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17E8" w:rsidRPr="007611A4" w:rsidRDefault="00C617E8" w:rsidP="00C617E8">
      <w:pPr>
        <w:jc w:val="center"/>
        <w:rPr>
          <w:rFonts w:ascii="Times New Roman" w:hAnsi="Times New Roman"/>
        </w:rPr>
      </w:pPr>
    </w:p>
    <w:p w:rsidR="000C7A65" w:rsidRPr="000C7A65" w:rsidRDefault="000C7A65" w:rsidP="000C7A65">
      <w:pPr>
        <w:jc w:val="center"/>
        <w:rPr>
          <w:rFonts w:ascii="Times New Roman" w:eastAsia="CIDFont+F1" w:hAnsi="Times New Roman"/>
          <w:sz w:val="20"/>
          <w:szCs w:val="24"/>
          <w:lang w:eastAsia="pl-PL"/>
        </w:rPr>
      </w:pPr>
      <w:r w:rsidRPr="000C7A65">
        <w:rPr>
          <w:rFonts w:ascii="Times New Roman" w:eastAsia="CIDFont+F1" w:hAnsi="Times New Roman"/>
          <w:sz w:val="20"/>
          <w:szCs w:val="24"/>
          <w:lang w:eastAsia="pl-PL"/>
        </w:rPr>
        <w:t>© Trybunał Konstytucyjny</w:t>
      </w:r>
    </w:p>
    <w:p w:rsidR="000C7A65" w:rsidRPr="000C7A65" w:rsidRDefault="000C7A65" w:rsidP="000C7A65">
      <w:pPr>
        <w:jc w:val="center"/>
        <w:rPr>
          <w:rFonts w:ascii="Times New Roman" w:eastAsia="CIDFont+F1" w:hAnsi="Times New Roman"/>
          <w:sz w:val="20"/>
          <w:szCs w:val="24"/>
          <w:lang w:eastAsia="pl-PL"/>
        </w:rPr>
      </w:pPr>
      <w:r w:rsidRPr="000C7A65">
        <w:rPr>
          <w:rFonts w:ascii="Times New Roman" w:eastAsia="CIDFont+F1" w:hAnsi="Times New Roman"/>
          <w:sz w:val="20"/>
          <w:szCs w:val="24"/>
          <w:lang w:eastAsia="pl-PL"/>
        </w:rPr>
        <w:t>© Copyright for the Polish translation by the Polish Constitutional Tribunal</w:t>
      </w:r>
    </w:p>
    <w:p w:rsidR="00C617E8" w:rsidRDefault="000C7A65" w:rsidP="000C7A65">
      <w:pPr>
        <w:jc w:val="center"/>
        <w:rPr>
          <w:rFonts w:ascii="Times New Roman" w:eastAsia="CIDFont+F1" w:hAnsi="Times New Roman"/>
          <w:sz w:val="20"/>
          <w:szCs w:val="24"/>
          <w:lang w:val="pl-PL" w:eastAsia="pl-PL"/>
        </w:rPr>
      </w:pPr>
      <w:r w:rsidRPr="000C7A65">
        <w:rPr>
          <w:rFonts w:ascii="Times New Roman" w:eastAsia="CIDFont+F1" w:hAnsi="Times New Roman"/>
          <w:sz w:val="20"/>
          <w:szCs w:val="24"/>
          <w:lang w:val="pl-PL" w:eastAsia="pl-PL"/>
        </w:rPr>
        <w:t>Warszawa 2019</w:t>
      </w:r>
    </w:p>
    <w:p w:rsidR="000C7A65" w:rsidRPr="000C7A65" w:rsidRDefault="000C7A65" w:rsidP="000C7A65">
      <w:pPr>
        <w:jc w:val="center"/>
        <w:rPr>
          <w:rFonts w:ascii="Times New Roman" w:hAnsi="Times New Roman"/>
          <w:lang w:val="pl-PL"/>
        </w:rPr>
      </w:pPr>
    </w:p>
    <w:p w:rsidR="007026AD" w:rsidRDefault="007026AD" w:rsidP="00C617E8">
      <w:pPr>
        <w:jc w:val="center"/>
        <w:rPr>
          <w:rFonts w:ascii="Times New Roman" w:hAnsi="Times New Roman"/>
          <w:lang w:val="pl-PL"/>
        </w:rPr>
      </w:pPr>
    </w:p>
    <w:p w:rsidR="000C7A65" w:rsidRPr="007611A4" w:rsidRDefault="000C7A65" w:rsidP="00C617E8">
      <w:pPr>
        <w:jc w:val="center"/>
        <w:rPr>
          <w:rFonts w:ascii="Times New Roman" w:hAnsi="Times New Roman"/>
          <w:lang w:val="pl-PL"/>
        </w:rPr>
      </w:pPr>
    </w:p>
    <w:p w:rsidR="007026AD" w:rsidRDefault="007611A4" w:rsidP="00C617E8">
      <w:pPr>
        <w:jc w:val="center"/>
        <w:rPr>
          <w:rFonts w:ascii="Times New Roman" w:hAnsi="Times New Roman"/>
          <w:lang w:val="pl-PL"/>
        </w:rPr>
      </w:pPr>
      <w:r>
        <w:rPr>
          <w:rFonts w:ascii="Times New Roman" w:hAnsi="Times New Roman"/>
          <w:lang w:val="pl-PL"/>
        </w:rPr>
        <w:t>EUROPEJSKI TRYBUNAŁ PRAW CZŁOWIEKA</w:t>
      </w:r>
    </w:p>
    <w:p w:rsidR="007611A4" w:rsidRPr="007611A4" w:rsidRDefault="007611A4" w:rsidP="00C617E8">
      <w:pPr>
        <w:jc w:val="center"/>
        <w:rPr>
          <w:rFonts w:ascii="Times New Roman" w:hAnsi="Times New Roman"/>
          <w:lang w:val="pl-PL"/>
        </w:rPr>
      </w:pPr>
    </w:p>
    <w:p w:rsidR="00C617E8" w:rsidRPr="007611A4" w:rsidRDefault="00C617E8" w:rsidP="00C617E8">
      <w:pPr>
        <w:tabs>
          <w:tab w:val="left" w:pos="5529"/>
        </w:tabs>
        <w:jc w:val="center"/>
        <w:rPr>
          <w:rFonts w:ascii="Times New Roman" w:hAnsi="Times New Roman"/>
          <w:lang w:val="pl-PL"/>
        </w:rPr>
      </w:pPr>
      <w:r w:rsidRPr="007611A4">
        <w:rPr>
          <w:rFonts w:ascii="Times New Roman" w:hAnsi="Times New Roman"/>
          <w:lang w:val="pl"/>
        </w:rPr>
        <w:t>PIĄTA SEKCJA</w:t>
      </w:r>
    </w:p>
    <w:p w:rsidR="00C617E8" w:rsidRPr="007611A4" w:rsidRDefault="00C617E8" w:rsidP="00C617E8">
      <w:pPr>
        <w:jc w:val="center"/>
        <w:rPr>
          <w:rFonts w:ascii="Times New Roman" w:hAnsi="Times New Roman"/>
          <w:lang w:val="pl-PL"/>
        </w:rPr>
      </w:pPr>
    </w:p>
    <w:p w:rsidR="00C617E8" w:rsidRPr="007611A4" w:rsidRDefault="00C617E8" w:rsidP="00C617E8">
      <w:pPr>
        <w:jc w:val="center"/>
        <w:rPr>
          <w:rFonts w:ascii="Times New Roman" w:hAnsi="Times New Roman"/>
          <w:lang w:val="pl-PL"/>
        </w:rPr>
      </w:pPr>
    </w:p>
    <w:p w:rsidR="00C617E8" w:rsidRDefault="00C617E8" w:rsidP="00C617E8">
      <w:pPr>
        <w:jc w:val="center"/>
        <w:rPr>
          <w:rFonts w:ascii="Times New Roman" w:hAnsi="Times New Roman"/>
          <w:lang w:val="pl-PL"/>
        </w:rPr>
      </w:pPr>
    </w:p>
    <w:p w:rsidR="000C7A65" w:rsidRPr="007611A4" w:rsidRDefault="000C7A65" w:rsidP="00C617E8">
      <w:pPr>
        <w:jc w:val="center"/>
        <w:rPr>
          <w:rFonts w:ascii="Times New Roman" w:hAnsi="Times New Roman"/>
          <w:lang w:val="pl-PL"/>
        </w:rPr>
      </w:pPr>
    </w:p>
    <w:p w:rsidR="00C617E8" w:rsidRPr="007611A4" w:rsidRDefault="00C617E8" w:rsidP="00C617E8">
      <w:pPr>
        <w:jc w:val="center"/>
        <w:rPr>
          <w:rFonts w:ascii="Times New Roman" w:hAnsi="Times New Roman"/>
          <w:lang w:val="pl-PL"/>
        </w:rPr>
      </w:pPr>
    </w:p>
    <w:p w:rsidR="00C617E8" w:rsidRPr="007611A4" w:rsidRDefault="00C617E8" w:rsidP="00C617E8">
      <w:pPr>
        <w:jc w:val="center"/>
        <w:outlineLvl w:val="0"/>
        <w:rPr>
          <w:rFonts w:ascii="Times New Roman" w:hAnsi="Times New Roman"/>
          <w:b/>
          <w:lang w:val="pl-PL"/>
        </w:rPr>
      </w:pPr>
      <w:r w:rsidRPr="007611A4">
        <w:rPr>
          <w:rFonts w:ascii="Times New Roman" w:hAnsi="Times New Roman"/>
          <w:b/>
          <w:bCs/>
          <w:lang w:val="pl"/>
        </w:rPr>
        <w:t>SPRAWA ĀBELE przeciwko ŁOTWIE</w:t>
      </w:r>
    </w:p>
    <w:p w:rsidR="00C617E8" w:rsidRPr="007611A4" w:rsidRDefault="00C617E8" w:rsidP="00C617E8">
      <w:pPr>
        <w:jc w:val="right"/>
        <w:rPr>
          <w:rFonts w:ascii="Times New Roman" w:hAnsi="Times New Roman"/>
          <w:lang w:val="pl-PL"/>
        </w:rPr>
      </w:pPr>
    </w:p>
    <w:p w:rsidR="00C617E8" w:rsidRPr="007611A4" w:rsidRDefault="00C617E8" w:rsidP="00C617E8">
      <w:pPr>
        <w:jc w:val="center"/>
        <w:rPr>
          <w:rFonts w:ascii="Times New Roman" w:hAnsi="Times New Roman"/>
          <w:i/>
          <w:lang w:val="pl-PL"/>
        </w:rPr>
      </w:pPr>
      <w:r w:rsidRPr="007611A4">
        <w:rPr>
          <w:rFonts w:ascii="Times New Roman" w:hAnsi="Times New Roman"/>
          <w:i/>
          <w:iCs/>
          <w:lang w:val="pl"/>
        </w:rPr>
        <w:t>(Skargi nr 60429/12 i 72760/12)</w:t>
      </w:r>
    </w:p>
    <w:p w:rsidR="00C617E8" w:rsidRPr="007611A4" w:rsidRDefault="00C617E8" w:rsidP="00C617E8">
      <w:pPr>
        <w:jc w:val="center"/>
        <w:rPr>
          <w:rFonts w:ascii="Times New Roman" w:hAnsi="Times New Roman"/>
          <w:lang w:val="pl-PL"/>
        </w:rPr>
      </w:pPr>
    </w:p>
    <w:p w:rsidR="00C617E8" w:rsidRDefault="00C617E8" w:rsidP="00C617E8">
      <w:pPr>
        <w:jc w:val="center"/>
        <w:rPr>
          <w:rFonts w:ascii="Times New Roman" w:hAnsi="Times New Roman"/>
          <w:lang w:val="pl-PL"/>
        </w:rPr>
      </w:pPr>
    </w:p>
    <w:p w:rsidR="000C7A65" w:rsidRDefault="000C7A65" w:rsidP="00C617E8">
      <w:pPr>
        <w:jc w:val="center"/>
        <w:rPr>
          <w:rFonts w:ascii="Times New Roman" w:hAnsi="Times New Roman"/>
          <w:lang w:val="pl-PL"/>
        </w:rPr>
      </w:pPr>
    </w:p>
    <w:p w:rsidR="000C7A65" w:rsidRDefault="000C7A65" w:rsidP="00C617E8">
      <w:pPr>
        <w:jc w:val="center"/>
        <w:rPr>
          <w:rFonts w:ascii="Times New Roman" w:hAnsi="Times New Roman"/>
          <w:lang w:val="pl-PL"/>
        </w:rPr>
      </w:pPr>
    </w:p>
    <w:p w:rsidR="000C7A65" w:rsidRDefault="000C7A65" w:rsidP="00C617E8">
      <w:pPr>
        <w:jc w:val="center"/>
        <w:rPr>
          <w:rFonts w:ascii="Times New Roman" w:hAnsi="Times New Roman"/>
          <w:lang w:val="pl-PL"/>
        </w:rPr>
      </w:pPr>
    </w:p>
    <w:p w:rsidR="000C7A65" w:rsidRDefault="000C7A65" w:rsidP="00C617E8">
      <w:pPr>
        <w:jc w:val="center"/>
        <w:rPr>
          <w:rFonts w:ascii="Times New Roman" w:hAnsi="Times New Roman"/>
          <w:lang w:val="pl-PL"/>
        </w:rPr>
      </w:pPr>
    </w:p>
    <w:p w:rsidR="000C7A65" w:rsidRPr="007611A4" w:rsidRDefault="000C7A65" w:rsidP="00C617E8">
      <w:pPr>
        <w:jc w:val="center"/>
        <w:rPr>
          <w:rFonts w:ascii="Times New Roman" w:hAnsi="Times New Roman"/>
          <w:lang w:val="pl-PL"/>
        </w:rPr>
      </w:pPr>
    </w:p>
    <w:p w:rsidR="00C617E8" w:rsidRPr="007611A4" w:rsidRDefault="00C617E8" w:rsidP="00C617E8">
      <w:pPr>
        <w:jc w:val="center"/>
        <w:outlineLvl w:val="0"/>
        <w:rPr>
          <w:rFonts w:ascii="Times New Roman" w:hAnsi="Times New Roman"/>
          <w:lang w:val="pl-PL"/>
        </w:rPr>
      </w:pPr>
      <w:r w:rsidRPr="007611A4">
        <w:rPr>
          <w:rFonts w:ascii="Times New Roman" w:hAnsi="Times New Roman"/>
          <w:lang w:val="pl"/>
        </w:rPr>
        <w:t>WYROK</w:t>
      </w:r>
    </w:p>
    <w:p w:rsidR="00C617E8" w:rsidRPr="007611A4" w:rsidRDefault="00C617E8" w:rsidP="00C617E8">
      <w:pPr>
        <w:jc w:val="center"/>
        <w:rPr>
          <w:rFonts w:ascii="Times New Roman" w:hAnsi="Times New Roman"/>
          <w:i/>
          <w:lang w:val="pl-PL"/>
        </w:rPr>
      </w:pPr>
    </w:p>
    <w:p w:rsidR="00C617E8" w:rsidRPr="007611A4" w:rsidRDefault="007611A4" w:rsidP="00C617E8">
      <w:pPr>
        <w:jc w:val="center"/>
        <w:outlineLvl w:val="0"/>
        <w:rPr>
          <w:rFonts w:ascii="Times New Roman" w:hAnsi="Times New Roman"/>
          <w:lang w:val="pl-PL"/>
        </w:rPr>
      </w:pPr>
      <w:r>
        <w:rPr>
          <w:rFonts w:ascii="Times New Roman" w:hAnsi="Times New Roman"/>
          <w:lang w:val="pl"/>
        </w:rPr>
        <w:t>STRASB</w:t>
      </w:r>
      <w:r w:rsidR="00C617E8" w:rsidRPr="007611A4">
        <w:rPr>
          <w:rFonts w:ascii="Times New Roman" w:hAnsi="Times New Roman"/>
          <w:lang w:val="pl"/>
        </w:rPr>
        <w:t>URG</w:t>
      </w:r>
    </w:p>
    <w:p w:rsidR="00C617E8" w:rsidRPr="007611A4" w:rsidRDefault="00C617E8" w:rsidP="00C617E8">
      <w:pPr>
        <w:jc w:val="center"/>
        <w:rPr>
          <w:rFonts w:ascii="Times New Roman" w:hAnsi="Times New Roman"/>
          <w:lang w:val="pl-PL"/>
        </w:rPr>
      </w:pPr>
    </w:p>
    <w:p w:rsidR="00C617E8" w:rsidRPr="007611A4" w:rsidRDefault="00C617E8" w:rsidP="00C617E8">
      <w:pPr>
        <w:jc w:val="center"/>
        <w:rPr>
          <w:rFonts w:ascii="Times New Roman" w:hAnsi="Times New Roman"/>
          <w:lang w:val="pl-PL"/>
        </w:rPr>
      </w:pPr>
      <w:r w:rsidRPr="007611A4">
        <w:rPr>
          <w:rFonts w:ascii="Times New Roman" w:hAnsi="Times New Roman"/>
          <w:lang w:val="pl"/>
        </w:rPr>
        <w:t>5 października 2017 r.</w:t>
      </w:r>
    </w:p>
    <w:p w:rsidR="00C617E8" w:rsidRPr="007611A4" w:rsidRDefault="00C617E8" w:rsidP="00C617E8">
      <w:pPr>
        <w:jc w:val="center"/>
        <w:rPr>
          <w:rFonts w:ascii="Times New Roman" w:hAnsi="Times New Roman"/>
          <w:lang w:val="pl-PL"/>
        </w:rPr>
      </w:pPr>
    </w:p>
    <w:p w:rsidR="00C617E8" w:rsidRPr="007611A4" w:rsidRDefault="00C617E8" w:rsidP="00C617E8">
      <w:pPr>
        <w:jc w:val="center"/>
        <w:rPr>
          <w:rFonts w:ascii="Times New Roman" w:hAnsi="Times New Roman"/>
          <w:lang w:val="pl-PL"/>
        </w:rPr>
      </w:pPr>
    </w:p>
    <w:p w:rsidR="00C617E8" w:rsidRPr="007611A4" w:rsidRDefault="00C617E8" w:rsidP="00C617E8">
      <w:pPr>
        <w:pStyle w:val="jucase0"/>
        <w:ind w:firstLine="0"/>
        <w:jc w:val="center"/>
        <w:rPr>
          <w:color w:val="FF0000"/>
          <w:sz w:val="28"/>
          <w:szCs w:val="28"/>
          <w:u w:val="single"/>
          <w:lang w:val="pl-PL"/>
        </w:rPr>
      </w:pPr>
      <w:r w:rsidRPr="007611A4">
        <w:rPr>
          <w:color w:val="FF0000"/>
          <w:sz w:val="28"/>
          <w:szCs w:val="28"/>
          <w:u w:val="single"/>
          <w:lang w:val="pl"/>
        </w:rPr>
        <w:t>OSTATECZNY</w:t>
      </w:r>
    </w:p>
    <w:p w:rsidR="00C617E8" w:rsidRPr="007611A4" w:rsidRDefault="00C617E8" w:rsidP="00C617E8">
      <w:pPr>
        <w:pStyle w:val="jupara"/>
        <w:tabs>
          <w:tab w:val="left" w:pos="4650"/>
        </w:tabs>
        <w:ind w:firstLine="0"/>
        <w:jc w:val="center"/>
        <w:rPr>
          <w:color w:val="FF0000"/>
          <w:sz w:val="28"/>
          <w:szCs w:val="28"/>
          <w:lang w:val="pl-PL"/>
        </w:rPr>
      </w:pPr>
    </w:p>
    <w:p w:rsidR="00C617E8" w:rsidRPr="007611A4" w:rsidRDefault="00C617E8" w:rsidP="00C617E8">
      <w:pPr>
        <w:pStyle w:val="jupara"/>
        <w:ind w:firstLine="0"/>
        <w:jc w:val="center"/>
        <w:rPr>
          <w:color w:val="FF0000"/>
          <w:sz w:val="28"/>
          <w:szCs w:val="28"/>
          <w:lang w:val="pl-PL"/>
        </w:rPr>
      </w:pPr>
      <w:r w:rsidRPr="007611A4">
        <w:rPr>
          <w:color w:val="FF0000"/>
          <w:sz w:val="28"/>
          <w:szCs w:val="28"/>
          <w:lang w:val="pl"/>
        </w:rPr>
        <w:t>29/01/2018 r.</w:t>
      </w:r>
    </w:p>
    <w:p w:rsidR="00C617E8" w:rsidRPr="007611A4" w:rsidRDefault="00C617E8" w:rsidP="00C617E8">
      <w:pPr>
        <w:pStyle w:val="jupara"/>
        <w:ind w:firstLine="0"/>
        <w:jc w:val="center"/>
        <w:rPr>
          <w:lang w:val="pl-PL"/>
        </w:rPr>
      </w:pPr>
    </w:p>
    <w:p w:rsidR="00C617E8" w:rsidRPr="007611A4" w:rsidRDefault="00C617E8" w:rsidP="00C617E8">
      <w:pPr>
        <w:jc w:val="center"/>
        <w:rPr>
          <w:rFonts w:ascii="Times New Roman" w:hAnsi="Times New Roman"/>
          <w:i/>
          <w:iCs/>
          <w:sz w:val="22"/>
          <w:lang w:val="pl-PL"/>
        </w:rPr>
      </w:pPr>
      <w:r w:rsidRPr="007611A4">
        <w:rPr>
          <w:rFonts w:ascii="Times New Roman" w:hAnsi="Times New Roman"/>
          <w:i/>
          <w:iCs/>
          <w:sz w:val="22"/>
          <w:lang w:val="pl"/>
        </w:rPr>
        <w:t>Wyrok ten stał się ostateczny zgodnie z warunkami określonymi w art. 44 ust. 2 Konwencji. Wyrok może podlegać korekcie edycyjnej.</w:t>
      </w:r>
    </w:p>
    <w:p w:rsidR="00C617E8" w:rsidRPr="007611A4" w:rsidRDefault="00C617E8" w:rsidP="00C617E8">
      <w:pPr>
        <w:rPr>
          <w:rFonts w:ascii="Times New Roman" w:hAnsi="Times New Roman"/>
          <w:i/>
          <w:sz w:val="22"/>
          <w:lang w:val="pl-PL"/>
        </w:rPr>
      </w:pPr>
    </w:p>
    <w:p w:rsidR="00C617E8" w:rsidRPr="007611A4" w:rsidRDefault="00C617E8" w:rsidP="00C617E8">
      <w:pPr>
        <w:rPr>
          <w:rFonts w:ascii="Times New Roman" w:hAnsi="Times New Roman"/>
          <w:lang w:val="pl-PL"/>
        </w:rPr>
        <w:sectPr w:rsidR="00C617E8" w:rsidRPr="007611A4">
          <w:headerReference w:type="default" r:id="rId7"/>
          <w:footerReference w:type="default" r:id="rId8"/>
          <w:headerReference w:type="first" r:id="rId9"/>
          <w:footnotePr>
            <w:numRestart w:val="eachSect"/>
          </w:footnotePr>
          <w:pgSz w:w="11906" w:h="16838" w:code="9"/>
          <w:pgMar w:top="2274" w:right="2274" w:bottom="2274" w:left="2274" w:header="1701" w:footer="720" w:gutter="0"/>
          <w:pgNumType w:start="1"/>
          <w:cols w:space="720"/>
          <w:noEndnote/>
        </w:sectPr>
      </w:pPr>
    </w:p>
    <w:p w:rsidR="00C617E8" w:rsidRPr="007611A4" w:rsidRDefault="00C617E8" w:rsidP="00C617E8">
      <w:pPr>
        <w:pStyle w:val="JuCase"/>
        <w:rPr>
          <w:rFonts w:ascii="Times New Roman" w:hAnsi="Times New Roman"/>
          <w:lang w:val="pl-PL"/>
        </w:rPr>
      </w:pPr>
      <w:r w:rsidRPr="007611A4">
        <w:rPr>
          <w:rFonts w:ascii="Times New Roman" w:hAnsi="Times New Roman"/>
          <w:bCs/>
          <w:lang w:val="pl"/>
        </w:rPr>
        <w:lastRenderedPageBreak/>
        <w:t xml:space="preserve">W sprawie </w:t>
      </w:r>
      <w:proofErr w:type="spellStart"/>
      <w:r w:rsidRPr="007611A4">
        <w:rPr>
          <w:rFonts w:ascii="Times New Roman" w:hAnsi="Times New Roman"/>
          <w:bCs/>
          <w:lang w:val="pl"/>
        </w:rPr>
        <w:t>Ābele</w:t>
      </w:r>
      <w:proofErr w:type="spellEnd"/>
      <w:r w:rsidRPr="007611A4">
        <w:rPr>
          <w:rFonts w:ascii="Times New Roman" w:hAnsi="Times New Roman"/>
          <w:bCs/>
          <w:lang w:val="pl"/>
        </w:rPr>
        <w:t xml:space="preserve"> przeciwko Łotwie,</w:t>
      </w:r>
    </w:p>
    <w:p w:rsidR="00C617E8" w:rsidRPr="007611A4" w:rsidRDefault="00C617E8" w:rsidP="00C617E8">
      <w:pPr>
        <w:pStyle w:val="ECHRPara"/>
        <w:rPr>
          <w:rFonts w:ascii="Times New Roman" w:hAnsi="Times New Roman"/>
          <w:lang w:val="pl-PL"/>
        </w:rPr>
      </w:pPr>
      <w:r w:rsidRPr="007611A4">
        <w:rPr>
          <w:rFonts w:ascii="Times New Roman" w:hAnsi="Times New Roman"/>
          <w:lang w:val="pl"/>
        </w:rPr>
        <w:t>Europejski Trybunał Praw Człowieka (Piąta Sekcja), zasiadając jako Izba składająca się z następujących sędziów:</w:t>
      </w:r>
    </w:p>
    <w:p w:rsidR="00C617E8" w:rsidRPr="007611A4" w:rsidRDefault="00C617E8" w:rsidP="00C617E8">
      <w:pPr>
        <w:pStyle w:val="ECHRDecisionBody"/>
        <w:rPr>
          <w:rFonts w:ascii="Times New Roman" w:hAnsi="Times New Roman"/>
          <w:lang w:val="pl"/>
        </w:rPr>
      </w:pPr>
      <w:r w:rsidRPr="007611A4">
        <w:rPr>
          <w:rFonts w:ascii="Times New Roman" w:hAnsi="Times New Roman"/>
          <w:lang w:val="pl"/>
        </w:rPr>
        <w:tab/>
        <w:t xml:space="preserve">Angelika </w:t>
      </w:r>
      <w:proofErr w:type="spellStart"/>
      <w:r w:rsidRPr="007611A4">
        <w:rPr>
          <w:rFonts w:ascii="Times New Roman" w:hAnsi="Times New Roman"/>
          <w:lang w:val="pl"/>
        </w:rPr>
        <w:t>Nußberger</w:t>
      </w:r>
      <w:proofErr w:type="spellEnd"/>
      <w:r w:rsidRPr="007611A4">
        <w:rPr>
          <w:rFonts w:ascii="Times New Roman" w:hAnsi="Times New Roman"/>
          <w:lang w:val="pl"/>
        </w:rPr>
        <w:t>,</w:t>
      </w:r>
      <w:r w:rsidRPr="007611A4">
        <w:rPr>
          <w:rFonts w:ascii="Times New Roman" w:hAnsi="Times New Roman"/>
          <w:i/>
          <w:iCs/>
          <w:lang w:val="pl"/>
        </w:rPr>
        <w:t xml:space="preserve"> Przewodnicząca,</w:t>
      </w:r>
      <w:r w:rsidRPr="007611A4">
        <w:rPr>
          <w:rFonts w:ascii="Times New Roman" w:hAnsi="Times New Roman"/>
          <w:lang w:val="pl"/>
        </w:rPr>
        <w:br/>
      </w:r>
      <w:r w:rsidRPr="007611A4">
        <w:rPr>
          <w:rFonts w:ascii="Times New Roman" w:hAnsi="Times New Roman"/>
          <w:lang w:val="pl"/>
        </w:rPr>
        <w:tab/>
        <w:t xml:space="preserve">Erik </w:t>
      </w:r>
      <w:proofErr w:type="spellStart"/>
      <w:r w:rsidRPr="007611A4">
        <w:rPr>
          <w:rFonts w:ascii="Times New Roman" w:hAnsi="Times New Roman"/>
          <w:lang w:val="pl"/>
        </w:rPr>
        <w:t>Møse</w:t>
      </w:r>
      <w:proofErr w:type="spellEnd"/>
      <w:r w:rsidRPr="007611A4">
        <w:rPr>
          <w:rFonts w:ascii="Times New Roman" w:hAnsi="Times New Roman"/>
          <w:lang w:val="pl"/>
        </w:rPr>
        <w:t>,</w:t>
      </w:r>
      <w:r w:rsidRPr="007611A4">
        <w:rPr>
          <w:rFonts w:ascii="Times New Roman" w:hAnsi="Times New Roman"/>
          <w:lang w:val="pl"/>
        </w:rPr>
        <w:br/>
      </w:r>
      <w:r w:rsidRPr="007611A4">
        <w:rPr>
          <w:rFonts w:ascii="Times New Roman" w:hAnsi="Times New Roman"/>
          <w:lang w:val="pl"/>
        </w:rPr>
        <w:tab/>
        <w:t xml:space="preserve">Nona </w:t>
      </w:r>
      <w:proofErr w:type="spellStart"/>
      <w:r w:rsidRPr="007611A4">
        <w:rPr>
          <w:rFonts w:ascii="Times New Roman" w:hAnsi="Times New Roman"/>
          <w:lang w:val="pl"/>
        </w:rPr>
        <w:t>Tsotsoria</w:t>
      </w:r>
      <w:proofErr w:type="spellEnd"/>
      <w:r w:rsidRPr="007611A4">
        <w:rPr>
          <w:rFonts w:ascii="Times New Roman" w:hAnsi="Times New Roman"/>
          <w:lang w:val="pl"/>
        </w:rPr>
        <w:t>,</w:t>
      </w:r>
      <w:r w:rsidRPr="007611A4">
        <w:rPr>
          <w:rFonts w:ascii="Times New Roman" w:hAnsi="Times New Roman"/>
          <w:lang w:val="pl"/>
        </w:rPr>
        <w:br/>
      </w:r>
      <w:r w:rsidRPr="007611A4">
        <w:rPr>
          <w:rFonts w:ascii="Times New Roman" w:hAnsi="Times New Roman"/>
          <w:lang w:val="pl"/>
        </w:rPr>
        <w:tab/>
      </w:r>
      <w:proofErr w:type="spellStart"/>
      <w:r w:rsidRPr="007611A4">
        <w:rPr>
          <w:rFonts w:ascii="Times New Roman" w:hAnsi="Times New Roman"/>
          <w:lang w:val="pl"/>
        </w:rPr>
        <w:t>André</w:t>
      </w:r>
      <w:proofErr w:type="spellEnd"/>
      <w:r w:rsidRPr="007611A4">
        <w:rPr>
          <w:rFonts w:ascii="Times New Roman" w:hAnsi="Times New Roman"/>
          <w:lang w:val="pl"/>
        </w:rPr>
        <w:t xml:space="preserve"> Potocki,</w:t>
      </w:r>
      <w:r w:rsidRPr="007611A4">
        <w:rPr>
          <w:rFonts w:ascii="Times New Roman" w:hAnsi="Times New Roman"/>
          <w:lang w:val="pl"/>
        </w:rPr>
        <w:br/>
      </w:r>
      <w:r w:rsidRPr="007611A4">
        <w:rPr>
          <w:rFonts w:ascii="Times New Roman" w:hAnsi="Times New Roman"/>
          <w:lang w:val="pl"/>
        </w:rPr>
        <w:tab/>
      </w:r>
      <w:proofErr w:type="spellStart"/>
      <w:r w:rsidRPr="007611A4">
        <w:rPr>
          <w:rFonts w:ascii="Times New Roman" w:hAnsi="Times New Roman"/>
          <w:lang w:val="pl"/>
        </w:rPr>
        <w:t>Síofra</w:t>
      </w:r>
      <w:proofErr w:type="spellEnd"/>
      <w:r w:rsidRPr="007611A4">
        <w:rPr>
          <w:rFonts w:ascii="Times New Roman" w:hAnsi="Times New Roman"/>
          <w:lang w:val="pl"/>
        </w:rPr>
        <w:t xml:space="preserve"> </w:t>
      </w:r>
      <w:proofErr w:type="spellStart"/>
      <w:r w:rsidRPr="007611A4">
        <w:rPr>
          <w:rFonts w:ascii="Times New Roman" w:hAnsi="Times New Roman"/>
          <w:lang w:val="pl"/>
        </w:rPr>
        <w:t>O’Leary</w:t>
      </w:r>
      <w:proofErr w:type="spellEnd"/>
      <w:r w:rsidRPr="007611A4">
        <w:rPr>
          <w:rFonts w:ascii="Times New Roman" w:hAnsi="Times New Roman"/>
          <w:lang w:val="pl"/>
        </w:rPr>
        <w:t>,</w:t>
      </w:r>
      <w:r w:rsidRPr="007611A4">
        <w:rPr>
          <w:rFonts w:ascii="Times New Roman" w:hAnsi="Times New Roman"/>
          <w:lang w:val="pl"/>
        </w:rPr>
        <w:br/>
      </w:r>
      <w:r w:rsidRPr="007611A4">
        <w:rPr>
          <w:rFonts w:ascii="Times New Roman" w:hAnsi="Times New Roman"/>
          <w:lang w:val="pl"/>
        </w:rPr>
        <w:tab/>
      </w:r>
      <w:proofErr w:type="spellStart"/>
      <w:r w:rsidRPr="007611A4">
        <w:rPr>
          <w:rFonts w:ascii="Times New Roman" w:hAnsi="Times New Roman"/>
          <w:lang w:val="pl"/>
        </w:rPr>
        <w:t>Mārtiņš</w:t>
      </w:r>
      <w:proofErr w:type="spellEnd"/>
      <w:r w:rsidRPr="007611A4">
        <w:rPr>
          <w:rFonts w:ascii="Times New Roman" w:hAnsi="Times New Roman"/>
          <w:lang w:val="pl"/>
        </w:rPr>
        <w:t xml:space="preserve"> </w:t>
      </w:r>
      <w:proofErr w:type="spellStart"/>
      <w:r w:rsidRPr="007611A4">
        <w:rPr>
          <w:rFonts w:ascii="Times New Roman" w:hAnsi="Times New Roman"/>
          <w:lang w:val="pl"/>
        </w:rPr>
        <w:t>Mits</w:t>
      </w:r>
      <w:proofErr w:type="spellEnd"/>
      <w:r w:rsidRPr="007611A4">
        <w:rPr>
          <w:rFonts w:ascii="Times New Roman" w:hAnsi="Times New Roman"/>
          <w:lang w:val="pl"/>
        </w:rPr>
        <w:t>,</w:t>
      </w:r>
      <w:r w:rsidRPr="007611A4">
        <w:rPr>
          <w:rFonts w:ascii="Times New Roman" w:hAnsi="Times New Roman"/>
          <w:lang w:val="pl"/>
        </w:rPr>
        <w:br/>
      </w:r>
      <w:r w:rsidRPr="007611A4">
        <w:rPr>
          <w:rFonts w:ascii="Times New Roman" w:hAnsi="Times New Roman"/>
          <w:lang w:val="pl"/>
        </w:rPr>
        <w:tab/>
        <w:t xml:space="preserve">Gabriele </w:t>
      </w:r>
      <w:proofErr w:type="spellStart"/>
      <w:r w:rsidRPr="007611A4">
        <w:rPr>
          <w:rFonts w:ascii="Times New Roman" w:hAnsi="Times New Roman"/>
          <w:lang w:val="pl"/>
        </w:rPr>
        <w:t>Kucsko-Stadlmayer</w:t>
      </w:r>
      <w:proofErr w:type="spellEnd"/>
      <w:r w:rsidRPr="007611A4">
        <w:rPr>
          <w:rFonts w:ascii="Times New Roman" w:hAnsi="Times New Roman"/>
          <w:lang w:val="pl"/>
        </w:rPr>
        <w:t>,</w:t>
      </w:r>
      <w:r w:rsidRPr="007611A4">
        <w:rPr>
          <w:rFonts w:ascii="Times New Roman" w:hAnsi="Times New Roman"/>
          <w:i/>
          <w:iCs/>
          <w:lang w:val="pl"/>
        </w:rPr>
        <w:t xml:space="preserve"> Sędziowie,</w:t>
      </w:r>
      <w:r w:rsidRPr="007611A4">
        <w:rPr>
          <w:rFonts w:ascii="Times New Roman" w:hAnsi="Times New Roman"/>
          <w:lang w:val="pl"/>
        </w:rPr>
        <w:br/>
        <w:t xml:space="preserve">oraz Milan </w:t>
      </w:r>
      <w:proofErr w:type="spellStart"/>
      <w:r w:rsidRPr="007611A4">
        <w:rPr>
          <w:rFonts w:ascii="Times New Roman" w:hAnsi="Times New Roman"/>
          <w:lang w:val="pl"/>
        </w:rPr>
        <w:t>Blaško</w:t>
      </w:r>
      <w:proofErr w:type="spellEnd"/>
      <w:r w:rsidRPr="007611A4">
        <w:rPr>
          <w:rFonts w:ascii="Times New Roman" w:hAnsi="Times New Roman"/>
          <w:lang w:val="pl"/>
        </w:rPr>
        <w:t xml:space="preserve">, </w:t>
      </w:r>
      <w:r w:rsidRPr="007611A4">
        <w:rPr>
          <w:rFonts w:ascii="Times New Roman" w:hAnsi="Times New Roman"/>
          <w:i/>
          <w:iCs/>
          <w:lang w:val="pl"/>
        </w:rPr>
        <w:t>Zastępca Kanclerza Sekcji,</w:t>
      </w:r>
    </w:p>
    <w:p w:rsidR="00C617E8" w:rsidRPr="007611A4" w:rsidRDefault="00C617E8" w:rsidP="00C617E8">
      <w:pPr>
        <w:pStyle w:val="ECHRPara"/>
        <w:rPr>
          <w:rFonts w:ascii="Times New Roman" w:hAnsi="Times New Roman"/>
          <w:lang w:val="pl-PL"/>
        </w:rPr>
      </w:pPr>
      <w:r w:rsidRPr="007611A4">
        <w:rPr>
          <w:rFonts w:ascii="Times New Roman" w:hAnsi="Times New Roman"/>
          <w:lang w:val="pl"/>
        </w:rPr>
        <w:t xml:space="preserve">Obradując na posiedzeniu </w:t>
      </w:r>
      <w:r w:rsidR="007611A4">
        <w:rPr>
          <w:rFonts w:ascii="Times New Roman" w:hAnsi="Times New Roman"/>
          <w:lang w:val="pl"/>
        </w:rPr>
        <w:t>niejawnym</w:t>
      </w:r>
      <w:r w:rsidRPr="007611A4">
        <w:rPr>
          <w:rFonts w:ascii="Times New Roman" w:hAnsi="Times New Roman"/>
          <w:lang w:val="pl"/>
        </w:rPr>
        <w:t xml:space="preserve"> w dniu 5 września 2017</w:t>
      </w:r>
      <w:bookmarkStart w:id="0" w:name="_GoBack"/>
      <w:bookmarkEnd w:id="0"/>
      <w:r w:rsidRPr="007611A4">
        <w:rPr>
          <w:rFonts w:ascii="Times New Roman" w:hAnsi="Times New Roman"/>
          <w:lang w:val="pl"/>
        </w:rPr>
        <w:t xml:space="preserve"> r.,</w:t>
      </w:r>
    </w:p>
    <w:p w:rsidR="00C617E8" w:rsidRPr="007611A4" w:rsidRDefault="00C617E8" w:rsidP="00C617E8">
      <w:pPr>
        <w:pStyle w:val="ECHRPara"/>
        <w:rPr>
          <w:rFonts w:ascii="Times New Roman" w:hAnsi="Times New Roman"/>
          <w:lang w:val="pl-PL"/>
        </w:rPr>
      </w:pPr>
      <w:r w:rsidRPr="007611A4">
        <w:rPr>
          <w:rFonts w:ascii="Times New Roman" w:hAnsi="Times New Roman"/>
          <w:lang w:val="pl"/>
        </w:rPr>
        <w:t>Wydaje następujący wyrok, który został przyjęty w tym dniu:</w:t>
      </w:r>
    </w:p>
    <w:p w:rsidR="00C617E8" w:rsidRPr="007611A4" w:rsidRDefault="00C617E8" w:rsidP="00C617E8">
      <w:pPr>
        <w:pStyle w:val="ECHRTitle1"/>
        <w:rPr>
          <w:rFonts w:ascii="Times New Roman" w:hAnsi="Times New Roman"/>
          <w:lang w:val="pl-PL"/>
        </w:rPr>
      </w:pPr>
      <w:r w:rsidRPr="007611A4">
        <w:rPr>
          <w:rFonts w:ascii="Times New Roman" w:hAnsi="Times New Roman"/>
          <w:lang w:val="pl"/>
        </w:rPr>
        <w:t>POSTĘPOWANIE</w:t>
      </w:r>
    </w:p>
    <w:p w:rsidR="00C617E8" w:rsidRPr="007611A4" w:rsidRDefault="00A23466" w:rsidP="00C617E8">
      <w:pPr>
        <w:pStyle w:val="ECHRPara"/>
        <w:rPr>
          <w:rFonts w:ascii="Times New Roman" w:hAnsi="Times New Roman"/>
          <w:color w:val="000000"/>
          <w:lang w:val="pl-PL"/>
        </w:rPr>
      </w:pPr>
      <w:r>
        <w:rPr>
          <w:rFonts w:ascii="Times New Roman" w:hAnsi="Times New Roman"/>
          <w:lang w:val="pl"/>
        </w:rPr>
        <w:t>1</w:t>
      </w:r>
      <w:r w:rsidR="00C617E8" w:rsidRPr="007611A4">
        <w:rPr>
          <w:rFonts w:ascii="Times New Roman" w:hAnsi="Times New Roman"/>
          <w:lang w:val="pl"/>
        </w:rPr>
        <w:t>.  Sprawa wywodzi się z dwóch skarg (nr 60429/12 i 72760/12) przeciwko Republice Łotewskiej wniesion</w:t>
      </w:r>
      <w:r w:rsidR="007611A4">
        <w:rPr>
          <w:rFonts w:ascii="Times New Roman" w:hAnsi="Times New Roman"/>
          <w:lang w:val="pl"/>
        </w:rPr>
        <w:t>ych</w:t>
      </w:r>
      <w:r w:rsidR="00C617E8" w:rsidRPr="007611A4">
        <w:rPr>
          <w:rFonts w:ascii="Times New Roman" w:hAnsi="Times New Roman"/>
          <w:lang w:val="pl"/>
        </w:rPr>
        <w:t xml:space="preserve"> do Trybunału na podstawie art. 34 Konwencji o </w:t>
      </w:r>
      <w:r w:rsidR="007611A4" w:rsidRPr="007611A4">
        <w:rPr>
          <w:rFonts w:ascii="Times New Roman" w:hAnsi="Times New Roman"/>
          <w:lang w:val="pl"/>
        </w:rPr>
        <w:t xml:space="preserve">ochronie praw człowieka i podstawowych wolności </w:t>
      </w:r>
      <w:r w:rsidR="00C617E8" w:rsidRPr="007611A4">
        <w:rPr>
          <w:rFonts w:ascii="Times New Roman" w:hAnsi="Times New Roman"/>
          <w:lang w:val="pl"/>
        </w:rPr>
        <w:t xml:space="preserve">(„Konwencja") przez obywatela łotewskiego, pana </w:t>
      </w:r>
      <w:proofErr w:type="spellStart"/>
      <w:r w:rsidR="00C617E8" w:rsidRPr="007611A4">
        <w:rPr>
          <w:rFonts w:ascii="Times New Roman" w:hAnsi="Times New Roman"/>
          <w:lang w:val="pl"/>
        </w:rPr>
        <w:t>Valters</w:t>
      </w:r>
      <w:r w:rsidR="00EB72DC" w:rsidRPr="007611A4">
        <w:rPr>
          <w:rFonts w:ascii="Times New Roman" w:hAnsi="Times New Roman"/>
          <w:lang w:val="pl"/>
        </w:rPr>
        <w:t>a</w:t>
      </w:r>
      <w:proofErr w:type="spellEnd"/>
      <w:r w:rsidR="00C617E8" w:rsidRPr="007611A4">
        <w:rPr>
          <w:rFonts w:ascii="Times New Roman" w:hAnsi="Times New Roman"/>
          <w:lang w:val="pl"/>
        </w:rPr>
        <w:t xml:space="preserve"> </w:t>
      </w:r>
      <w:proofErr w:type="spellStart"/>
      <w:r w:rsidR="00C617E8" w:rsidRPr="007611A4">
        <w:rPr>
          <w:rFonts w:ascii="Times New Roman" w:hAnsi="Times New Roman"/>
          <w:lang w:val="pl"/>
        </w:rPr>
        <w:t>Ābele</w:t>
      </w:r>
      <w:proofErr w:type="spellEnd"/>
      <w:r w:rsidR="00C617E8" w:rsidRPr="007611A4">
        <w:rPr>
          <w:rFonts w:ascii="Times New Roman" w:hAnsi="Times New Roman"/>
          <w:lang w:val="pl"/>
        </w:rPr>
        <w:t xml:space="preserve"> </w:t>
      </w:r>
      <w:r w:rsidR="00C617E8" w:rsidRPr="007611A4">
        <w:rPr>
          <w:rFonts w:ascii="Times New Roman" w:hAnsi="Times New Roman"/>
          <w:color w:val="000000"/>
          <w:lang w:val="pl"/>
        </w:rPr>
        <w:t>(</w:t>
      </w:r>
      <w:r w:rsidR="00EB72DC" w:rsidRPr="007611A4">
        <w:rPr>
          <w:rFonts w:ascii="Times New Roman" w:hAnsi="Times New Roman"/>
          <w:color w:val="000000"/>
          <w:lang w:val="pl"/>
        </w:rPr>
        <w:t>„</w:t>
      </w:r>
      <w:r w:rsidR="00C617E8" w:rsidRPr="007611A4">
        <w:rPr>
          <w:rFonts w:ascii="Times New Roman" w:hAnsi="Times New Roman"/>
          <w:color w:val="000000"/>
          <w:lang w:val="pl"/>
        </w:rPr>
        <w:t xml:space="preserve">skarżący”) </w:t>
      </w:r>
      <w:r w:rsidR="007611A4">
        <w:rPr>
          <w:rFonts w:ascii="Times New Roman" w:hAnsi="Times New Roman"/>
          <w:color w:val="000000"/>
          <w:lang w:val="pl"/>
        </w:rPr>
        <w:t xml:space="preserve">w </w:t>
      </w:r>
      <w:r w:rsidR="00C617E8" w:rsidRPr="007611A4">
        <w:rPr>
          <w:rFonts w:ascii="Times New Roman" w:hAnsi="Times New Roman"/>
          <w:color w:val="000000"/>
          <w:lang w:val="pl"/>
        </w:rPr>
        <w:t>dnia</w:t>
      </w:r>
      <w:r w:rsidR="007611A4">
        <w:rPr>
          <w:rFonts w:ascii="Times New Roman" w:hAnsi="Times New Roman"/>
          <w:color w:val="000000"/>
          <w:lang w:val="pl"/>
        </w:rPr>
        <w:t>ch</w:t>
      </w:r>
      <w:r w:rsidR="00C617E8" w:rsidRPr="007611A4">
        <w:rPr>
          <w:rFonts w:ascii="Times New Roman" w:hAnsi="Times New Roman"/>
          <w:color w:val="000000"/>
          <w:lang w:val="pl"/>
        </w:rPr>
        <w:t>, odpowiednio, 12 września i 24 października 2012 r.</w:t>
      </w:r>
    </w:p>
    <w:p w:rsidR="00C617E8" w:rsidRPr="007611A4" w:rsidRDefault="00A23466" w:rsidP="00C617E8">
      <w:pPr>
        <w:pStyle w:val="ECHRPara"/>
        <w:rPr>
          <w:rFonts w:ascii="Times New Roman" w:hAnsi="Times New Roman"/>
          <w:lang w:val="pl-PL"/>
        </w:rPr>
      </w:pPr>
      <w:r>
        <w:rPr>
          <w:rFonts w:ascii="Times New Roman" w:hAnsi="Times New Roman"/>
          <w:lang w:val="pl"/>
        </w:rPr>
        <w:t>2</w:t>
      </w:r>
      <w:r w:rsidR="00C617E8" w:rsidRPr="007611A4">
        <w:rPr>
          <w:rFonts w:ascii="Times New Roman" w:hAnsi="Times New Roman"/>
          <w:lang w:val="pl"/>
        </w:rPr>
        <w:t>.  Skarżący, któremu przyznano pomoc prawną, był reprezentowany przez panią J. </w:t>
      </w:r>
      <w:proofErr w:type="spellStart"/>
      <w:r w:rsidR="00C617E8" w:rsidRPr="007611A4">
        <w:rPr>
          <w:rFonts w:ascii="Times New Roman" w:hAnsi="Times New Roman"/>
          <w:lang w:val="pl"/>
        </w:rPr>
        <w:t>Averinsk</w:t>
      </w:r>
      <w:r w:rsidR="007611A4">
        <w:rPr>
          <w:rFonts w:ascii="Times New Roman" w:hAnsi="Times New Roman"/>
          <w:lang w:val="pl"/>
        </w:rPr>
        <w:t>ą</w:t>
      </w:r>
      <w:proofErr w:type="spellEnd"/>
      <w:r w:rsidR="00C617E8" w:rsidRPr="007611A4">
        <w:rPr>
          <w:rFonts w:ascii="Times New Roman" w:hAnsi="Times New Roman"/>
          <w:lang w:val="pl"/>
        </w:rPr>
        <w:t>, adwokat prowadzącą praktykę w Rydze. Łotewski Rząd („Rząd”) reprezentowany był przez swojego pełnomocnika, panią K.</w:t>
      </w:r>
      <w:r w:rsidR="00927101">
        <w:rPr>
          <w:rFonts w:ascii="Times New Roman" w:hAnsi="Times New Roman"/>
          <w:lang w:val="pl"/>
        </w:rPr>
        <w:t> </w:t>
      </w:r>
      <w:proofErr w:type="spellStart"/>
      <w:r w:rsidR="00C617E8" w:rsidRPr="007611A4">
        <w:rPr>
          <w:rFonts w:ascii="Times New Roman" w:hAnsi="Times New Roman"/>
          <w:lang w:val="pl"/>
        </w:rPr>
        <w:t>Līce</w:t>
      </w:r>
      <w:proofErr w:type="spellEnd"/>
      <w:r w:rsidR="00C617E8" w:rsidRPr="007611A4">
        <w:rPr>
          <w:rFonts w:ascii="Times New Roman" w:hAnsi="Times New Roman"/>
          <w:lang w:val="pl"/>
        </w:rPr>
        <w:t>.</w:t>
      </w:r>
    </w:p>
    <w:p w:rsidR="00C617E8" w:rsidRPr="007611A4" w:rsidRDefault="00A23466" w:rsidP="00C617E8">
      <w:pPr>
        <w:pStyle w:val="ECHRPara"/>
        <w:rPr>
          <w:rFonts w:ascii="Times New Roman" w:hAnsi="Times New Roman"/>
          <w:lang w:val="pl-PL"/>
        </w:rPr>
      </w:pPr>
      <w:r>
        <w:rPr>
          <w:rFonts w:ascii="Times New Roman" w:hAnsi="Times New Roman"/>
          <w:lang w:val="pl"/>
        </w:rPr>
        <w:t>3</w:t>
      </w:r>
      <w:r w:rsidR="00C617E8" w:rsidRPr="007611A4">
        <w:rPr>
          <w:rFonts w:ascii="Times New Roman" w:hAnsi="Times New Roman"/>
          <w:lang w:val="pl"/>
        </w:rPr>
        <w:t>.  Skarżący podniósł zarzut, że warunki w więzieniu były nieodpowiednie ze względu na jego szczególną sytuację oraz że jego skargi w tej kwestii nie zostały rozpoznane.</w:t>
      </w:r>
    </w:p>
    <w:p w:rsidR="00C617E8" w:rsidRPr="007611A4" w:rsidRDefault="00A23466" w:rsidP="00C617E8">
      <w:pPr>
        <w:pStyle w:val="ECHRPara"/>
        <w:rPr>
          <w:rFonts w:ascii="Times New Roman" w:hAnsi="Times New Roman"/>
          <w:lang w:val="pl-PL"/>
        </w:rPr>
      </w:pPr>
      <w:r>
        <w:rPr>
          <w:rFonts w:ascii="Times New Roman" w:hAnsi="Times New Roman"/>
          <w:lang w:val="pl"/>
        </w:rPr>
        <w:t>4</w:t>
      </w:r>
      <w:r w:rsidR="00C617E8" w:rsidRPr="007611A4">
        <w:rPr>
          <w:rFonts w:ascii="Times New Roman" w:hAnsi="Times New Roman"/>
          <w:lang w:val="pl"/>
        </w:rPr>
        <w:t>.  W dniu 26 stycznia 2015 r. skargi zostały zakomunikowane Rządowi.</w:t>
      </w:r>
    </w:p>
    <w:p w:rsidR="00C617E8" w:rsidRPr="007611A4" w:rsidRDefault="00C617E8" w:rsidP="00C617E8">
      <w:pPr>
        <w:pStyle w:val="ECHRTitle1"/>
        <w:rPr>
          <w:rFonts w:ascii="Times New Roman" w:hAnsi="Times New Roman"/>
          <w:lang w:val="pl-PL"/>
        </w:rPr>
      </w:pPr>
      <w:r w:rsidRPr="007611A4">
        <w:rPr>
          <w:rFonts w:ascii="Times New Roman" w:hAnsi="Times New Roman"/>
          <w:lang w:val="pl"/>
        </w:rPr>
        <w:t>FAKTY</w:t>
      </w:r>
    </w:p>
    <w:p w:rsidR="00C617E8" w:rsidRPr="007611A4" w:rsidRDefault="00C617E8" w:rsidP="00C617E8">
      <w:pPr>
        <w:pStyle w:val="ECHRHeading1"/>
        <w:rPr>
          <w:rFonts w:ascii="Times New Roman" w:hAnsi="Times New Roman"/>
          <w:lang w:val="pl-PL"/>
        </w:rPr>
      </w:pPr>
      <w:r w:rsidRPr="007611A4">
        <w:rPr>
          <w:rFonts w:ascii="Times New Roman" w:hAnsi="Times New Roman"/>
          <w:bCs w:val="0"/>
          <w:lang w:val="pl"/>
        </w:rPr>
        <w:t>I.  OKOLICZNOŚCI SPRAWY</w:t>
      </w:r>
    </w:p>
    <w:p w:rsidR="00C617E8" w:rsidRPr="007611A4" w:rsidRDefault="00A23466" w:rsidP="00C617E8">
      <w:pPr>
        <w:pStyle w:val="ECHRPara"/>
        <w:rPr>
          <w:rFonts w:ascii="Times New Roman" w:hAnsi="Times New Roman"/>
          <w:strike/>
          <w:lang w:val="pl-PL"/>
        </w:rPr>
      </w:pPr>
      <w:r>
        <w:rPr>
          <w:rFonts w:ascii="Times New Roman" w:hAnsi="Times New Roman"/>
          <w:lang w:val="pl"/>
        </w:rPr>
        <w:t>5</w:t>
      </w:r>
      <w:r w:rsidR="00C617E8" w:rsidRPr="007611A4">
        <w:rPr>
          <w:rFonts w:ascii="Times New Roman" w:hAnsi="Times New Roman"/>
          <w:lang w:val="pl"/>
        </w:rPr>
        <w:t>.  Skarżący urodził się w 1968 r. i obecnie przebywa w więzieniu w</w:t>
      </w:r>
      <w:r w:rsidR="00927101">
        <w:rPr>
          <w:rFonts w:ascii="Times New Roman" w:hAnsi="Times New Roman"/>
          <w:lang w:val="pl"/>
        </w:rPr>
        <w:t> </w:t>
      </w:r>
      <w:proofErr w:type="spellStart"/>
      <w:r w:rsidR="00C617E8" w:rsidRPr="007611A4">
        <w:rPr>
          <w:rFonts w:ascii="Times New Roman" w:hAnsi="Times New Roman"/>
          <w:lang w:val="pl"/>
        </w:rPr>
        <w:t>Jēkabpils</w:t>
      </w:r>
      <w:proofErr w:type="spellEnd"/>
      <w:r w:rsidR="00C617E8" w:rsidRPr="007611A4">
        <w:rPr>
          <w:rFonts w:ascii="Times New Roman" w:hAnsi="Times New Roman"/>
          <w:lang w:val="pl"/>
        </w:rPr>
        <w:t xml:space="preserve">. Skarżący jest osobą o szczególnych potrzebach. </w:t>
      </w:r>
      <w:r w:rsidR="007611A4">
        <w:rPr>
          <w:rFonts w:ascii="Times New Roman" w:hAnsi="Times New Roman"/>
          <w:lang w:val="pl"/>
        </w:rPr>
        <w:t>J</w:t>
      </w:r>
      <w:r w:rsidR="00C617E8" w:rsidRPr="007611A4">
        <w:rPr>
          <w:rFonts w:ascii="Times New Roman" w:hAnsi="Times New Roman"/>
          <w:lang w:val="pl"/>
        </w:rPr>
        <w:t>est</w:t>
      </w:r>
      <w:r w:rsidR="00927101">
        <w:rPr>
          <w:rFonts w:ascii="Times New Roman" w:hAnsi="Times New Roman"/>
          <w:lang w:val="pl"/>
        </w:rPr>
        <w:t> </w:t>
      </w:r>
      <w:r w:rsidR="00C617E8" w:rsidRPr="007611A4">
        <w:rPr>
          <w:rFonts w:ascii="Times New Roman" w:hAnsi="Times New Roman"/>
          <w:lang w:val="pl"/>
        </w:rPr>
        <w:t>od</w:t>
      </w:r>
      <w:r w:rsidR="00927101">
        <w:rPr>
          <w:rFonts w:ascii="Times New Roman" w:hAnsi="Times New Roman"/>
          <w:lang w:val="pl"/>
        </w:rPr>
        <w:t> </w:t>
      </w:r>
      <w:r w:rsidR="00C617E8" w:rsidRPr="007611A4">
        <w:rPr>
          <w:rFonts w:ascii="Times New Roman" w:hAnsi="Times New Roman"/>
          <w:lang w:val="pl"/>
        </w:rPr>
        <w:t>urodzenia głuchoniemy, a jego znajomość języka migowego jest słaba.</w:t>
      </w:r>
    </w:p>
    <w:p w:rsidR="00C617E8" w:rsidRPr="007611A4" w:rsidRDefault="00A23466" w:rsidP="00C617E8">
      <w:pPr>
        <w:pStyle w:val="ECHRPara"/>
        <w:rPr>
          <w:rFonts w:ascii="Times New Roman" w:hAnsi="Times New Roman"/>
          <w:lang w:val="pl-PL"/>
        </w:rPr>
      </w:pPr>
      <w:r>
        <w:rPr>
          <w:rFonts w:ascii="Times New Roman" w:hAnsi="Times New Roman"/>
          <w:lang w:val="pl"/>
        </w:rPr>
        <w:t>6</w:t>
      </w:r>
      <w:r w:rsidR="00C617E8" w:rsidRPr="007611A4">
        <w:rPr>
          <w:rFonts w:ascii="Times New Roman" w:hAnsi="Times New Roman"/>
          <w:lang w:val="pl"/>
        </w:rPr>
        <w:t xml:space="preserve">.  Co najmniej począwszy od dnia 2 marca 2001 r., kiedy poświadczono jego trwałą niepełnosprawność, skarżącemu przyznano trzecią kategorię </w:t>
      </w:r>
      <w:r w:rsidR="00C617E8" w:rsidRPr="007611A4">
        <w:rPr>
          <w:rFonts w:ascii="Times New Roman" w:hAnsi="Times New Roman"/>
          <w:lang w:val="pl"/>
        </w:rPr>
        <w:lastRenderedPageBreak/>
        <w:t>niepełnosprawności (najmniej poważny stopień niepełnosprawności). W</w:t>
      </w:r>
      <w:r w:rsidR="00927101">
        <w:rPr>
          <w:rFonts w:ascii="Times New Roman" w:hAnsi="Times New Roman"/>
          <w:lang w:val="pl"/>
        </w:rPr>
        <w:t> </w:t>
      </w:r>
      <w:r w:rsidR="00C617E8" w:rsidRPr="007611A4">
        <w:rPr>
          <w:rFonts w:ascii="Times New Roman" w:hAnsi="Times New Roman"/>
          <w:lang w:val="pl"/>
        </w:rPr>
        <w:t>nieokreślonym terminie dokonano zmiany kategorii niepełnosprawności skarżącego na drugą (średni stopień niepełnosprawności).</w:t>
      </w:r>
    </w:p>
    <w:p w:rsidR="00C617E8" w:rsidRPr="007611A4" w:rsidRDefault="00C617E8" w:rsidP="00C617E8">
      <w:pPr>
        <w:pStyle w:val="ECHRHeading2"/>
        <w:rPr>
          <w:rFonts w:ascii="Times New Roman" w:hAnsi="Times New Roman"/>
          <w:lang w:val="pl-PL"/>
        </w:rPr>
      </w:pPr>
      <w:r w:rsidRPr="007611A4">
        <w:rPr>
          <w:rFonts w:ascii="Times New Roman" w:hAnsi="Times New Roman"/>
          <w:lang w:val="pl"/>
        </w:rPr>
        <w:t>A.  Skazanie i pozbawienie skarżącego wolności</w:t>
      </w:r>
    </w:p>
    <w:p w:rsidR="00C617E8" w:rsidRPr="007611A4" w:rsidRDefault="00A23466" w:rsidP="00C617E8">
      <w:pPr>
        <w:pStyle w:val="ECHRPara"/>
        <w:rPr>
          <w:rFonts w:ascii="Times New Roman" w:hAnsi="Times New Roman"/>
          <w:lang w:val="pl-PL"/>
        </w:rPr>
      </w:pPr>
      <w:r>
        <w:rPr>
          <w:rFonts w:ascii="Times New Roman" w:hAnsi="Times New Roman"/>
          <w:lang w:val="pl"/>
        </w:rPr>
        <w:t>7</w:t>
      </w:r>
      <w:r w:rsidR="00C617E8" w:rsidRPr="007611A4">
        <w:rPr>
          <w:rFonts w:ascii="Times New Roman" w:hAnsi="Times New Roman"/>
          <w:lang w:val="pl"/>
        </w:rPr>
        <w:t xml:space="preserve">.  W dniu 7 maja 2008 r. skarżący został skazany za kwalifikowane zabójstwo na karę piętnastu lat i sześciu miesięcy pozbawienia wolności. Wyrok stał się ostateczny w dniu 24 lutego 2009 r. Skarżący rozpoczął odbywanie kary w Zakładzie Karnym w </w:t>
      </w:r>
      <w:proofErr w:type="spellStart"/>
      <w:r w:rsidR="00C617E8" w:rsidRPr="007611A4">
        <w:rPr>
          <w:rFonts w:ascii="Times New Roman" w:hAnsi="Times New Roman"/>
          <w:lang w:val="pl"/>
        </w:rPr>
        <w:t>Liepāja</w:t>
      </w:r>
      <w:proofErr w:type="spellEnd"/>
      <w:r w:rsidR="00C617E8" w:rsidRPr="007611A4">
        <w:rPr>
          <w:rFonts w:ascii="Times New Roman" w:hAnsi="Times New Roman"/>
          <w:lang w:val="pl"/>
        </w:rPr>
        <w:t xml:space="preserve"> o najsurowszym „niższym” rygorze.</w:t>
      </w:r>
    </w:p>
    <w:p w:rsidR="00C617E8" w:rsidRPr="007611A4" w:rsidRDefault="00C617E8" w:rsidP="00C617E8">
      <w:pPr>
        <w:pStyle w:val="ECHRHeading3"/>
        <w:rPr>
          <w:rFonts w:ascii="Times New Roman" w:hAnsi="Times New Roman"/>
          <w:lang w:val="pl-PL"/>
        </w:rPr>
      </w:pPr>
      <w:r w:rsidRPr="007611A4">
        <w:rPr>
          <w:rFonts w:ascii="Times New Roman" w:hAnsi="Times New Roman"/>
          <w:bCs w:val="0"/>
          <w:iCs/>
          <w:lang w:val="pl"/>
        </w:rPr>
        <w:t xml:space="preserve">1.  Osadzenie w Zakładzie Karnym w </w:t>
      </w:r>
      <w:proofErr w:type="spellStart"/>
      <w:r w:rsidRPr="007611A4">
        <w:rPr>
          <w:rFonts w:ascii="Times New Roman" w:hAnsi="Times New Roman"/>
          <w:bCs w:val="0"/>
          <w:iCs/>
          <w:lang w:val="pl"/>
        </w:rPr>
        <w:t>Brasa</w:t>
      </w:r>
      <w:proofErr w:type="spellEnd"/>
    </w:p>
    <w:p w:rsidR="00C617E8" w:rsidRPr="007611A4" w:rsidRDefault="00A23466" w:rsidP="00C617E8">
      <w:pPr>
        <w:pStyle w:val="ECHRPara"/>
        <w:rPr>
          <w:rFonts w:ascii="Times New Roman" w:hAnsi="Times New Roman"/>
          <w:lang w:val="pl-PL"/>
        </w:rPr>
      </w:pPr>
      <w:r>
        <w:rPr>
          <w:rFonts w:ascii="Times New Roman" w:hAnsi="Times New Roman"/>
          <w:lang w:val="pl"/>
        </w:rPr>
        <w:t>8</w:t>
      </w:r>
      <w:r w:rsidR="00C617E8" w:rsidRPr="007611A4">
        <w:rPr>
          <w:rFonts w:ascii="Times New Roman" w:hAnsi="Times New Roman"/>
          <w:lang w:val="pl"/>
        </w:rPr>
        <w:t xml:space="preserve">.  W dniu 23 grudnia 2011 r. skarżącego przeniesiono do Zakładu Karnego w </w:t>
      </w:r>
      <w:proofErr w:type="spellStart"/>
      <w:r w:rsidR="00C617E8" w:rsidRPr="007611A4">
        <w:rPr>
          <w:rFonts w:ascii="Times New Roman" w:hAnsi="Times New Roman"/>
          <w:lang w:val="pl"/>
        </w:rPr>
        <w:t>Brasa</w:t>
      </w:r>
      <w:proofErr w:type="spellEnd"/>
      <w:r w:rsidR="00C617E8" w:rsidRPr="007611A4">
        <w:rPr>
          <w:rFonts w:ascii="Times New Roman" w:hAnsi="Times New Roman"/>
          <w:lang w:val="pl"/>
        </w:rPr>
        <w:t>. Wobec skarżącego zastosowano rygor więzienny o</w:t>
      </w:r>
      <w:r w:rsidR="00927101">
        <w:rPr>
          <w:rFonts w:ascii="Times New Roman" w:hAnsi="Times New Roman"/>
          <w:lang w:val="pl"/>
        </w:rPr>
        <w:t> </w:t>
      </w:r>
      <w:r w:rsidR="00C617E8" w:rsidRPr="007611A4">
        <w:rPr>
          <w:rFonts w:ascii="Times New Roman" w:hAnsi="Times New Roman"/>
          <w:lang w:val="pl"/>
        </w:rPr>
        <w:t>średnim poziomie surowości, ponieważ odbył jedną czwartą wyroku pozbawienia wolności. Przebywał w celi nr 301 (od dnia 1 stycznia 2012 r. do dnia 26 lutego 2013 r.) oraz w celi nr 303 (od dnia 26 lutego do dnia 30</w:t>
      </w:r>
      <w:r w:rsidR="00927101">
        <w:rPr>
          <w:rFonts w:ascii="Times New Roman" w:hAnsi="Times New Roman"/>
          <w:lang w:val="pl"/>
        </w:rPr>
        <w:t> </w:t>
      </w:r>
      <w:r w:rsidR="00C617E8" w:rsidRPr="007611A4">
        <w:rPr>
          <w:rFonts w:ascii="Times New Roman" w:hAnsi="Times New Roman"/>
          <w:lang w:val="pl"/>
        </w:rPr>
        <w:t>października 2013 r.).</w:t>
      </w:r>
    </w:p>
    <w:p w:rsidR="00C617E8" w:rsidRPr="007611A4" w:rsidRDefault="00A23466" w:rsidP="00C617E8">
      <w:pPr>
        <w:pStyle w:val="ECHRPara"/>
        <w:rPr>
          <w:rFonts w:ascii="Times New Roman" w:hAnsi="Times New Roman"/>
          <w:noProof/>
          <w:lang w:val="pl-PL"/>
        </w:rPr>
      </w:pPr>
      <w:r>
        <w:rPr>
          <w:rFonts w:ascii="Times New Roman" w:hAnsi="Times New Roman"/>
          <w:noProof/>
          <w:lang w:val="pl"/>
        </w:rPr>
        <w:t>9</w:t>
      </w:r>
      <w:r w:rsidR="00C617E8" w:rsidRPr="007611A4">
        <w:rPr>
          <w:rFonts w:ascii="Times New Roman" w:hAnsi="Times New Roman"/>
          <w:noProof/>
          <w:lang w:val="pl"/>
        </w:rPr>
        <w:t>.  W dniu 30 października 2013 r. wobec skarżącego zastosowano najostrzejszy „niższy” rygor. Przebywał w celi nr 203 (od dnia 30</w:t>
      </w:r>
      <w:r w:rsidR="00927101">
        <w:rPr>
          <w:rFonts w:ascii="Times New Roman" w:hAnsi="Times New Roman"/>
          <w:noProof/>
          <w:lang w:val="pl"/>
        </w:rPr>
        <w:t> </w:t>
      </w:r>
      <w:r w:rsidR="00C617E8" w:rsidRPr="007611A4">
        <w:rPr>
          <w:rFonts w:ascii="Times New Roman" w:hAnsi="Times New Roman"/>
          <w:noProof/>
          <w:lang w:val="pl"/>
        </w:rPr>
        <w:t>października 2013 r. do dnia 16 lutego 2015 r.).</w:t>
      </w:r>
    </w:p>
    <w:p w:rsidR="00C617E8" w:rsidRPr="007611A4" w:rsidRDefault="00A23466" w:rsidP="00C617E8">
      <w:pPr>
        <w:pStyle w:val="ECHRPara"/>
        <w:rPr>
          <w:rFonts w:ascii="Times New Roman" w:hAnsi="Times New Roman"/>
          <w:noProof/>
          <w:lang w:val="pl-PL"/>
        </w:rPr>
      </w:pPr>
      <w:r>
        <w:rPr>
          <w:rFonts w:ascii="Times New Roman" w:hAnsi="Times New Roman"/>
          <w:noProof/>
          <w:lang w:val="pl"/>
        </w:rPr>
        <w:t>10</w:t>
      </w:r>
      <w:r w:rsidR="00C617E8" w:rsidRPr="007611A4">
        <w:rPr>
          <w:rFonts w:ascii="Times New Roman" w:hAnsi="Times New Roman"/>
          <w:noProof/>
          <w:lang w:val="pl"/>
        </w:rPr>
        <w:t>.  W dniu 24 października 2016 r. wobec skarżącego zastosowano najłagodniejszy „wyższy” rygor. Począwszy od tej daty przebywał w trzech różnych celach wieloosobowych. Liczba współosadzonych wahała się od</w:t>
      </w:r>
      <w:r w:rsidR="00927101">
        <w:rPr>
          <w:rFonts w:ascii="Times New Roman" w:hAnsi="Times New Roman"/>
          <w:noProof/>
          <w:lang w:val="pl"/>
        </w:rPr>
        <w:t> </w:t>
      </w:r>
      <w:r w:rsidR="00C617E8" w:rsidRPr="007611A4">
        <w:rPr>
          <w:rFonts w:ascii="Times New Roman" w:hAnsi="Times New Roman"/>
          <w:noProof/>
          <w:lang w:val="pl"/>
        </w:rPr>
        <w:t>dwóch do czternastu. W celach tych na każdego z więźniów przypadała przestrzeń o powierzchni poniżej 4 m.kw.</w:t>
      </w:r>
    </w:p>
    <w:p w:rsidR="00C617E8" w:rsidRPr="007611A4" w:rsidRDefault="00C617E8" w:rsidP="00C617E8">
      <w:pPr>
        <w:pStyle w:val="ECHRHeading3"/>
        <w:rPr>
          <w:rFonts w:ascii="Times New Roman" w:hAnsi="Times New Roman"/>
          <w:lang w:val="pl-PL"/>
        </w:rPr>
      </w:pPr>
      <w:r w:rsidRPr="007611A4">
        <w:rPr>
          <w:rFonts w:ascii="Times New Roman" w:hAnsi="Times New Roman"/>
          <w:bCs w:val="0"/>
          <w:iCs/>
          <w:lang w:val="pl"/>
        </w:rPr>
        <w:t>2.  Warunki pozbawienia wolności</w:t>
      </w:r>
    </w:p>
    <w:p w:rsidR="00C617E8" w:rsidRPr="007611A4" w:rsidRDefault="00A23466" w:rsidP="00C617E8">
      <w:pPr>
        <w:pStyle w:val="ECHRPara"/>
        <w:rPr>
          <w:rFonts w:ascii="Times New Roman" w:hAnsi="Times New Roman"/>
          <w:lang w:val="pl-PL"/>
        </w:rPr>
      </w:pPr>
      <w:r>
        <w:rPr>
          <w:rFonts w:ascii="Times New Roman" w:hAnsi="Times New Roman"/>
          <w:lang w:val="pl"/>
        </w:rPr>
        <w:t>11</w:t>
      </w:r>
      <w:r w:rsidR="00C617E8" w:rsidRPr="007611A4">
        <w:rPr>
          <w:rFonts w:ascii="Times New Roman" w:hAnsi="Times New Roman"/>
          <w:lang w:val="pl"/>
        </w:rPr>
        <w:t>.  Skarżący stwierdził, że przebywał w celach wieloosobowych o</w:t>
      </w:r>
      <w:r w:rsidR="00927101">
        <w:rPr>
          <w:rFonts w:ascii="Times New Roman" w:hAnsi="Times New Roman"/>
          <w:lang w:val="pl"/>
        </w:rPr>
        <w:t> </w:t>
      </w:r>
      <w:r w:rsidR="00C617E8" w:rsidRPr="007611A4">
        <w:rPr>
          <w:rFonts w:ascii="Times New Roman" w:hAnsi="Times New Roman"/>
          <w:lang w:val="pl"/>
        </w:rPr>
        <w:t>numerach 301, 303 i 203 wraz z innymi więźniami, spośród których wszyscy - prócz skarżącego - byli zdrowi. Oświadczenie skarżącego dotyczące ogólnej powierzchni tychże cel, jak również urządzeń sanitarnych, są zgodne z oświadczeniami Rządu (zob. par. 13 poniżej). Skarżący podał natomiast inną liczbę osadzonych - twierdził, że w celach nr</w:t>
      </w:r>
      <w:r w:rsidR="00927101">
        <w:rPr>
          <w:rFonts w:ascii="Times New Roman" w:hAnsi="Times New Roman"/>
          <w:lang w:val="pl"/>
        </w:rPr>
        <w:t> </w:t>
      </w:r>
      <w:r w:rsidR="00C617E8" w:rsidRPr="007611A4">
        <w:rPr>
          <w:rFonts w:ascii="Times New Roman" w:hAnsi="Times New Roman"/>
          <w:lang w:val="pl"/>
        </w:rPr>
        <w:t>301 i 303 liczba współosadzonych wynosiła od dziesięciu do dwudziestu. Jednakże w odniesieniu do celi nr 203 zgodził się z Rządem, iż w celi tej</w:t>
      </w:r>
      <w:r w:rsidR="00927101">
        <w:rPr>
          <w:rFonts w:ascii="Times New Roman" w:hAnsi="Times New Roman"/>
          <w:lang w:val="pl"/>
        </w:rPr>
        <w:t> </w:t>
      </w:r>
      <w:r w:rsidR="00C617E8" w:rsidRPr="007611A4">
        <w:rPr>
          <w:rFonts w:ascii="Times New Roman" w:hAnsi="Times New Roman"/>
          <w:lang w:val="pl"/>
        </w:rPr>
        <w:t>przebywało sześciu osadzonych.</w:t>
      </w:r>
    </w:p>
    <w:p w:rsidR="00C617E8" w:rsidRPr="007611A4" w:rsidRDefault="00A23466" w:rsidP="00C617E8">
      <w:pPr>
        <w:pStyle w:val="ECHRPara"/>
        <w:rPr>
          <w:rFonts w:ascii="Times New Roman" w:hAnsi="Times New Roman"/>
          <w:lang w:val="pl-PL"/>
        </w:rPr>
      </w:pPr>
      <w:r>
        <w:rPr>
          <w:rFonts w:ascii="Times New Roman" w:hAnsi="Times New Roman"/>
          <w:lang w:val="pl"/>
        </w:rPr>
        <w:t>12</w:t>
      </w:r>
      <w:r w:rsidR="00C617E8" w:rsidRPr="007611A4">
        <w:rPr>
          <w:rFonts w:ascii="Times New Roman" w:hAnsi="Times New Roman"/>
          <w:lang w:val="pl"/>
        </w:rPr>
        <w:t>.  Skarżący oświadczył, że ogrzewanie w tych celach nie było wystarczające. Ze względu na niepełnosprawność nie był w stanie komunikować się z pozostałymi więźniami ani z władzami więzienia. Znajdował się w izolacji społecznej i nie otrzymywał żadnej pomocy specjalnej.</w:t>
      </w:r>
    </w:p>
    <w:p w:rsidR="00C617E8" w:rsidRPr="007611A4" w:rsidRDefault="00A23466" w:rsidP="00C617E8">
      <w:pPr>
        <w:pStyle w:val="ECHRPara"/>
        <w:rPr>
          <w:rFonts w:ascii="Times New Roman" w:hAnsi="Times New Roman"/>
          <w:lang w:val="pl-PL"/>
        </w:rPr>
      </w:pPr>
      <w:r>
        <w:rPr>
          <w:rFonts w:ascii="Times New Roman" w:hAnsi="Times New Roman"/>
          <w:lang w:val="pl"/>
        </w:rPr>
        <w:lastRenderedPageBreak/>
        <w:t>13</w:t>
      </w:r>
      <w:r w:rsidR="00C617E8" w:rsidRPr="007611A4">
        <w:rPr>
          <w:rFonts w:ascii="Times New Roman" w:hAnsi="Times New Roman"/>
          <w:lang w:val="pl"/>
        </w:rPr>
        <w:t>.  Zdaniem Rządu skarżący przebywał w trzech różnych celach. Panujące w nich warunki przedstawiono szczegółowo w tabeli poniżej. Powierzchnię przestrzeni osobistej (łączna powierzchnia, po odliczeniu urządzeń sanitarnych, podzielona przez liczbę osadzonych przebywających w cel</w:t>
      </w:r>
      <w:r w:rsidR="007611A4">
        <w:rPr>
          <w:rFonts w:ascii="Times New Roman" w:hAnsi="Times New Roman"/>
          <w:lang w:val="pl"/>
        </w:rPr>
        <w:t>i</w:t>
      </w:r>
      <w:r w:rsidR="00C617E8" w:rsidRPr="007611A4">
        <w:rPr>
          <w:rFonts w:ascii="Times New Roman" w:hAnsi="Times New Roman"/>
          <w:lang w:val="pl"/>
        </w:rPr>
        <w:t xml:space="preserve">) obliczono na podstawie przybliżonych pomiarów urządzeń sanitarnych, zgodnie z planami Zakładu Karnego w </w:t>
      </w:r>
      <w:proofErr w:type="spellStart"/>
      <w:r w:rsidR="00C617E8" w:rsidRPr="007611A4">
        <w:rPr>
          <w:rFonts w:ascii="Times New Roman" w:hAnsi="Times New Roman"/>
          <w:lang w:val="pl"/>
        </w:rPr>
        <w:t>Brasa</w:t>
      </w:r>
      <w:proofErr w:type="spellEnd"/>
      <w:r w:rsidR="00C617E8" w:rsidRPr="007611A4">
        <w:rPr>
          <w:rFonts w:ascii="Times New Roman" w:hAnsi="Times New Roman"/>
          <w:lang w:val="p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5"/>
        <w:gridCol w:w="1440"/>
        <w:gridCol w:w="1359"/>
        <w:gridCol w:w="1569"/>
        <w:gridCol w:w="1309"/>
        <w:gridCol w:w="1232"/>
      </w:tblGrid>
      <w:tr w:rsidR="00C617E8" w:rsidRPr="000C7A65" w:rsidTr="0023658E">
        <w:tc>
          <w:tcPr>
            <w:tcW w:w="843" w:type="dxa"/>
            <w:shd w:val="clear" w:color="auto" w:fill="auto"/>
          </w:tcPr>
          <w:p w:rsidR="00C617E8" w:rsidRPr="007611A4" w:rsidRDefault="00C617E8" w:rsidP="0023658E">
            <w:pPr>
              <w:jc w:val="left"/>
              <w:rPr>
                <w:rFonts w:ascii="Times New Roman" w:hAnsi="Times New Roman"/>
              </w:rPr>
            </w:pPr>
            <w:r w:rsidRPr="007611A4">
              <w:rPr>
                <w:rFonts w:ascii="Times New Roman" w:hAnsi="Times New Roman"/>
                <w:lang w:val="pl"/>
              </w:rPr>
              <w:t>Nr celi</w:t>
            </w:r>
          </w:p>
        </w:tc>
        <w:tc>
          <w:tcPr>
            <w:tcW w:w="1565" w:type="dxa"/>
            <w:shd w:val="clear" w:color="auto" w:fill="auto"/>
          </w:tcPr>
          <w:p w:rsidR="00C617E8" w:rsidRPr="007611A4" w:rsidRDefault="00C617E8" w:rsidP="0023658E">
            <w:pPr>
              <w:jc w:val="left"/>
              <w:rPr>
                <w:rFonts w:ascii="Times New Roman" w:hAnsi="Times New Roman"/>
              </w:rPr>
            </w:pPr>
            <w:r w:rsidRPr="007611A4">
              <w:rPr>
                <w:rFonts w:ascii="Times New Roman" w:hAnsi="Times New Roman"/>
                <w:lang w:val="pl"/>
              </w:rPr>
              <w:t>Okres osadzenia</w:t>
            </w:r>
          </w:p>
        </w:tc>
        <w:tc>
          <w:tcPr>
            <w:tcW w:w="1378" w:type="dxa"/>
            <w:shd w:val="clear" w:color="auto" w:fill="auto"/>
          </w:tcPr>
          <w:p w:rsidR="00C617E8" w:rsidRPr="007611A4" w:rsidRDefault="00C617E8" w:rsidP="0023658E">
            <w:pPr>
              <w:jc w:val="left"/>
              <w:rPr>
                <w:rFonts w:ascii="Times New Roman" w:hAnsi="Times New Roman"/>
              </w:rPr>
            </w:pPr>
            <w:r w:rsidRPr="007611A4">
              <w:rPr>
                <w:rFonts w:ascii="Times New Roman" w:hAnsi="Times New Roman"/>
                <w:lang w:val="pl"/>
              </w:rPr>
              <w:t>Łączna liczba osadzonych</w:t>
            </w:r>
          </w:p>
        </w:tc>
        <w:tc>
          <w:tcPr>
            <w:tcW w:w="1451" w:type="dxa"/>
            <w:shd w:val="clear" w:color="auto" w:fill="auto"/>
          </w:tcPr>
          <w:p w:rsidR="00C617E8" w:rsidRPr="007611A4" w:rsidRDefault="00C617E8" w:rsidP="0023658E">
            <w:pPr>
              <w:jc w:val="left"/>
              <w:rPr>
                <w:rFonts w:ascii="Times New Roman" w:hAnsi="Times New Roman"/>
                <w:lang w:val="pl-PL"/>
              </w:rPr>
            </w:pPr>
            <w:r w:rsidRPr="007611A4">
              <w:rPr>
                <w:rFonts w:ascii="Times New Roman" w:hAnsi="Times New Roman"/>
                <w:lang w:val="pl"/>
              </w:rPr>
              <w:t>Łączna powierzchnia, w m.kw.</w:t>
            </w:r>
          </w:p>
        </w:tc>
        <w:tc>
          <w:tcPr>
            <w:tcW w:w="1074" w:type="dxa"/>
            <w:shd w:val="clear" w:color="auto" w:fill="auto"/>
          </w:tcPr>
          <w:p w:rsidR="00C617E8" w:rsidRPr="007611A4" w:rsidRDefault="00C617E8" w:rsidP="0023658E">
            <w:pPr>
              <w:jc w:val="left"/>
              <w:rPr>
                <w:rFonts w:ascii="Times New Roman" w:hAnsi="Times New Roman"/>
                <w:vertAlign w:val="subscript"/>
                <w:lang w:val="pl-PL"/>
              </w:rPr>
            </w:pPr>
            <w:r w:rsidRPr="007611A4">
              <w:rPr>
                <w:rFonts w:ascii="Times New Roman" w:hAnsi="Times New Roman"/>
                <w:lang w:val="pl"/>
              </w:rPr>
              <w:t>Urządzenia sanitarne, w m.kw.</w:t>
            </w:r>
          </w:p>
        </w:tc>
        <w:tc>
          <w:tcPr>
            <w:tcW w:w="1263" w:type="dxa"/>
            <w:shd w:val="clear" w:color="auto" w:fill="auto"/>
          </w:tcPr>
          <w:p w:rsidR="00C617E8" w:rsidRPr="007611A4" w:rsidRDefault="00C617E8" w:rsidP="0023658E">
            <w:pPr>
              <w:jc w:val="left"/>
              <w:rPr>
                <w:rFonts w:ascii="Times New Roman" w:hAnsi="Times New Roman"/>
                <w:lang w:val="pl-PL"/>
              </w:rPr>
            </w:pPr>
            <w:r w:rsidRPr="007611A4">
              <w:rPr>
                <w:rFonts w:ascii="Times New Roman" w:hAnsi="Times New Roman"/>
                <w:lang w:val="pl"/>
              </w:rPr>
              <w:t>Przestrzeń osobista, w m.kw.</w:t>
            </w:r>
          </w:p>
        </w:tc>
      </w:tr>
      <w:tr w:rsidR="00C617E8" w:rsidRPr="007611A4" w:rsidTr="0023658E">
        <w:tc>
          <w:tcPr>
            <w:tcW w:w="843" w:type="dxa"/>
            <w:shd w:val="clear" w:color="auto" w:fill="auto"/>
          </w:tcPr>
          <w:p w:rsidR="00C617E8" w:rsidRPr="007611A4" w:rsidRDefault="00C617E8" w:rsidP="0023658E">
            <w:pPr>
              <w:jc w:val="left"/>
              <w:rPr>
                <w:rFonts w:ascii="Times New Roman" w:hAnsi="Times New Roman"/>
              </w:rPr>
            </w:pPr>
            <w:r w:rsidRPr="007611A4">
              <w:rPr>
                <w:rFonts w:ascii="Times New Roman" w:hAnsi="Times New Roman"/>
                <w:lang w:val="pl"/>
              </w:rPr>
              <w:t>301</w:t>
            </w:r>
          </w:p>
        </w:tc>
        <w:tc>
          <w:tcPr>
            <w:tcW w:w="1565" w:type="dxa"/>
            <w:shd w:val="clear" w:color="auto" w:fill="auto"/>
          </w:tcPr>
          <w:p w:rsidR="00C617E8" w:rsidRPr="007611A4" w:rsidRDefault="00C617E8" w:rsidP="0023658E">
            <w:pPr>
              <w:jc w:val="left"/>
              <w:rPr>
                <w:rFonts w:ascii="Times New Roman" w:hAnsi="Times New Roman"/>
              </w:rPr>
            </w:pPr>
            <w:r w:rsidRPr="007611A4">
              <w:rPr>
                <w:rFonts w:ascii="Times New Roman" w:hAnsi="Times New Roman"/>
                <w:lang w:val="pl"/>
              </w:rPr>
              <w:t>01.01.2012- 26.02.2013</w:t>
            </w:r>
          </w:p>
        </w:tc>
        <w:tc>
          <w:tcPr>
            <w:tcW w:w="1378" w:type="dxa"/>
            <w:shd w:val="clear" w:color="auto" w:fill="auto"/>
          </w:tcPr>
          <w:p w:rsidR="00C617E8" w:rsidRPr="007611A4" w:rsidRDefault="00C617E8" w:rsidP="0023658E">
            <w:pPr>
              <w:jc w:val="left"/>
              <w:rPr>
                <w:rFonts w:ascii="Times New Roman" w:hAnsi="Times New Roman"/>
              </w:rPr>
            </w:pPr>
            <w:r w:rsidRPr="007611A4">
              <w:rPr>
                <w:rFonts w:ascii="Times New Roman" w:hAnsi="Times New Roman"/>
                <w:lang w:val="pl"/>
              </w:rPr>
              <w:t>12</w:t>
            </w:r>
          </w:p>
        </w:tc>
        <w:tc>
          <w:tcPr>
            <w:tcW w:w="1451" w:type="dxa"/>
            <w:shd w:val="clear" w:color="auto" w:fill="auto"/>
          </w:tcPr>
          <w:p w:rsidR="00C617E8" w:rsidRPr="007611A4" w:rsidRDefault="00C617E8" w:rsidP="0023658E">
            <w:pPr>
              <w:jc w:val="left"/>
              <w:rPr>
                <w:rFonts w:ascii="Times New Roman" w:hAnsi="Times New Roman"/>
              </w:rPr>
            </w:pPr>
            <w:r w:rsidRPr="007611A4">
              <w:rPr>
                <w:rFonts w:ascii="Times New Roman" w:hAnsi="Times New Roman"/>
                <w:lang w:val="pl"/>
              </w:rPr>
              <w:t>36</w:t>
            </w:r>
          </w:p>
        </w:tc>
        <w:tc>
          <w:tcPr>
            <w:tcW w:w="1074" w:type="dxa"/>
            <w:shd w:val="clear" w:color="auto" w:fill="auto"/>
          </w:tcPr>
          <w:p w:rsidR="00C617E8" w:rsidRPr="007611A4" w:rsidRDefault="00C617E8" w:rsidP="0023658E">
            <w:pPr>
              <w:jc w:val="left"/>
              <w:rPr>
                <w:rFonts w:ascii="Times New Roman" w:hAnsi="Times New Roman"/>
              </w:rPr>
            </w:pPr>
            <w:r w:rsidRPr="007611A4">
              <w:rPr>
                <w:rFonts w:ascii="Times New Roman" w:hAnsi="Times New Roman"/>
                <w:lang w:val="pl"/>
              </w:rPr>
              <w:t>3,15</w:t>
            </w:r>
          </w:p>
        </w:tc>
        <w:tc>
          <w:tcPr>
            <w:tcW w:w="1263" w:type="dxa"/>
            <w:shd w:val="clear" w:color="auto" w:fill="auto"/>
          </w:tcPr>
          <w:p w:rsidR="00C617E8" w:rsidRPr="007611A4" w:rsidRDefault="00C617E8" w:rsidP="0023658E">
            <w:pPr>
              <w:jc w:val="left"/>
              <w:rPr>
                <w:rFonts w:ascii="Times New Roman" w:hAnsi="Times New Roman"/>
              </w:rPr>
            </w:pPr>
            <w:r w:rsidRPr="007611A4">
              <w:rPr>
                <w:rFonts w:ascii="Times New Roman" w:hAnsi="Times New Roman"/>
                <w:lang w:val="pl"/>
              </w:rPr>
              <w:t>2,74</w:t>
            </w:r>
          </w:p>
        </w:tc>
      </w:tr>
      <w:tr w:rsidR="00C617E8" w:rsidRPr="007611A4" w:rsidTr="0023658E">
        <w:tc>
          <w:tcPr>
            <w:tcW w:w="843" w:type="dxa"/>
            <w:shd w:val="clear" w:color="auto" w:fill="auto"/>
          </w:tcPr>
          <w:p w:rsidR="00C617E8" w:rsidRPr="007611A4" w:rsidRDefault="00C617E8" w:rsidP="0023658E">
            <w:pPr>
              <w:jc w:val="left"/>
              <w:rPr>
                <w:rFonts w:ascii="Times New Roman" w:hAnsi="Times New Roman"/>
              </w:rPr>
            </w:pPr>
            <w:r w:rsidRPr="007611A4">
              <w:rPr>
                <w:rFonts w:ascii="Times New Roman" w:hAnsi="Times New Roman"/>
                <w:lang w:val="pl"/>
              </w:rPr>
              <w:t>303</w:t>
            </w:r>
          </w:p>
        </w:tc>
        <w:tc>
          <w:tcPr>
            <w:tcW w:w="1565" w:type="dxa"/>
            <w:shd w:val="clear" w:color="auto" w:fill="auto"/>
          </w:tcPr>
          <w:p w:rsidR="00C617E8" w:rsidRPr="007611A4" w:rsidRDefault="00C617E8" w:rsidP="0023658E">
            <w:pPr>
              <w:jc w:val="left"/>
              <w:rPr>
                <w:rFonts w:ascii="Times New Roman" w:hAnsi="Times New Roman"/>
              </w:rPr>
            </w:pPr>
            <w:r w:rsidRPr="007611A4">
              <w:rPr>
                <w:rFonts w:ascii="Times New Roman" w:hAnsi="Times New Roman"/>
                <w:lang w:val="pl"/>
              </w:rPr>
              <w:t>26.02.2013 - 30.10.2013</w:t>
            </w:r>
          </w:p>
        </w:tc>
        <w:tc>
          <w:tcPr>
            <w:tcW w:w="1378" w:type="dxa"/>
            <w:shd w:val="clear" w:color="auto" w:fill="auto"/>
          </w:tcPr>
          <w:p w:rsidR="00C617E8" w:rsidRPr="007611A4" w:rsidRDefault="00C617E8" w:rsidP="0023658E">
            <w:pPr>
              <w:jc w:val="left"/>
              <w:rPr>
                <w:rFonts w:ascii="Times New Roman" w:hAnsi="Times New Roman"/>
              </w:rPr>
            </w:pPr>
            <w:r w:rsidRPr="007611A4">
              <w:rPr>
                <w:rFonts w:ascii="Times New Roman" w:hAnsi="Times New Roman"/>
                <w:lang w:val="pl"/>
              </w:rPr>
              <w:t>8</w:t>
            </w:r>
          </w:p>
        </w:tc>
        <w:tc>
          <w:tcPr>
            <w:tcW w:w="1451" w:type="dxa"/>
            <w:shd w:val="clear" w:color="auto" w:fill="auto"/>
          </w:tcPr>
          <w:p w:rsidR="00C617E8" w:rsidRPr="007611A4" w:rsidRDefault="00C617E8" w:rsidP="0023658E">
            <w:pPr>
              <w:jc w:val="left"/>
              <w:rPr>
                <w:rFonts w:ascii="Times New Roman" w:hAnsi="Times New Roman"/>
              </w:rPr>
            </w:pPr>
            <w:r w:rsidRPr="007611A4">
              <w:rPr>
                <w:rFonts w:ascii="Times New Roman" w:hAnsi="Times New Roman"/>
                <w:lang w:val="pl"/>
              </w:rPr>
              <w:t>29</w:t>
            </w:r>
          </w:p>
        </w:tc>
        <w:tc>
          <w:tcPr>
            <w:tcW w:w="1074" w:type="dxa"/>
            <w:shd w:val="clear" w:color="auto" w:fill="auto"/>
          </w:tcPr>
          <w:p w:rsidR="00C617E8" w:rsidRPr="007611A4" w:rsidRDefault="00C617E8" w:rsidP="0023658E">
            <w:pPr>
              <w:jc w:val="left"/>
              <w:rPr>
                <w:rFonts w:ascii="Times New Roman" w:hAnsi="Times New Roman"/>
              </w:rPr>
            </w:pPr>
            <w:r w:rsidRPr="007611A4">
              <w:rPr>
                <w:rFonts w:ascii="Times New Roman" w:hAnsi="Times New Roman"/>
                <w:lang w:val="pl"/>
              </w:rPr>
              <w:t>2,73</w:t>
            </w:r>
          </w:p>
        </w:tc>
        <w:tc>
          <w:tcPr>
            <w:tcW w:w="1263" w:type="dxa"/>
            <w:shd w:val="clear" w:color="auto" w:fill="auto"/>
          </w:tcPr>
          <w:p w:rsidR="00C617E8" w:rsidRPr="007611A4" w:rsidRDefault="00C617E8" w:rsidP="0023658E">
            <w:pPr>
              <w:jc w:val="left"/>
              <w:rPr>
                <w:rFonts w:ascii="Times New Roman" w:hAnsi="Times New Roman"/>
              </w:rPr>
            </w:pPr>
            <w:r w:rsidRPr="007611A4">
              <w:rPr>
                <w:rFonts w:ascii="Times New Roman" w:hAnsi="Times New Roman"/>
                <w:lang w:val="pl"/>
              </w:rPr>
              <w:t>3,28</w:t>
            </w:r>
          </w:p>
        </w:tc>
      </w:tr>
      <w:tr w:rsidR="00C617E8" w:rsidRPr="007611A4" w:rsidTr="0023658E">
        <w:tc>
          <w:tcPr>
            <w:tcW w:w="843" w:type="dxa"/>
            <w:shd w:val="clear" w:color="auto" w:fill="auto"/>
          </w:tcPr>
          <w:p w:rsidR="00C617E8" w:rsidRPr="007611A4" w:rsidRDefault="00C617E8" w:rsidP="0023658E">
            <w:pPr>
              <w:jc w:val="left"/>
              <w:rPr>
                <w:rFonts w:ascii="Times New Roman" w:hAnsi="Times New Roman"/>
              </w:rPr>
            </w:pPr>
            <w:r w:rsidRPr="007611A4">
              <w:rPr>
                <w:rFonts w:ascii="Times New Roman" w:hAnsi="Times New Roman"/>
                <w:lang w:val="pl"/>
              </w:rPr>
              <w:t>203</w:t>
            </w:r>
          </w:p>
        </w:tc>
        <w:tc>
          <w:tcPr>
            <w:tcW w:w="1565" w:type="dxa"/>
            <w:shd w:val="clear" w:color="auto" w:fill="auto"/>
          </w:tcPr>
          <w:p w:rsidR="00C617E8" w:rsidRPr="007611A4" w:rsidRDefault="00C617E8" w:rsidP="0023658E">
            <w:pPr>
              <w:jc w:val="left"/>
              <w:rPr>
                <w:rFonts w:ascii="Times New Roman" w:hAnsi="Times New Roman"/>
              </w:rPr>
            </w:pPr>
            <w:r w:rsidRPr="007611A4">
              <w:rPr>
                <w:rFonts w:ascii="Times New Roman" w:hAnsi="Times New Roman"/>
                <w:lang w:val="pl"/>
              </w:rPr>
              <w:t>30.10.2013 - 16.02.2015</w:t>
            </w:r>
          </w:p>
        </w:tc>
        <w:tc>
          <w:tcPr>
            <w:tcW w:w="1378" w:type="dxa"/>
            <w:shd w:val="clear" w:color="auto" w:fill="auto"/>
          </w:tcPr>
          <w:p w:rsidR="00C617E8" w:rsidRPr="007611A4" w:rsidRDefault="00C617E8" w:rsidP="0023658E">
            <w:pPr>
              <w:jc w:val="left"/>
              <w:rPr>
                <w:rFonts w:ascii="Times New Roman" w:hAnsi="Times New Roman"/>
              </w:rPr>
            </w:pPr>
            <w:r w:rsidRPr="007611A4">
              <w:rPr>
                <w:rFonts w:ascii="Times New Roman" w:hAnsi="Times New Roman"/>
                <w:lang w:val="pl"/>
              </w:rPr>
              <w:t>6</w:t>
            </w:r>
          </w:p>
        </w:tc>
        <w:tc>
          <w:tcPr>
            <w:tcW w:w="1451" w:type="dxa"/>
            <w:shd w:val="clear" w:color="auto" w:fill="auto"/>
          </w:tcPr>
          <w:p w:rsidR="00C617E8" w:rsidRPr="007611A4" w:rsidRDefault="00C617E8" w:rsidP="0023658E">
            <w:pPr>
              <w:jc w:val="left"/>
              <w:rPr>
                <w:rFonts w:ascii="Times New Roman" w:hAnsi="Times New Roman"/>
              </w:rPr>
            </w:pPr>
            <w:r w:rsidRPr="007611A4">
              <w:rPr>
                <w:rFonts w:ascii="Times New Roman" w:hAnsi="Times New Roman"/>
                <w:lang w:val="pl"/>
              </w:rPr>
              <w:t>20</w:t>
            </w:r>
          </w:p>
        </w:tc>
        <w:tc>
          <w:tcPr>
            <w:tcW w:w="1074" w:type="dxa"/>
            <w:shd w:val="clear" w:color="auto" w:fill="auto"/>
          </w:tcPr>
          <w:p w:rsidR="00C617E8" w:rsidRPr="007611A4" w:rsidRDefault="00C617E8" w:rsidP="0023658E">
            <w:pPr>
              <w:jc w:val="left"/>
              <w:rPr>
                <w:rFonts w:ascii="Times New Roman" w:hAnsi="Times New Roman"/>
              </w:rPr>
            </w:pPr>
            <w:r w:rsidRPr="007611A4">
              <w:rPr>
                <w:rFonts w:ascii="Times New Roman" w:hAnsi="Times New Roman"/>
                <w:lang w:val="pl"/>
              </w:rPr>
              <w:t>1,48</w:t>
            </w:r>
          </w:p>
        </w:tc>
        <w:tc>
          <w:tcPr>
            <w:tcW w:w="1263" w:type="dxa"/>
            <w:shd w:val="clear" w:color="auto" w:fill="auto"/>
          </w:tcPr>
          <w:p w:rsidR="00C617E8" w:rsidRPr="007611A4" w:rsidRDefault="00C617E8" w:rsidP="0023658E">
            <w:pPr>
              <w:jc w:val="left"/>
              <w:rPr>
                <w:rFonts w:ascii="Times New Roman" w:hAnsi="Times New Roman"/>
              </w:rPr>
            </w:pPr>
            <w:r w:rsidRPr="007611A4">
              <w:rPr>
                <w:rFonts w:ascii="Times New Roman" w:hAnsi="Times New Roman"/>
                <w:lang w:val="pl"/>
              </w:rPr>
              <w:t>3,09</w:t>
            </w:r>
          </w:p>
        </w:tc>
      </w:tr>
    </w:tbl>
    <w:p w:rsidR="00C617E8" w:rsidRPr="007611A4" w:rsidRDefault="00C617E8" w:rsidP="00C617E8">
      <w:pPr>
        <w:pStyle w:val="ECHRPara"/>
        <w:rPr>
          <w:rFonts w:ascii="Times New Roman" w:hAnsi="Times New Roman"/>
        </w:rPr>
      </w:pPr>
    </w:p>
    <w:p w:rsidR="00C617E8" w:rsidRPr="007611A4" w:rsidRDefault="00A23466" w:rsidP="00C617E8">
      <w:pPr>
        <w:pStyle w:val="ECHRPara"/>
        <w:rPr>
          <w:rFonts w:ascii="Times New Roman" w:hAnsi="Times New Roman"/>
          <w:lang w:val="pl-PL"/>
        </w:rPr>
      </w:pPr>
      <w:r>
        <w:rPr>
          <w:rFonts w:ascii="Times New Roman" w:hAnsi="Times New Roman"/>
          <w:lang w:val="pl"/>
        </w:rPr>
        <w:t>14</w:t>
      </w:r>
      <w:r w:rsidR="00C617E8" w:rsidRPr="007611A4">
        <w:rPr>
          <w:rFonts w:ascii="Times New Roman" w:hAnsi="Times New Roman"/>
          <w:lang w:val="pl"/>
        </w:rPr>
        <w:t>.  W odniesieniu do zajęć poza celą Rząd wskazał, że w okresie, gdy</w:t>
      </w:r>
      <w:r w:rsidR="00927101">
        <w:rPr>
          <w:rFonts w:ascii="Times New Roman" w:hAnsi="Times New Roman"/>
          <w:lang w:val="pl"/>
        </w:rPr>
        <w:t> </w:t>
      </w:r>
      <w:r w:rsidR="00C617E8" w:rsidRPr="007611A4">
        <w:rPr>
          <w:rFonts w:ascii="Times New Roman" w:hAnsi="Times New Roman"/>
          <w:lang w:val="pl"/>
        </w:rPr>
        <w:t xml:space="preserve">skarżący odbywał karę pozbawienia wolności w warunkach średniego rygoru - w celach nr 301 i 303 - miał on prawo swobodnego opuszczania celi w ciągu dnia i korzystania z przestrzeni wspólnej. Rząd oświadczył ponadto, że w celi nr 301 znajdowało się jedno okno. Okno było okratowane i umieszczone w ścianie (przylegającej do korytarza) naprzeciwko innego okna (w korytarzu). Cela wyposażona była w trzy świetlówki, w tym jedną lampkę nocną, umieszczoną nad drzwiami. Ogrzewanie dostarczano jedną rurą o średnicy 5 cm, a grzejniki znajdowały się w przyległym korytarzu i w holu. W Zakładzie Karnym w </w:t>
      </w:r>
      <w:proofErr w:type="spellStart"/>
      <w:r w:rsidR="00C617E8" w:rsidRPr="007611A4">
        <w:rPr>
          <w:rFonts w:ascii="Times New Roman" w:hAnsi="Times New Roman"/>
          <w:lang w:val="pl"/>
        </w:rPr>
        <w:t>Brasa</w:t>
      </w:r>
      <w:proofErr w:type="spellEnd"/>
      <w:r w:rsidR="00C617E8" w:rsidRPr="007611A4">
        <w:rPr>
          <w:rFonts w:ascii="Times New Roman" w:hAnsi="Times New Roman"/>
          <w:lang w:val="pl"/>
        </w:rPr>
        <w:t xml:space="preserve"> zainstalowano nowy automatyczny bojler, który zapewniał temperaturę 18˚C. Instalacja grzewcza w celi nr 303 była identyczną z instalacją w celi nr 301.</w:t>
      </w:r>
    </w:p>
    <w:p w:rsidR="00C617E8" w:rsidRPr="007611A4" w:rsidRDefault="00A23466" w:rsidP="00C617E8">
      <w:pPr>
        <w:pStyle w:val="ECHRPara"/>
        <w:rPr>
          <w:rFonts w:ascii="Times New Roman" w:hAnsi="Times New Roman"/>
          <w:lang w:val="pl-PL"/>
        </w:rPr>
      </w:pPr>
      <w:r>
        <w:rPr>
          <w:rFonts w:ascii="Times New Roman" w:hAnsi="Times New Roman"/>
          <w:lang w:val="pl"/>
        </w:rPr>
        <w:t>15</w:t>
      </w:r>
      <w:r w:rsidR="00C617E8" w:rsidRPr="007611A4">
        <w:rPr>
          <w:rFonts w:ascii="Times New Roman" w:hAnsi="Times New Roman"/>
          <w:lang w:val="pl"/>
        </w:rPr>
        <w:t xml:space="preserve">.  W czasie, gdy </w:t>
      </w:r>
      <w:r w:rsidR="00C617E8" w:rsidRPr="007611A4">
        <w:rPr>
          <w:rFonts w:ascii="Times New Roman" w:hAnsi="Times New Roman"/>
          <w:noProof/>
          <w:lang w:val="pl"/>
        </w:rPr>
        <w:t xml:space="preserve">wobec skarżącego stosowano najostrzejszy rygor </w:t>
      </w:r>
      <w:r w:rsidR="00927101">
        <w:rPr>
          <w:rFonts w:ascii="Times New Roman" w:hAnsi="Times New Roman"/>
          <w:noProof/>
          <w:lang w:val="pl"/>
        </w:rPr>
        <w:t>–</w:t>
      </w:r>
      <w:r w:rsidR="00C617E8" w:rsidRPr="007611A4">
        <w:rPr>
          <w:rFonts w:ascii="Times New Roman" w:hAnsi="Times New Roman"/>
          <w:noProof/>
          <w:lang w:val="pl"/>
        </w:rPr>
        <w:t xml:space="preserve"> w</w:t>
      </w:r>
      <w:r w:rsidR="00927101">
        <w:rPr>
          <w:rFonts w:ascii="Times New Roman" w:hAnsi="Times New Roman"/>
          <w:noProof/>
          <w:lang w:val="pl"/>
        </w:rPr>
        <w:t> </w:t>
      </w:r>
      <w:r w:rsidR="00C617E8" w:rsidRPr="007611A4">
        <w:rPr>
          <w:rFonts w:ascii="Times New Roman" w:hAnsi="Times New Roman"/>
          <w:noProof/>
          <w:lang w:val="pl"/>
        </w:rPr>
        <w:t>celi nr 203 – mógł on opuszczać celę jedynie w celu odbycia codziennego spaceru (przez jedną godzinę), skorzystania z prysznica lub spotkania z</w:t>
      </w:r>
      <w:r w:rsidR="00927101">
        <w:rPr>
          <w:rFonts w:ascii="Times New Roman" w:hAnsi="Times New Roman"/>
          <w:noProof/>
          <w:lang w:val="pl"/>
        </w:rPr>
        <w:t> </w:t>
      </w:r>
      <w:r w:rsidR="00C617E8" w:rsidRPr="007611A4">
        <w:rPr>
          <w:rFonts w:ascii="Times New Roman" w:hAnsi="Times New Roman"/>
          <w:noProof/>
          <w:lang w:val="pl"/>
        </w:rPr>
        <w:t>lekarzem, kapelanem lub pracownikiem społecznym, w razie konieczności.</w:t>
      </w:r>
    </w:p>
    <w:p w:rsidR="00C617E8" w:rsidRPr="007611A4" w:rsidRDefault="00A23466" w:rsidP="00C617E8">
      <w:pPr>
        <w:pStyle w:val="ECHRPara"/>
        <w:rPr>
          <w:rFonts w:ascii="Times New Roman" w:hAnsi="Times New Roman"/>
          <w:lang w:val="pl-PL"/>
        </w:rPr>
      </w:pPr>
      <w:r>
        <w:rPr>
          <w:rFonts w:ascii="Times New Roman" w:hAnsi="Times New Roman"/>
          <w:lang w:val="pl"/>
        </w:rPr>
        <w:t>16</w:t>
      </w:r>
      <w:r w:rsidR="00C617E8" w:rsidRPr="007611A4">
        <w:rPr>
          <w:rFonts w:ascii="Times New Roman" w:hAnsi="Times New Roman"/>
          <w:lang w:val="pl"/>
        </w:rPr>
        <w:t xml:space="preserve">.  Ogólnie rzecz biorąc, osadzeni w Zakładzie Karnym w </w:t>
      </w:r>
      <w:proofErr w:type="spellStart"/>
      <w:r w:rsidR="00C617E8" w:rsidRPr="007611A4">
        <w:rPr>
          <w:rFonts w:ascii="Times New Roman" w:hAnsi="Times New Roman"/>
          <w:lang w:val="pl"/>
        </w:rPr>
        <w:t>Brasa</w:t>
      </w:r>
      <w:proofErr w:type="spellEnd"/>
      <w:r w:rsidR="00C617E8" w:rsidRPr="007611A4">
        <w:rPr>
          <w:rFonts w:ascii="Times New Roman" w:hAnsi="Times New Roman"/>
          <w:lang w:val="pl"/>
        </w:rPr>
        <w:t xml:space="preserve"> mieli dostęp do psychologa, lecz skarżący nigdy z tej możliwości nie skorzystał. Spotykał się jednakże kilkakrotnie z kapelanem więziennym i</w:t>
      </w:r>
      <w:r w:rsidR="00927101">
        <w:rPr>
          <w:rFonts w:ascii="Times New Roman" w:hAnsi="Times New Roman"/>
          <w:lang w:val="pl"/>
        </w:rPr>
        <w:t> </w:t>
      </w:r>
      <w:r w:rsidR="00C617E8" w:rsidRPr="007611A4">
        <w:rPr>
          <w:rFonts w:ascii="Times New Roman" w:hAnsi="Times New Roman"/>
          <w:lang w:val="pl"/>
        </w:rPr>
        <w:t>pracownikiem socjalnym. Rząd przedstawił zapisy trzech rozmów skarżącego z pracownikiem socjalnym z 2016 r., w tym spotkania w dniu 11 kwietnia 2016 r., podczas którego ten ostatni nawiązał kontakt z</w:t>
      </w:r>
      <w:r w:rsidR="00927101">
        <w:rPr>
          <w:rFonts w:ascii="Times New Roman" w:hAnsi="Times New Roman"/>
          <w:lang w:val="pl"/>
        </w:rPr>
        <w:t> </w:t>
      </w:r>
      <w:r w:rsidR="00C617E8" w:rsidRPr="007611A4">
        <w:rPr>
          <w:rFonts w:ascii="Times New Roman" w:hAnsi="Times New Roman"/>
          <w:lang w:val="pl"/>
        </w:rPr>
        <w:t>organizacją pozarządową (</w:t>
      </w:r>
      <w:proofErr w:type="spellStart"/>
      <w:r w:rsidR="00C617E8" w:rsidRPr="007611A4">
        <w:rPr>
          <w:rFonts w:ascii="Times New Roman" w:hAnsi="Times New Roman"/>
          <w:i/>
          <w:iCs/>
          <w:lang w:val="pl"/>
        </w:rPr>
        <w:t>Latvijas</w:t>
      </w:r>
      <w:proofErr w:type="spellEnd"/>
      <w:r w:rsidR="00C617E8" w:rsidRPr="007611A4">
        <w:rPr>
          <w:rFonts w:ascii="Times New Roman" w:hAnsi="Times New Roman"/>
          <w:i/>
          <w:iCs/>
          <w:lang w:val="pl"/>
        </w:rPr>
        <w:t xml:space="preserve"> </w:t>
      </w:r>
      <w:proofErr w:type="spellStart"/>
      <w:r w:rsidR="00C617E8" w:rsidRPr="007611A4">
        <w:rPr>
          <w:rFonts w:ascii="Times New Roman" w:hAnsi="Times New Roman"/>
          <w:i/>
          <w:iCs/>
          <w:lang w:val="pl"/>
        </w:rPr>
        <w:t>Nedzirdīgo</w:t>
      </w:r>
      <w:proofErr w:type="spellEnd"/>
      <w:r w:rsidR="00C617E8" w:rsidRPr="007611A4">
        <w:rPr>
          <w:rFonts w:ascii="Times New Roman" w:hAnsi="Times New Roman"/>
          <w:i/>
          <w:iCs/>
          <w:lang w:val="pl"/>
        </w:rPr>
        <w:t xml:space="preserve"> </w:t>
      </w:r>
      <w:proofErr w:type="spellStart"/>
      <w:r w:rsidR="00C617E8" w:rsidRPr="007611A4">
        <w:rPr>
          <w:rFonts w:ascii="Times New Roman" w:hAnsi="Times New Roman"/>
          <w:i/>
          <w:iCs/>
          <w:lang w:val="pl"/>
        </w:rPr>
        <w:t>Savienība</w:t>
      </w:r>
      <w:proofErr w:type="spellEnd"/>
      <w:r w:rsidR="00C617E8" w:rsidRPr="007611A4">
        <w:rPr>
          <w:rFonts w:ascii="Times New Roman" w:hAnsi="Times New Roman"/>
          <w:lang w:val="pl"/>
        </w:rPr>
        <w:t>) w związku z</w:t>
      </w:r>
      <w:r w:rsidR="00927101">
        <w:rPr>
          <w:rFonts w:ascii="Times New Roman" w:hAnsi="Times New Roman"/>
          <w:lang w:val="pl"/>
        </w:rPr>
        <w:t> </w:t>
      </w:r>
      <w:r w:rsidR="00C617E8" w:rsidRPr="007611A4">
        <w:rPr>
          <w:rFonts w:ascii="Times New Roman" w:hAnsi="Times New Roman"/>
          <w:lang w:val="pl"/>
        </w:rPr>
        <w:t>aparatem słuchowym skarżącego. Wreszcie skarżący spotkał się z</w:t>
      </w:r>
      <w:r w:rsidR="00927101">
        <w:rPr>
          <w:rFonts w:ascii="Times New Roman" w:hAnsi="Times New Roman"/>
          <w:lang w:val="pl"/>
        </w:rPr>
        <w:t> </w:t>
      </w:r>
      <w:r w:rsidR="00C617E8" w:rsidRPr="007611A4">
        <w:rPr>
          <w:rFonts w:ascii="Times New Roman" w:hAnsi="Times New Roman"/>
          <w:lang w:val="pl"/>
        </w:rPr>
        <w:t>psychiatrą co najmniej sześciokrotnie, w okresie od dnia 1 kwietnia 2015</w:t>
      </w:r>
      <w:r w:rsidR="00927101">
        <w:rPr>
          <w:rFonts w:ascii="Times New Roman" w:hAnsi="Times New Roman"/>
          <w:lang w:val="pl"/>
        </w:rPr>
        <w:t> </w:t>
      </w:r>
      <w:r w:rsidR="00C617E8" w:rsidRPr="007611A4">
        <w:rPr>
          <w:rFonts w:ascii="Times New Roman" w:hAnsi="Times New Roman"/>
          <w:lang w:val="pl"/>
        </w:rPr>
        <w:t>r. do dnia 7 września 2016 r.</w:t>
      </w:r>
    </w:p>
    <w:p w:rsidR="00C617E8" w:rsidRPr="007611A4" w:rsidRDefault="00C617E8" w:rsidP="00C617E8">
      <w:pPr>
        <w:pStyle w:val="ECHRHeading3"/>
        <w:rPr>
          <w:rFonts w:ascii="Times New Roman" w:hAnsi="Times New Roman"/>
          <w:lang w:val="pl-PL"/>
        </w:rPr>
      </w:pPr>
      <w:r w:rsidRPr="007611A4">
        <w:rPr>
          <w:rFonts w:ascii="Times New Roman" w:hAnsi="Times New Roman"/>
          <w:bCs w:val="0"/>
          <w:iCs/>
          <w:lang w:val="pl"/>
        </w:rPr>
        <w:lastRenderedPageBreak/>
        <w:t>3.  Stan zdrowia skarżącego</w:t>
      </w:r>
    </w:p>
    <w:p w:rsidR="00C617E8" w:rsidRPr="007611A4" w:rsidRDefault="00A23466" w:rsidP="00C617E8">
      <w:pPr>
        <w:pStyle w:val="ECHRPara"/>
        <w:rPr>
          <w:rFonts w:ascii="Times New Roman" w:hAnsi="Times New Roman"/>
          <w:lang w:val="pl-PL"/>
        </w:rPr>
      </w:pPr>
      <w:r>
        <w:rPr>
          <w:rFonts w:ascii="Times New Roman" w:hAnsi="Times New Roman"/>
          <w:lang w:val="pl"/>
        </w:rPr>
        <w:t>17</w:t>
      </w:r>
      <w:r w:rsidR="00C617E8" w:rsidRPr="007611A4">
        <w:rPr>
          <w:rFonts w:ascii="Times New Roman" w:hAnsi="Times New Roman"/>
          <w:lang w:val="pl"/>
        </w:rPr>
        <w:t xml:space="preserve">.  W dniu 27 grudnia 2011 r. po raz pierwszy zbadano stan zdrowia skarżącego w Zakładzie Karnym w </w:t>
      </w:r>
      <w:proofErr w:type="spellStart"/>
      <w:r w:rsidR="00C617E8" w:rsidRPr="007611A4">
        <w:rPr>
          <w:rFonts w:ascii="Times New Roman" w:hAnsi="Times New Roman"/>
          <w:lang w:val="pl"/>
        </w:rPr>
        <w:t>Brasa</w:t>
      </w:r>
      <w:proofErr w:type="spellEnd"/>
      <w:r w:rsidR="00C617E8" w:rsidRPr="007611A4">
        <w:rPr>
          <w:rFonts w:ascii="Times New Roman" w:hAnsi="Times New Roman"/>
          <w:lang w:val="pl"/>
        </w:rPr>
        <w:t>. Stwierdzono, że skarżący jest głuchoniemy i cierpi na zwyrodnienie kręgosłupa.</w:t>
      </w:r>
    </w:p>
    <w:p w:rsidR="00C617E8" w:rsidRPr="007611A4" w:rsidRDefault="00A23466" w:rsidP="00C617E8">
      <w:pPr>
        <w:pStyle w:val="ECHRPara"/>
        <w:rPr>
          <w:rFonts w:ascii="Times New Roman" w:hAnsi="Times New Roman"/>
          <w:lang w:val="pl-PL"/>
        </w:rPr>
      </w:pPr>
      <w:r>
        <w:rPr>
          <w:rFonts w:ascii="Times New Roman" w:hAnsi="Times New Roman"/>
          <w:lang w:val="pl"/>
        </w:rPr>
        <w:t>18</w:t>
      </w:r>
      <w:r w:rsidR="00C617E8" w:rsidRPr="007611A4">
        <w:rPr>
          <w:rFonts w:ascii="Times New Roman" w:hAnsi="Times New Roman"/>
          <w:lang w:val="pl"/>
        </w:rPr>
        <w:t xml:space="preserve">.  Skarżący przedstawił fragmenty dokumentacji medycznej z Zakładu Karnego w </w:t>
      </w:r>
      <w:proofErr w:type="spellStart"/>
      <w:r w:rsidR="00C617E8" w:rsidRPr="007611A4">
        <w:rPr>
          <w:rFonts w:ascii="Times New Roman" w:hAnsi="Times New Roman"/>
          <w:lang w:val="pl"/>
        </w:rPr>
        <w:t>Brasa</w:t>
      </w:r>
      <w:proofErr w:type="spellEnd"/>
      <w:r w:rsidR="00C617E8" w:rsidRPr="007611A4">
        <w:rPr>
          <w:rFonts w:ascii="Times New Roman" w:hAnsi="Times New Roman"/>
          <w:lang w:val="pl"/>
        </w:rPr>
        <w:t>. Z dokumentu tego (z dnia 26 lipca 2016 r.) wynika, że</w:t>
      </w:r>
      <w:r w:rsidR="00927101">
        <w:rPr>
          <w:rFonts w:ascii="Times New Roman" w:hAnsi="Times New Roman"/>
          <w:lang w:val="pl"/>
        </w:rPr>
        <w:t> </w:t>
      </w:r>
      <w:r w:rsidR="00C617E8" w:rsidRPr="007611A4">
        <w:rPr>
          <w:rFonts w:ascii="Times New Roman" w:hAnsi="Times New Roman"/>
          <w:lang w:val="pl"/>
        </w:rPr>
        <w:t>nie słyszy od urodzenia. W dniu 13 sierpnia 2009 r. psychiatra zdiagnozował problem ze zdrowiem psychicznym (</w:t>
      </w:r>
      <w:proofErr w:type="spellStart"/>
      <w:r w:rsidR="00C617E8" w:rsidRPr="007611A4">
        <w:rPr>
          <w:rFonts w:ascii="Times New Roman" w:hAnsi="Times New Roman"/>
          <w:i/>
          <w:iCs/>
          <w:lang w:val="pl"/>
        </w:rPr>
        <w:t>psihiskas</w:t>
      </w:r>
      <w:proofErr w:type="spellEnd"/>
      <w:r w:rsidR="00C617E8" w:rsidRPr="007611A4">
        <w:rPr>
          <w:rFonts w:ascii="Times New Roman" w:hAnsi="Times New Roman"/>
          <w:i/>
          <w:iCs/>
          <w:lang w:val="pl"/>
        </w:rPr>
        <w:t xml:space="preserve"> </w:t>
      </w:r>
      <w:proofErr w:type="spellStart"/>
      <w:r w:rsidR="00C617E8" w:rsidRPr="007611A4">
        <w:rPr>
          <w:rFonts w:ascii="Times New Roman" w:hAnsi="Times New Roman"/>
          <w:i/>
          <w:iCs/>
          <w:lang w:val="pl"/>
        </w:rPr>
        <w:t>veselības</w:t>
      </w:r>
      <w:proofErr w:type="spellEnd"/>
      <w:r w:rsidR="00C617E8" w:rsidRPr="007611A4">
        <w:rPr>
          <w:rFonts w:ascii="Times New Roman" w:hAnsi="Times New Roman"/>
          <w:i/>
          <w:iCs/>
          <w:lang w:val="pl"/>
        </w:rPr>
        <w:t xml:space="preserve"> </w:t>
      </w:r>
      <w:proofErr w:type="spellStart"/>
      <w:r w:rsidR="00C617E8" w:rsidRPr="007611A4">
        <w:rPr>
          <w:rFonts w:ascii="Times New Roman" w:hAnsi="Times New Roman"/>
          <w:i/>
          <w:iCs/>
          <w:lang w:val="pl"/>
        </w:rPr>
        <w:t>problēmas</w:t>
      </w:r>
      <w:proofErr w:type="spellEnd"/>
      <w:r w:rsidR="00C617E8" w:rsidRPr="007611A4">
        <w:rPr>
          <w:rFonts w:ascii="Times New Roman" w:hAnsi="Times New Roman"/>
          <w:lang w:val="pl"/>
        </w:rPr>
        <w:t>), mianowicie „reakcje lękowe na sytuacje” (</w:t>
      </w:r>
      <w:proofErr w:type="spellStart"/>
      <w:r w:rsidR="00C617E8" w:rsidRPr="007611A4">
        <w:rPr>
          <w:rFonts w:ascii="Times New Roman" w:hAnsi="Times New Roman"/>
          <w:i/>
          <w:iCs/>
          <w:lang w:val="pl"/>
        </w:rPr>
        <w:t>situācijas</w:t>
      </w:r>
      <w:proofErr w:type="spellEnd"/>
      <w:r w:rsidR="00C617E8" w:rsidRPr="007611A4">
        <w:rPr>
          <w:rFonts w:ascii="Times New Roman" w:hAnsi="Times New Roman"/>
          <w:i/>
          <w:iCs/>
          <w:lang w:val="pl"/>
        </w:rPr>
        <w:t xml:space="preserve"> </w:t>
      </w:r>
      <w:proofErr w:type="spellStart"/>
      <w:r w:rsidR="00C617E8" w:rsidRPr="007611A4">
        <w:rPr>
          <w:rFonts w:ascii="Times New Roman" w:hAnsi="Times New Roman"/>
          <w:i/>
          <w:iCs/>
          <w:lang w:val="pl"/>
        </w:rPr>
        <w:t>reakcija</w:t>
      </w:r>
      <w:proofErr w:type="spellEnd"/>
      <w:r w:rsidR="00C617E8" w:rsidRPr="007611A4">
        <w:rPr>
          <w:rFonts w:ascii="Times New Roman" w:hAnsi="Times New Roman"/>
          <w:i/>
          <w:iCs/>
          <w:lang w:val="pl"/>
        </w:rPr>
        <w:t xml:space="preserve"> ar </w:t>
      </w:r>
      <w:proofErr w:type="spellStart"/>
      <w:r w:rsidR="00C617E8" w:rsidRPr="007611A4">
        <w:rPr>
          <w:rFonts w:ascii="Times New Roman" w:hAnsi="Times New Roman"/>
          <w:i/>
          <w:iCs/>
          <w:lang w:val="pl"/>
        </w:rPr>
        <w:t>trauksmi</w:t>
      </w:r>
      <w:proofErr w:type="spellEnd"/>
      <w:r w:rsidR="00C617E8" w:rsidRPr="007611A4">
        <w:rPr>
          <w:rFonts w:ascii="Times New Roman" w:hAnsi="Times New Roman"/>
          <w:lang w:val="pl"/>
        </w:rPr>
        <w:t>). W dniu 21 stycznia 2010 r. ten sam psychiatra stwierdził inny problem związany ze snem. W dniu 10 grudnia 2015 r. inny psychiatra zdiagnozował u skarżącego „organiczne zaburzenie osobowości” (</w:t>
      </w:r>
      <w:proofErr w:type="spellStart"/>
      <w:r w:rsidR="00C617E8" w:rsidRPr="007611A4">
        <w:rPr>
          <w:rFonts w:ascii="Times New Roman" w:hAnsi="Times New Roman"/>
          <w:i/>
          <w:iCs/>
          <w:lang w:val="pl"/>
        </w:rPr>
        <w:t>organiski</w:t>
      </w:r>
      <w:proofErr w:type="spellEnd"/>
      <w:r w:rsidR="00C617E8" w:rsidRPr="007611A4">
        <w:rPr>
          <w:rFonts w:ascii="Times New Roman" w:hAnsi="Times New Roman"/>
          <w:i/>
          <w:iCs/>
          <w:lang w:val="pl"/>
        </w:rPr>
        <w:t xml:space="preserve"> </w:t>
      </w:r>
      <w:proofErr w:type="spellStart"/>
      <w:r w:rsidR="00C617E8" w:rsidRPr="007611A4">
        <w:rPr>
          <w:rFonts w:ascii="Times New Roman" w:hAnsi="Times New Roman"/>
          <w:i/>
          <w:iCs/>
          <w:lang w:val="pl"/>
        </w:rPr>
        <w:t>personības</w:t>
      </w:r>
      <w:proofErr w:type="spellEnd"/>
      <w:r w:rsidR="00C617E8" w:rsidRPr="007611A4">
        <w:rPr>
          <w:rFonts w:ascii="Times New Roman" w:hAnsi="Times New Roman"/>
          <w:i/>
          <w:iCs/>
          <w:lang w:val="pl"/>
        </w:rPr>
        <w:t xml:space="preserve"> </w:t>
      </w:r>
      <w:proofErr w:type="spellStart"/>
      <w:r w:rsidR="00C617E8" w:rsidRPr="007611A4">
        <w:rPr>
          <w:rFonts w:ascii="Times New Roman" w:hAnsi="Times New Roman"/>
          <w:i/>
          <w:iCs/>
          <w:lang w:val="pl"/>
        </w:rPr>
        <w:t>traucējumi</w:t>
      </w:r>
      <w:proofErr w:type="spellEnd"/>
      <w:r w:rsidR="00C617E8" w:rsidRPr="007611A4">
        <w:rPr>
          <w:rFonts w:ascii="Times New Roman" w:hAnsi="Times New Roman"/>
          <w:lang w:val="pl"/>
        </w:rPr>
        <w:t>).</w:t>
      </w:r>
    </w:p>
    <w:p w:rsidR="00C617E8" w:rsidRPr="007611A4" w:rsidRDefault="00A23466" w:rsidP="00C617E8">
      <w:pPr>
        <w:pStyle w:val="ECHRPara"/>
        <w:rPr>
          <w:rFonts w:ascii="Times New Roman" w:hAnsi="Times New Roman"/>
          <w:lang w:val="pl-PL"/>
        </w:rPr>
      </w:pPr>
      <w:r>
        <w:rPr>
          <w:rFonts w:ascii="Times New Roman" w:hAnsi="Times New Roman"/>
          <w:lang w:val="pl"/>
        </w:rPr>
        <w:t>19</w:t>
      </w:r>
      <w:r w:rsidR="00C617E8" w:rsidRPr="007611A4">
        <w:rPr>
          <w:rFonts w:ascii="Times New Roman" w:hAnsi="Times New Roman"/>
          <w:lang w:val="pl"/>
        </w:rPr>
        <w:t xml:space="preserve">.  Rząd przedstawił inne fragmenty dokumentacji medycznej skarżącego z Zakładu Karnego w </w:t>
      </w:r>
      <w:proofErr w:type="spellStart"/>
      <w:r w:rsidR="00C617E8" w:rsidRPr="007611A4">
        <w:rPr>
          <w:rFonts w:ascii="Times New Roman" w:hAnsi="Times New Roman"/>
          <w:lang w:val="pl"/>
        </w:rPr>
        <w:t>Brasa</w:t>
      </w:r>
      <w:proofErr w:type="spellEnd"/>
      <w:r w:rsidR="00C617E8" w:rsidRPr="007611A4">
        <w:rPr>
          <w:rFonts w:ascii="Times New Roman" w:hAnsi="Times New Roman"/>
          <w:lang w:val="pl"/>
        </w:rPr>
        <w:t>. Z dokumentu tego (z dnia 7</w:t>
      </w:r>
      <w:r w:rsidR="00927101">
        <w:rPr>
          <w:rFonts w:ascii="Times New Roman" w:hAnsi="Times New Roman"/>
          <w:lang w:val="pl"/>
        </w:rPr>
        <w:t> </w:t>
      </w:r>
      <w:r w:rsidR="00C617E8" w:rsidRPr="007611A4">
        <w:rPr>
          <w:rFonts w:ascii="Times New Roman" w:hAnsi="Times New Roman"/>
          <w:lang w:val="pl"/>
        </w:rPr>
        <w:t xml:space="preserve">kwietnia 2015 r.) wynika, że po przyjęciu w Zakładzie Karnym w </w:t>
      </w:r>
      <w:proofErr w:type="spellStart"/>
      <w:r w:rsidR="00C617E8" w:rsidRPr="007611A4">
        <w:rPr>
          <w:rFonts w:ascii="Times New Roman" w:hAnsi="Times New Roman"/>
          <w:lang w:val="pl"/>
        </w:rPr>
        <w:t>Brasa</w:t>
      </w:r>
      <w:proofErr w:type="spellEnd"/>
      <w:r w:rsidR="00C617E8" w:rsidRPr="007611A4">
        <w:rPr>
          <w:rFonts w:ascii="Times New Roman" w:hAnsi="Times New Roman"/>
          <w:lang w:val="pl"/>
        </w:rPr>
        <w:t xml:space="preserve"> u</w:t>
      </w:r>
      <w:r w:rsidR="00927101">
        <w:rPr>
          <w:rFonts w:ascii="Times New Roman" w:hAnsi="Times New Roman"/>
          <w:lang w:val="pl"/>
        </w:rPr>
        <w:t> </w:t>
      </w:r>
      <w:r w:rsidR="00C617E8" w:rsidRPr="007611A4">
        <w:rPr>
          <w:rFonts w:ascii="Times New Roman" w:hAnsi="Times New Roman"/>
          <w:lang w:val="pl"/>
        </w:rPr>
        <w:t>skarżącego stwierdzono głuchoniemość i zwyrodnienie kręgosłupa. W</w:t>
      </w:r>
      <w:r w:rsidR="00927101">
        <w:rPr>
          <w:rFonts w:ascii="Times New Roman" w:hAnsi="Times New Roman"/>
          <w:lang w:val="pl"/>
        </w:rPr>
        <w:t> </w:t>
      </w:r>
      <w:r w:rsidR="00C617E8" w:rsidRPr="007611A4">
        <w:rPr>
          <w:rFonts w:ascii="Times New Roman" w:hAnsi="Times New Roman"/>
          <w:lang w:val="pl"/>
        </w:rPr>
        <w:t>okresie, o którym mowa powyżej, skarżący konsultował się z</w:t>
      </w:r>
      <w:r w:rsidR="00927101">
        <w:rPr>
          <w:rFonts w:ascii="Times New Roman" w:hAnsi="Times New Roman"/>
          <w:lang w:val="pl"/>
        </w:rPr>
        <w:t> </w:t>
      </w:r>
      <w:r w:rsidR="00C617E8" w:rsidRPr="007611A4">
        <w:rPr>
          <w:rFonts w:ascii="Times New Roman" w:hAnsi="Times New Roman"/>
          <w:lang w:val="pl"/>
        </w:rPr>
        <w:t>więziennym personelem medycznym trzydzieści dziewięć razy. Był</w:t>
      </w:r>
      <w:r w:rsidR="00927101">
        <w:rPr>
          <w:rFonts w:ascii="Times New Roman" w:hAnsi="Times New Roman"/>
          <w:lang w:val="pl"/>
        </w:rPr>
        <w:t> </w:t>
      </w:r>
      <w:r w:rsidR="00C617E8" w:rsidRPr="007611A4">
        <w:rPr>
          <w:rFonts w:ascii="Times New Roman" w:hAnsi="Times New Roman"/>
          <w:lang w:val="pl"/>
        </w:rPr>
        <w:t>badany, leczony, a w razie potrzeby wydawano mu lekarstwa. Nie</w:t>
      </w:r>
      <w:r w:rsidR="00927101">
        <w:rPr>
          <w:rFonts w:ascii="Times New Roman" w:hAnsi="Times New Roman"/>
          <w:lang w:val="pl"/>
        </w:rPr>
        <w:t> </w:t>
      </w:r>
      <w:r w:rsidR="00C617E8" w:rsidRPr="007611A4">
        <w:rPr>
          <w:rFonts w:ascii="Times New Roman" w:hAnsi="Times New Roman"/>
          <w:lang w:val="pl"/>
        </w:rPr>
        <w:t>zdiagnozowano poważnych problemów zdrowotnych, które</w:t>
      </w:r>
      <w:r w:rsidR="00927101">
        <w:rPr>
          <w:rFonts w:ascii="Times New Roman" w:hAnsi="Times New Roman"/>
          <w:lang w:val="pl"/>
        </w:rPr>
        <w:t> </w:t>
      </w:r>
      <w:r w:rsidR="00C617E8" w:rsidRPr="007611A4">
        <w:rPr>
          <w:rFonts w:ascii="Times New Roman" w:hAnsi="Times New Roman"/>
          <w:lang w:val="pl"/>
        </w:rPr>
        <w:t>wymagałyby dodatkowych badań. Nie występowały wskazania wymagające badania lub leczenia ambulatoryjnego. Skarżący najczęściej skarżył się na przeziębienia, bóle głowy, problem ze snem, zapalenie błony śluzowej żołądka i bóle pleców związane ze zwyrodnieniem kręgosłupa. Skargi te nie dotyczyły jego niepełnosprawności. W roku 2013 i 2014 więzienny personel medyczny zorganizował badanie ambulatoryjne (w</w:t>
      </w:r>
      <w:r w:rsidR="00927101">
        <w:rPr>
          <w:rFonts w:ascii="Times New Roman" w:hAnsi="Times New Roman"/>
          <w:lang w:val="pl"/>
        </w:rPr>
        <w:t> </w:t>
      </w:r>
      <w:r w:rsidR="00C617E8" w:rsidRPr="007611A4">
        <w:rPr>
          <w:rFonts w:ascii="Times New Roman" w:hAnsi="Times New Roman"/>
          <w:lang w:val="pl"/>
        </w:rPr>
        <w:t>związku z gruźlicą) oraz wizytę u okulisty w celu uzyskania okularów. W dniu 1 kwietnia 2015 r., na wniosek Służby Więziennej (</w:t>
      </w:r>
      <w:proofErr w:type="spellStart"/>
      <w:r w:rsidR="00C617E8" w:rsidRPr="007611A4">
        <w:rPr>
          <w:rFonts w:ascii="Times New Roman" w:hAnsi="Times New Roman"/>
          <w:i/>
          <w:iCs/>
          <w:lang w:val="pl"/>
        </w:rPr>
        <w:t>Ieslodzījuma</w:t>
      </w:r>
      <w:proofErr w:type="spellEnd"/>
      <w:r w:rsidR="00C617E8" w:rsidRPr="007611A4">
        <w:rPr>
          <w:rFonts w:ascii="Times New Roman" w:hAnsi="Times New Roman"/>
          <w:i/>
          <w:iCs/>
          <w:lang w:val="pl"/>
        </w:rPr>
        <w:t xml:space="preserve"> </w:t>
      </w:r>
      <w:proofErr w:type="spellStart"/>
      <w:r w:rsidR="00C617E8" w:rsidRPr="007611A4">
        <w:rPr>
          <w:rFonts w:ascii="Times New Roman" w:hAnsi="Times New Roman"/>
          <w:i/>
          <w:iCs/>
          <w:lang w:val="pl"/>
        </w:rPr>
        <w:t>vietu</w:t>
      </w:r>
      <w:proofErr w:type="spellEnd"/>
      <w:r w:rsidR="00C617E8" w:rsidRPr="007611A4">
        <w:rPr>
          <w:rFonts w:ascii="Times New Roman" w:hAnsi="Times New Roman"/>
          <w:i/>
          <w:iCs/>
          <w:lang w:val="pl"/>
        </w:rPr>
        <w:t xml:space="preserve"> </w:t>
      </w:r>
      <w:proofErr w:type="spellStart"/>
      <w:r w:rsidR="00C617E8" w:rsidRPr="007611A4">
        <w:rPr>
          <w:rFonts w:ascii="Times New Roman" w:hAnsi="Times New Roman"/>
          <w:i/>
          <w:iCs/>
          <w:lang w:val="pl"/>
        </w:rPr>
        <w:t>pārvalde</w:t>
      </w:r>
      <w:proofErr w:type="spellEnd"/>
      <w:r w:rsidR="00C617E8" w:rsidRPr="007611A4">
        <w:rPr>
          <w:rFonts w:ascii="Times New Roman" w:hAnsi="Times New Roman"/>
          <w:lang w:val="pl"/>
        </w:rPr>
        <w:t>), przeprowadzono badania staniu zdrowia skarżącego. Stan</w:t>
      </w:r>
      <w:r w:rsidR="00927101">
        <w:rPr>
          <w:rFonts w:ascii="Times New Roman" w:hAnsi="Times New Roman"/>
          <w:lang w:val="pl"/>
        </w:rPr>
        <w:t> </w:t>
      </w:r>
      <w:r w:rsidR="00C617E8" w:rsidRPr="007611A4">
        <w:rPr>
          <w:rFonts w:ascii="Times New Roman" w:hAnsi="Times New Roman"/>
          <w:lang w:val="pl"/>
        </w:rPr>
        <w:t>zdrowia skarżącego był zadowalający, nie zgłaszał on żadnych skarg, a</w:t>
      </w:r>
      <w:r w:rsidR="00927101">
        <w:rPr>
          <w:rFonts w:ascii="Times New Roman" w:hAnsi="Times New Roman"/>
          <w:lang w:val="pl"/>
        </w:rPr>
        <w:t> </w:t>
      </w:r>
      <w:r w:rsidR="00C617E8" w:rsidRPr="007611A4">
        <w:rPr>
          <w:rFonts w:ascii="Times New Roman" w:hAnsi="Times New Roman"/>
          <w:lang w:val="pl"/>
        </w:rPr>
        <w:t>w czasie pobytu w więzieniu przybrał na wadze. Podsumowując, jego stan zdrowia nie uległ pogorszeniu.</w:t>
      </w:r>
    </w:p>
    <w:p w:rsidR="00C617E8" w:rsidRPr="007611A4" w:rsidRDefault="00C617E8" w:rsidP="00C617E8">
      <w:pPr>
        <w:pStyle w:val="ECHRHeading2"/>
        <w:rPr>
          <w:rFonts w:ascii="Times New Roman" w:hAnsi="Times New Roman"/>
          <w:lang w:val="pl-PL"/>
        </w:rPr>
      </w:pPr>
      <w:r w:rsidRPr="007611A4">
        <w:rPr>
          <w:rFonts w:ascii="Times New Roman" w:hAnsi="Times New Roman"/>
          <w:lang w:val="pl"/>
        </w:rPr>
        <w:t>B.  Badanie skarg skarżącego</w:t>
      </w:r>
    </w:p>
    <w:p w:rsidR="00C617E8" w:rsidRPr="007611A4" w:rsidRDefault="00C617E8" w:rsidP="00C617E8">
      <w:pPr>
        <w:pStyle w:val="ECHRHeading3"/>
        <w:rPr>
          <w:rFonts w:ascii="Times New Roman" w:hAnsi="Times New Roman"/>
          <w:lang w:val="pl-PL"/>
        </w:rPr>
      </w:pPr>
      <w:r w:rsidRPr="007611A4">
        <w:rPr>
          <w:rFonts w:ascii="Times New Roman" w:hAnsi="Times New Roman"/>
          <w:bCs w:val="0"/>
          <w:iCs/>
          <w:lang w:val="pl"/>
        </w:rPr>
        <w:t>1.  Skargi rozpoznawane przez władze więzienne</w:t>
      </w:r>
    </w:p>
    <w:p w:rsidR="00C617E8" w:rsidRPr="007611A4" w:rsidRDefault="00A23466" w:rsidP="00C617E8">
      <w:pPr>
        <w:pStyle w:val="ECHRPara"/>
        <w:rPr>
          <w:rFonts w:ascii="Times New Roman" w:hAnsi="Times New Roman"/>
          <w:lang w:val="pl-PL"/>
        </w:rPr>
      </w:pPr>
      <w:r>
        <w:rPr>
          <w:rFonts w:ascii="Times New Roman" w:hAnsi="Times New Roman"/>
          <w:lang w:val="pl"/>
        </w:rPr>
        <w:t>20</w:t>
      </w:r>
      <w:r w:rsidR="00C617E8" w:rsidRPr="007611A4">
        <w:rPr>
          <w:rFonts w:ascii="Times New Roman" w:hAnsi="Times New Roman"/>
          <w:lang w:val="pl"/>
        </w:rPr>
        <w:t xml:space="preserve">.  Na przestrzeni dwóch lat (2012-14) skarżący złożył około dwudziestu pięciu napisanych odręcznie skarg do różnych instytucji (kierownictwo Zakładu Karnego w </w:t>
      </w:r>
      <w:proofErr w:type="spellStart"/>
      <w:r w:rsidR="00C617E8" w:rsidRPr="007611A4">
        <w:rPr>
          <w:rFonts w:ascii="Times New Roman" w:hAnsi="Times New Roman"/>
          <w:lang w:val="pl"/>
        </w:rPr>
        <w:t>Brasa</w:t>
      </w:r>
      <w:proofErr w:type="spellEnd"/>
      <w:r w:rsidR="00C617E8" w:rsidRPr="007611A4">
        <w:rPr>
          <w:rFonts w:ascii="Times New Roman" w:hAnsi="Times New Roman"/>
          <w:lang w:val="pl"/>
        </w:rPr>
        <w:t>, Służba Więzienna, Ministerstwo Sprawiedliwości i Ministerstwo Spraw Wewnętrznych).</w:t>
      </w:r>
    </w:p>
    <w:p w:rsidR="00C617E8" w:rsidRPr="007611A4" w:rsidRDefault="00A23466" w:rsidP="00C617E8">
      <w:pPr>
        <w:pStyle w:val="ECHRPara"/>
        <w:rPr>
          <w:rFonts w:ascii="Times New Roman" w:hAnsi="Times New Roman"/>
          <w:lang w:val="pl-PL"/>
        </w:rPr>
      </w:pPr>
      <w:r>
        <w:rPr>
          <w:rFonts w:ascii="Times New Roman" w:hAnsi="Times New Roman"/>
          <w:lang w:val="pl"/>
        </w:rPr>
        <w:t>21</w:t>
      </w:r>
      <w:r w:rsidR="00C617E8" w:rsidRPr="007611A4">
        <w:rPr>
          <w:rFonts w:ascii="Times New Roman" w:hAnsi="Times New Roman"/>
          <w:lang w:val="pl"/>
        </w:rPr>
        <w:t>.  Poinformował władze, że jest głuchoniemy od urodzenia i</w:t>
      </w:r>
      <w:r w:rsidR="00927101">
        <w:rPr>
          <w:rFonts w:ascii="Times New Roman" w:hAnsi="Times New Roman"/>
          <w:lang w:val="pl"/>
        </w:rPr>
        <w:t> </w:t>
      </w:r>
      <w:r w:rsidR="003909EF">
        <w:rPr>
          <w:rFonts w:ascii="Times New Roman" w:hAnsi="Times New Roman"/>
          <w:lang w:val="pl"/>
        </w:rPr>
        <w:t xml:space="preserve">przedstawił </w:t>
      </w:r>
      <w:r w:rsidR="00C617E8" w:rsidRPr="007611A4">
        <w:rPr>
          <w:rFonts w:ascii="Times New Roman" w:hAnsi="Times New Roman"/>
          <w:lang w:val="pl"/>
        </w:rPr>
        <w:t>następujące kwestie:</w:t>
      </w:r>
    </w:p>
    <w:p w:rsidR="00C617E8" w:rsidRPr="007611A4" w:rsidRDefault="00C617E8" w:rsidP="00C617E8">
      <w:pPr>
        <w:pStyle w:val="ECHRPara"/>
        <w:rPr>
          <w:rFonts w:ascii="Times New Roman" w:hAnsi="Times New Roman"/>
          <w:lang w:val="pl-PL"/>
        </w:rPr>
      </w:pPr>
      <w:r w:rsidRPr="007611A4">
        <w:rPr>
          <w:rFonts w:ascii="Times New Roman" w:hAnsi="Times New Roman"/>
          <w:lang w:val="pl"/>
        </w:rPr>
        <w:lastRenderedPageBreak/>
        <w:t>1) miał problemy z komunikacją i konflikty z współosadzonymi (użył</w:t>
      </w:r>
      <w:r w:rsidR="00927101">
        <w:rPr>
          <w:rFonts w:ascii="Times New Roman" w:hAnsi="Times New Roman"/>
          <w:lang w:val="pl"/>
        </w:rPr>
        <w:t> </w:t>
      </w:r>
      <w:r w:rsidRPr="007611A4">
        <w:rPr>
          <w:rFonts w:ascii="Times New Roman" w:hAnsi="Times New Roman"/>
          <w:lang w:val="pl"/>
        </w:rPr>
        <w:t>określenia „konflikty”, a także wskazał, że „wywierano na niego wpływ”, „obrażano” go i „wyśmiewano”);</w:t>
      </w:r>
    </w:p>
    <w:p w:rsidR="00C617E8" w:rsidRPr="007611A4" w:rsidRDefault="00C617E8" w:rsidP="00C617E8">
      <w:pPr>
        <w:pStyle w:val="ECHRPara"/>
        <w:rPr>
          <w:rFonts w:ascii="Times New Roman" w:hAnsi="Times New Roman"/>
          <w:lang w:val="pl-PL"/>
        </w:rPr>
      </w:pPr>
      <w:r w:rsidRPr="007611A4">
        <w:rPr>
          <w:rFonts w:ascii="Times New Roman" w:hAnsi="Times New Roman"/>
          <w:lang w:val="pl"/>
        </w:rPr>
        <w:t>2) pragnął zostać przeniesiony do celi jednoosobowej lub dwuosobowej;</w:t>
      </w:r>
    </w:p>
    <w:p w:rsidR="00C617E8" w:rsidRPr="007611A4" w:rsidRDefault="00C617E8" w:rsidP="00C617E8">
      <w:pPr>
        <w:pStyle w:val="ECHRPara"/>
        <w:rPr>
          <w:rFonts w:ascii="Times New Roman" w:hAnsi="Times New Roman"/>
          <w:lang w:val="pl-PL"/>
        </w:rPr>
      </w:pPr>
      <w:r w:rsidRPr="007611A4">
        <w:rPr>
          <w:rFonts w:ascii="Times New Roman" w:hAnsi="Times New Roman"/>
          <w:lang w:val="pl"/>
        </w:rPr>
        <w:t>3) pragnął zostać przeniesiony do innego zakładu karnego;</w:t>
      </w:r>
    </w:p>
    <w:p w:rsidR="00C617E8" w:rsidRPr="007611A4" w:rsidRDefault="00C617E8" w:rsidP="00C617E8">
      <w:pPr>
        <w:pStyle w:val="ECHRPara"/>
        <w:rPr>
          <w:rFonts w:ascii="Times New Roman" w:hAnsi="Times New Roman"/>
          <w:lang w:val="pl-PL"/>
        </w:rPr>
      </w:pPr>
      <w:r w:rsidRPr="007611A4">
        <w:rPr>
          <w:rFonts w:ascii="Times New Roman" w:hAnsi="Times New Roman"/>
          <w:lang w:val="pl"/>
        </w:rPr>
        <w:t>4) prosił o zmianę rygoru odbywania kary pozbawienia wolności;</w:t>
      </w:r>
    </w:p>
    <w:p w:rsidR="00C617E8" w:rsidRPr="007611A4" w:rsidRDefault="00C617E8" w:rsidP="00C617E8">
      <w:pPr>
        <w:pStyle w:val="ECHRPara"/>
        <w:rPr>
          <w:rFonts w:ascii="Times New Roman" w:hAnsi="Times New Roman"/>
          <w:lang w:val="pl-PL"/>
        </w:rPr>
      </w:pPr>
      <w:r w:rsidRPr="007611A4">
        <w:rPr>
          <w:rFonts w:ascii="Times New Roman" w:hAnsi="Times New Roman"/>
          <w:lang w:val="pl"/>
        </w:rPr>
        <w:t>5) warunki pozbawienia wolności były nieodpowiednie oraz</w:t>
      </w:r>
    </w:p>
    <w:p w:rsidR="00C617E8" w:rsidRPr="007611A4" w:rsidRDefault="00C617E8" w:rsidP="00C617E8">
      <w:pPr>
        <w:pStyle w:val="ECHRPara"/>
        <w:rPr>
          <w:rFonts w:ascii="Times New Roman" w:hAnsi="Times New Roman"/>
          <w:lang w:val="pl-PL"/>
        </w:rPr>
      </w:pPr>
      <w:r w:rsidRPr="007611A4">
        <w:rPr>
          <w:rFonts w:ascii="Times New Roman" w:hAnsi="Times New Roman"/>
          <w:lang w:val="pl"/>
        </w:rPr>
        <w:t>6)  opieka medyczna była nieodpowiednia.</w:t>
      </w:r>
    </w:p>
    <w:p w:rsidR="00C617E8" w:rsidRPr="007611A4" w:rsidRDefault="00A23466" w:rsidP="00C617E8">
      <w:pPr>
        <w:pStyle w:val="ECHRPara"/>
        <w:rPr>
          <w:rFonts w:ascii="Times New Roman" w:hAnsi="Times New Roman"/>
          <w:noProof/>
          <w:lang w:val="pl-PL"/>
        </w:rPr>
      </w:pPr>
      <w:r>
        <w:rPr>
          <w:rFonts w:ascii="Times New Roman" w:hAnsi="Times New Roman"/>
          <w:noProof/>
          <w:lang w:val="pl"/>
        </w:rPr>
        <w:t>22</w:t>
      </w:r>
      <w:r w:rsidR="00C617E8" w:rsidRPr="007611A4">
        <w:rPr>
          <w:rFonts w:ascii="Times New Roman" w:hAnsi="Times New Roman"/>
          <w:noProof/>
          <w:lang w:val="pl"/>
        </w:rPr>
        <w:t>.  Skargi rozpoznawała Służba Więzienna, z wyłączeniem trzech ostatnich, rozpatrywanych przez kierownictwo Zakładu Karnego w Brasa.</w:t>
      </w:r>
    </w:p>
    <w:p w:rsidR="00C617E8" w:rsidRPr="007611A4" w:rsidRDefault="00A23466" w:rsidP="00C617E8">
      <w:pPr>
        <w:pStyle w:val="ECHRPara"/>
        <w:rPr>
          <w:rFonts w:ascii="Times New Roman" w:hAnsi="Times New Roman"/>
          <w:noProof/>
          <w:lang w:val="pl-PL"/>
        </w:rPr>
      </w:pPr>
      <w:r>
        <w:rPr>
          <w:rFonts w:ascii="Times New Roman" w:hAnsi="Times New Roman"/>
          <w:noProof/>
          <w:lang w:val="pl"/>
        </w:rPr>
        <w:t>23</w:t>
      </w:r>
      <w:r w:rsidR="00C617E8" w:rsidRPr="007611A4">
        <w:rPr>
          <w:rFonts w:ascii="Times New Roman" w:hAnsi="Times New Roman"/>
          <w:noProof/>
          <w:lang w:val="pl"/>
        </w:rPr>
        <w:t>.  Powzięto następujące wnioski:</w:t>
      </w:r>
    </w:p>
    <w:p w:rsidR="00C617E8" w:rsidRPr="007611A4" w:rsidRDefault="00C617E8" w:rsidP="00C617E8">
      <w:pPr>
        <w:pStyle w:val="ECHRPara"/>
        <w:rPr>
          <w:rFonts w:ascii="Times New Roman" w:hAnsi="Times New Roman"/>
          <w:lang w:val="pl-PL"/>
        </w:rPr>
      </w:pPr>
      <w:r w:rsidRPr="007611A4">
        <w:rPr>
          <w:rFonts w:ascii="Times New Roman" w:hAnsi="Times New Roman"/>
          <w:lang w:val="pl"/>
        </w:rPr>
        <w:t xml:space="preserve">(1)  W Zakładzie Karnym w </w:t>
      </w:r>
      <w:proofErr w:type="spellStart"/>
      <w:r w:rsidRPr="007611A4">
        <w:rPr>
          <w:rFonts w:ascii="Times New Roman" w:hAnsi="Times New Roman"/>
          <w:lang w:val="pl"/>
        </w:rPr>
        <w:t>Brasa</w:t>
      </w:r>
      <w:proofErr w:type="spellEnd"/>
      <w:r w:rsidRPr="007611A4">
        <w:rPr>
          <w:rFonts w:ascii="Times New Roman" w:hAnsi="Times New Roman"/>
          <w:lang w:val="pl"/>
        </w:rPr>
        <w:t xml:space="preserve"> nie istniało rzeczywiste zagrożenie dla życia lub zdrowia skarżącego. Nie był on ofiarą nękania psychicznego. Skargi składane do kierownictwa Zakładu Karnego w </w:t>
      </w:r>
      <w:proofErr w:type="spellStart"/>
      <w:r w:rsidRPr="007611A4">
        <w:rPr>
          <w:rFonts w:ascii="Times New Roman" w:hAnsi="Times New Roman"/>
          <w:lang w:val="pl"/>
        </w:rPr>
        <w:t>Brasa</w:t>
      </w:r>
      <w:proofErr w:type="spellEnd"/>
      <w:r w:rsidRPr="007611A4">
        <w:rPr>
          <w:rFonts w:ascii="Times New Roman" w:hAnsi="Times New Roman"/>
          <w:lang w:val="pl"/>
        </w:rPr>
        <w:t xml:space="preserve"> nie dotyczyły jakichkolwiek gróźb ze strony współosadzonych.</w:t>
      </w:r>
    </w:p>
    <w:p w:rsidR="00C617E8" w:rsidRPr="007611A4" w:rsidRDefault="00C617E8" w:rsidP="00C617E8">
      <w:pPr>
        <w:pStyle w:val="ECHRPara"/>
        <w:rPr>
          <w:rFonts w:ascii="Times New Roman" w:hAnsi="Times New Roman"/>
          <w:lang w:val="pl-PL"/>
        </w:rPr>
      </w:pPr>
      <w:r w:rsidRPr="007611A4">
        <w:rPr>
          <w:rFonts w:ascii="Times New Roman" w:hAnsi="Times New Roman"/>
          <w:lang w:val="pl"/>
        </w:rPr>
        <w:t>(2)  Skarżącemu nie przysługiwało prawo podmiotowe wyboru celi lub</w:t>
      </w:r>
      <w:r w:rsidR="00927101">
        <w:rPr>
          <w:rFonts w:ascii="Times New Roman" w:hAnsi="Times New Roman"/>
          <w:lang w:val="pl"/>
        </w:rPr>
        <w:t> </w:t>
      </w:r>
      <w:r w:rsidRPr="007611A4">
        <w:rPr>
          <w:rFonts w:ascii="Times New Roman" w:hAnsi="Times New Roman"/>
          <w:lang w:val="pl"/>
        </w:rPr>
        <w:t>osób w celi. Prawo to leżało w gestii kierownictwa Zakładu Karnego w</w:t>
      </w:r>
      <w:r w:rsidR="00927101">
        <w:rPr>
          <w:rFonts w:ascii="Times New Roman" w:hAnsi="Times New Roman"/>
          <w:lang w:val="pl"/>
        </w:rPr>
        <w:t> </w:t>
      </w:r>
      <w:proofErr w:type="spellStart"/>
      <w:r w:rsidRPr="007611A4">
        <w:rPr>
          <w:rFonts w:ascii="Times New Roman" w:hAnsi="Times New Roman"/>
          <w:lang w:val="pl"/>
        </w:rPr>
        <w:t>Brasa</w:t>
      </w:r>
      <w:proofErr w:type="spellEnd"/>
      <w:r w:rsidRPr="007611A4">
        <w:rPr>
          <w:rFonts w:ascii="Times New Roman" w:hAnsi="Times New Roman"/>
          <w:lang w:val="pl"/>
        </w:rPr>
        <w:t>. Liczba cel czteroosobowych była ograniczona, a osób w nich osadzonych nie można było przenieść do innych cel ze względów bezpieczeństwa.</w:t>
      </w:r>
    </w:p>
    <w:p w:rsidR="00C617E8" w:rsidRPr="007611A4" w:rsidRDefault="00C617E8" w:rsidP="00C617E8">
      <w:pPr>
        <w:pStyle w:val="ECHRPara"/>
        <w:rPr>
          <w:rFonts w:ascii="Times New Roman" w:hAnsi="Times New Roman"/>
          <w:lang w:val="pl-PL"/>
        </w:rPr>
      </w:pPr>
      <w:r w:rsidRPr="007611A4">
        <w:rPr>
          <w:rFonts w:ascii="Times New Roman" w:hAnsi="Times New Roman"/>
          <w:lang w:val="pl"/>
        </w:rPr>
        <w:t>(3)  Decyzję o przeniesieniu skarżącego do innego zakładu karnego podjąć mogła jedynie Służba Więzienna. Zważywszy, że stan zdrowia skarżącego zezwalał na pobyt w jakimkolwiek zakładzie karnym, nie</w:t>
      </w:r>
      <w:r w:rsidR="00927101">
        <w:rPr>
          <w:rFonts w:ascii="Times New Roman" w:hAnsi="Times New Roman"/>
          <w:lang w:val="pl"/>
        </w:rPr>
        <w:t> </w:t>
      </w:r>
      <w:r w:rsidRPr="007611A4">
        <w:rPr>
          <w:rFonts w:ascii="Times New Roman" w:hAnsi="Times New Roman"/>
          <w:lang w:val="pl"/>
        </w:rPr>
        <w:t xml:space="preserve">istniały podstawy przeniesienia do innego zakładu; musiał zatem kontynuować odbywanie kary pozbawienia wolności w Zakładzie Karnym w </w:t>
      </w:r>
      <w:proofErr w:type="spellStart"/>
      <w:r w:rsidRPr="007611A4">
        <w:rPr>
          <w:rFonts w:ascii="Times New Roman" w:hAnsi="Times New Roman"/>
          <w:lang w:val="pl"/>
        </w:rPr>
        <w:t>Brasa</w:t>
      </w:r>
      <w:proofErr w:type="spellEnd"/>
      <w:r w:rsidRPr="007611A4">
        <w:rPr>
          <w:rFonts w:ascii="Times New Roman" w:hAnsi="Times New Roman"/>
          <w:lang w:val="pl"/>
        </w:rPr>
        <w:t>.</w:t>
      </w:r>
    </w:p>
    <w:p w:rsidR="00C617E8" w:rsidRPr="007611A4" w:rsidRDefault="00C617E8" w:rsidP="00C617E8">
      <w:pPr>
        <w:pStyle w:val="ECHRPara"/>
        <w:rPr>
          <w:rFonts w:ascii="Times New Roman" w:hAnsi="Times New Roman"/>
          <w:lang w:val="pl-PL"/>
        </w:rPr>
      </w:pPr>
      <w:r w:rsidRPr="007611A4">
        <w:rPr>
          <w:rFonts w:ascii="Times New Roman" w:hAnsi="Times New Roman"/>
          <w:lang w:val="pl"/>
        </w:rPr>
        <w:t>(4)  Możliwość zmiany rygoru na najłagodniejszy nie mogła zostać rozpoznana przed dniem 10 czerwca 2015 r., tj. dniem, w którym skarżący odbyłby właściwą część kary pozbawienia wolności. Odnośnie do</w:t>
      </w:r>
      <w:r w:rsidR="00927101">
        <w:rPr>
          <w:rFonts w:ascii="Times New Roman" w:hAnsi="Times New Roman"/>
          <w:lang w:val="pl"/>
        </w:rPr>
        <w:t> </w:t>
      </w:r>
      <w:r w:rsidRPr="007611A4">
        <w:rPr>
          <w:rFonts w:ascii="Times New Roman" w:hAnsi="Times New Roman"/>
          <w:lang w:val="pl"/>
        </w:rPr>
        <w:t>możliwości przywrócenia najbardziej restrykcyjnego rygoru, działania tego typu mogą być podejmowane wyłącznie w przypadku poważnych lub</w:t>
      </w:r>
      <w:r w:rsidR="00927101">
        <w:rPr>
          <w:rFonts w:ascii="Times New Roman" w:hAnsi="Times New Roman"/>
          <w:lang w:val="pl"/>
        </w:rPr>
        <w:t> </w:t>
      </w:r>
      <w:r w:rsidRPr="007611A4">
        <w:rPr>
          <w:rFonts w:ascii="Times New Roman" w:hAnsi="Times New Roman"/>
          <w:lang w:val="pl"/>
        </w:rPr>
        <w:t>systematycznych naruszeń reżimu więziennego.</w:t>
      </w:r>
    </w:p>
    <w:p w:rsidR="00C617E8" w:rsidRPr="007611A4" w:rsidRDefault="00C617E8" w:rsidP="00C617E8">
      <w:pPr>
        <w:pStyle w:val="ECHRPara"/>
        <w:rPr>
          <w:rFonts w:ascii="Times New Roman" w:hAnsi="Times New Roman"/>
          <w:lang w:val="pl-PL"/>
        </w:rPr>
      </w:pPr>
      <w:r w:rsidRPr="007611A4">
        <w:rPr>
          <w:rFonts w:ascii="Times New Roman" w:hAnsi="Times New Roman"/>
          <w:lang w:val="pl"/>
        </w:rPr>
        <w:t>(5)  Warunki w celi nr 301 były odpowiednie. Powierzchnia wynosiła 36</w:t>
      </w:r>
      <w:r w:rsidR="00927101">
        <w:rPr>
          <w:rFonts w:ascii="Times New Roman" w:hAnsi="Times New Roman"/>
          <w:lang w:val="pl"/>
        </w:rPr>
        <w:t> </w:t>
      </w:r>
      <w:r w:rsidRPr="007611A4">
        <w:rPr>
          <w:rFonts w:ascii="Times New Roman" w:hAnsi="Times New Roman"/>
          <w:lang w:val="pl"/>
        </w:rPr>
        <w:t>m.kw. Oświetlenie naturalne i sztuczne, a także ogrzewanie były wystarczające. Temperatura panująca w celi wynosiła 18˚C.</w:t>
      </w:r>
    </w:p>
    <w:p w:rsidR="00C617E8" w:rsidRPr="007611A4" w:rsidRDefault="00C617E8" w:rsidP="00C617E8">
      <w:pPr>
        <w:pStyle w:val="ECHRPara"/>
        <w:rPr>
          <w:rFonts w:ascii="Times New Roman" w:hAnsi="Times New Roman"/>
          <w:lang w:val="pl-PL"/>
        </w:rPr>
      </w:pPr>
      <w:r w:rsidRPr="007611A4">
        <w:rPr>
          <w:rFonts w:ascii="Times New Roman" w:hAnsi="Times New Roman"/>
          <w:lang w:val="pl"/>
        </w:rPr>
        <w:t>Warunki w celi nr 303 były zbliżone do warunków w celi nr 301 - oświetlenie i ogrzewanie były odpowiednie.</w:t>
      </w:r>
    </w:p>
    <w:p w:rsidR="00C617E8" w:rsidRPr="007611A4" w:rsidRDefault="00C617E8" w:rsidP="00C617E8">
      <w:pPr>
        <w:pStyle w:val="ECHRPara"/>
        <w:rPr>
          <w:rFonts w:ascii="Times New Roman" w:hAnsi="Times New Roman"/>
          <w:lang w:val="pl-PL"/>
        </w:rPr>
      </w:pPr>
      <w:r w:rsidRPr="007611A4">
        <w:rPr>
          <w:rFonts w:ascii="Times New Roman" w:hAnsi="Times New Roman"/>
          <w:lang w:val="pl"/>
        </w:rPr>
        <w:t>Warunki w celi nr 203 były odpowiednie. Zdaniem Służby Więziennej i</w:t>
      </w:r>
      <w:r w:rsidR="00927101">
        <w:rPr>
          <w:rFonts w:ascii="Times New Roman" w:hAnsi="Times New Roman"/>
          <w:lang w:val="pl"/>
        </w:rPr>
        <w:t> </w:t>
      </w:r>
      <w:r w:rsidRPr="007611A4">
        <w:rPr>
          <w:rFonts w:ascii="Times New Roman" w:hAnsi="Times New Roman"/>
          <w:lang w:val="pl"/>
        </w:rPr>
        <w:t>zgodnie z odnośnymi planami powierzchnia celi wynosiła 19,86 m.kw. (w</w:t>
      </w:r>
      <w:r w:rsidR="00927101">
        <w:rPr>
          <w:rFonts w:ascii="Times New Roman" w:hAnsi="Times New Roman"/>
          <w:lang w:val="pl"/>
        </w:rPr>
        <w:t> </w:t>
      </w:r>
      <w:r w:rsidRPr="007611A4">
        <w:rPr>
          <w:rFonts w:ascii="Times New Roman" w:hAnsi="Times New Roman"/>
          <w:lang w:val="pl"/>
        </w:rPr>
        <w:t>tym 1,87 m.kw. na urządzenia sanitarne). Prócz skarżącego, przebywało w niej pięciu innych osadzonych. Powołano się na orzecznictwo Trybunału i właściwy standard krajowy określający powierzchnię jako 2,5 m.kw. na</w:t>
      </w:r>
      <w:r w:rsidR="00927101">
        <w:rPr>
          <w:rFonts w:ascii="Times New Roman" w:hAnsi="Times New Roman"/>
          <w:lang w:val="pl"/>
        </w:rPr>
        <w:t> </w:t>
      </w:r>
      <w:r w:rsidRPr="007611A4">
        <w:rPr>
          <w:rFonts w:ascii="Times New Roman" w:hAnsi="Times New Roman"/>
          <w:lang w:val="pl"/>
        </w:rPr>
        <w:t>jednego osadzonego. Temperatura panująca w celi wynosiła 18˚C.</w:t>
      </w:r>
    </w:p>
    <w:p w:rsidR="00C617E8" w:rsidRPr="007611A4" w:rsidRDefault="00C617E8" w:rsidP="00C617E8">
      <w:pPr>
        <w:pStyle w:val="ECHRPara"/>
        <w:rPr>
          <w:rFonts w:ascii="Times New Roman" w:hAnsi="Times New Roman"/>
          <w:lang w:val="pl-PL"/>
        </w:rPr>
      </w:pPr>
      <w:r w:rsidRPr="007611A4">
        <w:rPr>
          <w:rFonts w:ascii="Times New Roman" w:hAnsi="Times New Roman"/>
          <w:lang w:val="pl"/>
        </w:rPr>
        <w:lastRenderedPageBreak/>
        <w:t>(6)  Opieka medyczna nad skarżącym prowadzona była w sposób zgodny z przepisami prawa krajowego. W odpowiedzi na zgłaszane problemy otrzymywał on niezbędne lekarstwa. Nigdy nie skarżył się lekarzom więziennym na „choroby neurologiczne”, „hałasy” czy „lęki”, lecz</w:t>
      </w:r>
      <w:r w:rsidR="00927101">
        <w:rPr>
          <w:rFonts w:ascii="Times New Roman" w:hAnsi="Times New Roman"/>
          <w:lang w:val="pl"/>
        </w:rPr>
        <w:t> </w:t>
      </w:r>
      <w:r w:rsidRPr="007611A4">
        <w:rPr>
          <w:rFonts w:ascii="Times New Roman" w:hAnsi="Times New Roman"/>
          <w:lang w:val="pl"/>
        </w:rPr>
        <w:t>przynajmniej raz konsultował się z psychiatrą. W każdym przypadku miał możliwość złożenia skargi odnośnie do jakości opieki medycznej w</w:t>
      </w:r>
      <w:r w:rsidR="00927101">
        <w:rPr>
          <w:rFonts w:ascii="Times New Roman" w:hAnsi="Times New Roman"/>
          <w:lang w:val="pl"/>
        </w:rPr>
        <w:t> </w:t>
      </w:r>
      <w:r w:rsidRPr="007611A4">
        <w:rPr>
          <w:rFonts w:ascii="Times New Roman" w:hAnsi="Times New Roman"/>
          <w:lang w:val="pl"/>
        </w:rPr>
        <w:t>zakładzie karnym do Inspekcji Zdrowia.</w:t>
      </w:r>
    </w:p>
    <w:p w:rsidR="00C617E8" w:rsidRPr="007611A4" w:rsidRDefault="00C617E8" w:rsidP="00C617E8">
      <w:pPr>
        <w:pStyle w:val="ECHRHeading3"/>
        <w:rPr>
          <w:rFonts w:ascii="Times New Roman" w:hAnsi="Times New Roman"/>
          <w:lang w:val="pl-PL"/>
        </w:rPr>
      </w:pPr>
      <w:r w:rsidRPr="007611A4">
        <w:rPr>
          <w:rFonts w:ascii="Times New Roman" w:hAnsi="Times New Roman"/>
          <w:bCs w:val="0"/>
          <w:iCs/>
          <w:lang w:val="pl"/>
        </w:rPr>
        <w:t>2.  Skargi do sądów administracyjnych</w:t>
      </w:r>
    </w:p>
    <w:p w:rsidR="00C617E8" w:rsidRPr="007611A4" w:rsidRDefault="00A23466" w:rsidP="00C617E8">
      <w:pPr>
        <w:pStyle w:val="ECHRPara"/>
        <w:rPr>
          <w:rFonts w:ascii="Times New Roman" w:hAnsi="Times New Roman"/>
          <w:lang w:val="pl-PL"/>
        </w:rPr>
      </w:pPr>
      <w:r>
        <w:rPr>
          <w:rFonts w:ascii="Times New Roman" w:hAnsi="Times New Roman"/>
          <w:lang w:val="pl"/>
        </w:rPr>
        <w:t>24</w:t>
      </w:r>
      <w:r w:rsidR="00C617E8" w:rsidRPr="007611A4">
        <w:rPr>
          <w:rFonts w:ascii="Times New Roman" w:hAnsi="Times New Roman"/>
          <w:lang w:val="pl"/>
        </w:rPr>
        <w:t>.  W dniu 1 października 2012 r. sędzia sądu pierwszej instancji odmówił uwzględnienia wniosku skarżącego o przeniesienie do innego zakładu karnego oraz zmianę rygoru odbywania kary pozbawienia wolności na łagodniejszy, który to wniosek skarżący złożył, aby uzyskać zezwolenie na pobyt w celi o mniejszej liczbie osadzonych. Kwestie te leżą w zakresie prawa karnego i jako takie nie mogły zostać zbadane przez sądy administracyjne.</w:t>
      </w:r>
    </w:p>
    <w:p w:rsidR="00C617E8" w:rsidRPr="007611A4" w:rsidRDefault="00A23466" w:rsidP="00C617E8">
      <w:pPr>
        <w:pStyle w:val="ECHRPara"/>
        <w:rPr>
          <w:rFonts w:ascii="Times New Roman" w:hAnsi="Times New Roman"/>
          <w:lang w:val="pl-PL"/>
        </w:rPr>
      </w:pPr>
      <w:r>
        <w:rPr>
          <w:rFonts w:ascii="Times New Roman" w:hAnsi="Times New Roman"/>
          <w:lang w:val="pl"/>
        </w:rPr>
        <w:t>25</w:t>
      </w:r>
      <w:r w:rsidR="00C617E8" w:rsidRPr="007611A4">
        <w:rPr>
          <w:rFonts w:ascii="Times New Roman" w:hAnsi="Times New Roman"/>
          <w:lang w:val="pl"/>
        </w:rPr>
        <w:t>.  W dniu 25 października 2012 r. kolejny sędzia odmówił uwzględnienia wniosku skarżącego o przeniesienie do innego zakładu karnego oraz zwolnienie z obowiązku dalszego odbywania kary pozbawienia wolności. Odnośnie do przeniesienia skarżącego, powołano się</w:t>
      </w:r>
      <w:r w:rsidR="00927101">
        <w:rPr>
          <w:rFonts w:ascii="Times New Roman" w:hAnsi="Times New Roman"/>
          <w:lang w:val="pl"/>
        </w:rPr>
        <w:t> </w:t>
      </w:r>
      <w:r w:rsidR="00C617E8" w:rsidRPr="007611A4">
        <w:rPr>
          <w:rFonts w:ascii="Times New Roman" w:hAnsi="Times New Roman"/>
          <w:lang w:val="pl"/>
        </w:rPr>
        <w:t>na decyzję Służby Więziennej, z której wynikało, że Kodeks postępowania administracyjnego nie ma zastosowania. Odnośnie do</w:t>
      </w:r>
      <w:r w:rsidR="00927101">
        <w:rPr>
          <w:rFonts w:ascii="Times New Roman" w:hAnsi="Times New Roman"/>
          <w:lang w:val="pl"/>
        </w:rPr>
        <w:t> </w:t>
      </w:r>
      <w:r w:rsidR="00C617E8" w:rsidRPr="007611A4">
        <w:rPr>
          <w:rFonts w:ascii="Times New Roman" w:hAnsi="Times New Roman"/>
          <w:lang w:val="pl"/>
        </w:rPr>
        <w:t>kontroli sądowej tej decyzji, skarga taka została już rozpoznana (zob.</w:t>
      </w:r>
      <w:r w:rsidR="00927101">
        <w:rPr>
          <w:rFonts w:ascii="Times New Roman" w:hAnsi="Times New Roman"/>
          <w:lang w:val="pl"/>
        </w:rPr>
        <w:t> </w:t>
      </w:r>
      <w:r w:rsidR="00C617E8" w:rsidRPr="007611A4">
        <w:rPr>
          <w:rFonts w:ascii="Times New Roman" w:hAnsi="Times New Roman"/>
          <w:lang w:val="pl"/>
        </w:rPr>
        <w:t>par. 24 powyżej). Odnośnie do wniosku o zwolnienie, mieścił się on</w:t>
      </w:r>
      <w:r w:rsidR="00927101">
        <w:rPr>
          <w:rFonts w:ascii="Times New Roman" w:hAnsi="Times New Roman"/>
          <w:lang w:val="pl"/>
        </w:rPr>
        <w:t> </w:t>
      </w:r>
      <w:r w:rsidR="00C617E8" w:rsidRPr="007611A4">
        <w:rPr>
          <w:rFonts w:ascii="Times New Roman" w:hAnsi="Times New Roman"/>
          <w:lang w:val="pl"/>
        </w:rPr>
        <w:t>w</w:t>
      </w:r>
      <w:r w:rsidR="00927101">
        <w:rPr>
          <w:rFonts w:ascii="Times New Roman" w:hAnsi="Times New Roman"/>
          <w:lang w:val="pl"/>
        </w:rPr>
        <w:t> </w:t>
      </w:r>
      <w:r w:rsidR="00C617E8" w:rsidRPr="007611A4">
        <w:rPr>
          <w:rFonts w:ascii="Times New Roman" w:hAnsi="Times New Roman"/>
          <w:lang w:val="pl"/>
        </w:rPr>
        <w:t>zakresie prawa karnego i jako taki nie mógł zostać zbadany przez sądy administracyjne.</w:t>
      </w:r>
    </w:p>
    <w:p w:rsidR="00C617E8" w:rsidRPr="007611A4" w:rsidRDefault="00A23466" w:rsidP="00C617E8">
      <w:pPr>
        <w:pStyle w:val="ECHRPara"/>
        <w:rPr>
          <w:rFonts w:ascii="Times New Roman" w:hAnsi="Times New Roman"/>
          <w:lang w:val="pl-PL"/>
        </w:rPr>
      </w:pPr>
      <w:r>
        <w:rPr>
          <w:rFonts w:ascii="Times New Roman" w:hAnsi="Times New Roman"/>
          <w:lang w:val="pl"/>
        </w:rPr>
        <w:t>26</w:t>
      </w:r>
      <w:r w:rsidR="00C617E8" w:rsidRPr="007611A4">
        <w:rPr>
          <w:rFonts w:ascii="Times New Roman" w:hAnsi="Times New Roman"/>
          <w:lang w:val="pl"/>
        </w:rPr>
        <w:t>.  Skarżący podjął próbę odwołania się od negatywnych</w:t>
      </w:r>
      <w:r w:rsidR="002B329C">
        <w:rPr>
          <w:rFonts w:ascii="Times New Roman" w:hAnsi="Times New Roman"/>
          <w:lang w:val="pl"/>
        </w:rPr>
        <w:t xml:space="preserve"> orzeczeń</w:t>
      </w:r>
      <w:r w:rsidR="00C617E8" w:rsidRPr="007611A4">
        <w:rPr>
          <w:rFonts w:ascii="Times New Roman" w:hAnsi="Times New Roman"/>
          <w:lang w:val="pl"/>
        </w:rPr>
        <w:t>, o</w:t>
      </w:r>
      <w:r w:rsidR="00927101">
        <w:rPr>
          <w:rFonts w:ascii="Times New Roman" w:hAnsi="Times New Roman"/>
          <w:lang w:val="pl"/>
        </w:rPr>
        <w:t> </w:t>
      </w:r>
      <w:r w:rsidR="00C617E8" w:rsidRPr="007611A4">
        <w:rPr>
          <w:rFonts w:ascii="Times New Roman" w:hAnsi="Times New Roman"/>
          <w:lang w:val="pl"/>
        </w:rPr>
        <w:t>których mowa powyżej, lecz jego odwołanie okazało się niewystarczająco jasne. Odpowiednio, w dniu 21 listopada 2012 r. inny sędzia postanowił nie</w:t>
      </w:r>
      <w:r w:rsidR="00927101">
        <w:rPr>
          <w:rFonts w:ascii="Times New Roman" w:hAnsi="Times New Roman"/>
          <w:lang w:val="pl"/>
        </w:rPr>
        <w:t> </w:t>
      </w:r>
      <w:r w:rsidR="00C617E8" w:rsidRPr="007611A4">
        <w:rPr>
          <w:rFonts w:ascii="Times New Roman" w:hAnsi="Times New Roman"/>
          <w:lang w:val="pl"/>
        </w:rPr>
        <w:t>rozpoznawać odwołania (</w:t>
      </w:r>
      <w:proofErr w:type="spellStart"/>
      <w:r w:rsidR="00C617E8" w:rsidRPr="007611A4">
        <w:rPr>
          <w:rFonts w:ascii="Times New Roman" w:hAnsi="Times New Roman"/>
          <w:i/>
          <w:iCs/>
          <w:lang w:val="pl"/>
        </w:rPr>
        <w:t>atstāt</w:t>
      </w:r>
      <w:proofErr w:type="spellEnd"/>
      <w:r w:rsidR="00C617E8" w:rsidRPr="007611A4">
        <w:rPr>
          <w:rFonts w:ascii="Times New Roman" w:hAnsi="Times New Roman"/>
          <w:i/>
          <w:iCs/>
          <w:lang w:val="pl"/>
        </w:rPr>
        <w:t xml:space="preserve"> bez </w:t>
      </w:r>
      <w:proofErr w:type="spellStart"/>
      <w:r w:rsidR="00C617E8" w:rsidRPr="007611A4">
        <w:rPr>
          <w:rFonts w:ascii="Times New Roman" w:hAnsi="Times New Roman"/>
          <w:i/>
          <w:iCs/>
          <w:lang w:val="pl"/>
        </w:rPr>
        <w:t>virzības</w:t>
      </w:r>
      <w:proofErr w:type="spellEnd"/>
      <w:r w:rsidR="00C617E8" w:rsidRPr="007611A4">
        <w:rPr>
          <w:rFonts w:ascii="Times New Roman" w:hAnsi="Times New Roman"/>
          <w:lang w:val="pl"/>
        </w:rPr>
        <w:t>) i zwrócił się do skarżącego z</w:t>
      </w:r>
      <w:r w:rsidR="00927101">
        <w:rPr>
          <w:rFonts w:ascii="Times New Roman" w:hAnsi="Times New Roman"/>
          <w:lang w:val="pl"/>
        </w:rPr>
        <w:t> </w:t>
      </w:r>
      <w:r w:rsidR="00C617E8" w:rsidRPr="007611A4">
        <w:rPr>
          <w:rFonts w:ascii="Times New Roman" w:hAnsi="Times New Roman"/>
          <w:lang w:val="pl"/>
        </w:rPr>
        <w:t>prośbą o jego doprecyzowanie.</w:t>
      </w:r>
    </w:p>
    <w:p w:rsidR="00C617E8" w:rsidRPr="007611A4" w:rsidRDefault="00A23466" w:rsidP="00C617E8">
      <w:pPr>
        <w:pStyle w:val="ECHRPara"/>
        <w:rPr>
          <w:rFonts w:ascii="Times New Roman" w:hAnsi="Times New Roman"/>
          <w:lang w:val="pl-PL"/>
        </w:rPr>
      </w:pPr>
      <w:r>
        <w:rPr>
          <w:rFonts w:ascii="Times New Roman" w:hAnsi="Times New Roman"/>
          <w:lang w:val="pl"/>
        </w:rPr>
        <w:t>27</w:t>
      </w:r>
      <w:r w:rsidR="00C617E8" w:rsidRPr="007611A4">
        <w:rPr>
          <w:rFonts w:ascii="Times New Roman" w:hAnsi="Times New Roman"/>
          <w:lang w:val="pl"/>
        </w:rPr>
        <w:t>.  W dniu 10 grudnia 2013 r. kolejny sędzia zbadał dalsze skargi wniesione przez skarżącego. Nie przychylono się do wniosku skarżącego o</w:t>
      </w:r>
      <w:r w:rsidR="00927101">
        <w:rPr>
          <w:rFonts w:ascii="Times New Roman" w:hAnsi="Times New Roman"/>
          <w:lang w:val="pl"/>
        </w:rPr>
        <w:t> </w:t>
      </w:r>
      <w:r w:rsidR="00C617E8" w:rsidRPr="007611A4">
        <w:rPr>
          <w:rFonts w:ascii="Times New Roman" w:hAnsi="Times New Roman"/>
          <w:lang w:val="pl"/>
        </w:rPr>
        <w:t>złagodzenie rygoru i przeniesienie do innego zakładu karnego, ponieważ skargi te zostały już rozpoznane (zob. par. 24-25 powyżej). Skarga</w:t>
      </w:r>
      <w:r w:rsidR="00927101">
        <w:rPr>
          <w:rFonts w:ascii="Times New Roman" w:hAnsi="Times New Roman"/>
          <w:lang w:val="pl"/>
        </w:rPr>
        <w:t> </w:t>
      </w:r>
      <w:r w:rsidR="00C617E8" w:rsidRPr="007611A4">
        <w:rPr>
          <w:rFonts w:ascii="Times New Roman" w:hAnsi="Times New Roman"/>
          <w:lang w:val="pl"/>
        </w:rPr>
        <w:t>dotycząca niewystarczającego ogrzewania w Zakładzie Karnym w</w:t>
      </w:r>
      <w:r w:rsidR="00927101">
        <w:rPr>
          <w:rFonts w:ascii="Times New Roman" w:hAnsi="Times New Roman"/>
          <w:lang w:val="pl"/>
        </w:rPr>
        <w:t> </w:t>
      </w:r>
      <w:proofErr w:type="spellStart"/>
      <w:r w:rsidR="00C617E8" w:rsidRPr="007611A4">
        <w:rPr>
          <w:rFonts w:ascii="Times New Roman" w:hAnsi="Times New Roman"/>
          <w:lang w:val="pl"/>
        </w:rPr>
        <w:t>Brasa</w:t>
      </w:r>
      <w:proofErr w:type="spellEnd"/>
      <w:r w:rsidR="00C617E8" w:rsidRPr="007611A4">
        <w:rPr>
          <w:rFonts w:ascii="Times New Roman" w:hAnsi="Times New Roman"/>
          <w:lang w:val="pl"/>
        </w:rPr>
        <w:t xml:space="preserve"> nie była wystarczająco jasna - sędzia postanowił jej nie</w:t>
      </w:r>
      <w:r w:rsidR="00927101">
        <w:rPr>
          <w:rFonts w:ascii="Times New Roman" w:hAnsi="Times New Roman"/>
          <w:lang w:val="pl"/>
        </w:rPr>
        <w:t> </w:t>
      </w:r>
      <w:r w:rsidR="00C617E8" w:rsidRPr="007611A4">
        <w:rPr>
          <w:rFonts w:ascii="Times New Roman" w:hAnsi="Times New Roman"/>
          <w:lang w:val="pl"/>
        </w:rPr>
        <w:t>rozpatrywać i zwrócił się do skarżącego z prośbą o jej doprecyzowanie. Ze</w:t>
      </w:r>
      <w:r w:rsidR="00927101">
        <w:rPr>
          <w:rFonts w:ascii="Times New Roman" w:hAnsi="Times New Roman"/>
          <w:lang w:val="pl"/>
        </w:rPr>
        <w:t> </w:t>
      </w:r>
      <w:r w:rsidR="00C617E8" w:rsidRPr="007611A4">
        <w:rPr>
          <w:rFonts w:ascii="Times New Roman" w:hAnsi="Times New Roman"/>
          <w:lang w:val="pl"/>
        </w:rPr>
        <w:t>względu na fakt, że skarżący nie przedstawił dalszych informacji, ten ostatni zarzut uznano za niebyły (</w:t>
      </w:r>
      <w:proofErr w:type="spellStart"/>
      <w:r w:rsidR="00C617E8" w:rsidRPr="007611A4">
        <w:rPr>
          <w:rFonts w:ascii="Times New Roman" w:hAnsi="Times New Roman"/>
          <w:i/>
          <w:iCs/>
          <w:lang w:val="pl"/>
        </w:rPr>
        <w:t>uzskatīt</w:t>
      </w:r>
      <w:proofErr w:type="spellEnd"/>
      <w:r w:rsidR="00C617E8" w:rsidRPr="007611A4">
        <w:rPr>
          <w:rFonts w:ascii="Times New Roman" w:hAnsi="Times New Roman"/>
          <w:i/>
          <w:iCs/>
          <w:lang w:val="pl"/>
        </w:rPr>
        <w:t xml:space="preserve"> par </w:t>
      </w:r>
      <w:proofErr w:type="spellStart"/>
      <w:r w:rsidR="00C617E8" w:rsidRPr="007611A4">
        <w:rPr>
          <w:rFonts w:ascii="Times New Roman" w:hAnsi="Times New Roman"/>
          <w:i/>
          <w:iCs/>
          <w:lang w:val="pl"/>
        </w:rPr>
        <w:t>neiesniegtu</w:t>
      </w:r>
      <w:proofErr w:type="spellEnd"/>
      <w:r w:rsidR="00C617E8" w:rsidRPr="007611A4">
        <w:rPr>
          <w:rFonts w:ascii="Times New Roman" w:hAnsi="Times New Roman"/>
          <w:lang w:val="pl"/>
        </w:rPr>
        <w:t>).</w:t>
      </w:r>
    </w:p>
    <w:p w:rsidR="00C617E8" w:rsidRPr="007611A4" w:rsidRDefault="00A23466" w:rsidP="00C617E8">
      <w:pPr>
        <w:pStyle w:val="ECHRPara"/>
        <w:rPr>
          <w:rFonts w:ascii="Times New Roman" w:hAnsi="Times New Roman"/>
          <w:lang w:val="pl-PL"/>
        </w:rPr>
      </w:pPr>
      <w:r>
        <w:rPr>
          <w:rFonts w:ascii="Times New Roman" w:hAnsi="Times New Roman"/>
          <w:lang w:val="pl"/>
        </w:rPr>
        <w:t>28</w:t>
      </w:r>
      <w:r w:rsidR="00C617E8" w:rsidRPr="007611A4">
        <w:rPr>
          <w:rFonts w:ascii="Times New Roman" w:hAnsi="Times New Roman"/>
          <w:lang w:val="pl"/>
        </w:rPr>
        <w:t xml:space="preserve">.  W dniu 2 kwietnia 2014 r. skarżący wniósł skargę do sądów administracyjnych, twierdząc, że Służba Więzienna wydłużyła okres odpowiedzi na ostatnie pismo. W dniu 29 maja 2014 r. sędzia zakończył </w:t>
      </w:r>
      <w:r w:rsidR="00C617E8" w:rsidRPr="007611A4">
        <w:rPr>
          <w:rFonts w:ascii="Times New Roman" w:hAnsi="Times New Roman"/>
          <w:lang w:val="pl"/>
        </w:rPr>
        <w:lastRenderedPageBreak/>
        <w:t>postępowanie administracyjne w tym zakresie, ponieważ w międzyczasie Służba Więzienna wydała decyzję.</w:t>
      </w:r>
    </w:p>
    <w:p w:rsidR="00C617E8" w:rsidRPr="007611A4" w:rsidRDefault="00C617E8" w:rsidP="00C617E8">
      <w:pPr>
        <w:pStyle w:val="ECHRHeading2"/>
        <w:rPr>
          <w:rFonts w:ascii="Times New Roman" w:hAnsi="Times New Roman"/>
          <w:lang w:val="pl-PL"/>
        </w:rPr>
      </w:pPr>
      <w:r w:rsidRPr="007611A4">
        <w:rPr>
          <w:rFonts w:ascii="Times New Roman" w:hAnsi="Times New Roman"/>
          <w:lang w:val="pl"/>
        </w:rPr>
        <w:t>C.  Zdarzenia po zakomunikowaniu skargi</w:t>
      </w:r>
    </w:p>
    <w:p w:rsidR="00C617E8" w:rsidRPr="007611A4" w:rsidRDefault="00A23466" w:rsidP="00C617E8">
      <w:pPr>
        <w:pStyle w:val="ECHRPara"/>
        <w:rPr>
          <w:rFonts w:ascii="Times New Roman" w:hAnsi="Times New Roman"/>
          <w:lang w:val="pl-PL"/>
        </w:rPr>
      </w:pPr>
      <w:r>
        <w:rPr>
          <w:rFonts w:ascii="Times New Roman" w:hAnsi="Times New Roman"/>
          <w:noProof/>
          <w:lang w:val="pl"/>
        </w:rPr>
        <w:t>29</w:t>
      </w:r>
      <w:r w:rsidR="00C617E8" w:rsidRPr="007611A4">
        <w:rPr>
          <w:rFonts w:ascii="Times New Roman" w:hAnsi="Times New Roman"/>
          <w:lang w:val="pl"/>
        </w:rPr>
        <w:t xml:space="preserve">.  W dniu 31 sierpnia 2016 r. zespół w Zakładzie Karnym w </w:t>
      </w:r>
      <w:proofErr w:type="spellStart"/>
      <w:r w:rsidR="00C617E8" w:rsidRPr="007611A4">
        <w:rPr>
          <w:rFonts w:ascii="Times New Roman" w:hAnsi="Times New Roman"/>
          <w:lang w:val="pl"/>
        </w:rPr>
        <w:t>Brasa</w:t>
      </w:r>
      <w:proofErr w:type="spellEnd"/>
      <w:r w:rsidR="00C617E8" w:rsidRPr="007611A4">
        <w:rPr>
          <w:rFonts w:ascii="Times New Roman" w:hAnsi="Times New Roman"/>
          <w:lang w:val="pl"/>
        </w:rPr>
        <w:t xml:space="preserve"> zbadał możliwość złagodzenia rygoru odbywania kary pozbawienia wolności przez skarżącego. Obecni byli skarżący i tłumacz języka migowego. Ustalono, że do dnia 18 grudnia 2015 r. skarżący pracował w</w:t>
      </w:r>
      <w:r w:rsidR="00927101">
        <w:rPr>
          <w:rFonts w:ascii="Times New Roman" w:hAnsi="Times New Roman"/>
          <w:lang w:val="pl"/>
        </w:rPr>
        <w:t> </w:t>
      </w:r>
      <w:r w:rsidR="00C617E8" w:rsidRPr="007611A4">
        <w:rPr>
          <w:rFonts w:ascii="Times New Roman" w:hAnsi="Times New Roman"/>
          <w:lang w:val="pl"/>
        </w:rPr>
        <w:t>zakładzie karnym. Zaprzestał pracy ze względu na stan zdrowia. Posiadał drugi stopień niepełnosprawności. Skarżący ukończył szkołę średnią, lecz</w:t>
      </w:r>
      <w:r w:rsidR="00927101">
        <w:rPr>
          <w:rFonts w:ascii="Times New Roman" w:hAnsi="Times New Roman"/>
          <w:lang w:val="pl"/>
        </w:rPr>
        <w:t> </w:t>
      </w:r>
      <w:r w:rsidR="00C617E8" w:rsidRPr="007611A4">
        <w:rPr>
          <w:rFonts w:ascii="Times New Roman" w:hAnsi="Times New Roman"/>
          <w:lang w:val="pl"/>
        </w:rPr>
        <w:t xml:space="preserve">nie kontynuował nauki ze względu na głuchoniemość i potrzebę </w:t>
      </w:r>
      <w:r w:rsidR="002B329C">
        <w:rPr>
          <w:rFonts w:ascii="Times New Roman" w:hAnsi="Times New Roman"/>
          <w:lang w:val="pl"/>
        </w:rPr>
        <w:t xml:space="preserve">specjalnego </w:t>
      </w:r>
      <w:r w:rsidR="00C617E8" w:rsidRPr="007611A4">
        <w:rPr>
          <w:rFonts w:ascii="Times New Roman" w:hAnsi="Times New Roman"/>
          <w:lang w:val="pl"/>
        </w:rPr>
        <w:t xml:space="preserve">programu </w:t>
      </w:r>
      <w:r w:rsidR="002B329C">
        <w:rPr>
          <w:rFonts w:ascii="Times New Roman" w:hAnsi="Times New Roman"/>
          <w:lang w:val="pl"/>
        </w:rPr>
        <w:t>nauki</w:t>
      </w:r>
      <w:r w:rsidR="00C617E8" w:rsidRPr="007611A4">
        <w:rPr>
          <w:rFonts w:ascii="Times New Roman" w:hAnsi="Times New Roman"/>
          <w:lang w:val="pl"/>
        </w:rPr>
        <w:t>. Pracował z urzędnikiem i pracownikiem socjalnym w celach rehabilitacyjnych. W więzieniu regularnie widywał się z kapelanem, natomiast nie spotkał się z psychologiem. Uczestniczył w</w:t>
      </w:r>
      <w:r w:rsidR="00927101">
        <w:rPr>
          <w:rFonts w:ascii="Times New Roman" w:hAnsi="Times New Roman"/>
          <w:lang w:val="pl"/>
        </w:rPr>
        <w:t> </w:t>
      </w:r>
      <w:r w:rsidR="00C617E8" w:rsidRPr="007611A4">
        <w:rPr>
          <w:rFonts w:ascii="Times New Roman" w:hAnsi="Times New Roman"/>
          <w:lang w:val="pl"/>
        </w:rPr>
        <w:t xml:space="preserve">spotkaniach leczenia uzależnień. Wolny czas poświęcał sobie. Otrzymał trzy </w:t>
      </w:r>
      <w:r w:rsidR="00C617E8" w:rsidRPr="007611A4">
        <w:rPr>
          <w:rFonts w:ascii="Times New Roman" w:hAnsi="Times New Roman"/>
          <w:bCs/>
          <w:iCs/>
          <w:lang w:val="pl"/>
        </w:rPr>
        <w:t xml:space="preserve">pozytywne </w:t>
      </w:r>
      <w:r w:rsidR="00EB72DC" w:rsidRPr="007611A4">
        <w:rPr>
          <w:rFonts w:ascii="Times New Roman" w:hAnsi="Times New Roman"/>
          <w:bCs/>
          <w:iCs/>
          <w:lang w:val="pl"/>
        </w:rPr>
        <w:t xml:space="preserve">uwagi </w:t>
      </w:r>
      <w:r w:rsidR="00C617E8" w:rsidRPr="007611A4">
        <w:rPr>
          <w:rFonts w:ascii="Times New Roman" w:hAnsi="Times New Roman"/>
          <w:bCs/>
          <w:iCs/>
          <w:lang w:val="pl"/>
        </w:rPr>
        <w:t>(</w:t>
      </w:r>
      <w:proofErr w:type="spellStart"/>
      <w:r w:rsidR="00C617E8" w:rsidRPr="007611A4">
        <w:rPr>
          <w:rFonts w:ascii="Times New Roman" w:hAnsi="Times New Roman"/>
          <w:bCs/>
          <w:i/>
          <w:iCs/>
          <w:lang w:val="pl"/>
        </w:rPr>
        <w:t>pamudinājums</w:t>
      </w:r>
      <w:proofErr w:type="spellEnd"/>
      <w:r w:rsidR="00C617E8" w:rsidRPr="007611A4">
        <w:rPr>
          <w:rFonts w:ascii="Times New Roman" w:hAnsi="Times New Roman"/>
          <w:bCs/>
          <w:iCs/>
          <w:lang w:val="pl"/>
        </w:rPr>
        <w:t xml:space="preserve">) od </w:t>
      </w:r>
      <w:r w:rsidR="00C617E8" w:rsidRPr="007611A4">
        <w:rPr>
          <w:rFonts w:ascii="Times New Roman" w:hAnsi="Times New Roman"/>
          <w:lang w:val="pl"/>
        </w:rPr>
        <w:t>kierownictwa zakładu karnego.</w:t>
      </w:r>
    </w:p>
    <w:p w:rsidR="00C617E8" w:rsidRPr="007611A4" w:rsidRDefault="00A23466" w:rsidP="00C617E8">
      <w:pPr>
        <w:pStyle w:val="ECHRPara"/>
        <w:rPr>
          <w:rFonts w:ascii="Times New Roman" w:hAnsi="Times New Roman"/>
          <w:lang w:val="pl-PL"/>
        </w:rPr>
      </w:pPr>
      <w:r>
        <w:rPr>
          <w:rFonts w:ascii="Times New Roman" w:hAnsi="Times New Roman"/>
          <w:noProof/>
          <w:lang w:val="pl"/>
        </w:rPr>
        <w:t>30</w:t>
      </w:r>
      <w:r w:rsidR="00C617E8" w:rsidRPr="007611A4">
        <w:rPr>
          <w:rFonts w:ascii="Times New Roman" w:hAnsi="Times New Roman"/>
          <w:lang w:val="pl"/>
        </w:rPr>
        <w:t>.  Stwierdzono, że skarżący uczestniczył praktycznie we wszystkich zajęciach rehabilitacyjnych oferowanych przez zakład karny, z</w:t>
      </w:r>
      <w:r w:rsidR="00927101">
        <w:rPr>
          <w:rFonts w:ascii="Times New Roman" w:hAnsi="Times New Roman"/>
          <w:lang w:val="pl"/>
        </w:rPr>
        <w:t> </w:t>
      </w:r>
      <w:r w:rsidR="00C617E8" w:rsidRPr="007611A4">
        <w:rPr>
          <w:rFonts w:ascii="Times New Roman" w:hAnsi="Times New Roman"/>
          <w:lang w:val="pl"/>
        </w:rPr>
        <w:t xml:space="preserve">uwzględnieniem </w:t>
      </w:r>
      <w:r w:rsidR="002B329C">
        <w:rPr>
          <w:rFonts w:ascii="Times New Roman" w:hAnsi="Times New Roman"/>
          <w:lang w:val="pl"/>
        </w:rPr>
        <w:t>swych</w:t>
      </w:r>
      <w:r w:rsidR="00C617E8" w:rsidRPr="007611A4">
        <w:rPr>
          <w:rFonts w:ascii="Times New Roman" w:hAnsi="Times New Roman"/>
          <w:lang w:val="pl"/>
        </w:rPr>
        <w:t xml:space="preserve"> możliwości. Z tego względu istniała możliwość przeniesienia go zakładu karnego półotwartego o łagodniejszym rygorze.</w:t>
      </w:r>
    </w:p>
    <w:p w:rsidR="00C617E8" w:rsidRPr="007611A4" w:rsidRDefault="00A23466" w:rsidP="00C617E8">
      <w:pPr>
        <w:pStyle w:val="ECHRPara"/>
        <w:rPr>
          <w:rFonts w:ascii="Times New Roman" w:hAnsi="Times New Roman"/>
          <w:lang w:val="pl-PL"/>
        </w:rPr>
      </w:pPr>
      <w:r>
        <w:rPr>
          <w:rFonts w:ascii="Times New Roman" w:hAnsi="Times New Roman"/>
          <w:noProof/>
          <w:lang w:val="pl"/>
        </w:rPr>
        <w:t>31</w:t>
      </w:r>
      <w:r w:rsidR="00C617E8" w:rsidRPr="007611A4">
        <w:rPr>
          <w:rFonts w:ascii="Times New Roman" w:hAnsi="Times New Roman"/>
          <w:lang w:val="pl"/>
        </w:rPr>
        <w:t xml:space="preserve">.  W dniu 7 września 2016 r. skarżącego przeniesiono do zakładu karnego półotwartego w </w:t>
      </w:r>
      <w:proofErr w:type="spellStart"/>
      <w:r w:rsidR="00C617E8" w:rsidRPr="007611A4">
        <w:rPr>
          <w:rFonts w:ascii="Times New Roman" w:hAnsi="Times New Roman"/>
          <w:lang w:val="pl"/>
        </w:rPr>
        <w:t>Jēkabpils</w:t>
      </w:r>
      <w:proofErr w:type="spellEnd"/>
      <w:r w:rsidR="00C617E8" w:rsidRPr="007611A4">
        <w:rPr>
          <w:rFonts w:ascii="Times New Roman" w:hAnsi="Times New Roman"/>
          <w:lang w:val="pl"/>
        </w:rPr>
        <w:t>, gdzie przebywał w celi z dwoma innymi osadzonymi. Jeden z nich cierpiał na podobne problemy ze słuchem.</w:t>
      </w:r>
    </w:p>
    <w:p w:rsidR="00C617E8" w:rsidRPr="007611A4" w:rsidRDefault="00C617E8" w:rsidP="00C617E8">
      <w:pPr>
        <w:pStyle w:val="ECHRHeading1"/>
        <w:rPr>
          <w:rFonts w:ascii="Times New Roman" w:hAnsi="Times New Roman"/>
          <w:lang w:val="pl-PL"/>
        </w:rPr>
      </w:pPr>
      <w:r w:rsidRPr="007611A4">
        <w:rPr>
          <w:rFonts w:ascii="Times New Roman" w:hAnsi="Times New Roman"/>
          <w:bCs w:val="0"/>
          <w:lang w:val="pl"/>
        </w:rPr>
        <w:t>II.  WŁAŚCIWE MATERIAŁY MIĘDZYNARODOWE I KRAJOWE</w:t>
      </w:r>
    </w:p>
    <w:p w:rsidR="00C617E8" w:rsidRPr="007611A4" w:rsidRDefault="00C617E8" w:rsidP="00C617E8">
      <w:pPr>
        <w:pStyle w:val="ECHRHeading2"/>
        <w:rPr>
          <w:rFonts w:ascii="Times New Roman" w:hAnsi="Times New Roman"/>
          <w:lang w:val="pl-PL"/>
        </w:rPr>
      </w:pPr>
      <w:r w:rsidRPr="007611A4">
        <w:rPr>
          <w:rFonts w:ascii="Times New Roman" w:hAnsi="Times New Roman"/>
          <w:lang w:val="pl"/>
        </w:rPr>
        <w:t>A.  Właściwe dokumenty międzynarodowe</w:t>
      </w:r>
    </w:p>
    <w:p w:rsidR="00C617E8" w:rsidRPr="007611A4" w:rsidRDefault="00A23466" w:rsidP="00C617E8">
      <w:pPr>
        <w:pStyle w:val="ECHRPara"/>
        <w:rPr>
          <w:rFonts w:ascii="Times New Roman" w:hAnsi="Times New Roman"/>
          <w:snapToGrid w:val="0"/>
          <w:lang w:val="pl-PL"/>
        </w:rPr>
      </w:pPr>
      <w:r>
        <w:rPr>
          <w:rFonts w:ascii="Times New Roman" w:hAnsi="Times New Roman"/>
          <w:noProof/>
          <w:lang w:val="pl"/>
        </w:rPr>
        <w:t>32</w:t>
      </w:r>
      <w:r w:rsidR="00C617E8" w:rsidRPr="007611A4">
        <w:rPr>
          <w:rFonts w:ascii="Times New Roman" w:hAnsi="Times New Roman"/>
          <w:lang w:val="pl"/>
        </w:rPr>
        <w:t>.  Właściwe części Konwencji Narodów Zjednoczonych o prawach osób niepełnosprawnych, ratyfikowanej przez Łotwę w dniu 1 marca 2010</w:t>
      </w:r>
      <w:r w:rsidR="00927101">
        <w:rPr>
          <w:rFonts w:ascii="Times New Roman" w:hAnsi="Times New Roman"/>
          <w:lang w:val="pl"/>
        </w:rPr>
        <w:t> </w:t>
      </w:r>
      <w:r w:rsidR="00C617E8" w:rsidRPr="007611A4">
        <w:rPr>
          <w:rFonts w:ascii="Times New Roman" w:hAnsi="Times New Roman"/>
          <w:lang w:val="pl"/>
        </w:rPr>
        <w:t xml:space="preserve">r. przedstawiono w </w:t>
      </w:r>
      <w:proofErr w:type="spellStart"/>
      <w:r w:rsidR="00C617E8" w:rsidRPr="007611A4">
        <w:rPr>
          <w:rFonts w:ascii="Times New Roman" w:hAnsi="Times New Roman"/>
          <w:i/>
          <w:iCs/>
          <w:snapToGrid w:val="0"/>
          <w:lang w:val="pl"/>
        </w:rPr>
        <w:t>Grimailovs</w:t>
      </w:r>
      <w:proofErr w:type="spellEnd"/>
      <w:r w:rsidR="00C617E8" w:rsidRPr="007611A4">
        <w:rPr>
          <w:rFonts w:ascii="Times New Roman" w:hAnsi="Times New Roman"/>
          <w:i/>
          <w:iCs/>
          <w:snapToGrid w:val="0"/>
          <w:lang w:val="pl"/>
        </w:rPr>
        <w:t xml:space="preserve"> przeciwko Łotwie</w:t>
      </w:r>
      <w:r w:rsidR="00C617E8" w:rsidRPr="007611A4">
        <w:rPr>
          <w:rFonts w:ascii="Times New Roman" w:hAnsi="Times New Roman"/>
          <w:snapToGrid w:val="0"/>
          <w:lang w:val="pl"/>
        </w:rPr>
        <w:t xml:space="preserve"> (nr 6087/03, § 78, 25</w:t>
      </w:r>
      <w:r w:rsidR="00927101">
        <w:rPr>
          <w:rFonts w:ascii="Times New Roman" w:hAnsi="Times New Roman"/>
          <w:snapToGrid w:val="0"/>
          <w:lang w:val="pl"/>
        </w:rPr>
        <w:t> </w:t>
      </w:r>
      <w:r w:rsidR="00C617E8" w:rsidRPr="007611A4">
        <w:rPr>
          <w:rFonts w:ascii="Times New Roman" w:hAnsi="Times New Roman"/>
          <w:snapToGrid w:val="0"/>
          <w:lang w:val="pl"/>
        </w:rPr>
        <w:t>czerwca 2013 r.).</w:t>
      </w:r>
    </w:p>
    <w:p w:rsidR="00C617E8" w:rsidRPr="007611A4" w:rsidRDefault="00A23466" w:rsidP="00C617E8">
      <w:pPr>
        <w:pStyle w:val="ECHRPara"/>
        <w:rPr>
          <w:rFonts w:ascii="Times New Roman" w:hAnsi="Times New Roman"/>
          <w:lang w:val="pl-PL"/>
        </w:rPr>
      </w:pPr>
      <w:r>
        <w:rPr>
          <w:rFonts w:ascii="Times New Roman" w:hAnsi="Times New Roman"/>
          <w:snapToGrid w:val="0"/>
          <w:lang w:val="pl"/>
        </w:rPr>
        <w:t>33</w:t>
      </w:r>
      <w:r w:rsidR="00C617E8" w:rsidRPr="007611A4">
        <w:rPr>
          <w:rFonts w:ascii="Times New Roman" w:hAnsi="Times New Roman"/>
          <w:snapToGrid w:val="0"/>
          <w:lang w:val="pl"/>
        </w:rPr>
        <w:t xml:space="preserve">.  Właściwe części sprawozdania </w:t>
      </w:r>
      <w:r w:rsidR="00C617E8" w:rsidRPr="007611A4">
        <w:rPr>
          <w:rFonts w:ascii="Times New Roman" w:hAnsi="Times New Roman"/>
          <w:lang w:val="pl"/>
        </w:rPr>
        <w:t xml:space="preserve">z dnia 28 lipca 2008 r. (A/63/175) </w:t>
      </w:r>
      <w:r w:rsidR="00DC758F" w:rsidRPr="007611A4">
        <w:rPr>
          <w:rFonts w:ascii="Times New Roman" w:hAnsi="Times New Roman"/>
          <w:snapToGrid w:val="0"/>
          <w:lang w:val="pl"/>
        </w:rPr>
        <w:t xml:space="preserve">Specjalnego Sprawozdawcy </w:t>
      </w:r>
      <w:r w:rsidR="00C617E8" w:rsidRPr="007611A4">
        <w:rPr>
          <w:rFonts w:ascii="Times New Roman" w:hAnsi="Times New Roman"/>
          <w:lang w:val="pl"/>
        </w:rPr>
        <w:t>w sprawie tortur oraz innego nieludzkiego lub</w:t>
      </w:r>
      <w:r w:rsidR="00927101">
        <w:rPr>
          <w:rFonts w:ascii="Times New Roman" w:hAnsi="Times New Roman"/>
          <w:lang w:val="pl"/>
        </w:rPr>
        <w:t> </w:t>
      </w:r>
      <w:r w:rsidR="00C617E8" w:rsidRPr="007611A4">
        <w:rPr>
          <w:rFonts w:ascii="Times New Roman" w:hAnsi="Times New Roman"/>
          <w:lang w:val="pl"/>
        </w:rPr>
        <w:t xml:space="preserve">poniżającego traktowania lub karania przedstawiono w cytowanym powyżej wyroku w sprawie </w:t>
      </w:r>
      <w:proofErr w:type="spellStart"/>
      <w:r w:rsidR="00C617E8" w:rsidRPr="007611A4">
        <w:rPr>
          <w:rFonts w:ascii="Times New Roman" w:hAnsi="Times New Roman"/>
          <w:i/>
          <w:iCs/>
          <w:lang w:val="pl"/>
        </w:rPr>
        <w:t>Grimailovs</w:t>
      </w:r>
      <w:proofErr w:type="spellEnd"/>
      <w:r w:rsidR="00C617E8" w:rsidRPr="007611A4">
        <w:rPr>
          <w:rFonts w:ascii="Times New Roman" w:hAnsi="Times New Roman"/>
          <w:i/>
          <w:iCs/>
          <w:lang w:val="pl"/>
        </w:rPr>
        <w:t xml:space="preserve"> </w:t>
      </w:r>
      <w:r w:rsidR="00C617E8" w:rsidRPr="007611A4">
        <w:rPr>
          <w:rFonts w:ascii="Times New Roman" w:hAnsi="Times New Roman"/>
          <w:lang w:val="pl"/>
        </w:rPr>
        <w:t>(</w:t>
      </w:r>
      <w:r w:rsidR="00C617E8" w:rsidRPr="005426EF">
        <w:rPr>
          <w:rFonts w:ascii="Times New Roman" w:hAnsi="Times New Roman"/>
          <w:i/>
          <w:lang w:val="pl"/>
        </w:rPr>
        <w:t>ibid</w:t>
      </w:r>
      <w:r w:rsidR="00C617E8" w:rsidRPr="007611A4">
        <w:rPr>
          <w:rFonts w:ascii="Times New Roman" w:hAnsi="Times New Roman"/>
          <w:lang w:val="pl"/>
        </w:rPr>
        <w:t>., § 79).</w:t>
      </w:r>
    </w:p>
    <w:p w:rsidR="00C617E8" w:rsidRPr="007611A4" w:rsidRDefault="00C617E8" w:rsidP="00C617E8">
      <w:pPr>
        <w:pStyle w:val="ECHRHeading2"/>
        <w:rPr>
          <w:rFonts w:ascii="Times New Roman" w:hAnsi="Times New Roman"/>
          <w:lang w:val="pl-PL"/>
        </w:rPr>
      </w:pPr>
      <w:r w:rsidRPr="007611A4">
        <w:rPr>
          <w:rFonts w:ascii="Times New Roman" w:hAnsi="Times New Roman"/>
          <w:lang w:val="pl"/>
        </w:rPr>
        <w:t>B.  Właściwe prawo krajowe</w:t>
      </w:r>
    </w:p>
    <w:p w:rsidR="00C617E8" w:rsidRPr="007611A4" w:rsidRDefault="00A23466" w:rsidP="00C617E8">
      <w:pPr>
        <w:pStyle w:val="ECHRPara"/>
        <w:rPr>
          <w:rFonts w:ascii="Times New Roman" w:hAnsi="Times New Roman"/>
          <w:lang w:val="pl-PL"/>
        </w:rPr>
      </w:pPr>
      <w:r>
        <w:rPr>
          <w:rFonts w:ascii="Times New Roman" w:hAnsi="Times New Roman"/>
          <w:noProof/>
          <w:lang w:val="pl"/>
        </w:rPr>
        <w:t>34</w:t>
      </w:r>
      <w:r w:rsidR="00C617E8" w:rsidRPr="007611A4">
        <w:rPr>
          <w:rFonts w:ascii="Times New Roman" w:hAnsi="Times New Roman"/>
          <w:lang w:val="pl"/>
        </w:rPr>
        <w:t>.  Kodeks postępowania administracyjnego (</w:t>
      </w:r>
      <w:proofErr w:type="spellStart"/>
      <w:r w:rsidR="00C617E8" w:rsidRPr="007611A4">
        <w:rPr>
          <w:rFonts w:ascii="Times New Roman" w:hAnsi="Times New Roman"/>
          <w:i/>
          <w:iCs/>
          <w:lang w:val="pl"/>
        </w:rPr>
        <w:t>Administratīvā</w:t>
      </w:r>
      <w:proofErr w:type="spellEnd"/>
      <w:r w:rsidR="00C617E8" w:rsidRPr="007611A4">
        <w:rPr>
          <w:rFonts w:ascii="Times New Roman" w:hAnsi="Times New Roman"/>
          <w:i/>
          <w:iCs/>
          <w:lang w:val="pl"/>
        </w:rPr>
        <w:t xml:space="preserve"> </w:t>
      </w:r>
      <w:proofErr w:type="spellStart"/>
      <w:r w:rsidR="00C617E8" w:rsidRPr="007611A4">
        <w:rPr>
          <w:rFonts w:ascii="Times New Roman" w:hAnsi="Times New Roman"/>
          <w:i/>
          <w:iCs/>
          <w:lang w:val="pl"/>
        </w:rPr>
        <w:t>procesa</w:t>
      </w:r>
      <w:proofErr w:type="spellEnd"/>
      <w:r w:rsidR="00C617E8" w:rsidRPr="007611A4">
        <w:rPr>
          <w:rFonts w:ascii="Times New Roman" w:hAnsi="Times New Roman"/>
          <w:i/>
          <w:iCs/>
          <w:lang w:val="pl"/>
        </w:rPr>
        <w:t xml:space="preserve"> </w:t>
      </w:r>
      <w:proofErr w:type="spellStart"/>
      <w:r w:rsidR="00C617E8" w:rsidRPr="007611A4">
        <w:rPr>
          <w:rFonts w:ascii="Times New Roman" w:hAnsi="Times New Roman"/>
          <w:i/>
          <w:iCs/>
          <w:lang w:val="pl"/>
        </w:rPr>
        <w:t>likums</w:t>
      </w:r>
      <w:proofErr w:type="spellEnd"/>
      <w:r w:rsidR="00C617E8" w:rsidRPr="007611A4">
        <w:rPr>
          <w:rFonts w:ascii="Times New Roman" w:hAnsi="Times New Roman"/>
          <w:lang w:val="pl"/>
        </w:rPr>
        <w:t xml:space="preserve">), który wszedł w życie w dniu 1 lutego 2004 r., przewiduje między innymi prawo kwestionowania aktów administracyjnych i działań władz </w:t>
      </w:r>
      <w:r w:rsidR="00C617E8" w:rsidRPr="007611A4">
        <w:rPr>
          <w:rFonts w:ascii="Times New Roman" w:hAnsi="Times New Roman"/>
          <w:lang w:val="pl"/>
        </w:rPr>
        <w:lastRenderedPageBreak/>
        <w:t xml:space="preserve">publicznych przed sądami administracyjnymi. Właściwe przepisy kodeksu podsumowano w sprawie </w:t>
      </w:r>
      <w:proofErr w:type="spellStart"/>
      <w:r w:rsidR="00C617E8" w:rsidRPr="007611A4">
        <w:rPr>
          <w:rFonts w:ascii="Times New Roman" w:hAnsi="Times New Roman"/>
          <w:i/>
          <w:iCs/>
          <w:lang w:val="pl"/>
        </w:rPr>
        <w:t>Melnītis</w:t>
      </w:r>
      <w:proofErr w:type="spellEnd"/>
      <w:r w:rsidR="00C617E8" w:rsidRPr="007611A4">
        <w:rPr>
          <w:rFonts w:ascii="Times New Roman" w:hAnsi="Times New Roman"/>
          <w:i/>
          <w:iCs/>
          <w:lang w:val="pl"/>
        </w:rPr>
        <w:t xml:space="preserve"> przeciwko Łotwie </w:t>
      </w:r>
      <w:r w:rsidR="00C617E8" w:rsidRPr="007611A4">
        <w:rPr>
          <w:rFonts w:ascii="Times New Roman" w:hAnsi="Times New Roman"/>
          <w:lang w:val="pl"/>
        </w:rPr>
        <w:t>(nr 30779/05, §§ 24</w:t>
      </w:r>
      <w:r w:rsidR="00C617E8" w:rsidRPr="007611A4">
        <w:rPr>
          <w:rFonts w:ascii="Times New Roman" w:hAnsi="Times New Roman"/>
          <w:lang w:val="pl"/>
        </w:rPr>
        <w:noBreakHyphen/>
        <w:t>26, 28 lutego 2012 r.).</w:t>
      </w:r>
    </w:p>
    <w:p w:rsidR="00C617E8" w:rsidRPr="007611A4" w:rsidRDefault="00C617E8" w:rsidP="00C617E8">
      <w:pPr>
        <w:pStyle w:val="ECHRHeading2"/>
        <w:rPr>
          <w:rFonts w:ascii="Times New Roman" w:hAnsi="Times New Roman"/>
          <w:lang w:val="pl-PL"/>
        </w:rPr>
      </w:pPr>
      <w:r w:rsidRPr="007611A4">
        <w:rPr>
          <w:rFonts w:ascii="Times New Roman" w:hAnsi="Times New Roman"/>
          <w:lang w:val="pl"/>
        </w:rPr>
        <w:t>C.  Raporty krajowe</w:t>
      </w:r>
    </w:p>
    <w:p w:rsidR="00C617E8" w:rsidRPr="007611A4" w:rsidRDefault="00A23466" w:rsidP="00C617E8">
      <w:pPr>
        <w:pStyle w:val="ECHRPara"/>
        <w:rPr>
          <w:rFonts w:ascii="Times New Roman" w:hAnsi="Times New Roman"/>
          <w:sz w:val="23"/>
          <w:szCs w:val="23"/>
          <w:lang w:val="pl-PL"/>
        </w:rPr>
      </w:pPr>
      <w:r>
        <w:rPr>
          <w:rFonts w:ascii="Times New Roman" w:hAnsi="Times New Roman"/>
          <w:lang w:val="pl"/>
        </w:rPr>
        <w:t>35</w:t>
      </w:r>
      <w:r w:rsidR="00C617E8" w:rsidRPr="007611A4">
        <w:rPr>
          <w:rFonts w:ascii="Times New Roman" w:hAnsi="Times New Roman"/>
          <w:lang w:val="pl"/>
        </w:rPr>
        <w:t>.  W rocznym raporcie poświęconym zagadnieniom praw człowieka na</w:t>
      </w:r>
      <w:r w:rsidR="00927101">
        <w:rPr>
          <w:rFonts w:ascii="Times New Roman" w:hAnsi="Times New Roman"/>
          <w:lang w:val="pl"/>
        </w:rPr>
        <w:t> </w:t>
      </w:r>
      <w:r w:rsidR="00C617E8" w:rsidRPr="007611A4">
        <w:rPr>
          <w:rFonts w:ascii="Times New Roman" w:hAnsi="Times New Roman"/>
          <w:lang w:val="pl"/>
        </w:rPr>
        <w:t xml:space="preserve">Łotwie za rok </w:t>
      </w:r>
      <w:bookmarkStart w:id="1" w:name="_ftnref1"/>
      <w:bookmarkEnd w:id="1"/>
      <w:r w:rsidR="00C617E8" w:rsidRPr="007611A4">
        <w:rPr>
          <w:rFonts w:ascii="Times New Roman" w:hAnsi="Times New Roman"/>
          <w:lang w:val="pl"/>
        </w:rPr>
        <w:t xml:space="preserve">2013 Rzecznik </w:t>
      </w:r>
      <w:r w:rsidR="003A4C52">
        <w:rPr>
          <w:rFonts w:ascii="Times New Roman" w:hAnsi="Times New Roman"/>
          <w:lang w:val="pl"/>
        </w:rPr>
        <w:t xml:space="preserve">Praw Obywatelskich </w:t>
      </w:r>
      <w:r w:rsidR="00C617E8" w:rsidRPr="007611A4">
        <w:rPr>
          <w:rFonts w:ascii="Times New Roman" w:hAnsi="Times New Roman"/>
          <w:lang w:val="pl"/>
        </w:rPr>
        <w:t>(</w:t>
      </w:r>
      <w:proofErr w:type="spellStart"/>
      <w:r w:rsidR="00C617E8" w:rsidRPr="007611A4">
        <w:rPr>
          <w:rFonts w:ascii="Times New Roman" w:hAnsi="Times New Roman"/>
          <w:i/>
          <w:iCs/>
          <w:lang w:val="pl"/>
        </w:rPr>
        <w:t>Tiesībsargs</w:t>
      </w:r>
      <w:proofErr w:type="spellEnd"/>
      <w:r w:rsidR="00C617E8" w:rsidRPr="007611A4">
        <w:rPr>
          <w:rFonts w:ascii="Times New Roman" w:hAnsi="Times New Roman"/>
          <w:lang w:val="pl"/>
        </w:rPr>
        <w:t xml:space="preserve">) zauważył, że osadzeni, szczególnie w Zakładzie Karnym w </w:t>
      </w:r>
      <w:proofErr w:type="spellStart"/>
      <w:r w:rsidR="00C617E8" w:rsidRPr="007611A4">
        <w:rPr>
          <w:rFonts w:ascii="Times New Roman" w:hAnsi="Times New Roman"/>
          <w:lang w:val="pl"/>
        </w:rPr>
        <w:t>Brasa</w:t>
      </w:r>
      <w:proofErr w:type="spellEnd"/>
      <w:r w:rsidR="00C617E8" w:rsidRPr="007611A4">
        <w:rPr>
          <w:rFonts w:ascii="Times New Roman" w:hAnsi="Times New Roman"/>
          <w:lang w:val="pl"/>
        </w:rPr>
        <w:t xml:space="preserve">, najczęściej skarżyli się na warunki osadzenia (przeludnienie, brak wentylacji, niewystarczający dostęp </w:t>
      </w:r>
      <w:r w:rsidR="003A4C52">
        <w:rPr>
          <w:rFonts w:ascii="Times New Roman" w:hAnsi="Times New Roman"/>
          <w:lang w:val="pl"/>
        </w:rPr>
        <w:t xml:space="preserve">do </w:t>
      </w:r>
      <w:r w:rsidR="00C617E8" w:rsidRPr="007611A4">
        <w:rPr>
          <w:rFonts w:ascii="Times New Roman" w:hAnsi="Times New Roman"/>
          <w:lang w:val="pl"/>
        </w:rPr>
        <w:t>naturalnego światła, niewystarczające oddzielenie urządzeń sanitarnych, niehigieniczne warunki w prysznicach i toaletach). Zauważył, że w poprzednich latach przedstaw</w:t>
      </w:r>
      <w:r w:rsidR="003A4C52">
        <w:rPr>
          <w:rFonts w:ascii="Times New Roman" w:hAnsi="Times New Roman"/>
          <w:lang w:val="pl"/>
        </w:rPr>
        <w:t>iał właściwym władzom krajowym</w:t>
      </w:r>
      <w:r w:rsidR="00C617E8" w:rsidRPr="007611A4">
        <w:rPr>
          <w:rFonts w:ascii="Times New Roman" w:hAnsi="Times New Roman"/>
          <w:lang w:val="pl"/>
        </w:rPr>
        <w:t xml:space="preserve"> zalecenia w tym zakresie. Mimo</w:t>
      </w:r>
      <w:r w:rsidR="00927101">
        <w:rPr>
          <w:rFonts w:ascii="Times New Roman" w:hAnsi="Times New Roman"/>
          <w:lang w:val="pl"/>
        </w:rPr>
        <w:t> </w:t>
      </w:r>
      <w:r w:rsidR="00C617E8" w:rsidRPr="007611A4">
        <w:rPr>
          <w:rFonts w:ascii="Times New Roman" w:hAnsi="Times New Roman"/>
          <w:lang w:val="pl"/>
        </w:rPr>
        <w:t>to</w:t>
      </w:r>
      <w:r w:rsidR="00927101">
        <w:rPr>
          <w:rFonts w:ascii="Times New Roman" w:hAnsi="Times New Roman"/>
          <w:lang w:val="pl"/>
        </w:rPr>
        <w:t> </w:t>
      </w:r>
      <w:r w:rsidR="00C617E8" w:rsidRPr="007611A4">
        <w:rPr>
          <w:rFonts w:ascii="Times New Roman" w:hAnsi="Times New Roman"/>
          <w:lang w:val="pl"/>
        </w:rPr>
        <w:t>osadzeni nadal składali skargi dotyczące warunków osadzenia. Warunki te nie uległy znacznej poprawie. Rzecznik przypomniał, że</w:t>
      </w:r>
      <w:r w:rsidR="00927101">
        <w:rPr>
          <w:rFonts w:ascii="Times New Roman" w:hAnsi="Times New Roman"/>
          <w:lang w:val="pl"/>
        </w:rPr>
        <w:t> </w:t>
      </w:r>
      <w:r w:rsidR="00C617E8" w:rsidRPr="007611A4">
        <w:rPr>
          <w:rFonts w:ascii="Times New Roman" w:hAnsi="Times New Roman"/>
          <w:lang w:val="pl"/>
        </w:rPr>
        <w:t>w</w:t>
      </w:r>
      <w:r w:rsidR="00927101">
        <w:rPr>
          <w:rFonts w:ascii="Times New Roman" w:hAnsi="Times New Roman"/>
          <w:lang w:val="pl"/>
        </w:rPr>
        <w:t> </w:t>
      </w:r>
      <w:r w:rsidR="00C617E8" w:rsidRPr="007611A4">
        <w:rPr>
          <w:rFonts w:ascii="Times New Roman" w:hAnsi="Times New Roman"/>
          <w:lang w:val="pl"/>
        </w:rPr>
        <w:t>2013</w:t>
      </w:r>
      <w:r w:rsidR="00927101">
        <w:rPr>
          <w:rFonts w:ascii="Times New Roman" w:hAnsi="Times New Roman"/>
          <w:lang w:val="pl"/>
        </w:rPr>
        <w:t> </w:t>
      </w:r>
      <w:r w:rsidR="00C617E8" w:rsidRPr="007611A4">
        <w:rPr>
          <w:rFonts w:ascii="Times New Roman" w:hAnsi="Times New Roman"/>
          <w:lang w:val="pl"/>
        </w:rPr>
        <w:t>r. zakończył inspekcję w Zakładzie Karnym rozpoczętą w 2012 r. Choć nie przedstawił pełnego opisu wyników tej inspekcji, stwierdził, że</w:t>
      </w:r>
      <w:r w:rsidR="00927101">
        <w:rPr>
          <w:rFonts w:ascii="Times New Roman" w:hAnsi="Times New Roman"/>
          <w:lang w:val="pl"/>
        </w:rPr>
        <w:t> </w:t>
      </w:r>
      <w:r w:rsidR="00C617E8" w:rsidRPr="007611A4">
        <w:rPr>
          <w:rFonts w:ascii="Times New Roman" w:hAnsi="Times New Roman"/>
          <w:lang w:val="pl"/>
        </w:rPr>
        <w:t>najważniejsze zalecenie skierowane do właściwych władz krajowych dotyczyło niewystarczającego dostępu do naturalnego światła, niewystarczającego odseparowania urządzeń sanitarnych oraz wentylacji w</w:t>
      </w:r>
      <w:r w:rsidR="00927101">
        <w:rPr>
          <w:rFonts w:ascii="Times New Roman" w:hAnsi="Times New Roman"/>
          <w:lang w:val="pl"/>
        </w:rPr>
        <w:t> </w:t>
      </w:r>
      <w:r w:rsidR="00C617E8" w:rsidRPr="007611A4">
        <w:rPr>
          <w:rFonts w:ascii="Times New Roman" w:hAnsi="Times New Roman"/>
          <w:lang w:val="pl"/>
        </w:rPr>
        <w:t>celach, a także liczby osadzonych na jedną celę.</w:t>
      </w:r>
    </w:p>
    <w:p w:rsidR="00C617E8" w:rsidRPr="007611A4" w:rsidRDefault="00C617E8" w:rsidP="00C617E8">
      <w:pPr>
        <w:pStyle w:val="ECHRTitle1"/>
        <w:rPr>
          <w:rFonts w:ascii="Times New Roman" w:hAnsi="Times New Roman"/>
          <w:lang w:val="pl-PL"/>
        </w:rPr>
      </w:pPr>
      <w:r w:rsidRPr="007611A4">
        <w:rPr>
          <w:rFonts w:ascii="Times New Roman" w:hAnsi="Times New Roman"/>
          <w:lang w:val="pl"/>
        </w:rPr>
        <w:t>PRAWO</w:t>
      </w:r>
    </w:p>
    <w:p w:rsidR="00C617E8" w:rsidRPr="007611A4" w:rsidRDefault="00C617E8" w:rsidP="00C617E8">
      <w:pPr>
        <w:pStyle w:val="ECHRHeading1"/>
        <w:rPr>
          <w:rFonts w:ascii="Times New Roman" w:hAnsi="Times New Roman"/>
          <w:lang w:val="pl-PL"/>
        </w:rPr>
      </w:pPr>
      <w:r w:rsidRPr="007611A4">
        <w:rPr>
          <w:rFonts w:ascii="Times New Roman" w:hAnsi="Times New Roman"/>
          <w:bCs w:val="0"/>
          <w:lang w:val="pl"/>
        </w:rPr>
        <w:t>I.  POŁĄCZENIE SKARG</w:t>
      </w:r>
    </w:p>
    <w:p w:rsidR="00C617E8" w:rsidRPr="007611A4" w:rsidRDefault="00A23466" w:rsidP="00C617E8">
      <w:pPr>
        <w:pStyle w:val="ECHRPara"/>
        <w:rPr>
          <w:rFonts w:ascii="Times New Roman" w:hAnsi="Times New Roman"/>
          <w:lang w:val="pl-PL"/>
        </w:rPr>
      </w:pPr>
      <w:r>
        <w:rPr>
          <w:rFonts w:ascii="Times New Roman" w:hAnsi="Times New Roman"/>
          <w:noProof/>
          <w:lang w:val="pl"/>
        </w:rPr>
        <w:t>36</w:t>
      </w:r>
      <w:r w:rsidR="00C617E8" w:rsidRPr="007611A4">
        <w:rPr>
          <w:rFonts w:ascii="Times New Roman" w:hAnsi="Times New Roman"/>
          <w:lang w:val="pl"/>
        </w:rPr>
        <w:t>.  Trybunał jest zdania, że zgodnie z Regułą 42 ust. 1 Regulaminu Trybunału skargi należy połączyć ze względu na podobieństwo stanu faktycznego i prawnego.</w:t>
      </w:r>
    </w:p>
    <w:p w:rsidR="00C617E8" w:rsidRPr="007611A4" w:rsidRDefault="00C617E8" w:rsidP="00C617E8">
      <w:pPr>
        <w:pStyle w:val="ECHRHeading1"/>
        <w:rPr>
          <w:rFonts w:ascii="Times New Roman" w:hAnsi="Times New Roman"/>
          <w:lang w:val="pl-PL"/>
        </w:rPr>
      </w:pPr>
      <w:r w:rsidRPr="007611A4">
        <w:rPr>
          <w:rFonts w:ascii="Times New Roman" w:hAnsi="Times New Roman"/>
          <w:bCs w:val="0"/>
          <w:lang w:val="pl"/>
        </w:rPr>
        <w:t>II.  ZARZUT NARUSZENIA ART. 3 KONWENCJI</w:t>
      </w:r>
    </w:p>
    <w:p w:rsidR="00C617E8" w:rsidRPr="007611A4" w:rsidRDefault="00A23466" w:rsidP="00C617E8">
      <w:pPr>
        <w:pStyle w:val="ECHRPara"/>
        <w:rPr>
          <w:rFonts w:ascii="Times New Roman" w:hAnsi="Times New Roman"/>
          <w:strike/>
          <w:lang w:val="pl-PL"/>
        </w:rPr>
      </w:pPr>
      <w:r>
        <w:rPr>
          <w:rFonts w:ascii="Times New Roman" w:hAnsi="Times New Roman"/>
          <w:lang w:val="pl"/>
        </w:rPr>
        <w:t>37</w:t>
      </w:r>
      <w:r w:rsidR="00C617E8" w:rsidRPr="007611A4">
        <w:rPr>
          <w:rFonts w:ascii="Times New Roman" w:hAnsi="Times New Roman"/>
          <w:lang w:val="pl"/>
        </w:rPr>
        <w:t xml:space="preserve">.  Skarżący, głuchoniemy od urodzenia, podniósł zarzut, że warunki osadzenia w celach nr 301, 303 i 203 w Zakładzie Karnym w </w:t>
      </w:r>
      <w:proofErr w:type="spellStart"/>
      <w:r w:rsidR="00C617E8" w:rsidRPr="007611A4">
        <w:rPr>
          <w:rFonts w:ascii="Times New Roman" w:hAnsi="Times New Roman"/>
          <w:lang w:val="pl"/>
        </w:rPr>
        <w:t>Brasa</w:t>
      </w:r>
      <w:proofErr w:type="spellEnd"/>
      <w:r w:rsidR="00C617E8" w:rsidRPr="007611A4">
        <w:rPr>
          <w:rFonts w:ascii="Times New Roman" w:hAnsi="Times New Roman"/>
          <w:lang w:val="pl"/>
        </w:rPr>
        <w:t xml:space="preserve"> były nieodpowiednie.</w:t>
      </w:r>
    </w:p>
    <w:p w:rsidR="00C617E8" w:rsidRPr="007611A4" w:rsidRDefault="00A23466" w:rsidP="00C617E8">
      <w:pPr>
        <w:pStyle w:val="ECHRPara"/>
        <w:rPr>
          <w:rFonts w:ascii="Times New Roman" w:hAnsi="Times New Roman"/>
          <w:lang w:val="pl-PL"/>
        </w:rPr>
      </w:pPr>
      <w:r>
        <w:rPr>
          <w:rFonts w:ascii="Times New Roman" w:hAnsi="Times New Roman"/>
          <w:lang w:val="pl"/>
        </w:rPr>
        <w:t>38</w:t>
      </w:r>
      <w:r w:rsidR="00C617E8" w:rsidRPr="007611A4">
        <w:rPr>
          <w:rFonts w:ascii="Times New Roman" w:hAnsi="Times New Roman"/>
          <w:lang w:val="pl"/>
        </w:rPr>
        <w:t>.  Trybunał zbada zarzut dotyczący naruszenia art. 3 Konwencji, który stanowi:</w:t>
      </w:r>
    </w:p>
    <w:p w:rsidR="00C617E8" w:rsidRPr="007611A4" w:rsidRDefault="00C617E8" w:rsidP="00C617E8">
      <w:pPr>
        <w:pStyle w:val="ECHRParaQuote"/>
        <w:rPr>
          <w:rFonts w:ascii="Times New Roman" w:hAnsi="Times New Roman"/>
          <w:lang w:val="pl-PL"/>
        </w:rPr>
      </w:pPr>
      <w:r w:rsidRPr="007611A4">
        <w:rPr>
          <w:rFonts w:ascii="Times New Roman" w:hAnsi="Times New Roman"/>
          <w:lang w:val="pl"/>
        </w:rPr>
        <w:t>„Nikt nie może być poddany torturom ani nieludzkiemu lub poniżającemu traktowaniu albo karaniu</w:t>
      </w:r>
      <w:r w:rsidR="00E157E9">
        <w:rPr>
          <w:rFonts w:ascii="Times New Roman" w:hAnsi="Times New Roman"/>
          <w:lang w:val="pl"/>
        </w:rPr>
        <w:t>”.</w:t>
      </w:r>
    </w:p>
    <w:p w:rsidR="00C617E8" w:rsidRPr="007611A4" w:rsidRDefault="00A23466" w:rsidP="00C617E8">
      <w:pPr>
        <w:pStyle w:val="ECHRPara"/>
        <w:rPr>
          <w:rFonts w:ascii="Times New Roman" w:hAnsi="Times New Roman"/>
          <w:lang w:val="pl-PL"/>
        </w:rPr>
      </w:pPr>
      <w:r>
        <w:rPr>
          <w:rFonts w:ascii="Times New Roman" w:hAnsi="Times New Roman"/>
          <w:lang w:val="pl"/>
        </w:rPr>
        <w:t>39</w:t>
      </w:r>
      <w:r w:rsidR="00C617E8" w:rsidRPr="007611A4">
        <w:rPr>
          <w:rFonts w:ascii="Times New Roman" w:hAnsi="Times New Roman"/>
          <w:lang w:val="pl"/>
        </w:rPr>
        <w:t>.  Rząd nie zgodził się z tym zarzutem.</w:t>
      </w:r>
    </w:p>
    <w:p w:rsidR="00C617E8" w:rsidRPr="007611A4" w:rsidRDefault="00C617E8" w:rsidP="00C617E8">
      <w:pPr>
        <w:pStyle w:val="ECHRHeading2"/>
        <w:rPr>
          <w:rFonts w:ascii="Times New Roman" w:hAnsi="Times New Roman"/>
          <w:lang w:val="pl-PL"/>
        </w:rPr>
      </w:pPr>
      <w:r w:rsidRPr="007611A4">
        <w:rPr>
          <w:rFonts w:ascii="Times New Roman" w:hAnsi="Times New Roman"/>
          <w:lang w:val="pl"/>
        </w:rPr>
        <w:lastRenderedPageBreak/>
        <w:t>A.  Dopuszczalność skargi</w:t>
      </w:r>
    </w:p>
    <w:p w:rsidR="00C617E8" w:rsidRPr="007611A4" w:rsidRDefault="00C617E8" w:rsidP="00C617E8">
      <w:pPr>
        <w:pStyle w:val="ECHRHeading3"/>
        <w:rPr>
          <w:rFonts w:ascii="Times New Roman" w:hAnsi="Times New Roman"/>
          <w:lang w:val="pl-PL"/>
        </w:rPr>
      </w:pPr>
      <w:r w:rsidRPr="007611A4">
        <w:rPr>
          <w:rFonts w:ascii="Times New Roman" w:hAnsi="Times New Roman"/>
          <w:bCs w:val="0"/>
          <w:iCs/>
          <w:lang w:val="pl"/>
        </w:rPr>
        <w:t>1.  Oświadczenia stron</w:t>
      </w:r>
    </w:p>
    <w:p w:rsidR="00C617E8" w:rsidRPr="007611A4" w:rsidRDefault="00A23466" w:rsidP="00C617E8">
      <w:pPr>
        <w:pStyle w:val="ECHRPara"/>
        <w:rPr>
          <w:rFonts w:ascii="Times New Roman" w:hAnsi="Times New Roman"/>
          <w:lang w:val="pl-PL"/>
        </w:rPr>
      </w:pPr>
      <w:r>
        <w:rPr>
          <w:rFonts w:ascii="Times New Roman" w:hAnsi="Times New Roman"/>
          <w:lang w:val="pl"/>
        </w:rPr>
        <w:t>40</w:t>
      </w:r>
      <w:r w:rsidR="00C617E8" w:rsidRPr="007611A4">
        <w:rPr>
          <w:rFonts w:ascii="Times New Roman" w:hAnsi="Times New Roman"/>
          <w:lang w:val="pl"/>
        </w:rPr>
        <w:t>.  Rząd argumentował, że skarżący nie skorzystał ze środków przewidzianych w ustawie o postępowaniu administracyjnym. O ile władze więzienne rozpoznały skargi skarżącego dotyczące warunków osadzenia i</w:t>
      </w:r>
      <w:r w:rsidR="00927101">
        <w:rPr>
          <w:rFonts w:ascii="Times New Roman" w:hAnsi="Times New Roman"/>
          <w:lang w:val="pl"/>
        </w:rPr>
        <w:t> </w:t>
      </w:r>
      <w:r w:rsidR="00C617E8" w:rsidRPr="007611A4">
        <w:rPr>
          <w:rFonts w:ascii="Times New Roman" w:hAnsi="Times New Roman"/>
          <w:lang w:val="pl"/>
        </w:rPr>
        <w:t>uznały je za odpowiednie, skarżący nie przedstawił tych skarg przed</w:t>
      </w:r>
      <w:r w:rsidR="00927101">
        <w:rPr>
          <w:rFonts w:ascii="Times New Roman" w:hAnsi="Times New Roman"/>
          <w:lang w:val="pl"/>
        </w:rPr>
        <w:t> </w:t>
      </w:r>
      <w:r w:rsidR="00C617E8" w:rsidRPr="007611A4">
        <w:rPr>
          <w:rFonts w:ascii="Times New Roman" w:hAnsi="Times New Roman"/>
          <w:lang w:val="pl"/>
        </w:rPr>
        <w:t>sądami administracyjnymi. Powołując się na orzecznictwo Trybunału (</w:t>
      </w:r>
      <w:proofErr w:type="spellStart"/>
      <w:r w:rsidR="00C617E8" w:rsidRPr="007611A4">
        <w:rPr>
          <w:rFonts w:ascii="Times New Roman" w:hAnsi="Times New Roman"/>
          <w:i/>
          <w:iCs/>
          <w:lang w:val="pl"/>
        </w:rPr>
        <w:t>Ignats</w:t>
      </w:r>
      <w:proofErr w:type="spellEnd"/>
      <w:r w:rsidR="00C617E8" w:rsidRPr="007611A4">
        <w:rPr>
          <w:rFonts w:ascii="Times New Roman" w:hAnsi="Times New Roman"/>
          <w:i/>
          <w:iCs/>
          <w:lang w:val="pl"/>
        </w:rPr>
        <w:t xml:space="preserve"> przeciwko Łotwie</w:t>
      </w:r>
      <w:r w:rsidR="00C617E8" w:rsidRPr="007611A4">
        <w:rPr>
          <w:rFonts w:ascii="Times New Roman" w:hAnsi="Times New Roman"/>
          <w:lang w:val="pl"/>
        </w:rPr>
        <w:t xml:space="preserve"> (dec.), nr 38494/05, § 110, 24 września 2013 r.; </w:t>
      </w:r>
      <w:proofErr w:type="spellStart"/>
      <w:r w:rsidR="00C617E8" w:rsidRPr="007611A4">
        <w:rPr>
          <w:rFonts w:ascii="Times New Roman" w:hAnsi="Times New Roman"/>
          <w:i/>
          <w:iCs/>
          <w:lang w:val="pl"/>
        </w:rPr>
        <w:t>Iļjins</w:t>
      </w:r>
      <w:proofErr w:type="spellEnd"/>
      <w:r w:rsidR="00C617E8" w:rsidRPr="007611A4">
        <w:rPr>
          <w:rFonts w:ascii="Times New Roman" w:hAnsi="Times New Roman"/>
          <w:i/>
          <w:iCs/>
          <w:lang w:val="pl"/>
        </w:rPr>
        <w:t xml:space="preserve"> przeciwko Łotwie</w:t>
      </w:r>
      <w:r w:rsidR="00C617E8" w:rsidRPr="007611A4">
        <w:rPr>
          <w:rFonts w:ascii="Times New Roman" w:hAnsi="Times New Roman"/>
          <w:lang w:val="pl"/>
        </w:rPr>
        <w:t xml:space="preserve"> (dec.), nr 1179/10, § 39, 5 listopada 2013 r.; </w:t>
      </w:r>
      <w:proofErr w:type="spellStart"/>
      <w:r w:rsidR="00C617E8" w:rsidRPr="007611A4">
        <w:rPr>
          <w:rFonts w:ascii="Times New Roman" w:hAnsi="Times New Roman"/>
          <w:i/>
          <w:iCs/>
          <w:lang w:val="pl"/>
        </w:rPr>
        <w:t>Jegorovs</w:t>
      </w:r>
      <w:proofErr w:type="spellEnd"/>
      <w:r w:rsidR="00C617E8" w:rsidRPr="007611A4">
        <w:rPr>
          <w:rFonts w:ascii="Times New Roman" w:hAnsi="Times New Roman"/>
          <w:i/>
          <w:iCs/>
          <w:lang w:val="pl"/>
        </w:rPr>
        <w:t xml:space="preserve"> przeciwko Łotwie</w:t>
      </w:r>
      <w:r w:rsidR="00C617E8" w:rsidRPr="007611A4">
        <w:rPr>
          <w:rFonts w:ascii="Times New Roman" w:hAnsi="Times New Roman"/>
          <w:lang w:val="pl"/>
        </w:rPr>
        <w:t xml:space="preserve"> (dec.), nr 53281/08, §§ 110 i 119, 1 lipca 2014</w:t>
      </w:r>
      <w:r w:rsidR="00927101">
        <w:rPr>
          <w:rFonts w:ascii="Times New Roman" w:hAnsi="Times New Roman"/>
          <w:lang w:val="pl"/>
        </w:rPr>
        <w:t> </w:t>
      </w:r>
      <w:r w:rsidR="00C617E8" w:rsidRPr="007611A4">
        <w:rPr>
          <w:rFonts w:ascii="Times New Roman" w:hAnsi="Times New Roman"/>
          <w:lang w:val="pl"/>
        </w:rPr>
        <w:t xml:space="preserve">r.; </w:t>
      </w:r>
      <w:proofErr w:type="spellStart"/>
      <w:r w:rsidR="00C617E8" w:rsidRPr="007611A4">
        <w:rPr>
          <w:rFonts w:ascii="Times New Roman" w:hAnsi="Times New Roman"/>
          <w:i/>
          <w:iCs/>
          <w:lang w:val="pl"/>
        </w:rPr>
        <w:t>Kočegarovs</w:t>
      </w:r>
      <w:proofErr w:type="spellEnd"/>
      <w:r w:rsidR="00C617E8" w:rsidRPr="007611A4">
        <w:rPr>
          <w:rFonts w:ascii="Times New Roman" w:hAnsi="Times New Roman"/>
          <w:i/>
          <w:iCs/>
          <w:lang w:val="pl"/>
        </w:rPr>
        <w:t xml:space="preserve"> i Inni przeciwko Łotwie</w:t>
      </w:r>
      <w:r w:rsidR="00C617E8" w:rsidRPr="007611A4">
        <w:rPr>
          <w:rFonts w:ascii="Times New Roman" w:hAnsi="Times New Roman"/>
          <w:lang w:val="pl"/>
        </w:rPr>
        <w:t xml:space="preserve"> (dec.), nr 14516/10, 26544/10 oraz 44939/11, §§ 110-123, 18 listopada 2014 r.), Rząd uznał, że</w:t>
      </w:r>
      <w:r w:rsidR="00927101">
        <w:rPr>
          <w:rFonts w:ascii="Times New Roman" w:hAnsi="Times New Roman"/>
          <w:lang w:val="pl"/>
        </w:rPr>
        <w:t> </w:t>
      </w:r>
      <w:r w:rsidR="00C617E8" w:rsidRPr="007611A4">
        <w:rPr>
          <w:rFonts w:ascii="Times New Roman" w:hAnsi="Times New Roman"/>
          <w:lang w:val="pl"/>
        </w:rPr>
        <w:t>skarżącemu przysługiwała taka możliwość.</w:t>
      </w:r>
    </w:p>
    <w:p w:rsidR="00C617E8" w:rsidRPr="007611A4" w:rsidRDefault="00A23466" w:rsidP="00C617E8">
      <w:pPr>
        <w:pStyle w:val="ECHRPara"/>
        <w:rPr>
          <w:rFonts w:ascii="Times New Roman" w:hAnsi="Times New Roman"/>
          <w:lang w:val="pl-PL"/>
        </w:rPr>
      </w:pPr>
      <w:r>
        <w:rPr>
          <w:rFonts w:ascii="Times New Roman" w:hAnsi="Times New Roman"/>
          <w:noProof/>
          <w:lang w:val="pl"/>
        </w:rPr>
        <w:t>41</w:t>
      </w:r>
      <w:r w:rsidR="00C617E8" w:rsidRPr="007611A4">
        <w:rPr>
          <w:rFonts w:ascii="Times New Roman" w:hAnsi="Times New Roman"/>
          <w:lang w:val="pl"/>
        </w:rPr>
        <w:t>.  Rząd był zdania, że skargi skarżącego wnoszone do sądów administracyjnych dotyczyły przede wszystkim przeniesienia skarżącego do</w:t>
      </w:r>
      <w:r w:rsidR="00927101">
        <w:rPr>
          <w:rFonts w:ascii="Times New Roman" w:hAnsi="Times New Roman"/>
          <w:lang w:val="pl"/>
        </w:rPr>
        <w:t> </w:t>
      </w:r>
      <w:r w:rsidR="00C617E8" w:rsidRPr="007611A4">
        <w:rPr>
          <w:rFonts w:ascii="Times New Roman" w:hAnsi="Times New Roman"/>
          <w:lang w:val="pl"/>
        </w:rPr>
        <w:t>innego zakładu karnego (zob. par. 24-28 powyżej). Skargi te nie</w:t>
      </w:r>
      <w:r w:rsidR="00927101">
        <w:rPr>
          <w:rFonts w:ascii="Times New Roman" w:hAnsi="Times New Roman"/>
          <w:lang w:val="pl"/>
        </w:rPr>
        <w:t> </w:t>
      </w:r>
      <w:r w:rsidR="00C617E8" w:rsidRPr="007611A4">
        <w:rPr>
          <w:rFonts w:ascii="Times New Roman" w:hAnsi="Times New Roman"/>
          <w:lang w:val="pl"/>
        </w:rPr>
        <w:t>dotyczyły warunków osadzenia, z wyłączeniem jednego konkretnego aspektu, w odniesieniu do którego skarżącemu udzielono dodatkowego czasu na przedstawienie bardziej szczegółowych informacji, jednakże skarżący nie skorzystał z tej możliwości (zob. par. 27 powyżej).</w:t>
      </w:r>
    </w:p>
    <w:p w:rsidR="00C617E8" w:rsidRPr="007611A4" w:rsidRDefault="00A23466" w:rsidP="00C617E8">
      <w:pPr>
        <w:pStyle w:val="ECHRPara"/>
        <w:rPr>
          <w:rFonts w:ascii="Times New Roman" w:hAnsi="Times New Roman"/>
          <w:lang w:val="pl-PL"/>
        </w:rPr>
      </w:pPr>
      <w:r>
        <w:rPr>
          <w:rFonts w:ascii="Times New Roman" w:hAnsi="Times New Roman"/>
          <w:noProof/>
          <w:lang w:val="pl"/>
        </w:rPr>
        <w:t>42</w:t>
      </w:r>
      <w:r w:rsidR="00C617E8" w:rsidRPr="007611A4">
        <w:rPr>
          <w:rFonts w:ascii="Times New Roman" w:hAnsi="Times New Roman"/>
          <w:lang w:val="pl"/>
        </w:rPr>
        <w:t xml:space="preserve">.  Ponadto skarżący nigdy nie złożył skargi dotyczącej opieki medycznej w zakładzie karnym do Inspekcji Zdrowia. Rząd </w:t>
      </w:r>
      <w:r w:rsidR="00DD04F0">
        <w:rPr>
          <w:rFonts w:ascii="Times New Roman" w:hAnsi="Times New Roman"/>
          <w:lang w:val="pl"/>
        </w:rPr>
        <w:t xml:space="preserve">był </w:t>
      </w:r>
      <w:r w:rsidR="00C617E8" w:rsidRPr="007611A4">
        <w:rPr>
          <w:rFonts w:ascii="Times New Roman" w:hAnsi="Times New Roman"/>
          <w:lang w:val="pl"/>
        </w:rPr>
        <w:t>przekonany, że byłby to skuteczny środek zapobiegawczy. W</w:t>
      </w:r>
      <w:r w:rsidR="00927101">
        <w:rPr>
          <w:rFonts w:ascii="Times New Roman" w:hAnsi="Times New Roman"/>
          <w:lang w:val="pl"/>
        </w:rPr>
        <w:t> </w:t>
      </w:r>
      <w:r w:rsidR="00C617E8" w:rsidRPr="007611A4">
        <w:rPr>
          <w:rFonts w:ascii="Times New Roman" w:hAnsi="Times New Roman"/>
          <w:lang w:val="pl"/>
        </w:rPr>
        <w:t>tym</w:t>
      </w:r>
      <w:r w:rsidR="00927101">
        <w:rPr>
          <w:rFonts w:ascii="Times New Roman" w:hAnsi="Times New Roman"/>
          <w:lang w:val="pl"/>
        </w:rPr>
        <w:t> </w:t>
      </w:r>
      <w:r w:rsidR="00C617E8" w:rsidRPr="007611A4">
        <w:rPr>
          <w:rFonts w:ascii="Times New Roman" w:hAnsi="Times New Roman"/>
          <w:lang w:val="pl"/>
        </w:rPr>
        <w:t xml:space="preserve">względzie Rząd powołał się na decyzje Trybunału w sprawach </w:t>
      </w:r>
      <w:proofErr w:type="spellStart"/>
      <w:r w:rsidR="00C617E8" w:rsidRPr="007611A4">
        <w:rPr>
          <w:rFonts w:ascii="Times New Roman" w:hAnsi="Times New Roman"/>
          <w:i/>
          <w:iCs/>
          <w:lang w:val="pl"/>
        </w:rPr>
        <w:t>Antonovs</w:t>
      </w:r>
      <w:proofErr w:type="spellEnd"/>
      <w:r w:rsidR="00C617E8" w:rsidRPr="007611A4">
        <w:rPr>
          <w:rFonts w:ascii="Times New Roman" w:hAnsi="Times New Roman"/>
          <w:i/>
          <w:iCs/>
          <w:lang w:val="pl"/>
        </w:rPr>
        <w:t xml:space="preserve"> przeciwko Łotwie </w:t>
      </w:r>
      <w:r w:rsidR="00C617E8" w:rsidRPr="007611A4">
        <w:rPr>
          <w:rFonts w:ascii="Times New Roman" w:hAnsi="Times New Roman"/>
          <w:lang w:val="pl"/>
        </w:rPr>
        <w:t xml:space="preserve">((dec.) nr 19437/05, § 111, 11 lutego 2014 r.) oraz </w:t>
      </w:r>
      <w:proofErr w:type="spellStart"/>
      <w:r w:rsidR="00C617E8" w:rsidRPr="007611A4">
        <w:rPr>
          <w:rFonts w:ascii="Times New Roman" w:hAnsi="Times New Roman"/>
          <w:i/>
          <w:iCs/>
          <w:lang w:val="pl"/>
        </w:rPr>
        <w:t>Jegorovs</w:t>
      </w:r>
      <w:proofErr w:type="spellEnd"/>
      <w:r w:rsidR="00C617E8" w:rsidRPr="007611A4">
        <w:rPr>
          <w:rFonts w:ascii="Times New Roman" w:hAnsi="Times New Roman"/>
          <w:i/>
          <w:iCs/>
          <w:lang w:val="pl"/>
        </w:rPr>
        <w:t xml:space="preserve"> </w:t>
      </w:r>
      <w:r w:rsidR="00C617E8" w:rsidRPr="007611A4">
        <w:rPr>
          <w:rFonts w:ascii="Times New Roman" w:hAnsi="Times New Roman"/>
          <w:lang w:val="pl"/>
        </w:rPr>
        <w:t>(cyt. powyżej, §§ 155-56) i argumentował, że sądy administracyjne również są właściwe dla celów weryfikacji decyzji Inspekcji Zdrowia lub, bardziej ogólnie, skarg dotyczących jakości opieki medycznej w zakładach karnych.</w:t>
      </w:r>
    </w:p>
    <w:p w:rsidR="00C617E8" w:rsidRPr="007611A4" w:rsidRDefault="00A23466" w:rsidP="00C617E8">
      <w:pPr>
        <w:pStyle w:val="ECHRPara"/>
        <w:rPr>
          <w:rFonts w:ascii="Times New Roman" w:hAnsi="Times New Roman"/>
          <w:lang w:val="pl-PL"/>
        </w:rPr>
      </w:pPr>
      <w:r>
        <w:rPr>
          <w:rFonts w:ascii="Times New Roman" w:hAnsi="Times New Roman"/>
          <w:noProof/>
          <w:lang w:val="pl"/>
        </w:rPr>
        <w:t>43</w:t>
      </w:r>
      <w:r w:rsidR="00C617E8" w:rsidRPr="007611A4">
        <w:rPr>
          <w:rFonts w:ascii="Times New Roman" w:hAnsi="Times New Roman"/>
          <w:lang w:val="pl"/>
        </w:rPr>
        <w:t>.  Skarżący zakwestionował to twierdzenie. W Zakładzie Karnym w</w:t>
      </w:r>
      <w:r w:rsidR="00927101">
        <w:rPr>
          <w:rFonts w:ascii="Times New Roman" w:hAnsi="Times New Roman"/>
          <w:lang w:val="pl"/>
        </w:rPr>
        <w:t> </w:t>
      </w:r>
      <w:proofErr w:type="spellStart"/>
      <w:r w:rsidR="00C617E8" w:rsidRPr="007611A4">
        <w:rPr>
          <w:rFonts w:ascii="Times New Roman" w:hAnsi="Times New Roman"/>
          <w:lang w:val="pl"/>
        </w:rPr>
        <w:t>Brasa</w:t>
      </w:r>
      <w:proofErr w:type="spellEnd"/>
      <w:r w:rsidR="00C617E8" w:rsidRPr="007611A4">
        <w:rPr>
          <w:rFonts w:ascii="Times New Roman" w:hAnsi="Times New Roman"/>
          <w:lang w:val="pl"/>
        </w:rPr>
        <w:t xml:space="preserve"> nikt nie był w stanie w pełni go zrozumieć. Z tego względu nie</w:t>
      </w:r>
      <w:r w:rsidR="00927101">
        <w:rPr>
          <w:rFonts w:ascii="Times New Roman" w:hAnsi="Times New Roman"/>
          <w:lang w:val="pl"/>
        </w:rPr>
        <w:t> </w:t>
      </w:r>
      <w:r w:rsidR="00C617E8" w:rsidRPr="007611A4">
        <w:rPr>
          <w:rFonts w:ascii="Times New Roman" w:hAnsi="Times New Roman"/>
          <w:lang w:val="pl"/>
        </w:rPr>
        <w:t>mógł właściwie przedstawić swoich skarg władzom zakładu karnego. Nie otrzymał pomocy ze strony tłumacza języka migowego lub pracownika socjalnego, który byłby w stanie w pełni go zrozumieć. Odnośnie do skarg do sądów administracyjnych, nie był w stanie przedstawić ich w sposób zwięzły. Ponadto nie rozumiał decyzji proceduralnych sądów. Pomoc</w:t>
      </w:r>
      <w:r w:rsidR="00927101">
        <w:rPr>
          <w:rFonts w:ascii="Times New Roman" w:hAnsi="Times New Roman"/>
          <w:lang w:val="pl"/>
        </w:rPr>
        <w:t> </w:t>
      </w:r>
      <w:r w:rsidR="00C617E8" w:rsidRPr="007611A4">
        <w:rPr>
          <w:rFonts w:ascii="Times New Roman" w:hAnsi="Times New Roman"/>
          <w:lang w:val="pl"/>
        </w:rPr>
        <w:t>prawna nie była dostępna.</w:t>
      </w:r>
    </w:p>
    <w:p w:rsidR="00C617E8" w:rsidRPr="007611A4" w:rsidRDefault="00A23466" w:rsidP="00C617E8">
      <w:pPr>
        <w:pStyle w:val="ECHRPara"/>
        <w:rPr>
          <w:rFonts w:ascii="Times New Roman" w:hAnsi="Times New Roman"/>
          <w:lang w:val="pl-PL"/>
        </w:rPr>
      </w:pPr>
      <w:r>
        <w:rPr>
          <w:rFonts w:ascii="Times New Roman" w:hAnsi="Times New Roman"/>
          <w:noProof/>
          <w:lang w:val="pl"/>
        </w:rPr>
        <w:t>44</w:t>
      </w:r>
      <w:r w:rsidR="00C617E8" w:rsidRPr="007611A4">
        <w:rPr>
          <w:rFonts w:ascii="Times New Roman" w:hAnsi="Times New Roman"/>
          <w:lang w:val="pl"/>
        </w:rPr>
        <w:t>.  Mówiąc krótko, z punktu widzenia skarżącego nie istniały skuteczne środki prawne, ponieważ nie był on w stanie wyrazić skarg ani zrozumieć wskazówek przekazanych przez władze państwowe.</w:t>
      </w:r>
    </w:p>
    <w:p w:rsidR="00C617E8" w:rsidRPr="007611A4" w:rsidRDefault="00A23466" w:rsidP="00C617E8">
      <w:pPr>
        <w:pStyle w:val="ECHRPara"/>
        <w:rPr>
          <w:rFonts w:ascii="Times New Roman" w:hAnsi="Times New Roman"/>
          <w:lang w:val="pl-PL"/>
        </w:rPr>
      </w:pPr>
      <w:r>
        <w:rPr>
          <w:rFonts w:ascii="Times New Roman" w:hAnsi="Times New Roman"/>
          <w:noProof/>
          <w:lang w:val="pl"/>
        </w:rPr>
        <w:t>45</w:t>
      </w:r>
      <w:r w:rsidR="00C617E8" w:rsidRPr="007611A4">
        <w:rPr>
          <w:rFonts w:ascii="Times New Roman" w:hAnsi="Times New Roman"/>
          <w:lang w:val="pl"/>
        </w:rPr>
        <w:t xml:space="preserve">.  W uwagach dodatkowych Rząd nie zgodził się z tym twierdzeniem. Rząd odniósł się do skarg składanych przez skarżącego do władz więziennych, by uzasadnić argument, że skarżący był zdolny </w:t>
      </w:r>
      <w:r w:rsidR="00C617E8" w:rsidRPr="007611A4">
        <w:rPr>
          <w:rFonts w:ascii="Times New Roman" w:hAnsi="Times New Roman"/>
          <w:lang w:val="pl"/>
        </w:rPr>
        <w:lastRenderedPageBreak/>
        <w:t>do</w:t>
      </w:r>
      <w:r w:rsidR="00927101">
        <w:rPr>
          <w:rFonts w:ascii="Times New Roman" w:hAnsi="Times New Roman"/>
          <w:lang w:val="pl"/>
        </w:rPr>
        <w:t> </w:t>
      </w:r>
      <w:r w:rsidR="00C617E8" w:rsidRPr="007611A4">
        <w:rPr>
          <w:rFonts w:ascii="Times New Roman" w:hAnsi="Times New Roman"/>
          <w:lang w:val="pl"/>
        </w:rPr>
        <w:t xml:space="preserve">przedstawienia swoich zarzutów na piśmie na tyle jasno, by zostać zrozumianym. Był także w stanie zrozumieć zalecenia w formie pisemnej. Ponadto w Zakładzie Karnym w </w:t>
      </w:r>
      <w:proofErr w:type="spellStart"/>
      <w:r w:rsidR="00C617E8" w:rsidRPr="007611A4">
        <w:rPr>
          <w:rFonts w:ascii="Times New Roman" w:hAnsi="Times New Roman"/>
          <w:lang w:val="pl"/>
        </w:rPr>
        <w:t>Brasa</w:t>
      </w:r>
      <w:proofErr w:type="spellEnd"/>
      <w:r w:rsidR="00C617E8" w:rsidRPr="007611A4">
        <w:rPr>
          <w:rFonts w:ascii="Times New Roman" w:hAnsi="Times New Roman"/>
          <w:lang w:val="pl"/>
        </w:rPr>
        <w:t xml:space="preserve"> było dwóch pracowników socjalnych i trzech psychologów. Tłumacz języka migowego udzielał skarżącemu pomocy podczas spotkań</w:t>
      </w:r>
      <w:r w:rsidR="00BB6254" w:rsidRPr="007611A4">
        <w:rPr>
          <w:rFonts w:ascii="Times New Roman" w:hAnsi="Times New Roman"/>
          <w:lang w:val="pl"/>
        </w:rPr>
        <w:t xml:space="preserve"> zespołu oceniającego (</w:t>
      </w:r>
      <w:r w:rsidR="00C617E8" w:rsidRPr="007611A4">
        <w:rPr>
          <w:rFonts w:ascii="Times New Roman" w:hAnsi="Times New Roman"/>
          <w:lang w:val="pl"/>
        </w:rPr>
        <w:t>zob. przykładowo par. 29 powyżej). Personel więzienny korzystał z pisma i gestów jako narzędzi komunikacji ze skarżącym w życiu codziennym. Na zakończenie Rząd podkreślił, że Służba Więzienna w swoich obszernych decyzjach dosłownie przytoczyła zarzuty skarżącego i wyjaśniła własne rozumienie poszczególnych zarzutów.</w:t>
      </w:r>
    </w:p>
    <w:p w:rsidR="00C617E8" w:rsidRPr="007611A4" w:rsidRDefault="00A23466" w:rsidP="00C617E8">
      <w:pPr>
        <w:pStyle w:val="ECHRPara"/>
        <w:rPr>
          <w:rFonts w:ascii="Times New Roman" w:hAnsi="Times New Roman"/>
          <w:lang w:val="pl-PL"/>
        </w:rPr>
      </w:pPr>
      <w:r>
        <w:rPr>
          <w:rFonts w:ascii="Times New Roman" w:hAnsi="Times New Roman"/>
          <w:noProof/>
          <w:lang w:val="pl"/>
        </w:rPr>
        <w:t>46</w:t>
      </w:r>
      <w:r w:rsidR="00C617E8" w:rsidRPr="007611A4">
        <w:rPr>
          <w:rFonts w:ascii="Times New Roman" w:hAnsi="Times New Roman"/>
          <w:lang w:val="pl"/>
        </w:rPr>
        <w:t>.  Skarżący nie przedstawił dalszych uwag.</w:t>
      </w:r>
    </w:p>
    <w:p w:rsidR="00C617E8" w:rsidRPr="007611A4" w:rsidRDefault="00C617E8" w:rsidP="00C617E8">
      <w:pPr>
        <w:pStyle w:val="ECHRHeading3"/>
        <w:rPr>
          <w:rFonts w:ascii="Times New Roman" w:hAnsi="Times New Roman"/>
          <w:lang w:val="pl-PL"/>
        </w:rPr>
      </w:pPr>
      <w:r w:rsidRPr="007611A4">
        <w:rPr>
          <w:rFonts w:ascii="Times New Roman" w:hAnsi="Times New Roman"/>
          <w:bCs w:val="0"/>
          <w:iCs/>
          <w:lang w:val="pl"/>
        </w:rPr>
        <w:t>2.  Ocena Trybunału</w:t>
      </w:r>
    </w:p>
    <w:p w:rsidR="00C617E8" w:rsidRPr="007611A4" w:rsidRDefault="00A23466" w:rsidP="00C617E8">
      <w:pPr>
        <w:pStyle w:val="ECHRPara"/>
        <w:rPr>
          <w:rFonts w:ascii="Times New Roman" w:hAnsi="Times New Roman"/>
          <w:i/>
          <w:lang w:val="pl-PL"/>
        </w:rPr>
      </w:pPr>
      <w:r>
        <w:rPr>
          <w:rFonts w:ascii="Times New Roman" w:hAnsi="Times New Roman"/>
          <w:noProof/>
          <w:lang w:val="pl"/>
        </w:rPr>
        <w:t>47</w:t>
      </w:r>
      <w:r w:rsidR="00C617E8" w:rsidRPr="007611A4">
        <w:rPr>
          <w:rFonts w:ascii="Times New Roman" w:hAnsi="Times New Roman"/>
          <w:lang w:val="pl"/>
        </w:rPr>
        <w:t>.  W zakresie skarg dotyczących nieludzkich lub poniżających warunków osadzenia Trybunał zauważał już, że możliwe są dwa rodzaje zadośćuczynienia: poprawa materialnych warunków osadzenia oraz odszkodowanie z tytułu szkód lub strat poniesionych na skutek takich warunków. W przypadku, gdy skarżący przebywa w warunkach stanowiących naruszenie art. 3, środek krajowy umożliwiający położenie kresu trwającemu naruszeniu prawa skarżącego, by nie być poddawanym nieludzkiemu lub poniżającemu traktowaniu, ma wartość największą. Jednakże po opuszczeniu zakładu, w którym skarżący cierpiał z powodu nieodpowiednich warunków, skarżącemu powinno przysługiwać wykonalne prawo do odszkodowania z tytułu naruszenia, do którego doszło (zob.</w:t>
      </w:r>
      <w:r w:rsidR="00927101">
        <w:rPr>
          <w:rFonts w:ascii="Times New Roman" w:hAnsi="Times New Roman"/>
          <w:lang w:val="pl"/>
        </w:rPr>
        <w:t> </w:t>
      </w:r>
      <w:proofErr w:type="spellStart"/>
      <w:r w:rsidR="00C617E8" w:rsidRPr="007611A4">
        <w:rPr>
          <w:rFonts w:ascii="Times New Roman" w:hAnsi="Times New Roman"/>
          <w:i/>
          <w:iCs/>
          <w:lang w:val="pl"/>
        </w:rPr>
        <w:t>Melnītis</w:t>
      </w:r>
      <w:proofErr w:type="spellEnd"/>
      <w:r w:rsidR="00C617E8" w:rsidRPr="007611A4">
        <w:rPr>
          <w:rFonts w:ascii="Times New Roman" w:hAnsi="Times New Roman"/>
          <w:i/>
          <w:iCs/>
          <w:lang w:val="pl"/>
        </w:rPr>
        <w:t xml:space="preserve"> przeciwko Łotwie</w:t>
      </w:r>
      <w:r w:rsidR="00C617E8" w:rsidRPr="007611A4">
        <w:rPr>
          <w:rFonts w:ascii="Times New Roman" w:hAnsi="Times New Roman"/>
          <w:lang w:val="pl"/>
        </w:rPr>
        <w:t>, nr 30779/05</w:t>
      </w:r>
      <w:r w:rsidR="00C617E8" w:rsidRPr="007611A4">
        <w:rPr>
          <w:rFonts w:ascii="Times New Roman" w:hAnsi="Times New Roman"/>
          <w:snapToGrid w:val="0"/>
          <w:szCs w:val="24"/>
          <w:lang w:val="pl"/>
        </w:rPr>
        <w:t>, § 47, 28 lutego 2012 r. wraz</w:t>
      </w:r>
      <w:r w:rsidR="00C617E8" w:rsidRPr="00DC758F">
        <w:rPr>
          <w:lang w:val="pl-PL"/>
        </w:rPr>
        <w:t xml:space="preserve"> </w:t>
      </w:r>
      <w:r w:rsidR="00C617E8" w:rsidRPr="007611A4">
        <w:rPr>
          <w:rFonts w:ascii="Times New Roman" w:hAnsi="Times New Roman"/>
          <w:snapToGrid w:val="0"/>
          <w:szCs w:val="24"/>
          <w:lang w:val="pl"/>
        </w:rPr>
        <w:t>z orzecznictwem tamże cytowanym)</w:t>
      </w:r>
      <w:r w:rsidR="00C617E8" w:rsidRPr="007611A4">
        <w:rPr>
          <w:rFonts w:ascii="Times New Roman" w:hAnsi="Times New Roman"/>
          <w:lang w:val="pl"/>
        </w:rPr>
        <w:t>.</w:t>
      </w:r>
    </w:p>
    <w:p w:rsidR="00C617E8" w:rsidRPr="007611A4" w:rsidRDefault="00A23466" w:rsidP="00C617E8">
      <w:pPr>
        <w:pStyle w:val="ECHRPara"/>
        <w:rPr>
          <w:rFonts w:ascii="Times New Roman" w:hAnsi="Times New Roman"/>
          <w:lang w:val="pl-PL"/>
        </w:rPr>
      </w:pPr>
      <w:r>
        <w:rPr>
          <w:rFonts w:ascii="Times New Roman" w:hAnsi="Times New Roman"/>
          <w:noProof/>
          <w:lang w:val="pl"/>
        </w:rPr>
        <w:t>48</w:t>
      </w:r>
      <w:r w:rsidR="00C617E8" w:rsidRPr="007611A4">
        <w:rPr>
          <w:rFonts w:ascii="Times New Roman" w:hAnsi="Times New Roman"/>
          <w:lang w:val="pl"/>
        </w:rPr>
        <w:t>.  Trybunał zauważa, że pomiędzy sprawami przytoczonymi przez</w:t>
      </w:r>
      <w:r w:rsidR="00927101">
        <w:rPr>
          <w:rFonts w:ascii="Times New Roman" w:hAnsi="Times New Roman"/>
          <w:lang w:val="pl"/>
        </w:rPr>
        <w:t> </w:t>
      </w:r>
      <w:r w:rsidR="00C617E8" w:rsidRPr="007611A4">
        <w:rPr>
          <w:rFonts w:ascii="Times New Roman" w:hAnsi="Times New Roman"/>
          <w:lang w:val="pl"/>
        </w:rPr>
        <w:t>Rząd (</w:t>
      </w:r>
      <w:proofErr w:type="spellStart"/>
      <w:r w:rsidR="00C617E8" w:rsidRPr="007611A4">
        <w:rPr>
          <w:rFonts w:ascii="Times New Roman" w:hAnsi="Times New Roman"/>
          <w:i/>
          <w:iCs/>
          <w:lang w:val="pl"/>
        </w:rPr>
        <w:t>Ignats</w:t>
      </w:r>
      <w:proofErr w:type="spellEnd"/>
      <w:r w:rsidR="00C617E8" w:rsidRPr="007611A4">
        <w:rPr>
          <w:rFonts w:ascii="Times New Roman" w:hAnsi="Times New Roman"/>
          <w:lang w:val="pl"/>
        </w:rPr>
        <w:t xml:space="preserve">, </w:t>
      </w:r>
      <w:proofErr w:type="spellStart"/>
      <w:r w:rsidR="00C617E8" w:rsidRPr="007611A4">
        <w:rPr>
          <w:rFonts w:ascii="Times New Roman" w:hAnsi="Times New Roman"/>
          <w:i/>
          <w:iCs/>
          <w:lang w:val="pl"/>
        </w:rPr>
        <w:t>Iļjins</w:t>
      </w:r>
      <w:proofErr w:type="spellEnd"/>
      <w:r w:rsidR="00C617E8" w:rsidRPr="007611A4">
        <w:rPr>
          <w:rFonts w:ascii="Times New Roman" w:hAnsi="Times New Roman"/>
          <w:lang w:val="pl"/>
        </w:rPr>
        <w:t xml:space="preserve">, </w:t>
      </w:r>
      <w:proofErr w:type="spellStart"/>
      <w:r w:rsidR="00C617E8" w:rsidRPr="007611A4">
        <w:rPr>
          <w:rFonts w:ascii="Times New Roman" w:hAnsi="Times New Roman"/>
          <w:i/>
          <w:iCs/>
          <w:lang w:val="pl"/>
        </w:rPr>
        <w:t>Jegorovs</w:t>
      </w:r>
      <w:proofErr w:type="spellEnd"/>
      <w:r w:rsidR="00C617E8" w:rsidRPr="007611A4">
        <w:rPr>
          <w:rFonts w:ascii="Times New Roman" w:hAnsi="Times New Roman"/>
          <w:lang w:val="pl"/>
        </w:rPr>
        <w:t xml:space="preserve"> oraz </w:t>
      </w:r>
      <w:proofErr w:type="spellStart"/>
      <w:r w:rsidR="00C617E8" w:rsidRPr="007611A4">
        <w:rPr>
          <w:rFonts w:ascii="Times New Roman" w:hAnsi="Times New Roman"/>
          <w:i/>
          <w:iCs/>
          <w:lang w:val="pl"/>
        </w:rPr>
        <w:t>Kočegarovs</w:t>
      </w:r>
      <w:proofErr w:type="spellEnd"/>
      <w:r w:rsidR="00C617E8" w:rsidRPr="007611A4">
        <w:rPr>
          <w:rFonts w:ascii="Times New Roman" w:hAnsi="Times New Roman"/>
          <w:i/>
          <w:iCs/>
          <w:lang w:val="pl"/>
        </w:rPr>
        <w:t xml:space="preserve"> i Inni</w:t>
      </w:r>
      <w:r w:rsidR="00C617E8" w:rsidRPr="007611A4">
        <w:rPr>
          <w:rFonts w:ascii="Times New Roman" w:hAnsi="Times New Roman"/>
          <w:lang w:val="pl"/>
        </w:rPr>
        <w:t>, wszystkie cyt.</w:t>
      </w:r>
      <w:r w:rsidR="00927101">
        <w:rPr>
          <w:rFonts w:ascii="Times New Roman" w:hAnsi="Times New Roman"/>
          <w:lang w:val="pl"/>
        </w:rPr>
        <w:t> </w:t>
      </w:r>
      <w:r w:rsidR="00C617E8" w:rsidRPr="007611A4">
        <w:rPr>
          <w:rFonts w:ascii="Times New Roman" w:hAnsi="Times New Roman"/>
          <w:lang w:val="pl"/>
        </w:rPr>
        <w:t xml:space="preserve">powyżej) a niniejszą sprawą istnieje zasadnicza różnica. W niniejszej sprawie, w czasie składania skarg do Trybunału, skarżący wciąż przebywał w odnośnym Zakładzie Karnym w </w:t>
      </w:r>
      <w:proofErr w:type="spellStart"/>
      <w:r w:rsidR="00C617E8" w:rsidRPr="007611A4">
        <w:rPr>
          <w:rFonts w:ascii="Times New Roman" w:hAnsi="Times New Roman"/>
          <w:lang w:val="pl"/>
        </w:rPr>
        <w:t>Brasa</w:t>
      </w:r>
      <w:proofErr w:type="spellEnd"/>
      <w:r w:rsidR="00C617E8" w:rsidRPr="007611A4">
        <w:rPr>
          <w:rFonts w:ascii="Times New Roman" w:hAnsi="Times New Roman"/>
          <w:lang w:val="pl"/>
        </w:rPr>
        <w:t>. Skarżący w niniejszej sprawie, inaczej niż skarżący w sprawach, na które powoływał się Rząd, nadal</w:t>
      </w:r>
      <w:r w:rsidR="00927101">
        <w:rPr>
          <w:rFonts w:ascii="Times New Roman" w:hAnsi="Times New Roman"/>
          <w:lang w:val="pl"/>
        </w:rPr>
        <w:t> </w:t>
      </w:r>
      <w:r w:rsidR="00C617E8" w:rsidRPr="007611A4">
        <w:rPr>
          <w:rFonts w:ascii="Times New Roman" w:hAnsi="Times New Roman"/>
          <w:lang w:val="pl"/>
        </w:rPr>
        <w:t>przebywał w warunkach, które jego zdaniem stanowiły naruszenie art.</w:t>
      </w:r>
      <w:r w:rsidR="00927101">
        <w:rPr>
          <w:rFonts w:ascii="Times New Roman" w:hAnsi="Times New Roman"/>
          <w:lang w:val="pl"/>
        </w:rPr>
        <w:t> </w:t>
      </w:r>
      <w:r w:rsidR="00C617E8" w:rsidRPr="007611A4">
        <w:rPr>
          <w:rFonts w:ascii="Times New Roman" w:hAnsi="Times New Roman"/>
          <w:lang w:val="pl"/>
        </w:rPr>
        <w:t>3 Konwencji. Z tego względu konkluzje Trybunału przedstawione w</w:t>
      </w:r>
      <w:r w:rsidR="00927101">
        <w:rPr>
          <w:rFonts w:ascii="Times New Roman" w:hAnsi="Times New Roman"/>
          <w:lang w:val="pl"/>
        </w:rPr>
        <w:t> </w:t>
      </w:r>
      <w:r w:rsidR="00C617E8" w:rsidRPr="007611A4">
        <w:rPr>
          <w:rFonts w:ascii="Times New Roman" w:hAnsi="Times New Roman"/>
          <w:lang w:val="pl"/>
        </w:rPr>
        <w:t>przywołanych sprawach nie mogą mieć zastosowania w niniejszej sprawie.</w:t>
      </w:r>
    </w:p>
    <w:p w:rsidR="00C617E8" w:rsidRPr="007611A4" w:rsidRDefault="00A23466" w:rsidP="00C617E8">
      <w:pPr>
        <w:pStyle w:val="ECHRPara"/>
        <w:rPr>
          <w:rFonts w:ascii="Times New Roman" w:hAnsi="Times New Roman"/>
          <w:snapToGrid w:val="0"/>
          <w:lang w:val="pl-PL"/>
        </w:rPr>
      </w:pPr>
      <w:r>
        <w:rPr>
          <w:rFonts w:ascii="Times New Roman" w:hAnsi="Times New Roman"/>
          <w:noProof/>
          <w:lang w:val="pl"/>
        </w:rPr>
        <w:t>49</w:t>
      </w:r>
      <w:r w:rsidR="00C617E8" w:rsidRPr="007611A4">
        <w:rPr>
          <w:rFonts w:ascii="Times New Roman" w:hAnsi="Times New Roman"/>
          <w:lang w:val="pl"/>
        </w:rPr>
        <w:t>.  W sprawach, w których osoby zainteresowane w dalszym ciągu przebywały w domniemanych złych warunkach osadzenia, Trybunał oddalał sprzeciwy dotyczące braku wyczerpania środków odwoławczych na</w:t>
      </w:r>
      <w:r w:rsidR="00927101">
        <w:rPr>
          <w:rFonts w:ascii="Times New Roman" w:hAnsi="Times New Roman"/>
          <w:lang w:val="pl"/>
        </w:rPr>
        <w:t> </w:t>
      </w:r>
      <w:r w:rsidR="00C617E8" w:rsidRPr="007611A4">
        <w:rPr>
          <w:rFonts w:ascii="Times New Roman" w:hAnsi="Times New Roman"/>
          <w:lang w:val="pl"/>
        </w:rPr>
        <w:t xml:space="preserve">podstawie niewniesienia do sądu wniosków o wpłatę odszkodowania przez państwo. Trybunał uznawał, że takie roszczenia mogły skutkować jedynie przyznaniem odszkodowania, nie zaś prowadzić do poprawy </w:t>
      </w:r>
      <w:r w:rsidR="00C617E8" w:rsidRPr="007611A4">
        <w:rPr>
          <w:rFonts w:ascii="Times New Roman" w:hAnsi="Times New Roman"/>
          <w:i/>
          <w:iCs/>
          <w:lang w:val="pl"/>
        </w:rPr>
        <w:t>status quo</w:t>
      </w:r>
      <w:r w:rsidR="00C617E8" w:rsidRPr="007611A4">
        <w:rPr>
          <w:rFonts w:ascii="Times New Roman" w:hAnsi="Times New Roman"/>
          <w:lang w:val="pl"/>
        </w:rPr>
        <w:t xml:space="preserve">, a zatem nie stanowiły środka odwoławczego umożliwiającego uzyskanie odpowiedniego zadośćuczynienia. Trybunał wyjaśniał, że środki </w:t>
      </w:r>
      <w:r w:rsidR="00C617E8" w:rsidRPr="007611A4">
        <w:rPr>
          <w:rFonts w:ascii="Times New Roman" w:hAnsi="Times New Roman"/>
          <w:lang w:val="pl"/>
        </w:rPr>
        <w:lastRenderedPageBreak/>
        <w:t xml:space="preserve">odwoławcze dotyczące warunków osadzenia, które mają charakter czysto odszkodowawczy, można uznawać za skuteczne wyłącznie w odniesieniu do skarżących, którzy zostali już zwolnieni lub umieszczeni w warunkach zgodnych z wymogami Konwencji (zob. </w:t>
      </w:r>
      <w:proofErr w:type="spellStart"/>
      <w:r w:rsidR="00C617E8" w:rsidRPr="007611A4">
        <w:rPr>
          <w:rFonts w:ascii="Times New Roman" w:hAnsi="Times New Roman"/>
          <w:i/>
          <w:iCs/>
          <w:lang w:val="pl"/>
        </w:rPr>
        <w:t>I</w:t>
      </w:r>
      <w:r w:rsidR="0098512E" w:rsidRPr="007611A4">
        <w:rPr>
          <w:rFonts w:ascii="Times New Roman" w:hAnsi="Times New Roman"/>
          <w:i/>
          <w:iCs/>
          <w:lang w:val="pl"/>
        </w:rPr>
        <w:t>lj</w:t>
      </w:r>
      <w:r w:rsidR="00C617E8" w:rsidRPr="007611A4">
        <w:rPr>
          <w:rFonts w:ascii="Times New Roman" w:hAnsi="Times New Roman"/>
          <w:i/>
          <w:iCs/>
          <w:lang w:val="pl"/>
        </w:rPr>
        <w:t>e</w:t>
      </w:r>
      <w:r w:rsidR="0098512E" w:rsidRPr="007611A4">
        <w:rPr>
          <w:rFonts w:ascii="Times New Roman" w:hAnsi="Times New Roman"/>
          <w:i/>
          <w:iCs/>
          <w:lang w:val="pl"/>
        </w:rPr>
        <w:t>w</w:t>
      </w:r>
      <w:proofErr w:type="spellEnd"/>
      <w:r w:rsidR="00C617E8" w:rsidRPr="007611A4">
        <w:rPr>
          <w:rFonts w:ascii="Times New Roman" w:hAnsi="Times New Roman"/>
          <w:i/>
          <w:iCs/>
          <w:lang w:val="pl"/>
        </w:rPr>
        <w:t xml:space="preserve"> i Inni przeciwko Bułgarii</w:t>
      </w:r>
      <w:r w:rsidR="00C617E8" w:rsidRPr="007611A4">
        <w:rPr>
          <w:rFonts w:ascii="Times New Roman" w:hAnsi="Times New Roman"/>
          <w:lang w:val="pl"/>
        </w:rPr>
        <w:t>, nr</w:t>
      </w:r>
      <w:r w:rsidR="00927101">
        <w:rPr>
          <w:rFonts w:ascii="Times New Roman" w:hAnsi="Times New Roman"/>
          <w:lang w:val="pl"/>
        </w:rPr>
        <w:t> </w:t>
      </w:r>
      <w:r w:rsidR="00C617E8" w:rsidRPr="007611A4">
        <w:rPr>
          <w:rFonts w:ascii="Times New Roman" w:hAnsi="Times New Roman"/>
          <w:lang w:val="pl"/>
        </w:rPr>
        <w:t>4473/02 i 34138/04</w:t>
      </w:r>
      <w:r w:rsidR="00C617E8" w:rsidRPr="007611A4">
        <w:rPr>
          <w:rFonts w:ascii="Times New Roman" w:hAnsi="Times New Roman"/>
          <w:snapToGrid w:val="0"/>
          <w:lang w:val="pl"/>
        </w:rPr>
        <w:t xml:space="preserve">, § 55, </w:t>
      </w:r>
      <w:r w:rsidR="00C617E8" w:rsidRPr="007611A4">
        <w:rPr>
          <w:rFonts w:ascii="Times New Roman" w:hAnsi="Times New Roman"/>
          <w:lang w:val="pl"/>
        </w:rPr>
        <w:t>10</w:t>
      </w:r>
      <w:r w:rsidR="00C617E8" w:rsidRPr="007611A4">
        <w:rPr>
          <w:rFonts w:ascii="Times New Roman" w:hAnsi="Times New Roman"/>
          <w:snapToGrid w:val="0"/>
          <w:lang w:val="pl"/>
        </w:rPr>
        <w:t xml:space="preserve"> lutego 2011 r. oraz orzecznictwo tam</w:t>
      </w:r>
      <w:r w:rsidR="00927101">
        <w:rPr>
          <w:rFonts w:ascii="Times New Roman" w:hAnsi="Times New Roman"/>
          <w:snapToGrid w:val="0"/>
          <w:lang w:val="pl"/>
        </w:rPr>
        <w:t> </w:t>
      </w:r>
      <w:r w:rsidR="00C617E8" w:rsidRPr="007611A4">
        <w:rPr>
          <w:rFonts w:ascii="Times New Roman" w:hAnsi="Times New Roman"/>
          <w:snapToGrid w:val="0"/>
          <w:lang w:val="pl"/>
        </w:rPr>
        <w:t>zacytowane).</w:t>
      </w:r>
    </w:p>
    <w:p w:rsidR="00C617E8" w:rsidRPr="007611A4" w:rsidRDefault="00A23466" w:rsidP="00C617E8">
      <w:pPr>
        <w:pStyle w:val="ECHRPara"/>
        <w:rPr>
          <w:rFonts w:ascii="Times New Roman" w:hAnsi="Times New Roman"/>
          <w:i/>
          <w:lang w:val="pl-PL"/>
        </w:rPr>
      </w:pPr>
      <w:r>
        <w:rPr>
          <w:rFonts w:ascii="Times New Roman" w:hAnsi="Times New Roman"/>
          <w:snapToGrid w:val="0"/>
          <w:lang w:val="pl"/>
        </w:rPr>
        <w:t>50</w:t>
      </w:r>
      <w:r w:rsidR="00C617E8" w:rsidRPr="007611A4">
        <w:rPr>
          <w:rFonts w:ascii="Times New Roman" w:hAnsi="Times New Roman"/>
          <w:snapToGrid w:val="0"/>
          <w:lang w:val="pl"/>
        </w:rPr>
        <w:t xml:space="preserve">.  Trybunał </w:t>
      </w:r>
      <w:r w:rsidR="00C617E8" w:rsidRPr="007611A4">
        <w:rPr>
          <w:rFonts w:ascii="Times New Roman" w:hAnsi="Times New Roman"/>
          <w:lang w:val="pl"/>
        </w:rPr>
        <w:t>przypomina, że co do zasady ocenę</w:t>
      </w:r>
      <w:r w:rsidR="00DD04F0">
        <w:rPr>
          <w:rFonts w:ascii="Times New Roman" w:hAnsi="Times New Roman"/>
          <w:lang w:val="pl"/>
        </w:rPr>
        <w:t>,</w:t>
      </w:r>
      <w:r w:rsidR="00C617E8" w:rsidRPr="007611A4">
        <w:rPr>
          <w:rFonts w:ascii="Times New Roman" w:hAnsi="Times New Roman"/>
          <w:lang w:val="pl"/>
        </w:rPr>
        <w:t xml:space="preserve"> czy krajowe środki odwoławcze zostały wyczerpane, przeprowadza się standardowo w</w:t>
      </w:r>
      <w:r w:rsidR="00927101">
        <w:rPr>
          <w:rFonts w:ascii="Times New Roman" w:hAnsi="Times New Roman"/>
          <w:lang w:val="pl"/>
        </w:rPr>
        <w:t> </w:t>
      </w:r>
      <w:r w:rsidR="00C617E8" w:rsidRPr="007611A4">
        <w:rPr>
          <w:rFonts w:ascii="Times New Roman" w:hAnsi="Times New Roman"/>
          <w:lang w:val="pl"/>
        </w:rPr>
        <w:t xml:space="preserve">odniesieniu do daty wniesienia skargi do Trybunału (zob. </w:t>
      </w:r>
      <w:r w:rsidR="00C617E8" w:rsidRPr="007611A4">
        <w:rPr>
          <w:rFonts w:ascii="Times New Roman" w:hAnsi="Times New Roman"/>
          <w:i/>
          <w:iCs/>
          <w:lang w:val="pl"/>
        </w:rPr>
        <w:t>Orchowski przeciwko Polsce</w:t>
      </w:r>
      <w:r w:rsidR="00C617E8" w:rsidRPr="007611A4">
        <w:rPr>
          <w:rFonts w:ascii="Times New Roman" w:hAnsi="Times New Roman"/>
          <w:lang w:val="pl"/>
        </w:rPr>
        <w:t>, nr 17885/04</w:t>
      </w:r>
      <w:r w:rsidR="00C617E8" w:rsidRPr="007611A4">
        <w:rPr>
          <w:rFonts w:ascii="Times New Roman" w:hAnsi="Times New Roman"/>
          <w:szCs w:val="24"/>
          <w:lang w:val="pl"/>
        </w:rPr>
        <w:t xml:space="preserve">, § 109, </w:t>
      </w:r>
      <w:r w:rsidR="00C617E8" w:rsidRPr="007611A4">
        <w:rPr>
          <w:rFonts w:ascii="Times New Roman" w:hAnsi="Times New Roman"/>
          <w:lang w:val="pl"/>
        </w:rPr>
        <w:t xml:space="preserve">22 października 2009 r. oraz </w:t>
      </w:r>
      <w:r w:rsidR="00C617E8" w:rsidRPr="007611A4">
        <w:rPr>
          <w:rFonts w:ascii="Times New Roman" w:hAnsi="Times New Roman"/>
          <w:i/>
          <w:iCs/>
          <w:lang w:val="pl"/>
        </w:rPr>
        <w:t>Norbert Sikorski przeciwko Polsce</w:t>
      </w:r>
      <w:r w:rsidR="00C617E8" w:rsidRPr="007611A4">
        <w:rPr>
          <w:rFonts w:ascii="Times New Roman" w:hAnsi="Times New Roman"/>
          <w:lang w:val="pl"/>
        </w:rPr>
        <w:t>, nr 17599/05</w:t>
      </w:r>
      <w:r w:rsidR="00C617E8" w:rsidRPr="007611A4">
        <w:rPr>
          <w:rFonts w:ascii="Times New Roman" w:hAnsi="Times New Roman"/>
          <w:snapToGrid w:val="0"/>
          <w:lang w:val="pl"/>
        </w:rPr>
        <w:t>, § 108, 2</w:t>
      </w:r>
      <w:r w:rsidR="00C617E8" w:rsidRPr="007611A4">
        <w:rPr>
          <w:rFonts w:ascii="Times New Roman" w:hAnsi="Times New Roman"/>
          <w:lang w:val="pl"/>
        </w:rPr>
        <w:t>2</w:t>
      </w:r>
      <w:r w:rsidR="00C617E8" w:rsidRPr="007611A4">
        <w:rPr>
          <w:rFonts w:ascii="Times New Roman" w:hAnsi="Times New Roman"/>
          <w:snapToGrid w:val="0"/>
          <w:lang w:val="pl"/>
        </w:rPr>
        <w:t xml:space="preserve"> października 2009 r.). Nie kwestionowano faktu, że w dniach </w:t>
      </w:r>
      <w:r w:rsidR="00C617E8" w:rsidRPr="007611A4">
        <w:rPr>
          <w:rFonts w:ascii="Times New Roman" w:hAnsi="Times New Roman"/>
          <w:color w:val="000000"/>
          <w:lang w:val="pl"/>
        </w:rPr>
        <w:t xml:space="preserve">12 września i 24 października 2012 r., tj. w dniach złożenia skarg do Trybunału, skarżący w dalszym ciągu przebywał w Zakładzie Karnym w </w:t>
      </w:r>
      <w:proofErr w:type="spellStart"/>
      <w:r w:rsidR="00C617E8" w:rsidRPr="007611A4">
        <w:rPr>
          <w:rFonts w:ascii="Times New Roman" w:hAnsi="Times New Roman"/>
          <w:color w:val="000000"/>
          <w:lang w:val="pl"/>
        </w:rPr>
        <w:t>Brasa</w:t>
      </w:r>
      <w:proofErr w:type="spellEnd"/>
      <w:r w:rsidR="00C617E8" w:rsidRPr="007611A4">
        <w:rPr>
          <w:rFonts w:ascii="Times New Roman" w:hAnsi="Times New Roman"/>
          <w:color w:val="000000"/>
          <w:lang w:val="pl"/>
        </w:rPr>
        <w:t>, w domniemanych złych warunkach (zob. par. 8-9 i 11 powyżej).</w:t>
      </w:r>
    </w:p>
    <w:p w:rsidR="00C617E8" w:rsidRPr="007611A4" w:rsidRDefault="00A23466" w:rsidP="00C617E8">
      <w:pPr>
        <w:pStyle w:val="ECHRPara"/>
        <w:rPr>
          <w:rFonts w:ascii="Times New Roman" w:hAnsi="Times New Roman"/>
          <w:lang w:val="pl-PL"/>
        </w:rPr>
      </w:pPr>
      <w:r>
        <w:rPr>
          <w:rFonts w:ascii="Times New Roman" w:hAnsi="Times New Roman"/>
          <w:noProof/>
          <w:lang w:val="pl"/>
        </w:rPr>
        <w:t>51</w:t>
      </w:r>
      <w:r w:rsidR="00C617E8" w:rsidRPr="007611A4">
        <w:rPr>
          <w:rFonts w:ascii="Times New Roman" w:hAnsi="Times New Roman"/>
          <w:lang w:val="pl"/>
        </w:rPr>
        <w:t>.  Powyższe względy są wystarczające, by Trybunał uznał, że</w:t>
      </w:r>
      <w:r w:rsidR="00927101">
        <w:rPr>
          <w:rFonts w:ascii="Times New Roman" w:hAnsi="Times New Roman"/>
          <w:lang w:val="pl"/>
        </w:rPr>
        <w:t> </w:t>
      </w:r>
      <w:r w:rsidR="00C617E8" w:rsidRPr="007611A4">
        <w:rPr>
          <w:rFonts w:ascii="Times New Roman" w:hAnsi="Times New Roman"/>
          <w:lang w:val="pl"/>
        </w:rPr>
        <w:t>w</w:t>
      </w:r>
      <w:r w:rsidR="00927101">
        <w:rPr>
          <w:rFonts w:ascii="Times New Roman" w:hAnsi="Times New Roman"/>
          <w:lang w:val="pl"/>
        </w:rPr>
        <w:t> </w:t>
      </w:r>
      <w:r w:rsidR="00C617E8" w:rsidRPr="007611A4">
        <w:rPr>
          <w:rFonts w:ascii="Times New Roman" w:hAnsi="Times New Roman"/>
          <w:lang w:val="pl"/>
        </w:rPr>
        <w:t>niniejszej sprawie, w danym czasie, skarga do sądów administracyjnych nie stanowiłaby dla skarżącego skutecznego środka odwoławczego. Rząd nie wskazał jakiegokolwiek innego środka odwoławczego, który byłby dostępny skarżącemu w celu uzyskania w</w:t>
      </w:r>
      <w:r w:rsidR="00927101">
        <w:rPr>
          <w:rFonts w:ascii="Times New Roman" w:hAnsi="Times New Roman"/>
          <w:lang w:val="pl"/>
        </w:rPr>
        <w:t> </w:t>
      </w:r>
      <w:r w:rsidR="00C617E8" w:rsidRPr="007611A4">
        <w:rPr>
          <w:rFonts w:ascii="Times New Roman" w:hAnsi="Times New Roman"/>
          <w:lang w:val="pl"/>
        </w:rPr>
        <w:t>odnośnym czasie poprawy warunków osadzenia. Sprzeciw Rządu musi zatem zostać oddalony.</w:t>
      </w:r>
    </w:p>
    <w:p w:rsidR="00C617E8" w:rsidRPr="007611A4" w:rsidRDefault="00A23466" w:rsidP="00C617E8">
      <w:pPr>
        <w:pStyle w:val="ECHRPara"/>
        <w:rPr>
          <w:rFonts w:ascii="Times New Roman" w:hAnsi="Times New Roman"/>
          <w:lang w:val="pl-PL"/>
        </w:rPr>
      </w:pPr>
      <w:r>
        <w:rPr>
          <w:rFonts w:ascii="Times New Roman" w:hAnsi="Times New Roman"/>
          <w:noProof/>
          <w:lang w:val="pl"/>
        </w:rPr>
        <w:t>52</w:t>
      </w:r>
      <w:r w:rsidR="00C617E8" w:rsidRPr="007611A4">
        <w:rPr>
          <w:rFonts w:ascii="Times New Roman" w:hAnsi="Times New Roman"/>
          <w:lang w:val="pl"/>
        </w:rPr>
        <w:t>.  Zważywszy na fakt, że w czasie składania niniejszych skarg skarżący pozostawał w dalszym ciągu w domniemanych złych warunkach oraz że środek odwoławczy o charakterze czysto odszkodowawczym nie był w tym względzie wystarczający, Trybunał uznaje, iż nie ma potrzeby rozpoznawania dalszego argumentu skarżącego, tj. że środki odwoławcze przewidziane w ustawie o postępowaniu administracyjnym nie były skuteczne z punktu widzenia skarżącego z tego względu, że jest on osobą o</w:t>
      </w:r>
      <w:r w:rsidR="00927101">
        <w:rPr>
          <w:rFonts w:ascii="Times New Roman" w:hAnsi="Times New Roman"/>
          <w:lang w:val="pl"/>
        </w:rPr>
        <w:t> </w:t>
      </w:r>
      <w:r w:rsidR="00C617E8" w:rsidRPr="007611A4">
        <w:rPr>
          <w:rFonts w:ascii="Times New Roman" w:hAnsi="Times New Roman"/>
          <w:lang w:val="pl"/>
        </w:rPr>
        <w:t>specjalnych potrzebach (zob. par. 43-44 powyżej).</w:t>
      </w:r>
    </w:p>
    <w:p w:rsidR="00C617E8" w:rsidRPr="007611A4" w:rsidRDefault="00A23466" w:rsidP="00C617E8">
      <w:pPr>
        <w:pStyle w:val="ECHRPara"/>
        <w:rPr>
          <w:rFonts w:ascii="Times New Roman" w:hAnsi="Times New Roman"/>
          <w:lang w:val="pl-PL"/>
        </w:rPr>
      </w:pPr>
      <w:r>
        <w:rPr>
          <w:rFonts w:ascii="Times New Roman" w:hAnsi="Times New Roman"/>
          <w:lang w:val="pl"/>
        </w:rPr>
        <w:t>53</w:t>
      </w:r>
      <w:r w:rsidR="00C617E8" w:rsidRPr="007611A4">
        <w:rPr>
          <w:rFonts w:ascii="Times New Roman" w:hAnsi="Times New Roman"/>
          <w:lang w:val="pl"/>
        </w:rPr>
        <w:t xml:space="preserve">.  Trybunał zauważa, iż skarga skarżącego dotycząca naruszenia art. 3 Konwencji nie jest </w:t>
      </w:r>
      <w:r w:rsidR="00DD04F0">
        <w:rPr>
          <w:rFonts w:ascii="Times New Roman" w:hAnsi="Times New Roman"/>
          <w:lang w:val="pl"/>
        </w:rPr>
        <w:t>w sposób oczywisty nieuzasadniona</w:t>
      </w:r>
      <w:r w:rsidR="00C617E8" w:rsidRPr="007611A4">
        <w:rPr>
          <w:rFonts w:ascii="Times New Roman" w:hAnsi="Times New Roman"/>
          <w:lang w:val="pl"/>
        </w:rPr>
        <w:t xml:space="preserve"> w rozumieniu art.</w:t>
      </w:r>
      <w:r w:rsidR="00927101">
        <w:rPr>
          <w:rFonts w:ascii="Times New Roman" w:hAnsi="Times New Roman"/>
          <w:lang w:val="pl"/>
        </w:rPr>
        <w:t> </w:t>
      </w:r>
      <w:r w:rsidR="00C617E8" w:rsidRPr="007611A4">
        <w:rPr>
          <w:rFonts w:ascii="Times New Roman" w:hAnsi="Times New Roman"/>
          <w:lang w:val="pl"/>
        </w:rPr>
        <w:t xml:space="preserve">35 ust. 3 </w:t>
      </w:r>
      <w:r w:rsidR="00DD04F0">
        <w:rPr>
          <w:rFonts w:ascii="Times New Roman" w:hAnsi="Times New Roman"/>
          <w:lang w:val="pl"/>
        </w:rPr>
        <w:t>lit. a</w:t>
      </w:r>
      <w:r w:rsidR="00C617E8" w:rsidRPr="007611A4">
        <w:rPr>
          <w:rFonts w:ascii="Times New Roman" w:hAnsi="Times New Roman"/>
          <w:lang w:val="pl"/>
        </w:rPr>
        <w:t xml:space="preserve"> Konwencji lub niedopuszczalna z jakichkolwiek innych przyczyn. Musi zatem zostać uznana za dopuszczalną.</w:t>
      </w:r>
    </w:p>
    <w:p w:rsidR="00C617E8" w:rsidRPr="007611A4" w:rsidRDefault="00C617E8" w:rsidP="00C617E8">
      <w:pPr>
        <w:pStyle w:val="ECHRHeading2"/>
        <w:rPr>
          <w:rFonts w:ascii="Times New Roman" w:hAnsi="Times New Roman"/>
          <w:lang w:val="pl-PL"/>
        </w:rPr>
      </w:pPr>
      <w:r w:rsidRPr="007611A4">
        <w:rPr>
          <w:rFonts w:ascii="Times New Roman" w:hAnsi="Times New Roman"/>
          <w:lang w:val="pl"/>
        </w:rPr>
        <w:t xml:space="preserve">B.  </w:t>
      </w:r>
      <w:r w:rsidR="007A2D7E">
        <w:rPr>
          <w:rFonts w:ascii="Times New Roman" w:hAnsi="Times New Roman"/>
          <w:lang w:val="pl"/>
        </w:rPr>
        <w:t>Przedmiot</w:t>
      </w:r>
      <w:r w:rsidRPr="007611A4">
        <w:rPr>
          <w:rFonts w:ascii="Times New Roman" w:hAnsi="Times New Roman"/>
          <w:lang w:val="pl"/>
        </w:rPr>
        <w:t xml:space="preserve"> skargi</w:t>
      </w:r>
    </w:p>
    <w:p w:rsidR="00C617E8" w:rsidRPr="007611A4" w:rsidRDefault="00C617E8" w:rsidP="00C617E8">
      <w:pPr>
        <w:pStyle w:val="ECHRHeading3"/>
        <w:rPr>
          <w:rFonts w:ascii="Times New Roman" w:hAnsi="Times New Roman"/>
          <w:lang w:val="pl-PL"/>
        </w:rPr>
      </w:pPr>
      <w:r w:rsidRPr="007611A4">
        <w:rPr>
          <w:rFonts w:ascii="Times New Roman" w:hAnsi="Times New Roman"/>
          <w:bCs w:val="0"/>
          <w:iCs/>
          <w:lang w:val="pl"/>
        </w:rPr>
        <w:t>1.  Oświadczenia stron</w:t>
      </w:r>
    </w:p>
    <w:p w:rsidR="00C617E8" w:rsidRPr="007611A4" w:rsidRDefault="00C617E8" w:rsidP="00C617E8">
      <w:pPr>
        <w:pStyle w:val="ECHRPara"/>
        <w:rPr>
          <w:rFonts w:ascii="Times New Roman" w:hAnsi="Times New Roman"/>
          <w:lang w:val="pl-PL"/>
        </w:rPr>
      </w:pPr>
      <w:r w:rsidRPr="007611A4">
        <w:rPr>
          <w:rFonts w:ascii="Times New Roman" w:hAnsi="Times New Roman"/>
          <w:noProof/>
          <w:lang w:val="pl"/>
        </w:rPr>
        <w:t>54</w:t>
      </w:r>
      <w:r w:rsidRPr="007611A4">
        <w:rPr>
          <w:rFonts w:ascii="Times New Roman" w:hAnsi="Times New Roman"/>
          <w:lang w:val="pl"/>
        </w:rPr>
        <w:t>.  Skarżący oświadczył, że warunki osadzenia w Zakładzie Karnym w</w:t>
      </w:r>
      <w:r w:rsidR="00927101">
        <w:rPr>
          <w:rFonts w:ascii="Times New Roman" w:hAnsi="Times New Roman"/>
          <w:lang w:val="pl"/>
        </w:rPr>
        <w:t> </w:t>
      </w:r>
      <w:proofErr w:type="spellStart"/>
      <w:r w:rsidRPr="007611A4">
        <w:rPr>
          <w:rFonts w:ascii="Times New Roman" w:hAnsi="Times New Roman"/>
          <w:lang w:val="pl"/>
        </w:rPr>
        <w:t>Brasa</w:t>
      </w:r>
      <w:proofErr w:type="spellEnd"/>
      <w:r w:rsidRPr="007611A4">
        <w:rPr>
          <w:rFonts w:ascii="Times New Roman" w:hAnsi="Times New Roman"/>
          <w:lang w:val="pl"/>
        </w:rPr>
        <w:t xml:space="preserve"> były nieodpowiednie ze względu na jego stan zdrowia. Przebywał w celach wieloosobowych o numerach 301, 303 i 203 (szczegółowe informacje dotyczące opisu warunków panujących w tych celach przez</w:t>
      </w:r>
      <w:r w:rsidR="00927101">
        <w:rPr>
          <w:rFonts w:ascii="Times New Roman" w:hAnsi="Times New Roman"/>
          <w:lang w:val="pl"/>
        </w:rPr>
        <w:t> </w:t>
      </w:r>
      <w:r w:rsidRPr="007611A4">
        <w:rPr>
          <w:rFonts w:ascii="Times New Roman" w:hAnsi="Times New Roman"/>
          <w:lang w:val="pl"/>
        </w:rPr>
        <w:t xml:space="preserve">skarżącego, zob. par. 11-12 powyżej). W tym czasie obowiązujący </w:t>
      </w:r>
      <w:r w:rsidRPr="007611A4">
        <w:rPr>
          <w:rFonts w:ascii="Times New Roman" w:hAnsi="Times New Roman"/>
          <w:lang w:val="pl"/>
        </w:rPr>
        <w:lastRenderedPageBreak/>
        <w:t>standard krajowy określał powierzchnię jako 2,5 m.kw. na jednego osadzonego płci męskiej. Umieszczenie razem z wieloma współosadzonymi, którzy nie mieli problemów ze słuchem, byli w dobrym zdrowiu i z którymi skarżący nie mógł się komunikować, postawiło go w</w:t>
      </w:r>
      <w:r w:rsidR="00927101">
        <w:rPr>
          <w:rFonts w:ascii="Times New Roman" w:hAnsi="Times New Roman"/>
          <w:lang w:val="pl"/>
        </w:rPr>
        <w:t> </w:t>
      </w:r>
      <w:r w:rsidRPr="007611A4">
        <w:rPr>
          <w:rFonts w:ascii="Times New Roman" w:hAnsi="Times New Roman"/>
          <w:lang w:val="pl"/>
        </w:rPr>
        <w:t>niezwykle trudnej sytuacji i naraziło na szykany.</w:t>
      </w:r>
    </w:p>
    <w:p w:rsidR="00C617E8" w:rsidRPr="007611A4" w:rsidRDefault="00A23466" w:rsidP="00C617E8">
      <w:pPr>
        <w:pStyle w:val="ECHRPara"/>
        <w:rPr>
          <w:rFonts w:ascii="Times New Roman" w:hAnsi="Times New Roman"/>
          <w:lang w:val="pl-PL"/>
        </w:rPr>
      </w:pPr>
      <w:r>
        <w:rPr>
          <w:rFonts w:ascii="Times New Roman" w:hAnsi="Times New Roman"/>
          <w:lang w:val="pl"/>
        </w:rPr>
        <w:t>55</w:t>
      </w:r>
      <w:r w:rsidR="007A2D7E">
        <w:rPr>
          <w:rFonts w:ascii="Times New Roman" w:hAnsi="Times New Roman"/>
          <w:lang w:val="pl"/>
        </w:rPr>
        <w:t>.  Mimo</w:t>
      </w:r>
      <w:r w:rsidR="00C617E8" w:rsidRPr="007611A4">
        <w:rPr>
          <w:rFonts w:ascii="Times New Roman" w:hAnsi="Times New Roman"/>
          <w:lang w:val="pl"/>
        </w:rPr>
        <w:t xml:space="preserve"> że teoretycznie kierownictwo zakładu karnego mogło zapewniać osadzonym edukację, pracę i inne zajęcia, nie oferowano żadnych zajęć dla osób głuchoniemych lub o specjalnych potrzebach. Choć</w:t>
      </w:r>
      <w:r w:rsidR="00927101">
        <w:rPr>
          <w:rFonts w:ascii="Times New Roman" w:hAnsi="Times New Roman"/>
          <w:lang w:val="pl"/>
        </w:rPr>
        <w:t> </w:t>
      </w:r>
      <w:r w:rsidR="00C617E8" w:rsidRPr="007611A4">
        <w:rPr>
          <w:rFonts w:ascii="Times New Roman" w:hAnsi="Times New Roman"/>
          <w:lang w:val="pl"/>
        </w:rPr>
        <w:t>w dniu 11 kwietnia 2016 r. skarżący otrzymał aparat słuchowy, nie</w:t>
      </w:r>
      <w:r w:rsidR="00927101">
        <w:rPr>
          <w:rFonts w:ascii="Times New Roman" w:hAnsi="Times New Roman"/>
          <w:lang w:val="pl"/>
        </w:rPr>
        <w:t> </w:t>
      </w:r>
      <w:r w:rsidR="00C617E8" w:rsidRPr="007611A4">
        <w:rPr>
          <w:rFonts w:ascii="Times New Roman" w:hAnsi="Times New Roman"/>
          <w:lang w:val="pl"/>
        </w:rPr>
        <w:t>działał on właściwie (hałasy i interferencja). Problemy te można było rozwiązać jedynie w ramach odpowiedniej instytucji, nie zaś zakładu karnego. Nie ma dowodów, jakby kierownictwo zakładu karnego kiedykolwiek korzystało z usług tłumacza języka migowego w komunikacji ze skarżącym, z wyjątkiem jednego przypadku (zob. par. 29 powyżej). Władze zakładu karnego komunikowały się ze skarżącym przede wszystkim w formie pisemnej. Na zakończenie skarżący powołał się na Konwencję Narodów Zjednoczonych o prawach osób niepełnosprawnych (zob.</w:t>
      </w:r>
      <w:r w:rsidR="00927101">
        <w:rPr>
          <w:rFonts w:ascii="Times New Roman" w:hAnsi="Times New Roman"/>
          <w:lang w:val="pl"/>
        </w:rPr>
        <w:t> </w:t>
      </w:r>
      <w:r w:rsidR="00C617E8" w:rsidRPr="007611A4">
        <w:rPr>
          <w:rFonts w:ascii="Times New Roman" w:hAnsi="Times New Roman"/>
          <w:lang w:val="pl"/>
        </w:rPr>
        <w:t>par.</w:t>
      </w:r>
      <w:r w:rsidR="00927101">
        <w:rPr>
          <w:rFonts w:ascii="Times New Roman" w:hAnsi="Times New Roman"/>
          <w:lang w:val="pl"/>
        </w:rPr>
        <w:t> </w:t>
      </w:r>
      <w:r w:rsidR="00C617E8" w:rsidRPr="007611A4">
        <w:rPr>
          <w:rFonts w:ascii="Times New Roman" w:hAnsi="Times New Roman"/>
          <w:lang w:val="pl"/>
        </w:rPr>
        <w:t>32</w:t>
      </w:r>
      <w:r w:rsidR="00C617E8" w:rsidRPr="007611A4">
        <w:rPr>
          <w:rFonts w:ascii="Times New Roman" w:hAnsi="Times New Roman"/>
          <w:lang w:val="pl"/>
        </w:rPr>
        <w:noBreakHyphen/>
        <w:t>33 powyżej) i stwierdził, że władze zakładu karnego nawet nie</w:t>
      </w:r>
      <w:r w:rsidR="00927101">
        <w:rPr>
          <w:rFonts w:ascii="Times New Roman" w:hAnsi="Times New Roman"/>
          <w:lang w:val="pl"/>
        </w:rPr>
        <w:t> </w:t>
      </w:r>
      <w:r w:rsidR="00C617E8" w:rsidRPr="007611A4">
        <w:rPr>
          <w:rFonts w:ascii="Times New Roman" w:hAnsi="Times New Roman"/>
          <w:lang w:val="pl"/>
        </w:rPr>
        <w:t>podjęły próby zapewnienia „racjonalnego usprawnienia” dostosowanego do potrzeb skarżącego wynikających z jego niepełnosprawności.</w:t>
      </w:r>
    </w:p>
    <w:p w:rsidR="00C617E8" w:rsidRPr="007611A4" w:rsidRDefault="00A23466" w:rsidP="00C617E8">
      <w:pPr>
        <w:pStyle w:val="ECHRPara"/>
        <w:rPr>
          <w:rFonts w:ascii="Times New Roman" w:hAnsi="Times New Roman"/>
          <w:lang w:val="pl-PL"/>
        </w:rPr>
      </w:pPr>
      <w:r>
        <w:rPr>
          <w:rFonts w:ascii="Times New Roman" w:hAnsi="Times New Roman"/>
          <w:lang w:val="pl"/>
        </w:rPr>
        <w:t>56</w:t>
      </w:r>
      <w:r w:rsidR="00C617E8" w:rsidRPr="007611A4">
        <w:rPr>
          <w:rFonts w:ascii="Times New Roman" w:hAnsi="Times New Roman"/>
          <w:lang w:val="pl"/>
        </w:rPr>
        <w:t>.  Rząd nie zgodził się z tym twierdzeniem. W uzupełnieniu oświadczeń, których podsumowanie przedstawiono powyżej (par. 13-16)</w:t>
      </w:r>
      <w:r w:rsidR="007A2D7E">
        <w:rPr>
          <w:rFonts w:ascii="Times New Roman" w:hAnsi="Times New Roman"/>
          <w:lang w:val="pl"/>
        </w:rPr>
        <w:t>,</w:t>
      </w:r>
      <w:r w:rsidR="00C617E8" w:rsidRPr="007611A4">
        <w:rPr>
          <w:rFonts w:ascii="Times New Roman" w:hAnsi="Times New Roman"/>
          <w:lang w:val="pl"/>
        </w:rPr>
        <w:t xml:space="preserve"> Rząd powołał się na pewną liczbę spraw dotyczących stanu zdrowia lub</w:t>
      </w:r>
      <w:r w:rsidR="00927101">
        <w:rPr>
          <w:rFonts w:ascii="Times New Roman" w:hAnsi="Times New Roman"/>
          <w:lang w:val="pl"/>
        </w:rPr>
        <w:t> </w:t>
      </w:r>
      <w:r w:rsidR="00C617E8" w:rsidRPr="007611A4">
        <w:rPr>
          <w:rFonts w:ascii="Times New Roman" w:hAnsi="Times New Roman"/>
          <w:lang w:val="pl"/>
        </w:rPr>
        <w:t xml:space="preserve">potrzeb specjalnych więźniów, w których Trybunał nie stwierdził naruszenia (Rząd odniósł się do spraw </w:t>
      </w:r>
      <w:proofErr w:type="spellStart"/>
      <w:r w:rsidR="00C617E8" w:rsidRPr="007611A4">
        <w:rPr>
          <w:rFonts w:ascii="Times New Roman" w:hAnsi="Times New Roman"/>
          <w:i/>
          <w:iCs/>
          <w:lang w:val="pl"/>
        </w:rPr>
        <w:t>Kostjučenkovs</w:t>
      </w:r>
      <w:proofErr w:type="spellEnd"/>
      <w:r w:rsidR="00C617E8" w:rsidRPr="007611A4">
        <w:rPr>
          <w:rFonts w:ascii="Times New Roman" w:hAnsi="Times New Roman"/>
          <w:i/>
          <w:iCs/>
          <w:lang w:val="pl"/>
        </w:rPr>
        <w:t xml:space="preserve"> przeciwko Łotwie </w:t>
      </w:r>
      <w:r w:rsidR="00C617E8" w:rsidRPr="007611A4">
        <w:rPr>
          <w:rFonts w:ascii="Times New Roman" w:hAnsi="Times New Roman"/>
          <w:lang w:val="pl"/>
        </w:rPr>
        <w:t xml:space="preserve">(dec.), nr 19826/04, §§ 40-51, 8 marca 2011 r.; </w:t>
      </w:r>
      <w:r w:rsidR="00C617E8" w:rsidRPr="007611A4">
        <w:rPr>
          <w:rFonts w:ascii="Times New Roman" w:hAnsi="Times New Roman"/>
          <w:i/>
          <w:iCs/>
          <w:lang w:val="pl"/>
        </w:rPr>
        <w:t xml:space="preserve">Van </w:t>
      </w:r>
      <w:proofErr w:type="spellStart"/>
      <w:r w:rsidR="00C617E8" w:rsidRPr="007611A4">
        <w:rPr>
          <w:rFonts w:ascii="Times New Roman" w:hAnsi="Times New Roman"/>
          <w:i/>
          <w:iCs/>
          <w:lang w:val="pl"/>
        </w:rPr>
        <w:t>Deilena</w:t>
      </w:r>
      <w:proofErr w:type="spellEnd"/>
      <w:r w:rsidR="00C617E8" w:rsidRPr="007611A4">
        <w:rPr>
          <w:rFonts w:ascii="Times New Roman" w:hAnsi="Times New Roman"/>
          <w:i/>
          <w:iCs/>
          <w:lang w:val="pl"/>
        </w:rPr>
        <w:t xml:space="preserve"> przeciwko Łotwie</w:t>
      </w:r>
      <w:r w:rsidR="00C617E8" w:rsidRPr="007611A4">
        <w:rPr>
          <w:rFonts w:ascii="Times New Roman" w:hAnsi="Times New Roman"/>
          <w:lang w:val="pl"/>
        </w:rPr>
        <w:t xml:space="preserve"> (dec.), nr 50950/06, §§ 59-97, 15 maja 2012 r.; </w:t>
      </w:r>
      <w:r w:rsidR="00C617E8" w:rsidRPr="007611A4">
        <w:rPr>
          <w:rFonts w:ascii="Times New Roman" w:hAnsi="Times New Roman"/>
          <w:i/>
          <w:iCs/>
          <w:lang w:val="pl"/>
        </w:rPr>
        <w:t xml:space="preserve">Buks przeciwko Łotwie </w:t>
      </w:r>
      <w:r w:rsidR="00C617E8" w:rsidRPr="007611A4">
        <w:rPr>
          <w:rFonts w:ascii="Times New Roman" w:hAnsi="Times New Roman"/>
          <w:lang w:val="pl"/>
        </w:rPr>
        <w:t xml:space="preserve">(dec.), nr 18605/03, §§ 39-44, 4 września 2002 r. oraz </w:t>
      </w:r>
      <w:proofErr w:type="spellStart"/>
      <w:r w:rsidR="00C617E8" w:rsidRPr="007611A4">
        <w:rPr>
          <w:rFonts w:ascii="Times New Roman" w:hAnsi="Times New Roman"/>
          <w:i/>
          <w:iCs/>
          <w:lang w:val="pl"/>
        </w:rPr>
        <w:t>Rudevits</w:t>
      </w:r>
      <w:proofErr w:type="spellEnd"/>
      <w:r w:rsidR="00C617E8" w:rsidRPr="007611A4">
        <w:rPr>
          <w:rFonts w:ascii="Times New Roman" w:hAnsi="Times New Roman"/>
          <w:i/>
          <w:iCs/>
          <w:lang w:val="pl"/>
        </w:rPr>
        <w:t xml:space="preserve"> przeciwko Łotwie</w:t>
      </w:r>
      <w:r w:rsidR="00C617E8" w:rsidRPr="007611A4">
        <w:rPr>
          <w:rFonts w:ascii="Times New Roman" w:hAnsi="Times New Roman"/>
          <w:lang w:val="pl"/>
        </w:rPr>
        <w:t xml:space="preserve"> (dec.), nr 47590/06, §§ 50-52, 26 czerwca 2012 r.).</w:t>
      </w:r>
    </w:p>
    <w:p w:rsidR="00C617E8" w:rsidRPr="007611A4" w:rsidRDefault="00A23466" w:rsidP="00C617E8">
      <w:pPr>
        <w:pStyle w:val="ECHRPara"/>
        <w:rPr>
          <w:rFonts w:ascii="Times New Roman" w:hAnsi="Times New Roman"/>
          <w:lang w:val="pl-PL"/>
        </w:rPr>
      </w:pPr>
      <w:r>
        <w:rPr>
          <w:rFonts w:ascii="Times New Roman" w:hAnsi="Times New Roman"/>
          <w:lang w:val="pl"/>
        </w:rPr>
        <w:t>57</w:t>
      </w:r>
      <w:r w:rsidR="007A2D7E">
        <w:rPr>
          <w:rFonts w:ascii="Times New Roman" w:hAnsi="Times New Roman"/>
          <w:lang w:val="pl"/>
        </w:rPr>
        <w:t>.  W odniesieniu do skarżącego Rząd wyjaśnił</w:t>
      </w:r>
      <w:r w:rsidR="00C617E8" w:rsidRPr="007611A4">
        <w:rPr>
          <w:rFonts w:ascii="Times New Roman" w:hAnsi="Times New Roman"/>
          <w:lang w:val="pl"/>
        </w:rPr>
        <w:t>, że uzyskał on pomoc tłumacza języka migowego co najmniej trzykrotnie w latach 2015 i 2016. W</w:t>
      </w:r>
      <w:r w:rsidR="00927101">
        <w:rPr>
          <w:rFonts w:ascii="Times New Roman" w:hAnsi="Times New Roman"/>
          <w:lang w:val="pl"/>
        </w:rPr>
        <w:t> </w:t>
      </w:r>
      <w:r w:rsidR="00C617E8" w:rsidRPr="007611A4">
        <w:rPr>
          <w:rFonts w:ascii="Times New Roman" w:hAnsi="Times New Roman"/>
          <w:lang w:val="pl"/>
        </w:rPr>
        <w:t>odniesieniu do życia codziennego skarżącego w zakładzie karnym, kierownictwo, lekarze i pozostali członkowie personelu korzystali z pisma i</w:t>
      </w:r>
      <w:r w:rsidR="00927101">
        <w:rPr>
          <w:rFonts w:ascii="Times New Roman" w:hAnsi="Times New Roman"/>
          <w:lang w:val="pl"/>
        </w:rPr>
        <w:t> </w:t>
      </w:r>
      <w:r w:rsidR="00C617E8" w:rsidRPr="007611A4">
        <w:rPr>
          <w:rFonts w:ascii="Times New Roman" w:hAnsi="Times New Roman"/>
          <w:lang w:val="pl"/>
        </w:rPr>
        <w:t>gestów jako narzędzi komunikacji. Ponadto Rząd powołał się na pisma Służby Więziennej wskazujące, że zwróciła ona szczególną uwagę na</w:t>
      </w:r>
      <w:r w:rsidR="00927101">
        <w:rPr>
          <w:rFonts w:ascii="Times New Roman" w:hAnsi="Times New Roman"/>
          <w:lang w:val="pl"/>
        </w:rPr>
        <w:t> </w:t>
      </w:r>
      <w:r w:rsidR="00C617E8" w:rsidRPr="007611A4">
        <w:rPr>
          <w:rFonts w:ascii="Times New Roman" w:hAnsi="Times New Roman"/>
          <w:lang w:val="pl"/>
        </w:rPr>
        <w:t>kwestię bezpośredniego zacytowania skargi skarżącego i zrozumienia jej treści przed udzieleniem odpowiedzi (zob. par. 20-23 i 45 powyżej).</w:t>
      </w:r>
    </w:p>
    <w:p w:rsidR="00C617E8" w:rsidRPr="007611A4" w:rsidRDefault="00A23466" w:rsidP="00C617E8">
      <w:pPr>
        <w:pStyle w:val="ECHRPara"/>
        <w:rPr>
          <w:rFonts w:ascii="Times New Roman" w:hAnsi="Times New Roman"/>
          <w:lang w:val="pl-PL"/>
        </w:rPr>
      </w:pPr>
      <w:r>
        <w:rPr>
          <w:rFonts w:ascii="Times New Roman" w:hAnsi="Times New Roman"/>
          <w:lang w:val="pl"/>
        </w:rPr>
        <w:t>58</w:t>
      </w:r>
      <w:r w:rsidR="00C617E8" w:rsidRPr="007611A4">
        <w:rPr>
          <w:rFonts w:ascii="Times New Roman" w:hAnsi="Times New Roman"/>
          <w:lang w:val="pl"/>
        </w:rPr>
        <w:t xml:space="preserve">.  Podsumowując, władze krajowe zastosowały wszelkie dostępne środki w celu zapewnienia, </w:t>
      </w:r>
      <w:r w:rsidR="007A2D7E">
        <w:rPr>
          <w:rFonts w:ascii="Times New Roman" w:hAnsi="Times New Roman"/>
          <w:lang w:val="pl"/>
        </w:rPr>
        <w:t>by skarżący został</w:t>
      </w:r>
      <w:r w:rsidR="00C617E8" w:rsidRPr="007611A4">
        <w:rPr>
          <w:rFonts w:ascii="Times New Roman" w:hAnsi="Times New Roman"/>
          <w:lang w:val="pl"/>
        </w:rPr>
        <w:t xml:space="preserve"> zrozumiany i otrzyma</w:t>
      </w:r>
      <w:r w:rsidR="007A2D7E">
        <w:rPr>
          <w:rFonts w:ascii="Times New Roman" w:hAnsi="Times New Roman"/>
          <w:lang w:val="pl"/>
        </w:rPr>
        <w:t>ł</w:t>
      </w:r>
      <w:r w:rsidR="00C617E8" w:rsidRPr="007611A4">
        <w:rPr>
          <w:rFonts w:ascii="Times New Roman" w:hAnsi="Times New Roman"/>
          <w:lang w:val="pl"/>
        </w:rPr>
        <w:t xml:space="preserve"> pomoc socjalną oraz psychologiczną, a stan jego zdrowia psychicznego i</w:t>
      </w:r>
      <w:r w:rsidR="00927101">
        <w:rPr>
          <w:rFonts w:ascii="Times New Roman" w:hAnsi="Times New Roman"/>
          <w:lang w:val="pl"/>
        </w:rPr>
        <w:t> </w:t>
      </w:r>
      <w:r w:rsidR="00C617E8" w:rsidRPr="007611A4">
        <w:rPr>
          <w:rFonts w:ascii="Times New Roman" w:hAnsi="Times New Roman"/>
          <w:lang w:val="pl"/>
        </w:rPr>
        <w:t>fizycznego był regularnie monitorowany. Ponadto Rząd podkreślił, że</w:t>
      </w:r>
      <w:r w:rsidR="00927101">
        <w:rPr>
          <w:rFonts w:ascii="Times New Roman" w:hAnsi="Times New Roman"/>
          <w:lang w:val="pl"/>
        </w:rPr>
        <w:t> </w:t>
      </w:r>
      <w:r w:rsidR="00C617E8" w:rsidRPr="007611A4">
        <w:rPr>
          <w:rFonts w:ascii="Times New Roman" w:hAnsi="Times New Roman"/>
          <w:lang w:val="pl"/>
        </w:rPr>
        <w:t>w</w:t>
      </w:r>
      <w:r w:rsidR="00927101">
        <w:rPr>
          <w:rFonts w:ascii="Times New Roman" w:hAnsi="Times New Roman"/>
          <w:lang w:val="pl"/>
        </w:rPr>
        <w:t> </w:t>
      </w:r>
      <w:r w:rsidR="00C617E8" w:rsidRPr="007611A4">
        <w:rPr>
          <w:rFonts w:ascii="Times New Roman" w:hAnsi="Times New Roman"/>
          <w:lang w:val="pl"/>
        </w:rPr>
        <w:t>niedawnym czasie pozytywnie rozpatrzono wniosek skarżącego o</w:t>
      </w:r>
      <w:r w:rsidR="00927101">
        <w:rPr>
          <w:rFonts w:ascii="Times New Roman" w:hAnsi="Times New Roman"/>
          <w:lang w:val="pl"/>
        </w:rPr>
        <w:t> </w:t>
      </w:r>
      <w:r w:rsidR="00C617E8" w:rsidRPr="007611A4">
        <w:rPr>
          <w:rFonts w:ascii="Times New Roman" w:hAnsi="Times New Roman"/>
          <w:lang w:val="pl"/>
        </w:rPr>
        <w:t>złagodzenie rygoru (zob. par. 29-31 powyżej).</w:t>
      </w:r>
    </w:p>
    <w:p w:rsidR="00C617E8" w:rsidRPr="007611A4" w:rsidRDefault="00C617E8" w:rsidP="00C617E8">
      <w:pPr>
        <w:pStyle w:val="ECHRHeading3"/>
        <w:rPr>
          <w:rFonts w:ascii="Times New Roman" w:hAnsi="Times New Roman"/>
          <w:lang w:val="pl-PL"/>
        </w:rPr>
      </w:pPr>
      <w:r w:rsidRPr="007611A4">
        <w:rPr>
          <w:rFonts w:ascii="Times New Roman" w:hAnsi="Times New Roman"/>
          <w:bCs w:val="0"/>
          <w:iCs/>
          <w:lang w:val="pl"/>
        </w:rPr>
        <w:lastRenderedPageBreak/>
        <w:t>2.  Ocena Trybunału</w:t>
      </w:r>
    </w:p>
    <w:p w:rsidR="00C617E8" w:rsidRPr="007611A4" w:rsidRDefault="00C617E8" w:rsidP="00C617E8">
      <w:pPr>
        <w:pStyle w:val="ECHRHeading4"/>
        <w:rPr>
          <w:rFonts w:ascii="Times New Roman" w:hAnsi="Times New Roman"/>
          <w:lang w:val="pl-PL"/>
        </w:rPr>
      </w:pPr>
      <w:r w:rsidRPr="007611A4">
        <w:rPr>
          <w:rFonts w:ascii="Times New Roman" w:hAnsi="Times New Roman"/>
          <w:iCs w:val="0"/>
          <w:lang w:val="pl"/>
        </w:rPr>
        <w:t>(a)  Zasady ogólne</w:t>
      </w:r>
    </w:p>
    <w:p w:rsidR="00C617E8" w:rsidRPr="007611A4" w:rsidRDefault="00A23466" w:rsidP="00C617E8">
      <w:pPr>
        <w:pStyle w:val="ECHRPara"/>
        <w:rPr>
          <w:rFonts w:ascii="Times New Roman" w:hAnsi="Times New Roman"/>
          <w:lang w:val="pl-PL"/>
        </w:rPr>
      </w:pPr>
      <w:r>
        <w:rPr>
          <w:rFonts w:ascii="Times New Roman" w:hAnsi="Times New Roman"/>
          <w:noProof/>
          <w:lang w:val="pl"/>
        </w:rPr>
        <w:t>59</w:t>
      </w:r>
      <w:r w:rsidR="00C617E8" w:rsidRPr="007611A4">
        <w:rPr>
          <w:rFonts w:ascii="Times New Roman" w:hAnsi="Times New Roman"/>
          <w:noProof/>
          <w:lang w:val="pl"/>
        </w:rPr>
        <w:t>.  </w:t>
      </w:r>
      <w:bookmarkStart w:id="2" w:name="law_principles"/>
      <w:r w:rsidR="00C617E8" w:rsidRPr="007611A4">
        <w:rPr>
          <w:rFonts w:ascii="Times New Roman" w:hAnsi="Times New Roman"/>
          <w:noProof/>
          <w:lang w:val="pl"/>
        </w:rPr>
        <w:t xml:space="preserve">Trybunał odwołuje się do niedawnego podsumowania właściwych zasad dotyczących warunków osadzenia (zob. </w:t>
      </w:r>
      <w:proofErr w:type="spellStart"/>
      <w:r w:rsidR="00C617E8" w:rsidRPr="007611A4">
        <w:rPr>
          <w:rFonts w:ascii="Times New Roman" w:hAnsi="Times New Roman"/>
          <w:i/>
          <w:iCs/>
          <w:lang w:val="pl"/>
        </w:rPr>
        <w:t>Muršić</w:t>
      </w:r>
      <w:proofErr w:type="spellEnd"/>
      <w:r w:rsidR="00C617E8" w:rsidRPr="007611A4">
        <w:rPr>
          <w:rFonts w:ascii="Times New Roman" w:hAnsi="Times New Roman"/>
          <w:i/>
          <w:iCs/>
          <w:lang w:val="pl"/>
        </w:rPr>
        <w:t xml:space="preserve"> przeciwko Chorwacji</w:t>
      </w:r>
      <w:r w:rsidR="00C617E8" w:rsidRPr="007611A4">
        <w:rPr>
          <w:rFonts w:ascii="Times New Roman" w:hAnsi="Times New Roman"/>
          <w:lang w:val="pl"/>
        </w:rPr>
        <w:t xml:space="preserve"> [WI], nr 7334/13, §§ 96-101, 20 października 2016 r.).</w:t>
      </w:r>
    </w:p>
    <w:p w:rsidR="00C617E8" w:rsidRPr="007611A4" w:rsidRDefault="00A23466" w:rsidP="00C617E8">
      <w:pPr>
        <w:pStyle w:val="ECHRPara"/>
        <w:rPr>
          <w:rFonts w:ascii="Times New Roman" w:hAnsi="Times New Roman"/>
          <w:lang w:val="pl-PL"/>
        </w:rPr>
      </w:pPr>
      <w:r>
        <w:rPr>
          <w:rFonts w:ascii="Times New Roman" w:hAnsi="Times New Roman"/>
          <w:noProof/>
          <w:lang w:val="pl"/>
        </w:rPr>
        <w:t>60</w:t>
      </w:r>
      <w:r w:rsidR="00C617E8" w:rsidRPr="007611A4">
        <w:rPr>
          <w:rFonts w:ascii="Times New Roman" w:hAnsi="Times New Roman"/>
          <w:lang w:val="pl"/>
        </w:rPr>
        <w:t xml:space="preserve">.  W odniesieniu do przeludnienia więzień, w sprawie </w:t>
      </w:r>
      <w:proofErr w:type="spellStart"/>
      <w:r w:rsidR="00C617E8" w:rsidRPr="007611A4">
        <w:rPr>
          <w:rFonts w:ascii="Times New Roman" w:hAnsi="Times New Roman"/>
          <w:i/>
          <w:iCs/>
          <w:lang w:val="pl"/>
        </w:rPr>
        <w:t>Muršić</w:t>
      </w:r>
      <w:proofErr w:type="spellEnd"/>
      <w:r w:rsidR="00C617E8" w:rsidRPr="007611A4">
        <w:rPr>
          <w:rFonts w:ascii="Times New Roman" w:hAnsi="Times New Roman"/>
          <w:lang w:val="pl"/>
        </w:rPr>
        <w:t xml:space="preserve"> Trybunał potwierdził „</w:t>
      </w:r>
      <w:r w:rsidR="00ED4089">
        <w:rPr>
          <w:rFonts w:ascii="Times New Roman" w:hAnsi="Times New Roman"/>
          <w:lang w:val="pl"/>
        </w:rPr>
        <w:t xml:space="preserve">dominujący w jego orzecznictwie </w:t>
      </w:r>
      <w:r w:rsidR="00C617E8" w:rsidRPr="007611A4">
        <w:rPr>
          <w:rFonts w:ascii="Times New Roman" w:hAnsi="Times New Roman"/>
          <w:lang w:val="pl"/>
        </w:rPr>
        <w:t>standard minimalny powierzchni osobistej przyznanej więźniowi w pomieszczeniach wieloosobowych wynoszący 3 metry kwadratowe powierzchni jako zgodny z wymogami art. 3 Konwencji” (</w:t>
      </w:r>
      <w:r w:rsidR="00C617E8" w:rsidRPr="005426EF">
        <w:rPr>
          <w:rFonts w:ascii="Times New Roman" w:hAnsi="Times New Roman"/>
          <w:i/>
          <w:lang w:val="pl"/>
        </w:rPr>
        <w:t>ibid</w:t>
      </w:r>
      <w:r w:rsidR="00C617E8" w:rsidRPr="007611A4">
        <w:rPr>
          <w:rFonts w:ascii="Times New Roman" w:hAnsi="Times New Roman"/>
          <w:lang w:val="pl"/>
        </w:rPr>
        <w:t>., § 136). W tejże sprawie Trybunał rozróżnił trzy sytuacje, w których przestrzeń osobista wynosiła poniżej 3</w:t>
      </w:r>
      <w:r w:rsidR="00927101">
        <w:rPr>
          <w:rFonts w:ascii="Times New Roman" w:hAnsi="Times New Roman"/>
          <w:lang w:val="pl"/>
        </w:rPr>
        <w:t> </w:t>
      </w:r>
      <w:r w:rsidR="00C617E8" w:rsidRPr="007611A4">
        <w:rPr>
          <w:rFonts w:ascii="Times New Roman" w:hAnsi="Times New Roman"/>
          <w:lang w:val="pl"/>
        </w:rPr>
        <w:t>m.kw. (</w:t>
      </w:r>
      <w:r w:rsidR="00C617E8" w:rsidRPr="005426EF">
        <w:rPr>
          <w:rFonts w:ascii="Times New Roman" w:hAnsi="Times New Roman"/>
          <w:i/>
          <w:lang w:val="pl"/>
        </w:rPr>
        <w:t>ibid</w:t>
      </w:r>
      <w:r w:rsidR="00C617E8" w:rsidRPr="007611A4">
        <w:rPr>
          <w:rFonts w:ascii="Times New Roman" w:hAnsi="Times New Roman"/>
          <w:lang w:val="pl"/>
        </w:rPr>
        <w:t>., §§ 137-38), od 3 do 4 m. kw. (</w:t>
      </w:r>
      <w:r w:rsidR="00C617E8" w:rsidRPr="005426EF">
        <w:rPr>
          <w:rFonts w:ascii="Times New Roman" w:hAnsi="Times New Roman"/>
          <w:i/>
          <w:lang w:val="pl"/>
        </w:rPr>
        <w:t>ibid</w:t>
      </w:r>
      <w:r w:rsidR="00C617E8" w:rsidRPr="007611A4">
        <w:rPr>
          <w:rFonts w:ascii="Times New Roman" w:hAnsi="Times New Roman"/>
          <w:lang w:val="pl"/>
        </w:rPr>
        <w:t>., § 139) oraz powyżej 4</w:t>
      </w:r>
      <w:r w:rsidR="00927101">
        <w:rPr>
          <w:rFonts w:ascii="Times New Roman" w:hAnsi="Times New Roman"/>
          <w:lang w:val="pl"/>
        </w:rPr>
        <w:t> </w:t>
      </w:r>
      <w:r w:rsidR="00C617E8" w:rsidRPr="007611A4">
        <w:rPr>
          <w:rFonts w:ascii="Times New Roman" w:hAnsi="Times New Roman"/>
          <w:lang w:val="pl"/>
        </w:rPr>
        <w:t>m.kw. (ibi</w:t>
      </w:r>
      <w:r w:rsidR="00C617E8" w:rsidRPr="005426EF">
        <w:rPr>
          <w:rFonts w:ascii="Times New Roman" w:hAnsi="Times New Roman"/>
          <w:i/>
          <w:lang w:val="pl"/>
        </w:rPr>
        <w:t>d</w:t>
      </w:r>
      <w:r w:rsidR="00C617E8" w:rsidRPr="007611A4">
        <w:rPr>
          <w:rFonts w:ascii="Times New Roman" w:hAnsi="Times New Roman"/>
          <w:lang w:val="pl"/>
        </w:rPr>
        <w:t>., § 140).</w:t>
      </w:r>
      <w:bookmarkEnd w:id="2"/>
    </w:p>
    <w:p w:rsidR="00C617E8" w:rsidRPr="007611A4" w:rsidRDefault="00A23466" w:rsidP="00C617E8">
      <w:pPr>
        <w:pStyle w:val="ECHRPara"/>
        <w:rPr>
          <w:rFonts w:ascii="Times New Roman" w:hAnsi="Times New Roman"/>
          <w:lang w:val="pl-PL"/>
        </w:rPr>
      </w:pPr>
      <w:r>
        <w:rPr>
          <w:rFonts w:ascii="Times New Roman" w:hAnsi="Times New Roman"/>
          <w:noProof/>
          <w:lang w:val="pl"/>
        </w:rPr>
        <w:t>61</w:t>
      </w:r>
      <w:r w:rsidR="00C617E8" w:rsidRPr="007611A4">
        <w:rPr>
          <w:rFonts w:ascii="Times New Roman" w:hAnsi="Times New Roman"/>
          <w:lang w:val="pl"/>
        </w:rPr>
        <w:t xml:space="preserve">.  Ponadto Trybunał uznawał, że w przypadku, gdy władze podejmują decyzję o osadzeniu osoby niepełnosprawnej, powinny </w:t>
      </w:r>
      <w:r w:rsidR="005426EF">
        <w:rPr>
          <w:rFonts w:ascii="Times New Roman" w:hAnsi="Times New Roman"/>
          <w:lang w:val="pl"/>
        </w:rPr>
        <w:t xml:space="preserve">one </w:t>
      </w:r>
      <w:r w:rsidR="00C617E8" w:rsidRPr="007611A4">
        <w:rPr>
          <w:rFonts w:ascii="Times New Roman" w:hAnsi="Times New Roman"/>
          <w:lang w:val="pl"/>
        </w:rPr>
        <w:t xml:space="preserve">wykazać szczególną staranność celem zapewnienia warunków odpowiadających szczególnym potrzebom wynikającym z niepełnosprawności takiej osoby (zob. </w:t>
      </w:r>
      <w:proofErr w:type="spellStart"/>
      <w:r w:rsidR="00C617E8" w:rsidRPr="007611A4">
        <w:rPr>
          <w:rFonts w:ascii="Times New Roman" w:hAnsi="Times New Roman"/>
          <w:i/>
          <w:iCs/>
          <w:lang w:val="pl"/>
        </w:rPr>
        <w:t>Farbtuhs</w:t>
      </w:r>
      <w:proofErr w:type="spellEnd"/>
      <w:r w:rsidR="00C617E8" w:rsidRPr="007611A4">
        <w:rPr>
          <w:rFonts w:ascii="Times New Roman" w:hAnsi="Times New Roman"/>
          <w:i/>
          <w:iCs/>
          <w:lang w:val="pl"/>
        </w:rPr>
        <w:t xml:space="preserve"> przeciwko Łotwie</w:t>
      </w:r>
      <w:r w:rsidR="00C617E8" w:rsidRPr="007611A4">
        <w:rPr>
          <w:rFonts w:ascii="Times New Roman" w:hAnsi="Times New Roman"/>
          <w:lang w:val="pl"/>
        </w:rPr>
        <w:t xml:space="preserve">, nr 4672/02, § 56, 2 grudnia 2004 r.; </w:t>
      </w:r>
      <w:proofErr w:type="spellStart"/>
      <w:r w:rsidR="00C617E8" w:rsidRPr="007611A4">
        <w:rPr>
          <w:rFonts w:ascii="Times New Roman" w:hAnsi="Times New Roman"/>
          <w:i/>
          <w:iCs/>
          <w:lang w:val="pl"/>
        </w:rPr>
        <w:t>Jasinskis</w:t>
      </w:r>
      <w:proofErr w:type="spellEnd"/>
      <w:r w:rsidR="00C617E8" w:rsidRPr="007611A4">
        <w:rPr>
          <w:rFonts w:ascii="Times New Roman" w:hAnsi="Times New Roman"/>
          <w:i/>
          <w:iCs/>
          <w:lang w:val="pl"/>
        </w:rPr>
        <w:t xml:space="preserve"> przeciwko Łotwie</w:t>
      </w:r>
      <w:r w:rsidR="00C617E8" w:rsidRPr="007611A4">
        <w:rPr>
          <w:rFonts w:ascii="Times New Roman" w:hAnsi="Times New Roman"/>
          <w:lang w:val="pl"/>
        </w:rPr>
        <w:t xml:space="preserve">, nr 45744/08, § 59, 21 grudnia 2010 r.; </w:t>
      </w:r>
      <w:r w:rsidR="00C617E8" w:rsidRPr="007611A4">
        <w:rPr>
          <w:rFonts w:ascii="Times New Roman" w:hAnsi="Times New Roman"/>
          <w:i/>
          <w:iCs/>
          <w:lang w:val="pl"/>
        </w:rPr>
        <w:t>Z.H.</w:t>
      </w:r>
      <w:r w:rsidR="00927101">
        <w:rPr>
          <w:rFonts w:ascii="Times New Roman" w:hAnsi="Times New Roman"/>
          <w:i/>
          <w:iCs/>
          <w:lang w:val="pl"/>
        </w:rPr>
        <w:t> </w:t>
      </w:r>
      <w:r w:rsidR="00C617E8" w:rsidRPr="007611A4">
        <w:rPr>
          <w:rFonts w:ascii="Times New Roman" w:hAnsi="Times New Roman"/>
          <w:i/>
          <w:iCs/>
          <w:lang w:val="pl"/>
        </w:rPr>
        <w:t>przeciwko Węgrom</w:t>
      </w:r>
      <w:r w:rsidR="00C617E8" w:rsidRPr="007611A4">
        <w:rPr>
          <w:rFonts w:ascii="Times New Roman" w:hAnsi="Times New Roman"/>
          <w:lang w:val="pl"/>
        </w:rPr>
        <w:t xml:space="preserve">, nr 28973/11, § 29, 8 listopada 2012 r. </w:t>
      </w:r>
      <w:r w:rsidR="00DC758F">
        <w:rPr>
          <w:rFonts w:ascii="Times New Roman" w:hAnsi="Times New Roman"/>
          <w:lang w:val="pl"/>
        </w:rPr>
        <w:t>o</w:t>
      </w:r>
      <w:r w:rsidR="00C617E8" w:rsidRPr="007611A4">
        <w:rPr>
          <w:rFonts w:ascii="Times New Roman" w:hAnsi="Times New Roman"/>
          <w:lang w:val="pl"/>
        </w:rPr>
        <w:t>raz</w:t>
      </w:r>
      <w:r w:rsidR="00927101">
        <w:rPr>
          <w:rFonts w:ascii="Times New Roman" w:hAnsi="Times New Roman"/>
          <w:lang w:val="pl"/>
        </w:rPr>
        <w:t> </w:t>
      </w:r>
      <w:r w:rsidR="00C617E8" w:rsidRPr="007611A4">
        <w:rPr>
          <w:rFonts w:ascii="Times New Roman" w:hAnsi="Times New Roman"/>
          <w:lang w:val="pl"/>
        </w:rPr>
        <w:t>przepisy prawa międzynarodowego wskazane w par. 32-33 powyżej).</w:t>
      </w:r>
    </w:p>
    <w:p w:rsidR="00C617E8" w:rsidRPr="007611A4" w:rsidRDefault="00C617E8" w:rsidP="00C617E8">
      <w:pPr>
        <w:pStyle w:val="ECHRHeading4"/>
        <w:rPr>
          <w:rFonts w:ascii="Times New Roman" w:hAnsi="Times New Roman"/>
          <w:lang w:val="pl-PL"/>
        </w:rPr>
      </w:pPr>
      <w:r w:rsidRPr="007611A4">
        <w:rPr>
          <w:rFonts w:ascii="Times New Roman" w:hAnsi="Times New Roman"/>
          <w:iCs w:val="0"/>
          <w:lang w:val="pl"/>
        </w:rPr>
        <w:t>(b)  Zastosowanie w niniejszej sprawie</w:t>
      </w:r>
    </w:p>
    <w:p w:rsidR="00C617E8" w:rsidRPr="007611A4" w:rsidRDefault="00A23466" w:rsidP="00C617E8">
      <w:pPr>
        <w:pStyle w:val="ECHRPara"/>
        <w:rPr>
          <w:rFonts w:ascii="Times New Roman" w:hAnsi="Times New Roman"/>
          <w:snapToGrid w:val="0"/>
          <w:szCs w:val="24"/>
          <w:lang w:val="pl-PL"/>
        </w:rPr>
      </w:pPr>
      <w:r>
        <w:rPr>
          <w:rFonts w:ascii="Times New Roman" w:hAnsi="Times New Roman"/>
          <w:lang w:val="pl"/>
        </w:rPr>
        <w:t>62</w:t>
      </w:r>
      <w:r w:rsidR="00C617E8" w:rsidRPr="007611A4">
        <w:rPr>
          <w:rFonts w:ascii="Times New Roman" w:hAnsi="Times New Roman"/>
          <w:lang w:val="pl"/>
        </w:rPr>
        <w:t xml:space="preserve">.  Trybunał zauważa w pierwszej kolejności, że istota skargi skarżącego dotyczy fizycznych warunków jego osadzenia w celach wieloosobowych nr 301, 303 i 203 w Zakładzie Karnym w </w:t>
      </w:r>
      <w:proofErr w:type="spellStart"/>
      <w:r w:rsidR="00C617E8" w:rsidRPr="007611A4">
        <w:rPr>
          <w:rFonts w:ascii="Times New Roman" w:hAnsi="Times New Roman"/>
          <w:lang w:val="pl"/>
        </w:rPr>
        <w:t>Brasa</w:t>
      </w:r>
      <w:proofErr w:type="spellEnd"/>
      <w:r w:rsidR="00C617E8" w:rsidRPr="007611A4">
        <w:rPr>
          <w:rFonts w:ascii="Times New Roman" w:hAnsi="Times New Roman"/>
          <w:lang w:val="pl"/>
        </w:rPr>
        <w:t xml:space="preserve"> w związku z jego niepełnosprawnością. Trybunał zauważa, że skarga skarżącego nie</w:t>
      </w:r>
      <w:r w:rsidR="00927101">
        <w:rPr>
          <w:rFonts w:ascii="Times New Roman" w:hAnsi="Times New Roman"/>
          <w:lang w:val="pl"/>
        </w:rPr>
        <w:t> </w:t>
      </w:r>
      <w:r w:rsidR="00C617E8" w:rsidRPr="007611A4">
        <w:rPr>
          <w:rFonts w:ascii="Times New Roman" w:hAnsi="Times New Roman"/>
          <w:lang w:val="pl"/>
        </w:rPr>
        <w:t xml:space="preserve">dotyczy w zasadzie udzielanej mu pomocy lekarskiej czy pogorszenia stanu zdrowia w czasie osadzenia (por. </w:t>
      </w:r>
      <w:proofErr w:type="spellStart"/>
      <w:r w:rsidR="00C617E8" w:rsidRPr="007611A4">
        <w:rPr>
          <w:rFonts w:ascii="Times New Roman" w:hAnsi="Times New Roman"/>
          <w:i/>
          <w:iCs/>
          <w:lang w:val="pl"/>
        </w:rPr>
        <w:t>Krivošejs</w:t>
      </w:r>
      <w:proofErr w:type="spellEnd"/>
      <w:r w:rsidR="00C617E8" w:rsidRPr="007611A4">
        <w:rPr>
          <w:rFonts w:ascii="Times New Roman" w:hAnsi="Times New Roman"/>
          <w:i/>
          <w:iCs/>
          <w:lang w:val="pl"/>
        </w:rPr>
        <w:t xml:space="preserve"> przeciwko Łotwie</w:t>
      </w:r>
      <w:r w:rsidR="00C617E8" w:rsidRPr="007611A4">
        <w:rPr>
          <w:rFonts w:ascii="Times New Roman" w:hAnsi="Times New Roman"/>
          <w:lang w:val="pl"/>
        </w:rPr>
        <w:t>, nr</w:t>
      </w:r>
      <w:r w:rsidR="00927101">
        <w:rPr>
          <w:rFonts w:ascii="Times New Roman" w:hAnsi="Times New Roman"/>
          <w:lang w:val="pl"/>
        </w:rPr>
        <w:t> </w:t>
      </w:r>
      <w:r w:rsidR="00C617E8" w:rsidRPr="007611A4">
        <w:rPr>
          <w:rFonts w:ascii="Times New Roman" w:hAnsi="Times New Roman"/>
          <w:lang w:val="pl"/>
        </w:rPr>
        <w:t>45517/04</w:t>
      </w:r>
      <w:r w:rsidR="00C617E8" w:rsidRPr="007611A4">
        <w:rPr>
          <w:rFonts w:ascii="Times New Roman" w:hAnsi="Times New Roman"/>
          <w:snapToGrid w:val="0"/>
          <w:szCs w:val="24"/>
          <w:lang w:val="pl"/>
        </w:rPr>
        <w:t xml:space="preserve">, § 61, 17 stycznia 2012 r.). Skarga nie </w:t>
      </w:r>
      <w:r w:rsidR="00C617E8" w:rsidRPr="007611A4">
        <w:rPr>
          <w:rFonts w:ascii="Times New Roman" w:hAnsi="Times New Roman"/>
          <w:lang w:val="pl"/>
        </w:rPr>
        <w:t xml:space="preserve">dotyczy także jego ciągłego osadzenia w kontekście stanu zdrowia (por. z cyt. powyżej sprawą </w:t>
      </w:r>
      <w:proofErr w:type="spellStart"/>
      <w:r w:rsidR="00C617E8" w:rsidRPr="007611A4">
        <w:rPr>
          <w:rFonts w:ascii="Times New Roman" w:hAnsi="Times New Roman"/>
          <w:i/>
          <w:iCs/>
          <w:lang w:val="pl"/>
        </w:rPr>
        <w:t>Farbtuhs</w:t>
      </w:r>
      <w:proofErr w:type="spellEnd"/>
      <w:r w:rsidR="00C617E8" w:rsidRPr="007611A4">
        <w:rPr>
          <w:rFonts w:ascii="Times New Roman" w:hAnsi="Times New Roman"/>
          <w:lang w:val="pl"/>
        </w:rPr>
        <w:t xml:space="preserve">). Podobnie, </w:t>
      </w:r>
      <w:r w:rsidR="00C617E8" w:rsidRPr="007611A4">
        <w:rPr>
          <w:rFonts w:ascii="Times New Roman" w:hAnsi="Times New Roman"/>
          <w:snapToGrid w:val="0"/>
          <w:szCs w:val="24"/>
          <w:lang w:val="pl"/>
        </w:rPr>
        <w:t xml:space="preserve">skarżący nie podnosił zarzutu dotyczącego przemocy pomiędzy współosadzonymi (por. </w:t>
      </w:r>
      <w:r w:rsidR="00C617E8" w:rsidRPr="007611A4">
        <w:rPr>
          <w:rFonts w:ascii="Times New Roman" w:hAnsi="Times New Roman"/>
          <w:i/>
          <w:iCs/>
          <w:snapToGrid w:val="0"/>
          <w:szCs w:val="24"/>
          <w:lang w:val="pl"/>
        </w:rPr>
        <w:t>J.L. przeciwko Łotwie</w:t>
      </w:r>
      <w:r w:rsidR="00C617E8" w:rsidRPr="007611A4">
        <w:rPr>
          <w:rFonts w:ascii="Times New Roman" w:hAnsi="Times New Roman"/>
          <w:snapToGrid w:val="0"/>
          <w:szCs w:val="24"/>
          <w:lang w:val="pl"/>
        </w:rPr>
        <w:t>, nr 23893/06, § 75, 17 kwietnia 2012 r.).</w:t>
      </w:r>
    </w:p>
    <w:p w:rsidR="00C617E8" w:rsidRPr="007611A4" w:rsidRDefault="00A23466" w:rsidP="00C617E8">
      <w:pPr>
        <w:pStyle w:val="ECHRPara"/>
        <w:rPr>
          <w:rFonts w:ascii="Times New Roman" w:hAnsi="Times New Roman"/>
          <w:lang w:val="pl-PL"/>
        </w:rPr>
      </w:pPr>
      <w:r>
        <w:rPr>
          <w:rFonts w:ascii="Times New Roman" w:hAnsi="Times New Roman"/>
          <w:noProof/>
          <w:lang w:val="pl"/>
        </w:rPr>
        <w:t>63</w:t>
      </w:r>
      <w:r w:rsidR="00C617E8" w:rsidRPr="007611A4">
        <w:rPr>
          <w:rFonts w:ascii="Times New Roman" w:hAnsi="Times New Roman"/>
          <w:lang w:val="pl"/>
        </w:rPr>
        <w:t xml:space="preserve">.  Trybunał zbada zatem fizyczne warunki w celach nr 301, 303 i 203 w Zakładzie Karnym w </w:t>
      </w:r>
      <w:proofErr w:type="spellStart"/>
      <w:r w:rsidR="00C617E8" w:rsidRPr="007611A4">
        <w:rPr>
          <w:rFonts w:ascii="Times New Roman" w:hAnsi="Times New Roman"/>
          <w:lang w:val="pl"/>
        </w:rPr>
        <w:t>Brasa</w:t>
      </w:r>
      <w:proofErr w:type="spellEnd"/>
      <w:r w:rsidR="00C617E8" w:rsidRPr="007611A4">
        <w:rPr>
          <w:rFonts w:ascii="Times New Roman" w:hAnsi="Times New Roman"/>
          <w:lang w:val="pl"/>
        </w:rPr>
        <w:t xml:space="preserve"> z punktu widzenia ich skutku łącznego, a</w:t>
      </w:r>
      <w:r w:rsidR="00927101">
        <w:rPr>
          <w:rFonts w:ascii="Times New Roman" w:hAnsi="Times New Roman"/>
          <w:lang w:val="pl"/>
        </w:rPr>
        <w:t> </w:t>
      </w:r>
      <w:r w:rsidR="00C617E8" w:rsidRPr="007611A4">
        <w:rPr>
          <w:rFonts w:ascii="Times New Roman" w:hAnsi="Times New Roman"/>
          <w:lang w:val="pl"/>
        </w:rPr>
        <w:t xml:space="preserve">także poszczególne zarzuty przedstawione przez skarżącego, które </w:t>
      </w:r>
      <w:r w:rsidR="005426EF">
        <w:rPr>
          <w:rFonts w:ascii="Times New Roman" w:hAnsi="Times New Roman"/>
          <w:lang w:val="pl"/>
        </w:rPr>
        <w:t>należy uwzględnić</w:t>
      </w:r>
      <w:r w:rsidR="00C617E8" w:rsidRPr="007611A4">
        <w:rPr>
          <w:rFonts w:ascii="Times New Roman" w:hAnsi="Times New Roman"/>
          <w:lang w:val="pl"/>
        </w:rPr>
        <w:t xml:space="preserve"> przy ocenie, czy </w:t>
      </w:r>
      <w:r w:rsidR="00195151" w:rsidRPr="007611A4">
        <w:rPr>
          <w:rFonts w:ascii="Times New Roman" w:hAnsi="Times New Roman"/>
          <w:lang w:val="pl"/>
        </w:rPr>
        <w:t xml:space="preserve">państwo </w:t>
      </w:r>
      <w:r w:rsidR="00C617E8" w:rsidRPr="007611A4">
        <w:rPr>
          <w:rFonts w:ascii="Times New Roman" w:hAnsi="Times New Roman"/>
          <w:lang w:val="pl"/>
        </w:rPr>
        <w:t xml:space="preserve">działało zgodnie z art. 3 Konwencji (zob. </w:t>
      </w:r>
      <w:proofErr w:type="spellStart"/>
      <w:r w:rsidR="00C617E8" w:rsidRPr="007611A4">
        <w:rPr>
          <w:rFonts w:ascii="Times New Roman" w:hAnsi="Times New Roman"/>
          <w:i/>
          <w:iCs/>
          <w:lang w:val="pl"/>
        </w:rPr>
        <w:t>Dougoz</w:t>
      </w:r>
      <w:proofErr w:type="spellEnd"/>
      <w:r w:rsidR="00C617E8" w:rsidRPr="007611A4">
        <w:rPr>
          <w:rFonts w:ascii="Times New Roman" w:hAnsi="Times New Roman"/>
          <w:i/>
          <w:iCs/>
          <w:lang w:val="pl"/>
        </w:rPr>
        <w:t xml:space="preserve"> przeciwko Grecji,</w:t>
      </w:r>
      <w:r w:rsidR="00C617E8" w:rsidRPr="007611A4">
        <w:rPr>
          <w:rFonts w:ascii="Times New Roman" w:hAnsi="Times New Roman"/>
          <w:lang w:val="pl"/>
        </w:rPr>
        <w:t xml:space="preserve"> nr 40907/98, § 46, ETPCz 2001</w:t>
      </w:r>
      <w:r w:rsidR="00C617E8" w:rsidRPr="007611A4">
        <w:rPr>
          <w:rFonts w:ascii="Times New Roman" w:hAnsi="Times New Roman"/>
          <w:lang w:val="pl"/>
        </w:rPr>
        <w:noBreakHyphen/>
        <w:t>II). Pod</w:t>
      </w:r>
      <w:r w:rsidR="00927101">
        <w:rPr>
          <w:rFonts w:ascii="Times New Roman" w:hAnsi="Times New Roman"/>
          <w:lang w:val="pl"/>
        </w:rPr>
        <w:t> </w:t>
      </w:r>
      <w:r w:rsidR="00C617E8" w:rsidRPr="007611A4">
        <w:rPr>
          <w:rFonts w:ascii="Times New Roman" w:hAnsi="Times New Roman"/>
          <w:lang w:val="pl"/>
        </w:rPr>
        <w:t xml:space="preserve">uwagę należy również wziąć okres, przez jaki dana osoba pozostaje osadzona w konkretnych warunkach (zob. między innymi </w:t>
      </w:r>
      <w:proofErr w:type="spellStart"/>
      <w:r w:rsidR="00C617E8" w:rsidRPr="007611A4">
        <w:rPr>
          <w:rFonts w:ascii="Times New Roman" w:hAnsi="Times New Roman"/>
          <w:i/>
          <w:iCs/>
          <w:lang w:val="pl"/>
        </w:rPr>
        <w:t>Ananiew</w:t>
      </w:r>
      <w:proofErr w:type="spellEnd"/>
      <w:r w:rsidR="00C617E8" w:rsidRPr="007611A4">
        <w:rPr>
          <w:rFonts w:ascii="Times New Roman" w:hAnsi="Times New Roman"/>
          <w:i/>
          <w:iCs/>
          <w:lang w:val="pl"/>
        </w:rPr>
        <w:t xml:space="preserve"> i Inni przeciwko Rosji</w:t>
      </w:r>
      <w:r w:rsidR="00C617E8" w:rsidRPr="007611A4">
        <w:rPr>
          <w:rFonts w:ascii="Times New Roman" w:hAnsi="Times New Roman"/>
          <w:lang w:val="pl"/>
        </w:rPr>
        <w:t xml:space="preserve">, nr 42525/07 i 60800/08, § 142, 10 stycznia 2012 r.). Kolejnym ważnym czynnikiem, który należy wziąć pod rozwagę, jest </w:t>
      </w:r>
      <w:r w:rsidR="005426EF">
        <w:rPr>
          <w:rFonts w:ascii="Times New Roman" w:hAnsi="Times New Roman"/>
          <w:lang w:val="pl"/>
        </w:rPr>
        <w:lastRenderedPageBreak/>
        <w:t>wrażliwa</w:t>
      </w:r>
      <w:r w:rsidR="00C617E8" w:rsidRPr="007611A4">
        <w:rPr>
          <w:rFonts w:ascii="Times New Roman" w:hAnsi="Times New Roman"/>
          <w:lang w:val="pl"/>
        </w:rPr>
        <w:t xml:space="preserve"> sytuacja skarżącego wynikająca z jego niepełnosprawności</w:t>
      </w:r>
      <w:r w:rsidR="005426EF">
        <w:rPr>
          <w:rFonts w:ascii="Times New Roman" w:hAnsi="Times New Roman"/>
          <w:lang w:val="pl"/>
        </w:rPr>
        <w:t xml:space="preserve"> oraz</w:t>
      </w:r>
      <w:r w:rsidR="00927101">
        <w:rPr>
          <w:rFonts w:ascii="Times New Roman" w:hAnsi="Times New Roman"/>
          <w:lang w:val="pl"/>
        </w:rPr>
        <w:t> </w:t>
      </w:r>
      <w:r w:rsidR="005426EF">
        <w:rPr>
          <w:rFonts w:ascii="Times New Roman" w:hAnsi="Times New Roman"/>
          <w:lang w:val="pl"/>
        </w:rPr>
        <w:t>fakt</w:t>
      </w:r>
      <w:r w:rsidR="00C617E8" w:rsidRPr="007611A4">
        <w:rPr>
          <w:rFonts w:ascii="Times New Roman" w:hAnsi="Times New Roman"/>
          <w:lang w:val="pl"/>
        </w:rPr>
        <w:t>, że władze obowiązane są do szczególnej staranności w zakresie zapewnienia warunków odpowiednich do niepełnosprawności (zob. par. 61 powyżej z dalszymi odniesieniami).</w:t>
      </w:r>
    </w:p>
    <w:p w:rsidR="00C617E8" w:rsidRPr="007611A4" w:rsidRDefault="00A23466" w:rsidP="00C617E8">
      <w:pPr>
        <w:pStyle w:val="ECHRPara"/>
        <w:rPr>
          <w:rFonts w:ascii="Times New Roman" w:hAnsi="Times New Roman"/>
          <w:lang w:val="pl-PL"/>
        </w:rPr>
      </w:pPr>
      <w:r>
        <w:rPr>
          <w:rFonts w:ascii="Times New Roman" w:hAnsi="Times New Roman"/>
          <w:noProof/>
          <w:lang w:val="pl"/>
        </w:rPr>
        <w:t>64</w:t>
      </w:r>
      <w:r w:rsidR="00C617E8" w:rsidRPr="007611A4">
        <w:rPr>
          <w:rFonts w:ascii="Times New Roman" w:hAnsi="Times New Roman"/>
          <w:lang w:val="pl"/>
        </w:rPr>
        <w:t xml:space="preserve">.  W świetle </w:t>
      </w:r>
      <w:r w:rsidR="003909EF">
        <w:rPr>
          <w:lang w:val="pl"/>
        </w:rPr>
        <w:t>określonego</w:t>
      </w:r>
      <w:r w:rsidR="00C617E8" w:rsidRPr="007611A4">
        <w:rPr>
          <w:rFonts w:ascii="Times New Roman" w:hAnsi="Times New Roman"/>
          <w:lang w:val="pl"/>
        </w:rPr>
        <w:t xml:space="preserve"> powyżej odpowiedniego </w:t>
      </w:r>
      <w:r w:rsidR="003909EF">
        <w:rPr>
          <w:rFonts w:ascii="Times New Roman" w:hAnsi="Times New Roman"/>
          <w:lang w:val="pl"/>
        </w:rPr>
        <w:t xml:space="preserve">testu </w:t>
      </w:r>
      <w:r w:rsidR="00C617E8" w:rsidRPr="007611A4">
        <w:rPr>
          <w:rFonts w:ascii="Times New Roman" w:hAnsi="Times New Roman"/>
          <w:lang w:val="pl"/>
        </w:rPr>
        <w:t>(zob. par. 60 powyżej) Trybunał rozpozna skargi skarżącego oddzielnie w odniesieniu do</w:t>
      </w:r>
      <w:r w:rsidR="00927101">
        <w:rPr>
          <w:rFonts w:ascii="Times New Roman" w:hAnsi="Times New Roman"/>
          <w:lang w:val="pl"/>
        </w:rPr>
        <w:t> </w:t>
      </w:r>
      <w:r w:rsidR="00C617E8" w:rsidRPr="007611A4">
        <w:rPr>
          <w:rFonts w:ascii="Times New Roman" w:hAnsi="Times New Roman"/>
          <w:lang w:val="pl"/>
        </w:rPr>
        <w:t>okresu, w którym dysponował on przestrzenią osobistą poniżej 3 m. kw. oraz okresu, w którym przysługująca mu przestrzeń osobista wynosiła 3</w:t>
      </w:r>
      <w:r w:rsidR="00927101">
        <w:rPr>
          <w:rFonts w:ascii="Times New Roman" w:hAnsi="Times New Roman"/>
          <w:lang w:val="pl"/>
        </w:rPr>
        <w:t> </w:t>
      </w:r>
      <w:r w:rsidR="00C617E8" w:rsidRPr="007611A4">
        <w:rPr>
          <w:rFonts w:ascii="Times New Roman" w:hAnsi="Times New Roman"/>
          <w:lang w:val="pl"/>
        </w:rPr>
        <w:t>do</w:t>
      </w:r>
      <w:r w:rsidR="00927101">
        <w:rPr>
          <w:rFonts w:ascii="Times New Roman" w:hAnsi="Times New Roman"/>
          <w:lang w:val="pl"/>
        </w:rPr>
        <w:t> </w:t>
      </w:r>
      <w:r w:rsidR="00C617E8" w:rsidRPr="007611A4">
        <w:rPr>
          <w:rFonts w:ascii="Times New Roman" w:hAnsi="Times New Roman"/>
          <w:lang w:val="pl"/>
        </w:rPr>
        <w:t xml:space="preserve">4 m. kw., w Zakładzie Karnym w </w:t>
      </w:r>
      <w:proofErr w:type="spellStart"/>
      <w:r w:rsidR="00C617E8" w:rsidRPr="007611A4">
        <w:rPr>
          <w:rFonts w:ascii="Times New Roman" w:hAnsi="Times New Roman"/>
          <w:lang w:val="pl"/>
        </w:rPr>
        <w:t>Brasa</w:t>
      </w:r>
      <w:proofErr w:type="spellEnd"/>
      <w:r w:rsidR="00C617E8" w:rsidRPr="007611A4">
        <w:rPr>
          <w:rFonts w:ascii="Times New Roman" w:hAnsi="Times New Roman"/>
          <w:lang w:val="pl"/>
        </w:rPr>
        <w:t>.</w:t>
      </w:r>
    </w:p>
    <w:p w:rsidR="00C617E8" w:rsidRPr="007611A4" w:rsidRDefault="00C617E8" w:rsidP="00C617E8">
      <w:pPr>
        <w:pStyle w:val="ECHRHeading5"/>
        <w:rPr>
          <w:rFonts w:ascii="Times New Roman" w:hAnsi="Times New Roman"/>
          <w:lang w:val="pl-PL"/>
        </w:rPr>
      </w:pPr>
      <w:r w:rsidRPr="007611A4">
        <w:rPr>
          <w:rFonts w:ascii="Times New Roman" w:hAnsi="Times New Roman"/>
          <w:bCs w:val="0"/>
          <w:iCs/>
          <w:lang w:val="pl"/>
        </w:rPr>
        <w:t>(i)  Okres, w którym skarżącemu przysługiwała przestrzeń osobista o</w:t>
      </w:r>
      <w:r w:rsidR="00927101">
        <w:rPr>
          <w:rFonts w:ascii="Times New Roman" w:hAnsi="Times New Roman"/>
          <w:bCs w:val="0"/>
          <w:iCs/>
          <w:lang w:val="pl"/>
        </w:rPr>
        <w:t> </w:t>
      </w:r>
      <w:r w:rsidRPr="007611A4">
        <w:rPr>
          <w:rFonts w:ascii="Times New Roman" w:hAnsi="Times New Roman"/>
          <w:bCs w:val="0"/>
          <w:iCs/>
          <w:lang w:val="pl"/>
        </w:rPr>
        <w:t>powierzchni poniżej 3 m.kw.</w:t>
      </w:r>
    </w:p>
    <w:p w:rsidR="00C617E8" w:rsidRPr="007611A4" w:rsidRDefault="00A23466" w:rsidP="00C617E8">
      <w:pPr>
        <w:pStyle w:val="ECHRPara"/>
        <w:rPr>
          <w:rFonts w:ascii="Times New Roman" w:hAnsi="Times New Roman"/>
          <w:lang w:val="pl-PL"/>
        </w:rPr>
      </w:pPr>
      <w:r>
        <w:rPr>
          <w:rFonts w:ascii="Times New Roman" w:hAnsi="Times New Roman"/>
          <w:lang w:val="pl"/>
        </w:rPr>
        <w:t>65</w:t>
      </w:r>
      <w:r w:rsidR="00C617E8" w:rsidRPr="007611A4">
        <w:rPr>
          <w:rFonts w:ascii="Times New Roman" w:hAnsi="Times New Roman"/>
          <w:lang w:val="pl"/>
        </w:rPr>
        <w:t>.  Trybunał zauważa, że skarżący przebywał w celi nr 301 od dnia 1</w:t>
      </w:r>
      <w:r w:rsidR="00927101">
        <w:rPr>
          <w:rFonts w:ascii="Times New Roman" w:hAnsi="Times New Roman"/>
          <w:lang w:val="pl"/>
        </w:rPr>
        <w:t> </w:t>
      </w:r>
      <w:r w:rsidR="00C617E8" w:rsidRPr="007611A4">
        <w:rPr>
          <w:rFonts w:ascii="Times New Roman" w:hAnsi="Times New Roman"/>
          <w:lang w:val="pl"/>
        </w:rPr>
        <w:t>stycznia 2012 r. do dnia 26 lutego 2013 r. (jeden rok, jeden miesiąc i</w:t>
      </w:r>
      <w:r w:rsidR="00927101">
        <w:rPr>
          <w:rFonts w:ascii="Times New Roman" w:hAnsi="Times New Roman"/>
          <w:lang w:val="pl"/>
        </w:rPr>
        <w:t> </w:t>
      </w:r>
      <w:r w:rsidR="00C617E8" w:rsidRPr="007611A4">
        <w:rPr>
          <w:rFonts w:ascii="Times New Roman" w:hAnsi="Times New Roman"/>
          <w:lang w:val="pl"/>
        </w:rPr>
        <w:t>dwadzieścia sześć dni). Zdaniem Rządu w celi tej skarżący dysponował przestrzenią osobistą o powierzchni 2,74 m.kw. O ile skarżący twierdził, że</w:t>
      </w:r>
      <w:r w:rsidR="00927101">
        <w:rPr>
          <w:rFonts w:ascii="Times New Roman" w:hAnsi="Times New Roman"/>
          <w:lang w:val="pl"/>
        </w:rPr>
        <w:t> </w:t>
      </w:r>
      <w:r w:rsidR="00C617E8" w:rsidRPr="007611A4">
        <w:rPr>
          <w:rFonts w:ascii="Times New Roman" w:hAnsi="Times New Roman"/>
          <w:lang w:val="pl"/>
        </w:rPr>
        <w:t>okresowo liczba osadzonych w celi nr 301 była wyższa niż liczba podana przez Rząd, sugerując, że w rezultacie dostępna mu przestrzeń osobista była jeszcze bardziej ograniczona, oświadczenia skarżącego w tym względzie nie został poparte dowodami.</w:t>
      </w:r>
    </w:p>
    <w:p w:rsidR="00C617E8" w:rsidRPr="007611A4" w:rsidRDefault="00A23466" w:rsidP="00C617E8">
      <w:pPr>
        <w:pStyle w:val="ECHRPara"/>
        <w:rPr>
          <w:rFonts w:ascii="Times New Roman" w:hAnsi="Times New Roman"/>
          <w:lang w:val="pl-PL"/>
        </w:rPr>
      </w:pPr>
      <w:r>
        <w:rPr>
          <w:rFonts w:ascii="Times New Roman" w:hAnsi="Times New Roman"/>
          <w:lang w:val="pl"/>
        </w:rPr>
        <w:t>66</w:t>
      </w:r>
      <w:r w:rsidR="00C617E8" w:rsidRPr="007611A4">
        <w:rPr>
          <w:rFonts w:ascii="Times New Roman" w:hAnsi="Times New Roman"/>
          <w:lang w:val="pl"/>
        </w:rPr>
        <w:t xml:space="preserve">.  Trybunał stwierdza istnienie w niniejszej sprawie poważnego domniemania naruszenia art. 3 w odniesieniu do celi nr 301 (zob. </w:t>
      </w:r>
      <w:proofErr w:type="spellStart"/>
      <w:r w:rsidR="00C617E8" w:rsidRPr="007611A4">
        <w:rPr>
          <w:rFonts w:ascii="Times New Roman" w:hAnsi="Times New Roman"/>
          <w:i/>
          <w:iCs/>
          <w:lang w:val="pl"/>
        </w:rPr>
        <w:t>Muršić</w:t>
      </w:r>
      <w:proofErr w:type="spellEnd"/>
      <w:r w:rsidR="00C617E8" w:rsidRPr="007611A4">
        <w:rPr>
          <w:rFonts w:ascii="Times New Roman" w:hAnsi="Times New Roman"/>
          <w:lang w:val="pl"/>
        </w:rPr>
        <w:t>, cyt. powyżej, § 137). Należy zatem odpowiedzieć na pytanie, czy istniały czynniki, które mogłyby obalić takie domniemanie (</w:t>
      </w:r>
      <w:r w:rsidR="00C617E8" w:rsidRPr="005426EF">
        <w:rPr>
          <w:rFonts w:ascii="Times New Roman" w:hAnsi="Times New Roman"/>
          <w:i/>
          <w:lang w:val="pl"/>
        </w:rPr>
        <w:t>ibid</w:t>
      </w:r>
      <w:r w:rsidR="00C617E8" w:rsidRPr="007611A4">
        <w:rPr>
          <w:rFonts w:ascii="Times New Roman" w:hAnsi="Times New Roman"/>
          <w:lang w:val="pl"/>
        </w:rPr>
        <w:t>., § 138). W kwestii pierwszego z tych czynników, które muszą zostać spełnione łącznie, Trybunał zauważa, że ograniczenie przestrzeni osobistej skarżącego poniżej 3 m.kw. utrzymywało się przez znaczny okres czasu (dłużej niż jeden rok). Okresu tego nie można uznać, za „krótki, okazjonalny i niewielki”, zatem</w:t>
      </w:r>
      <w:r w:rsidR="00927101">
        <w:rPr>
          <w:rFonts w:ascii="Times New Roman" w:hAnsi="Times New Roman"/>
          <w:lang w:val="pl"/>
        </w:rPr>
        <w:t> </w:t>
      </w:r>
      <w:r w:rsidR="00C617E8" w:rsidRPr="007611A4">
        <w:rPr>
          <w:rFonts w:ascii="Times New Roman" w:hAnsi="Times New Roman"/>
          <w:lang w:val="pl"/>
        </w:rPr>
        <w:t>nie można przyjąć go jako podstawy obalenia domniemania naruszenia art. 3 ze względu na okoliczności niniejszej sprawy (zob.</w:t>
      </w:r>
      <w:r w:rsidR="00927101">
        <w:rPr>
          <w:rFonts w:ascii="Times New Roman" w:hAnsi="Times New Roman"/>
          <w:lang w:val="pl"/>
        </w:rPr>
        <w:t> </w:t>
      </w:r>
      <w:proofErr w:type="spellStart"/>
      <w:r w:rsidR="00C617E8" w:rsidRPr="007611A4">
        <w:rPr>
          <w:rFonts w:ascii="Times New Roman" w:hAnsi="Times New Roman"/>
          <w:i/>
          <w:iCs/>
          <w:lang w:val="pl"/>
        </w:rPr>
        <w:t>Muršić</w:t>
      </w:r>
      <w:proofErr w:type="spellEnd"/>
      <w:r w:rsidR="00C617E8" w:rsidRPr="007611A4">
        <w:rPr>
          <w:rFonts w:ascii="Times New Roman" w:hAnsi="Times New Roman"/>
          <w:lang w:val="pl"/>
        </w:rPr>
        <w:t>, cyt. powyżej, §§ 151-52, w którym nawet znacznie krótszy okres dwudziestu siedmiu dni nie mógł zostać wykorzystany w celu obalenia domniemania). Z powyższego wynika, że nie ma potrzeby badania pozostałych czynników.</w:t>
      </w:r>
    </w:p>
    <w:p w:rsidR="00C617E8" w:rsidRPr="007611A4" w:rsidRDefault="00A23466" w:rsidP="00C617E8">
      <w:pPr>
        <w:pStyle w:val="ECHRPara"/>
        <w:rPr>
          <w:rFonts w:ascii="Times New Roman" w:hAnsi="Times New Roman"/>
          <w:lang w:val="pl-PL"/>
        </w:rPr>
      </w:pPr>
      <w:r>
        <w:rPr>
          <w:rFonts w:ascii="Times New Roman" w:hAnsi="Times New Roman"/>
          <w:noProof/>
          <w:lang w:val="pl"/>
        </w:rPr>
        <w:t>67</w:t>
      </w:r>
      <w:r w:rsidR="00C617E8" w:rsidRPr="007611A4">
        <w:rPr>
          <w:rFonts w:ascii="Times New Roman" w:hAnsi="Times New Roman"/>
          <w:lang w:val="pl"/>
        </w:rPr>
        <w:t>.  A zatem Trybunał stwierdza, że w okresie od dnia 1 stycznia 2012 r. do dnia 26 lutego 2013 r., kiedy skarżący dysponował przestrzenią osobistą poniżej 3 m.kw., warunki osadzenia w celi nr 301 w Zakładzie Karnym w</w:t>
      </w:r>
      <w:r w:rsidR="00927101">
        <w:rPr>
          <w:rFonts w:ascii="Times New Roman" w:hAnsi="Times New Roman"/>
          <w:lang w:val="pl"/>
        </w:rPr>
        <w:t> </w:t>
      </w:r>
      <w:proofErr w:type="spellStart"/>
      <w:r w:rsidR="00C617E8" w:rsidRPr="007611A4">
        <w:rPr>
          <w:rFonts w:ascii="Times New Roman" w:hAnsi="Times New Roman"/>
          <w:lang w:val="pl"/>
        </w:rPr>
        <w:t>Brasa</w:t>
      </w:r>
      <w:proofErr w:type="spellEnd"/>
      <w:r w:rsidR="00C617E8" w:rsidRPr="007611A4">
        <w:rPr>
          <w:rFonts w:ascii="Times New Roman" w:hAnsi="Times New Roman"/>
          <w:lang w:val="pl"/>
        </w:rPr>
        <w:t xml:space="preserve"> naraziły skarżącego na trudności wykraczające poza nieunikniony poziom cierpienia związany z pozbawieniem wolności, a zatem stanowiły poniżające traktowanie zakazane na mocy art. 3 Konwencji.</w:t>
      </w:r>
    </w:p>
    <w:p w:rsidR="00C617E8" w:rsidRPr="007611A4" w:rsidRDefault="00C617E8" w:rsidP="00C617E8">
      <w:pPr>
        <w:pStyle w:val="ECHRHeading5"/>
        <w:rPr>
          <w:rFonts w:ascii="Times New Roman" w:hAnsi="Times New Roman"/>
          <w:lang w:val="pl-PL"/>
        </w:rPr>
      </w:pPr>
      <w:r w:rsidRPr="007611A4">
        <w:rPr>
          <w:rFonts w:ascii="Times New Roman" w:hAnsi="Times New Roman"/>
          <w:bCs w:val="0"/>
          <w:iCs/>
          <w:lang w:val="pl"/>
        </w:rPr>
        <w:lastRenderedPageBreak/>
        <w:t>(ii)  Okres, w którym skarżącemu przysługiwała przestrzeń osobista o</w:t>
      </w:r>
      <w:r w:rsidR="00927101">
        <w:rPr>
          <w:rFonts w:ascii="Times New Roman" w:hAnsi="Times New Roman"/>
          <w:bCs w:val="0"/>
          <w:iCs/>
          <w:lang w:val="pl"/>
        </w:rPr>
        <w:t> </w:t>
      </w:r>
      <w:r w:rsidRPr="007611A4">
        <w:rPr>
          <w:rFonts w:ascii="Times New Roman" w:hAnsi="Times New Roman"/>
          <w:bCs w:val="0"/>
          <w:iCs/>
          <w:lang w:val="pl"/>
        </w:rPr>
        <w:t>powierzchni od 3 do 4 m.kw.</w:t>
      </w:r>
    </w:p>
    <w:p w:rsidR="00C617E8" w:rsidRPr="007611A4" w:rsidRDefault="00A23466" w:rsidP="00C617E8">
      <w:pPr>
        <w:pStyle w:val="ECHRPara"/>
        <w:rPr>
          <w:rFonts w:ascii="Times New Roman" w:hAnsi="Times New Roman"/>
          <w:lang w:val="pl-PL"/>
        </w:rPr>
      </w:pPr>
      <w:r>
        <w:rPr>
          <w:rFonts w:ascii="Times New Roman" w:hAnsi="Times New Roman"/>
          <w:noProof/>
          <w:lang w:val="pl"/>
        </w:rPr>
        <w:t>68</w:t>
      </w:r>
      <w:r w:rsidR="00C617E8" w:rsidRPr="007611A4">
        <w:rPr>
          <w:rFonts w:ascii="Times New Roman" w:hAnsi="Times New Roman"/>
          <w:lang w:val="pl"/>
        </w:rPr>
        <w:t xml:space="preserve">.  Skarżący podniósł również zarzut dotyczący warunków w celach nr 303 i 203 w Zakładzie Karnym w </w:t>
      </w:r>
      <w:proofErr w:type="spellStart"/>
      <w:r w:rsidR="00C617E8" w:rsidRPr="007611A4">
        <w:rPr>
          <w:rFonts w:ascii="Times New Roman" w:hAnsi="Times New Roman"/>
          <w:lang w:val="pl"/>
        </w:rPr>
        <w:t>Brasa</w:t>
      </w:r>
      <w:proofErr w:type="spellEnd"/>
      <w:r w:rsidR="00C617E8" w:rsidRPr="007611A4">
        <w:rPr>
          <w:rFonts w:ascii="Times New Roman" w:hAnsi="Times New Roman"/>
          <w:lang w:val="pl"/>
        </w:rPr>
        <w:t>, gdzie przebywał w okresie od</w:t>
      </w:r>
      <w:r w:rsidR="00927101">
        <w:rPr>
          <w:rFonts w:ascii="Times New Roman" w:hAnsi="Times New Roman"/>
          <w:lang w:val="pl"/>
        </w:rPr>
        <w:t> </w:t>
      </w:r>
      <w:r w:rsidR="00C617E8" w:rsidRPr="007611A4">
        <w:rPr>
          <w:rFonts w:ascii="Times New Roman" w:hAnsi="Times New Roman"/>
          <w:lang w:val="pl"/>
        </w:rPr>
        <w:t>dnia 26 stycznia 2013 r. do dnia 16 lutego 2015. Zdaniem Rządu, w tych celach skarżący dysponował przestrzenią osobistą od 3,09 do 3,28 m.kw. O</w:t>
      </w:r>
      <w:r w:rsidR="00927101">
        <w:rPr>
          <w:rFonts w:ascii="Times New Roman" w:hAnsi="Times New Roman"/>
          <w:lang w:val="pl"/>
        </w:rPr>
        <w:t> </w:t>
      </w:r>
      <w:r w:rsidR="00C617E8" w:rsidRPr="007611A4">
        <w:rPr>
          <w:rFonts w:ascii="Times New Roman" w:hAnsi="Times New Roman"/>
          <w:lang w:val="pl"/>
        </w:rPr>
        <w:t>ile skarżący twierdził, że czasami liczba osadzonych w celi nr 303 była wyższa niż liczba podana przez Rząd, sugerując, że w rezultacie dostępna mu przestrzeń osobista była jeszcze bardziej ograniczona, oświadczenia skarżącego w tym względzie nie został</w:t>
      </w:r>
      <w:r w:rsidR="005426EF">
        <w:rPr>
          <w:rFonts w:ascii="Times New Roman" w:hAnsi="Times New Roman"/>
          <w:lang w:val="pl"/>
        </w:rPr>
        <w:t>y</w:t>
      </w:r>
      <w:r w:rsidR="00C617E8" w:rsidRPr="007611A4">
        <w:rPr>
          <w:rFonts w:ascii="Times New Roman" w:hAnsi="Times New Roman"/>
          <w:lang w:val="pl"/>
        </w:rPr>
        <w:t xml:space="preserve"> poparte dowodami.</w:t>
      </w:r>
    </w:p>
    <w:p w:rsidR="00C617E8" w:rsidRPr="007611A4" w:rsidRDefault="00A23466" w:rsidP="00C617E8">
      <w:pPr>
        <w:pStyle w:val="ECHRPara"/>
        <w:rPr>
          <w:rFonts w:ascii="Times New Roman" w:hAnsi="Times New Roman"/>
          <w:lang w:val="pl-PL"/>
        </w:rPr>
      </w:pPr>
      <w:r>
        <w:rPr>
          <w:rFonts w:ascii="Times New Roman" w:hAnsi="Times New Roman"/>
          <w:lang w:val="pl"/>
        </w:rPr>
        <w:t>69</w:t>
      </w:r>
      <w:r w:rsidR="00C617E8" w:rsidRPr="007611A4">
        <w:rPr>
          <w:rFonts w:ascii="Times New Roman" w:hAnsi="Times New Roman"/>
          <w:lang w:val="pl"/>
        </w:rPr>
        <w:t xml:space="preserve">.  Trybunał uznaje, że kwestia przestrzeni pozostaje istotnym czynnikiem oceny warunków osadzenia w celach nr 303 i 203 w Zakładzie Karnym w </w:t>
      </w:r>
      <w:proofErr w:type="spellStart"/>
      <w:r w:rsidR="00C617E8" w:rsidRPr="007611A4">
        <w:rPr>
          <w:rFonts w:ascii="Times New Roman" w:hAnsi="Times New Roman"/>
          <w:lang w:val="pl"/>
        </w:rPr>
        <w:t>Brasa</w:t>
      </w:r>
      <w:proofErr w:type="spellEnd"/>
      <w:r w:rsidR="00C617E8" w:rsidRPr="007611A4">
        <w:rPr>
          <w:rFonts w:ascii="Times New Roman" w:hAnsi="Times New Roman"/>
          <w:lang w:val="pl"/>
        </w:rPr>
        <w:t xml:space="preserve">. Jednakże Trybunał musi zbadać, czy czynnik przestrzeni występował w połączeniu z innymi nieodpowiednimi fizycznymi warunkami osadzenia, takimi jak dostęp do ruchu na wolnym powietrzu, dostęp </w:t>
      </w:r>
      <w:r w:rsidR="003909EF">
        <w:rPr>
          <w:rFonts w:ascii="Times New Roman" w:hAnsi="Times New Roman"/>
          <w:lang w:val="pl"/>
        </w:rPr>
        <w:t xml:space="preserve">do </w:t>
      </w:r>
      <w:r w:rsidR="00C617E8" w:rsidRPr="007611A4">
        <w:rPr>
          <w:rFonts w:ascii="Times New Roman" w:hAnsi="Times New Roman"/>
          <w:lang w:val="pl"/>
        </w:rPr>
        <w:t>naturalneg</w:t>
      </w:r>
      <w:r w:rsidR="005426EF">
        <w:rPr>
          <w:rFonts w:ascii="Times New Roman" w:hAnsi="Times New Roman"/>
          <w:lang w:val="pl"/>
        </w:rPr>
        <w:t>o światła lub świeżego powietrza</w:t>
      </w:r>
      <w:r w:rsidR="00C617E8" w:rsidRPr="007611A4">
        <w:rPr>
          <w:rFonts w:ascii="Times New Roman" w:hAnsi="Times New Roman"/>
          <w:lang w:val="pl"/>
        </w:rPr>
        <w:t xml:space="preserve">, dostępność wentylacji, odpowiednia temperatura w pomieszczeniach, możliwość korzystania z toalety z zachowaniem prywatności oraz przestrzegania podstawowych wymogów sanitarnych i higienicznych (zob. </w:t>
      </w:r>
      <w:proofErr w:type="spellStart"/>
      <w:r w:rsidR="00C617E8" w:rsidRPr="007611A4">
        <w:rPr>
          <w:rFonts w:ascii="Times New Roman" w:hAnsi="Times New Roman"/>
          <w:i/>
          <w:iCs/>
          <w:lang w:val="pl"/>
        </w:rPr>
        <w:t>Muršić</w:t>
      </w:r>
      <w:proofErr w:type="spellEnd"/>
      <w:r w:rsidR="00C617E8" w:rsidRPr="007611A4">
        <w:rPr>
          <w:rFonts w:ascii="Times New Roman" w:hAnsi="Times New Roman"/>
          <w:lang w:val="pl"/>
        </w:rPr>
        <w:t>, cyt.</w:t>
      </w:r>
      <w:r w:rsidR="00927101">
        <w:rPr>
          <w:rFonts w:ascii="Times New Roman" w:hAnsi="Times New Roman"/>
          <w:lang w:val="pl"/>
        </w:rPr>
        <w:t> </w:t>
      </w:r>
      <w:r w:rsidR="00C617E8" w:rsidRPr="007611A4">
        <w:rPr>
          <w:rFonts w:ascii="Times New Roman" w:hAnsi="Times New Roman"/>
          <w:lang w:val="pl"/>
        </w:rPr>
        <w:t>powyżej § 139). Jak wynika z opinii łotewskiego Rzecznika</w:t>
      </w:r>
      <w:r w:rsidR="005426EF">
        <w:rPr>
          <w:rFonts w:ascii="Times New Roman" w:hAnsi="Times New Roman"/>
          <w:lang w:val="pl"/>
        </w:rPr>
        <w:t xml:space="preserve"> Praw Obywatelskich</w:t>
      </w:r>
      <w:r w:rsidR="00C617E8" w:rsidRPr="007611A4">
        <w:rPr>
          <w:rFonts w:ascii="Times New Roman" w:hAnsi="Times New Roman"/>
          <w:lang w:val="pl"/>
        </w:rPr>
        <w:t>, skargi dotyczące przeludnienia w Zakładzie Karnym w</w:t>
      </w:r>
      <w:r w:rsidR="00927101">
        <w:rPr>
          <w:rFonts w:ascii="Times New Roman" w:hAnsi="Times New Roman"/>
          <w:lang w:val="pl"/>
        </w:rPr>
        <w:t> </w:t>
      </w:r>
      <w:proofErr w:type="spellStart"/>
      <w:r w:rsidR="00C617E8" w:rsidRPr="007611A4">
        <w:rPr>
          <w:rFonts w:ascii="Times New Roman" w:hAnsi="Times New Roman"/>
          <w:lang w:val="pl"/>
        </w:rPr>
        <w:t>Brasa</w:t>
      </w:r>
      <w:proofErr w:type="spellEnd"/>
      <w:r w:rsidR="00C617E8" w:rsidRPr="007611A4">
        <w:rPr>
          <w:rFonts w:ascii="Times New Roman" w:hAnsi="Times New Roman"/>
          <w:lang w:val="pl"/>
        </w:rPr>
        <w:t xml:space="preserve"> były w owym czasie powszechne (zob. par. 35 powyżej). Skarżący twierdzi, że w niniejszej sprawie ograniczona przestrzeń osobista połączona z jego niepełnosprawnością w sposób szczególny pogarszała jego sytuację. Zwrócił się nawet o zmianę rygoru więziennego na najbardziej restrykcyjny, ponieważ wydawało mu się</w:t>
      </w:r>
      <w:r w:rsidR="003F4658">
        <w:rPr>
          <w:rFonts w:ascii="Times New Roman" w:hAnsi="Times New Roman"/>
          <w:lang w:val="pl"/>
        </w:rPr>
        <w:t xml:space="preserve">, że umożliwi mu </w:t>
      </w:r>
      <w:r w:rsidR="003909EF">
        <w:rPr>
          <w:rFonts w:ascii="Times New Roman" w:hAnsi="Times New Roman"/>
          <w:lang w:val="pl"/>
        </w:rPr>
        <w:t xml:space="preserve">to </w:t>
      </w:r>
      <w:r w:rsidR="003F4658">
        <w:rPr>
          <w:rFonts w:ascii="Times New Roman" w:hAnsi="Times New Roman"/>
          <w:lang w:val="pl"/>
        </w:rPr>
        <w:t>przebywanie</w:t>
      </w:r>
      <w:r w:rsidR="00C617E8" w:rsidRPr="007611A4">
        <w:rPr>
          <w:rFonts w:ascii="Times New Roman" w:hAnsi="Times New Roman"/>
          <w:lang w:val="pl"/>
        </w:rPr>
        <w:t xml:space="preserve"> w celi z</w:t>
      </w:r>
      <w:r w:rsidR="00927101">
        <w:rPr>
          <w:rFonts w:ascii="Times New Roman" w:hAnsi="Times New Roman"/>
          <w:lang w:val="pl"/>
        </w:rPr>
        <w:t> </w:t>
      </w:r>
      <w:r w:rsidR="00C617E8" w:rsidRPr="007611A4">
        <w:rPr>
          <w:rFonts w:ascii="Times New Roman" w:hAnsi="Times New Roman"/>
          <w:lang w:val="pl"/>
        </w:rPr>
        <w:t>mniejszą liczbą więźniów i nie</w:t>
      </w:r>
      <w:r w:rsidR="0027630E">
        <w:rPr>
          <w:rFonts w:ascii="Times New Roman" w:hAnsi="Times New Roman"/>
          <w:lang w:val="pl"/>
        </w:rPr>
        <w:t>narażanie</w:t>
      </w:r>
      <w:r w:rsidR="00C617E8" w:rsidRPr="007611A4">
        <w:rPr>
          <w:rFonts w:ascii="Times New Roman" w:hAnsi="Times New Roman"/>
          <w:lang w:val="pl"/>
        </w:rPr>
        <w:t xml:space="preserve"> się na molestowanie (zob.</w:t>
      </w:r>
      <w:r w:rsidR="00927101">
        <w:rPr>
          <w:rFonts w:ascii="Times New Roman" w:hAnsi="Times New Roman"/>
          <w:lang w:val="pl"/>
        </w:rPr>
        <w:t> </w:t>
      </w:r>
      <w:r w:rsidR="00C617E8" w:rsidRPr="007611A4">
        <w:rPr>
          <w:rFonts w:ascii="Times New Roman" w:hAnsi="Times New Roman"/>
          <w:lang w:val="pl"/>
        </w:rPr>
        <w:t>par.</w:t>
      </w:r>
      <w:r w:rsidR="00927101">
        <w:rPr>
          <w:rFonts w:ascii="Times New Roman" w:hAnsi="Times New Roman"/>
          <w:lang w:val="pl"/>
        </w:rPr>
        <w:t> </w:t>
      </w:r>
      <w:r w:rsidR="00C617E8" w:rsidRPr="007611A4">
        <w:rPr>
          <w:rFonts w:ascii="Times New Roman" w:hAnsi="Times New Roman"/>
          <w:lang w:val="pl"/>
        </w:rPr>
        <w:t>21 i 24 powyżej).</w:t>
      </w:r>
    </w:p>
    <w:p w:rsidR="00C617E8" w:rsidRPr="007611A4" w:rsidRDefault="00A23466" w:rsidP="00C617E8">
      <w:pPr>
        <w:pStyle w:val="ECHRPara"/>
        <w:rPr>
          <w:rFonts w:ascii="Times New Roman" w:hAnsi="Times New Roman"/>
          <w:lang w:val="pl-PL"/>
        </w:rPr>
      </w:pPr>
      <w:r>
        <w:rPr>
          <w:rFonts w:ascii="Times New Roman" w:hAnsi="Times New Roman"/>
          <w:noProof/>
          <w:lang w:val="pl"/>
        </w:rPr>
        <w:t>70</w:t>
      </w:r>
      <w:r w:rsidR="00C617E8" w:rsidRPr="007611A4">
        <w:rPr>
          <w:rFonts w:ascii="Times New Roman" w:hAnsi="Times New Roman"/>
          <w:lang w:val="pl"/>
        </w:rPr>
        <w:t xml:space="preserve">.  Prócz ograniczonej dostępnej przestrzeni osobistej skarżący zwrócił uwagę na dwa szczególne aspekty warunków pozbawienia wolności. Twierdził, że ze względu na niepełnosprawność nie miał możliwości uczestniczenia w jakichkolwiek </w:t>
      </w:r>
      <w:r w:rsidR="003F4658">
        <w:rPr>
          <w:rFonts w:ascii="Times New Roman" w:hAnsi="Times New Roman"/>
          <w:lang w:val="pl"/>
        </w:rPr>
        <w:t>znaczących</w:t>
      </w:r>
      <w:r w:rsidR="00C617E8" w:rsidRPr="007611A4">
        <w:rPr>
          <w:rFonts w:ascii="Times New Roman" w:hAnsi="Times New Roman"/>
          <w:lang w:val="pl"/>
        </w:rPr>
        <w:t xml:space="preserve"> aktywnościach oraz nie był właściwie rozumiany ani przez personel zakładu karnego, ani przez pozostałych osadzonych. Czuł się społecznie izolowany. Oprócz kwestii niewystarczającego ogrzewania - który to zarzut Trybunał uznaje za</w:t>
      </w:r>
      <w:r w:rsidR="00927101">
        <w:rPr>
          <w:rFonts w:ascii="Times New Roman" w:hAnsi="Times New Roman"/>
          <w:lang w:val="pl"/>
        </w:rPr>
        <w:t> </w:t>
      </w:r>
      <w:r w:rsidR="00C617E8" w:rsidRPr="007611A4">
        <w:rPr>
          <w:rFonts w:ascii="Times New Roman" w:hAnsi="Times New Roman"/>
          <w:lang w:val="pl"/>
        </w:rPr>
        <w:t>nieuzasadniony w świetle informacji przedstawionych przez Rząd (zob. par. 14 i 23 powyżej) – skarżący nie przedstawił zarzutów dotyczących pozostałych fizycznych warunków odbywania kary pozbawienia wolności.</w:t>
      </w:r>
    </w:p>
    <w:p w:rsidR="00C617E8" w:rsidRPr="007611A4" w:rsidRDefault="00A23466" w:rsidP="00C617E8">
      <w:pPr>
        <w:pStyle w:val="ECHRPara"/>
        <w:rPr>
          <w:rFonts w:ascii="Times New Roman" w:hAnsi="Times New Roman"/>
          <w:lang w:val="pl-PL"/>
        </w:rPr>
      </w:pPr>
      <w:r>
        <w:rPr>
          <w:rFonts w:ascii="Times New Roman" w:hAnsi="Times New Roman"/>
          <w:noProof/>
          <w:lang w:val="pl"/>
        </w:rPr>
        <w:t>71</w:t>
      </w:r>
      <w:r w:rsidR="00C617E8" w:rsidRPr="007611A4">
        <w:rPr>
          <w:rFonts w:ascii="Times New Roman" w:hAnsi="Times New Roman"/>
          <w:lang w:val="pl"/>
        </w:rPr>
        <w:t>.  Trybunał zauważa, że o ile skarżący miał prawo opuszczania w</w:t>
      </w:r>
      <w:r w:rsidR="00927101">
        <w:rPr>
          <w:rFonts w:ascii="Times New Roman" w:hAnsi="Times New Roman"/>
          <w:lang w:val="pl"/>
        </w:rPr>
        <w:t> </w:t>
      </w:r>
      <w:r w:rsidR="00C617E8" w:rsidRPr="007611A4">
        <w:rPr>
          <w:rFonts w:ascii="Times New Roman" w:hAnsi="Times New Roman"/>
          <w:lang w:val="pl"/>
        </w:rPr>
        <w:t>ciągu dnia celi nr 303, w której przebywał przez okres około ośmiu miesięcy</w:t>
      </w:r>
      <w:r w:rsidR="003F4658">
        <w:rPr>
          <w:rFonts w:ascii="Times New Roman" w:hAnsi="Times New Roman"/>
          <w:lang w:val="pl"/>
        </w:rPr>
        <w:t>,</w:t>
      </w:r>
      <w:r w:rsidR="00C617E8" w:rsidRPr="007611A4">
        <w:rPr>
          <w:rFonts w:ascii="Times New Roman" w:hAnsi="Times New Roman"/>
          <w:lang w:val="pl"/>
        </w:rPr>
        <w:t xml:space="preserve"> oraz korzystania z przestrzeni wspólnych, w przypadku pobytu w</w:t>
      </w:r>
      <w:r w:rsidR="00927101">
        <w:rPr>
          <w:rFonts w:ascii="Times New Roman" w:hAnsi="Times New Roman"/>
          <w:lang w:val="pl"/>
        </w:rPr>
        <w:t> </w:t>
      </w:r>
      <w:r w:rsidR="00C617E8" w:rsidRPr="007611A4">
        <w:rPr>
          <w:rFonts w:ascii="Times New Roman" w:hAnsi="Times New Roman"/>
          <w:lang w:val="pl"/>
        </w:rPr>
        <w:t>celi nr 203 (jeden rok i cztery miesiące) sprawa przedstawiała się inaczej. W tym okresie skarżący miał prawo opuszczania celi wyłącznie na</w:t>
      </w:r>
      <w:r w:rsidR="00927101">
        <w:rPr>
          <w:rFonts w:ascii="Times New Roman" w:hAnsi="Times New Roman"/>
          <w:lang w:val="pl"/>
        </w:rPr>
        <w:t> </w:t>
      </w:r>
      <w:r w:rsidR="00C617E8" w:rsidRPr="007611A4">
        <w:rPr>
          <w:rFonts w:ascii="Times New Roman" w:hAnsi="Times New Roman"/>
          <w:lang w:val="pl"/>
        </w:rPr>
        <w:t xml:space="preserve">codzienny spacer, raz w tygodniu, by skorzystać z prysznica (zob. </w:t>
      </w:r>
      <w:proofErr w:type="spellStart"/>
      <w:r w:rsidR="00C617E8" w:rsidRPr="007611A4">
        <w:rPr>
          <w:rFonts w:ascii="Times New Roman" w:hAnsi="Times New Roman"/>
          <w:i/>
          <w:iCs/>
          <w:lang w:val="pl"/>
        </w:rPr>
        <w:lastRenderedPageBreak/>
        <w:t>Jegorovs</w:t>
      </w:r>
      <w:proofErr w:type="spellEnd"/>
      <w:r w:rsidR="00C617E8" w:rsidRPr="007611A4">
        <w:rPr>
          <w:rFonts w:ascii="Times New Roman" w:hAnsi="Times New Roman"/>
          <w:i/>
          <w:iCs/>
          <w:lang w:val="pl"/>
        </w:rPr>
        <w:t xml:space="preserve">, </w:t>
      </w:r>
      <w:r w:rsidR="00C617E8" w:rsidRPr="007611A4">
        <w:rPr>
          <w:rFonts w:ascii="Times New Roman" w:hAnsi="Times New Roman"/>
          <w:lang w:val="pl"/>
        </w:rPr>
        <w:t>cyt. powyżej, § 72) lub na spotkanie z lekarzem, kapelanem lub</w:t>
      </w:r>
      <w:r w:rsidR="00927101">
        <w:rPr>
          <w:rFonts w:ascii="Times New Roman" w:hAnsi="Times New Roman"/>
          <w:lang w:val="pl"/>
        </w:rPr>
        <w:t> </w:t>
      </w:r>
      <w:r w:rsidR="00C617E8" w:rsidRPr="007611A4">
        <w:rPr>
          <w:rFonts w:ascii="Times New Roman" w:hAnsi="Times New Roman"/>
          <w:lang w:val="pl"/>
        </w:rPr>
        <w:t>pracownikiem socjalnym (zob. par. 15 powyżej). A zatem przez większość czasu skarżący spędzał około dwudziestu trzech godziny na dobę w celi, w której - ze względu na swoją niepełnosprawność - nie mógł komunikować się w pozostałymi osadzonymi.</w:t>
      </w:r>
    </w:p>
    <w:p w:rsidR="00C617E8" w:rsidRPr="007611A4" w:rsidRDefault="00A23466" w:rsidP="00C617E8">
      <w:pPr>
        <w:pStyle w:val="ECHRPara"/>
        <w:rPr>
          <w:rFonts w:ascii="Times New Roman" w:hAnsi="Times New Roman"/>
          <w:lang w:val="pl-PL"/>
        </w:rPr>
      </w:pPr>
      <w:r>
        <w:rPr>
          <w:rFonts w:ascii="Times New Roman" w:hAnsi="Times New Roman"/>
          <w:noProof/>
          <w:lang w:val="pl"/>
        </w:rPr>
        <w:t>72</w:t>
      </w:r>
      <w:r w:rsidR="00C617E8" w:rsidRPr="007611A4">
        <w:rPr>
          <w:rFonts w:ascii="Times New Roman" w:hAnsi="Times New Roman"/>
          <w:lang w:val="pl"/>
        </w:rPr>
        <w:t>.  Trybunał zauważa, że aparat słuchowy, który wydaje się być urządzeniem dostępnym na Łotwie w przedmiotowym czasie, przekazano skarżącemu dopiero w dniu 11 kwietnia 2016 r., po tym jak spędził w</w:t>
      </w:r>
      <w:r w:rsidR="00927101">
        <w:rPr>
          <w:rFonts w:ascii="Times New Roman" w:hAnsi="Times New Roman"/>
          <w:lang w:val="pl"/>
        </w:rPr>
        <w:t> </w:t>
      </w:r>
      <w:r w:rsidR="00C617E8" w:rsidRPr="007611A4">
        <w:rPr>
          <w:rFonts w:ascii="Times New Roman" w:hAnsi="Times New Roman"/>
          <w:lang w:val="pl"/>
        </w:rPr>
        <w:t>więzieniu już ponad cztery lata. W tym czasie nie przebywał już w celach o ograniczonej przestrzeni osobistej (zob. par. 10 powyżej). Ponadto, gdy</w:t>
      </w:r>
      <w:r w:rsidR="00927101">
        <w:rPr>
          <w:rFonts w:ascii="Times New Roman" w:hAnsi="Times New Roman"/>
          <w:lang w:val="pl"/>
        </w:rPr>
        <w:t> </w:t>
      </w:r>
      <w:r w:rsidR="00C617E8" w:rsidRPr="007611A4">
        <w:rPr>
          <w:rFonts w:ascii="Times New Roman" w:hAnsi="Times New Roman"/>
          <w:lang w:val="pl"/>
        </w:rPr>
        <w:t>wreszcie skarżącemu udostępniono aparat, okazało się, że nie działa on</w:t>
      </w:r>
      <w:r w:rsidR="00927101">
        <w:rPr>
          <w:rFonts w:ascii="Times New Roman" w:hAnsi="Times New Roman"/>
          <w:lang w:val="pl"/>
        </w:rPr>
        <w:t> </w:t>
      </w:r>
      <w:r w:rsidR="00C617E8" w:rsidRPr="007611A4">
        <w:rPr>
          <w:rFonts w:ascii="Times New Roman" w:hAnsi="Times New Roman"/>
          <w:lang w:val="pl"/>
        </w:rPr>
        <w:t xml:space="preserve">prawidłowo. Wydaje się, że w Zakładzie Karnym w </w:t>
      </w:r>
      <w:proofErr w:type="spellStart"/>
      <w:r w:rsidR="00C617E8" w:rsidRPr="007611A4">
        <w:rPr>
          <w:rFonts w:ascii="Times New Roman" w:hAnsi="Times New Roman"/>
          <w:lang w:val="pl"/>
        </w:rPr>
        <w:t>Brasa</w:t>
      </w:r>
      <w:proofErr w:type="spellEnd"/>
      <w:r w:rsidR="00C617E8" w:rsidRPr="007611A4">
        <w:rPr>
          <w:rFonts w:ascii="Times New Roman" w:hAnsi="Times New Roman"/>
          <w:lang w:val="pl"/>
        </w:rPr>
        <w:t xml:space="preserve"> ten problem techniczny nie został rozwiązany. </w:t>
      </w:r>
      <w:r w:rsidR="003F4658">
        <w:rPr>
          <w:rFonts w:ascii="Times New Roman" w:hAnsi="Times New Roman"/>
          <w:lang w:val="pl"/>
        </w:rPr>
        <w:t>Choć</w:t>
      </w:r>
      <w:r w:rsidR="00C617E8" w:rsidRPr="007611A4">
        <w:rPr>
          <w:rFonts w:ascii="Times New Roman" w:hAnsi="Times New Roman"/>
          <w:lang w:val="pl"/>
        </w:rPr>
        <w:t xml:space="preserve"> Konwencja nie wymaga, by każdy więzień z </w:t>
      </w:r>
      <w:r w:rsidR="003F4658">
        <w:rPr>
          <w:rFonts w:ascii="Times New Roman" w:hAnsi="Times New Roman"/>
          <w:lang w:val="pl"/>
        </w:rPr>
        <w:t>upośledzeniem słuchu</w:t>
      </w:r>
      <w:r w:rsidR="00C617E8" w:rsidRPr="007611A4">
        <w:rPr>
          <w:rFonts w:ascii="Times New Roman" w:hAnsi="Times New Roman"/>
          <w:lang w:val="pl"/>
        </w:rPr>
        <w:t xml:space="preserve"> został wyposażony w aparat słuchowy, Trybunał zauważa, że dostępność działającego aparatu słuchowego na</w:t>
      </w:r>
      <w:r w:rsidR="00927101">
        <w:rPr>
          <w:rFonts w:ascii="Times New Roman" w:hAnsi="Times New Roman"/>
          <w:lang w:val="pl"/>
        </w:rPr>
        <w:t> </w:t>
      </w:r>
      <w:r w:rsidR="00C617E8" w:rsidRPr="007611A4">
        <w:rPr>
          <w:rFonts w:ascii="Times New Roman" w:hAnsi="Times New Roman"/>
          <w:lang w:val="pl"/>
        </w:rPr>
        <w:t xml:space="preserve">etapie wcześniejszym mogłaby przynajmniej częściowo złagodzić cierpienie skarżącego </w:t>
      </w:r>
      <w:r w:rsidR="003F4658">
        <w:rPr>
          <w:rFonts w:ascii="Times New Roman" w:hAnsi="Times New Roman"/>
          <w:lang w:val="pl"/>
        </w:rPr>
        <w:t xml:space="preserve">związane z upośledzeniem słuchu </w:t>
      </w:r>
      <w:r w:rsidR="00C617E8" w:rsidRPr="007611A4">
        <w:rPr>
          <w:rFonts w:ascii="Times New Roman" w:hAnsi="Times New Roman"/>
          <w:lang w:val="pl"/>
        </w:rPr>
        <w:t xml:space="preserve">w </w:t>
      </w:r>
      <w:r w:rsidR="003909EF">
        <w:rPr>
          <w:rFonts w:ascii="Times New Roman" w:hAnsi="Times New Roman"/>
          <w:lang w:val="pl"/>
        </w:rPr>
        <w:t xml:space="preserve">warunkach </w:t>
      </w:r>
      <w:r w:rsidR="00C617E8" w:rsidRPr="007611A4">
        <w:rPr>
          <w:rFonts w:ascii="Times New Roman" w:hAnsi="Times New Roman"/>
          <w:lang w:val="pl"/>
        </w:rPr>
        <w:t>zakładu karnego, ze względu na stosunkowo dużą liczbę osadzonych dzielących celę ze skarżącym (zob. par. 13 powyżej).</w:t>
      </w:r>
    </w:p>
    <w:p w:rsidR="00C617E8" w:rsidRPr="007611A4" w:rsidRDefault="00A23466" w:rsidP="00C617E8">
      <w:pPr>
        <w:pStyle w:val="ECHRPara"/>
        <w:rPr>
          <w:rFonts w:ascii="Times New Roman" w:hAnsi="Times New Roman"/>
          <w:lang w:val="pl-PL"/>
        </w:rPr>
      </w:pPr>
      <w:r>
        <w:rPr>
          <w:rFonts w:ascii="Times New Roman" w:hAnsi="Times New Roman"/>
          <w:noProof/>
          <w:lang w:val="pl"/>
        </w:rPr>
        <w:t>73</w:t>
      </w:r>
      <w:r w:rsidR="00C617E8" w:rsidRPr="007611A4">
        <w:rPr>
          <w:rFonts w:ascii="Times New Roman" w:hAnsi="Times New Roman"/>
          <w:lang w:val="pl"/>
        </w:rPr>
        <w:t>.  Odnośnie do komunikacji ska</w:t>
      </w:r>
      <w:r w:rsidR="003F4658">
        <w:rPr>
          <w:rFonts w:ascii="Times New Roman" w:hAnsi="Times New Roman"/>
          <w:lang w:val="pl"/>
        </w:rPr>
        <w:t>rżącego z personelem więziennym</w:t>
      </w:r>
      <w:r w:rsidR="00C617E8" w:rsidRPr="007611A4">
        <w:rPr>
          <w:rFonts w:ascii="Times New Roman" w:hAnsi="Times New Roman"/>
          <w:lang w:val="pl"/>
        </w:rPr>
        <w:t xml:space="preserve"> Rząd oświadczył, iż w celu komunikowania się ze skarżącym posługiwano się pismem i gestami. Chociaż Rząd twierdził, że skarżącemu trzykrotnie udzielono pomocy tłumacza języka migowego, przedstawił </w:t>
      </w:r>
      <w:r w:rsidR="003F4658">
        <w:rPr>
          <w:rFonts w:ascii="Times New Roman" w:hAnsi="Times New Roman"/>
          <w:lang w:val="pl"/>
        </w:rPr>
        <w:t xml:space="preserve">on </w:t>
      </w:r>
      <w:r w:rsidR="00C617E8" w:rsidRPr="007611A4">
        <w:rPr>
          <w:rFonts w:ascii="Times New Roman" w:hAnsi="Times New Roman"/>
          <w:lang w:val="pl"/>
        </w:rPr>
        <w:t xml:space="preserve">dowody dotyczące tylko jednego spotkania, w dniu 31 sierpnia 2016 r (zob. par. 29 powyżej), kiedy skarżący nie przebywał już w celach o ograniczonej przestrzeni osobistej. Prawdą jest, że Zakład Karny w </w:t>
      </w:r>
      <w:proofErr w:type="spellStart"/>
      <w:r w:rsidR="00C617E8" w:rsidRPr="007611A4">
        <w:rPr>
          <w:rFonts w:ascii="Times New Roman" w:hAnsi="Times New Roman"/>
          <w:lang w:val="pl"/>
        </w:rPr>
        <w:t>Brasa</w:t>
      </w:r>
      <w:proofErr w:type="spellEnd"/>
      <w:r w:rsidR="00C617E8" w:rsidRPr="007611A4">
        <w:rPr>
          <w:rFonts w:ascii="Times New Roman" w:hAnsi="Times New Roman"/>
          <w:lang w:val="pl"/>
        </w:rPr>
        <w:t xml:space="preserve"> oferował dużą liczbę aktywności i usług (zob. par. 14</w:t>
      </w:r>
      <w:r w:rsidR="00C617E8" w:rsidRPr="007611A4">
        <w:rPr>
          <w:rFonts w:ascii="Times New Roman" w:hAnsi="Times New Roman"/>
          <w:lang w:val="pl"/>
        </w:rPr>
        <w:noBreakHyphen/>
        <w:t>16, 29 powyżej), jednakże wydaje się, że skarżący objęty był takim samym rygorem, był tak samo traktowany i udostępniano mu takie same aktywności i usługi jak pozostałym więźniom. We właściwym okresie nie podejmowano szczególnych starań, by przezwyciężyć ewidentne trudności w komunikacji pomiędzy skarżącym i personelem zakładu karnego.</w:t>
      </w:r>
    </w:p>
    <w:p w:rsidR="00C617E8" w:rsidRPr="007611A4" w:rsidRDefault="00A23466" w:rsidP="00C617E8">
      <w:pPr>
        <w:pStyle w:val="ECHRPara"/>
        <w:rPr>
          <w:rFonts w:ascii="Times New Roman" w:hAnsi="Times New Roman"/>
          <w:lang w:val="pl-PL"/>
        </w:rPr>
      </w:pPr>
      <w:r>
        <w:rPr>
          <w:rFonts w:ascii="Times New Roman" w:hAnsi="Times New Roman"/>
          <w:noProof/>
          <w:lang w:val="pl"/>
        </w:rPr>
        <w:t>74</w:t>
      </w:r>
      <w:r w:rsidR="00C617E8" w:rsidRPr="007611A4">
        <w:rPr>
          <w:rFonts w:ascii="Times New Roman" w:hAnsi="Times New Roman"/>
          <w:lang w:val="pl"/>
        </w:rPr>
        <w:t>.  Trybunał jest zdania, że istotna kwestia ograniczonej przestrzeni osobistej dostępnej skarżącemu, od 3,09 do 3,28 m.kw., tj. praktycznie minimalny standard 3 m.kw. powierzchni na jednego osadzonego, w okresie blisko dwóch lat, wraz z nieuniknionym poczuciem izolacji i bezradności wynikającym z braku właściwych starań na rzecz przezwyciężenia problemów komunikacyjnych skarżącego wynikających z jego niepełnosprawności, musiała powodować u skarżącego cierpienie i poczucie niższości, osiągając poziom nieludzkiego i poniżającego traktowania.</w:t>
      </w:r>
    </w:p>
    <w:p w:rsidR="00C617E8" w:rsidRPr="007611A4" w:rsidRDefault="00A23466" w:rsidP="00C617E8">
      <w:pPr>
        <w:pStyle w:val="ECHRPara"/>
        <w:rPr>
          <w:rFonts w:ascii="Times New Roman" w:hAnsi="Times New Roman"/>
          <w:lang w:val="pl-PL"/>
        </w:rPr>
      </w:pPr>
      <w:r>
        <w:rPr>
          <w:rFonts w:ascii="Times New Roman" w:hAnsi="Times New Roman"/>
          <w:noProof/>
          <w:lang w:val="pl"/>
        </w:rPr>
        <w:t>75</w:t>
      </w:r>
      <w:r w:rsidR="00C617E8" w:rsidRPr="007611A4">
        <w:rPr>
          <w:rFonts w:ascii="Times New Roman" w:hAnsi="Times New Roman"/>
          <w:lang w:val="pl"/>
        </w:rPr>
        <w:t>.  Uwzględniając skumulowany efekt kwestii rozważanych powyżej, Trybunał uznaje, że doszło do naruszenia art. 3 Konwencji ze względu na</w:t>
      </w:r>
      <w:r w:rsidR="00927101">
        <w:rPr>
          <w:rFonts w:ascii="Times New Roman" w:hAnsi="Times New Roman"/>
          <w:lang w:val="pl"/>
        </w:rPr>
        <w:t> </w:t>
      </w:r>
      <w:r w:rsidR="00C617E8" w:rsidRPr="007611A4">
        <w:rPr>
          <w:rFonts w:ascii="Times New Roman" w:hAnsi="Times New Roman"/>
          <w:lang w:val="pl"/>
        </w:rPr>
        <w:t xml:space="preserve">warunki pobytu skarżącego w celach 303 i 203 w Zakładzie Karnym </w:t>
      </w:r>
      <w:r w:rsidR="00C617E8" w:rsidRPr="007611A4">
        <w:rPr>
          <w:rFonts w:ascii="Times New Roman" w:hAnsi="Times New Roman"/>
          <w:lang w:val="pl"/>
        </w:rPr>
        <w:lastRenderedPageBreak/>
        <w:t>w</w:t>
      </w:r>
      <w:r w:rsidR="00927101">
        <w:rPr>
          <w:rFonts w:ascii="Times New Roman" w:hAnsi="Times New Roman"/>
          <w:lang w:val="pl"/>
        </w:rPr>
        <w:t> </w:t>
      </w:r>
      <w:proofErr w:type="spellStart"/>
      <w:r w:rsidR="00C617E8" w:rsidRPr="007611A4">
        <w:rPr>
          <w:rFonts w:ascii="Times New Roman" w:hAnsi="Times New Roman"/>
          <w:lang w:val="pl"/>
        </w:rPr>
        <w:t>Brasa</w:t>
      </w:r>
      <w:proofErr w:type="spellEnd"/>
      <w:r w:rsidR="00C617E8" w:rsidRPr="007611A4">
        <w:rPr>
          <w:rFonts w:ascii="Times New Roman" w:hAnsi="Times New Roman"/>
          <w:lang w:val="pl"/>
        </w:rPr>
        <w:t>, w których [skarżący] przebywał w okresie od dnia 26 stycznia 2013 r. do dnia 16 lutego 2015.</w:t>
      </w:r>
    </w:p>
    <w:p w:rsidR="00C617E8" w:rsidRPr="007611A4" w:rsidRDefault="00C617E8" w:rsidP="00C617E8">
      <w:pPr>
        <w:pStyle w:val="ECHRHeading5"/>
        <w:rPr>
          <w:rFonts w:ascii="Times New Roman" w:hAnsi="Times New Roman"/>
          <w:lang w:val="pl-PL"/>
        </w:rPr>
      </w:pPr>
      <w:r w:rsidRPr="007611A4">
        <w:rPr>
          <w:rFonts w:ascii="Times New Roman" w:hAnsi="Times New Roman"/>
          <w:bCs w:val="0"/>
          <w:iCs/>
          <w:lang w:val="pl"/>
        </w:rPr>
        <w:t>(iii) Wniosek</w:t>
      </w:r>
    </w:p>
    <w:p w:rsidR="00C617E8" w:rsidRPr="007611A4" w:rsidRDefault="00A23466" w:rsidP="00C617E8">
      <w:pPr>
        <w:pStyle w:val="ECHRPara"/>
        <w:rPr>
          <w:rFonts w:ascii="Times New Roman" w:hAnsi="Times New Roman"/>
          <w:lang w:val="pl-PL"/>
        </w:rPr>
      </w:pPr>
      <w:r>
        <w:rPr>
          <w:rFonts w:ascii="Times New Roman" w:hAnsi="Times New Roman"/>
          <w:noProof/>
          <w:lang w:val="pl"/>
        </w:rPr>
        <w:t>76</w:t>
      </w:r>
      <w:r w:rsidR="00C617E8" w:rsidRPr="007611A4">
        <w:rPr>
          <w:rFonts w:ascii="Times New Roman" w:hAnsi="Times New Roman"/>
          <w:lang w:val="pl"/>
        </w:rPr>
        <w:t>.  W związku z powyższym Trybunał uznaje, że doszło do naruszenia art. 3 Konwencji w odniesieniu do warunków osadzenia skarżącego w</w:t>
      </w:r>
      <w:r w:rsidR="00927101">
        <w:rPr>
          <w:rFonts w:ascii="Times New Roman" w:hAnsi="Times New Roman"/>
          <w:lang w:val="pl"/>
        </w:rPr>
        <w:t> </w:t>
      </w:r>
      <w:r w:rsidR="00C617E8" w:rsidRPr="007611A4">
        <w:rPr>
          <w:rFonts w:ascii="Times New Roman" w:hAnsi="Times New Roman"/>
          <w:lang w:val="pl"/>
        </w:rPr>
        <w:t xml:space="preserve">celach nr 301, 303 i 203 w Zakładzie Karnym w </w:t>
      </w:r>
      <w:proofErr w:type="spellStart"/>
      <w:r w:rsidR="00C617E8" w:rsidRPr="007611A4">
        <w:rPr>
          <w:rFonts w:ascii="Times New Roman" w:hAnsi="Times New Roman"/>
          <w:lang w:val="pl"/>
        </w:rPr>
        <w:t>Brasa</w:t>
      </w:r>
      <w:proofErr w:type="spellEnd"/>
      <w:r w:rsidR="00C617E8" w:rsidRPr="007611A4">
        <w:rPr>
          <w:rFonts w:ascii="Times New Roman" w:hAnsi="Times New Roman"/>
          <w:lang w:val="pl"/>
        </w:rPr>
        <w:t xml:space="preserve"> w okresie od dnia 1 stycznia 2012 r. do dnia 16 lutego 2015.</w:t>
      </w:r>
    </w:p>
    <w:p w:rsidR="00C617E8" w:rsidRPr="007611A4" w:rsidRDefault="00C617E8" w:rsidP="00C617E8">
      <w:pPr>
        <w:pStyle w:val="ECHRHeading1"/>
        <w:rPr>
          <w:rFonts w:ascii="Times New Roman" w:hAnsi="Times New Roman"/>
          <w:lang w:val="pl-PL"/>
        </w:rPr>
      </w:pPr>
      <w:r w:rsidRPr="007611A4">
        <w:rPr>
          <w:rFonts w:ascii="Times New Roman" w:hAnsi="Times New Roman"/>
          <w:bCs w:val="0"/>
          <w:lang w:val="pl"/>
        </w:rPr>
        <w:t>III.  ZARZUT NARUSZENIA ART. 13 KONWENCJI</w:t>
      </w:r>
    </w:p>
    <w:p w:rsidR="00C617E8" w:rsidRPr="007611A4" w:rsidRDefault="00A23466" w:rsidP="00C617E8">
      <w:pPr>
        <w:pStyle w:val="ECHRPara"/>
        <w:rPr>
          <w:rFonts w:ascii="Times New Roman" w:hAnsi="Times New Roman"/>
          <w:lang w:val="pl-PL"/>
        </w:rPr>
      </w:pPr>
      <w:r>
        <w:rPr>
          <w:rFonts w:ascii="Times New Roman" w:hAnsi="Times New Roman"/>
          <w:lang w:val="pl"/>
        </w:rPr>
        <w:t>77</w:t>
      </w:r>
      <w:r w:rsidR="00C617E8" w:rsidRPr="007611A4">
        <w:rPr>
          <w:rFonts w:ascii="Times New Roman" w:hAnsi="Times New Roman"/>
          <w:lang w:val="pl"/>
        </w:rPr>
        <w:t>.  Skarżący twierdził, że jego skargi dotyczące warunków osadzenia w</w:t>
      </w:r>
      <w:r w:rsidR="00927101">
        <w:rPr>
          <w:rFonts w:ascii="Times New Roman" w:hAnsi="Times New Roman"/>
          <w:lang w:val="pl"/>
        </w:rPr>
        <w:t> </w:t>
      </w:r>
      <w:r w:rsidR="00C617E8" w:rsidRPr="007611A4">
        <w:rPr>
          <w:rFonts w:ascii="Times New Roman" w:hAnsi="Times New Roman"/>
          <w:lang w:val="pl"/>
        </w:rPr>
        <w:t>zakładzie karnym nie zostały rozpoznane. Trybunał zbada zarzut dotyczący naruszenia art. 13 Konwencji, który stanowi:</w:t>
      </w:r>
    </w:p>
    <w:p w:rsidR="00C617E8" w:rsidRPr="007611A4" w:rsidRDefault="00C617E8" w:rsidP="00C617E8">
      <w:pPr>
        <w:pStyle w:val="ECHRParaQuote"/>
        <w:rPr>
          <w:rFonts w:ascii="Times New Roman" w:hAnsi="Times New Roman"/>
          <w:lang w:val="pl-PL"/>
        </w:rPr>
      </w:pPr>
      <w:r w:rsidRPr="007611A4">
        <w:rPr>
          <w:rFonts w:ascii="Times New Roman" w:hAnsi="Times New Roman"/>
          <w:lang w:val="pl"/>
        </w:rPr>
        <w:t>„Każdy, kogo prawa i wolności zawarte w niniejszej Konwencji zostały naruszone, ma prawo do skutecznego środka odwoławczego do właściwego organu państwowego także wówczas, gdy naruszenia dokonały osoby wykonujące swoje funkcje urzędowe</w:t>
      </w:r>
      <w:r w:rsidR="00E157E9">
        <w:rPr>
          <w:rFonts w:ascii="Times New Roman" w:hAnsi="Times New Roman"/>
          <w:lang w:val="pl"/>
        </w:rPr>
        <w:t>”.</w:t>
      </w:r>
    </w:p>
    <w:p w:rsidR="00C617E8" w:rsidRPr="007611A4" w:rsidRDefault="00A23466" w:rsidP="00C617E8">
      <w:pPr>
        <w:pStyle w:val="ECHRPara"/>
        <w:rPr>
          <w:rFonts w:ascii="Times New Roman" w:hAnsi="Times New Roman"/>
          <w:lang w:val="pl-PL"/>
        </w:rPr>
      </w:pPr>
      <w:r>
        <w:rPr>
          <w:rFonts w:ascii="Times New Roman" w:hAnsi="Times New Roman"/>
          <w:lang w:val="pl"/>
        </w:rPr>
        <w:t>78</w:t>
      </w:r>
      <w:r w:rsidR="00C617E8" w:rsidRPr="007611A4">
        <w:rPr>
          <w:rFonts w:ascii="Times New Roman" w:hAnsi="Times New Roman"/>
          <w:lang w:val="pl"/>
        </w:rPr>
        <w:t>.  Rząd nie zgodził się z tym zarzutem.</w:t>
      </w:r>
    </w:p>
    <w:p w:rsidR="00C617E8" w:rsidRPr="007611A4" w:rsidRDefault="00C617E8" w:rsidP="00C617E8">
      <w:pPr>
        <w:pStyle w:val="ECHRHeading2"/>
        <w:rPr>
          <w:rFonts w:ascii="Times New Roman" w:hAnsi="Times New Roman"/>
          <w:lang w:val="pl-PL"/>
        </w:rPr>
      </w:pPr>
      <w:r w:rsidRPr="007611A4">
        <w:rPr>
          <w:rFonts w:ascii="Times New Roman" w:hAnsi="Times New Roman"/>
          <w:lang w:val="pl"/>
        </w:rPr>
        <w:t>A.  Dopuszczalność skargi</w:t>
      </w:r>
    </w:p>
    <w:p w:rsidR="00C617E8" w:rsidRPr="007611A4" w:rsidRDefault="00A23466" w:rsidP="00C617E8">
      <w:pPr>
        <w:pStyle w:val="ECHRPara"/>
        <w:rPr>
          <w:rFonts w:ascii="Times New Roman" w:hAnsi="Times New Roman"/>
          <w:lang w:val="pl-PL"/>
        </w:rPr>
      </w:pPr>
      <w:r>
        <w:rPr>
          <w:rFonts w:ascii="Times New Roman" w:hAnsi="Times New Roman"/>
          <w:lang w:val="pl"/>
        </w:rPr>
        <w:t>79</w:t>
      </w:r>
      <w:r w:rsidR="00C617E8" w:rsidRPr="007611A4">
        <w:rPr>
          <w:rFonts w:ascii="Times New Roman" w:hAnsi="Times New Roman"/>
          <w:lang w:val="pl"/>
        </w:rPr>
        <w:t xml:space="preserve">.  Trybunał stwierdza, iż niniejsza skarga nie jest </w:t>
      </w:r>
      <w:r w:rsidR="00B01803">
        <w:rPr>
          <w:rFonts w:ascii="Times New Roman" w:hAnsi="Times New Roman"/>
          <w:lang w:val="pl"/>
        </w:rPr>
        <w:t>w sposób oczywisty nieuzasadniona</w:t>
      </w:r>
      <w:r w:rsidR="00C617E8" w:rsidRPr="007611A4">
        <w:rPr>
          <w:rFonts w:ascii="Times New Roman" w:hAnsi="Times New Roman"/>
          <w:lang w:val="pl"/>
        </w:rPr>
        <w:t xml:space="preserve"> w rozumieniu art. 35 ust. 3 lit. a Konwencji. W dalszej kolejności uważa, że nie jest również niedopuszczalna z jakichkolwiek innych przyczyn. Musi zatem zostać uznana za dopuszczalną.</w:t>
      </w:r>
    </w:p>
    <w:p w:rsidR="00C617E8" w:rsidRPr="007611A4" w:rsidRDefault="00C617E8" w:rsidP="00C617E8">
      <w:pPr>
        <w:pStyle w:val="ECHRHeading2"/>
        <w:rPr>
          <w:rFonts w:ascii="Times New Roman" w:hAnsi="Times New Roman"/>
          <w:lang w:val="pl-PL"/>
        </w:rPr>
      </w:pPr>
      <w:r w:rsidRPr="007611A4">
        <w:rPr>
          <w:rFonts w:ascii="Times New Roman" w:hAnsi="Times New Roman"/>
          <w:lang w:val="pl"/>
        </w:rPr>
        <w:t xml:space="preserve">B.  </w:t>
      </w:r>
      <w:r w:rsidR="00B01803">
        <w:rPr>
          <w:rFonts w:ascii="Times New Roman" w:hAnsi="Times New Roman"/>
          <w:lang w:val="pl"/>
        </w:rPr>
        <w:t xml:space="preserve">Przedmiot </w:t>
      </w:r>
      <w:r w:rsidRPr="007611A4">
        <w:rPr>
          <w:rFonts w:ascii="Times New Roman" w:hAnsi="Times New Roman"/>
          <w:lang w:val="pl"/>
        </w:rPr>
        <w:t>skargi</w:t>
      </w:r>
    </w:p>
    <w:p w:rsidR="00C617E8" w:rsidRPr="007611A4" w:rsidRDefault="00A23466" w:rsidP="00C617E8">
      <w:pPr>
        <w:pStyle w:val="ECHRPara"/>
        <w:rPr>
          <w:rFonts w:ascii="Times New Roman" w:hAnsi="Times New Roman"/>
          <w:lang w:val="pl-PL"/>
        </w:rPr>
      </w:pPr>
      <w:r>
        <w:rPr>
          <w:rFonts w:ascii="Times New Roman" w:hAnsi="Times New Roman"/>
          <w:lang w:val="pl"/>
        </w:rPr>
        <w:t>80</w:t>
      </w:r>
      <w:r w:rsidR="00C617E8" w:rsidRPr="007611A4">
        <w:rPr>
          <w:rFonts w:ascii="Times New Roman" w:hAnsi="Times New Roman"/>
          <w:lang w:val="pl"/>
        </w:rPr>
        <w:t>.  Uwzględniając stwierdzenie dotyczące art. 3 (zob. par. 76 powyżej), Trybunał uznaje, że nie ma potrzeby badania niniejszej skargi w świetle art.</w:t>
      </w:r>
      <w:r w:rsidR="00927101">
        <w:rPr>
          <w:rFonts w:ascii="Times New Roman" w:hAnsi="Times New Roman"/>
          <w:lang w:val="pl"/>
        </w:rPr>
        <w:t> </w:t>
      </w:r>
      <w:r w:rsidR="00C617E8" w:rsidRPr="007611A4">
        <w:rPr>
          <w:rFonts w:ascii="Times New Roman" w:hAnsi="Times New Roman"/>
          <w:lang w:val="pl"/>
        </w:rPr>
        <w:t>13 Konwencji.</w:t>
      </w:r>
    </w:p>
    <w:p w:rsidR="00C617E8" w:rsidRPr="007611A4" w:rsidRDefault="00C617E8" w:rsidP="00C617E8">
      <w:pPr>
        <w:pStyle w:val="ECHRHeading1"/>
        <w:rPr>
          <w:rFonts w:ascii="Times New Roman" w:hAnsi="Times New Roman"/>
          <w:lang w:val="pl-PL"/>
        </w:rPr>
      </w:pPr>
      <w:r w:rsidRPr="007611A4">
        <w:rPr>
          <w:rFonts w:ascii="Times New Roman" w:hAnsi="Times New Roman"/>
          <w:bCs w:val="0"/>
          <w:lang w:val="pl"/>
        </w:rPr>
        <w:t>IV.  ZASTOSOWANIE ART. 41 KONWENCJI</w:t>
      </w:r>
    </w:p>
    <w:p w:rsidR="00C617E8" w:rsidRPr="007611A4" w:rsidRDefault="00A23466" w:rsidP="00C617E8">
      <w:pPr>
        <w:pStyle w:val="ECHRPara"/>
        <w:rPr>
          <w:rFonts w:ascii="Times New Roman" w:hAnsi="Times New Roman"/>
          <w:lang w:val="pl-PL"/>
        </w:rPr>
      </w:pPr>
      <w:r>
        <w:rPr>
          <w:rFonts w:ascii="Times New Roman" w:hAnsi="Times New Roman"/>
          <w:lang w:val="pl"/>
        </w:rPr>
        <w:t>81</w:t>
      </w:r>
      <w:r w:rsidR="00C617E8" w:rsidRPr="007611A4">
        <w:rPr>
          <w:rFonts w:ascii="Times New Roman" w:hAnsi="Times New Roman"/>
          <w:lang w:val="pl"/>
        </w:rPr>
        <w:t>.  Art</w:t>
      </w:r>
      <w:r w:rsidR="007611A4">
        <w:rPr>
          <w:rFonts w:ascii="Times New Roman" w:hAnsi="Times New Roman"/>
          <w:lang w:val="pl"/>
        </w:rPr>
        <w:t>.</w:t>
      </w:r>
      <w:r w:rsidR="00C617E8" w:rsidRPr="007611A4">
        <w:rPr>
          <w:rFonts w:ascii="Times New Roman" w:hAnsi="Times New Roman"/>
          <w:lang w:val="pl"/>
        </w:rPr>
        <w:t xml:space="preserve"> 41 Konwencji stanowi:</w:t>
      </w:r>
    </w:p>
    <w:p w:rsidR="00C617E8" w:rsidRPr="007611A4" w:rsidRDefault="00C617E8" w:rsidP="00C617E8">
      <w:pPr>
        <w:pStyle w:val="ECHRParaQuote"/>
        <w:rPr>
          <w:rFonts w:ascii="Times New Roman" w:hAnsi="Times New Roman"/>
          <w:lang w:val="pl-PL"/>
        </w:rPr>
      </w:pPr>
      <w:r w:rsidRPr="007611A4">
        <w:rPr>
          <w:rFonts w:ascii="Times New Roman" w:hAnsi="Times New Roman"/>
          <w:lang w:va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r w:rsidR="00E157E9">
        <w:rPr>
          <w:rFonts w:ascii="Times New Roman" w:hAnsi="Times New Roman"/>
          <w:lang w:val="pl"/>
        </w:rPr>
        <w:t>”.</w:t>
      </w:r>
    </w:p>
    <w:p w:rsidR="00C617E8" w:rsidRPr="007611A4" w:rsidRDefault="00C617E8" w:rsidP="00C617E8">
      <w:pPr>
        <w:pStyle w:val="ECHRHeading2"/>
        <w:rPr>
          <w:rFonts w:ascii="Times New Roman" w:hAnsi="Times New Roman"/>
          <w:lang w:val="pl-PL"/>
        </w:rPr>
      </w:pPr>
      <w:r w:rsidRPr="007611A4">
        <w:rPr>
          <w:rFonts w:ascii="Times New Roman" w:hAnsi="Times New Roman"/>
          <w:lang w:val="pl"/>
        </w:rPr>
        <w:lastRenderedPageBreak/>
        <w:t>A.  Szkoda</w:t>
      </w:r>
    </w:p>
    <w:p w:rsidR="00C617E8" w:rsidRPr="007611A4" w:rsidRDefault="00A23466" w:rsidP="00C617E8">
      <w:pPr>
        <w:pStyle w:val="ECHRPara"/>
        <w:rPr>
          <w:rFonts w:ascii="Times New Roman" w:hAnsi="Times New Roman"/>
          <w:lang w:val="pl-PL"/>
        </w:rPr>
      </w:pPr>
      <w:r>
        <w:rPr>
          <w:rFonts w:ascii="Times New Roman" w:hAnsi="Times New Roman"/>
          <w:lang w:val="pl"/>
        </w:rPr>
        <w:t>82</w:t>
      </w:r>
      <w:r w:rsidR="00C617E8" w:rsidRPr="007611A4">
        <w:rPr>
          <w:rFonts w:ascii="Times New Roman" w:hAnsi="Times New Roman"/>
          <w:lang w:val="pl"/>
        </w:rPr>
        <w:t>.  Skarżący domagał się odszkodowania z tytułu szkód niemajątkowych, bez podania określonej kwoty.</w:t>
      </w:r>
    </w:p>
    <w:p w:rsidR="00C617E8" w:rsidRPr="007611A4" w:rsidRDefault="00A23466" w:rsidP="00C617E8">
      <w:pPr>
        <w:pStyle w:val="ECHRPara"/>
        <w:rPr>
          <w:rFonts w:ascii="Times New Roman" w:hAnsi="Times New Roman"/>
          <w:lang w:val="pl-PL"/>
        </w:rPr>
      </w:pPr>
      <w:r>
        <w:rPr>
          <w:rFonts w:ascii="Times New Roman" w:hAnsi="Times New Roman"/>
          <w:lang w:val="pl"/>
        </w:rPr>
        <w:t>83</w:t>
      </w:r>
      <w:r w:rsidR="00C617E8" w:rsidRPr="007611A4">
        <w:rPr>
          <w:rFonts w:ascii="Times New Roman" w:hAnsi="Times New Roman"/>
          <w:lang w:val="pl"/>
        </w:rPr>
        <w:t>.  Rząd zakwestionował to żądanie i zwrócił się do Trybunału z prośbą o oddalenie roszczenia jako oczywiście bezzasadnego.</w:t>
      </w:r>
    </w:p>
    <w:p w:rsidR="00C617E8" w:rsidRPr="007611A4" w:rsidRDefault="00A23466" w:rsidP="00C617E8">
      <w:pPr>
        <w:pStyle w:val="ECHRPara"/>
        <w:rPr>
          <w:rFonts w:ascii="Times New Roman" w:hAnsi="Times New Roman"/>
          <w:lang w:val="pl-PL"/>
        </w:rPr>
      </w:pPr>
      <w:r>
        <w:rPr>
          <w:rFonts w:ascii="Times New Roman" w:hAnsi="Times New Roman"/>
          <w:noProof/>
          <w:lang w:val="pl"/>
        </w:rPr>
        <w:t>84</w:t>
      </w:r>
      <w:r w:rsidR="00C617E8" w:rsidRPr="007611A4">
        <w:rPr>
          <w:rFonts w:ascii="Times New Roman" w:hAnsi="Times New Roman"/>
          <w:lang w:val="pl"/>
        </w:rPr>
        <w:t>.  Trybunał przypominał niedawno, że szczególnie w odniesieniu do</w:t>
      </w:r>
      <w:r w:rsidR="00927101">
        <w:rPr>
          <w:rFonts w:ascii="Times New Roman" w:hAnsi="Times New Roman"/>
          <w:lang w:val="pl"/>
        </w:rPr>
        <w:t> </w:t>
      </w:r>
      <w:r w:rsidR="00C617E8" w:rsidRPr="007611A4">
        <w:rPr>
          <w:rFonts w:ascii="Times New Roman" w:hAnsi="Times New Roman"/>
          <w:lang w:val="pl"/>
        </w:rPr>
        <w:t>słusznego zadośćuczynienia z tytułu szkód niemajątkowych, Trybunał kieruje się podstawową zasadą słuszności, która obejmuje elastyczne i</w:t>
      </w:r>
      <w:r w:rsidR="00927101">
        <w:rPr>
          <w:rFonts w:ascii="Times New Roman" w:hAnsi="Times New Roman"/>
          <w:lang w:val="pl"/>
        </w:rPr>
        <w:t> </w:t>
      </w:r>
      <w:r w:rsidR="00C617E8" w:rsidRPr="007611A4">
        <w:rPr>
          <w:rFonts w:ascii="Times New Roman" w:hAnsi="Times New Roman"/>
          <w:lang w:val="pl"/>
        </w:rPr>
        <w:t>obiektywne określenie tego, co jest sprawiedliwe, słuszne i zasadne w</w:t>
      </w:r>
      <w:r w:rsidR="00927101">
        <w:rPr>
          <w:rFonts w:ascii="Times New Roman" w:hAnsi="Times New Roman"/>
          <w:lang w:val="pl"/>
        </w:rPr>
        <w:t> </w:t>
      </w:r>
      <w:r w:rsidR="00C617E8" w:rsidRPr="007611A4">
        <w:rPr>
          <w:rFonts w:ascii="Times New Roman" w:hAnsi="Times New Roman"/>
          <w:lang w:val="pl"/>
        </w:rPr>
        <w:t>świetle wszystkich okoliczności sprawy, nie tylko sytuacji skarżącego, lecz całościowego kontekstu naruszenia.</w:t>
      </w:r>
      <w:bookmarkStart w:id="3" w:name="_Toc292962841"/>
      <w:r w:rsidR="00C617E8" w:rsidRPr="007611A4">
        <w:rPr>
          <w:rFonts w:ascii="Times New Roman" w:hAnsi="Times New Roman"/>
          <w:lang w:val="pl"/>
        </w:rPr>
        <w:t xml:space="preserve"> Odszkodowanie przyznawane przez Trybunał z tytułu szkód niemajątkowych ma na celu </w:t>
      </w:r>
      <w:r w:rsidR="00B01803">
        <w:rPr>
          <w:rFonts w:ascii="Times New Roman" w:hAnsi="Times New Roman"/>
          <w:lang w:val="pl"/>
        </w:rPr>
        <w:t>uznanie</w:t>
      </w:r>
      <w:r w:rsidR="00C617E8" w:rsidRPr="007611A4">
        <w:rPr>
          <w:rFonts w:ascii="Times New Roman" w:hAnsi="Times New Roman"/>
          <w:lang w:val="pl"/>
        </w:rPr>
        <w:t xml:space="preserve"> faktu, że</w:t>
      </w:r>
      <w:r w:rsidR="00927101">
        <w:rPr>
          <w:rFonts w:ascii="Times New Roman" w:hAnsi="Times New Roman"/>
          <w:lang w:val="pl"/>
        </w:rPr>
        <w:t> </w:t>
      </w:r>
      <w:r w:rsidR="00C617E8" w:rsidRPr="007611A4">
        <w:rPr>
          <w:rFonts w:ascii="Times New Roman" w:hAnsi="Times New Roman"/>
          <w:lang w:val="pl"/>
        </w:rPr>
        <w:t xml:space="preserve">szkody niemajątkowe powstały na skutek naruszenia podstawowego prawa człowieka i odzwierciedla - w możliwie najszerszy sposób </w:t>
      </w:r>
      <w:r w:rsidR="00B01803">
        <w:rPr>
          <w:rFonts w:ascii="Times New Roman" w:hAnsi="Times New Roman"/>
          <w:lang w:val="pl"/>
        </w:rPr>
        <w:t>–</w:t>
      </w:r>
      <w:r w:rsidR="00C617E8" w:rsidRPr="007611A4">
        <w:rPr>
          <w:rFonts w:ascii="Times New Roman" w:hAnsi="Times New Roman"/>
          <w:lang w:val="pl"/>
        </w:rPr>
        <w:t xml:space="preserve"> </w:t>
      </w:r>
      <w:r w:rsidR="00B01803">
        <w:rPr>
          <w:rFonts w:ascii="Times New Roman" w:hAnsi="Times New Roman"/>
          <w:lang w:val="pl"/>
        </w:rPr>
        <w:t xml:space="preserve">powagę </w:t>
      </w:r>
      <w:r w:rsidR="00C617E8" w:rsidRPr="007611A4">
        <w:rPr>
          <w:rFonts w:ascii="Times New Roman" w:hAnsi="Times New Roman"/>
          <w:lang w:val="pl"/>
        </w:rPr>
        <w:t>takich szkód</w:t>
      </w:r>
      <w:bookmarkEnd w:id="3"/>
      <w:r w:rsidR="00B01803">
        <w:rPr>
          <w:rFonts w:ascii="Times New Roman" w:hAnsi="Times New Roman"/>
          <w:lang w:val="pl"/>
        </w:rPr>
        <w:t xml:space="preserve"> </w:t>
      </w:r>
      <w:r w:rsidR="00C617E8" w:rsidRPr="007611A4">
        <w:rPr>
          <w:rFonts w:ascii="Times New Roman" w:hAnsi="Times New Roman"/>
          <w:lang w:val="pl"/>
        </w:rPr>
        <w:t>(</w:t>
      </w:r>
      <w:r w:rsidR="00C617E8" w:rsidRPr="007611A4">
        <w:rPr>
          <w:rFonts w:ascii="Times New Roman" w:hAnsi="Times New Roman"/>
          <w:noProof/>
          <w:lang w:val="pl"/>
        </w:rPr>
        <w:t xml:space="preserve">zob. </w:t>
      </w:r>
      <w:r w:rsidR="00C617E8" w:rsidRPr="007611A4">
        <w:rPr>
          <w:rFonts w:ascii="Times New Roman" w:hAnsi="Times New Roman"/>
          <w:i/>
          <w:iCs/>
          <w:noProof/>
          <w:lang w:val="pl"/>
        </w:rPr>
        <w:t xml:space="preserve">Nagmetow przeciwko Rosji </w:t>
      </w:r>
      <w:r w:rsidR="00C617E8" w:rsidRPr="007611A4">
        <w:rPr>
          <w:rFonts w:ascii="Times New Roman" w:hAnsi="Times New Roman"/>
          <w:noProof/>
          <w:lang w:val="pl"/>
        </w:rPr>
        <w:t>[WI], nr 35589/08, § 73, 30 marca 2017 r. z dalszymi odniesieniami</w:t>
      </w:r>
      <w:r w:rsidR="00C617E8" w:rsidRPr="007611A4">
        <w:rPr>
          <w:rFonts w:ascii="Times New Roman" w:hAnsi="Times New Roman"/>
          <w:lang w:val="pl"/>
        </w:rPr>
        <w:t>).</w:t>
      </w:r>
    </w:p>
    <w:p w:rsidR="00C617E8" w:rsidRPr="007611A4" w:rsidRDefault="00A23466" w:rsidP="00C617E8">
      <w:pPr>
        <w:pStyle w:val="ECHRPara"/>
        <w:rPr>
          <w:rFonts w:ascii="Times New Roman" w:hAnsi="Times New Roman"/>
          <w:color w:val="1F497D"/>
          <w:lang w:val="pl-PL"/>
        </w:rPr>
      </w:pPr>
      <w:r>
        <w:rPr>
          <w:rFonts w:ascii="Times New Roman" w:hAnsi="Times New Roman"/>
          <w:noProof/>
          <w:lang w:val="pl"/>
        </w:rPr>
        <w:t>85</w:t>
      </w:r>
      <w:r w:rsidR="00C617E8" w:rsidRPr="007611A4">
        <w:rPr>
          <w:rFonts w:ascii="Times New Roman" w:hAnsi="Times New Roman"/>
          <w:lang w:val="pl"/>
        </w:rPr>
        <w:t xml:space="preserve">.  Mimo że skarżący nie określił konkretnej kwoty, w niniejszej sprawie skarżący przedstawił „roszczenie” dotyczące słusznego zadośćuczynienia z tytułu szkód niemajątkowych w toku procedury przekazywania informacji zgodnie z Regułą 60 Regulaminu Trybunału </w:t>
      </w:r>
      <w:r w:rsidR="00C617E8" w:rsidRPr="007611A4">
        <w:rPr>
          <w:rFonts w:ascii="Times New Roman" w:hAnsi="Times New Roman"/>
          <w:color w:val="000000"/>
          <w:lang w:val="pl"/>
        </w:rPr>
        <w:t xml:space="preserve">(zob. przykładowo </w:t>
      </w:r>
      <w:proofErr w:type="spellStart"/>
      <w:r w:rsidR="00C617E8" w:rsidRPr="007611A4">
        <w:rPr>
          <w:rFonts w:ascii="Times New Roman" w:hAnsi="Times New Roman"/>
          <w:i/>
          <w:iCs/>
          <w:color w:val="000000"/>
          <w:lang w:val="pl"/>
        </w:rPr>
        <w:t>Frumkin</w:t>
      </w:r>
      <w:proofErr w:type="spellEnd"/>
      <w:r w:rsidR="00C617E8" w:rsidRPr="007611A4">
        <w:rPr>
          <w:rFonts w:ascii="Times New Roman" w:hAnsi="Times New Roman"/>
          <w:i/>
          <w:iCs/>
          <w:color w:val="000000"/>
          <w:lang w:val="pl"/>
        </w:rPr>
        <w:t xml:space="preserve"> przeciwko Rosji,</w:t>
      </w:r>
      <w:r w:rsidR="00C617E8" w:rsidRPr="007611A4">
        <w:rPr>
          <w:rFonts w:ascii="Times New Roman" w:hAnsi="Times New Roman"/>
          <w:color w:val="000000"/>
          <w:lang w:val="pl"/>
        </w:rPr>
        <w:t xml:space="preserve"> nr 74568/12, § 180, 5</w:t>
      </w:r>
      <w:r w:rsidR="00927101">
        <w:rPr>
          <w:rFonts w:ascii="Times New Roman" w:hAnsi="Times New Roman"/>
          <w:color w:val="000000"/>
          <w:lang w:val="pl"/>
        </w:rPr>
        <w:t> </w:t>
      </w:r>
      <w:r w:rsidR="00C617E8" w:rsidRPr="007611A4">
        <w:rPr>
          <w:rFonts w:ascii="Times New Roman" w:hAnsi="Times New Roman"/>
          <w:color w:val="000000"/>
          <w:lang w:val="pl"/>
        </w:rPr>
        <w:t xml:space="preserve">stycznia 2016 r. </w:t>
      </w:r>
      <w:r w:rsidR="00C617E8" w:rsidRPr="007611A4">
        <w:rPr>
          <w:rFonts w:ascii="Times New Roman" w:hAnsi="Times New Roman"/>
          <w:i/>
          <w:iCs/>
          <w:color w:val="000000"/>
          <w:lang w:val="pl"/>
        </w:rPr>
        <w:t>Swietłana Wasiljewa przeciwko Rosji</w:t>
      </w:r>
      <w:r w:rsidR="00C617E8" w:rsidRPr="007611A4">
        <w:rPr>
          <w:rFonts w:ascii="Times New Roman" w:hAnsi="Times New Roman"/>
          <w:color w:val="000000"/>
          <w:lang w:val="pl"/>
        </w:rPr>
        <w:t xml:space="preserve">, nr 10775/09, § 43, 5 kwietnia 2016 r. oraz </w:t>
      </w:r>
      <w:proofErr w:type="spellStart"/>
      <w:r w:rsidR="00C617E8" w:rsidRPr="007611A4">
        <w:rPr>
          <w:rFonts w:ascii="Times New Roman" w:hAnsi="Times New Roman"/>
          <w:i/>
          <w:iCs/>
          <w:color w:val="000000"/>
          <w:lang w:val="pl"/>
        </w:rPr>
        <w:t>Sürer</w:t>
      </w:r>
      <w:proofErr w:type="spellEnd"/>
      <w:r w:rsidR="00C617E8" w:rsidRPr="007611A4">
        <w:rPr>
          <w:rFonts w:ascii="Times New Roman" w:hAnsi="Times New Roman"/>
          <w:i/>
          <w:iCs/>
          <w:color w:val="000000"/>
          <w:lang w:val="pl"/>
        </w:rPr>
        <w:t xml:space="preserve"> przeciwko Turcji</w:t>
      </w:r>
      <w:r w:rsidR="00C617E8" w:rsidRPr="007611A4">
        <w:rPr>
          <w:rFonts w:ascii="Times New Roman" w:hAnsi="Times New Roman"/>
          <w:color w:val="000000"/>
          <w:lang w:val="pl"/>
        </w:rPr>
        <w:t>, nr 20184/06, § 49, 31 maja 2016 r.</w:t>
      </w:r>
      <w:r w:rsidR="00C617E8" w:rsidRPr="007611A4">
        <w:rPr>
          <w:rFonts w:ascii="Times New Roman" w:hAnsi="Times New Roman"/>
          <w:noProof/>
          <w:color w:val="000000"/>
          <w:lang w:val="pl"/>
        </w:rPr>
        <w:t>)</w:t>
      </w:r>
      <w:r w:rsidR="00C617E8" w:rsidRPr="007611A4">
        <w:rPr>
          <w:rFonts w:ascii="Times New Roman" w:hAnsi="Times New Roman"/>
          <w:color w:val="000000"/>
          <w:lang w:val="pl"/>
        </w:rPr>
        <w:t xml:space="preserve">. </w:t>
      </w:r>
      <w:r w:rsidR="00C617E8" w:rsidRPr="007611A4">
        <w:rPr>
          <w:rFonts w:ascii="Times New Roman" w:hAnsi="Times New Roman"/>
          <w:lang w:val="pl"/>
        </w:rPr>
        <w:t xml:space="preserve">Trybunał ma prawo zastosować pewien stopień elastyczności w odniesieniu do szkód niemajątkowych, ponieważ w pewnej liczbie spraw Trybunał rozpoznawał roszczenia, których kwoty skarżący nie określali, „pozostawiając ją do uznania Trybunału” (zob. </w:t>
      </w:r>
      <w:proofErr w:type="spellStart"/>
      <w:r w:rsidR="00C617E8" w:rsidRPr="007611A4">
        <w:rPr>
          <w:rFonts w:ascii="Times New Roman" w:hAnsi="Times New Roman"/>
          <w:i/>
          <w:iCs/>
          <w:lang w:val="pl"/>
        </w:rPr>
        <w:t>Nagmeto</w:t>
      </w:r>
      <w:r w:rsidR="00EB72DC" w:rsidRPr="007611A4">
        <w:rPr>
          <w:rFonts w:ascii="Times New Roman" w:hAnsi="Times New Roman"/>
          <w:i/>
          <w:iCs/>
          <w:lang w:val="pl"/>
        </w:rPr>
        <w:t>w</w:t>
      </w:r>
      <w:proofErr w:type="spellEnd"/>
      <w:r w:rsidR="00C617E8" w:rsidRPr="007611A4">
        <w:rPr>
          <w:rFonts w:ascii="Times New Roman" w:hAnsi="Times New Roman"/>
          <w:lang w:val="pl"/>
        </w:rPr>
        <w:t>, cyt. powyżej, §</w:t>
      </w:r>
      <w:r w:rsidR="00927101">
        <w:rPr>
          <w:rFonts w:ascii="Times New Roman" w:hAnsi="Times New Roman"/>
          <w:lang w:val="pl"/>
        </w:rPr>
        <w:t> </w:t>
      </w:r>
      <w:r w:rsidR="00C617E8" w:rsidRPr="007611A4">
        <w:rPr>
          <w:rFonts w:ascii="Times New Roman" w:hAnsi="Times New Roman"/>
          <w:lang w:val="pl"/>
        </w:rPr>
        <w:t xml:space="preserve">72 z dalszymi odniesieniami, a także </w:t>
      </w:r>
      <w:proofErr w:type="spellStart"/>
      <w:r w:rsidR="00C617E8" w:rsidRPr="007611A4">
        <w:rPr>
          <w:rFonts w:ascii="Times New Roman" w:hAnsi="Times New Roman"/>
          <w:i/>
          <w:iCs/>
          <w:lang w:val="pl"/>
        </w:rPr>
        <w:t>Seagal</w:t>
      </w:r>
      <w:proofErr w:type="spellEnd"/>
      <w:r w:rsidR="00C617E8" w:rsidRPr="007611A4">
        <w:rPr>
          <w:rFonts w:ascii="Times New Roman" w:hAnsi="Times New Roman"/>
          <w:i/>
          <w:iCs/>
          <w:lang w:val="pl"/>
        </w:rPr>
        <w:t xml:space="preserve"> przeciwko Cyprowi</w:t>
      </w:r>
      <w:r w:rsidR="00C617E8" w:rsidRPr="007611A4">
        <w:rPr>
          <w:rFonts w:ascii="Times New Roman" w:hAnsi="Times New Roman"/>
          <w:lang w:val="pl"/>
        </w:rPr>
        <w:t>, nr 50756/13</w:t>
      </w:r>
      <w:r w:rsidR="00C617E8" w:rsidRPr="007611A4">
        <w:rPr>
          <w:rFonts w:ascii="Times New Roman" w:hAnsi="Times New Roman"/>
          <w:snapToGrid w:val="0"/>
          <w:lang w:val="pl"/>
        </w:rPr>
        <w:t>, §§ 165-67, 26 kwietnia 2016 r.</w:t>
      </w:r>
      <w:r w:rsidR="00C617E8" w:rsidRPr="007611A4">
        <w:rPr>
          <w:rFonts w:ascii="Times New Roman" w:hAnsi="Times New Roman"/>
          <w:lang w:val="pl"/>
        </w:rPr>
        <w:t>).</w:t>
      </w:r>
    </w:p>
    <w:p w:rsidR="00C617E8" w:rsidRPr="007611A4" w:rsidRDefault="00A23466" w:rsidP="00C617E8">
      <w:pPr>
        <w:pStyle w:val="ECHRPara"/>
        <w:rPr>
          <w:rFonts w:ascii="Times New Roman" w:hAnsi="Times New Roman"/>
          <w:lang w:val="pl-PL"/>
        </w:rPr>
      </w:pPr>
      <w:r>
        <w:rPr>
          <w:rFonts w:ascii="Times New Roman" w:hAnsi="Times New Roman"/>
          <w:noProof/>
          <w:lang w:val="pl"/>
        </w:rPr>
        <w:t>86</w:t>
      </w:r>
      <w:r w:rsidR="00C617E8" w:rsidRPr="007611A4">
        <w:rPr>
          <w:rFonts w:ascii="Times New Roman" w:hAnsi="Times New Roman"/>
          <w:lang w:val="pl"/>
        </w:rPr>
        <w:t>.  Trybunał uznaje za bezsprzeczny fakt poniesienia przez skarżącego szkody niemajątkowej na skutek naruszenia art. 3 Konwencji. Mając na</w:t>
      </w:r>
      <w:r w:rsidR="00927101">
        <w:rPr>
          <w:rFonts w:ascii="Times New Roman" w:hAnsi="Times New Roman"/>
          <w:lang w:val="pl"/>
        </w:rPr>
        <w:t> </w:t>
      </w:r>
      <w:r w:rsidR="00C617E8" w:rsidRPr="007611A4">
        <w:rPr>
          <w:rFonts w:ascii="Times New Roman" w:hAnsi="Times New Roman"/>
          <w:lang w:val="pl"/>
        </w:rPr>
        <w:t>względzie szczególne okoliczności sprawy oraz dokonując ich sprawiedliwej oceny zgodnie z wymogami art. 41 Konwencji, Trybunał przyznaje skarżącemu kwotę 7 500 euro (EUR) z tytułu szkody niemajątkowej.</w:t>
      </w:r>
    </w:p>
    <w:p w:rsidR="00C617E8" w:rsidRPr="007611A4" w:rsidRDefault="00C617E8" w:rsidP="00C617E8">
      <w:pPr>
        <w:pStyle w:val="ECHRHeading2"/>
        <w:rPr>
          <w:rFonts w:ascii="Times New Roman" w:hAnsi="Times New Roman"/>
          <w:lang w:val="pl-PL"/>
        </w:rPr>
      </w:pPr>
      <w:r w:rsidRPr="007611A4">
        <w:rPr>
          <w:rFonts w:ascii="Times New Roman" w:hAnsi="Times New Roman"/>
          <w:lang w:val="pl"/>
        </w:rPr>
        <w:t>B.  Koszty i wydatki</w:t>
      </w:r>
    </w:p>
    <w:p w:rsidR="00C617E8" w:rsidRPr="007611A4" w:rsidRDefault="00A23466" w:rsidP="00C617E8">
      <w:pPr>
        <w:pStyle w:val="ECHRPara"/>
        <w:rPr>
          <w:rFonts w:ascii="Times New Roman" w:hAnsi="Times New Roman"/>
          <w:lang w:val="pl-PL"/>
        </w:rPr>
      </w:pPr>
      <w:r>
        <w:rPr>
          <w:rFonts w:ascii="Times New Roman" w:hAnsi="Times New Roman"/>
          <w:lang w:val="pl"/>
        </w:rPr>
        <w:t>87</w:t>
      </w:r>
      <w:r w:rsidR="00C617E8" w:rsidRPr="007611A4">
        <w:rPr>
          <w:rFonts w:ascii="Times New Roman" w:hAnsi="Times New Roman"/>
          <w:lang w:val="pl"/>
        </w:rPr>
        <w:t>.  Skarżący nie wniósł roszczenia dotyczącego poniesionych kosztów i wydatków. Z tego względu Trybunał nie przyznaje żadnych kwot z tego tytułu.</w:t>
      </w:r>
    </w:p>
    <w:p w:rsidR="00C617E8" w:rsidRPr="007611A4" w:rsidRDefault="00C617E8" w:rsidP="00C617E8">
      <w:pPr>
        <w:pStyle w:val="ECHRHeading2"/>
        <w:rPr>
          <w:rFonts w:ascii="Times New Roman" w:hAnsi="Times New Roman"/>
          <w:lang w:val="pl-PL"/>
        </w:rPr>
      </w:pPr>
      <w:r w:rsidRPr="007611A4">
        <w:rPr>
          <w:rFonts w:ascii="Times New Roman" w:hAnsi="Times New Roman"/>
          <w:lang w:val="pl"/>
        </w:rPr>
        <w:lastRenderedPageBreak/>
        <w:t>C.  Odsetki za zwłokę</w:t>
      </w:r>
    </w:p>
    <w:p w:rsidR="00C617E8" w:rsidRPr="007611A4" w:rsidRDefault="00A23466" w:rsidP="00C617E8">
      <w:pPr>
        <w:pStyle w:val="ECHRPara"/>
        <w:rPr>
          <w:rFonts w:ascii="Times New Roman" w:hAnsi="Times New Roman"/>
          <w:lang w:val="pl-PL"/>
        </w:rPr>
      </w:pPr>
      <w:r>
        <w:rPr>
          <w:rFonts w:ascii="Times New Roman" w:hAnsi="Times New Roman"/>
          <w:lang w:val="pl"/>
        </w:rPr>
        <w:t>88</w:t>
      </w:r>
      <w:r w:rsidR="00C617E8" w:rsidRPr="007611A4">
        <w:rPr>
          <w:rFonts w:ascii="Times New Roman" w:hAnsi="Times New Roman"/>
          <w:lang w:val="pl"/>
        </w:rPr>
        <w:t>.  Trybunał uznaje, że odsetki z tytułu niewypłacenia zasądzonych kwot powinny być ustalone zgodnie z</w:t>
      </w:r>
      <w:r w:rsidR="00B01803">
        <w:rPr>
          <w:rFonts w:ascii="Times New Roman" w:hAnsi="Times New Roman"/>
          <w:lang w:val="pl"/>
        </w:rPr>
        <w:t xml:space="preserve"> krańcową</w:t>
      </w:r>
      <w:r w:rsidR="00C617E8" w:rsidRPr="007611A4">
        <w:rPr>
          <w:rFonts w:ascii="Times New Roman" w:hAnsi="Times New Roman"/>
          <w:lang w:val="pl"/>
        </w:rPr>
        <w:t xml:space="preserve"> stopą </w:t>
      </w:r>
      <w:r w:rsidR="00B01803">
        <w:rPr>
          <w:rFonts w:ascii="Times New Roman" w:hAnsi="Times New Roman"/>
          <w:lang w:val="pl"/>
        </w:rPr>
        <w:t>procentową</w:t>
      </w:r>
      <w:r w:rsidR="00C617E8" w:rsidRPr="007611A4">
        <w:rPr>
          <w:rFonts w:ascii="Times New Roman" w:hAnsi="Times New Roman"/>
          <w:lang w:val="pl"/>
        </w:rPr>
        <w:t xml:space="preserve"> Europejskiego Banku Centralnego na koniec dnia plus trzy punkty procentowe.</w:t>
      </w:r>
    </w:p>
    <w:p w:rsidR="00C617E8" w:rsidRPr="007611A4" w:rsidRDefault="00C617E8" w:rsidP="00C617E8">
      <w:pPr>
        <w:pStyle w:val="ECHRTitle1"/>
        <w:rPr>
          <w:rFonts w:ascii="Times New Roman" w:hAnsi="Times New Roman"/>
          <w:lang w:val="pl-PL"/>
        </w:rPr>
      </w:pPr>
      <w:r w:rsidRPr="007611A4">
        <w:rPr>
          <w:rFonts w:ascii="Times New Roman" w:hAnsi="Times New Roman"/>
          <w:lang w:val="pl"/>
        </w:rPr>
        <w:t>Z TYCH PRZYCZYN TRYBUNAŁ JEDNOGŁOŚNIE</w:t>
      </w:r>
    </w:p>
    <w:p w:rsidR="00C617E8" w:rsidRPr="007611A4" w:rsidRDefault="00C617E8" w:rsidP="00C617E8">
      <w:pPr>
        <w:pStyle w:val="JuList"/>
        <w:rPr>
          <w:rFonts w:ascii="Times New Roman" w:hAnsi="Times New Roman"/>
          <w:lang w:val="pl-PL"/>
        </w:rPr>
      </w:pPr>
      <w:r w:rsidRPr="007611A4">
        <w:rPr>
          <w:rFonts w:ascii="Times New Roman" w:hAnsi="Times New Roman"/>
          <w:lang w:val="pl"/>
        </w:rPr>
        <w:t>1.  </w:t>
      </w:r>
      <w:r w:rsidRPr="007611A4">
        <w:rPr>
          <w:rFonts w:ascii="Times New Roman" w:hAnsi="Times New Roman"/>
          <w:i/>
          <w:iCs/>
          <w:lang w:val="pl"/>
        </w:rPr>
        <w:t>Podejmuje decyzję</w:t>
      </w:r>
      <w:r w:rsidRPr="007611A4">
        <w:rPr>
          <w:rFonts w:ascii="Times New Roman" w:hAnsi="Times New Roman"/>
          <w:lang w:val="pl"/>
        </w:rPr>
        <w:t xml:space="preserve"> o połączeniu skarg;</w:t>
      </w:r>
    </w:p>
    <w:p w:rsidR="00C617E8" w:rsidRPr="007611A4" w:rsidRDefault="00C617E8" w:rsidP="00C617E8">
      <w:pPr>
        <w:pStyle w:val="JuList"/>
        <w:rPr>
          <w:rFonts w:ascii="Times New Roman" w:hAnsi="Times New Roman"/>
          <w:lang w:val="pl-PL"/>
        </w:rPr>
      </w:pPr>
    </w:p>
    <w:p w:rsidR="00C617E8" w:rsidRPr="007611A4" w:rsidRDefault="00C617E8" w:rsidP="00C617E8">
      <w:pPr>
        <w:pStyle w:val="JuList"/>
        <w:rPr>
          <w:rFonts w:ascii="Times New Roman" w:hAnsi="Times New Roman"/>
          <w:lang w:val="pl-PL"/>
        </w:rPr>
      </w:pPr>
      <w:r w:rsidRPr="007611A4">
        <w:rPr>
          <w:rFonts w:ascii="Times New Roman" w:hAnsi="Times New Roman"/>
          <w:lang w:val="pl"/>
        </w:rPr>
        <w:t>2.  </w:t>
      </w:r>
      <w:r w:rsidRPr="007611A4">
        <w:rPr>
          <w:rFonts w:ascii="Times New Roman" w:hAnsi="Times New Roman"/>
          <w:i/>
          <w:iCs/>
          <w:lang w:val="pl"/>
        </w:rPr>
        <w:t>Uznaje</w:t>
      </w:r>
      <w:r w:rsidRPr="007611A4">
        <w:rPr>
          <w:rFonts w:ascii="Times New Roman" w:hAnsi="Times New Roman"/>
          <w:lang w:val="pl"/>
        </w:rPr>
        <w:t xml:space="preserve"> skargi za dopuszczalną;</w:t>
      </w:r>
    </w:p>
    <w:p w:rsidR="00C617E8" w:rsidRPr="007611A4" w:rsidRDefault="00C617E8" w:rsidP="00C617E8">
      <w:pPr>
        <w:pStyle w:val="JuList"/>
        <w:rPr>
          <w:rFonts w:ascii="Times New Roman" w:hAnsi="Times New Roman"/>
          <w:lang w:val="pl-PL"/>
        </w:rPr>
      </w:pPr>
    </w:p>
    <w:p w:rsidR="00C617E8" w:rsidRPr="007611A4" w:rsidRDefault="00C617E8" w:rsidP="00C617E8">
      <w:pPr>
        <w:pStyle w:val="JuList"/>
        <w:rPr>
          <w:rFonts w:ascii="Times New Roman" w:hAnsi="Times New Roman"/>
          <w:lang w:val="pl-PL"/>
        </w:rPr>
      </w:pPr>
      <w:r w:rsidRPr="007611A4">
        <w:rPr>
          <w:rFonts w:ascii="Times New Roman" w:hAnsi="Times New Roman"/>
          <w:lang w:val="pl"/>
        </w:rPr>
        <w:t>3.  </w:t>
      </w:r>
      <w:r w:rsidRPr="007611A4">
        <w:rPr>
          <w:rFonts w:ascii="Times New Roman" w:hAnsi="Times New Roman"/>
          <w:i/>
          <w:iCs/>
          <w:lang w:val="pl"/>
        </w:rPr>
        <w:t xml:space="preserve">Uznaje, </w:t>
      </w:r>
      <w:r w:rsidRPr="007611A4">
        <w:rPr>
          <w:rFonts w:ascii="Times New Roman" w:hAnsi="Times New Roman"/>
          <w:lang w:val="pl"/>
        </w:rPr>
        <w:t>że doszło do naruszenia art. 3 Konwencji;</w:t>
      </w:r>
    </w:p>
    <w:p w:rsidR="00C617E8" w:rsidRPr="007611A4" w:rsidRDefault="00C617E8" w:rsidP="00C617E8">
      <w:pPr>
        <w:pStyle w:val="JuList"/>
        <w:rPr>
          <w:rFonts w:ascii="Times New Roman" w:hAnsi="Times New Roman"/>
          <w:lang w:val="pl-PL"/>
        </w:rPr>
      </w:pPr>
    </w:p>
    <w:p w:rsidR="00C617E8" w:rsidRPr="007611A4" w:rsidRDefault="00C617E8" w:rsidP="00C617E8">
      <w:pPr>
        <w:pStyle w:val="JuList"/>
        <w:rPr>
          <w:rFonts w:ascii="Times New Roman" w:hAnsi="Times New Roman"/>
          <w:lang w:val="pl-PL"/>
        </w:rPr>
      </w:pPr>
      <w:r w:rsidRPr="007611A4">
        <w:rPr>
          <w:rFonts w:ascii="Times New Roman" w:hAnsi="Times New Roman"/>
          <w:lang w:val="pl"/>
        </w:rPr>
        <w:t>4.  </w:t>
      </w:r>
      <w:r w:rsidRPr="007611A4">
        <w:rPr>
          <w:rFonts w:ascii="Times New Roman" w:hAnsi="Times New Roman"/>
          <w:i/>
          <w:iCs/>
          <w:lang w:val="pl"/>
        </w:rPr>
        <w:t>Uznaje</w:t>
      </w:r>
      <w:r w:rsidRPr="007611A4">
        <w:rPr>
          <w:rFonts w:ascii="Times New Roman" w:hAnsi="Times New Roman"/>
          <w:lang w:val="pl"/>
        </w:rPr>
        <w:t>, że nie ma potrzeby badania niniejszej skargi w świetle art. 13 Konwencji.</w:t>
      </w:r>
    </w:p>
    <w:p w:rsidR="00C617E8" w:rsidRPr="007611A4" w:rsidRDefault="00C617E8" w:rsidP="00C617E8">
      <w:pPr>
        <w:pStyle w:val="ECHRPara"/>
        <w:rPr>
          <w:rFonts w:ascii="Times New Roman" w:hAnsi="Times New Roman"/>
          <w:lang w:val="pl-PL"/>
        </w:rPr>
      </w:pPr>
    </w:p>
    <w:p w:rsidR="00C617E8" w:rsidRPr="007611A4" w:rsidRDefault="00C617E8" w:rsidP="00C617E8">
      <w:pPr>
        <w:pStyle w:val="JuList"/>
        <w:rPr>
          <w:rFonts w:ascii="Times New Roman" w:eastAsia="Calibri" w:hAnsi="Times New Roman"/>
          <w:lang w:val="pl-PL"/>
        </w:rPr>
      </w:pPr>
      <w:r w:rsidRPr="007611A4">
        <w:rPr>
          <w:rFonts w:ascii="Times New Roman" w:eastAsia="Calibri" w:hAnsi="Times New Roman"/>
          <w:lang w:val="pl"/>
        </w:rPr>
        <w:t>5.  Uznaje, iż</w:t>
      </w:r>
    </w:p>
    <w:p w:rsidR="00C617E8" w:rsidRPr="007611A4" w:rsidRDefault="00C617E8" w:rsidP="00C617E8">
      <w:pPr>
        <w:pStyle w:val="JuLista"/>
        <w:rPr>
          <w:rFonts w:ascii="Times New Roman" w:eastAsia="Calibri" w:hAnsi="Times New Roman"/>
          <w:lang w:val="pl-PL"/>
        </w:rPr>
      </w:pPr>
      <w:r w:rsidRPr="007611A4">
        <w:rPr>
          <w:rFonts w:ascii="Times New Roman" w:eastAsia="Calibri" w:hAnsi="Times New Roman"/>
          <w:lang w:val="pl"/>
        </w:rPr>
        <w:t xml:space="preserve">(a) pozwane Państwo ma wypłacić skarżącemu, w terminie trzech miesięcy od dnia, kiedy wyrok stanie się </w:t>
      </w:r>
      <w:r w:rsidR="00B01803">
        <w:rPr>
          <w:rFonts w:ascii="Times New Roman" w:eastAsia="Calibri" w:hAnsi="Times New Roman"/>
          <w:lang w:val="pl"/>
        </w:rPr>
        <w:t>ostateczny</w:t>
      </w:r>
      <w:r w:rsidRPr="007611A4">
        <w:rPr>
          <w:rFonts w:ascii="Times New Roman" w:eastAsia="Calibri" w:hAnsi="Times New Roman"/>
          <w:lang w:val="pl"/>
        </w:rPr>
        <w:t xml:space="preserve"> zgodnie z art. 44 ust. 2 Konwencji, kwotę 7 500 euro (siedem tysięcy pięćset euro), z</w:t>
      </w:r>
      <w:r w:rsidR="00927101">
        <w:rPr>
          <w:rFonts w:ascii="Times New Roman" w:eastAsia="Calibri" w:hAnsi="Times New Roman"/>
          <w:lang w:val="pl"/>
        </w:rPr>
        <w:t> </w:t>
      </w:r>
      <w:r w:rsidRPr="007611A4">
        <w:rPr>
          <w:rFonts w:ascii="Times New Roman" w:eastAsia="Calibri" w:hAnsi="Times New Roman"/>
          <w:lang w:val="pl"/>
        </w:rPr>
        <w:t>tytułu poniesionej szkody niemajątkowej, plus ewentualne podatki należne od tej kwoty,</w:t>
      </w:r>
    </w:p>
    <w:p w:rsidR="00C617E8" w:rsidRPr="007611A4" w:rsidRDefault="00C617E8" w:rsidP="00C617E8">
      <w:pPr>
        <w:pStyle w:val="JuLista"/>
        <w:rPr>
          <w:rFonts w:ascii="Times New Roman" w:eastAsia="Calibri" w:hAnsi="Times New Roman"/>
          <w:lang w:val="pl-PL"/>
        </w:rPr>
      </w:pPr>
      <w:r w:rsidRPr="007611A4">
        <w:rPr>
          <w:rFonts w:ascii="Times New Roman" w:eastAsia="Calibri" w:hAnsi="Times New Roman"/>
          <w:lang w:val="pl"/>
        </w:rPr>
        <w:t xml:space="preserve">(b) od </w:t>
      </w:r>
      <w:r w:rsidR="00B01803">
        <w:rPr>
          <w:rFonts w:ascii="Times New Roman" w:eastAsia="Calibri" w:hAnsi="Times New Roman"/>
          <w:lang w:val="pl"/>
        </w:rPr>
        <w:t xml:space="preserve">upływu </w:t>
      </w:r>
      <w:r w:rsidRPr="007611A4">
        <w:rPr>
          <w:rFonts w:ascii="Times New Roman" w:eastAsia="Calibri" w:hAnsi="Times New Roman"/>
          <w:lang w:val="pl"/>
        </w:rPr>
        <w:t xml:space="preserve">powyższego trzymiesięcznego terminu do momentu zapłaty płatne od tej sumy będą zwykłe odsetki obliczone według </w:t>
      </w:r>
      <w:r w:rsidR="00B01803">
        <w:rPr>
          <w:rFonts w:ascii="Times New Roman" w:eastAsia="Calibri" w:hAnsi="Times New Roman"/>
          <w:lang w:val="pl"/>
        </w:rPr>
        <w:t xml:space="preserve">krańcowej </w:t>
      </w:r>
      <w:r w:rsidRPr="007611A4">
        <w:rPr>
          <w:rFonts w:ascii="Times New Roman" w:eastAsia="Calibri" w:hAnsi="Times New Roman"/>
          <w:lang w:val="pl"/>
        </w:rPr>
        <w:t>stopy procentow</w:t>
      </w:r>
      <w:r w:rsidR="00B01803">
        <w:rPr>
          <w:rFonts w:ascii="Times New Roman" w:eastAsia="Calibri" w:hAnsi="Times New Roman"/>
          <w:lang w:val="pl"/>
        </w:rPr>
        <w:t>ej</w:t>
      </w:r>
      <w:r w:rsidRPr="007611A4">
        <w:rPr>
          <w:rFonts w:ascii="Times New Roman" w:eastAsia="Calibri" w:hAnsi="Times New Roman"/>
          <w:lang w:val="pl"/>
        </w:rPr>
        <w:t xml:space="preserve"> Europejskiego Banku Centralnego na</w:t>
      </w:r>
      <w:r w:rsidR="00927101">
        <w:rPr>
          <w:rFonts w:ascii="Times New Roman" w:eastAsia="Calibri" w:hAnsi="Times New Roman"/>
          <w:lang w:val="pl"/>
        </w:rPr>
        <w:t> </w:t>
      </w:r>
      <w:r w:rsidRPr="007611A4">
        <w:rPr>
          <w:rFonts w:ascii="Times New Roman" w:eastAsia="Calibri" w:hAnsi="Times New Roman"/>
          <w:lang w:val="pl"/>
        </w:rPr>
        <w:t>koniec dnia plus trzy punkty procentowe;</w:t>
      </w:r>
    </w:p>
    <w:p w:rsidR="00C617E8" w:rsidRPr="007611A4" w:rsidRDefault="00C617E8" w:rsidP="00C617E8">
      <w:pPr>
        <w:pStyle w:val="JuParaLast"/>
        <w:rPr>
          <w:rFonts w:ascii="Times New Roman" w:hAnsi="Times New Roman"/>
          <w:lang w:val="pl-PL"/>
        </w:rPr>
      </w:pPr>
      <w:r w:rsidRPr="007611A4">
        <w:rPr>
          <w:rFonts w:ascii="Times New Roman" w:hAnsi="Times New Roman"/>
          <w:lang w:val="pl"/>
        </w:rPr>
        <w:t>Sporządzono w języku angielskim i obwieszczono na piśmie w dniu 5</w:t>
      </w:r>
      <w:r w:rsidR="00927101">
        <w:rPr>
          <w:rFonts w:ascii="Times New Roman" w:hAnsi="Times New Roman"/>
          <w:lang w:val="pl"/>
        </w:rPr>
        <w:t> </w:t>
      </w:r>
      <w:r w:rsidRPr="007611A4">
        <w:rPr>
          <w:rFonts w:ascii="Times New Roman" w:hAnsi="Times New Roman"/>
          <w:lang w:val="pl"/>
        </w:rPr>
        <w:t xml:space="preserve">października 2017 r., zgodnie z Regułą 77 </w:t>
      </w:r>
      <w:r w:rsidR="00B01803" w:rsidRPr="008D54D3">
        <w:rPr>
          <w:rFonts w:ascii="Times New Roman" w:hAnsi="Times New Roman"/>
          <w:lang w:val="pl"/>
        </w:rPr>
        <w:t>§</w:t>
      </w:r>
      <w:r w:rsidRPr="007611A4">
        <w:rPr>
          <w:rFonts w:ascii="Times New Roman" w:hAnsi="Times New Roman"/>
          <w:lang w:val="pl"/>
        </w:rPr>
        <w:t xml:space="preserve"> 2 i </w:t>
      </w:r>
      <w:r w:rsidR="00B01803" w:rsidRPr="008D54D3">
        <w:rPr>
          <w:rFonts w:ascii="Times New Roman" w:hAnsi="Times New Roman"/>
          <w:lang w:val="pl"/>
        </w:rPr>
        <w:t>§</w:t>
      </w:r>
      <w:r w:rsidRPr="007611A4">
        <w:rPr>
          <w:rFonts w:ascii="Times New Roman" w:hAnsi="Times New Roman"/>
          <w:lang w:val="pl"/>
        </w:rPr>
        <w:t xml:space="preserve"> 3 Regulaminu Trybunału.</w:t>
      </w:r>
    </w:p>
    <w:p w:rsidR="00C617E8" w:rsidRPr="007611A4" w:rsidRDefault="00C617E8" w:rsidP="00C617E8">
      <w:pPr>
        <w:pStyle w:val="JuSigned"/>
        <w:rPr>
          <w:rFonts w:ascii="Times New Roman" w:hAnsi="Times New Roman"/>
          <w:lang w:val="pl-PL"/>
        </w:rPr>
      </w:pPr>
      <w:r w:rsidRPr="007611A4">
        <w:rPr>
          <w:rFonts w:ascii="Times New Roman" w:hAnsi="Times New Roman"/>
          <w:lang w:val="pl"/>
        </w:rPr>
        <w:tab/>
        <w:t xml:space="preserve">Milan </w:t>
      </w:r>
      <w:proofErr w:type="spellStart"/>
      <w:r w:rsidRPr="007611A4">
        <w:rPr>
          <w:rFonts w:ascii="Times New Roman" w:hAnsi="Times New Roman"/>
          <w:lang w:val="pl"/>
        </w:rPr>
        <w:t>Blaško</w:t>
      </w:r>
      <w:proofErr w:type="spellEnd"/>
      <w:r w:rsidRPr="007611A4">
        <w:rPr>
          <w:rFonts w:ascii="Times New Roman" w:hAnsi="Times New Roman"/>
          <w:lang w:val="pl"/>
        </w:rPr>
        <w:tab/>
      </w:r>
      <w:r w:rsidRPr="007611A4">
        <w:rPr>
          <w:rFonts w:ascii="Times New Roman" w:hAnsi="Times New Roman"/>
          <w:szCs w:val="24"/>
          <w:lang w:val="pl"/>
        </w:rPr>
        <w:t xml:space="preserve">Angelika </w:t>
      </w:r>
      <w:proofErr w:type="spellStart"/>
      <w:r w:rsidRPr="007611A4">
        <w:rPr>
          <w:rFonts w:ascii="Times New Roman" w:hAnsi="Times New Roman"/>
          <w:szCs w:val="24"/>
          <w:lang w:val="pl"/>
        </w:rPr>
        <w:t>Nußberger</w:t>
      </w:r>
      <w:proofErr w:type="spellEnd"/>
      <w:r w:rsidRPr="007611A4">
        <w:rPr>
          <w:rFonts w:ascii="Times New Roman" w:hAnsi="Times New Roman"/>
          <w:szCs w:val="24"/>
          <w:lang w:val="pl"/>
        </w:rPr>
        <w:br/>
      </w:r>
      <w:r w:rsidRPr="007611A4">
        <w:rPr>
          <w:rFonts w:ascii="Times New Roman" w:hAnsi="Times New Roman"/>
          <w:lang w:val="pl"/>
        </w:rPr>
        <w:tab/>
        <w:t>Zastępca Kanclerza</w:t>
      </w:r>
      <w:r w:rsidRPr="007611A4">
        <w:rPr>
          <w:rFonts w:ascii="Times New Roman" w:hAnsi="Times New Roman"/>
          <w:lang w:val="pl"/>
        </w:rPr>
        <w:tab/>
        <w:t>Przewodnicząca</w:t>
      </w:r>
    </w:p>
    <w:p w:rsidR="00E841C4" w:rsidRPr="007611A4" w:rsidRDefault="00E841C4">
      <w:pPr>
        <w:rPr>
          <w:rFonts w:ascii="Times New Roman" w:hAnsi="Times New Roman"/>
          <w:lang w:val="pl-PL"/>
        </w:rPr>
      </w:pPr>
    </w:p>
    <w:sectPr w:rsidR="00E841C4" w:rsidRPr="007611A4" w:rsidSect="000D3633">
      <w:headerReference w:type="even" r:id="rId10"/>
      <w:headerReference w:type="default" r:id="rId11"/>
      <w:footerReference w:type="even" r:id="rId12"/>
      <w:footerReference w:type="default" r:id="rId13"/>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11E2" w:rsidRDefault="002F11E2">
      <w:r>
        <w:separator/>
      </w:r>
    </w:p>
  </w:endnote>
  <w:endnote w:type="continuationSeparator" w:id="0">
    <w:p w:rsidR="002F11E2" w:rsidRDefault="002F11E2">
      <w:r>
        <w:continuationSeparator/>
      </w:r>
    </w:p>
  </w:endnote>
  <w:endnote w:type="continuationNotice" w:id="1">
    <w:p w:rsidR="002F11E2" w:rsidRDefault="002F11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libri Light">
    <w:panose1 w:val="020F0302020204030204"/>
    <w:charset w:val="EE"/>
    <w:family w:val="swiss"/>
    <w:pitch w:val="variable"/>
    <w:sig w:usb0="A00002EF" w:usb1="4000207B" w:usb2="00000000" w:usb3="00000000" w:csb0="0000019F" w:csb1="00000000"/>
  </w:font>
  <w:font w:name="CIDFont+F1">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633" w:rsidRPr="00150BFA" w:rsidRDefault="000C7A65" w:rsidP="000D3633">
    <w:pPr>
      <w:jc w:val="center"/>
    </w:pPr>
    <w:r>
      <w:rPr>
        <w:noProof/>
        <w:lang w:va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i1026" type="#_x0000_t75" style="width:61.2pt;height:49.2pt;visibility:visible">
          <v:imagedata r:id="rId1" o:title="ECHR_CoverpageCS61_ECHR_Coverpage_Footer_COE_Black"/>
        </v:shape>
      </w:pict>
    </w:r>
  </w:p>
  <w:p w:rsidR="000D3633" w:rsidRPr="008D5A13" w:rsidRDefault="000D3633" w:rsidP="000D3633">
    <w:pPr>
      <w:pStyle w:val="Stopka"/>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633" w:rsidRDefault="000D3633">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633" w:rsidRPr="000B7195" w:rsidRDefault="000D3633" w:rsidP="000D363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11E2" w:rsidRDefault="002F11E2">
      <w:r>
        <w:separator/>
      </w:r>
    </w:p>
  </w:footnote>
  <w:footnote w:type="continuationSeparator" w:id="0">
    <w:p w:rsidR="002F11E2" w:rsidRDefault="002F11E2">
      <w:r>
        <w:continuationSeparator/>
      </w:r>
    </w:p>
  </w:footnote>
  <w:footnote w:type="continuationNotice" w:id="1">
    <w:p w:rsidR="002F11E2" w:rsidRDefault="002F11E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633" w:rsidRPr="00A45145" w:rsidRDefault="002F11E2" w:rsidP="000D3633">
    <w:pPr>
      <w:jc w:val="center"/>
    </w:pPr>
    <w:r>
      <w:rPr>
        <w:noProof/>
        <w:lang w:va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i1025" type="#_x0000_t75" style="width:233.4pt;height:96pt;visibility:visible">
          <v:imagedata r:id="rId1" o:title="ECHR_CoverpageCS61_ECHR_Coverpage_Header_Black"/>
        </v:shape>
      </w:pict>
    </w:r>
  </w:p>
  <w:p w:rsidR="000D3633" w:rsidRPr="008D5A13" w:rsidRDefault="000D3633" w:rsidP="000D3633">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633" w:rsidRPr="00A45145" w:rsidRDefault="000C7A65" w:rsidP="000D3633">
    <w:pPr>
      <w:jc w:val="center"/>
    </w:pPr>
    <w:r>
      <w:rPr>
        <w:noProof/>
        <w:lang w:va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7" type="#_x0000_t75" style="width:233.4pt;height:96pt;visibility:visible">
          <v:imagedata r:id="rId1" o:title="ECHR_CoverpageCS61_ECHR_Coverpage_Header_Black"/>
        </v:shape>
      </w:pict>
    </w:r>
  </w:p>
  <w:p w:rsidR="000D3633" w:rsidRPr="008D5A13" w:rsidRDefault="000D3633"/>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633" w:rsidRPr="003E5E41" w:rsidRDefault="00C617E8" w:rsidP="000D3633">
    <w:pPr>
      <w:pStyle w:val="ECHRHeader"/>
      <w:rPr>
        <w:lang w:val="pl-PL"/>
      </w:rPr>
    </w:pPr>
    <w:r>
      <w:rPr>
        <w:rStyle w:val="Numerstrony"/>
        <w:lang w:val="pl"/>
      </w:rPr>
      <w:fldChar w:fldCharType="begin"/>
    </w:r>
    <w:r>
      <w:rPr>
        <w:rStyle w:val="Numerstrony"/>
        <w:lang w:val="pl"/>
      </w:rPr>
      <w:instrText xml:space="preserve"> PAGE </w:instrText>
    </w:r>
    <w:r>
      <w:rPr>
        <w:rStyle w:val="Numerstrony"/>
        <w:lang w:val="pl"/>
      </w:rPr>
      <w:fldChar w:fldCharType="separate"/>
    </w:r>
    <w:r>
      <w:rPr>
        <w:rStyle w:val="Numerstrony"/>
        <w:noProof/>
        <w:lang w:val="pl"/>
      </w:rPr>
      <w:t>4</w:t>
    </w:r>
    <w:r>
      <w:rPr>
        <w:rStyle w:val="Numerstrony"/>
        <w:lang w:val="pl"/>
      </w:rPr>
      <w:fldChar w:fldCharType="end"/>
    </w:r>
    <w:r>
      <w:rPr>
        <w:lang w:val="pl"/>
      </w:rPr>
      <w:tab/>
      <w:t>WYROK W SPRAWIE ĀBELE przeciwko ŁOTWIE</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633" w:rsidRPr="0015465E" w:rsidRDefault="00C617E8" w:rsidP="000D3633">
    <w:pPr>
      <w:pStyle w:val="ECHRHeader"/>
      <w:rPr>
        <w:rFonts w:ascii="Times New Roman" w:hAnsi="Times New Roman"/>
        <w:lang w:val="pl-PL"/>
      </w:rPr>
    </w:pPr>
    <w:r w:rsidRPr="0015465E">
      <w:rPr>
        <w:rFonts w:ascii="Times New Roman" w:hAnsi="Times New Roman"/>
        <w:lang w:val="pl"/>
      </w:rPr>
      <w:tab/>
      <w:t>WYROK W SPRAWIE ĀBELE przeciwko ŁOTWIE</w:t>
    </w:r>
    <w:r w:rsidRPr="0015465E">
      <w:rPr>
        <w:rFonts w:ascii="Times New Roman" w:hAnsi="Times New Roman"/>
        <w:lang w:val="pl"/>
      </w:rPr>
      <w:tab/>
    </w:r>
    <w:r w:rsidRPr="0015465E">
      <w:rPr>
        <w:rStyle w:val="Numerstrony"/>
        <w:rFonts w:ascii="Times New Roman" w:hAnsi="Times New Roman"/>
        <w:lang w:val="pl"/>
      </w:rPr>
      <w:fldChar w:fldCharType="begin"/>
    </w:r>
    <w:r w:rsidRPr="0015465E">
      <w:rPr>
        <w:rStyle w:val="Numerstrony"/>
        <w:rFonts w:ascii="Times New Roman" w:hAnsi="Times New Roman"/>
        <w:lang w:val="pl"/>
      </w:rPr>
      <w:instrText xml:space="preserve"> PAGE </w:instrText>
    </w:r>
    <w:r w:rsidRPr="0015465E">
      <w:rPr>
        <w:rStyle w:val="Numerstrony"/>
        <w:rFonts w:ascii="Times New Roman" w:hAnsi="Times New Roman"/>
        <w:lang w:val="pl"/>
      </w:rPr>
      <w:fldChar w:fldCharType="separate"/>
    </w:r>
    <w:r w:rsidR="000C7A65">
      <w:rPr>
        <w:rStyle w:val="Numerstrony"/>
        <w:rFonts w:ascii="Times New Roman" w:hAnsi="Times New Roman"/>
        <w:noProof/>
        <w:lang w:val="pl"/>
      </w:rPr>
      <w:t>1</w:t>
    </w:r>
    <w:r w:rsidRPr="0015465E">
      <w:rPr>
        <w:rStyle w:val="Numerstrony"/>
        <w:rFonts w:ascii="Times New Roman" w:hAnsi="Times New Roman"/>
        <w:lang w:val="p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doNotTrackMoves/>
  <w:defaultTabStop w:val="708"/>
  <w:hyphenationZone w:val="425"/>
  <w:characterSpacingControl w:val="doNotCompress"/>
  <w:hdrShapeDefaults>
    <o:shapedefaults v:ext="edit" spidmax="2049"/>
  </w:hdrShapeDefaults>
  <w:footnotePr>
    <w:numRestart w:val="eachSect"/>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617E8"/>
    <w:rsid w:val="000567EE"/>
    <w:rsid w:val="000612B7"/>
    <w:rsid w:val="000C7A65"/>
    <w:rsid w:val="000D3633"/>
    <w:rsid w:val="0015465E"/>
    <w:rsid w:val="00195151"/>
    <w:rsid w:val="0023658E"/>
    <w:rsid w:val="0027630E"/>
    <w:rsid w:val="002B1FD1"/>
    <w:rsid w:val="002B329C"/>
    <w:rsid w:val="002F11E2"/>
    <w:rsid w:val="003909EF"/>
    <w:rsid w:val="003A4C52"/>
    <w:rsid w:val="003E3E98"/>
    <w:rsid w:val="003E5E41"/>
    <w:rsid w:val="003F4658"/>
    <w:rsid w:val="00434502"/>
    <w:rsid w:val="00462ABA"/>
    <w:rsid w:val="00470BF3"/>
    <w:rsid w:val="005426EF"/>
    <w:rsid w:val="006513B0"/>
    <w:rsid w:val="007026AD"/>
    <w:rsid w:val="007611A4"/>
    <w:rsid w:val="007A2D7E"/>
    <w:rsid w:val="007D53DD"/>
    <w:rsid w:val="00885C69"/>
    <w:rsid w:val="008A111A"/>
    <w:rsid w:val="008D54D3"/>
    <w:rsid w:val="00927101"/>
    <w:rsid w:val="00967CB8"/>
    <w:rsid w:val="0098512E"/>
    <w:rsid w:val="00A23466"/>
    <w:rsid w:val="00A4318F"/>
    <w:rsid w:val="00B01803"/>
    <w:rsid w:val="00B554F6"/>
    <w:rsid w:val="00BB6254"/>
    <w:rsid w:val="00BC3E72"/>
    <w:rsid w:val="00BD145C"/>
    <w:rsid w:val="00C617E8"/>
    <w:rsid w:val="00C76E21"/>
    <w:rsid w:val="00DC4570"/>
    <w:rsid w:val="00DC758F"/>
    <w:rsid w:val="00DD04F0"/>
    <w:rsid w:val="00E157E9"/>
    <w:rsid w:val="00E841C4"/>
    <w:rsid w:val="00EB72DC"/>
    <w:rsid w:val="00EC1CED"/>
    <w:rsid w:val="00ED4089"/>
    <w:rsid w:val="00FE43A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57"/>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C617E8"/>
    <w:pPr>
      <w:jc w:val="both"/>
    </w:pPr>
    <w:rPr>
      <w:rFonts w:eastAsia="Times New Roman"/>
      <w:sz w:val="24"/>
      <w:szCs w:val="22"/>
      <w:lang w:val="en-US" w:eastAsia="en-US"/>
    </w:rPr>
  </w:style>
  <w:style w:type="paragraph" w:styleId="Nagwek1">
    <w:name w:val="heading 1"/>
    <w:basedOn w:val="Normalny"/>
    <w:next w:val="Normalny"/>
    <w:link w:val="Nagwek1Znak"/>
    <w:uiPriority w:val="9"/>
    <w:qFormat/>
    <w:rsid w:val="00C617E8"/>
    <w:pPr>
      <w:keepNext/>
      <w:keepLines/>
      <w:spacing w:before="240"/>
      <w:outlineLvl w:val="0"/>
    </w:pPr>
    <w:rPr>
      <w:rFonts w:ascii="Calibri Light" w:hAnsi="Calibri Light"/>
      <w:color w:val="2F5496"/>
      <w:sz w:val="32"/>
      <w:szCs w:val="32"/>
    </w:rPr>
  </w:style>
  <w:style w:type="paragraph" w:styleId="Nagwek2">
    <w:name w:val="heading 2"/>
    <w:basedOn w:val="Normalny"/>
    <w:next w:val="Normalny"/>
    <w:link w:val="Nagwek2Znak"/>
    <w:uiPriority w:val="9"/>
    <w:semiHidden/>
    <w:unhideWhenUsed/>
    <w:qFormat/>
    <w:rsid w:val="00C617E8"/>
    <w:pPr>
      <w:keepNext/>
      <w:keepLines/>
      <w:spacing w:before="40"/>
      <w:outlineLvl w:val="1"/>
    </w:pPr>
    <w:rPr>
      <w:rFonts w:ascii="Calibri Light" w:hAnsi="Calibri Light"/>
      <w:color w:val="2F5496"/>
      <w:sz w:val="26"/>
      <w:szCs w:val="26"/>
    </w:rPr>
  </w:style>
  <w:style w:type="paragraph" w:styleId="Nagwek3">
    <w:name w:val="heading 3"/>
    <w:basedOn w:val="Normalny"/>
    <w:next w:val="Normalny"/>
    <w:link w:val="Nagwek3Znak"/>
    <w:uiPriority w:val="9"/>
    <w:semiHidden/>
    <w:unhideWhenUsed/>
    <w:qFormat/>
    <w:rsid w:val="00C617E8"/>
    <w:pPr>
      <w:keepNext/>
      <w:keepLines/>
      <w:spacing w:before="40"/>
      <w:outlineLvl w:val="2"/>
    </w:pPr>
    <w:rPr>
      <w:rFonts w:ascii="Calibri Light" w:hAnsi="Calibri Light"/>
      <w:color w:val="1F3763"/>
      <w:szCs w:val="24"/>
    </w:rPr>
  </w:style>
  <w:style w:type="paragraph" w:styleId="Nagwek4">
    <w:name w:val="heading 4"/>
    <w:basedOn w:val="Normalny"/>
    <w:next w:val="Normalny"/>
    <w:link w:val="Nagwek4Znak"/>
    <w:uiPriority w:val="9"/>
    <w:semiHidden/>
    <w:unhideWhenUsed/>
    <w:qFormat/>
    <w:rsid w:val="00C617E8"/>
    <w:pPr>
      <w:keepNext/>
      <w:keepLines/>
      <w:spacing w:before="40"/>
      <w:outlineLvl w:val="3"/>
    </w:pPr>
    <w:rPr>
      <w:rFonts w:ascii="Calibri Light" w:hAnsi="Calibri Light"/>
      <w:i/>
      <w:iCs/>
      <w:color w:val="2F5496"/>
    </w:rPr>
  </w:style>
  <w:style w:type="paragraph" w:styleId="Nagwek5">
    <w:name w:val="heading 5"/>
    <w:basedOn w:val="Normalny"/>
    <w:next w:val="Normalny"/>
    <w:link w:val="Nagwek5Znak"/>
    <w:uiPriority w:val="9"/>
    <w:semiHidden/>
    <w:unhideWhenUsed/>
    <w:qFormat/>
    <w:rsid w:val="00C617E8"/>
    <w:pPr>
      <w:keepNext/>
      <w:keepLines/>
      <w:spacing w:before="40"/>
      <w:outlineLvl w:val="4"/>
    </w:pPr>
    <w:rPr>
      <w:rFonts w:ascii="Calibri Light" w:hAnsi="Calibri Light"/>
      <w:color w:val="2F549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ECHRHeader">
    <w:name w:val="ECHR_Header"/>
    <w:aliases w:val="Ju_Header"/>
    <w:basedOn w:val="Nagwek"/>
    <w:uiPriority w:val="4"/>
    <w:qFormat/>
    <w:rsid w:val="00C617E8"/>
    <w:pPr>
      <w:tabs>
        <w:tab w:val="clear" w:pos="4536"/>
        <w:tab w:val="clear" w:pos="9072"/>
        <w:tab w:val="center" w:pos="3686"/>
        <w:tab w:val="right" w:pos="7371"/>
      </w:tabs>
      <w:jc w:val="left"/>
    </w:pPr>
    <w:rPr>
      <w:rFonts w:eastAsia="Calibri"/>
      <w:sz w:val="18"/>
    </w:rPr>
  </w:style>
  <w:style w:type="paragraph" w:customStyle="1" w:styleId="ECHRParaQuote">
    <w:name w:val="ECHR_Para_Quote"/>
    <w:aliases w:val="Ju_Quot"/>
    <w:basedOn w:val="Normalny"/>
    <w:uiPriority w:val="14"/>
    <w:qFormat/>
    <w:rsid w:val="00C617E8"/>
    <w:pPr>
      <w:spacing w:before="120" w:after="120"/>
      <w:ind w:left="425" w:firstLine="142"/>
    </w:pPr>
    <w:rPr>
      <w:sz w:val="20"/>
    </w:rPr>
  </w:style>
  <w:style w:type="paragraph" w:customStyle="1" w:styleId="ECHRTitle1">
    <w:name w:val="ECHR_Title_1"/>
    <w:aliases w:val="Ju_H_Head"/>
    <w:basedOn w:val="Normalny"/>
    <w:next w:val="ECHRPara"/>
    <w:uiPriority w:val="18"/>
    <w:qFormat/>
    <w:rsid w:val="00C617E8"/>
    <w:pPr>
      <w:keepNext/>
      <w:keepLines/>
      <w:spacing w:before="720" w:after="240"/>
      <w:outlineLvl w:val="0"/>
    </w:pPr>
    <w:rPr>
      <w:rFonts w:ascii="Calibri Light" w:hAnsi="Calibri Light"/>
      <w:sz w:val="28"/>
    </w:rPr>
  </w:style>
  <w:style w:type="paragraph" w:customStyle="1" w:styleId="JuList">
    <w:name w:val="Ju_List"/>
    <w:basedOn w:val="Normalny"/>
    <w:uiPriority w:val="28"/>
    <w:qFormat/>
    <w:rsid w:val="00C617E8"/>
    <w:pPr>
      <w:ind w:left="340" w:hanging="340"/>
    </w:pPr>
  </w:style>
  <w:style w:type="paragraph" w:customStyle="1" w:styleId="JuLista">
    <w:name w:val="Ju_List_a"/>
    <w:basedOn w:val="JuList"/>
    <w:uiPriority w:val="28"/>
    <w:qFormat/>
    <w:rsid w:val="00C617E8"/>
    <w:pPr>
      <w:ind w:left="346" w:firstLine="0"/>
    </w:pPr>
  </w:style>
  <w:style w:type="paragraph" w:customStyle="1" w:styleId="JuParaLast">
    <w:name w:val="Ju_Para_Last"/>
    <w:basedOn w:val="Normalny"/>
    <w:next w:val="ECHRPara"/>
    <w:uiPriority w:val="30"/>
    <w:qFormat/>
    <w:rsid w:val="00C617E8"/>
    <w:pPr>
      <w:keepNext/>
      <w:keepLines/>
      <w:spacing w:before="240"/>
      <w:ind w:firstLine="284"/>
    </w:pPr>
  </w:style>
  <w:style w:type="paragraph" w:customStyle="1" w:styleId="ECHRHeading1">
    <w:name w:val="ECHR_Heading_1"/>
    <w:aliases w:val="Ju_H_I_Roman"/>
    <w:basedOn w:val="Nagwek1"/>
    <w:next w:val="ECHRPara"/>
    <w:uiPriority w:val="19"/>
    <w:qFormat/>
    <w:rsid w:val="00C617E8"/>
    <w:pPr>
      <w:tabs>
        <w:tab w:val="left" w:pos="357"/>
      </w:tabs>
      <w:spacing w:before="360" w:after="240"/>
      <w:ind w:left="357" w:hanging="357"/>
    </w:pPr>
    <w:rPr>
      <w:bCs/>
      <w:color w:val="auto"/>
      <w:sz w:val="24"/>
      <w:szCs w:val="28"/>
    </w:rPr>
  </w:style>
  <w:style w:type="paragraph" w:customStyle="1" w:styleId="ECHRHeading2">
    <w:name w:val="ECHR_Heading_2"/>
    <w:aliases w:val="Ju_H_A"/>
    <w:basedOn w:val="Nagwek2"/>
    <w:next w:val="ECHRPara"/>
    <w:uiPriority w:val="20"/>
    <w:qFormat/>
    <w:rsid w:val="00C617E8"/>
    <w:pPr>
      <w:tabs>
        <w:tab w:val="left" w:pos="584"/>
      </w:tabs>
      <w:spacing w:before="360" w:after="240"/>
      <w:ind w:left="584" w:hanging="352"/>
    </w:pPr>
    <w:rPr>
      <w:b/>
      <w:bCs/>
      <w:color w:val="auto"/>
      <w:sz w:val="24"/>
    </w:rPr>
  </w:style>
  <w:style w:type="paragraph" w:customStyle="1" w:styleId="ECHRHeading3">
    <w:name w:val="ECHR_Heading_3"/>
    <w:aliases w:val="Ju_H_1."/>
    <w:basedOn w:val="Nagwek3"/>
    <w:next w:val="ECHRPara"/>
    <w:uiPriority w:val="21"/>
    <w:qFormat/>
    <w:rsid w:val="00C617E8"/>
    <w:pPr>
      <w:tabs>
        <w:tab w:val="left" w:pos="731"/>
      </w:tabs>
      <w:spacing w:before="240" w:after="120"/>
      <w:ind w:left="732" w:hanging="301"/>
    </w:pPr>
    <w:rPr>
      <w:bCs/>
      <w:i/>
      <w:color w:val="auto"/>
      <w:szCs w:val="22"/>
    </w:rPr>
  </w:style>
  <w:style w:type="paragraph" w:customStyle="1" w:styleId="ECHRHeading4">
    <w:name w:val="ECHR_Heading_4"/>
    <w:aliases w:val="Ju_H_a"/>
    <w:basedOn w:val="Nagwek4"/>
    <w:next w:val="ECHRPara"/>
    <w:uiPriority w:val="22"/>
    <w:qFormat/>
    <w:rsid w:val="00C617E8"/>
    <w:pPr>
      <w:tabs>
        <w:tab w:val="left" w:pos="975"/>
      </w:tabs>
      <w:spacing w:before="240" w:after="120"/>
      <w:ind w:left="975" w:hanging="340"/>
    </w:pPr>
    <w:rPr>
      <w:b/>
      <w:bCs/>
      <w:i w:val="0"/>
      <w:color w:val="auto"/>
      <w:sz w:val="20"/>
    </w:rPr>
  </w:style>
  <w:style w:type="paragraph" w:customStyle="1" w:styleId="ECHRHeading5">
    <w:name w:val="ECHR_Heading_5"/>
    <w:aliases w:val="Ju_H_i"/>
    <w:basedOn w:val="Nagwek5"/>
    <w:next w:val="ECHRPara"/>
    <w:uiPriority w:val="23"/>
    <w:qFormat/>
    <w:rsid w:val="00C617E8"/>
    <w:pPr>
      <w:tabs>
        <w:tab w:val="left" w:pos="1191"/>
      </w:tabs>
      <w:spacing w:before="240" w:after="120"/>
      <w:ind w:left="1190" w:hanging="357"/>
    </w:pPr>
    <w:rPr>
      <w:bCs/>
      <w:i/>
      <w:color w:val="auto"/>
      <w:sz w:val="20"/>
    </w:rPr>
  </w:style>
  <w:style w:type="paragraph" w:customStyle="1" w:styleId="ECHRDecisionBody">
    <w:name w:val="ECHR_Decision_Body"/>
    <w:aliases w:val="Ju_Judges"/>
    <w:basedOn w:val="Normalny"/>
    <w:uiPriority w:val="11"/>
    <w:qFormat/>
    <w:rsid w:val="00C617E8"/>
    <w:pPr>
      <w:tabs>
        <w:tab w:val="left" w:pos="567"/>
        <w:tab w:val="left" w:pos="1134"/>
      </w:tabs>
      <w:jc w:val="left"/>
    </w:pPr>
  </w:style>
  <w:style w:type="paragraph" w:customStyle="1" w:styleId="JuSigned">
    <w:name w:val="Ju_Signed"/>
    <w:basedOn w:val="Normalny"/>
    <w:next w:val="JuParaLast"/>
    <w:uiPriority w:val="32"/>
    <w:qFormat/>
    <w:rsid w:val="00C617E8"/>
    <w:pPr>
      <w:tabs>
        <w:tab w:val="center" w:pos="851"/>
        <w:tab w:val="center" w:pos="6407"/>
      </w:tabs>
      <w:spacing w:before="720"/>
      <w:jc w:val="left"/>
    </w:pPr>
  </w:style>
  <w:style w:type="paragraph" w:styleId="Stopka">
    <w:name w:val="footer"/>
    <w:basedOn w:val="Normalny"/>
    <w:link w:val="StopkaZnak"/>
    <w:uiPriority w:val="57"/>
    <w:semiHidden/>
    <w:rsid w:val="00C617E8"/>
    <w:pPr>
      <w:tabs>
        <w:tab w:val="center" w:pos="4536"/>
        <w:tab w:val="right" w:pos="9696"/>
      </w:tabs>
      <w:ind w:left="-680" w:right="-680"/>
    </w:pPr>
    <w:rPr>
      <w:rFonts w:eastAsia="Calibri"/>
    </w:rPr>
  </w:style>
  <w:style w:type="character" w:customStyle="1" w:styleId="StopkaZnak">
    <w:name w:val="Stopka Znak"/>
    <w:link w:val="Stopka"/>
    <w:uiPriority w:val="57"/>
    <w:semiHidden/>
    <w:rsid w:val="00C617E8"/>
    <w:rPr>
      <w:sz w:val="24"/>
      <w:lang w:val="en-US"/>
    </w:rPr>
  </w:style>
  <w:style w:type="table" w:styleId="Tabela-Siatka">
    <w:name w:val="Table Grid"/>
    <w:basedOn w:val="Standardowy"/>
    <w:uiPriority w:val="59"/>
    <w:rsid w:val="00C617E8"/>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HRPara">
    <w:name w:val="ECHR_Para"/>
    <w:aliases w:val="Ju_Para"/>
    <w:basedOn w:val="Normalny"/>
    <w:link w:val="ECHRParaChar"/>
    <w:uiPriority w:val="12"/>
    <w:qFormat/>
    <w:rsid w:val="00C617E8"/>
    <w:pPr>
      <w:ind w:firstLine="284"/>
    </w:pPr>
  </w:style>
  <w:style w:type="paragraph" w:customStyle="1" w:styleId="JuCase">
    <w:name w:val="Ju_Case"/>
    <w:basedOn w:val="Normalny"/>
    <w:next w:val="ECHRPara"/>
    <w:uiPriority w:val="10"/>
    <w:rsid w:val="00C617E8"/>
    <w:pPr>
      <w:ind w:firstLine="284"/>
    </w:pPr>
    <w:rPr>
      <w:b/>
    </w:rPr>
  </w:style>
  <w:style w:type="character" w:styleId="Numerstrony">
    <w:name w:val="page number"/>
    <w:uiPriority w:val="99"/>
    <w:semiHidden/>
    <w:rsid w:val="00C617E8"/>
    <w:rPr>
      <w:sz w:val="18"/>
    </w:rPr>
  </w:style>
  <w:style w:type="character" w:customStyle="1" w:styleId="ECHRParaChar">
    <w:name w:val="ECHR_Para Char"/>
    <w:aliases w:val="Ju_Para Char"/>
    <w:link w:val="ECHRPara"/>
    <w:uiPriority w:val="12"/>
    <w:rsid w:val="00C617E8"/>
    <w:rPr>
      <w:rFonts w:eastAsia="Times New Roman"/>
      <w:sz w:val="24"/>
      <w:lang w:val="en-US"/>
    </w:rPr>
  </w:style>
  <w:style w:type="paragraph" w:customStyle="1" w:styleId="jupara">
    <w:name w:val="jupara"/>
    <w:basedOn w:val="Normalny"/>
    <w:rsid w:val="00C617E8"/>
    <w:pPr>
      <w:ind w:firstLine="284"/>
    </w:pPr>
    <w:rPr>
      <w:rFonts w:ascii="Times New Roman" w:hAnsi="Times New Roman"/>
      <w:szCs w:val="24"/>
      <w:lang w:val="en-GB" w:eastAsia="en-GB"/>
    </w:rPr>
  </w:style>
  <w:style w:type="paragraph" w:customStyle="1" w:styleId="jucase0">
    <w:name w:val="jucase"/>
    <w:basedOn w:val="Normalny"/>
    <w:rsid w:val="00C617E8"/>
    <w:pPr>
      <w:ind w:firstLine="284"/>
    </w:pPr>
    <w:rPr>
      <w:rFonts w:ascii="Times New Roman" w:hAnsi="Times New Roman"/>
      <w:b/>
      <w:bCs/>
      <w:szCs w:val="24"/>
      <w:lang w:val="en-GB" w:eastAsia="en-GB"/>
    </w:rPr>
  </w:style>
  <w:style w:type="paragraph" w:styleId="Nagwek">
    <w:name w:val="header"/>
    <w:basedOn w:val="Normalny"/>
    <w:link w:val="NagwekZnak"/>
    <w:uiPriority w:val="99"/>
    <w:unhideWhenUsed/>
    <w:rsid w:val="00C617E8"/>
    <w:pPr>
      <w:tabs>
        <w:tab w:val="center" w:pos="4536"/>
        <w:tab w:val="right" w:pos="9072"/>
      </w:tabs>
    </w:pPr>
  </w:style>
  <w:style w:type="character" w:customStyle="1" w:styleId="NagwekZnak">
    <w:name w:val="Nagłówek Znak"/>
    <w:link w:val="Nagwek"/>
    <w:uiPriority w:val="99"/>
    <w:rsid w:val="00C617E8"/>
    <w:rPr>
      <w:rFonts w:eastAsia="Times New Roman"/>
      <w:sz w:val="24"/>
      <w:lang w:val="en-US"/>
    </w:rPr>
  </w:style>
  <w:style w:type="character" w:customStyle="1" w:styleId="Nagwek1Znak">
    <w:name w:val="Nagłówek 1 Znak"/>
    <w:link w:val="Nagwek1"/>
    <w:uiPriority w:val="9"/>
    <w:rsid w:val="00C617E8"/>
    <w:rPr>
      <w:rFonts w:ascii="Calibri Light" w:eastAsia="Times New Roman" w:hAnsi="Calibri Light" w:cs="Times New Roman"/>
      <w:color w:val="2F5496"/>
      <w:sz w:val="32"/>
      <w:szCs w:val="32"/>
      <w:lang w:val="en-US"/>
    </w:rPr>
  </w:style>
  <w:style w:type="character" w:customStyle="1" w:styleId="Nagwek2Znak">
    <w:name w:val="Nagłówek 2 Znak"/>
    <w:link w:val="Nagwek2"/>
    <w:uiPriority w:val="9"/>
    <w:semiHidden/>
    <w:rsid w:val="00C617E8"/>
    <w:rPr>
      <w:rFonts w:ascii="Calibri Light" w:eastAsia="Times New Roman" w:hAnsi="Calibri Light" w:cs="Times New Roman"/>
      <w:color w:val="2F5496"/>
      <w:sz w:val="26"/>
      <w:szCs w:val="26"/>
      <w:lang w:val="en-US"/>
    </w:rPr>
  </w:style>
  <w:style w:type="character" w:customStyle="1" w:styleId="Nagwek3Znak">
    <w:name w:val="Nagłówek 3 Znak"/>
    <w:link w:val="Nagwek3"/>
    <w:uiPriority w:val="9"/>
    <w:semiHidden/>
    <w:rsid w:val="00C617E8"/>
    <w:rPr>
      <w:rFonts w:ascii="Calibri Light" w:eastAsia="Times New Roman" w:hAnsi="Calibri Light" w:cs="Times New Roman"/>
      <w:color w:val="1F3763"/>
      <w:sz w:val="24"/>
      <w:szCs w:val="24"/>
      <w:lang w:val="en-US"/>
    </w:rPr>
  </w:style>
  <w:style w:type="character" w:customStyle="1" w:styleId="Nagwek4Znak">
    <w:name w:val="Nagłówek 4 Znak"/>
    <w:link w:val="Nagwek4"/>
    <w:uiPriority w:val="9"/>
    <w:semiHidden/>
    <w:rsid w:val="00C617E8"/>
    <w:rPr>
      <w:rFonts w:ascii="Calibri Light" w:eastAsia="Times New Roman" w:hAnsi="Calibri Light" w:cs="Times New Roman"/>
      <w:i/>
      <w:iCs/>
      <w:color w:val="2F5496"/>
      <w:sz w:val="24"/>
      <w:lang w:val="en-US"/>
    </w:rPr>
  </w:style>
  <w:style w:type="character" w:customStyle="1" w:styleId="Nagwek5Znak">
    <w:name w:val="Nagłówek 5 Znak"/>
    <w:link w:val="Nagwek5"/>
    <w:uiPriority w:val="9"/>
    <w:semiHidden/>
    <w:rsid w:val="00C617E8"/>
    <w:rPr>
      <w:rFonts w:ascii="Calibri Light" w:eastAsia="Times New Roman" w:hAnsi="Calibri Light" w:cs="Times New Roman"/>
      <w:color w:val="2F5496"/>
      <w:sz w:val="24"/>
      <w:lang w:val="en-US"/>
    </w:rPr>
  </w:style>
  <w:style w:type="paragraph" w:customStyle="1" w:styleId="sc8420256">
    <w:name w:val="sc8420256"/>
    <w:basedOn w:val="Normalny"/>
    <w:rsid w:val="003E5E41"/>
    <w:pPr>
      <w:spacing w:before="100" w:beforeAutospacing="1" w:after="100" w:afterAutospacing="1"/>
      <w:jc w:val="left"/>
    </w:pPr>
    <w:rPr>
      <w:rFonts w:ascii="Times New Roman" w:hAnsi="Times New Roman"/>
      <w:szCs w:val="24"/>
      <w:lang w:val="pl-PL" w:eastAsia="pl-PL"/>
    </w:rPr>
  </w:style>
  <w:style w:type="character" w:customStyle="1" w:styleId="s4f807e54">
    <w:name w:val="s4f807e54"/>
    <w:uiPriority w:val="99"/>
    <w:rsid w:val="003E5E4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57"/>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C617E8"/>
    <w:pPr>
      <w:jc w:val="both"/>
    </w:pPr>
    <w:rPr>
      <w:rFonts w:eastAsia="Times New Roman"/>
      <w:sz w:val="24"/>
      <w:szCs w:val="22"/>
      <w:lang w:val="en-US" w:eastAsia="en-US"/>
    </w:rPr>
  </w:style>
  <w:style w:type="paragraph" w:styleId="Nagwek1">
    <w:name w:val="heading 1"/>
    <w:basedOn w:val="Normalny"/>
    <w:next w:val="Normalny"/>
    <w:link w:val="Nagwek1Znak"/>
    <w:uiPriority w:val="9"/>
    <w:qFormat/>
    <w:rsid w:val="00C617E8"/>
    <w:pPr>
      <w:keepNext/>
      <w:keepLines/>
      <w:spacing w:before="240"/>
      <w:outlineLvl w:val="0"/>
    </w:pPr>
    <w:rPr>
      <w:rFonts w:ascii="Calibri Light" w:hAnsi="Calibri Light"/>
      <w:color w:val="2F5496"/>
      <w:sz w:val="32"/>
      <w:szCs w:val="32"/>
    </w:rPr>
  </w:style>
  <w:style w:type="paragraph" w:styleId="Nagwek2">
    <w:name w:val="heading 2"/>
    <w:basedOn w:val="Normalny"/>
    <w:next w:val="Normalny"/>
    <w:link w:val="Nagwek2Znak"/>
    <w:uiPriority w:val="9"/>
    <w:semiHidden/>
    <w:unhideWhenUsed/>
    <w:qFormat/>
    <w:rsid w:val="00C617E8"/>
    <w:pPr>
      <w:keepNext/>
      <w:keepLines/>
      <w:spacing w:before="40"/>
      <w:outlineLvl w:val="1"/>
    </w:pPr>
    <w:rPr>
      <w:rFonts w:ascii="Calibri Light" w:hAnsi="Calibri Light"/>
      <w:color w:val="2F5496"/>
      <w:sz w:val="26"/>
      <w:szCs w:val="26"/>
    </w:rPr>
  </w:style>
  <w:style w:type="paragraph" w:styleId="Nagwek3">
    <w:name w:val="heading 3"/>
    <w:basedOn w:val="Normalny"/>
    <w:next w:val="Normalny"/>
    <w:link w:val="Nagwek3Znak"/>
    <w:uiPriority w:val="9"/>
    <w:semiHidden/>
    <w:unhideWhenUsed/>
    <w:qFormat/>
    <w:rsid w:val="00C617E8"/>
    <w:pPr>
      <w:keepNext/>
      <w:keepLines/>
      <w:spacing w:before="40"/>
      <w:outlineLvl w:val="2"/>
    </w:pPr>
    <w:rPr>
      <w:rFonts w:ascii="Calibri Light" w:hAnsi="Calibri Light"/>
      <w:color w:val="1F3763"/>
      <w:szCs w:val="24"/>
    </w:rPr>
  </w:style>
  <w:style w:type="paragraph" w:styleId="Nagwek4">
    <w:name w:val="heading 4"/>
    <w:basedOn w:val="Normalny"/>
    <w:next w:val="Normalny"/>
    <w:link w:val="Nagwek4Znak"/>
    <w:uiPriority w:val="9"/>
    <w:semiHidden/>
    <w:unhideWhenUsed/>
    <w:qFormat/>
    <w:rsid w:val="00C617E8"/>
    <w:pPr>
      <w:keepNext/>
      <w:keepLines/>
      <w:spacing w:before="40"/>
      <w:outlineLvl w:val="3"/>
    </w:pPr>
    <w:rPr>
      <w:rFonts w:ascii="Calibri Light" w:hAnsi="Calibri Light"/>
      <w:i/>
      <w:iCs/>
      <w:color w:val="2F5496"/>
    </w:rPr>
  </w:style>
  <w:style w:type="paragraph" w:styleId="Nagwek5">
    <w:name w:val="heading 5"/>
    <w:basedOn w:val="Normalny"/>
    <w:next w:val="Normalny"/>
    <w:link w:val="Nagwek5Znak"/>
    <w:uiPriority w:val="9"/>
    <w:semiHidden/>
    <w:unhideWhenUsed/>
    <w:qFormat/>
    <w:rsid w:val="00C617E8"/>
    <w:pPr>
      <w:keepNext/>
      <w:keepLines/>
      <w:spacing w:before="40"/>
      <w:outlineLvl w:val="4"/>
    </w:pPr>
    <w:rPr>
      <w:rFonts w:ascii="Calibri Light" w:hAnsi="Calibri Light"/>
      <w:color w:val="2F549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ECHRHeader">
    <w:name w:val="ECHR_Header"/>
    <w:aliases w:val="Ju_Header"/>
    <w:basedOn w:val="Nagwek"/>
    <w:uiPriority w:val="4"/>
    <w:qFormat/>
    <w:rsid w:val="00C617E8"/>
    <w:pPr>
      <w:tabs>
        <w:tab w:val="clear" w:pos="4536"/>
        <w:tab w:val="clear" w:pos="9072"/>
        <w:tab w:val="center" w:pos="3686"/>
        <w:tab w:val="right" w:pos="7371"/>
      </w:tabs>
      <w:jc w:val="left"/>
    </w:pPr>
    <w:rPr>
      <w:rFonts w:eastAsia="Calibri"/>
      <w:sz w:val="18"/>
    </w:rPr>
  </w:style>
  <w:style w:type="paragraph" w:customStyle="1" w:styleId="ECHRParaQuote">
    <w:name w:val="ECHR_Para_Quote"/>
    <w:aliases w:val="Ju_Quot"/>
    <w:basedOn w:val="Normalny"/>
    <w:uiPriority w:val="14"/>
    <w:qFormat/>
    <w:rsid w:val="00C617E8"/>
    <w:pPr>
      <w:spacing w:before="120" w:after="120"/>
      <w:ind w:left="425" w:firstLine="142"/>
    </w:pPr>
    <w:rPr>
      <w:sz w:val="20"/>
    </w:rPr>
  </w:style>
  <w:style w:type="paragraph" w:customStyle="1" w:styleId="ECHRTitle1">
    <w:name w:val="ECHR_Title_1"/>
    <w:aliases w:val="Ju_H_Head"/>
    <w:basedOn w:val="Normalny"/>
    <w:next w:val="ECHRPara"/>
    <w:uiPriority w:val="18"/>
    <w:qFormat/>
    <w:rsid w:val="00C617E8"/>
    <w:pPr>
      <w:keepNext/>
      <w:keepLines/>
      <w:spacing w:before="720" w:after="240"/>
      <w:outlineLvl w:val="0"/>
    </w:pPr>
    <w:rPr>
      <w:rFonts w:ascii="Calibri Light" w:hAnsi="Calibri Light"/>
      <w:sz w:val="28"/>
    </w:rPr>
  </w:style>
  <w:style w:type="paragraph" w:customStyle="1" w:styleId="JuList">
    <w:name w:val="Ju_List"/>
    <w:basedOn w:val="Normalny"/>
    <w:uiPriority w:val="28"/>
    <w:qFormat/>
    <w:rsid w:val="00C617E8"/>
    <w:pPr>
      <w:ind w:left="340" w:hanging="340"/>
    </w:pPr>
  </w:style>
  <w:style w:type="paragraph" w:customStyle="1" w:styleId="JuLista">
    <w:name w:val="Ju_List_a"/>
    <w:basedOn w:val="JuList"/>
    <w:uiPriority w:val="28"/>
    <w:qFormat/>
    <w:rsid w:val="00C617E8"/>
    <w:pPr>
      <w:ind w:left="346" w:firstLine="0"/>
    </w:pPr>
  </w:style>
  <w:style w:type="paragraph" w:customStyle="1" w:styleId="JuParaLast">
    <w:name w:val="Ju_Para_Last"/>
    <w:basedOn w:val="Normalny"/>
    <w:next w:val="ECHRPara"/>
    <w:uiPriority w:val="30"/>
    <w:qFormat/>
    <w:rsid w:val="00C617E8"/>
    <w:pPr>
      <w:keepNext/>
      <w:keepLines/>
      <w:spacing w:before="240"/>
      <w:ind w:firstLine="284"/>
    </w:pPr>
  </w:style>
  <w:style w:type="paragraph" w:customStyle="1" w:styleId="ECHRHeading1">
    <w:name w:val="ECHR_Heading_1"/>
    <w:aliases w:val="Ju_H_I_Roman"/>
    <w:basedOn w:val="Nagwek1"/>
    <w:next w:val="ECHRPara"/>
    <w:uiPriority w:val="19"/>
    <w:qFormat/>
    <w:rsid w:val="00C617E8"/>
    <w:pPr>
      <w:tabs>
        <w:tab w:val="left" w:pos="357"/>
      </w:tabs>
      <w:spacing w:before="360" w:after="240"/>
      <w:ind w:left="357" w:hanging="357"/>
    </w:pPr>
    <w:rPr>
      <w:bCs/>
      <w:color w:val="auto"/>
      <w:sz w:val="24"/>
      <w:szCs w:val="28"/>
    </w:rPr>
  </w:style>
  <w:style w:type="paragraph" w:customStyle="1" w:styleId="ECHRHeading2">
    <w:name w:val="ECHR_Heading_2"/>
    <w:aliases w:val="Ju_H_A"/>
    <w:basedOn w:val="Nagwek2"/>
    <w:next w:val="ECHRPara"/>
    <w:uiPriority w:val="20"/>
    <w:qFormat/>
    <w:rsid w:val="00C617E8"/>
    <w:pPr>
      <w:tabs>
        <w:tab w:val="left" w:pos="584"/>
      </w:tabs>
      <w:spacing w:before="360" w:after="240"/>
      <w:ind w:left="584" w:hanging="352"/>
    </w:pPr>
    <w:rPr>
      <w:b/>
      <w:bCs/>
      <w:color w:val="auto"/>
      <w:sz w:val="24"/>
    </w:rPr>
  </w:style>
  <w:style w:type="paragraph" w:customStyle="1" w:styleId="ECHRHeading3">
    <w:name w:val="ECHR_Heading_3"/>
    <w:aliases w:val="Ju_H_1."/>
    <w:basedOn w:val="Nagwek3"/>
    <w:next w:val="ECHRPara"/>
    <w:uiPriority w:val="21"/>
    <w:qFormat/>
    <w:rsid w:val="00C617E8"/>
    <w:pPr>
      <w:tabs>
        <w:tab w:val="left" w:pos="731"/>
      </w:tabs>
      <w:spacing w:before="240" w:after="120"/>
      <w:ind w:left="732" w:hanging="301"/>
    </w:pPr>
    <w:rPr>
      <w:bCs/>
      <w:i/>
      <w:color w:val="auto"/>
      <w:szCs w:val="22"/>
    </w:rPr>
  </w:style>
  <w:style w:type="paragraph" w:customStyle="1" w:styleId="ECHRHeading4">
    <w:name w:val="ECHR_Heading_4"/>
    <w:aliases w:val="Ju_H_a"/>
    <w:basedOn w:val="Nagwek4"/>
    <w:next w:val="ECHRPara"/>
    <w:uiPriority w:val="22"/>
    <w:qFormat/>
    <w:rsid w:val="00C617E8"/>
    <w:pPr>
      <w:tabs>
        <w:tab w:val="left" w:pos="975"/>
      </w:tabs>
      <w:spacing w:before="240" w:after="120"/>
      <w:ind w:left="975" w:hanging="340"/>
    </w:pPr>
    <w:rPr>
      <w:b/>
      <w:bCs/>
      <w:i w:val="0"/>
      <w:color w:val="auto"/>
      <w:sz w:val="20"/>
    </w:rPr>
  </w:style>
  <w:style w:type="paragraph" w:customStyle="1" w:styleId="ECHRHeading5">
    <w:name w:val="ECHR_Heading_5"/>
    <w:aliases w:val="Ju_H_i"/>
    <w:basedOn w:val="Nagwek5"/>
    <w:next w:val="ECHRPara"/>
    <w:uiPriority w:val="23"/>
    <w:qFormat/>
    <w:rsid w:val="00C617E8"/>
    <w:pPr>
      <w:tabs>
        <w:tab w:val="left" w:pos="1191"/>
      </w:tabs>
      <w:spacing w:before="240" w:after="120"/>
      <w:ind w:left="1190" w:hanging="357"/>
    </w:pPr>
    <w:rPr>
      <w:bCs/>
      <w:i/>
      <w:color w:val="auto"/>
      <w:sz w:val="20"/>
    </w:rPr>
  </w:style>
  <w:style w:type="paragraph" w:customStyle="1" w:styleId="ECHRDecisionBody">
    <w:name w:val="ECHR_Decision_Body"/>
    <w:aliases w:val="Ju_Judges"/>
    <w:basedOn w:val="Normalny"/>
    <w:uiPriority w:val="11"/>
    <w:qFormat/>
    <w:rsid w:val="00C617E8"/>
    <w:pPr>
      <w:tabs>
        <w:tab w:val="left" w:pos="567"/>
        <w:tab w:val="left" w:pos="1134"/>
      </w:tabs>
      <w:jc w:val="left"/>
    </w:pPr>
  </w:style>
  <w:style w:type="paragraph" w:customStyle="1" w:styleId="JuSigned">
    <w:name w:val="Ju_Signed"/>
    <w:basedOn w:val="Normalny"/>
    <w:next w:val="JuParaLast"/>
    <w:uiPriority w:val="32"/>
    <w:qFormat/>
    <w:rsid w:val="00C617E8"/>
    <w:pPr>
      <w:tabs>
        <w:tab w:val="center" w:pos="851"/>
        <w:tab w:val="center" w:pos="6407"/>
      </w:tabs>
      <w:spacing w:before="720"/>
      <w:jc w:val="left"/>
    </w:pPr>
  </w:style>
  <w:style w:type="paragraph" w:styleId="Stopka">
    <w:name w:val="footer"/>
    <w:basedOn w:val="Normalny"/>
    <w:link w:val="StopkaZnak"/>
    <w:uiPriority w:val="57"/>
    <w:semiHidden/>
    <w:rsid w:val="00C617E8"/>
    <w:pPr>
      <w:tabs>
        <w:tab w:val="center" w:pos="4536"/>
        <w:tab w:val="right" w:pos="9696"/>
      </w:tabs>
      <w:ind w:left="-680" w:right="-680"/>
    </w:pPr>
    <w:rPr>
      <w:rFonts w:eastAsia="Calibri"/>
    </w:rPr>
  </w:style>
  <w:style w:type="character" w:customStyle="1" w:styleId="StopkaZnak">
    <w:name w:val="Stopka Znak"/>
    <w:link w:val="Stopka"/>
    <w:uiPriority w:val="57"/>
    <w:semiHidden/>
    <w:rsid w:val="00C617E8"/>
    <w:rPr>
      <w:sz w:val="24"/>
      <w:lang w:val="en-US"/>
    </w:rPr>
  </w:style>
  <w:style w:type="table" w:styleId="Tabela-Siatka">
    <w:name w:val="Table Grid"/>
    <w:basedOn w:val="Standardowy"/>
    <w:uiPriority w:val="59"/>
    <w:rsid w:val="00C617E8"/>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HRPara">
    <w:name w:val="ECHR_Para"/>
    <w:aliases w:val="Ju_Para"/>
    <w:basedOn w:val="Normalny"/>
    <w:link w:val="ECHRParaChar"/>
    <w:uiPriority w:val="12"/>
    <w:qFormat/>
    <w:rsid w:val="00C617E8"/>
    <w:pPr>
      <w:ind w:firstLine="284"/>
    </w:pPr>
  </w:style>
  <w:style w:type="paragraph" w:customStyle="1" w:styleId="JuCase">
    <w:name w:val="Ju_Case"/>
    <w:basedOn w:val="Normalny"/>
    <w:next w:val="ECHRPara"/>
    <w:uiPriority w:val="10"/>
    <w:rsid w:val="00C617E8"/>
    <w:pPr>
      <w:ind w:firstLine="284"/>
    </w:pPr>
    <w:rPr>
      <w:b/>
    </w:rPr>
  </w:style>
  <w:style w:type="character" w:styleId="Numerstrony">
    <w:name w:val="page number"/>
    <w:uiPriority w:val="99"/>
    <w:semiHidden/>
    <w:rsid w:val="00C617E8"/>
    <w:rPr>
      <w:sz w:val="18"/>
    </w:rPr>
  </w:style>
  <w:style w:type="character" w:customStyle="1" w:styleId="ECHRParaChar">
    <w:name w:val="ECHR_Para Char"/>
    <w:aliases w:val="Ju_Para Char"/>
    <w:link w:val="ECHRPara"/>
    <w:uiPriority w:val="12"/>
    <w:rsid w:val="00C617E8"/>
    <w:rPr>
      <w:rFonts w:eastAsia="Times New Roman"/>
      <w:sz w:val="24"/>
      <w:lang w:val="en-US"/>
    </w:rPr>
  </w:style>
  <w:style w:type="paragraph" w:customStyle="1" w:styleId="jupara">
    <w:name w:val="jupara"/>
    <w:basedOn w:val="Normalny"/>
    <w:rsid w:val="00C617E8"/>
    <w:pPr>
      <w:ind w:firstLine="284"/>
    </w:pPr>
    <w:rPr>
      <w:rFonts w:ascii="Times New Roman" w:hAnsi="Times New Roman"/>
      <w:szCs w:val="24"/>
      <w:lang w:val="en-GB" w:eastAsia="en-GB"/>
    </w:rPr>
  </w:style>
  <w:style w:type="paragraph" w:customStyle="1" w:styleId="jucase0">
    <w:name w:val="jucase"/>
    <w:basedOn w:val="Normalny"/>
    <w:rsid w:val="00C617E8"/>
    <w:pPr>
      <w:ind w:firstLine="284"/>
    </w:pPr>
    <w:rPr>
      <w:rFonts w:ascii="Times New Roman" w:hAnsi="Times New Roman"/>
      <w:b/>
      <w:bCs/>
      <w:szCs w:val="24"/>
      <w:lang w:val="en-GB" w:eastAsia="en-GB"/>
    </w:rPr>
  </w:style>
  <w:style w:type="paragraph" w:styleId="Nagwek">
    <w:name w:val="header"/>
    <w:basedOn w:val="Normalny"/>
    <w:link w:val="NagwekZnak"/>
    <w:uiPriority w:val="99"/>
    <w:unhideWhenUsed/>
    <w:rsid w:val="00C617E8"/>
    <w:pPr>
      <w:tabs>
        <w:tab w:val="center" w:pos="4536"/>
        <w:tab w:val="right" w:pos="9072"/>
      </w:tabs>
    </w:pPr>
  </w:style>
  <w:style w:type="character" w:customStyle="1" w:styleId="NagwekZnak">
    <w:name w:val="Nagłówek Znak"/>
    <w:link w:val="Nagwek"/>
    <w:uiPriority w:val="99"/>
    <w:rsid w:val="00C617E8"/>
    <w:rPr>
      <w:rFonts w:eastAsia="Times New Roman"/>
      <w:sz w:val="24"/>
      <w:lang w:val="en-US"/>
    </w:rPr>
  </w:style>
  <w:style w:type="character" w:customStyle="1" w:styleId="Nagwek1Znak">
    <w:name w:val="Nagłówek 1 Znak"/>
    <w:link w:val="Nagwek1"/>
    <w:uiPriority w:val="9"/>
    <w:rsid w:val="00C617E8"/>
    <w:rPr>
      <w:rFonts w:ascii="Calibri Light" w:eastAsia="Times New Roman" w:hAnsi="Calibri Light" w:cs="Times New Roman"/>
      <w:color w:val="2F5496"/>
      <w:sz w:val="32"/>
      <w:szCs w:val="32"/>
      <w:lang w:val="en-US"/>
    </w:rPr>
  </w:style>
  <w:style w:type="character" w:customStyle="1" w:styleId="Nagwek2Znak">
    <w:name w:val="Nagłówek 2 Znak"/>
    <w:link w:val="Nagwek2"/>
    <w:uiPriority w:val="9"/>
    <w:semiHidden/>
    <w:rsid w:val="00C617E8"/>
    <w:rPr>
      <w:rFonts w:ascii="Calibri Light" w:eastAsia="Times New Roman" w:hAnsi="Calibri Light" w:cs="Times New Roman"/>
      <w:color w:val="2F5496"/>
      <w:sz w:val="26"/>
      <w:szCs w:val="26"/>
      <w:lang w:val="en-US"/>
    </w:rPr>
  </w:style>
  <w:style w:type="character" w:customStyle="1" w:styleId="Nagwek3Znak">
    <w:name w:val="Nagłówek 3 Znak"/>
    <w:link w:val="Nagwek3"/>
    <w:uiPriority w:val="9"/>
    <w:semiHidden/>
    <w:rsid w:val="00C617E8"/>
    <w:rPr>
      <w:rFonts w:ascii="Calibri Light" w:eastAsia="Times New Roman" w:hAnsi="Calibri Light" w:cs="Times New Roman"/>
      <w:color w:val="1F3763"/>
      <w:sz w:val="24"/>
      <w:szCs w:val="24"/>
      <w:lang w:val="en-US"/>
    </w:rPr>
  </w:style>
  <w:style w:type="character" w:customStyle="1" w:styleId="Nagwek4Znak">
    <w:name w:val="Nagłówek 4 Znak"/>
    <w:link w:val="Nagwek4"/>
    <w:uiPriority w:val="9"/>
    <w:semiHidden/>
    <w:rsid w:val="00C617E8"/>
    <w:rPr>
      <w:rFonts w:ascii="Calibri Light" w:eastAsia="Times New Roman" w:hAnsi="Calibri Light" w:cs="Times New Roman"/>
      <w:i/>
      <w:iCs/>
      <w:color w:val="2F5496"/>
      <w:sz w:val="24"/>
      <w:lang w:val="en-US"/>
    </w:rPr>
  </w:style>
  <w:style w:type="character" w:customStyle="1" w:styleId="Nagwek5Znak">
    <w:name w:val="Nagłówek 5 Znak"/>
    <w:link w:val="Nagwek5"/>
    <w:uiPriority w:val="9"/>
    <w:semiHidden/>
    <w:rsid w:val="00C617E8"/>
    <w:rPr>
      <w:rFonts w:ascii="Calibri Light" w:eastAsia="Times New Roman" w:hAnsi="Calibri Light" w:cs="Times New Roman"/>
      <w:color w:val="2F5496"/>
      <w:sz w:val="24"/>
      <w:lang w:val="en-US"/>
    </w:rPr>
  </w:style>
  <w:style w:type="paragraph" w:customStyle="1" w:styleId="sc8420256">
    <w:name w:val="sc8420256"/>
    <w:basedOn w:val="Normalny"/>
    <w:rsid w:val="003E5E41"/>
    <w:pPr>
      <w:spacing w:before="100" w:beforeAutospacing="1" w:after="100" w:afterAutospacing="1"/>
      <w:jc w:val="left"/>
    </w:pPr>
    <w:rPr>
      <w:rFonts w:ascii="Times New Roman" w:hAnsi="Times New Roman"/>
      <w:szCs w:val="24"/>
      <w:lang w:val="pl-PL" w:eastAsia="pl-PL"/>
    </w:rPr>
  </w:style>
  <w:style w:type="character" w:customStyle="1" w:styleId="s4f807e54">
    <w:name w:val="s4f807e54"/>
    <w:uiPriority w:val="99"/>
    <w:rsid w:val="003E5E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0821213">
      <w:bodyDiv w:val="1"/>
      <w:marLeft w:val="0"/>
      <w:marRight w:val="0"/>
      <w:marTop w:val="0"/>
      <w:marBottom w:val="0"/>
      <w:divBdr>
        <w:top w:val="none" w:sz="0" w:space="0" w:color="auto"/>
        <w:left w:val="none" w:sz="0" w:space="0" w:color="auto"/>
        <w:bottom w:val="none" w:sz="0" w:space="0" w:color="auto"/>
        <w:right w:val="none" w:sz="0" w:space="0" w:color="auto"/>
      </w:divBdr>
    </w:div>
    <w:div w:id="1105005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20</Pages>
  <Words>6516</Words>
  <Characters>39100</Characters>
  <Application>Microsoft Office Word</Application>
  <DocSecurity>0</DocSecurity>
  <Lines>325</Lines>
  <Paragraphs>91</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45525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2019-07-29T07:33:00Z</dcterms:created>
  <dcterms:modified xsi:type="dcterms:W3CDTF">2019-12-11T11:17:00Z</dcterms:modified>
</cp:coreProperties>
</file>