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DF671" w14:textId="77777777" w:rsidR="002D2C99" w:rsidRPr="00A337DE" w:rsidRDefault="002D2C99" w:rsidP="00A337DE">
      <w:pPr>
        <w:pStyle w:val="ECHRDecisionBody"/>
        <w:jc w:val="center"/>
        <w:rPr>
          <w:lang w:val="fr-FR"/>
        </w:rPr>
      </w:pPr>
      <w:bookmarkStart w:id="0" w:name="_GoBack"/>
      <w:bookmarkEnd w:id="0"/>
    </w:p>
    <w:p w14:paraId="4BC43C9E" w14:textId="77777777" w:rsidR="002D2C99" w:rsidRPr="00A337DE" w:rsidRDefault="002D2C99" w:rsidP="00A337DE">
      <w:pPr>
        <w:jc w:val="center"/>
        <w:rPr>
          <w:lang w:val="fr-FR"/>
        </w:rPr>
      </w:pPr>
    </w:p>
    <w:p w14:paraId="425664FF" w14:textId="77777777" w:rsidR="002D2C99" w:rsidRPr="00A337DE" w:rsidRDefault="00D35665" w:rsidP="00A337DE">
      <w:pPr>
        <w:tabs>
          <w:tab w:val="left" w:pos="5529"/>
        </w:tabs>
        <w:jc w:val="center"/>
        <w:rPr>
          <w:lang w:val="fr-FR"/>
        </w:rPr>
      </w:pPr>
      <w:r w:rsidRPr="00A337DE">
        <w:rPr>
          <w:lang w:val="fr-FR"/>
        </w:rPr>
        <w:t>TROISIÈME SECTION</w:t>
      </w:r>
    </w:p>
    <w:p w14:paraId="076D5E2F" w14:textId="77777777" w:rsidR="002D2C99" w:rsidRPr="00A337DE" w:rsidRDefault="002D2C99" w:rsidP="00A337DE">
      <w:pPr>
        <w:jc w:val="center"/>
        <w:rPr>
          <w:lang w:val="fr-FR"/>
        </w:rPr>
      </w:pPr>
    </w:p>
    <w:p w14:paraId="09C2F8DC" w14:textId="77777777" w:rsidR="002D2C99" w:rsidRPr="00A337DE" w:rsidRDefault="002D2C99" w:rsidP="00A337DE">
      <w:pPr>
        <w:jc w:val="center"/>
        <w:rPr>
          <w:lang w:val="fr-FR"/>
        </w:rPr>
      </w:pPr>
    </w:p>
    <w:p w14:paraId="17D1C3DA" w14:textId="77777777" w:rsidR="002D2C99" w:rsidRPr="00A337DE" w:rsidRDefault="002D2C99" w:rsidP="00A337DE">
      <w:pPr>
        <w:jc w:val="center"/>
        <w:rPr>
          <w:lang w:val="fr-FR"/>
        </w:rPr>
      </w:pPr>
    </w:p>
    <w:p w14:paraId="655330F3" w14:textId="77777777" w:rsidR="002D2C99" w:rsidRPr="00A337DE" w:rsidRDefault="002D2C99" w:rsidP="00A337DE">
      <w:pPr>
        <w:jc w:val="center"/>
        <w:rPr>
          <w:lang w:val="fr-FR"/>
        </w:rPr>
      </w:pPr>
    </w:p>
    <w:p w14:paraId="4389C14E" w14:textId="77777777" w:rsidR="00D17229" w:rsidRPr="00A337DE" w:rsidRDefault="00D17229" w:rsidP="00A337DE">
      <w:pPr>
        <w:jc w:val="center"/>
        <w:rPr>
          <w:lang w:val="fr-FR"/>
        </w:rPr>
      </w:pPr>
    </w:p>
    <w:p w14:paraId="16C99DD0" w14:textId="77777777" w:rsidR="002D2C99" w:rsidRPr="00A337DE" w:rsidRDefault="002D2C99" w:rsidP="00A337DE">
      <w:pPr>
        <w:jc w:val="center"/>
        <w:rPr>
          <w:lang w:val="fr-FR"/>
        </w:rPr>
      </w:pPr>
    </w:p>
    <w:p w14:paraId="4FB7EB2F" w14:textId="77777777" w:rsidR="002D2C99" w:rsidRPr="00A337DE" w:rsidRDefault="002D2C99" w:rsidP="00A337DE">
      <w:pPr>
        <w:jc w:val="center"/>
        <w:rPr>
          <w:lang w:val="fr-FR"/>
        </w:rPr>
      </w:pPr>
    </w:p>
    <w:p w14:paraId="5DC653DF" w14:textId="77777777" w:rsidR="002D2C99" w:rsidRPr="00A337DE" w:rsidRDefault="002D2C99" w:rsidP="00A337DE">
      <w:pPr>
        <w:jc w:val="center"/>
        <w:outlineLvl w:val="0"/>
        <w:rPr>
          <w:b/>
          <w:lang w:val="fr-FR"/>
        </w:rPr>
      </w:pPr>
      <w:r w:rsidRPr="00A337DE">
        <w:rPr>
          <w:b/>
          <w:lang w:val="fr-FR"/>
        </w:rPr>
        <w:t xml:space="preserve">AFFAIRE </w:t>
      </w:r>
      <w:r w:rsidR="00D35665" w:rsidRPr="00A337DE">
        <w:rPr>
          <w:b/>
          <w:lang w:val="fr-FR"/>
        </w:rPr>
        <w:t>MAGOMEDOV</w:t>
      </w:r>
      <w:r w:rsidR="00116DCD" w:rsidRPr="00A337DE">
        <w:rPr>
          <w:b/>
          <w:lang w:val="fr-FR"/>
        </w:rPr>
        <w:t xml:space="preserve"> ET AUTRES</w:t>
      </w:r>
      <w:r w:rsidR="00D35665" w:rsidRPr="00A337DE">
        <w:rPr>
          <w:b/>
          <w:lang w:val="fr-FR"/>
        </w:rPr>
        <w:t xml:space="preserve"> c. RUSSIE</w:t>
      </w:r>
    </w:p>
    <w:p w14:paraId="1C8C7E23" w14:textId="77777777" w:rsidR="002D2C99" w:rsidRPr="00A337DE" w:rsidRDefault="002D2C99" w:rsidP="00A337DE">
      <w:pPr>
        <w:jc w:val="center"/>
        <w:rPr>
          <w:lang w:val="fr-FR"/>
        </w:rPr>
      </w:pPr>
    </w:p>
    <w:p w14:paraId="54CFBC50" w14:textId="77777777" w:rsidR="00116DCD" w:rsidRPr="00A337DE" w:rsidRDefault="00116DCD" w:rsidP="00A337DE">
      <w:pPr>
        <w:jc w:val="center"/>
        <w:rPr>
          <w:i/>
          <w:u w:val="single"/>
          <w:lang w:val="fr-FR"/>
        </w:rPr>
      </w:pPr>
      <w:r w:rsidRPr="00A337DE">
        <w:rPr>
          <w:i/>
          <w:lang w:val="fr-FR"/>
        </w:rPr>
        <w:t>(Requêtes n</w:t>
      </w:r>
      <w:r w:rsidRPr="00A337DE">
        <w:rPr>
          <w:i/>
          <w:vertAlign w:val="superscript"/>
          <w:lang w:val="fr-FR"/>
        </w:rPr>
        <w:t>os</w:t>
      </w:r>
      <w:r w:rsidRPr="00A337DE">
        <w:rPr>
          <w:i/>
          <w:lang w:val="fr-FR"/>
        </w:rPr>
        <w:t xml:space="preserve"> 33636/09</w:t>
      </w:r>
      <w:r w:rsidR="002F2700" w:rsidRPr="00A337DE">
        <w:rPr>
          <w:i/>
          <w:lang w:val="fr-FR"/>
        </w:rPr>
        <w:t xml:space="preserve"> et 9 autres – voir liste en annexe</w:t>
      </w:r>
      <w:r w:rsidRPr="00A337DE">
        <w:rPr>
          <w:i/>
          <w:lang w:val="fr-FR"/>
        </w:rPr>
        <w:t>)</w:t>
      </w:r>
    </w:p>
    <w:p w14:paraId="40781A5C" w14:textId="77777777" w:rsidR="002D2C99" w:rsidRPr="00A337DE" w:rsidRDefault="002D2C99" w:rsidP="00A337DE">
      <w:pPr>
        <w:jc w:val="center"/>
        <w:rPr>
          <w:lang w:val="fr-FR"/>
        </w:rPr>
      </w:pPr>
    </w:p>
    <w:p w14:paraId="5A981855" w14:textId="77777777" w:rsidR="002D2C99" w:rsidRPr="00A337DE" w:rsidRDefault="002D2C99" w:rsidP="00A337DE">
      <w:pPr>
        <w:jc w:val="center"/>
        <w:rPr>
          <w:lang w:val="fr-FR"/>
        </w:rPr>
      </w:pPr>
    </w:p>
    <w:p w14:paraId="17EA57B6" w14:textId="77777777" w:rsidR="002D2C99" w:rsidRPr="00A337DE" w:rsidRDefault="002D2C99" w:rsidP="00A337DE">
      <w:pPr>
        <w:jc w:val="center"/>
        <w:rPr>
          <w:lang w:val="fr-FR"/>
        </w:rPr>
      </w:pPr>
    </w:p>
    <w:p w14:paraId="1433AB00" w14:textId="77777777" w:rsidR="002D2C99" w:rsidRPr="00A337DE" w:rsidRDefault="002D2C99" w:rsidP="00A337DE">
      <w:pPr>
        <w:jc w:val="center"/>
        <w:rPr>
          <w:lang w:val="fr-FR"/>
        </w:rPr>
      </w:pPr>
    </w:p>
    <w:p w14:paraId="1D33D639" w14:textId="77777777" w:rsidR="002D2C99" w:rsidRPr="00A337DE" w:rsidRDefault="002D2C99" w:rsidP="00A337DE">
      <w:pPr>
        <w:jc w:val="center"/>
        <w:rPr>
          <w:lang w:val="fr-FR"/>
        </w:rPr>
      </w:pPr>
    </w:p>
    <w:p w14:paraId="68AE1D86" w14:textId="77777777" w:rsidR="002D2C99" w:rsidRPr="00A337DE" w:rsidRDefault="002D2C99" w:rsidP="00A337DE">
      <w:pPr>
        <w:jc w:val="center"/>
        <w:rPr>
          <w:lang w:val="fr-FR"/>
        </w:rPr>
      </w:pPr>
    </w:p>
    <w:p w14:paraId="7AAF8F31" w14:textId="77777777" w:rsidR="002D2C99" w:rsidRPr="00A337DE" w:rsidRDefault="002D2C99" w:rsidP="00A337DE">
      <w:pPr>
        <w:jc w:val="center"/>
        <w:rPr>
          <w:lang w:val="fr-FR"/>
        </w:rPr>
      </w:pPr>
    </w:p>
    <w:p w14:paraId="3C15521F" w14:textId="77777777" w:rsidR="002D2C99" w:rsidRPr="00A337DE" w:rsidRDefault="002D2C99" w:rsidP="00A337DE">
      <w:pPr>
        <w:jc w:val="center"/>
        <w:rPr>
          <w:lang w:val="fr-FR"/>
        </w:rPr>
      </w:pPr>
    </w:p>
    <w:p w14:paraId="18FC4AE7" w14:textId="77777777" w:rsidR="002D2C99" w:rsidRPr="00A337DE" w:rsidRDefault="002D2C99" w:rsidP="00A337DE">
      <w:pPr>
        <w:jc w:val="center"/>
        <w:rPr>
          <w:lang w:val="fr-FR"/>
        </w:rPr>
      </w:pPr>
    </w:p>
    <w:p w14:paraId="21D23904" w14:textId="77777777" w:rsidR="002D2C99" w:rsidRPr="00A337DE" w:rsidRDefault="002D2C99" w:rsidP="00A337DE">
      <w:pPr>
        <w:jc w:val="center"/>
        <w:rPr>
          <w:lang w:val="fr-FR"/>
        </w:rPr>
      </w:pPr>
    </w:p>
    <w:p w14:paraId="18E211AB" w14:textId="77777777" w:rsidR="002D2C99" w:rsidRPr="00A337DE" w:rsidRDefault="002D2C99" w:rsidP="00A337DE">
      <w:pPr>
        <w:jc w:val="center"/>
        <w:outlineLvl w:val="0"/>
        <w:rPr>
          <w:lang w:val="fr-FR"/>
        </w:rPr>
      </w:pPr>
      <w:r w:rsidRPr="00A337DE">
        <w:rPr>
          <w:lang w:val="fr-FR"/>
        </w:rPr>
        <w:t>ARRÊT</w:t>
      </w:r>
    </w:p>
    <w:p w14:paraId="33CC7DFA" w14:textId="77777777" w:rsidR="002D2C99" w:rsidRPr="00A337DE" w:rsidRDefault="002D2C99" w:rsidP="00A337DE">
      <w:pPr>
        <w:jc w:val="center"/>
        <w:rPr>
          <w:i/>
          <w:lang w:val="fr-FR"/>
        </w:rPr>
      </w:pPr>
    </w:p>
    <w:p w14:paraId="4709A3C8" w14:textId="77777777" w:rsidR="002D2C99" w:rsidRPr="00A337DE" w:rsidRDefault="002D2C99" w:rsidP="00A337DE">
      <w:pPr>
        <w:jc w:val="center"/>
        <w:rPr>
          <w:lang w:val="fr-FR"/>
        </w:rPr>
      </w:pPr>
    </w:p>
    <w:p w14:paraId="57DCFFD4" w14:textId="77777777" w:rsidR="002D2C99" w:rsidRPr="00A337DE" w:rsidRDefault="002D2C99" w:rsidP="00A337DE">
      <w:pPr>
        <w:jc w:val="center"/>
        <w:outlineLvl w:val="0"/>
        <w:rPr>
          <w:lang w:val="fr-FR"/>
        </w:rPr>
      </w:pPr>
      <w:r w:rsidRPr="00A337DE">
        <w:rPr>
          <w:lang w:val="fr-FR"/>
        </w:rPr>
        <w:t>STRASBOURG</w:t>
      </w:r>
    </w:p>
    <w:p w14:paraId="544F4F7E" w14:textId="77777777" w:rsidR="002D2C99" w:rsidRPr="00A337DE" w:rsidRDefault="002D2C99" w:rsidP="00A337DE">
      <w:pPr>
        <w:jc w:val="center"/>
        <w:rPr>
          <w:lang w:val="fr-FR"/>
        </w:rPr>
      </w:pPr>
    </w:p>
    <w:p w14:paraId="01A968B2" w14:textId="77777777" w:rsidR="002D2C99" w:rsidRPr="00A337DE" w:rsidRDefault="00D35665" w:rsidP="00A337DE">
      <w:pPr>
        <w:jc w:val="center"/>
        <w:rPr>
          <w:lang w:val="fr-FR"/>
        </w:rPr>
      </w:pPr>
      <w:r w:rsidRPr="00A337DE">
        <w:rPr>
          <w:lang w:val="fr-FR"/>
        </w:rPr>
        <w:t>28 mars 2017</w:t>
      </w:r>
    </w:p>
    <w:p w14:paraId="5B2238EC" w14:textId="77777777" w:rsidR="002D2C99" w:rsidRPr="00A337DE" w:rsidRDefault="002D2C99" w:rsidP="00A337DE">
      <w:pPr>
        <w:jc w:val="center"/>
        <w:rPr>
          <w:lang w:val="fr-FR"/>
        </w:rPr>
      </w:pPr>
    </w:p>
    <w:p w14:paraId="4AEEA1C8" w14:textId="77777777" w:rsidR="002D2C99" w:rsidRPr="00A337DE" w:rsidRDefault="002D2C99" w:rsidP="00A337DE">
      <w:pPr>
        <w:jc w:val="center"/>
        <w:rPr>
          <w:lang w:val="fr-FR"/>
        </w:rPr>
      </w:pPr>
    </w:p>
    <w:p w14:paraId="3FC1581D" w14:textId="77777777" w:rsidR="00A337DE" w:rsidRPr="00A337DE" w:rsidRDefault="00A337DE" w:rsidP="00A337DE">
      <w:pPr>
        <w:pStyle w:val="jucase0"/>
        <w:ind w:firstLine="0"/>
        <w:jc w:val="center"/>
        <w:rPr>
          <w:color w:val="FF0000"/>
          <w:sz w:val="28"/>
          <w:szCs w:val="28"/>
          <w:u w:val="single"/>
          <w:lang w:val="fr-FR"/>
        </w:rPr>
      </w:pPr>
      <w:r w:rsidRPr="00A337DE">
        <w:rPr>
          <w:color w:val="FF0000"/>
          <w:sz w:val="28"/>
          <w:szCs w:val="28"/>
          <w:u w:val="single"/>
          <w:lang w:val="fr-FR"/>
        </w:rPr>
        <w:t>DÉFINITIF</w:t>
      </w:r>
    </w:p>
    <w:p w14:paraId="775E1DEF" w14:textId="77777777" w:rsidR="00A337DE" w:rsidRPr="00A337DE" w:rsidRDefault="00A337DE" w:rsidP="00A337DE">
      <w:pPr>
        <w:pStyle w:val="jupara"/>
        <w:tabs>
          <w:tab w:val="left" w:pos="3450"/>
        </w:tabs>
        <w:ind w:firstLine="0"/>
        <w:jc w:val="center"/>
        <w:rPr>
          <w:color w:val="FF0000"/>
          <w:sz w:val="28"/>
          <w:szCs w:val="28"/>
          <w:lang w:val="fr-FR"/>
        </w:rPr>
      </w:pPr>
    </w:p>
    <w:p w14:paraId="70AF4C03" w14:textId="77777777" w:rsidR="00A337DE" w:rsidRPr="00A337DE" w:rsidRDefault="00A337DE" w:rsidP="00A337DE">
      <w:pPr>
        <w:pStyle w:val="jupara"/>
        <w:ind w:firstLine="0"/>
        <w:jc w:val="center"/>
        <w:rPr>
          <w:color w:val="FF0000"/>
          <w:sz w:val="28"/>
          <w:szCs w:val="28"/>
          <w:lang w:val="fr-FR"/>
        </w:rPr>
      </w:pPr>
      <w:r w:rsidRPr="00A337DE">
        <w:rPr>
          <w:color w:val="FF0000"/>
          <w:sz w:val="28"/>
          <w:szCs w:val="28"/>
          <w:lang w:val="fr-FR"/>
        </w:rPr>
        <w:t>28/06/2017</w:t>
      </w:r>
    </w:p>
    <w:p w14:paraId="10040867" w14:textId="77777777" w:rsidR="00A337DE" w:rsidRPr="00A337DE" w:rsidRDefault="00A337DE" w:rsidP="00A337DE">
      <w:pPr>
        <w:pStyle w:val="jupara"/>
        <w:ind w:firstLine="0"/>
        <w:jc w:val="center"/>
        <w:rPr>
          <w:u w:val="single"/>
          <w:lang w:val="fr-FR"/>
        </w:rPr>
      </w:pPr>
    </w:p>
    <w:p w14:paraId="05C30DE5" w14:textId="77777777" w:rsidR="00A337DE" w:rsidRPr="00A337DE" w:rsidRDefault="00A337DE" w:rsidP="00A337DE">
      <w:pPr>
        <w:jc w:val="center"/>
        <w:rPr>
          <w:i/>
          <w:iCs/>
          <w:sz w:val="22"/>
          <w:lang w:val="fr-FR"/>
        </w:rPr>
      </w:pPr>
      <w:r w:rsidRPr="00A337DE">
        <w:rPr>
          <w:i/>
          <w:iCs/>
          <w:sz w:val="22"/>
          <w:lang w:val="fr-FR"/>
        </w:rPr>
        <w:t>Cet arrêt est devenu définitif en vertu de l’article 44 § 2 de la Convention. Il peut subir des retouches de forme.</w:t>
      </w:r>
    </w:p>
    <w:p w14:paraId="26F8BFB1" w14:textId="77777777" w:rsidR="002D2C99" w:rsidRPr="00A337DE" w:rsidRDefault="002D2C99" w:rsidP="00A337DE">
      <w:pPr>
        <w:rPr>
          <w:lang w:val="fr-FR"/>
        </w:rPr>
      </w:pPr>
    </w:p>
    <w:p w14:paraId="2FDEB74D" w14:textId="77777777" w:rsidR="00D17229" w:rsidRPr="00A337DE" w:rsidRDefault="00D17229" w:rsidP="00A337DE">
      <w:pPr>
        <w:rPr>
          <w:lang w:val="fr-FR"/>
        </w:rPr>
        <w:sectPr w:rsidR="00D17229" w:rsidRPr="00A337DE" w:rsidSect="00F5432B">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14:paraId="0E2AE230" w14:textId="77777777" w:rsidR="002D2C99" w:rsidRPr="00A337DE" w:rsidRDefault="002D2C99" w:rsidP="00A337DE">
      <w:pPr>
        <w:pStyle w:val="JuCase"/>
        <w:rPr>
          <w:lang w:val="fr-FR"/>
        </w:rPr>
      </w:pPr>
      <w:r w:rsidRPr="00A337DE">
        <w:rPr>
          <w:lang w:val="fr-FR"/>
        </w:rPr>
        <w:lastRenderedPageBreak/>
        <w:t>En l</w:t>
      </w:r>
      <w:r w:rsidR="00A337DE" w:rsidRPr="00A337DE">
        <w:rPr>
          <w:lang w:val="fr-FR"/>
        </w:rPr>
        <w:t>’</w:t>
      </w:r>
      <w:r w:rsidRPr="00A337DE">
        <w:rPr>
          <w:lang w:val="fr-FR"/>
        </w:rPr>
        <w:t xml:space="preserve">affaire </w:t>
      </w:r>
      <w:r w:rsidR="00D35665" w:rsidRPr="00A337DE">
        <w:rPr>
          <w:lang w:val="fr-FR"/>
        </w:rPr>
        <w:t>Magomedov</w:t>
      </w:r>
      <w:r w:rsidR="004B58A4" w:rsidRPr="00A337DE">
        <w:rPr>
          <w:lang w:val="fr-FR"/>
        </w:rPr>
        <w:t xml:space="preserve"> </w:t>
      </w:r>
      <w:r w:rsidR="002F2700" w:rsidRPr="00A337DE">
        <w:rPr>
          <w:lang w:val="fr-FR"/>
        </w:rPr>
        <w:t>et a</w:t>
      </w:r>
      <w:r w:rsidR="004B58A4" w:rsidRPr="00A337DE">
        <w:rPr>
          <w:lang w:val="fr-FR"/>
        </w:rPr>
        <w:t>utres</w:t>
      </w:r>
      <w:r w:rsidR="00D35665" w:rsidRPr="00A337DE">
        <w:rPr>
          <w:lang w:val="fr-FR"/>
        </w:rPr>
        <w:t xml:space="preserve"> c. Russie</w:t>
      </w:r>
      <w:r w:rsidRPr="00A337DE">
        <w:rPr>
          <w:lang w:val="fr-FR"/>
        </w:rPr>
        <w:t>,</w:t>
      </w:r>
    </w:p>
    <w:p w14:paraId="1E33FD6B" w14:textId="77777777" w:rsidR="00D35665" w:rsidRPr="00A337DE" w:rsidRDefault="00D35665" w:rsidP="00A337DE">
      <w:pPr>
        <w:pStyle w:val="ECHRPara"/>
        <w:rPr>
          <w:lang w:val="fr-FR"/>
        </w:rPr>
      </w:pPr>
      <w:r w:rsidRPr="00A337DE">
        <w:rPr>
          <w:lang w:val="fr-FR"/>
        </w:rPr>
        <w:t>La Cour européenne des droits de l</w:t>
      </w:r>
      <w:r w:rsidR="00A337DE" w:rsidRPr="00A337DE">
        <w:rPr>
          <w:lang w:val="fr-FR"/>
        </w:rPr>
        <w:t>’</w:t>
      </w:r>
      <w:r w:rsidRPr="00A337DE">
        <w:rPr>
          <w:lang w:val="fr-FR"/>
        </w:rPr>
        <w:t>homme (troisième section), siégeant en une chambre composée de :</w:t>
      </w:r>
    </w:p>
    <w:p w14:paraId="4B8DAB44" w14:textId="77777777" w:rsidR="00D35665" w:rsidRPr="00A337DE" w:rsidRDefault="00D35665" w:rsidP="00A337DE">
      <w:pPr>
        <w:pStyle w:val="ECHRDecisionBody"/>
        <w:rPr>
          <w:lang w:val="fr-FR"/>
        </w:rPr>
      </w:pPr>
      <w:r w:rsidRPr="00A337DE">
        <w:rPr>
          <w:lang w:val="fr-FR"/>
        </w:rPr>
        <w:tab/>
        <w:t>Helena Jäderblom,</w:t>
      </w:r>
      <w:r w:rsidRPr="00A337DE">
        <w:rPr>
          <w:i/>
          <w:lang w:val="fr-FR"/>
        </w:rPr>
        <w:t xml:space="preserve"> présidente,</w:t>
      </w:r>
      <w:r w:rsidRPr="00A337DE">
        <w:rPr>
          <w:i/>
          <w:lang w:val="fr-FR"/>
        </w:rPr>
        <w:br/>
      </w:r>
      <w:r w:rsidRPr="00A337DE">
        <w:rPr>
          <w:lang w:val="fr-FR"/>
        </w:rPr>
        <w:tab/>
        <w:t>Branko Lubarda,</w:t>
      </w:r>
      <w:r w:rsidRPr="00A337DE">
        <w:rPr>
          <w:i/>
          <w:lang w:val="fr-FR"/>
        </w:rPr>
        <w:br/>
      </w:r>
      <w:r w:rsidRPr="00A337DE">
        <w:rPr>
          <w:lang w:val="fr-FR"/>
        </w:rPr>
        <w:tab/>
        <w:t>Luis López Guerra,</w:t>
      </w:r>
      <w:r w:rsidRPr="00A337DE">
        <w:rPr>
          <w:i/>
          <w:lang w:val="fr-FR"/>
        </w:rPr>
        <w:br/>
      </w:r>
      <w:r w:rsidRPr="00A337DE">
        <w:rPr>
          <w:lang w:val="fr-FR"/>
        </w:rPr>
        <w:tab/>
        <w:t>Dmitry Dedov,</w:t>
      </w:r>
      <w:r w:rsidRPr="00A337DE">
        <w:rPr>
          <w:i/>
          <w:lang w:val="fr-FR"/>
        </w:rPr>
        <w:br/>
      </w:r>
      <w:r w:rsidRPr="00A337DE">
        <w:rPr>
          <w:lang w:val="fr-FR"/>
        </w:rPr>
        <w:tab/>
        <w:t>Pere Pastor Vilanova,</w:t>
      </w:r>
      <w:r w:rsidRPr="00A337DE">
        <w:rPr>
          <w:i/>
          <w:lang w:val="fr-FR"/>
        </w:rPr>
        <w:br/>
      </w:r>
      <w:r w:rsidRPr="00A337DE">
        <w:rPr>
          <w:lang w:val="fr-FR"/>
        </w:rPr>
        <w:tab/>
        <w:t>Alena Poláčková,</w:t>
      </w:r>
      <w:r w:rsidRPr="00A337DE">
        <w:rPr>
          <w:i/>
          <w:lang w:val="fr-FR"/>
        </w:rPr>
        <w:br/>
      </w:r>
      <w:r w:rsidRPr="00A337DE">
        <w:rPr>
          <w:lang w:val="fr-FR"/>
        </w:rPr>
        <w:tab/>
        <w:t>Georgios A. Serghides,</w:t>
      </w:r>
      <w:r w:rsidRPr="00A337DE">
        <w:rPr>
          <w:i/>
          <w:lang w:val="fr-FR"/>
        </w:rPr>
        <w:t xml:space="preserve"> juges,</w:t>
      </w:r>
      <w:r w:rsidRPr="00A337DE">
        <w:rPr>
          <w:lang w:val="fr-FR"/>
        </w:rPr>
        <w:br/>
        <w:t xml:space="preserve">et de Stephen Phillips, </w:t>
      </w:r>
      <w:r w:rsidRPr="00A337DE">
        <w:rPr>
          <w:i/>
          <w:lang w:val="fr-FR"/>
        </w:rPr>
        <w:t>greffier</w:t>
      </w:r>
      <w:r w:rsidRPr="00A337DE">
        <w:rPr>
          <w:iCs/>
          <w:lang w:val="fr-FR"/>
        </w:rPr>
        <w:t xml:space="preserve"> </w:t>
      </w:r>
      <w:r w:rsidRPr="00A337DE">
        <w:rPr>
          <w:i/>
          <w:iCs/>
          <w:lang w:val="fr-FR"/>
        </w:rPr>
        <w:t>d</w:t>
      </w:r>
      <w:r w:rsidRPr="00A337DE">
        <w:rPr>
          <w:i/>
          <w:lang w:val="fr-FR"/>
        </w:rPr>
        <w:t>e section</w:t>
      </w:r>
      <w:r w:rsidRPr="00A337DE">
        <w:rPr>
          <w:lang w:val="fr-FR"/>
        </w:rPr>
        <w:t>,</w:t>
      </w:r>
    </w:p>
    <w:p w14:paraId="14F02ECA" w14:textId="77777777" w:rsidR="00D35665" w:rsidRPr="00A337DE" w:rsidRDefault="00D35665" w:rsidP="00A337DE">
      <w:pPr>
        <w:pStyle w:val="ECHRPara"/>
        <w:rPr>
          <w:lang w:val="fr-FR"/>
        </w:rPr>
      </w:pPr>
      <w:r w:rsidRPr="00A337DE">
        <w:rPr>
          <w:lang w:val="fr-FR"/>
        </w:rPr>
        <w:t>Après en avoir délibéré en chambre du conseil le 7 mars 2017,</w:t>
      </w:r>
    </w:p>
    <w:p w14:paraId="5D3FC21D" w14:textId="77777777" w:rsidR="00D35665" w:rsidRPr="00A337DE" w:rsidRDefault="00D35665" w:rsidP="00A337DE">
      <w:pPr>
        <w:pStyle w:val="ECHRPara"/>
        <w:rPr>
          <w:lang w:val="fr-FR"/>
        </w:rPr>
      </w:pPr>
      <w:r w:rsidRPr="00A337DE">
        <w:rPr>
          <w:lang w:val="fr-FR"/>
        </w:rPr>
        <w:t>Rend l</w:t>
      </w:r>
      <w:r w:rsidR="00A337DE" w:rsidRPr="00A337DE">
        <w:rPr>
          <w:lang w:val="fr-FR"/>
        </w:rPr>
        <w:t>’</w:t>
      </w:r>
      <w:r w:rsidRPr="00A337DE">
        <w:rPr>
          <w:lang w:val="fr-FR"/>
        </w:rPr>
        <w:t>arrêt que voici, adopté à cette date :</w:t>
      </w:r>
    </w:p>
    <w:p w14:paraId="7206BE5B" w14:textId="77777777" w:rsidR="00D35665" w:rsidRPr="00A337DE" w:rsidRDefault="00D35665" w:rsidP="00A337DE">
      <w:pPr>
        <w:pStyle w:val="ECHRTitle1"/>
        <w:rPr>
          <w:lang w:val="fr-FR"/>
        </w:rPr>
      </w:pPr>
      <w:r w:rsidRPr="00A337DE">
        <w:rPr>
          <w:lang w:val="fr-FR"/>
        </w:rPr>
        <w:t>PROCÉDURE</w:t>
      </w:r>
    </w:p>
    <w:p w14:paraId="07C19183"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w:t>
      </w:r>
      <w:r w:rsidRPr="00A337DE">
        <w:rPr>
          <w:lang w:val="fr-FR"/>
        </w:rPr>
        <w:fldChar w:fldCharType="end"/>
      </w:r>
      <w:r w:rsidRPr="00A337DE">
        <w:rPr>
          <w:lang w:val="fr-FR"/>
        </w:rPr>
        <w:t>.  À l</w:t>
      </w:r>
      <w:r w:rsidR="00A337DE" w:rsidRPr="00A337DE">
        <w:rPr>
          <w:lang w:val="fr-FR"/>
        </w:rPr>
        <w:t>’</w:t>
      </w:r>
      <w:r w:rsidRPr="00A337DE">
        <w:rPr>
          <w:lang w:val="fr-FR"/>
        </w:rPr>
        <w:t>origine de l</w:t>
      </w:r>
      <w:r w:rsidR="00A337DE" w:rsidRPr="00A337DE">
        <w:rPr>
          <w:lang w:val="fr-FR"/>
        </w:rPr>
        <w:t>’</w:t>
      </w:r>
      <w:r w:rsidRPr="00A337DE">
        <w:rPr>
          <w:lang w:val="fr-FR"/>
        </w:rPr>
        <w:t>affaire se trouvent dix requêtes (n</w:t>
      </w:r>
      <w:r w:rsidRPr="00A337DE">
        <w:rPr>
          <w:vertAlign w:val="superscript"/>
          <w:lang w:val="fr-FR"/>
        </w:rPr>
        <w:t>os</w:t>
      </w:r>
      <w:r w:rsidRPr="00A337DE">
        <w:rPr>
          <w:lang w:val="fr-FR"/>
        </w:rPr>
        <w:t xml:space="preserve"> 33636/09, 34493/09, 35940/09, 36054/09, 37441/09, 38237/09, 45415/09, 50333/09, 28480/13 et 28506/13) dirigées contre la Fédération de Russie et dont treize ressortissants russes (« les requérants ») ont saisi la Cour en vertu de l</w:t>
      </w:r>
      <w:r w:rsidR="00A337DE" w:rsidRPr="00A337DE">
        <w:rPr>
          <w:lang w:val="fr-FR"/>
        </w:rPr>
        <w:t>’</w:t>
      </w:r>
      <w:r w:rsidRPr="00A337DE">
        <w:rPr>
          <w:lang w:val="fr-FR"/>
        </w:rPr>
        <w:t>article 34 de la Convention de sauvegarde des droits de l</w:t>
      </w:r>
      <w:r w:rsidR="00A337DE" w:rsidRPr="00A337DE">
        <w:rPr>
          <w:lang w:val="fr-FR"/>
        </w:rPr>
        <w:t>’</w:t>
      </w:r>
      <w:r w:rsidRPr="00A337DE">
        <w:rPr>
          <w:lang w:val="fr-FR"/>
        </w:rPr>
        <w:t>homme et des libertés fondamentales (« la Convention »). Les noms des requérants ainsi que d</w:t>
      </w:r>
      <w:r w:rsidR="00A337DE" w:rsidRPr="00A337DE">
        <w:rPr>
          <w:lang w:val="fr-FR"/>
        </w:rPr>
        <w:t>’</w:t>
      </w:r>
      <w:r w:rsidRPr="00A337DE">
        <w:rPr>
          <w:lang w:val="fr-FR"/>
        </w:rPr>
        <w:t>autres informations les concernant figurent en annexe.</w:t>
      </w:r>
    </w:p>
    <w:p w14:paraId="27F80A29"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w:t>
      </w:r>
      <w:r w:rsidRPr="00A337DE">
        <w:rPr>
          <w:lang w:val="fr-FR"/>
        </w:rPr>
        <w:fldChar w:fldCharType="end"/>
      </w:r>
      <w:r w:rsidRPr="00A337DE">
        <w:rPr>
          <w:lang w:val="fr-FR"/>
        </w:rPr>
        <w:t>.  Le gouvernement russe (« le Gouvernement ») a été représenté par M. G. Matyushkin, représentant de la Fédération de Russie auprès de la Cour européenne des droits de l</w:t>
      </w:r>
      <w:r w:rsidR="00A337DE" w:rsidRPr="00A337DE">
        <w:rPr>
          <w:lang w:val="fr-FR"/>
        </w:rPr>
        <w:t>’</w:t>
      </w:r>
      <w:r w:rsidRPr="00A337DE">
        <w:rPr>
          <w:lang w:val="fr-FR"/>
        </w:rPr>
        <w:t>homme.</w:t>
      </w:r>
    </w:p>
    <w:p w14:paraId="71AA89E1"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w:t>
      </w:r>
      <w:r w:rsidRPr="00A337DE">
        <w:rPr>
          <w:lang w:val="fr-FR"/>
        </w:rPr>
        <w:fldChar w:fldCharType="end"/>
      </w:r>
      <w:r w:rsidRPr="00A337DE">
        <w:rPr>
          <w:lang w:val="fr-FR"/>
        </w:rPr>
        <w:t>.  Les requérants se plaignaient de l</w:t>
      </w:r>
      <w:r w:rsidR="00A337DE" w:rsidRPr="00A337DE">
        <w:rPr>
          <w:lang w:val="fr-FR"/>
        </w:rPr>
        <w:t>’</w:t>
      </w:r>
      <w:r w:rsidRPr="00A337DE">
        <w:rPr>
          <w:lang w:val="fr-FR"/>
        </w:rPr>
        <w:t>annulation des jugements internes définitifs rendus en leur faveur, à la suite du prononcé par les juridictions nationales des relevés de forclusion sollicités par l</w:t>
      </w:r>
      <w:r w:rsidR="00A337DE" w:rsidRPr="00A337DE">
        <w:rPr>
          <w:lang w:val="fr-FR"/>
        </w:rPr>
        <w:t>’</w:t>
      </w:r>
      <w:r w:rsidRPr="00A337DE">
        <w:rPr>
          <w:lang w:val="fr-FR"/>
        </w:rPr>
        <w:t>État et de l</w:t>
      </w:r>
      <w:r w:rsidR="00A337DE" w:rsidRPr="00A337DE">
        <w:rPr>
          <w:lang w:val="fr-FR"/>
        </w:rPr>
        <w:t>’</w:t>
      </w:r>
      <w:r w:rsidRPr="00A337DE">
        <w:rPr>
          <w:lang w:val="fr-FR"/>
        </w:rPr>
        <w:t>admission des appels tardifs formés par celui-ci.</w:t>
      </w:r>
    </w:p>
    <w:p w14:paraId="3678656A" w14:textId="77777777" w:rsidR="00D35665" w:rsidRPr="00A337DE" w:rsidRDefault="00D35665" w:rsidP="00A337DE">
      <w:pPr>
        <w:pStyle w:val="ECHRPara"/>
        <w:rPr>
          <w:szCs w:val="24"/>
          <w:lang w:val="fr-FR" w:eastAsia="en-GB"/>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w:t>
      </w:r>
      <w:r w:rsidRPr="00A337DE">
        <w:rPr>
          <w:lang w:val="fr-FR"/>
        </w:rPr>
        <w:fldChar w:fldCharType="end"/>
      </w:r>
      <w:r w:rsidRPr="00A337DE">
        <w:rPr>
          <w:lang w:val="fr-FR"/>
        </w:rPr>
        <w:t>.  Les requêtes ont été communiquées au Gouvernement entre le 30 avril 2010 et le 1</w:t>
      </w:r>
      <w:r w:rsidRPr="00A337DE">
        <w:rPr>
          <w:vertAlign w:val="superscript"/>
          <w:lang w:val="fr-FR"/>
        </w:rPr>
        <w:t>er</w:t>
      </w:r>
      <w:r w:rsidRPr="00A337DE">
        <w:rPr>
          <w:lang w:val="fr-FR"/>
        </w:rPr>
        <w:t> octobre 2014.</w:t>
      </w:r>
    </w:p>
    <w:p w14:paraId="43D763E8" w14:textId="77777777" w:rsidR="00D35665" w:rsidRPr="00A337DE" w:rsidRDefault="00D35665" w:rsidP="00A337DE">
      <w:pPr>
        <w:pStyle w:val="ECHRTitle1"/>
        <w:tabs>
          <w:tab w:val="left" w:pos="5387"/>
        </w:tabs>
        <w:rPr>
          <w:lang w:val="fr-FR"/>
        </w:rPr>
      </w:pPr>
      <w:r w:rsidRPr="00A337DE">
        <w:rPr>
          <w:lang w:val="fr-FR"/>
        </w:rPr>
        <w:t>EN FAIT</w:t>
      </w:r>
    </w:p>
    <w:p w14:paraId="3920914D" w14:textId="77777777" w:rsidR="00D35665" w:rsidRPr="00A337DE" w:rsidRDefault="00D35665" w:rsidP="00A337DE">
      <w:pPr>
        <w:pStyle w:val="ECHRHeading1"/>
        <w:rPr>
          <w:lang w:val="fr-FR"/>
        </w:rPr>
      </w:pPr>
      <w:r w:rsidRPr="00A337DE">
        <w:rPr>
          <w:lang w:val="fr-FR"/>
        </w:rPr>
        <w:t>I.  LES CIRCONSTANCES DE L</w:t>
      </w:r>
      <w:r w:rsidR="00A337DE" w:rsidRPr="00A337DE">
        <w:rPr>
          <w:lang w:val="fr-FR"/>
        </w:rPr>
        <w:t>’</w:t>
      </w:r>
      <w:r w:rsidRPr="00A337DE">
        <w:rPr>
          <w:lang w:val="fr-FR"/>
        </w:rPr>
        <w:t>ESPÈCE</w:t>
      </w:r>
    </w:p>
    <w:p w14:paraId="3172FE88"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w:t>
      </w:r>
      <w:r w:rsidRPr="00A337DE">
        <w:rPr>
          <w:lang w:val="fr-FR"/>
        </w:rPr>
        <w:fldChar w:fldCharType="end"/>
      </w:r>
      <w:r w:rsidRPr="00A337DE">
        <w:rPr>
          <w:lang w:val="fr-FR"/>
        </w:rPr>
        <w:t>.  Les requérants habitent dans différentes régions de la Fédération de Russie (pour plus de détails, voir l</w:t>
      </w:r>
      <w:r w:rsidR="00A337DE" w:rsidRPr="00A337DE">
        <w:rPr>
          <w:lang w:val="fr-FR"/>
        </w:rPr>
        <w:t>’</w:t>
      </w:r>
      <w:r w:rsidRPr="00A337DE">
        <w:rPr>
          <w:lang w:val="fr-FR"/>
        </w:rPr>
        <w:t>annexe).</w:t>
      </w:r>
    </w:p>
    <w:p w14:paraId="239B6CCB" w14:textId="77777777" w:rsidR="00D35665" w:rsidRPr="00A337DE" w:rsidRDefault="00D35665" w:rsidP="00A337DE">
      <w:pPr>
        <w:pStyle w:val="ECHRHeading2"/>
        <w:rPr>
          <w:lang w:val="fr-FR"/>
        </w:rPr>
      </w:pPr>
      <w:r w:rsidRPr="00A337DE">
        <w:rPr>
          <w:lang w:val="fr-FR"/>
        </w:rPr>
        <w:lastRenderedPageBreak/>
        <w:t>A.  Les faits communs à toutes les requêtes</w:t>
      </w:r>
    </w:p>
    <w:p w14:paraId="1CA962DE"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w:t>
      </w:r>
      <w:r w:rsidRPr="00A337DE">
        <w:rPr>
          <w:lang w:val="fr-FR"/>
        </w:rPr>
        <w:fldChar w:fldCharType="end"/>
      </w:r>
      <w:r w:rsidRPr="00A337DE">
        <w:rPr>
          <w:lang w:val="fr-FR"/>
        </w:rPr>
        <w:t>.  À des dates différentes, les requérants poursuivirent les différentes autorités pour contester l</w:t>
      </w:r>
      <w:r w:rsidR="00A337DE" w:rsidRPr="00A337DE">
        <w:rPr>
          <w:lang w:val="fr-FR"/>
        </w:rPr>
        <w:t>’</w:t>
      </w:r>
      <w:r w:rsidRPr="00A337DE">
        <w:rPr>
          <w:lang w:val="fr-FR"/>
        </w:rPr>
        <w:t>insuffisance des différentes allocations et indemnisations complémentaires auxquelles ils avaient droit en tant que participants aux opérations d</w:t>
      </w:r>
      <w:r w:rsidR="00A337DE" w:rsidRPr="00A337DE">
        <w:rPr>
          <w:lang w:val="fr-FR"/>
        </w:rPr>
        <w:t>’</w:t>
      </w:r>
      <w:r w:rsidRPr="00A337DE">
        <w:rPr>
          <w:lang w:val="fr-FR"/>
        </w:rPr>
        <w:t>urgence sur le site de la catastrophe de la centrale nucléaire de Tchernobyl.</w:t>
      </w:r>
    </w:p>
    <w:p w14:paraId="29429E30"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w:t>
      </w:r>
      <w:r w:rsidRPr="00A337DE">
        <w:rPr>
          <w:lang w:val="fr-FR"/>
        </w:rPr>
        <w:fldChar w:fldCharType="end"/>
      </w:r>
      <w:r w:rsidRPr="00A337DE">
        <w:rPr>
          <w:lang w:val="fr-FR"/>
        </w:rPr>
        <w:t>.  S</w:t>
      </w:r>
      <w:r w:rsidR="00A337DE" w:rsidRPr="00A337DE">
        <w:rPr>
          <w:lang w:val="fr-FR"/>
        </w:rPr>
        <w:t>’</w:t>
      </w:r>
      <w:r w:rsidRPr="00A337DE">
        <w:rPr>
          <w:lang w:val="fr-FR"/>
        </w:rPr>
        <w:t>agissant plus précisément des requêtes n</w:t>
      </w:r>
      <w:r w:rsidRPr="00A337DE">
        <w:rPr>
          <w:vertAlign w:val="superscript"/>
          <w:lang w:val="fr-FR"/>
        </w:rPr>
        <w:t xml:space="preserve">os </w:t>
      </w:r>
      <w:r w:rsidRPr="00A337DE">
        <w:rPr>
          <w:lang w:val="fr-FR"/>
        </w:rPr>
        <w:t>33636/09, 34493/09, 35940/09, 37441/09 et 38237/09, les requérants contestèrent la méthode de calcul de leurs différents bénéfices arrêtée par le même tribunal en 2006. S</w:t>
      </w:r>
      <w:r w:rsidR="00A337DE" w:rsidRPr="00A337DE">
        <w:rPr>
          <w:lang w:val="fr-FR"/>
        </w:rPr>
        <w:t>’</w:t>
      </w:r>
      <w:r w:rsidRPr="00A337DE">
        <w:rPr>
          <w:lang w:val="fr-FR"/>
        </w:rPr>
        <w:t>agissant des requêtes n</w:t>
      </w:r>
      <w:r w:rsidRPr="00A337DE">
        <w:rPr>
          <w:vertAlign w:val="superscript"/>
          <w:lang w:val="fr-FR"/>
        </w:rPr>
        <w:t>os</w:t>
      </w:r>
      <w:r w:rsidRPr="00A337DE">
        <w:rPr>
          <w:lang w:val="fr-FR"/>
        </w:rPr>
        <w:t xml:space="preserve"> 28480/13 et 28506/13, les requérants cherchèrent à se voir reconnaître un droit à une indemnisation supplémentaire. Tous obtinrent gain de cause en première instance.</w:t>
      </w:r>
    </w:p>
    <w:p w14:paraId="7BBB7279"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w:t>
      </w:r>
      <w:r w:rsidRPr="00A337DE">
        <w:rPr>
          <w:lang w:val="fr-FR"/>
        </w:rPr>
        <w:fldChar w:fldCharType="end"/>
      </w:r>
      <w:r w:rsidRPr="00A337DE">
        <w:rPr>
          <w:lang w:val="fr-FR"/>
        </w:rPr>
        <w:t>.  En l</w:t>
      </w:r>
      <w:r w:rsidR="00A337DE" w:rsidRPr="00A337DE">
        <w:rPr>
          <w:lang w:val="fr-FR"/>
        </w:rPr>
        <w:t>’</w:t>
      </w:r>
      <w:r w:rsidRPr="00A337DE">
        <w:rPr>
          <w:lang w:val="fr-FR"/>
        </w:rPr>
        <w:t>absence d</w:t>
      </w:r>
      <w:r w:rsidR="00A337DE" w:rsidRPr="00A337DE">
        <w:rPr>
          <w:lang w:val="fr-FR"/>
        </w:rPr>
        <w:t>’</w:t>
      </w:r>
      <w:r w:rsidRPr="00A337DE">
        <w:rPr>
          <w:lang w:val="fr-FR"/>
        </w:rPr>
        <w:t>appels interjetés par les autorités défenderesses, les jugements rendus en faveur des requérants devinrent définitifs dix jours après leur prononcé et leur exécution commença.</w:t>
      </w:r>
    </w:p>
    <w:p w14:paraId="61238065"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w:t>
      </w:r>
      <w:r w:rsidRPr="00A337DE">
        <w:rPr>
          <w:lang w:val="fr-FR"/>
        </w:rPr>
        <w:fldChar w:fldCharType="end"/>
      </w:r>
      <w:r w:rsidRPr="00A337DE">
        <w:rPr>
          <w:lang w:val="fr-FR"/>
        </w:rPr>
        <w:t>.  Plus tard, ces autorités présentèrent des appels tardifs accompagnés de demandes de relevé de forclusion fondées sur l</w:t>
      </w:r>
      <w:r w:rsidR="00A337DE" w:rsidRPr="00A337DE">
        <w:rPr>
          <w:lang w:val="fr-FR"/>
        </w:rPr>
        <w:t>’</w:t>
      </w:r>
      <w:r w:rsidRPr="00A337DE">
        <w:rPr>
          <w:lang w:val="fr-FR"/>
        </w:rPr>
        <w:t>article 112 du code de procédure civile (CPC). Ces demandes furent satisfaites par les juridictions internes et les appels tardifs furent admis.</w:t>
      </w:r>
    </w:p>
    <w:p w14:paraId="2A018706"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w:t>
      </w:r>
      <w:r w:rsidRPr="00A337DE">
        <w:rPr>
          <w:lang w:val="fr-FR"/>
        </w:rPr>
        <w:fldChar w:fldCharType="end"/>
      </w:r>
      <w:r w:rsidRPr="00A337DE">
        <w:rPr>
          <w:lang w:val="fr-FR"/>
        </w:rPr>
        <w:t>.  Lors de l</w:t>
      </w:r>
      <w:r w:rsidR="00A337DE" w:rsidRPr="00A337DE">
        <w:rPr>
          <w:lang w:val="fr-FR"/>
        </w:rPr>
        <w:t>’</w:t>
      </w:r>
      <w:r w:rsidRPr="00A337DE">
        <w:rPr>
          <w:lang w:val="fr-FR"/>
        </w:rPr>
        <w:t>examen des affaires des requérants en appel, les jugements précédemment rendus en leur faveur furent annulés.</w:t>
      </w:r>
    </w:p>
    <w:p w14:paraId="17A5ACF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11</w:t>
      </w:r>
      <w:r w:rsidRPr="00A337DE">
        <w:rPr>
          <w:lang w:val="fr-FR"/>
        </w:rPr>
        <w:fldChar w:fldCharType="end"/>
      </w:r>
      <w:r w:rsidRPr="00A337DE">
        <w:rPr>
          <w:lang w:val="fr-FR"/>
        </w:rPr>
        <w:t>.  Les requérants ne furent pas tenus de rembourser les sommes qu</w:t>
      </w:r>
      <w:r w:rsidR="00A337DE" w:rsidRPr="00A337DE">
        <w:rPr>
          <w:lang w:val="fr-FR"/>
        </w:rPr>
        <w:t>’</w:t>
      </w:r>
      <w:r w:rsidRPr="00A337DE">
        <w:rPr>
          <w:lang w:val="fr-FR"/>
        </w:rPr>
        <w:t>ils avaient perçues en vertu des jugements précités avant leur annulation. Certains d</w:t>
      </w:r>
      <w:r w:rsidR="00A337DE" w:rsidRPr="00A337DE">
        <w:rPr>
          <w:lang w:val="fr-FR"/>
        </w:rPr>
        <w:t>’</w:t>
      </w:r>
      <w:r w:rsidRPr="00A337DE">
        <w:rPr>
          <w:lang w:val="fr-FR"/>
        </w:rPr>
        <w:t>entre eux remboursèrent un trop-perçu correspondant à la période postérieure à la date de l</w:t>
      </w:r>
      <w:r w:rsidR="00A337DE" w:rsidRPr="00A337DE">
        <w:rPr>
          <w:lang w:val="fr-FR"/>
        </w:rPr>
        <w:t>’</w:t>
      </w:r>
      <w:r w:rsidRPr="00A337DE">
        <w:rPr>
          <w:lang w:val="fr-FR"/>
        </w:rPr>
        <w:t>annulation (requête n</w:t>
      </w:r>
      <w:r w:rsidRPr="00A337DE">
        <w:rPr>
          <w:vertAlign w:val="superscript"/>
          <w:lang w:val="fr-FR"/>
        </w:rPr>
        <w:t>o</w:t>
      </w:r>
      <w:r w:rsidRPr="00A337DE">
        <w:rPr>
          <w:lang w:val="fr-FR"/>
        </w:rPr>
        <w:t> 36054/09).</w:t>
      </w:r>
    </w:p>
    <w:p w14:paraId="49E9A459"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12</w:t>
      </w:r>
      <w:r w:rsidRPr="00A337DE">
        <w:rPr>
          <w:lang w:val="fr-FR"/>
        </w:rPr>
        <w:fldChar w:fldCharType="end"/>
      </w:r>
      <w:r w:rsidRPr="00A337DE">
        <w:rPr>
          <w:lang w:val="fr-FR"/>
        </w:rPr>
        <w:t>.  Dans certains cas, la cour d</w:t>
      </w:r>
      <w:r w:rsidR="00A337DE" w:rsidRPr="00A337DE">
        <w:rPr>
          <w:lang w:val="fr-FR"/>
        </w:rPr>
        <w:t>’</w:t>
      </w:r>
      <w:r w:rsidRPr="00A337DE">
        <w:rPr>
          <w:lang w:val="fr-FR"/>
        </w:rPr>
        <w:t>appel renvoya les affaires des requérants devant le tribunal de première instance notamment en vue de la détermination du montant des arriérés impayés (les requêtes n</w:t>
      </w:r>
      <w:r w:rsidRPr="00A337DE">
        <w:rPr>
          <w:vertAlign w:val="superscript"/>
          <w:lang w:val="fr-FR"/>
        </w:rPr>
        <w:t xml:space="preserve">os </w:t>
      </w:r>
      <w:r w:rsidRPr="00A337DE">
        <w:rPr>
          <w:lang w:val="fr-FR"/>
        </w:rPr>
        <w:t>33636/09, 34493/09, 37441/09 et 38237/09). À une date non précisée, celui-ci termina ces procédures en raison du manquement répété des requérants à répondre aux convocations.</w:t>
      </w:r>
    </w:p>
    <w:p w14:paraId="2352C6A5"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13</w:t>
      </w:r>
      <w:r w:rsidRPr="00A337DE">
        <w:rPr>
          <w:lang w:val="fr-FR"/>
        </w:rPr>
        <w:fldChar w:fldCharType="end"/>
      </w:r>
      <w:r w:rsidRPr="00A337DE">
        <w:rPr>
          <w:lang w:val="fr-FR"/>
        </w:rPr>
        <w:t>.  Les dates auxquelles les jugements ont été prononcés et sont ensuite devenus définitifs ainsi que les noms des tribunaux ayant respectivement rendu ces décisions sont détaillés dans l</w:t>
      </w:r>
      <w:r w:rsidR="00A337DE" w:rsidRPr="00A337DE">
        <w:rPr>
          <w:lang w:val="fr-FR"/>
        </w:rPr>
        <w:t>’</w:t>
      </w:r>
      <w:r w:rsidRPr="00A337DE">
        <w:rPr>
          <w:lang w:val="fr-FR"/>
        </w:rPr>
        <w:t>annexe.</w:t>
      </w:r>
    </w:p>
    <w:p w14:paraId="399B7964" w14:textId="77777777" w:rsidR="00D35665" w:rsidRPr="00A337DE" w:rsidRDefault="00D35665" w:rsidP="00A337DE">
      <w:pPr>
        <w:pStyle w:val="ECHRHeading2"/>
        <w:rPr>
          <w:lang w:val="fr-FR"/>
        </w:rPr>
      </w:pPr>
      <w:r w:rsidRPr="00A337DE">
        <w:rPr>
          <w:lang w:val="fr-FR"/>
        </w:rPr>
        <w:t>B.  Les faits spécifiques aux requêtes n</w:t>
      </w:r>
      <w:r w:rsidRPr="00A337DE">
        <w:rPr>
          <w:vertAlign w:val="superscript"/>
          <w:lang w:val="fr-FR"/>
        </w:rPr>
        <w:t>os</w:t>
      </w:r>
      <w:r w:rsidRPr="00A337DE">
        <w:rPr>
          <w:lang w:val="fr-FR"/>
        </w:rPr>
        <w:t xml:space="preserve"> 28480/13 et 28506/13</w:t>
      </w:r>
    </w:p>
    <w:p w14:paraId="1C8CB5D1" w14:textId="77777777" w:rsidR="00D35665" w:rsidRPr="00A337DE" w:rsidRDefault="00D35665" w:rsidP="00A337DE">
      <w:pPr>
        <w:pStyle w:val="ECHRHeading3"/>
        <w:rPr>
          <w:lang w:val="fr-FR"/>
        </w:rPr>
      </w:pPr>
      <w:r w:rsidRPr="00A337DE">
        <w:rPr>
          <w:lang w:val="fr-FR"/>
        </w:rPr>
        <w:t>1.  La genèse de l</w:t>
      </w:r>
      <w:r w:rsidR="00A337DE" w:rsidRPr="00A337DE">
        <w:rPr>
          <w:lang w:val="fr-FR"/>
        </w:rPr>
        <w:t>’</w:t>
      </w:r>
      <w:r w:rsidRPr="00A337DE">
        <w:rPr>
          <w:lang w:val="fr-FR"/>
        </w:rPr>
        <w:t>affaire</w:t>
      </w:r>
    </w:p>
    <w:p w14:paraId="5D27C726"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14</w:t>
      </w:r>
      <w:r w:rsidRPr="00A337DE">
        <w:rPr>
          <w:lang w:val="fr-FR"/>
        </w:rPr>
        <w:fldChar w:fldCharType="end"/>
      </w:r>
      <w:r w:rsidRPr="00A337DE">
        <w:rPr>
          <w:lang w:val="fr-FR"/>
        </w:rPr>
        <w:t>.  Les requérants appartenaient à un groupe de 482 personnes qui, à la fin de l</w:t>
      </w:r>
      <w:r w:rsidR="00A337DE" w:rsidRPr="00A337DE">
        <w:rPr>
          <w:lang w:val="fr-FR"/>
        </w:rPr>
        <w:t>’</w:t>
      </w:r>
      <w:r w:rsidRPr="00A337DE">
        <w:rPr>
          <w:lang w:val="fr-FR"/>
        </w:rPr>
        <w:t>année 2010, avaient poursuivi le ministère des Finances devant le tribunal de la ville de Naltchik. Ces personnes réclamaient l</w:t>
      </w:r>
      <w:r w:rsidR="00A337DE" w:rsidRPr="00A337DE">
        <w:rPr>
          <w:lang w:val="fr-FR"/>
        </w:rPr>
        <w:t>’</w:t>
      </w:r>
      <w:r w:rsidRPr="00A337DE">
        <w:rPr>
          <w:lang w:val="fr-FR"/>
        </w:rPr>
        <w:t>indemnisation du préjudice moral qu</w:t>
      </w:r>
      <w:r w:rsidR="00A337DE" w:rsidRPr="00A337DE">
        <w:rPr>
          <w:lang w:val="fr-FR"/>
        </w:rPr>
        <w:t>’</w:t>
      </w:r>
      <w:r w:rsidRPr="00A337DE">
        <w:rPr>
          <w:lang w:val="fr-FR"/>
        </w:rPr>
        <w:t>elles disaient avoir subi en raison de leur participation aux opérations d</w:t>
      </w:r>
      <w:r w:rsidR="00A337DE" w:rsidRPr="00A337DE">
        <w:rPr>
          <w:lang w:val="fr-FR"/>
        </w:rPr>
        <w:t>’</w:t>
      </w:r>
      <w:r w:rsidRPr="00A337DE">
        <w:rPr>
          <w:lang w:val="fr-FR"/>
        </w:rPr>
        <w:t xml:space="preserve">urgence sur le site de la catastrophe de la </w:t>
      </w:r>
      <w:r w:rsidRPr="00A337DE">
        <w:rPr>
          <w:lang w:val="fr-FR"/>
        </w:rPr>
        <w:lastRenderedPageBreak/>
        <w:t>centrale nucléaire de Tchernobyl. Elles furent presque toutes représentées par M</w:t>
      </w:r>
      <w:r w:rsidRPr="00A337DE">
        <w:rPr>
          <w:vertAlign w:val="superscript"/>
          <w:lang w:val="fr-FR"/>
        </w:rPr>
        <w:t>me</w:t>
      </w:r>
      <w:r w:rsidRPr="00A337DE">
        <w:rPr>
          <w:lang w:val="fr-FR"/>
        </w:rPr>
        <w:t xml:space="preserve"> A., et le tribunal de première instance dans toutes les affaires fut présidé par la juge Be.</w:t>
      </w:r>
    </w:p>
    <w:bookmarkStart w:id="1" w:name="procedureinitiale"/>
    <w:p w14:paraId="5A0FEDCC"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15</w:t>
      </w:r>
      <w:r w:rsidRPr="00A337DE">
        <w:rPr>
          <w:lang w:val="fr-FR"/>
        </w:rPr>
        <w:fldChar w:fldCharType="end"/>
      </w:r>
      <w:bookmarkEnd w:id="1"/>
      <w:r w:rsidRPr="00A337DE">
        <w:rPr>
          <w:lang w:val="fr-FR"/>
        </w:rPr>
        <w:t>.  Entre février et avril 2011, les demandes de l</w:t>
      </w:r>
      <w:r w:rsidR="00A337DE" w:rsidRPr="00A337DE">
        <w:rPr>
          <w:lang w:val="fr-FR"/>
        </w:rPr>
        <w:t>’</w:t>
      </w:r>
      <w:r w:rsidRPr="00A337DE">
        <w:rPr>
          <w:lang w:val="fr-FR"/>
        </w:rPr>
        <w:t>ensemble de ces personnes, parmi lesquelles figurent les requérants, furent satisfaites, les plaignants se voyant accorder entre 1 200 000 roubles (RUB) et 1 800 000 RUB (soit entre 29 500 euros (EUR) et 43 900 EUR) au titre du préjudice moral.</w:t>
      </w:r>
    </w:p>
    <w:p w14:paraId="302281A7"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16</w:t>
      </w:r>
      <w:r w:rsidRPr="00A337DE">
        <w:rPr>
          <w:lang w:val="fr-FR"/>
        </w:rPr>
        <w:fldChar w:fldCharType="end"/>
      </w:r>
      <w:r w:rsidRPr="00A337DE">
        <w:rPr>
          <w:lang w:val="fr-FR"/>
        </w:rPr>
        <w:t>.  Les parties sont en désaccord quant à savoir si le ministère des Finances, défendeur à l</w:t>
      </w:r>
      <w:r w:rsidR="00A337DE" w:rsidRPr="00A337DE">
        <w:rPr>
          <w:lang w:val="fr-FR"/>
        </w:rPr>
        <w:t>’</w:t>
      </w:r>
      <w:r w:rsidRPr="00A337DE">
        <w:rPr>
          <w:lang w:val="fr-FR"/>
        </w:rPr>
        <w:t>instance, a été dûment représenté aux audiences. Les jugements mentionnent la présence d</w:t>
      </w:r>
      <w:r w:rsidR="00A337DE" w:rsidRPr="00A337DE">
        <w:rPr>
          <w:lang w:val="fr-FR"/>
        </w:rPr>
        <w:t>’</w:t>
      </w:r>
      <w:r w:rsidRPr="00A337DE">
        <w:rPr>
          <w:lang w:val="fr-FR"/>
        </w:rPr>
        <w:t>employés de la direction régionale du Trésor. Certains dossiers contiennent des copies des pièces d</w:t>
      </w:r>
      <w:r w:rsidR="00A337DE" w:rsidRPr="00A337DE">
        <w:rPr>
          <w:lang w:val="fr-FR"/>
        </w:rPr>
        <w:t>’</w:t>
      </w:r>
      <w:r w:rsidRPr="00A337DE">
        <w:rPr>
          <w:lang w:val="fr-FR"/>
        </w:rPr>
        <w:t>identité de ces employés et/ou des pouvoirs établis à leur nom, d</w:t>
      </w:r>
      <w:r w:rsidR="00A337DE" w:rsidRPr="00A337DE">
        <w:rPr>
          <w:lang w:val="fr-FR"/>
        </w:rPr>
        <w:t>’</w:t>
      </w:r>
      <w:r w:rsidRPr="00A337DE">
        <w:rPr>
          <w:lang w:val="fr-FR"/>
        </w:rPr>
        <w:t>autres non.</w:t>
      </w:r>
    </w:p>
    <w:bookmarkStart w:id="2" w:name="debutexecution"/>
    <w:p w14:paraId="36D4B5A4"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17</w:t>
      </w:r>
      <w:r w:rsidRPr="00A337DE">
        <w:rPr>
          <w:lang w:val="fr-FR"/>
        </w:rPr>
        <w:fldChar w:fldCharType="end"/>
      </w:r>
      <w:bookmarkEnd w:id="2"/>
      <w:r w:rsidRPr="00A337DE">
        <w:rPr>
          <w:lang w:val="fr-FR"/>
        </w:rPr>
        <w:t>.  En août, octobre et décembre 2011, les jugements rendus en faveur de certaines personnes appartenant au groupe susmentionné reçurent exécution pour un montant total s</w:t>
      </w:r>
      <w:r w:rsidR="00A337DE" w:rsidRPr="00A337DE">
        <w:rPr>
          <w:lang w:val="fr-FR"/>
        </w:rPr>
        <w:t>’</w:t>
      </w:r>
      <w:r w:rsidRPr="00A337DE">
        <w:rPr>
          <w:lang w:val="fr-FR"/>
        </w:rPr>
        <w:t>élevant à 700 000 EUR, selon le Gouvernement.</w:t>
      </w:r>
    </w:p>
    <w:p w14:paraId="1949237B"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18</w:t>
      </w:r>
      <w:r w:rsidRPr="00A337DE">
        <w:rPr>
          <w:lang w:val="fr-FR"/>
        </w:rPr>
        <w:fldChar w:fldCharType="end"/>
      </w:r>
      <w:r w:rsidRPr="00A337DE">
        <w:rPr>
          <w:lang w:val="fr-FR"/>
        </w:rPr>
        <w:t>.  Quant aux autres jugements, y compris ceux rendus en faveur des requérants, ils ne furent jamais exécutés en raison de leur annulation ultérieure (voir ci-dessous) par la cour d</w:t>
      </w:r>
      <w:r w:rsidR="00A337DE" w:rsidRPr="00A337DE">
        <w:rPr>
          <w:lang w:val="fr-FR"/>
        </w:rPr>
        <w:t>’</w:t>
      </w:r>
      <w:r w:rsidRPr="00A337DE">
        <w:rPr>
          <w:lang w:val="fr-FR"/>
        </w:rPr>
        <w:t>appel. Selon le Gouvernement, ils sont restés inexécutés avant cette annulation en raison d</w:t>
      </w:r>
      <w:r w:rsidR="00A337DE" w:rsidRPr="00A337DE">
        <w:rPr>
          <w:lang w:val="fr-FR"/>
        </w:rPr>
        <w:t>’</w:t>
      </w:r>
      <w:r w:rsidRPr="00A337DE">
        <w:rPr>
          <w:lang w:val="fr-FR"/>
        </w:rPr>
        <w:t>un manquement des requérants à présenter les titres exécutoires à l</w:t>
      </w:r>
      <w:r w:rsidR="00A337DE" w:rsidRPr="00A337DE">
        <w:rPr>
          <w:lang w:val="fr-FR"/>
        </w:rPr>
        <w:t>’</w:t>
      </w:r>
      <w:r w:rsidRPr="00A337DE">
        <w:rPr>
          <w:lang w:val="fr-FR"/>
        </w:rPr>
        <w:t>organe compétent.</w:t>
      </w:r>
    </w:p>
    <w:p w14:paraId="25E2E36D" w14:textId="77777777" w:rsidR="00D35665" w:rsidRPr="00A337DE" w:rsidRDefault="00D35665" w:rsidP="00A337DE">
      <w:pPr>
        <w:pStyle w:val="ECHRHeading3"/>
        <w:rPr>
          <w:lang w:val="fr-FR"/>
        </w:rPr>
      </w:pPr>
      <w:r w:rsidRPr="00A337DE">
        <w:rPr>
          <w:lang w:val="fr-FR"/>
        </w:rPr>
        <w:t>2.  La première tentative d</w:t>
      </w:r>
      <w:r w:rsidR="00A337DE" w:rsidRPr="00A337DE">
        <w:rPr>
          <w:lang w:val="fr-FR"/>
        </w:rPr>
        <w:t>’</w:t>
      </w:r>
      <w:r w:rsidRPr="00A337DE">
        <w:rPr>
          <w:lang w:val="fr-FR"/>
        </w:rPr>
        <w:t>appel contre les jugements initiaux</w:t>
      </w:r>
    </w:p>
    <w:bookmarkStart w:id="3" w:name="procedurejuin2011"/>
    <w:p w14:paraId="0C3B99D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19</w:t>
      </w:r>
      <w:r w:rsidRPr="00A337DE">
        <w:rPr>
          <w:lang w:val="fr-FR"/>
        </w:rPr>
        <w:fldChar w:fldCharType="end"/>
      </w:r>
      <w:bookmarkEnd w:id="3"/>
      <w:r w:rsidRPr="00A337DE">
        <w:rPr>
          <w:lang w:val="fr-FR"/>
        </w:rPr>
        <w:t>.  Le 7 et 8 juin 2011, le tribunal de Naltchik, présidé par la juge Be., rejeta la demande de relevé de forclusion introduite au nom du ministère des Finances au motif que celui-ci n</w:t>
      </w:r>
      <w:r w:rsidR="00A337DE" w:rsidRPr="00A337DE">
        <w:rPr>
          <w:lang w:val="fr-FR"/>
        </w:rPr>
        <w:t>’</w:t>
      </w:r>
      <w:r w:rsidRPr="00A337DE">
        <w:rPr>
          <w:lang w:val="fr-FR"/>
        </w:rPr>
        <w:t>avait pas fait état de raisons valables justifiant le non-respect du délai d</w:t>
      </w:r>
      <w:r w:rsidR="00A337DE" w:rsidRPr="00A337DE">
        <w:rPr>
          <w:lang w:val="fr-FR"/>
        </w:rPr>
        <w:t>’</w:t>
      </w:r>
      <w:r w:rsidRPr="00A337DE">
        <w:rPr>
          <w:lang w:val="fr-FR"/>
        </w:rPr>
        <w:t>appel initial. La décision mentionnait que le ministère des Finances avait été représenté lors de l</w:t>
      </w:r>
      <w:r w:rsidR="00A337DE" w:rsidRPr="00A337DE">
        <w:rPr>
          <w:lang w:val="fr-FR"/>
        </w:rPr>
        <w:t>’</w:t>
      </w:r>
      <w:r w:rsidRPr="00A337DE">
        <w:rPr>
          <w:lang w:val="fr-FR"/>
        </w:rPr>
        <w:t>audience par M</w:t>
      </w:r>
      <w:r w:rsidRPr="00A337DE">
        <w:rPr>
          <w:vertAlign w:val="superscript"/>
          <w:lang w:val="fr-FR"/>
        </w:rPr>
        <w:t>me</w:t>
      </w:r>
      <w:r w:rsidRPr="00A337DE">
        <w:rPr>
          <w:lang w:val="fr-FR"/>
        </w:rPr>
        <w:t xml:space="preserve"> B., une employée du département territorial du Trésor.</w:t>
      </w:r>
    </w:p>
    <w:p w14:paraId="6589FE16"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20</w:t>
      </w:r>
      <w:r w:rsidRPr="00A337DE">
        <w:rPr>
          <w:lang w:val="fr-FR"/>
        </w:rPr>
        <w:fldChar w:fldCharType="end"/>
      </w:r>
      <w:r w:rsidRPr="00A337DE">
        <w:rPr>
          <w:lang w:val="fr-FR"/>
        </w:rPr>
        <w:t>. Le Gouvernement indique que le ministère des Finances ne s</w:t>
      </w:r>
      <w:r w:rsidR="00A337DE" w:rsidRPr="00A337DE">
        <w:rPr>
          <w:lang w:val="fr-FR"/>
        </w:rPr>
        <w:t>’</w:t>
      </w:r>
      <w:r w:rsidRPr="00A337DE">
        <w:rPr>
          <w:lang w:val="fr-FR"/>
        </w:rPr>
        <w:t>est vu notifier ni la date ni le lieu de l</w:t>
      </w:r>
      <w:r w:rsidR="00A337DE" w:rsidRPr="00A337DE">
        <w:rPr>
          <w:lang w:val="fr-FR"/>
        </w:rPr>
        <w:t>’</w:t>
      </w:r>
      <w:r w:rsidRPr="00A337DE">
        <w:rPr>
          <w:lang w:val="fr-FR"/>
        </w:rPr>
        <w:t>audience. S</w:t>
      </w:r>
      <w:r w:rsidR="00A337DE" w:rsidRPr="00A337DE">
        <w:rPr>
          <w:lang w:val="fr-FR"/>
        </w:rPr>
        <w:t>’</w:t>
      </w:r>
      <w:r w:rsidRPr="00A337DE">
        <w:rPr>
          <w:lang w:val="fr-FR"/>
        </w:rPr>
        <w:t>agissant de la présence de M</w:t>
      </w:r>
      <w:r w:rsidRPr="00A337DE">
        <w:rPr>
          <w:vertAlign w:val="superscript"/>
          <w:lang w:val="fr-FR"/>
        </w:rPr>
        <w:t>me</w:t>
      </w:r>
      <w:r w:rsidRPr="00A337DE">
        <w:rPr>
          <w:lang w:val="fr-FR"/>
        </w:rPr>
        <w:t> B., il ajoute que le dossier de l</w:t>
      </w:r>
      <w:r w:rsidR="00A337DE" w:rsidRPr="00A337DE">
        <w:rPr>
          <w:lang w:val="fr-FR"/>
        </w:rPr>
        <w:t>’</w:t>
      </w:r>
      <w:r w:rsidRPr="00A337DE">
        <w:rPr>
          <w:lang w:val="fr-FR"/>
        </w:rPr>
        <w:t>affaire ne contient aucune information concernant l</w:t>
      </w:r>
      <w:r w:rsidR="00A337DE" w:rsidRPr="00A337DE">
        <w:rPr>
          <w:lang w:val="fr-FR"/>
        </w:rPr>
        <w:t>’</w:t>
      </w:r>
      <w:r w:rsidRPr="00A337DE">
        <w:rPr>
          <w:lang w:val="fr-FR"/>
        </w:rPr>
        <w:t>identité ou les pouvoirs de celle-ci.</w:t>
      </w:r>
    </w:p>
    <w:p w14:paraId="79E56D2D" w14:textId="77777777" w:rsidR="00D35665" w:rsidRPr="00A337DE" w:rsidRDefault="00D35665" w:rsidP="00A337DE">
      <w:pPr>
        <w:pStyle w:val="ECHRHeading3"/>
        <w:rPr>
          <w:lang w:val="fr-FR"/>
        </w:rPr>
      </w:pPr>
      <w:r w:rsidRPr="00A337DE">
        <w:rPr>
          <w:lang w:val="fr-FR"/>
        </w:rPr>
        <w:t>3.  La deuxième tentative d</w:t>
      </w:r>
      <w:r w:rsidR="00A337DE" w:rsidRPr="00A337DE">
        <w:rPr>
          <w:lang w:val="fr-FR"/>
        </w:rPr>
        <w:t>’</w:t>
      </w:r>
      <w:r w:rsidRPr="00A337DE">
        <w:rPr>
          <w:lang w:val="fr-FR"/>
        </w:rPr>
        <w:t>appel contre les jugements initiaux</w:t>
      </w:r>
    </w:p>
    <w:p w14:paraId="719A59B8" w14:textId="77777777" w:rsidR="00D35665" w:rsidRPr="00A337DE" w:rsidRDefault="00D35665" w:rsidP="00A337DE">
      <w:pPr>
        <w:pStyle w:val="ECHRHeading4"/>
        <w:rPr>
          <w:lang w:val="fr-FR"/>
        </w:rPr>
      </w:pPr>
      <w:r w:rsidRPr="00A337DE">
        <w:rPr>
          <w:lang w:val="fr-FR"/>
        </w:rPr>
        <w:t>a)  Le relevé de forclusion concernant l</w:t>
      </w:r>
      <w:r w:rsidR="00A337DE" w:rsidRPr="00A337DE">
        <w:rPr>
          <w:lang w:val="fr-FR"/>
        </w:rPr>
        <w:t>’</w:t>
      </w:r>
      <w:r w:rsidRPr="00A337DE">
        <w:rPr>
          <w:lang w:val="fr-FR"/>
        </w:rPr>
        <w:t>appel tardif contre le rejet de la première demande de relevé de forclusion</w:t>
      </w:r>
    </w:p>
    <w:p w14:paraId="4970EA25"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21</w:t>
      </w:r>
      <w:r w:rsidRPr="00A337DE">
        <w:rPr>
          <w:lang w:val="fr-FR"/>
        </w:rPr>
        <w:fldChar w:fldCharType="end"/>
      </w:r>
      <w:r w:rsidRPr="00A337DE">
        <w:rPr>
          <w:lang w:val="fr-FR"/>
        </w:rPr>
        <w:t>.  Le 23 octobre 2012, le ministère des Finances saisit le tribunal de Naltchik d</w:t>
      </w:r>
      <w:r w:rsidR="00A337DE" w:rsidRPr="00A337DE">
        <w:rPr>
          <w:lang w:val="fr-FR"/>
        </w:rPr>
        <w:t>’</w:t>
      </w:r>
      <w:r w:rsidRPr="00A337DE">
        <w:rPr>
          <w:lang w:val="fr-FR"/>
        </w:rPr>
        <w:t>une demande de relevé de forclusion et d</w:t>
      </w:r>
      <w:r w:rsidR="00A337DE" w:rsidRPr="00A337DE">
        <w:rPr>
          <w:lang w:val="fr-FR"/>
        </w:rPr>
        <w:t>’</w:t>
      </w:r>
      <w:r w:rsidRPr="00A337DE">
        <w:rPr>
          <w:lang w:val="fr-FR"/>
        </w:rPr>
        <w:t>un appel tardif contre le rejet de la première demande de relevé de forclusion prononcé en juin 2011 par ce même tribunal.</w:t>
      </w:r>
    </w:p>
    <w:p w14:paraId="0BD3627D" w14:textId="77777777" w:rsidR="00D35665" w:rsidRPr="00A337DE" w:rsidRDefault="00D35665" w:rsidP="00A337DE">
      <w:pPr>
        <w:pStyle w:val="ECHRPara"/>
        <w:rPr>
          <w:lang w:val="fr-FR"/>
        </w:rPr>
      </w:pPr>
      <w:r w:rsidRPr="00A337DE">
        <w:rPr>
          <w:lang w:val="fr-FR"/>
        </w:rPr>
        <w:lastRenderedPageBreak/>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22</w:t>
      </w:r>
      <w:r w:rsidRPr="00A337DE">
        <w:rPr>
          <w:lang w:val="fr-FR"/>
        </w:rPr>
        <w:fldChar w:fldCharType="end"/>
      </w:r>
      <w:r w:rsidRPr="00A337DE">
        <w:rPr>
          <w:lang w:val="fr-FR"/>
        </w:rPr>
        <w:t>.  Le 16 novembre 2012, le tribunal de Naltchik, présidé par la juge Be., fit droit à cette demande et admit l</w:t>
      </w:r>
      <w:r w:rsidR="00A337DE" w:rsidRPr="00A337DE">
        <w:rPr>
          <w:lang w:val="fr-FR"/>
        </w:rPr>
        <w:t>’</w:t>
      </w:r>
      <w:r w:rsidRPr="00A337DE">
        <w:rPr>
          <w:lang w:val="fr-FR"/>
        </w:rPr>
        <w:t>appel tardif.</w:t>
      </w:r>
    </w:p>
    <w:p w14:paraId="47760F1B"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23</w:t>
      </w:r>
      <w:r w:rsidRPr="00A337DE">
        <w:rPr>
          <w:lang w:val="fr-FR"/>
        </w:rPr>
        <w:fldChar w:fldCharType="end"/>
      </w:r>
      <w:r w:rsidRPr="00A337DE">
        <w:rPr>
          <w:lang w:val="fr-FR"/>
        </w:rPr>
        <w:t>.  Les requérants contestèrent cette décision. Ils avançaient qu</w:t>
      </w:r>
      <w:r w:rsidR="00A337DE" w:rsidRPr="00A337DE">
        <w:rPr>
          <w:lang w:val="fr-FR"/>
        </w:rPr>
        <w:t>’</w:t>
      </w:r>
      <w:r w:rsidRPr="00A337DE">
        <w:rPr>
          <w:lang w:val="fr-FR"/>
        </w:rPr>
        <w:t>un représentant du ministère avait été présent lors de l</w:t>
      </w:r>
      <w:r w:rsidR="00A337DE" w:rsidRPr="00A337DE">
        <w:rPr>
          <w:lang w:val="fr-FR"/>
        </w:rPr>
        <w:t>’</w:t>
      </w:r>
      <w:r w:rsidRPr="00A337DE">
        <w:rPr>
          <w:lang w:val="fr-FR"/>
        </w:rPr>
        <w:t>audience tenue en juin 2011 et qu</w:t>
      </w:r>
      <w:r w:rsidR="00A337DE" w:rsidRPr="00A337DE">
        <w:rPr>
          <w:lang w:val="fr-FR"/>
        </w:rPr>
        <w:t>’</w:t>
      </w:r>
      <w:r w:rsidRPr="00A337DE">
        <w:rPr>
          <w:lang w:val="fr-FR"/>
        </w:rPr>
        <w:t>il avait pu ainsi demander une copie de la décision dans les délais prévus au lieu d</w:t>
      </w:r>
      <w:r w:rsidR="00A337DE" w:rsidRPr="00A337DE">
        <w:rPr>
          <w:lang w:val="fr-FR"/>
        </w:rPr>
        <w:t>’</w:t>
      </w:r>
      <w:r w:rsidRPr="00A337DE">
        <w:rPr>
          <w:lang w:val="fr-FR"/>
        </w:rPr>
        <w:t>attendre un an et demi et de déposer une nouvelle demande de relevé de forclusion.</w:t>
      </w:r>
    </w:p>
    <w:p w14:paraId="172E5368"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24</w:t>
      </w:r>
      <w:r w:rsidRPr="00A337DE">
        <w:rPr>
          <w:lang w:val="fr-FR"/>
        </w:rPr>
        <w:fldChar w:fldCharType="end"/>
      </w:r>
      <w:r w:rsidRPr="00A337DE">
        <w:rPr>
          <w:lang w:val="fr-FR"/>
        </w:rPr>
        <w:t>.  Le 26 et 27 décembre 2012, la cour suprême de Kabardino-Balkarie (« la cour suprême régionale ») confirma la décision du tribunal de première instance. Elle relevait d</w:t>
      </w:r>
      <w:r w:rsidR="00A337DE" w:rsidRPr="00A337DE">
        <w:rPr>
          <w:lang w:val="fr-FR"/>
        </w:rPr>
        <w:t>’</w:t>
      </w:r>
      <w:r w:rsidRPr="00A337DE">
        <w:rPr>
          <w:lang w:val="fr-FR"/>
        </w:rPr>
        <w:t>abord que, en juin 2011, ce tribunal n</w:t>
      </w:r>
      <w:r w:rsidR="00A337DE" w:rsidRPr="00A337DE">
        <w:rPr>
          <w:lang w:val="fr-FR"/>
        </w:rPr>
        <w:t>’</w:t>
      </w:r>
      <w:r w:rsidRPr="00A337DE">
        <w:rPr>
          <w:lang w:val="fr-FR"/>
        </w:rPr>
        <w:t>avait vérifié ni l</w:t>
      </w:r>
      <w:r w:rsidR="00A337DE" w:rsidRPr="00A337DE">
        <w:rPr>
          <w:lang w:val="fr-FR"/>
        </w:rPr>
        <w:t>’</w:t>
      </w:r>
      <w:r w:rsidRPr="00A337DE">
        <w:rPr>
          <w:lang w:val="fr-FR"/>
        </w:rPr>
        <w:t>identité de la prétendue représentante du ministère ni ses pouvoirs. Elle indiquait ensuite que, en tout état de cause, la présence d</w:t>
      </w:r>
      <w:r w:rsidR="00A337DE" w:rsidRPr="00A337DE">
        <w:rPr>
          <w:lang w:val="fr-FR"/>
        </w:rPr>
        <w:t>’</w:t>
      </w:r>
      <w:r w:rsidRPr="00A337DE">
        <w:rPr>
          <w:lang w:val="fr-FR"/>
        </w:rPr>
        <w:t>un représentant, fût-t-il dûment habilité, ne pouvait pas dispenser le tribunal de première instance de son obligation de notifier au ministère une copie de la décision rendue.</w:t>
      </w:r>
    </w:p>
    <w:p w14:paraId="67427307" w14:textId="77777777" w:rsidR="00D35665" w:rsidRPr="00A337DE" w:rsidRDefault="00D35665" w:rsidP="00A337DE">
      <w:pPr>
        <w:pStyle w:val="ECHRHeading4"/>
        <w:rPr>
          <w:lang w:val="fr-FR"/>
        </w:rPr>
      </w:pPr>
      <w:r w:rsidRPr="00A337DE">
        <w:rPr>
          <w:lang w:val="fr-FR"/>
        </w:rPr>
        <w:t>b)  Le relevé de forclusion concernant l</w:t>
      </w:r>
      <w:r w:rsidR="00A337DE" w:rsidRPr="00A337DE">
        <w:rPr>
          <w:lang w:val="fr-FR"/>
        </w:rPr>
        <w:t>’</w:t>
      </w:r>
      <w:r w:rsidRPr="00A337DE">
        <w:rPr>
          <w:lang w:val="fr-FR"/>
        </w:rPr>
        <w:t>appel tardif contre les jugements initiaux</w:t>
      </w:r>
    </w:p>
    <w:p w14:paraId="7B43C0DC"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25</w:t>
      </w:r>
      <w:r w:rsidRPr="00A337DE">
        <w:rPr>
          <w:lang w:val="fr-FR"/>
        </w:rPr>
        <w:fldChar w:fldCharType="end"/>
      </w:r>
      <w:r w:rsidRPr="00A337DE">
        <w:rPr>
          <w:lang w:val="fr-FR"/>
        </w:rPr>
        <w:t>.  Le 28 février 2013, la cour suprême de Kabardino-Balkarie annula la décision du tribunal de première instance rendue en juin 2011 portant rejet de la demande de relevé de forclusion et fit droit à cette demande au motif que le ministère avait présenté des raisons valables justifiant le non-respect du délai d</w:t>
      </w:r>
      <w:r w:rsidR="00A337DE" w:rsidRPr="00A337DE">
        <w:rPr>
          <w:lang w:val="fr-FR"/>
        </w:rPr>
        <w:t>’</w:t>
      </w:r>
      <w:r w:rsidRPr="00A337DE">
        <w:rPr>
          <w:lang w:val="fr-FR"/>
        </w:rPr>
        <w:t>appel initial. À ce titre, elle se référait, d</w:t>
      </w:r>
      <w:r w:rsidR="00A337DE" w:rsidRPr="00A337DE">
        <w:rPr>
          <w:lang w:val="fr-FR"/>
        </w:rPr>
        <w:t>’</w:t>
      </w:r>
      <w:r w:rsidRPr="00A337DE">
        <w:rPr>
          <w:lang w:val="fr-FR"/>
        </w:rPr>
        <w:t>une part, à un manque de diligence « manifeste » de la part de la représentante du ministère, qui aurait été la seule à être au courant de l</w:t>
      </w:r>
      <w:r w:rsidR="00A337DE" w:rsidRPr="00A337DE">
        <w:rPr>
          <w:lang w:val="fr-FR"/>
        </w:rPr>
        <w:t>’</w:t>
      </w:r>
      <w:r w:rsidRPr="00A337DE">
        <w:rPr>
          <w:lang w:val="fr-FR"/>
        </w:rPr>
        <w:t>existence des jugements rendus, et, d</w:t>
      </w:r>
      <w:r w:rsidR="00A337DE" w:rsidRPr="00A337DE">
        <w:rPr>
          <w:lang w:val="fr-FR"/>
        </w:rPr>
        <w:t>’</w:t>
      </w:r>
      <w:r w:rsidRPr="00A337DE">
        <w:rPr>
          <w:lang w:val="fr-FR"/>
        </w:rPr>
        <w:t>autre part, à un manquement du tribunal de première instance à notifier ceux-ci au ministère.</w:t>
      </w:r>
    </w:p>
    <w:p w14:paraId="714AB8A5" w14:textId="77777777" w:rsidR="00D35665" w:rsidRPr="00A337DE" w:rsidRDefault="00D35665" w:rsidP="00A337DE">
      <w:pPr>
        <w:pStyle w:val="ECHRHeading4"/>
        <w:rPr>
          <w:lang w:val="fr-FR"/>
        </w:rPr>
      </w:pPr>
      <w:r w:rsidRPr="00A337DE">
        <w:rPr>
          <w:lang w:val="fr-FR"/>
        </w:rPr>
        <w:t>c)  L</w:t>
      </w:r>
      <w:r w:rsidR="00A337DE" w:rsidRPr="00A337DE">
        <w:rPr>
          <w:lang w:val="fr-FR"/>
        </w:rPr>
        <w:t>’</w:t>
      </w:r>
      <w:r w:rsidRPr="00A337DE">
        <w:rPr>
          <w:lang w:val="fr-FR"/>
        </w:rPr>
        <w:t>annulation des jugements initiaux rendus en faveur des requérants</w:t>
      </w:r>
    </w:p>
    <w:p w14:paraId="5A9A948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26</w:t>
      </w:r>
      <w:r w:rsidRPr="00A337DE">
        <w:rPr>
          <w:lang w:val="fr-FR"/>
        </w:rPr>
        <w:fldChar w:fldCharType="end"/>
      </w:r>
      <w:r w:rsidRPr="00A337DE">
        <w:rPr>
          <w:lang w:val="fr-FR"/>
        </w:rPr>
        <w:t>.  Le même jour, la cour suprême de Kabardino-Balkarie, statuant sur l</w:t>
      </w:r>
      <w:r w:rsidR="00A337DE" w:rsidRPr="00A337DE">
        <w:rPr>
          <w:lang w:val="fr-FR"/>
        </w:rPr>
        <w:t>’</w:t>
      </w:r>
      <w:r w:rsidRPr="00A337DE">
        <w:rPr>
          <w:lang w:val="fr-FR"/>
        </w:rPr>
        <w:t>appel du ministère, annula les jugements rendus en février et avril 2011 au motif que les faits litigieux remontaient aux années 1986 et 1987 alors que les dispositions régissant le dommage moral n</w:t>
      </w:r>
      <w:r w:rsidR="00A337DE" w:rsidRPr="00A337DE">
        <w:rPr>
          <w:lang w:val="fr-FR"/>
        </w:rPr>
        <w:t>’</w:t>
      </w:r>
      <w:r w:rsidRPr="00A337DE">
        <w:rPr>
          <w:lang w:val="fr-FR"/>
        </w:rPr>
        <w:t>avaient été introduites dans le code civil qu</w:t>
      </w:r>
      <w:r w:rsidR="00A337DE" w:rsidRPr="00A337DE">
        <w:rPr>
          <w:lang w:val="fr-FR"/>
        </w:rPr>
        <w:t>’</w:t>
      </w:r>
      <w:r w:rsidRPr="00A337DE">
        <w:rPr>
          <w:lang w:val="fr-FR"/>
        </w:rPr>
        <w:t>en 1995 et qu</w:t>
      </w:r>
      <w:r w:rsidR="00A337DE" w:rsidRPr="00A337DE">
        <w:rPr>
          <w:lang w:val="fr-FR"/>
        </w:rPr>
        <w:t>’</w:t>
      </w:r>
      <w:r w:rsidRPr="00A337DE">
        <w:rPr>
          <w:lang w:val="fr-FR"/>
        </w:rPr>
        <w:t>elles ne pouvaient pas s</w:t>
      </w:r>
      <w:r w:rsidR="00A337DE" w:rsidRPr="00A337DE">
        <w:rPr>
          <w:lang w:val="fr-FR"/>
        </w:rPr>
        <w:t>’</w:t>
      </w:r>
      <w:r w:rsidRPr="00A337DE">
        <w:rPr>
          <w:lang w:val="fr-FR"/>
        </w:rPr>
        <w:t>appliquer de manière rétroactive. La cour suprême régionale ordonna également le remboursement des sommes perçues par les requérants.</w:t>
      </w:r>
    </w:p>
    <w:p w14:paraId="7741630C"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27</w:t>
      </w:r>
      <w:r w:rsidRPr="00A337DE">
        <w:rPr>
          <w:lang w:val="fr-FR"/>
        </w:rPr>
        <w:fldChar w:fldCharType="end"/>
      </w:r>
      <w:r w:rsidRPr="00A337DE">
        <w:rPr>
          <w:lang w:val="fr-FR"/>
        </w:rPr>
        <w:t>.  Le 11 juillet et le 29 août 2013, le présidium de la cour suprême de Kabardino</w:t>
      </w:r>
      <w:r w:rsidRPr="00A337DE">
        <w:rPr>
          <w:lang w:val="fr-FR"/>
        </w:rPr>
        <w:noBreakHyphen/>
        <w:t>Balkarie, statuant sur le pourvoi en cassation formé par les requérants, cassa partiellement l</w:t>
      </w:r>
      <w:r w:rsidR="00A337DE" w:rsidRPr="00A337DE">
        <w:rPr>
          <w:lang w:val="fr-FR"/>
        </w:rPr>
        <w:t>’</w:t>
      </w:r>
      <w:r w:rsidRPr="00A337DE">
        <w:rPr>
          <w:lang w:val="fr-FR"/>
        </w:rPr>
        <w:t>arrêt rendu en appel en indiquant que les sommes perçues par les requérants en application des jugements annulés étaient des prestations de nature sociale et que, par conséquent, ceux</w:t>
      </w:r>
      <w:r w:rsidRPr="00A337DE">
        <w:rPr>
          <w:lang w:val="fr-FR"/>
        </w:rPr>
        <w:noBreakHyphen/>
        <w:t>ci ne pouvaient être tenus de les restituer.</w:t>
      </w:r>
    </w:p>
    <w:p w14:paraId="2281B94C" w14:textId="77777777" w:rsidR="00D35665" w:rsidRPr="00A337DE" w:rsidRDefault="00D35665" w:rsidP="00A337DE">
      <w:pPr>
        <w:pStyle w:val="ECHRHeading3"/>
        <w:rPr>
          <w:lang w:val="fr-FR"/>
        </w:rPr>
      </w:pPr>
      <w:r w:rsidRPr="00A337DE">
        <w:rPr>
          <w:lang w:val="fr-FR"/>
        </w:rPr>
        <w:lastRenderedPageBreak/>
        <w:t>4.  Les procédures disciplinaire et pénales</w:t>
      </w:r>
    </w:p>
    <w:p w14:paraId="65AE6EDA" w14:textId="77777777" w:rsidR="00D35665" w:rsidRPr="00A337DE" w:rsidRDefault="00D35665" w:rsidP="00A337DE">
      <w:pPr>
        <w:pStyle w:val="ECHRHeading4"/>
        <w:rPr>
          <w:lang w:val="fr-FR"/>
        </w:rPr>
      </w:pPr>
      <w:r w:rsidRPr="00A337DE">
        <w:rPr>
          <w:lang w:val="fr-FR"/>
        </w:rPr>
        <w:t>a)  L</w:t>
      </w:r>
      <w:r w:rsidR="00A337DE" w:rsidRPr="00A337DE">
        <w:rPr>
          <w:lang w:val="fr-FR"/>
        </w:rPr>
        <w:t>’</w:t>
      </w:r>
      <w:r w:rsidRPr="00A337DE">
        <w:rPr>
          <w:lang w:val="fr-FR"/>
        </w:rPr>
        <w:t>enquête disciplinaire, la destitution de la juge Be. et l</w:t>
      </w:r>
      <w:r w:rsidR="00A337DE" w:rsidRPr="00A337DE">
        <w:rPr>
          <w:lang w:val="fr-FR"/>
        </w:rPr>
        <w:t>’</w:t>
      </w:r>
      <w:r w:rsidRPr="00A337DE">
        <w:rPr>
          <w:lang w:val="fr-FR"/>
        </w:rPr>
        <w:t>ouverture d</w:t>
      </w:r>
      <w:r w:rsidR="00A337DE" w:rsidRPr="00A337DE">
        <w:rPr>
          <w:lang w:val="fr-FR"/>
        </w:rPr>
        <w:t>’</w:t>
      </w:r>
      <w:r w:rsidRPr="00A337DE">
        <w:rPr>
          <w:lang w:val="fr-FR"/>
        </w:rPr>
        <w:t>enquêtes criminelles à l</w:t>
      </w:r>
      <w:r w:rsidR="00A337DE" w:rsidRPr="00A337DE">
        <w:rPr>
          <w:lang w:val="fr-FR"/>
        </w:rPr>
        <w:t>’</w:t>
      </w:r>
      <w:r w:rsidRPr="00A337DE">
        <w:rPr>
          <w:lang w:val="fr-FR"/>
        </w:rPr>
        <w:t>encontre de celle-ci</w:t>
      </w:r>
    </w:p>
    <w:bookmarkStart w:id="4" w:name="enquetedisciplinaire"/>
    <w:p w14:paraId="6FDF7DA7"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28</w:t>
      </w:r>
      <w:r w:rsidRPr="00A337DE">
        <w:rPr>
          <w:lang w:val="fr-FR"/>
        </w:rPr>
        <w:fldChar w:fldCharType="end"/>
      </w:r>
      <w:bookmarkEnd w:id="4"/>
      <w:r w:rsidRPr="00A337DE">
        <w:rPr>
          <w:lang w:val="fr-FR"/>
        </w:rPr>
        <w:t>.  Le 7 décembre 2012, à l</w:t>
      </w:r>
      <w:r w:rsidR="00A337DE" w:rsidRPr="00A337DE">
        <w:rPr>
          <w:lang w:val="fr-FR"/>
        </w:rPr>
        <w:t>’</w:t>
      </w:r>
      <w:r w:rsidRPr="00A337DE">
        <w:rPr>
          <w:lang w:val="fr-FR"/>
        </w:rPr>
        <w:t>issue d</w:t>
      </w:r>
      <w:r w:rsidR="00A337DE" w:rsidRPr="00A337DE">
        <w:rPr>
          <w:lang w:val="fr-FR"/>
        </w:rPr>
        <w:t>’</w:t>
      </w:r>
      <w:r w:rsidRPr="00A337DE">
        <w:rPr>
          <w:lang w:val="fr-FR"/>
        </w:rPr>
        <w:t>une enquête disciplinaire, le conseil disciplinaire des juges de Kabardino</w:t>
      </w:r>
      <w:r w:rsidRPr="00A337DE">
        <w:rPr>
          <w:lang w:val="fr-FR"/>
        </w:rPr>
        <w:noBreakHyphen/>
        <w:t>Balkarie (« le conseil disciplinaire ») estima que lors de l</w:t>
      </w:r>
      <w:r w:rsidR="00A337DE" w:rsidRPr="00A337DE">
        <w:rPr>
          <w:lang w:val="fr-FR"/>
        </w:rPr>
        <w:t>’</w:t>
      </w:r>
      <w:r w:rsidRPr="00A337DE">
        <w:rPr>
          <w:lang w:val="fr-FR"/>
        </w:rPr>
        <w:t>examen des affaires décrites ci-dessus, y compris celles des requérants, la juge Be. s</w:t>
      </w:r>
      <w:r w:rsidR="00A337DE" w:rsidRPr="00A337DE">
        <w:rPr>
          <w:lang w:val="fr-FR"/>
        </w:rPr>
        <w:t>’</w:t>
      </w:r>
      <w:r w:rsidRPr="00A337DE">
        <w:rPr>
          <w:lang w:val="fr-FR"/>
        </w:rPr>
        <w:t>était rendue coupable de graves violations procédurales incompatibles avec son statut de juge et la démit de ses fonctions. L</w:t>
      </w:r>
      <w:r w:rsidR="00A337DE" w:rsidRPr="00A337DE">
        <w:rPr>
          <w:lang w:val="fr-FR"/>
        </w:rPr>
        <w:t>’</w:t>
      </w:r>
      <w:r w:rsidRPr="00A337DE">
        <w:rPr>
          <w:lang w:val="fr-FR"/>
        </w:rPr>
        <w:t>enquête disciplinaire avait révélé que la juge Be. avait couvert la dissimulation de l</w:t>
      </w:r>
      <w:r w:rsidR="00A337DE" w:rsidRPr="00A337DE">
        <w:rPr>
          <w:lang w:val="fr-FR"/>
        </w:rPr>
        <w:t>’</w:t>
      </w:r>
      <w:r w:rsidRPr="00A337DE">
        <w:rPr>
          <w:lang w:val="fr-FR"/>
        </w:rPr>
        <w:t>ensemble des dossiers concernant les procédures précitées, en particulier le défaut de leur inscription au rôle, admis à la procédure des représentants sans avoir vérifié leurs pouvoirs et omis d</w:t>
      </w:r>
      <w:r w:rsidR="00A337DE" w:rsidRPr="00A337DE">
        <w:rPr>
          <w:lang w:val="fr-FR"/>
        </w:rPr>
        <w:t>’</w:t>
      </w:r>
      <w:r w:rsidRPr="00A337DE">
        <w:rPr>
          <w:lang w:val="fr-FR"/>
        </w:rPr>
        <w:t>adresser un certain nombre d</w:t>
      </w:r>
      <w:r w:rsidR="00A337DE" w:rsidRPr="00A337DE">
        <w:rPr>
          <w:lang w:val="fr-FR"/>
        </w:rPr>
        <w:t>’</w:t>
      </w:r>
      <w:r w:rsidRPr="00A337DE">
        <w:rPr>
          <w:lang w:val="fr-FR"/>
        </w:rPr>
        <w:t>actes de procédure, en particulier les notifications et les convocations aux audiences, aux parties.</w:t>
      </w:r>
    </w:p>
    <w:p w14:paraId="6BE4756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29</w:t>
      </w:r>
      <w:r w:rsidRPr="00A337DE">
        <w:rPr>
          <w:lang w:val="fr-FR"/>
        </w:rPr>
        <w:fldChar w:fldCharType="end"/>
      </w:r>
      <w:r w:rsidRPr="00A337DE">
        <w:rPr>
          <w:lang w:val="fr-FR"/>
        </w:rPr>
        <w:t>.  Le 25 octobre 2013, après avoir obtenu une autorisation du conseil disciplinaire, le département territorial du comité d</w:t>
      </w:r>
      <w:r w:rsidR="00A337DE" w:rsidRPr="00A337DE">
        <w:rPr>
          <w:lang w:val="fr-FR"/>
        </w:rPr>
        <w:t>’</w:t>
      </w:r>
      <w:r w:rsidRPr="00A337DE">
        <w:rPr>
          <w:lang w:val="fr-FR"/>
        </w:rPr>
        <w:t>investigation pour le Caucase du Nord ouvrit une enquête criminelle à l</w:t>
      </w:r>
      <w:r w:rsidR="00A337DE" w:rsidRPr="00A337DE">
        <w:rPr>
          <w:lang w:val="fr-FR"/>
        </w:rPr>
        <w:t>’</w:t>
      </w:r>
      <w:r w:rsidRPr="00A337DE">
        <w:rPr>
          <w:lang w:val="fr-FR"/>
        </w:rPr>
        <w:t>encontre de l</w:t>
      </w:r>
      <w:r w:rsidR="00A337DE" w:rsidRPr="00A337DE">
        <w:rPr>
          <w:lang w:val="fr-FR"/>
        </w:rPr>
        <w:t>’</w:t>
      </w:r>
      <w:r w:rsidRPr="00A337DE">
        <w:rPr>
          <w:lang w:val="fr-FR"/>
        </w:rPr>
        <w:t>ancienne juge Be. pour fraude au jugement à raison des mêmes faits.</w:t>
      </w:r>
    </w:p>
    <w:p w14:paraId="36794630"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30</w:t>
      </w:r>
      <w:r w:rsidRPr="00A337DE">
        <w:rPr>
          <w:lang w:val="fr-FR"/>
        </w:rPr>
        <w:fldChar w:fldCharType="end"/>
      </w:r>
      <w:r w:rsidRPr="00A337DE">
        <w:rPr>
          <w:lang w:val="fr-FR"/>
        </w:rPr>
        <w:t>.  Le 29 avril 2015, le conseil disciplinaire autorisa l</w:t>
      </w:r>
      <w:r w:rsidR="00A337DE" w:rsidRPr="00A337DE">
        <w:rPr>
          <w:lang w:val="fr-FR"/>
        </w:rPr>
        <w:t>’</w:t>
      </w:r>
      <w:r w:rsidRPr="00A337DE">
        <w:rPr>
          <w:lang w:val="fr-FR"/>
        </w:rPr>
        <w:t>ouverture d</w:t>
      </w:r>
      <w:r w:rsidR="00A337DE" w:rsidRPr="00A337DE">
        <w:rPr>
          <w:lang w:val="fr-FR"/>
        </w:rPr>
        <w:t>’</w:t>
      </w:r>
      <w:r w:rsidRPr="00A337DE">
        <w:rPr>
          <w:lang w:val="fr-FR"/>
        </w:rPr>
        <w:t>une autre enquête contre l</w:t>
      </w:r>
      <w:r w:rsidR="00A337DE" w:rsidRPr="00A337DE">
        <w:rPr>
          <w:lang w:val="fr-FR"/>
        </w:rPr>
        <w:t>’</w:t>
      </w:r>
      <w:r w:rsidRPr="00A337DE">
        <w:rPr>
          <w:lang w:val="fr-FR"/>
        </w:rPr>
        <w:t>ancienne juge Be. concernant un nouveau chef d</w:t>
      </w:r>
      <w:r w:rsidR="00A337DE" w:rsidRPr="00A337DE">
        <w:rPr>
          <w:lang w:val="fr-FR"/>
        </w:rPr>
        <w:t>’</w:t>
      </w:r>
      <w:r w:rsidRPr="00A337DE">
        <w:rPr>
          <w:lang w:val="fr-FR"/>
        </w:rPr>
        <w:t>accusation, à savoir une escroquerie commise en bande organisée et à grande échelle.</w:t>
      </w:r>
    </w:p>
    <w:p w14:paraId="658681D1"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31</w:t>
      </w:r>
      <w:r w:rsidRPr="00A337DE">
        <w:rPr>
          <w:lang w:val="fr-FR"/>
        </w:rPr>
        <w:fldChar w:fldCharType="end"/>
      </w:r>
      <w:r w:rsidRPr="00A337DE">
        <w:rPr>
          <w:lang w:val="fr-FR"/>
        </w:rPr>
        <w:t>.  Le 22 mai 2015, l</w:t>
      </w:r>
      <w:r w:rsidR="00A337DE" w:rsidRPr="00A337DE">
        <w:rPr>
          <w:lang w:val="fr-FR"/>
        </w:rPr>
        <w:t>’</w:t>
      </w:r>
      <w:r w:rsidRPr="00A337DE">
        <w:rPr>
          <w:lang w:val="fr-FR"/>
        </w:rPr>
        <w:t>ancienne juge Be. contesta cette décision devant la cour suprême régionale.</w:t>
      </w:r>
    </w:p>
    <w:p w14:paraId="742F1BB8" w14:textId="77777777" w:rsidR="00D35665" w:rsidRPr="00A337DE" w:rsidRDefault="00D35665" w:rsidP="00A337DE">
      <w:pPr>
        <w:pStyle w:val="ECHRHeading4"/>
        <w:rPr>
          <w:lang w:val="fr-FR"/>
        </w:rPr>
      </w:pPr>
      <w:r w:rsidRPr="00A337DE">
        <w:rPr>
          <w:lang w:val="fr-FR"/>
        </w:rPr>
        <w:t>b)  L</w:t>
      </w:r>
      <w:r w:rsidR="00A337DE" w:rsidRPr="00A337DE">
        <w:rPr>
          <w:lang w:val="fr-FR"/>
        </w:rPr>
        <w:t>’</w:t>
      </w:r>
      <w:r w:rsidRPr="00A337DE">
        <w:rPr>
          <w:lang w:val="fr-FR"/>
        </w:rPr>
        <w:t>enquête criminelle dirigée contre d</w:t>
      </w:r>
      <w:r w:rsidR="00A337DE" w:rsidRPr="00A337DE">
        <w:rPr>
          <w:lang w:val="fr-FR"/>
        </w:rPr>
        <w:t>’</w:t>
      </w:r>
      <w:r w:rsidRPr="00A337DE">
        <w:rPr>
          <w:lang w:val="fr-FR"/>
        </w:rPr>
        <w:t>autres personnes</w:t>
      </w:r>
    </w:p>
    <w:p w14:paraId="4E475828"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32</w:t>
      </w:r>
      <w:r w:rsidRPr="00A337DE">
        <w:rPr>
          <w:lang w:val="fr-FR"/>
        </w:rPr>
        <w:fldChar w:fldCharType="end"/>
      </w:r>
      <w:r w:rsidRPr="00A337DE">
        <w:rPr>
          <w:lang w:val="fr-FR"/>
        </w:rPr>
        <w:t>.  Le 4 mars 2013, le département territorial du comité d</w:t>
      </w:r>
      <w:r w:rsidR="00A337DE" w:rsidRPr="00A337DE">
        <w:rPr>
          <w:lang w:val="fr-FR"/>
        </w:rPr>
        <w:t>’</w:t>
      </w:r>
      <w:r w:rsidRPr="00A337DE">
        <w:rPr>
          <w:lang w:val="fr-FR"/>
        </w:rPr>
        <w:t>investigation pour le Caucase du Nord ouvrit une enquête criminelle contre M</w:t>
      </w:r>
      <w:r w:rsidRPr="00A337DE">
        <w:rPr>
          <w:vertAlign w:val="superscript"/>
          <w:lang w:val="fr-FR"/>
        </w:rPr>
        <w:t>me </w:t>
      </w:r>
      <w:r w:rsidRPr="00A337DE">
        <w:rPr>
          <w:lang w:val="fr-FR"/>
        </w:rPr>
        <w:t>A., représentante des requérants, et un certain nombre d</w:t>
      </w:r>
      <w:r w:rsidR="00A337DE" w:rsidRPr="00A337DE">
        <w:rPr>
          <w:lang w:val="fr-FR"/>
        </w:rPr>
        <w:t>’</w:t>
      </w:r>
      <w:r w:rsidRPr="00A337DE">
        <w:rPr>
          <w:lang w:val="fr-FR"/>
        </w:rPr>
        <w:t>autres personnes. Par la suite, M</w:t>
      </w:r>
      <w:r w:rsidRPr="00A337DE">
        <w:rPr>
          <w:vertAlign w:val="superscript"/>
          <w:lang w:val="fr-FR"/>
        </w:rPr>
        <w:t>me </w:t>
      </w:r>
      <w:r w:rsidRPr="00A337DE">
        <w:rPr>
          <w:lang w:val="fr-FR"/>
        </w:rPr>
        <w:t>A. fut mise en examen pour escroquerie en bande organisée et à grande échelle.</w:t>
      </w:r>
    </w:p>
    <w:p w14:paraId="220DC92E"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33</w:t>
      </w:r>
      <w:r w:rsidRPr="00A337DE">
        <w:rPr>
          <w:lang w:val="fr-FR"/>
        </w:rPr>
        <w:fldChar w:fldCharType="end"/>
      </w:r>
      <w:r w:rsidRPr="00A337DE">
        <w:rPr>
          <w:lang w:val="fr-FR"/>
        </w:rPr>
        <w:t>.  D</w:t>
      </w:r>
      <w:r w:rsidR="00A337DE" w:rsidRPr="00A337DE">
        <w:rPr>
          <w:lang w:val="fr-FR"/>
        </w:rPr>
        <w:t>’</w:t>
      </w:r>
      <w:r w:rsidRPr="00A337DE">
        <w:rPr>
          <w:lang w:val="fr-FR"/>
        </w:rPr>
        <w:t>autres personnes, telles que M</w:t>
      </w:r>
      <w:r w:rsidRPr="00A337DE">
        <w:rPr>
          <w:vertAlign w:val="superscript"/>
          <w:lang w:val="fr-FR"/>
        </w:rPr>
        <w:t>me</w:t>
      </w:r>
      <w:r w:rsidRPr="00A337DE">
        <w:rPr>
          <w:lang w:val="fr-FR"/>
        </w:rPr>
        <w:t> D., la greffière du tribunal de Naltchik, et le président de l</w:t>
      </w:r>
      <w:r w:rsidR="00A337DE" w:rsidRPr="00A337DE">
        <w:rPr>
          <w:lang w:val="fr-FR"/>
        </w:rPr>
        <w:t>’</w:t>
      </w:r>
      <w:r w:rsidRPr="00A337DE">
        <w:rPr>
          <w:lang w:val="fr-FR"/>
        </w:rPr>
        <w:t>association des victimes de la catastrophe de Tchernobyl, furent également mises en examen pour le même chef d</w:t>
      </w:r>
      <w:r w:rsidR="00A337DE" w:rsidRPr="00A337DE">
        <w:rPr>
          <w:lang w:val="fr-FR"/>
        </w:rPr>
        <w:t>’</w:t>
      </w:r>
      <w:r w:rsidRPr="00A337DE">
        <w:rPr>
          <w:lang w:val="fr-FR"/>
        </w:rPr>
        <w:t>accusation.</w:t>
      </w:r>
    </w:p>
    <w:p w14:paraId="05EBAA9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34</w:t>
      </w:r>
      <w:r w:rsidRPr="00A337DE">
        <w:rPr>
          <w:lang w:val="fr-FR"/>
        </w:rPr>
        <w:fldChar w:fldCharType="end"/>
      </w:r>
      <w:r w:rsidRPr="00A337DE">
        <w:rPr>
          <w:lang w:val="fr-FR"/>
        </w:rPr>
        <w:t>.  Selon les dernières informations fournies par le Gouvernement en juin 2015, deux des personnes poursuivies, à savoir M</w:t>
      </w:r>
      <w:r w:rsidRPr="00A337DE">
        <w:rPr>
          <w:vertAlign w:val="superscript"/>
          <w:lang w:val="fr-FR"/>
        </w:rPr>
        <w:t>me</w:t>
      </w:r>
      <w:r w:rsidRPr="00A337DE">
        <w:rPr>
          <w:lang w:val="fr-FR"/>
        </w:rPr>
        <w:t> A. et M</w:t>
      </w:r>
      <w:r w:rsidRPr="00A337DE">
        <w:rPr>
          <w:vertAlign w:val="superscript"/>
          <w:lang w:val="fr-FR"/>
        </w:rPr>
        <w:t>me </w:t>
      </w:r>
      <w:r w:rsidRPr="00A337DE">
        <w:rPr>
          <w:lang w:val="fr-FR"/>
        </w:rPr>
        <w:t xml:space="preserve">D., ont opté pour une </w:t>
      </w:r>
      <w:r w:rsidRPr="00A337DE">
        <w:rPr>
          <w:bCs/>
          <w:lang w:val="fr-FR"/>
        </w:rPr>
        <w:t>procédure de plaider</w:t>
      </w:r>
      <w:r w:rsidRPr="00A337DE">
        <w:rPr>
          <w:bCs/>
          <w:lang w:val="fr-FR"/>
        </w:rPr>
        <w:noBreakHyphen/>
        <w:t>coupable</w:t>
      </w:r>
      <w:r w:rsidRPr="00A337DE">
        <w:rPr>
          <w:lang w:val="fr-FR"/>
        </w:rPr>
        <w:t>.</w:t>
      </w:r>
    </w:p>
    <w:p w14:paraId="3CFC94F6" w14:textId="77777777" w:rsidR="00D35665" w:rsidRPr="00A337DE" w:rsidRDefault="00D35665" w:rsidP="00A337DE">
      <w:pPr>
        <w:pStyle w:val="ECHRHeading1"/>
        <w:rPr>
          <w:lang w:val="fr-FR"/>
        </w:rPr>
      </w:pPr>
      <w:r w:rsidRPr="00A337DE">
        <w:rPr>
          <w:lang w:val="fr-FR"/>
        </w:rPr>
        <w:lastRenderedPageBreak/>
        <w:t>II.  LE DROIT ET LA PRATIQUE INTERNES PERTINENTS</w:t>
      </w:r>
    </w:p>
    <w:p w14:paraId="40EB71FE" w14:textId="77777777" w:rsidR="00D35665" w:rsidRPr="00A337DE" w:rsidRDefault="00D35665" w:rsidP="00A337DE">
      <w:pPr>
        <w:pStyle w:val="ECHRHeading2"/>
        <w:rPr>
          <w:lang w:val="fr-FR"/>
        </w:rPr>
      </w:pPr>
      <w:r w:rsidRPr="00A337DE">
        <w:rPr>
          <w:lang w:val="fr-FR"/>
        </w:rPr>
        <w:t>A.  L</w:t>
      </w:r>
      <w:r w:rsidR="00A337DE" w:rsidRPr="00A337DE">
        <w:rPr>
          <w:lang w:val="fr-FR"/>
        </w:rPr>
        <w:t>’</w:t>
      </w:r>
      <w:r w:rsidRPr="00A337DE">
        <w:rPr>
          <w:lang w:val="fr-FR"/>
        </w:rPr>
        <w:t xml:space="preserve">article 112 </w:t>
      </w:r>
      <w:r w:rsidR="00371AF7" w:rsidRPr="00A337DE">
        <w:rPr>
          <w:lang w:val="fr-FR"/>
        </w:rPr>
        <w:t>du code de procédure civile</w:t>
      </w:r>
    </w:p>
    <w:p w14:paraId="2380E1D6"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35</w:t>
      </w:r>
      <w:r w:rsidRPr="00A337DE">
        <w:rPr>
          <w:lang w:val="fr-FR"/>
        </w:rPr>
        <w:fldChar w:fldCharType="end"/>
      </w:r>
      <w:r w:rsidRPr="00A337DE">
        <w:rPr>
          <w:lang w:val="fr-FR"/>
        </w:rPr>
        <w:t>.  Les personnes qui ont laissé passer un délai de procédure peuvent être relevées de forclusion à condition que le juge estime que les motifs invoqués à l</w:t>
      </w:r>
      <w:r w:rsidR="00A337DE" w:rsidRPr="00A337DE">
        <w:rPr>
          <w:lang w:val="fr-FR"/>
        </w:rPr>
        <w:t>’</w:t>
      </w:r>
      <w:r w:rsidRPr="00A337DE">
        <w:rPr>
          <w:lang w:val="fr-FR"/>
        </w:rPr>
        <w:t>appui de la demande formée en ce sens constituent des raisons valables (article 112 § 1).</w:t>
      </w:r>
    </w:p>
    <w:p w14:paraId="226489F0"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36</w:t>
      </w:r>
      <w:r w:rsidRPr="00A337DE">
        <w:rPr>
          <w:lang w:val="fr-FR"/>
        </w:rPr>
        <w:fldChar w:fldCharType="end"/>
      </w:r>
      <w:r w:rsidRPr="00A337DE">
        <w:rPr>
          <w:lang w:val="fr-FR"/>
        </w:rPr>
        <w:t>.  La demande de relevé de forclusion doit être introduite devant le tribunal compétent et examinée en audience. Les parties reçoivent notification de la date et du lieu de cette audience, mais leur absence n</w:t>
      </w:r>
      <w:r w:rsidR="00A337DE" w:rsidRPr="00A337DE">
        <w:rPr>
          <w:lang w:val="fr-FR"/>
        </w:rPr>
        <w:t>’</w:t>
      </w:r>
      <w:r w:rsidRPr="00A337DE">
        <w:rPr>
          <w:lang w:val="fr-FR"/>
        </w:rPr>
        <w:t>empêche pas le tribunal d</w:t>
      </w:r>
      <w:r w:rsidR="00A337DE" w:rsidRPr="00A337DE">
        <w:rPr>
          <w:lang w:val="fr-FR"/>
        </w:rPr>
        <w:t>’</w:t>
      </w:r>
      <w:r w:rsidRPr="00A337DE">
        <w:rPr>
          <w:lang w:val="fr-FR"/>
        </w:rPr>
        <w:t>examiner la demande (article 112 § 2).</w:t>
      </w:r>
    </w:p>
    <w:p w14:paraId="060C82B3"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37</w:t>
      </w:r>
      <w:r w:rsidRPr="00A337DE">
        <w:rPr>
          <w:lang w:val="fr-FR"/>
        </w:rPr>
        <w:fldChar w:fldCharType="end"/>
      </w:r>
      <w:r w:rsidRPr="00A337DE">
        <w:rPr>
          <w:lang w:val="fr-FR"/>
        </w:rPr>
        <w:t>.  En même temps que la demande de relevé de forclusion, l</w:t>
      </w:r>
      <w:r w:rsidR="00A337DE" w:rsidRPr="00A337DE">
        <w:rPr>
          <w:lang w:val="fr-FR"/>
        </w:rPr>
        <w:t>’</w:t>
      </w:r>
      <w:r w:rsidRPr="00A337DE">
        <w:rPr>
          <w:lang w:val="fr-FR"/>
        </w:rPr>
        <w:t>auteur de celle-ci doit accomplir l</w:t>
      </w:r>
      <w:r w:rsidR="00A337DE" w:rsidRPr="00A337DE">
        <w:rPr>
          <w:lang w:val="fr-FR"/>
        </w:rPr>
        <w:t>’</w:t>
      </w:r>
      <w:r w:rsidRPr="00A337DE">
        <w:rPr>
          <w:lang w:val="fr-FR"/>
        </w:rPr>
        <w:t>acte de procédure pour lequel il est forclos, c</w:t>
      </w:r>
      <w:r w:rsidR="00A337DE" w:rsidRPr="00A337DE">
        <w:rPr>
          <w:lang w:val="fr-FR"/>
        </w:rPr>
        <w:t>’</w:t>
      </w:r>
      <w:r w:rsidRPr="00A337DE">
        <w:rPr>
          <w:lang w:val="fr-FR"/>
        </w:rPr>
        <w:t>est</w:t>
      </w:r>
      <w:r w:rsidRPr="00A337DE">
        <w:rPr>
          <w:lang w:val="fr-FR"/>
        </w:rPr>
        <w:noBreakHyphen/>
        <w:t>à</w:t>
      </w:r>
      <w:r w:rsidRPr="00A337DE">
        <w:rPr>
          <w:lang w:val="fr-FR"/>
        </w:rPr>
        <w:noBreakHyphen/>
        <w:t>dire former un recours ou présenter des documents (article 112 § 3).</w:t>
      </w:r>
    </w:p>
    <w:p w14:paraId="28FEBD95"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38</w:t>
      </w:r>
      <w:r w:rsidRPr="00A337DE">
        <w:rPr>
          <w:lang w:val="fr-FR"/>
        </w:rPr>
        <w:fldChar w:fldCharType="end"/>
      </w:r>
      <w:r w:rsidRPr="00A337DE">
        <w:rPr>
          <w:lang w:val="fr-FR"/>
        </w:rPr>
        <w:t>.  S</w:t>
      </w:r>
      <w:r w:rsidR="00A337DE" w:rsidRPr="00A337DE">
        <w:rPr>
          <w:lang w:val="fr-FR"/>
        </w:rPr>
        <w:t>’</w:t>
      </w:r>
      <w:r w:rsidRPr="00A337DE">
        <w:rPr>
          <w:lang w:val="fr-FR"/>
        </w:rPr>
        <w:t>il s</w:t>
      </w:r>
      <w:r w:rsidR="00A337DE" w:rsidRPr="00A337DE">
        <w:rPr>
          <w:lang w:val="fr-FR"/>
        </w:rPr>
        <w:t>’</w:t>
      </w:r>
      <w:r w:rsidRPr="00A337DE">
        <w:rPr>
          <w:lang w:val="fr-FR"/>
        </w:rPr>
        <w:t>agit d</w:t>
      </w:r>
      <w:r w:rsidR="00A337DE" w:rsidRPr="00A337DE">
        <w:rPr>
          <w:lang w:val="fr-FR"/>
        </w:rPr>
        <w:t>’</w:t>
      </w:r>
      <w:r w:rsidRPr="00A337DE">
        <w:rPr>
          <w:lang w:val="fr-FR"/>
        </w:rPr>
        <w:t>une demande de relevé de forclusion concernant un pourvoi en cassation ou une demande de supervision, celle-ci est introduite auprès du juge qui a examiné l</w:t>
      </w:r>
      <w:r w:rsidR="00A337DE" w:rsidRPr="00A337DE">
        <w:rPr>
          <w:lang w:val="fr-FR"/>
        </w:rPr>
        <w:t>’</w:t>
      </w:r>
      <w:r w:rsidRPr="00A337DE">
        <w:rPr>
          <w:lang w:val="fr-FR"/>
        </w:rPr>
        <w:t>affaire en première instance. Le relevé de forclusion pour ces deux recours ne peut être prononcé que dans des situations exceptionnelles si le juge reconnaît comme valables les raisons justifiant le non-respect du délai initial, à savoir s</w:t>
      </w:r>
      <w:r w:rsidR="00A337DE" w:rsidRPr="00A337DE">
        <w:rPr>
          <w:lang w:val="fr-FR"/>
        </w:rPr>
        <w:t>’</w:t>
      </w:r>
      <w:r w:rsidRPr="00A337DE">
        <w:rPr>
          <w:lang w:val="fr-FR"/>
        </w:rPr>
        <w:t>il s</w:t>
      </w:r>
      <w:r w:rsidR="00A337DE" w:rsidRPr="00A337DE">
        <w:rPr>
          <w:lang w:val="fr-FR"/>
        </w:rPr>
        <w:t>’</w:t>
      </w:r>
      <w:r w:rsidRPr="00A337DE">
        <w:rPr>
          <w:lang w:val="fr-FR"/>
        </w:rPr>
        <w:t>agit de circonstances excluant de manière objective la possibilité de former le recours concerné dans les délais impartis (une maladie grave de l</w:t>
      </w:r>
      <w:r w:rsidR="00A337DE" w:rsidRPr="00A337DE">
        <w:rPr>
          <w:lang w:val="fr-FR"/>
        </w:rPr>
        <w:t>’</w:t>
      </w:r>
      <w:r w:rsidRPr="00A337DE">
        <w:rPr>
          <w:lang w:val="fr-FR"/>
        </w:rPr>
        <w:t>auteur du recours, son état d</w:t>
      </w:r>
      <w:r w:rsidR="00A337DE" w:rsidRPr="00A337DE">
        <w:rPr>
          <w:lang w:val="fr-FR"/>
        </w:rPr>
        <w:t>’</w:t>
      </w:r>
      <w:r w:rsidRPr="00A337DE">
        <w:rPr>
          <w:lang w:val="fr-FR"/>
        </w:rPr>
        <w:t>incapacité ou autre), et si ces circonstances ont eu lieu au plus tard un an après la date à laquelle la décision de justice attaquée est devenue définitive (article 112 § 4).</w:t>
      </w:r>
    </w:p>
    <w:p w14:paraId="4FBBCB94"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39</w:t>
      </w:r>
      <w:r w:rsidRPr="00A337DE">
        <w:rPr>
          <w:lang w:val="fr-FR"/>
        </w:rPr>
        <w:fldChar w:fldCharType="end"/>
      </w:r>
      <w:r w:rsidRPr="00A337DE">
        <w:rPr>
          <w:lang w:val="fr-FR"/>
        </w:rPr>
        <w:t>.  La décision du juge accueillant ou rejetant la demande de relevé de forclusion peut faire l</w:t>
      </w:r>
      <w:r w:rsidR="00A337DE" w:rsidRPr="00A337DE">
        <w:rPr>
          <w:lang w:val="fr-FR"/>
        </w:rPr>
        <w:t>’</w:t>
      </w:r>
      <w:r w:rsidRPr="00A337DE">
        <w:rPr>
          <w:lang w:val="fr-FR"/>
        </w:rPr>
        <w:t>objet d</w:t>
      </w:r>
      <w:r w:rsidR="00A337DE" w:rsidRPr="00A337DE">
        <w:rPr>
          <w:lang w:val="fr-FR"/>
        </w:rPr>
        <w:t>’</w:t>
      </w:r>
      <w:r w:rsidRPr="00A337DE">
        <w:rPr>
          <w:lang w:val="fr-FR"/>
        </w:rPr>
        <w:t>un recours (article 112 § 5).</w:t>
      </w:r>
    </w:p>
    <w:p w14:paraId="727DCD6C" w14:textId="77777777" w:rsidR="00D35665" w:rsidRPr="00A337DE" w:rsidRDefault="00D35665" w:rsidP="00A337DE">
      <w:pPr>
        <w:pStyle w:val="ECHRHeading2"/>
        <w:rPr>
          <w:lang w:val="fr-FR"/>
        </w:rPr>
      </w:pPr>
      <w:r w:rsidRPr="00A337DE">
        <w:rPr>
          <w:lang w:val="fr-FR"/>
        </w:rPr>
        <w:t>B.  La décision du plénum de la Cour suprême fédérale du 19 juin 2012</w:t>
      </w:r>
    </w:p>
    <w:p w14:paraId="5F3E8E36"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40</w:t>
      </w:r>
      <w:r w:rsidRPr="00A337DE">
        <w:rPr>
          <w:lang w:val="fr-FR"/>
        </w:rPr>
        <w:fldChar w:fldCharType="end"/>
      </w:r>
      <w:r w:rsidRPr="00A337DE">
        <w:rPr>
          <w:lang w:val="fr-FR"/>
        </w:rPr>
        <w:t>.  Le 19 juin 2012, le plénum de la Cour suprême fédérale a adopté une décision sur l</w:t>
      </w:r>
      <w:r w:rsidR="00A337DE" w:rsidRPr="00A337DE">
        <w:rPr>
          <w:lang w:val="fr-FR"/>
        </w:rPr>
        <w:t>’</w:t>
      </w:r>
      <w:r w:rsidRPr="00A337DE">
        <w:rPr>
          <w:lang w:val="fr-FR"/>
        </w:rPr>
        <w:t>application des dispositions du CPC régissant l</w:t>
      </w:r>
      <w:r w:rsidR="00A337DE" w:rsidRPr="00A337DE">
        <w:rPr>
          <w:lang w:val="fr-FR"/>
        </w:rPr>
        <w:t>’</w:t>
      </w:r>
      <w:r w:rsidRPr="00A337DE">
        <w:rPr>
          <w:lang w:val="fr-FR"/>
        </w:rPr>
        <w:t>instance d</w:t>
      </w:r>
      <w:r w:rsidR="00A337DE" w:rsidRPr="00A337DE">
        <w:rPr>
          <w:lang w:val="fr-FR"/>
        </w:rPr>
        <w:t>’</w:t>
      </w:r>
      <w:r w:rsidRPr="00A337DE">
        <w:rPr>
          <w:lang w:val="fr-FR"/>
        </w:rPr>
        <w:t>appel. S</w:t>
      </w:r>
      <w:r w:rsidR="00A337DE" w:rsidRPr="00A337DE">
        <w:rPr>
          <w:lang w:val="fr-FR"/>
        </w:rPr>
        <w:t>’</w:t>
      </w:r>
      <w:r w:rsidRPr="00A337DE">
        <w:rPr>
          <w:lang w:val="fr-FR"/>
        </w:rPr>
        <w:t>agissant de l</w:t>
      </w:r>
      <w:r w:rsidR="00A337DE" w:rsidRPr="00A337DE">
        <w:rPr>
          <w:lang w:val="fr-FR"/>
        </w:rPr>
        <w:t>’</w:t>
      </w:r>
      <w:r w:rsidRPr="00A337DE">
        <w:rPr>
          <w:lang w:val="fr-FR"/>
        </w:rPr>
        <w:t>article 112 du CPC, le plénum a rappelé que les raisons suivantes pouvaient être considérées comme valables : certaines circonstances liées à l</w:t>
      </w:r>
      <w:r w:rsidR="00A337DE" w:rsidRPr="00A337DE">
        <w:rPr>
          <w:lang w:val="fr-FR"/>
        </w:rPr>
        <w:t>’</w:t>
      </w:r>
      <w:r w:rsidRPr="00A337DE">
        <w:rPr>
          <w:lang w:val="fr-FR"/>
        </w:rPr>
        <w:t>auteur de l</w:t>
      </w:r>
      <w:r w:rsidR="00A337DE" w:rsidRPr="00A337DE">
        <w:rPr>
          <w:lang w:val="fr-FR"/>
        </w:rPr>
        <w:t>’</w:t>
      </w:r>
      <w:r w:rsidRPr="00A337DE">
        <w:rPr>
          <w:lang w:val="fr-FR"/>
        </w:rPr>
        <w:t>appel tardif (maladie grave, état d</w:t>
      </w:r>
      <w:r w:rsidR="00A337DE" w:rsidRPr="00A337DE">
        <w:rPr>
          <w:lang w:val="fr-FR"/>
        </w:rPr>
        <w:t>’</w:t>
      </w:r>
      <w:r w:rsidRPr="00A337DE">
        <w:rPr>
          <w:lang w:val="fr-FR"/>
        </w:rPr>
        <w:t>incapacité, illettrisme, etc.) ; la réception tardive, par la personne absente à l</w:t>
      </w:r>
      <w:r w:rsidR="00A337DE" w:rsidRPr="00A337DE">
        <w:rPr>
          <w:lang w:val="fr-FR"/>
        </w:rPr>
        <w:t>’</w:t>
      </w:r>
      <w:r w:rsidRPr="00A337DE">
        <w:rPr>
          <w:lang w:val="fr-FR"/>
        </w:rPr>
        <w:t>audience lors de laquelle le jugement attaqué a été prononcé, d</w:t>
      </w:r>
      <w:r w:rsidR="00A337DE" w:rsidRPr="00A337DE">
        <w:rPr>
          <w:lang w:val="fr-FR"/>
        </w:rPr>
        <w:t>’</w:t>
      </w:r>
      <w:r w:rsidRPr="00A337DE">
        <w:rPr>
          <w:lang w:val="fr-FR"/>
        </w:rPr>
        <w:t>une copie de celui-ci ; le non</w:t>
      </w:r>
      <w:r w:rsidRPr="00A337DE">
        <w:rPr>
          <w:lang w:val="fr-FR"/>
        </w:rPr>
        <w:noBreakHyphen/>
        <w:t>respect par le tribunal du délai prévu pour la préparation du jugement motivé ou de celui prévu pour l</w:t>
      </w:r>
      <w:r w:rsidR="00A337DE" w:rsidRPr="00A337DE">
        <w:rPr>
          <w:lang w:val="fr-FR"/>
        </w:rPr>
        <w:t>’</w:t>
      </w:r>
      <w:r w:rsidRPr="00A337DE">
        <w:rPr>
          <w:lang w:val="fr-FR"/>
        </w:rPr>
        <w:t>envoi, aux parties absentes à l</w:t>
      </w:r>
      <w:r w:rsidR="00A337DE" w:rsidRPr="00A337DE">
        <w:rPr>
          <w:lang w:val="fr-FR"/>
        </w:rPr>
        <w:t>’</w:t>
      </w:r>
      <w:r w:rsidRPr="00A337DE">
        <w:rPr>
          <w:lang w:val="fr-FR"/>
        </w:rPr>
        <w:t>audience au cours de laquelle le jugement attaqué a été prononcé, d</w:t>
      </w:r>
      <w:r w:rsidR="00A337DE" w:rsidRPr="00A337DE">
        <w:rPr>
          <w:lang w:val="fr-FR"/>
        </w:rPr>
        <w:t>’</w:t>
      </w:r>
      <w:r w:rsidRPr="00A337DE">
        <w:rPr>
          <w:lang w:val="fr-FR"/>
        </w:rPr>
        <w:t>une copie intégrale de ce dernier, si ce manquement a mis l</w:t>
      </w:r>
      <w:r w:rsidR="00A337DE" w:rsidRPr="00A337DE">
        <w:rPr>
          <w:lang w:val="fr-FR"/>
        </w:rPr>
        <w:t>’</w:t>
      </w:r>
      <w:r w:rsidRPr="00A337DE">
        <w:rPr>
          <w:lang w:val="fr-FR"/>
        </w:rPr>
        <w:t>une des parties dans l</w:t>
      </w:r>
      <w:r w:rsidR="00A337DE" w:rsidRPr="00A337DE">
        <w:rPr>
          <w:lang w:val="fr-FR"/>
        </w:rPr>
        <w:t>’</w:t>
      </w:r>
      <w:r w:rsidRPr="00A337DE">
        <w:rPr>
          <w:lang w:val="fr-FR"/>
        </w:rPr>
        <w:t>impossibilité de présenter un appel motivé dans les délais.</w:t>
      </w:r>
    </w:p>
    <w:p w14:paraId="7DE28FB2" w14:textId="77777777" w:rsidR="00D35665" w:rsidRPr="00A337DE" w:rsidRDefault="00D35665" w:rsidP="00A337DE">
      <w:pPr>
        <w:pStyle w:val="ECHRHeading2"/>
        <w:rPr>
          <w:lang w:val="fr-FR"/>
        </w:rPr>
      </w:pPr>
      <w:r w:rsidRPr="00A337DE">
        <w:rPr>
          <w:lang w:val="fr-FR"/>
        </w:rPr>
        <w:lastRenderedPageBreak/>
        <w:t>C.  La pratique des juridictions internes</w:t>
      </w:r>
    </w:p>
    <w:bookmarkStart w:id="5" w:name="jurisprudenceinterne"/>
    <w:p w14:paraId="77AF96F2"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41</w:t>
      </w:r>
      <w:r w:rsidRPr="00A337DE">
        <w:rPr>
          <w:lang w:val="fr-FR"/>
        </w:rPr>
        <w:fldChar w:fldCharType="end"/>
      </w:r>
      <w:bookmarkEnd w:id="5"/>
      <w:r w:rsidRPr="00A337DE">
        <w:rPr>
          <w:lang w:val="fr-FR"/>
        </w:rPr>
        <w:t>.  Par un arrêt du 4 juin 2009 (affaire n</w:t>
      </w:r>
      <w:r w:rsidRPr="00A337DE">
        <w:rPr>
          <w:vertAlign w:val="superscript"/>
          <w:lang w:val="fr-FR"/>
        </w:rPr>
        <w:t>o</w:t>
      </w:r>
      <w:r w:rsidRPr="00A337DE">
        <w:rPr>
          <w:lang w:val="fr-FR"/>
        </w:rPr>
        <w:t>33-5417/2009), la cour régionale de Sverdlovsk a cassé la décision du tribunal de Serovsk du 1</w:t>
      </w:r>
      <w:r w:rsidRPr="00A337DE">
        <w:rPr>
          <w:vertAlign w:val="superscript"/>
          <w:lang w:val="fr-FR"/>
        </w:rPr>
        <w:t>er</w:t>
      </w:r>
      <w:r w:rsidRPr="00A337DE">
        <w:rPr>
          <w:lang w:val="fr-FR"/>
        </w:rPr>
        <w:t> avril 2009 portant rejet de la demande de relevé de forclusion introduite par trois individus ainsi que de leur appel tardif interjeté contre un jugement du même tribunal du 26 décembre 2008. La cour régionale a estimé que les auteurs de la demande, absents de l</w:t>
      </w:r>
      <w:r w:rsidR="00A337DE" w:rsidRPr="00A337DE">
        <w:rPr>
          <w:lang w:val="fr-FR"/>
        </w:rPr>
        <w:t>’</w:t>
      </w:r>
      <w:r w:rsidRPr="00A337DE">
        <w:rPr>
          <w:lang w:val="fr-FR"/>
        </w:rPr>
        <w:t>audience lors de laquelle le tribunal de première instance a prononcé le jugement attaqué, n</w:t>
      </w:r>
      <w:r w:rsidR="00A337DE" w:rsidRPr="00A337DE">
        <w:rPr>
          <w:lang w:val="fr-FR"/>
        </w:rPr>
        <w:t>’</w:t>
      </w:r>
      <w:r w:rsidRPr="00A337DE">
        <w:rPr>
          <w:lang w:val="fr-FR"/>
        </w:rPr>
        <w:t>avaient pas été en mesure de respecter le délai d</w:t>
      </w:r>
      <w:r w:rsidR="00A337DE" w:rsidRPr="00A337DE">
        <w:rPr>
          <w:lang w:val="fr-FR"/>
        </w:rPr>
        <w:t>’</w:t>
      </w:r>
      <w:r w:rsidRPr="00A337DE">
        <w:rPr>
          <w:lang w:val="fr-FR"/>
        </w:rPr>
        <w:t>appel initial puisqu</w:t>
      </w:r>
      <w:r w:rsidR="00A337DE" w:rsidRPr="00A337DE">
        <w:rPr>
          <w:lang w:val="fr-FR"/>
        </w:rPr>
        <w:t>’</w:t>
      </w:r>
      <w:r w:rsidRPr="00A337DE">
        <w:rPr>
          <w:lang w:val="fr-FR"/>
        </w:rPr>
        <w:t>ils n</w:t>
      </w:r>
      <w:r w:rsidR="00A337DE" w:rsidRPr="00A337DE">
        <w:rPr>
          <w:lang w:val="fr-FR"/>
        </w:rPr>
        <w:t>’</w:t>
      </w:r>
      <w:r w:rsidRPr="00A337DE">
        <w:rPr>
          <w:lang w:val="fr-FR"/>
        </w:rPr>
        <w:t>avaient reçu une copie intégrale de celui-ci qu</w:t>
      </w:r>
      <w:r w:rsidR="00A337DE" w:rsidRPr="00A337DE">
        <w:rPr>
          <w:lang w:val="fr-FR"/>
        </w:rPr>
        <w:t>’</w:t>
      </w:r>
      <w:r w:rsidRPr="00A337DE">
        <w:rPr>
          <w:lang w:val="fr-FR"/>
        </w:rPr>
        <w:t>après l</w:t>
      </w:r>
      <w:r w:rsidR="00A337DE" w:rsidRPr="00A337DE">
        <w:rPr>
          <w:lang w:val="fr-FR"/>
        </w:rPr>
        <w:t>’</w:t>
      </w:r>
      <w:r w:rsidRPr="00A337DE">
        <w:rPr>
          <w:lang w:val="fr-FR"/>
        </w:rPr>
        <w:t>expiration de ce délai.</w:t>
      </w:r>
    </w:p>
    <w:p w14:paraId="263EC8B6"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42</w:t>
      </w:r>
      <w:r w:rsidRPr="00A337DE">
        <w:rPr>
          <w:lang w:val="fr-FR"/>
        </w:rPr>
        <w:fldChar w:fldCharType="end"/>
      </w:r>
      <w:r w:rsidRPr="00A337DE">
        <w:rPr>
          <w:lang w:val="fr-FR"/>
        </w:rPr>
        <w:t>.  Par un arrêt du 9 août 2011 (affaire n</w:t>
      </w:r>
      <w:r w:rsidRPr="00A337DE">
        <w:rPr>
          <w:vertAlign w:val="superscript"/>
          <w:lang w:val="fr-FR"/>
        </w:rPr>
        <w:t>o</w:t>
      </w:r>
      <w:r w:rsidRPr="00A337DE">
        <w:rPr>
          <w:lang w:val="fr-FR"/>
        </w:rPr>
        <w:t> 33-11316/2011), la cour régionale de Sverdlovsk a cassé la décision du tribunal de Polevskoy du 2 juin 2011 portant rejet de la demande de relevé de forclusion introduite par le département régional des huissiers ainsi que de l</w:t>
      </w:r>
      <w:r w:rsidR="00A337DE" w:rsidRPr="00A337DE">
        <w:rPr>
          <w:lang w:val="fr-FR"/>
        </w:rPr>
        <w:t>’</w:t>
      </w:r>
      <w:r w:rsidRPr="00A337DE">
        <w:rPr>
          <w:lang w:val="fr-FR"/>
        </w:rPr>
        <w:t>appel tardif formé contre un jugement du même tribunal du 23 mai 2011. La cour régionale a estimé que la partie absente à l</w:t>
      </w:r>
      <w:r w:rsidR="00A337DE" w:rsidRPr="00A337DE">
        <w:rPr>
          <w:lang w:val="fr-FR"/>
        </w:rPr>
        <w:t>’</w:t>
      </w:r>
      <w:r w:rsidRPr="00A337DE">
        <w:rPr>
          <w:lang w:val="fr-FR"/>
        </w:rPr>
        <w:t>audience lors de laquelle un jugement avait été rendu à son encontre n</w:t>
      </w:r>
      <w:r w:rsidR="00A337DE" w:rsidRPr="00A337DE">
        <w:rPr>
          <w:lang w:val="fr-FR"/>
        </w:rPr>
        <w:t>’</w:t>
      </w:r>
      <w:r w:rsidRPr="00A337DE">
        <w:rPr>
          <w:lang w:val="fr-FR"/>
        </w:rPr>
        <w:t>était pas en mesure de faire appel dudit jugement dans le délai imparti si une copie dûment certifiée de cette décision ne lui avait pas été notifiée. Elle a jugé que, étant donné qu</w:t>
      </w:r>
      <w:r w:rsidR="00A337DE" w:rsidRPr="00A337DE">
        <w:rPr>
          <w:lang w:val="fr-FR"/>
        </w:rPr>
        <w:t>’</w:t>
      </w:r>
      <w:r w:rsidRPr="00A337DE">
        <w:rPr>
          <w:lang w:val="fr-FR"/>
        </w:rPr>
        <w:t>aucun représentant du département régional des huissiers n</w:t>
      </w:r>
      <w:r w:rsidR="00A337DE" w:rsidRPr="00A337DE">
        <w:rPr>
          <w:lang w:val="fr-FR"/>
        </w:rPr>
        <w:t>’</w:t>
      </w:r>
      <w:r w:rsidRPr="00A337DE">
        <w:rPr>
          <w:lang w:val="fr-FR"/>
        </w:rPr>
        <w:t>était présent à l</w:t>
      </w:r>
      <w:r w:rsidR="00A337DE" w:rsidRPr="00A337DE">
        <w:rPr>
          <w:lang w:val="fr-FR"/>
        </w:rPr>
        <w:t>’</w:t>
      </w:r>
      <w:r w:rsidRPr="00A337DE">
        <w:rPr>
          <w:lang w:val="fr-FR"/>
        </w:rPr>
        <w:t>audience à laquelle le jugement litigieux a été rendu et qu</w:t>
      </w:r>
      <w:r w:rsidR="00A337DE" w:rsidRPr="00A337DE">
        <w:rPr>
          <w:lang w:val="fr-FR"/>
        </w:rPr>
        <w:t>’</w:t>
      </w:r>
      <w:r w:rsidRPr="00A337DE">
        <w:rPr>
          <w:lang w:val="fr-FR"/>
        </w:rPr>
        <w:t>aucune copie dûment certifiée de cette décision n</w:t>
      </w:r>
      <w:r w:rsidR="00A337DE" w:rsidRPr="00A337DE">
        <w:rPr>
          <w:lang w:val="fr-FR"/>
        </w:rPr>
        <w:t>’</w:t>
      </w:r>
      <w:r w:rsidRPr="00A337DE">
        <w:rPr>
          <w:lang w:val="fr-FR"/>
        </w:rPr>
        <w:t>avait été notifiée audit département, celui-ci avait fait état d</w:t>
      </w:r>
      <w:r w:rsidR="00A337DE" w:rsidRPr="00A337DE">
        <w:rPr>
          <w:lang w:val="fr-FR"/>
        </w:rPr>
        <w:t>’</w:t>
      </w:r>
      <w:r w:rsidRPr="00A337DE">
        <w:rPr>
          <w:lang w:val="fr-FR"/>
        </w:rPr>
        <w:t>une raison valable justifiant le non-respect du délai d</w:t>
      </w:r>
      <w:r w:rsidR="00A337DE" w:rsidRPr="00A337DE">
        <w:rPr>
          <w:lang w:val="fr-FR"/>
        </w:rPr>
        <w:t>’</w:t>
      </w:r>
      <w:r w:rsidRPr="00A337DE">
        <w:rPr>
          <w:lang w:val="fr-FR"/>
        </w:rPr>
        <w:t>appel initial. Selon la cour régionale, l</w:t>
      </w:r>
      <w:r w:rsidR="00A337DE" w:rsidRPr="00A337DE">
        <w:rPr>
          <w:lang w:val="fr-FR"/>
        </w:rPr>
        <w:t>’</w:t>
      </w:r>
      <w:r w:rsidRPr="00A337DE">
        <w:rPr>
          <w:lang w:val="fr-FR"/>
        </w:rPr>
        <w:t>envoi d</w:t>
      </w:r>
      <w:r w:rsidR="00A337DE" w:rsidRPr="00A337DE">
        <w:rPr>
          <w:lang w:val="fr-FR"/>
        </w:rPr>
        <w:t>’</w:t>
      </w:r>
      <w:r w:rsidRPr="00A337DE">
        <w:rPr>
          <w:lang w:val="fr-FR"/>
        </w:rPr>
        <w:t>une copie simple par télécopie le 3 mai 2011, à savoir trois jours avant l</w:t>
      </w:r>
      <w:r w:rsidR="00A337DE" w:rsidRPr="00A337DE">
        <w:rPr>
          <w:lang w:val="fr-FR"/>
        </w:rPr>
        <w:t>’</w:t>
      </w:r>
      <w:r w:rsidRPr="00A337DE">
        <w:rPr>
          <w:lang w:val="fr-FR"/>
        </w:rPr>
        <w:t>expiration du délai d</w:t>
      </w:r>
      <w:r w:rsidR="00A337DE" w:rsidRPr="00A337DE">
        <w:rPr>
          <w:lang w:val="fr-FR"/>
        </w:rPr>
        <w:t>’</w:t>
      </w:r>
      <w:r w:rsidRPr="00A337DE">
        <w:rPr>
          <w:lang w:val="fr-FR"/>
        </w:rPr>
        <w:t>appel, n</w:t>
      </w:r>
      <w:r w:rsidR="00A337DE" w:rsidRPr="00A337DE">
        <w:rPr>
          <w:lang w:val="fr-FR"/>
        </w:rPr>
        <w:t>’</w:t>
      </w:r>
      <w:r w:rsidRPr="00A337DE">
        <w:rPr>
          <w:lang w:val="fr-FR"/>
        </w:rPr>
        <w:t>était pas de nature à remettre en cause cette conclusion.</w:t>
      </w:r>
    </w:p>
    <w:p w14:paraId="51A6BF44"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43</w:t>
      </w:r>
      <w:r w:rsidRPr="00A337DE">
        <w:rPr>
          <w:lang w:val="fr-FR"/>
        </w:rPr>
        <w:fldChar w:fldCharType="end"/>
      </w:r>
      <w:r w:rsidRPr="00A337DE">
        <w:rPr>
          <w:lang w:val="fr-FR"/>
        </w:rPr>
        <w:t>.  Par un arrêt du 24 juillet 2014 (affaire n</w:t>
      </w:r>
      <w:r w:rsidRPr="00A337DE">
        <w:rPr>
          <w:vertAlign w:val="superscript"/>
          <w:lang w:val="fr-FR"/>
        </w:rPr>
        <w:t xml:space="preserve">o </w:t>
      </w:r>
      <w:r w:rsidRPr="00A337DE">
        <w:rPr>
          <w:lang w:val="fr-FR"/>
        </w:rPr>
        <w:t>33-29602), la cour de la ville de Moscou a cassé la décision du tribunal de l</w:t>
      </w:r>
      <w:r w:rsidR="00A337DE" w:rsidRPr="00A337DE">
        <w:rPr>
          <w:lang w:val="fr-FR"/>
        </w:rPr>
        <w:t>’</w:t>
      </w:r>
      <w:r w:rsidRPr="00A337DE">
        <w:rPr>
          <w:lang w:val="fr-FR"/>
        </w:rPr>
        <w:t>arrondissement Basmanny du 21 avril 2014 portant rejet de la demande de relevé de forclusion introduite par une personne au motif qu</w:t>
      </w:r>
      <w:r w:rsidR="00A337DE" w:rsidRPr="00A337DE">
        <w:rPr>
          <w:lang w:val="fr-FR"/>
        </w:rPr>
        <w:t>’</w:t>
      </w:r>
      <w:r w:rsidRPr="00A337DE">
        <w:rPr>
          <w:lang w:val="fr-FR"/>
        </w:rPr>
        <w:t>elle n</w:t>
      </w:r>
      <w:r w:rsidR="00A337DE" w:rsidRPr="00A337DE">
        <w:rPr>
          <w:lang w:val="fr-FR"/>
        </w:rPr>
        <w:t>’</w:t>
      </w:r>
      <w:r w:rsidRPr="00A337DE">
        <w:rPr>
          <w:lang w:val="fr-FR"/>
        </w:rPr>
        <w:t>était pas présente à l</w:t>
      </w:r>
      <w:r w:rsidR="00A337DE" w:rsidRPr="00A337DE">
        <w:rPr>
          <w:lang w:val="fr-FR"/>
        </w:rPr>
        <w:t>’</w:t>
      </w:r>
      <w:r w:rsidRPr="00A337DE">
        <w:rPr>
          <w:lang w:val="fr-FR"/>
        </w:rPr>
        <w:t>audience au cours de laquelle le jugement litigieux avait été rendu et que le dossier de l</w:t>
      </w:r>
      <w:r w:rsidR="00A337DE" w:rsidRPr="00A337DE">
        <w:rPr>
          <w:lang w:val="fr-FR"/>
        </w:rPr>
        <w:t>’</w:t>
      </w:r>
      <w:r w:rsidRPr="00A337DE">
        <w:rPr>
          <w:lang w:val="fr-FR"/>
        </w:rPr>
        <w:t>affaire ne contenait ni la preuve que ledit jugement lui avait été dûment notifié ni la trace de la notification d</w:t>
      </w:r>
      <w:r w:rsidR="00A337DE" w:rsidRPr="00A337DE">
        <w:rPr>
          <w:lang w:val="fr-FR"/>
        </w:rPr>
        <w:t>’</w:t>
      </w:r>
      <w:r w:rsidRPr="00A337DE">
        <w:rPr>
          <w:lang w:val="fr-FR"/>
        </w:rPr>
        <w:t>une copie de cette décision. D</w:t>
      </w:r>
      <w:r w:rsidR="00A337DE" w:rsidRPr="00A337DE">
        <w:rPr>
          <w:lang w:val="fr-FR"/>
        </w:rPr>
        <w:t>’</w:t>
      </w:r>
      <w:r w:rsidRPr="00A337DE">
        <w:rPr>
          <w:lang w:val="fr-FR"/>
        </w:rPr>
        <w:t>après la cour de la ville de Moscou, l</w:t>
      </w:r>
      <w:r w:rsidR="00A337DE" w:rsidRPr="00A337DE">
        <w:rPr>
          <w:lang w:val="fr-FR"/>
        </w:rPr>
        <w:t>’</w:t>
      </w:r>
      <w:r w:rsidRPr="00A337DE">
        <w:rPr>
          <w:lang w:val="fr-FR"/>
        </w:rPr>
        <w:t>auteur de la demande avait ainsi justifié d</w:t>
      </w:r>
      <w:r w:rsidR="00A337DE" w:rsidRPr="00A337DE">
        <w:rPr>
          <w:lang w:val="fr-FR"/>
        </w:rPr>
        <w:t>’</w:t>
      </w:r>
      <w:r w:rsidRPr="00A337DE">
        <w:rPr>
          <w:lang w:val="fr-FR"/>
        </w:rPr>
        <w:t>une raison valable pour expliquer le non</w:t>
      </w:r>
      <w:r w:rsidRPr="00A337DE">
        <w:rPr>
          <w:lang w:val="fr-FR"/>
        </w:rPr>
        <w:noBreakHyphen/>
        <w:t>respect du délai d</w:t>
      </w:r>
      <w:r w:rsidR="00A337DE" w:rsidRPr="00A337DE">
        <w:rPr>
          <w:lang w:val="fr-FR"/>
        </w:rPr>
        <w:t>’</w:t>
      </w:r>
      <w:r w:rsidRPr="00A337DE">
        <w:rPr>
          <w:lang w:val="fr-FR"/>
        </w:rPr>
        <w:t>appel initial.</w:t>
      </w:r>
    </w:p>
    <w:p w14:paraId="050462AE" w14:textId="77777777" w:rsidR="00D35665" w:rsidRPr="00A337DE" w:rsidRDefault="00D35665" w:rsidP="00A337DE">
      <w:pPr>
        <w:pStyle w:val="ECHRTitle1"/>
        <w:rPr>
          <w:lang w:val="fr-FR"/>
        </w:rPr>
      </w:pPr>
      <w:r w:rsidRPr="00A337DE">
        <w:rPr>
          <w:lang w:val="fr-FR"/>
        </w:rPr>
        <w:lastRenderedPageBreak/>
        <w:t>EN DROIT</w:t>
      </w:r>
    </w:p>
    <w:p w14:paraId="144A71EC" w14:textId="77777777" w:rsidR="00D35665" w:rsidRPr="00A337DE" w:rsidRDefault="00D35665" w:rsidP="00A337DE">
      <w:pPr>
        <w:pStyle w:val="ECHRHeading1"/>
        <w:rPr>
          <w:lang w:val="fr-FR"/>
        </w:rPr>
      </w:pPr>
      <w:r w:rsidRPr="00A337DE">
        <w:rPr>
          <w:lang w:val="fr-FR"/>
        </w:rPr>
        <w:t>I.  SUR LA JONCTION DES REQUÊTES</w:t>
      </w:r>
    </w:p>
    <w:p w14:paraId="070133DE"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44</w:t>
      </w:r>
      <w:r w:rsidRPr="00A337DE">
        <w:rPr>
          <w:lang w:val="fr-FR"/>
        </w:rPr>
        <w:fldChar w:fldCharType="end"/>
      </w:r>
      <w:r w:rsidRPr="00A337DE">
        <w:rPr>
          <w:lang w:val="fr-FR"/>
        </w:rPr>
        <w:t>.  Compte tenu de la similitude des présentes requêtes quant aux faits et aux questions qu</w:t>
      </w:r>
      <w:r w:rsidR="00A337DE" w:rsidRPr="00A337DE">
        <w:rPr>
          <w:lang w:val="fr-FR"/>
        </w:rPr>
        <w:t>’</w:t>
      </w:r>
      <w:r w:rsidRPr="00A337DE">
        <w:rPr>
          <w:lang w:val="fr-FR"/>
        </w:rPr>
        <w:t>elles posent, la Cour juge approprié de les joindre, en application de l</w:t>
      </w:r>
      <w:r w:rsidR="00A337DE" w:rsidRPr="00A337DE">
        <w:rPr>
          <w:lang w:val="fr-FR"/>
        </w:rPr>
        <w:t>’</w:t>
      </w:r>
      <w:r w:rsidRPr="00A337DE">
        <w:rPr>
          <w:lang w:val="fr-FR"/>
        </w:rPr>
        <w:t>article 42 § 1 de son règlement.</w:t>
      </w:r>
    </w:p>
    <w:p w14:paraId="542F89EA" w14:textId="77777777" w:rsidR="00D35665" w:rsidRPr="00A337DE" w:rsidRDefault="00D35665" w:rsidP="00A337DE">
      <w:pPr>
        <w:pStyle w:val="ECHRHeading1"/>
        <w:rPr>
          <w:lang w:val="fr-FR"/>
        </w:rPr>
      </w:pPr>
      <w:r w:rsidRPr="00A337DE">
        <w:rPr>
          <w:lang w:val="fr-FR"/>
        </w:rPr>
        <w:t>II.  SUR LES EXCEPTIONS PR</w:t>
      </w:r>
      <w:r w:rsidRPr="00A337DE">
        <w:rPr>
          <w:rFonts w:cstheme="majorHAnsi"/>
          <w:lang w:val="fr-FR"/>
        </w:rPr>
        <w:t>É</w:t>
      </w:r>
      <w:r w:rsidRPr="00A337DE">
        <w:rPr>
          <w:lang w:val="fr-FR"/>
        </w:rPr>
        <w:t>LIMINAIRES DU GOUVERNEMENT</w:t>
      </w:r>
    </w:p>
    <w:p w14:paraId="3ECAADAD" w14:textId="77777777" w:rsidR="00D35665" w:rsidRPr="00A337DE" w:rsidRDefault="00D35665" w:rsidP="00A337DE">
      <w:pPr>
        <w:pStyle w:val="ECHRHeading2"/>
        <w:rPr>
          <w:lang w:val="fr-FR"/>
        </w:rPr>
      </w:pPr>
      <w:r w:rsidRPr="00A337DE">
        <w:rPr>
          <w:lang w:val="fr-FR"/>
        </w:rPr>
        <w:t>A.  Sur l</w:t>
      </w:r>
      <w:r w:rsidR="00A337DE" w:rsidRPr="00A337DE">
        <w:rPr>
          <w:lang w:val="fr-FR"/>
        </w:rPr>
        <w:t>’</w:t>
      </w:r>
      <w:r w:rsidRPr="00A337DE">
        <w:rPr>
          <w:lang w:val="fr-FR"/>
        </w:rPr>
        <w:t>absence de préjudice important</w:t>
      </w:r>
    </w:p>
    <w:p w14:paraId="00758D42" w14:textId="77777777" w:rsidR="00D35665" w:rsidRPr="00A337DE" w:rsidRDefault="00D35665" w:rsidP="00A337DE">
      <w:pPr>
        <w:pStyle w:val="ECHRHeading3"/>
        <w:rPr>
          <w:lang w:val="fr-FR"/>
        </w:rPr>
      </w:pPr>
      <w:r w:rsidRPr="00A337DE">
        <w:rPr>
          <w:lang w:val="fr-FR"/>
        </w:rPr>
        <w:t>1.  Les requêtes n</w:t>
      </w:r>
      <w:r w:rsidRPr="00A337DE">
        <w:rPr>
          <w:vertAlign w:val="superscript"/>
          <w:lang w:val="fr-FR"/>
        </w:rPr>
        <w:t>os</w:t>
      </w:r>
      <w:r w:rsidRPr="00A337DE">
        <w:rPr>
          <w:lang w:val="fr-FR"/>
        </w:rPr>
        <w:t xml:space="preserve"> 28480/13 et 28506/13</w:t>
      </w:r>
    </w:p>
    <w:p w14:paraId="38B8D46D"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45</w:t>
      </w:r>
      <w:r w:rsidRPr="00A337DE">
        <w:rPr>
          <w:lang w:val="fr-FR"/>
        </w:rPr>
        <w:fldChar w:fldCharType="end"/>
      </w:r>
      <w:r w:rsidRPr="00A337DE">
        <w:rPr>
          <w:lang w:val="fr-FR"/>
        </w:rPr>
        <w:t>.  S</w:t>
      </w:r>
      <w:r w:rsidR="00A337DE" w:rsidRPr="00A337DE">
        <w:rPr>
          <w:lang w:val="fr-FR"/>
        </w:rPr>
        <w:t>’</w:t>
      </w:r>
      <w:r w:rsidRPr="00A337DE">
        <w:rPr>
          <w:lang w:val="fr-FR"/>
        </w:rPr>
        <w:t>agissant des requêtes n</w:t>
      </w:r>
      <w:r w:rsidRPr="00A337DE">
        <w:rPr>
          <w:rFonts w:asciiTheme="majorHAnsi" w:eastAsiaTheme="majorEastAsia" w:hAnsiTheme="majorHAnsi" w:cstheme="majorBidi"/>
          <w:bCs/>
          <w:vertAlign w:val="superscript"/>
          <w:lang w:val="fr-FR"/>
        </w:rPr>
        <w:t>os</w:t>
      </w:r>
      <w:r w:rsidRPr="00A337DE">
        <w:rPr>
          <w:rFonts w:asciiTheme="majorHAnsi" w:eastAsiaTheme="majorEastAsia" w:hAnsiTheme="majorHAnsi" w:cstheme="majorBidi"/>
          <w:bCs/>
          <w:i/>
          <w:vertAlign w:val="superscript"/>
          <w:lang w:val="fr-FR"/>
        </w:rPr>
        <w:t xml:space="preserve"> </w:t>
      </w:r>
      <w:r w:rsidRPr="00A337DE">
        <w:rPr>
          <w:lang w:val="fr-FR"/>
        </w:rPr>
        <w:t>28480/13 et 28506/13, le Gouvernement soulève une exception d</w:t>
      </w:r>
      <w:r w:rsidR="00A337DE" w:rsidRPr="00A337DE">
        <w:rPr>
          <w:lang w:val="fr-FR"/>
        </w:rPr>
        <w:t>’</w:t>
      </w:r>
      <w:r w:rsidRPr="00A337DE">
        <w:rPr>
          <w:lang w:val="fr-FR"/>
        </w:rPr>
        <w:t>irrecevabilité tirée d</w:t>
      </w:r>
      <w:r w:rsidR="00A337DE" w:rsidRPr="00A337DE">
        <w:rPr>
          <w:lang w:val="fr-FR"/>
        </w:rPr>
        <w:t>’</w:t>
      </w:r>
      <w:r w:rsidRPr="00A337DE">
        <w:rPr>
          <w:lang w:val="fr-FR"/>
        </w:rPr>
        <w:t>une absence de préjudice important pour les requérants au motif que le présidium de la cour suprême de Kabardino-Balkarie a jugé que les requérants ne pouvaient être tenus de restituer les sommes perçues en application des jugements annulés. À cet égard, il indique que, parmi les personnes appartenant au même groupe que les requérants, celles qui avaient perçu les montants accordés par les jugements litigieux avant leur annulation avaient toutes rapidement présenté les titres exécutoires au ministère des Finances, que les requérants n</w:t>
      </w:r>
      <w:r w:rsidR="00A337DE" w:rsidRPr="00A337DE">
        <w:rPr>
          <w:lang w:val="fr-FR"/>
        </w:rPr>
        <w:t>’</w:t>
      </w:r>
      <w:r w:rsidRPr="00A337DE">
        <w:rPr>
          <w:lang w:val="fr-FR"/>
        </w:rPr>
        <w:t>avaient pas fait montre de la même diligence et que, par conséquent, l</w:t>
      </w:r>
      <w:r w:rsidR="00A337DE" w:rsidRPr="00A337DE">
        <w:rPr>
          <w:lang w:val="fr-FR"/>
        </w:rPr>
        <w:t>’</w:t>
      </w:r>
      <w:r w:rsidRPr="00A337DE">
        <w:rPr>
          <w:lang w:val="fr-FR"/>
        </w:rPr>
        <w:t>inexécution des jugements rendus en faveur des intéressés avant leur annulation était entièrement due à l</w:t>
      </w:r>
      <w:r w:rsidR="00A337DE" w:rsidRPr="00A337DE">
        <w:rPr>
          <w:lang w:val="fr-FR"/>
        </w:rPr>
        <w:t>’</w:t>
      </w:r>
      <w:r w:rsidRPr="00A337DE">
        <w:rPr>
          <w:lang w:val="fr-FR"/>
        </w:rPr>
        <w:t>inaction de ceux-ci.</w:t>
      </w:r>
    </w:p>
    <w:p w14:paraId="25BA1CF6" w14:textId="77777777" w:rsidR="00D35665" w:rsidRPr="00A337DE" w:rsidRDefault="00D35665" w:rsidP="00A337DE">
      <w:pPr>
        <w:pStyle w:val="ECHRPara"/>
        <w:rPr>
          <w:i/>
          <w:lang w:val="fr-FR"/>
        </w:rPr>
      </w:pPr>
      <w:r w:rsidRPr="00A337DE">
        <w:fldChar w:fldCharType="begin"/>
      </w:r>
      <w:r w:rsidRPr="00A337DE">
        <w:rPr>
          <w:lang w:val="fr-FR"/>
        </w:rPr>
        <w:instrText xml:space="preserve"> SEQ level0 \*arabic </w:instrText>
      </w:r>
      <w:r w:rsidRPr="00A337DE">
        <w:fldChar w:fldCharType="separate"/>
      </w:r>
      <w:r w:rsidR="00A337DE" w:rsidRPr="00A337DE">
        <w:rPr>
          <w:noProof/>
          <w:lang w:val="fr-FR"/>
        </w:rPr>
        <w:t>46</w:t>
      </w:r>
      <w:r w:rsidRPr="00A337DE">
        <w:rPr>
          <w:noProof/>
        </w:rPr>
        <w:fldChar w:fldCharType="end"/>
      </w:r>
      <w:r w:rsidRPr="00A337DE">
        <w:rPr>
          <w:lang w:val="fr-FR"/>
        </w:rPr>
        <w:t>.  La Cour rappelle que la notion de « préjudice important » renvoie à l</w:t>
      </w:r>
      <w:r w:rsidR="00A337DE" w:rsidRPr="00A337DE">
        <w:rPr>
          <w:lang w:val="fr-FR"/>
        </w:rPr>
        <w:t>’</w:t>
      </w:r>
      <w:r w:rsidRPr="00A337DE">
        <w:rPr>
          <w:lang w:val="fr-FR"/>
        </w:rPr>
        <w:t>idée que la violation d</w:t>
      </w:r>
      <w:r w:rsidR="00A337DE" w:rsidRPr="00A337DE">
        <w:rPr>
          <w:lang w:val="fr-FR"/>
        </w:rPr>
        <w:t>’</w:t>
      </w:r>
      <w:r w:rsidRPr="00A337DE">
        <w:rPr>
          <w:lang w:val="fr-FR"/>
        </w:rPr>
        <w:t>un droit, quelle que soit sa réalité d</w:t>
      </w:r>
      <w:r w:rsidR="00A337DE" w:rsidRPr="00A337DE">
        <w:rPr>
          <w:lang w:val="fr-FR"/>
        </w:rPr>
        <w:t>’</w:t>
      </w:r>
      <w:r w:rsidRPr="00A337DE">
        <w:rPr>
          <w:lang w:val="fr-FR"/>
        </w:rPr>
        <w:t>un point de vue strictement juridique, doit atteindre un seuil minimum de gravité pour justifier un examen par une juridiction international (</w:t>
      </w:r>
      <w:r w:rsidRPr="00A337DE">
        <w:rPr>
          <w:i/>
          <w:lang w:val="fr-FR"/>
        </w:rPr>
        <w:t>Korolev c. Russie</w:t>
      </w:r>
      <w:r w:rsidRPr="00A337DE">
        <w:rPr>
          <w:lang w:val="fr-FR"/>
        </w:rPr>
        <w:t xml:space="preserve"> (déc.), n</w:t>
      </w:r>
      <w:r w:rsidRPr="00A337DE">
        <w:rPr>
          <w:vertAlign w:val="superscript"/>
          <w:lang w:val="fr-FR"/>
        </w:rPr>
        <w:t>o</w:t>
      </w:r>
      <w:r w:rsidRPr="00A337DE">
        <w:rPr>
          <w:lang w:val="fr-FR"/>
        </w:rPr>
        <w:t xml:space="preserve"> 25551/05, 1</w:t>
      </w:r>
      <w:r w:rsidRPr="00A337DE">
        <w:rPr>
          <w:vertAlign w:val="superscript"/>
          <w:lang w:val="fr-FR"/>
        </w:rPr>
        <w:t>er</w:t>
      </w:r>
      <w:r w:rsidRPr="00A337DE">
        <w:rPr>
          <w:lang w:val="fr-FR"/>
        </w:rPr>
        <w:t xml:space="preserve"> juillet 2010). </w:t>
      </w:r>
      <w:r w:rsidRPr="00A337DE">
        <w:rPr>
          <w:rFonts w:ascii="Times New Roman" w:eastAsia="Times New Roman" w:hAnsi="Times New Roman" w:cs="Times New Roman"/>
          <w:szCs w:val="24"/>
          <w:lang w:val="fr-FR"/>
        </w:rPr>
        <w:t>Afin de vérifier si la violation d</w:t>
      </w:r>
      <w:r w:rsidR="00A337DE" w:rsidRPr="00A337DE">
        <w:rPr>
          <w:rFonts w:ascii="Times New Roman" w:eastAsia="Times New Roman" w:hAnsi="Times New Roman" w:cs="Times New Roman"/>
          <w:szCs w:val="24"/>
          <w:lang w:val="fr-FR"/>
        </w:rPr>
        <w:t>’</w:t>
      </w:r>
      <w:r w:rsidRPr="00A337DE">
        <w:rPr>
          <w:rFonts w:ascii="Times New Roman" w:eastAsia="Times New Roman" w:hAnsi="Times New Roman" w:cs="Times New Roman"/>
          <w:szCs w:val="24"/>
          <w:lang w:val="fr-FR"/>
        </w:rPr>
        <w:t>un droit atteint un tel seuil, il y a lieu de prendre en compte notamment les éléments suivants : la nature du droit prétendument violé, la gravité de l</w:t>
      </w:r>
      <w:r w:rsidR="00A337DE" w:rsidRPr="00A337DE">
        <w:rPr>
          <w:rFonts w:ascii="Times New Roman" w:eastAsia="Times New Roman" w:hAnsi="Times New Roman" w:cs="Times New Roman"/>
          <w:szCs w:val="24"/>
          <w:lang w:val="fr-FR"/>
        </w:rPr>
        <w:t>’</w:t>
      </w:r>
      <w:r w:rsidRPr="00A337DE">
        <w:rPr>
          <w:rFonts w:ascii="Times New Roman" w:eastAsia="Times New Roman" w:hAnsi="Times New Roman" w:cs="Times New Roman"/>
          <w:szCs w:val="24"/>
          <w:lang w:val="fr-FR"/>
        </w:rPr>
        <w:t>incidence de la violation alléguée dans l</w:t>
      </w:r>
      <w:r w:rsidR="00A337DE" w:rsidRPr="00A337DE">
        <w:rPr>
          <w:rFonts w:ascii="Times New Roman" w:eastAsia="Times New Roman" w:hAnsi="Times New Roman" w:cs="Times New Roman"/>
          <w:szCs w:val="24"/>
          <w:lang w:val="fr-FR"/>
        </w:rPr>
        <w:t>’</w:t>
      </w:r>
      <w:r w:rsidRPr="00A337DE">
        <w:rPr>
          <w:rFonts w:ascii="Times New Roman" w:eastAsia="Times New Roman" w:hAnsi="Times New Roman" w:cs="Times New Roman"/>
          <w:szCs w:val="24"/>
          <w:lang w:val="fr-FR"/>
        </w:rPr>
        <w:t>exercice d</w:t>
      </w:r>
      <w:r w:rsidR="00A337DE" w:rsidRPr="00A337DE">
        <w:rPr>
          <w:rFonts w:ascii="Times New Roman" w:eastAsia="Times New Roman" w:hAnsi="Times New Roman" w:cs="Times New Roman"/>
          <w:szCs w:val="24"/>
          <w:lang w:val="fr-FR"/>
        </w:rPr>
        <w:t>’</w:t>
      </w:r>
      <w:r w:rsidRPr="00A337DE">
        <w:rPr>
          <w:rFonts w:ascii="Times New Roman" w:eastAsia="Times New Roman" w:hAnsi="Times New Roman" w:cs="Times New Roman"/>
          <w:szCs w:val="24"/>
          <w:lang w:val="fr-FR"/>
        </w:rPr>
        <w:t>un droit et/ou les conséquences éventuelles de la violation sur la situation personnelle du requérant. Dans l</w:t>
      </w:r>
      <w:r w:rsidR="00A337DE" w:rsidRPr="00A337DE">
        <w:rPr>
          <w:rFonts w:ascii="Times New Roman" w:eastAsia="Times New Roman" w:hAnsi="Times New Roman" w:cs="Times New Roman"/>
          <w:szCs w:val="24"/>
          <w:lang w:val="fr-FR"/>
        </w:rPr>
        <w:t>’</w:t>
      </w:r>
      <w:r w:rsidRPr="00A337DE">
        <w:rPr>
          <w:rFonts w:ascii="Times New Roman" w:eastAsia="Times New Roman" w:hAnsi="Times New Roman" w:cs="Times New Roman"/>
          <w:szCs w:val="24"/>
          <w:lang w:val="fr-FR"/>
        </w:rPr>
        <w:t>évaluation de ces conséquences, la Cour examinera, en particulier, l</w:t>
      </w:r>
      <w:r w:rsidR="00A337DE" w:rsidRPr="00A337DE">
        <w:rPr>
          <w:rFonts w:ascii="Times New Roman" w:eastAsia="Times New Roman" w:hAnsi="Times New Roman" w:cs="Times New Roman"/>
          <w:szCs w:val="24"/>
          <w:lang w:val="fr-FR"/>
        </w:rPr>
        <w:t>’</w:t>
      </w:r>
      <w:r w:rsidRPr="00A337DE">
        <w:rPr>
          <w:rFonts w:ascii="Times New Roman" w:eastAsia="Times New Roman" w:hAnsi="Times New Roman" w:cs="Times New Roman"/>
          <w:szCs w:val="24"/>
          <w:lang w:val="fr-FR"/>
        </w:rPr>
        <w:t>enjeu de la procédure nationale ou son issue (</w:t>
      </w:r>
      <w:r w:rsidRPr="00A337DE">
        <w:rPr>
          <w:i/>
          <w:lang w:val="fr-FR"/>
        </w:rPr>
        <w:t>Hebat Aslan et Firas Aslan</w:t>
      </w:r>
      <w:r w:rsidRPr="00A337DE">
        <w:rPr>
          <w:lang w:val="fr-FR"/>
        </w:rPr>
        <w:t xml:space="preserve"> </w:t>
      </w:r>
      <w:r w:rsidRPr="00A337DE">
        <w:rPr>
          <w:i/>
          <w:lang w:val="fr-FR"/>
        </w:rPr>
        <w:t>c. Turquie</w:t>
      </w:r>
      <w:r w:rsidRPr="00A337DE">
        <w:rPr>
          <w:lang w:val="fr-FR"/>
        </w:rPr>
        <w:t>, n</w:t>
      </w:r>
      <w:r w:rsidRPr="00A337DE">
        <w:rPr>
          <w:vertAlign w:val="superscript"/>
          <w:lang w:val="fr-FR"/>
        </w:rPr>
        <w:t>o</w:t>
      </w:r>
      <w:r w:rsidRPr="00A337DE">
        <w:rPr>
          <w:lang w:val="fr-FR"/>
        </w:rPr>
        <w:t xml:space="preserve"> 15048/09</w:t>
      </w:r>
      <w:r w:rsidRPr="00A337DE">
        <w:rPr>
          <w:snapToGrid w:val="0"/>
          <w:lang w:val="fr-FR"/>
        </w:rPr>
        <w:t xml:space="preserve">, § 75, 28 </w:t>
      </w:r>
      <w:r w:rsidRPr="00A337DE">
        <w:rPr>
          <w:lang w:val="fr-FR"/>
        </w:rPr>
        <w:t>octobre</w:t>
      </w:r>
      <w:r w:rsidRPr="00A337DE">
        <w:rPr>
          <w:snapToGrid w:val="0"/>
          <w:lang w:val="fr-FR"/>
        </w:rPr>
        <w:t xml:space="preserve"> 2014, avec d</w:t>
      </w:r>
      <w:r w:rsidR="00A337DE" w:rsidRPr="00A337DE">
        <w:rPr>
          <w:snapToGrid w:val="0"/>
          <w:lang w:val="fr-FR"/>
        </w:rPr>
        <w:t>’</w:t>
      </w:r>
      <w:r w:rsidRPr="00A337DE">
        <w:rPr>
          <w:snapToGrid w:val="0"/>
          <w:lang w:val="fr-FR"/>
        </w:rPr>
        <w:t>autres références).</w:t>
      </w:r>
    </w:p>
    <w:bookmarkStart w:id="6" w:name="nosifnificantdisadvantagekerefov"/>
    <w:p w14:paraId="6FF5D39E"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47</w:t>
      </w:r>
      <w:r w:rsidRPr="00A337DE">
        <w:rPr>
          <w:lang w:val="fr-FR"/>
        </w:rPr>
        <w:fldChar w:fldCharType="end"/>
      </w:r>
      <w:bookmarkEnd w:id="6"/>
      <w:r w:rsidRPr="00A337DE">
        <w:rPr>
          <w:lang w:val="fr-FR"/>
        </w:rPr>
        <w:t>.  En l</w:t>
      </w:r>
      <w:r w:rsidR="00A337DE" w:rsidRPr="00A337DE">
        <w:rPr>
          <w:lang w:val="fr-FR"/>
        </w:rPr>
        <w:t>’</w:t>
      </w:r>
      <w:r w:rsidRPr="00A337DE">
        <w:rPr>
          <w:lang w:val="fr-FR"/>
        </w:rPr>
        <w:t>occurrence, la Cour observe que les jugements rendus en faveur des requérants ont été annulés avant d</w:t>
      </w:r>
      <w:r w:rsidR="00A337DE" w:rsidRPr="00A337DE">
        <w:rPr>
          <w:lang w:val="fr-FR"/>
        </w:rPr>
        <w:t>’</w:t>
      </w:r>
      <w:r w:rsidRPr="00A337DE">
        <w:rPr>
          <w:lang w:val="fr-FR"/>
        </w:rPr>
        <w:t>avoir reçu exécution et que cette annulation, dont les circonstances sont l</w:t>
      </w:r>
      <w:r w:rsidR="00A337DE" w:rsidRPr="00A337DE">
        <w:rPr>
          <w:lang w:val="fr-FR"/>
        </w:rPr>
        <w:t>’</w:t>
      </w:r>
      <w:r w:rsidRPr="00A337DE">
        <w:rPr>
          <w:lang w:val="fr-FR"/>
        </w:rPr>
        <w:t>objet même des présentes requêtes, fait désormais obstacle à cette exécution. Dans ces conditions, la Cour n</w:t>
      </w:r>
      <w:r w:rsidR="00A337DE" w:rsidRPr="00A337DE">
        <w:rPr>
          <w:lang w:val="fr-FR"/>
        </w:rPr>
        <w:t>’</w:t>
      </w:r>
      <w:r w:rsidRPr="00A337DE">
        <w:rPr>
          <w:lang w:val="fr-FR"/>
        </w:rPr>
        <w:t>est pas disposée à conclure d</w:t>
      </w:r>
      <w:r w:rsidR="00A337DE" w:rsidRPr="00A337DE">
        <w:rPr>
          <w:lang w:val="fr-FR"/>
        </w:rPr>
        <w:t>’</w:t>
      </w:r>
      <w:r w:rsidRPr="00A337DE">
        <w:rPr>
          <w:lang w:val="fr-FR"/>
        </w:rPr>
        <w:t>emblée que les requérants n</w:t>
      </w:r>
      <w:r w:rsidR="00A337DE" w:rsidRPr="00A337DE">
        <w:rPr>
          <w:lang w:val="fr-FR"/>
        </w:rPr>
        <w:t>’</w:t>
      </w:r>
      <w:r w:rsidRPr="00A337DE">
        <w:rPr>
          <w:lang w:val="fr-FR"/>
        </w:rPr>
        <w:t xml:space="preserve">ont subi aucun </w:t>
      </w:r>
      <w:r w:rsidRPr="00A337DE">
        <w:rPr>
          <w:lang w:val="fr-FR"/>
        </w:rPr>
        <w:lastRenderedPageBreak/>
        <w:t>préjudice important. Quant à l</w:t>
      </w:r>
      <w:r w:rsidR="00A337DE" w:rsidRPr="00A337DE">
        <w:rPr>
          <w:lang w:val="fr-FR"/>
        </w:rPr>
        <w:t>’</w:t>
      </w:r>
      <w:r w:rsidRPr="00A337DE">
        <w:rPr>
          <w:lang w:val="fr-FR"/>
        </w:rPr>
        <w:t>argument du Gouvernement selon lequel l</w:t>
      </w:r>
      <w:r w:rsidR="00A337DE" w:rsidRPr="00A337DE">
        <w:rPr>
          <w:lang w:val="fr-FR"/>
        </w:rPr>
        <w:t>’</w:t>
      </w:r>
      <w:r w:rsidRPr="00A337DE">
        <w:rPr>
          <w:lang w:val="fr-FR"/>
        </w:rPr>
        <w:t>inexécution des jugements annulés pendant la période précédant l</w:t>
      </w:r>
      <w:r w:rsidR="00A337DE" w:rsidRPr="00A337DE">
        <w:rPr>
          <w:lang w:val="fr-FR"/>
        </w:rPr>
        <w:t>’</w:t>
      </w:r>
      <w:r w:rsidRPr="00A337DE">
        <w:rPr>
          <w:lang w:val="fr-FR"/>
        </w:rPr>
        <w:t>annulation était entièrement imputable aux requérants, la Cour observe que rien dans les observations de celui-ci n</w:t>
      </w:r>
      <w:r w:rsidR="00A337DE" w:rsidRPr="00A337DE">
        <w:rPr>
          <w:lang w:val="fr-FR"/>
        </w:rPr>
        <w:t>’</w:t>
      </w:r>
      <w:r w:rsidRPr="00A337DE">
        <w:rPr>
          <w:lang w:val="fr-FR"/>
        </w:rPr>
        <w:t>indique que la législation russe prévoyait un délai particulier pour la présentation du titre exécutoire à l</w:t>
      </w:r>
      <w:r w:rsidR="00A337DE" w:rsidRPr="00A337DE">
        <w:rPr>
          <w:lang w:val="fr-FR"/>
        </w:rPr>
        <w:t>’</w:t>
      </w:r>
      <w:r w:rsidRPr="00A337DE">
        <w:rPr>
          <w:lang w:val="fr-FR"/>
        </w:rPr>
        <w:t>organe compétent et que les requérants ne s</w:t>
      </w:r>
      <w:r w:rsidR="00A337DE" w:rsidRPr="00A337DE">
        <w:rPr>
          <w:lang w:val="fr-FR"/>
        </w:rPr>
        <w:t>’</w:t>
      </w:r>
      <w:r w:rsidRPr="00A337DE">
        <w:rPr>
          <w:lang w:val="fr-FR"/>
        </w:rPr>
        <w:t xml:space="preserve">y étaient pas conformés (voir, à titre de comparaison, </w:t>
      </w:r>
      <w:r w:rsidRPr="00A337DE">
        <w:rPr>
          <w:i/>
          <w:lang w:val="fr-FR"/>
        </w:rPr>
        <w:t>Shefer c. Russie</w:t>
      </w:r>
      <w:r w:rsidRPr="00A337DE">
        <w:rPr>
          <w:lang w:val="fr-FR"/>
        </w:rPr>
        <w:t xml:space="preserve"> (déc.), n</w:t>
      </w:r>
      <w:r w:rsidRPr="00A337DE">
        <w:rPr>
          <w:vertAlign w:val="superscript"/>
          <w:lang w:val="fr-FR"/>
        </w:rPr>
        <w:t>o</w:t>
      </w:r>
      <w:r w:rsidRPr="00A337DE">
        <w:rPr>
          <w:lang w:val="fr-FR"/>
        </w:rPr>
        <w:t> 45175/04, §§ 24-25, 1</w:t>
      </w:r>
      <w:r w:rsidR="00FB5C52" w:rsidRPr="00A337DE">
        <w:rPr>
          <w:lang w:val="fr-FR"/>
        </w:rPr>
        <w:t>3 </w:t>
      </w:r>
      <w:r w:rsidRPr="00A337DE">
        <w:rPr>
          <w:lang w:val="fr-FR"/>
        </w:rPr>
        <w:t xml:space="preserve">mars 2012, et récemment </w:t>
      </w:r>
      <w:r w:rsidRPr="00A337DE">
        <w:rPr>
          <w:i/>
          <w:lang w:val="fr-FR"/>
        </w:rPr>
        <w:t>Tesayev c. Russie</w:t>
      </w:r>
      <w:r w:rsidRPr="00A337DE">
        <w:rPr>
          <w:lang w:val="fr-FR"/>
        </w:rPr>
        <w:t xml:space="preserve"> (déc.) [comité], n</w:t>
      </w:r>
      <w:r w:rsidRPr="00A337DE">
        <w:rPr>
          <w:vertAlign w:val="superscript"/>
          <w:lang w:val="fr-FR"/>
        </w:rPr>
        <w:t>o</w:t>
      </w:r>
      <w:r w:rsidR="00FB5C52" w:rsidRPr="00A337DE">
        <w:rPr>
          <w:lang w:val="fr-FR"/>
        </w:rPr>
        <w:t xml:space="preserve"> 20432/11, 15 </w:t>
      </w:r>
      <w:r w:rsidRPr="00A337DE">
        <w:rPr>
          <w:lang w:val="fr-FR"/>
        </w:rPr>
        <w:t>mars 2016).</w:t>
      </w:r>
    </w:p>
    <w:bookmarkStart w:id="7" w:name="rejetexception"/>
    <w:p w14:paraId="44C454D3"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48</w:t>
      </w:r>
      <w:r w:rsidRPr="00A337DE">
        <w:rPr>
          <w:lang w:val="fr-FR"/>
        </w:rPr>
        <w:fldChar w:fldCharType="end"/>
      </w:r>
      <w:bookmarkEnd w:id="7"/>
      <w:r w:rsidRPr="00A337DE">
        <w:rPr>
          <w:lang w:val="fr-FR"/>
        </w:rPr>
        <w:t>.  En conséquence, la Cour rejette l</w:t>
      </w:r>
      <w:r w:rsidR="00A337DE" w:rsidRPr="00A337DE">
        <w:rPr>
          <w:lang w:val="fr-FR"/>
        </w:rPr>
        <w:t>’</w:t>
      </w:r>
      <w:r w:rsidRPr="00A337DE">
        <w:rPr>
          <w:lang w:val="fr-FR"/>
        </w:rPr>
        <w:t>exception soulevée par le Gouvernement.</w:t>
      </w:r>
    </w:p>
    <w:p w14:paraId="3AF70961" w14:textId="77777777" w:rsidR="00D35665" w:rsidRPr="00A337DE" w:rsidRDefault="00D35665" w:rsidP="00A337DE">
      <w:pPr>
        <w:pStyle w:val="ECHRHeading3"/>
        <w:rPr>
          <w:lang w:val="fr-FR"/>
        </w:rPr>
      </w:pPr>
      <w:r w:rsidRPr="00A337DE">
        <w:rPr>
          <w:lang w:val="fr-FR"/>
        </w:rPr>
        <w:t>2.  Les autres requêtes</w:t>
      </w:r>
    </w:p>
    <w:p w14:paraId="322FA934"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49</w:t>
      </w:r>
      <w:r w:rsidRPr="00A337DE">
        <w:rPr>
          <w:lang w:val="fr-FR"/>
        </w:rPr>
        <w:fldChar w:fldCharType="end"/>
      </w:r>
      <w:r w:rsidRPr="00A337DE">
        <w:rPr>
          <w:lang w:val="fr-FR"/>
        </w:rPr>
        <w:t>.  Bien que le Gouvernement ne tire pas expressément d</w:t>
      </w:r>
      <w:r w:rsidR="00A337DE" w:rsidRPr="00A337DE">
        <w:rPr>
          <w:lang w:val="fr-FR"/>
        </w:rPr>
        <w:t>’</w:t>
      </w:r>
      <w:r w:rsidRPr="00A337DE">
        <w:rPr>
          <w:lang w:val="fr-FR"/>
        </w:rPr>
        <w:t>exception d</w:t>
      </w:r>
      <w:r w:rsidR="00A337DE" w:rsidRPr="00A337DE">
        <w:rPr>
          <w:lang w:val="fr-FR"/>
        </w:rPr>
        <w:t>’</w:t>
      </w:r>
      <w:r w:rsidRPr="00A337DE">
        <w:rPr>
          <w:lang w:val="fr-FR"/>
        </w:rPr>
        <w:t>irrecevabilité d</w:t>
      </w:r>
      <w:r w:rsidR="00A337DE" w:rsidRPr="00A337DE">
        <w:rPr>
          <w:lang w:val="fr-FR"/>
        </w:rPr>
        <w:t>’</w:t>
      </w:r>
      <w:r w:rsidRPr="00A337DE">
        <w:rPr>
          <w:lang w:val="fr-FR"/>
        </w:rPr>
        <w:t>une absence de préjudice important pour les requérants dans les autres affaires, la Cour estime nécessaire d</w:t>
      </w:r>
      <w:r w:rsidR="00A337DE" w:rsidRPr="00A337DE">
        <w:rPr>
          <w:lang w:val="fr-FR"/>
        </w:rPr>
        <w:t>’</w:t>
      </w:r>
      <w:r w:rsidRPr="00A337DE">
        <w:rPr>
          <w:lang w:val="fr-FR"/>
        </w:rPr>
        <w:t>examiner d</w:t>
      </w:r>
      <w:r w:rsidR="00A337DE" w:rsidRPr="00A337DE">
        <w:rPr>
          <w:lang w:val="fr-FR"/>
        </w:rPr>
        <w:t>’</w:t>
      </w:r>
      <w:r w:rsidRPr="00A337DE">
        <w:rPr>
          <w:lang w:val="fr-FR"/>
        </w:rPr>
        <w:t>office s</w:t>
      </w:r>
      <w:r w:rsidR="00A337DE" w:rsidRPr="00A337DE">
        <w:rPr>
          <w:lang w:val="fr-FR"/>
        </w:rPr>
        <w:t>’</w:t>
      </w:r>
      <w:r w:rsidRPr="00A337DE">
        <w:rPr>
          <w:lang w:val="fr-FR"/>
        </w:rPr>
        <w:t>il y a lieu d</w:t>
      </w:r>
      <w:r w:rsidR="00A337DE" w:rsidRPr="00A337DE">
        <w:rPr>
          <w:lang w:val="fr-FR"/>
        </w:rPr>
        <w:t>’</w:t>
      </w:r>
      <w:r w:rsidRPr="00A337DE">
        <w:rPr>
          <w:lang w:val="fr-FR"/>
        </w:rPr>
        <w:t>appliquer ce critère de recevabilité prévu par l</w:t>
      </w:r>
      <w:r w:rsidR="00A337DE" w:rsidRPr="00A337DE">
        <w:rPr>
          <w:lang w:val="fr-FR"/>
        </w:rPr>
        <w:t>’</w:t>
      </w:r>
      <w:r w:rsidRPr="00A337DE">
        <w:rPr>
          <w:lang w:val="fr-FR"/>
        </w:rPr>
        <w:t>article 35 § 3 b) de la Convention (</w:t>
      </w:r>
      <w:r w:rsidRPr="00A337DE">
        <w:rPr>
          <w:i/>
          <w:lang w:val="fr-FR"/>
        </w:rPr>
        <w:t>Adrian Mihai Ionescu c. Roumanie</w:t>
      </w:r>
      <w:r w:rsidRPr="00A337DE">
        <w:rPr>
          <w:lang w:val="fr-FR"/>
        </w:rPr>
        <w:t xml:space="preserve"> (déc.), n</w:t>
      </w:r>
      <w:r w:rsidRPr="00A337DE">
        <w:rPr>
          <w:vertAlign w:val="superscript"/>
          <w:lang w:val="fr-FR"/>
        </w:rPr>
        <w:t>o</w:t>
      </w:r>
      <w:r w:rsidRPr="00A337DE">
        <w:rPr>
          <w:lang w:val="fr-FR"/>
        </w:rPr>
        <w:t xml:space="preserve"> 36659/04, § 30, 1</w:t>
      </w:r>
      <w:r w:rsidRPr="00A337DE">
        <w:rPr>
          <w:vertAlign w:val="superscript"/>
          <w:lang w:val="fr-FR"/>
        </w:rPr>
        <w:t>er</w:t>
      </w:r>
      <w:r w:rsidRPr="00A337DE">
        <w:rPr>
          <w:lang w:val="fr-FR"/>
        </w:rPr>
        <w:t xml:space="preserve"> juin 2010, et les références qui y sont citées, et </w:t>
      </w:r>
      <w:r w:rsidRPr="00A337DE">
        <w:rPr>
          <w:i/>
          <w:lang w:val="fr-FR"/>
        </w:rPr>
        <w:t>Korolev c. Russie</w:t>
      </w:r>
      <w:r w:rsidRPr="00A337DE">
        <w:rPr>
          <w:lang w:val="fr-FR"/>
        </w:rPr>
        <w:t xml:space="preserve"> (déc.), n</w:t>
      </w:r>
      <w:r w:rsidRPr="00A337DE">
        <w:rPr>
          <w:vertAlign w:val="superscript"/>
          <w:lang w:val="fr-FR"/>
        </w:rPr>
        <w:t>o</w:t>
      </w:r>
      <w:r w:rsidRPr="00A337DE">
        <w:rPr>
          <w:lang w:val="fr-FR"/>
        </w:rPr>
        <w:t> 25551/05, CEDH 2010).</w:t>
      </w:r>
    </w:p>
    <w:p w14:paraId="697AF6FF" w14:textId="77777777" w:rsidR="00D35665" w:rsidRPr="00A337DE" w:rsidRDefault="00D35665" w:rsidP="00A337DE">
      <w:pPr>
        <w:pStyle w:val="ECHRHeading4"/>
        <w:rPr>
          <w:lang w:val="fr-FR"/>
        </w:rPr>
      </w:pPr>
      <w:r w:rsidRPr="00A337DE">
        <w:rPr>
          <w:lang w:val="fr-FR"/>
        </w:rPr>
        <w:t>a)  Les requêtes n</w:t>
      </w:r>
      <w:r w:rsidRPr="00A337DE">
        <w:rPr>
          <w:vertAlign w:val="superscript"/>
          <w:lang w:val="fr-FR"/>
        </w:rPr>
        <w:t>os</w:t>
      </w:r>
      <w:r w:rsidRPr="00A337DE">
        <w:rPr>
          <w:lang w:val="fr-FR"/>
        </w:rPr>
        <w:t xml:space="preserve"> 36054/09, 45415/09 et 50333/09</w:t>
      </w:r>
    </w:p>
    <w:p w14:paraId="2D627CF0"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50</w:t>
      </w:r>
      <w:r w:rsidRPr="00A337DE">
        <w:rPr>
          <w:lang w:val="fr-FR"/>
        </w:rPr>
        <w:fldChar w:fldCharType="end"/>
      </w:r>
      <w:r w:rsidRPr="00A337DE">
        <w:rPr>
          <w:lang w:val="fr-FR"/>
        </w:rPr>
        <w:t>.  La Cour observe que, à la différence des décisions litigieuses restées inexécutées avant leur annulation dans les espèces précédemment examinées (paragraphe</w:t>
      </w:r>
      <w:r w:rsidR="00D17229" w:rsidRPr="00A337DE">
        <w:rPr>
          <w:lang w:val="fr-FR"/>
        </w:rPr>
        <w:t xml:space="preserve"> 47</w:t>
      </w:r>
      <w:r w:rsidRPr="00A337DE">
        <w:rPr>
          <w:lang w:val="fr-FR"/>
        </w:rPr>
        <w:t xml:space="preserve"> ci-dessus), les jugements internes rendus en faveur des requérants dans les requêtes n</w:t>
      </w:r>
      <w:r w:rsidRPr="00A337DE">
        <w:rPr>
          <w:vertAlign w:val="superscript"/>
          <w:lang w:val="fr-FR"/>
        </w:rPr>
        <w:t>os</w:t>
      </w:r>
      <w:r w:rsidRPr="00A337DE">
        <w:rPr>
          <w:lang w:val="fr-FR"/>
        </w:rPr>
        <w:t> 36054/09, 45415/09 et 50333/09 ont été mis en œuvre jusqu</w:t>
      </w:r>
      <w:r w:rsidR="00A337DE" w:rsidRPr="00A337DE">
        <w:rPr>
          <w:lang w:val="fr-FR"/>
        </w:rPr>
        <w:t>’</w:t>
      </w:r>
      <w:r w:rsidRPr="00A337DE">
        <w:rPr>
          <w:lang w:val="fr-FR"/>
        </w:rPr>
        <w:t>à leur annulation (voir l</w:t>
      </w:r>
      <w:r w:rsidR="00A337DE" w:rsidRPr="00A337DE">
        <w:rPr>
          <w:lang w:val="fr-FR"/>
        </w:rPr>
        <w:t>’</w:t>
      </w:r>
      <w:r w:rsidRPr="00A337DE">
        <w:rPr>
          <w:lang w:val="fr-FR"/>
        </w:rPr>
        <w:t>annexe). À ce titre, elle relève que, en vertu du code civil russe, les requérants ne peuvent pas être tenus de restituer les sommes déjà perçues en exécution des décisions annulées (voir, dans le contexte similaire de l</w:t>
      </w:r>
      <w:r w:rsidR="00A337DE" w:rsidRPr="00A337DE">
        <w:rPr>
          <w:lang w:val="fr-FR"/>
        </w:rPr>
        <w:t>’</w:t>
      </w:r>
      <w:r w:rsidRPr="00A337DE">
        <w:rPr>
          <w:lang w:val="fr-FR"/>
        </w:rPr>
        <w:t>annulation de décisions de justice définitives par la voie du contrôle en révision,</w:t>
      </w:r>
      <w:r w:rsidRPr="00A337DE">
        <w:rPr>
          <w:i/>
          <w:lang w:val="fr-FR"/>
        </w:rPr>
        <w:t xml:space="preserve"> Podrougina et Yedinov c. Russie</w:t>
      </w:r>
      <w:r w:rsidRPr="00A337DE">
        <w:rPr>
          <w:lang w:val="fr-FR"/>
        </w:rPr>
        <w:t xml:space="preserve"> (déc.), n</w:t>
      </w:r>
      <w:r w:rsidRPr="00A337DE">
        <w:rPr>
          <w:vertAlign w:val="superscript"/>
          <w:lang w:val="fr-FR"/>
        </w:rPr>
        <w:t>o</w:t>
      </w:r>
      <w:r w:rsidRPr="00A337DE">
        <w:rPr>
          <w:lang w:val="fr-FR"/>
        </w:rPr>
        <w:t> 39654/07, 17 février 2009). La Cour ne perd pas de vue que les jugements litigieux portaient, entre autres, sur le calcul des versements mensuels dus aux requérants, dont le montant avait été réduit du fait de l</w:t>
      </w:r>
      <w:r w:rsidR="00A337DE" w:rsidRPr="00A337DE">
        <w:rPr>
          <w:lang w:val="fr-FR"/>
        </w:rPr>
        <w:t>’</w:t>
      </w:r>
      <w:r w:rsidRPr="00A337DE">
        <w:rPr>
          <w:lang w:val="fr-FR"/>
        </w:rPr>
        <w:t>annulation desdits jugements.</w:t>
      </w:r>
    </w:p>
    <w:p w14:paraId="365FD708"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51</w:t>
      </w:r>
      <w:r w:rsidRPr="00A337DE">
        <w:rPr>
          <w:lang w:val="fr-FR"/>
        </w:rPr>
        <w:fldChar w:fldCharType="end"/>
      </w:r>
      <w:r w:rsidRPr="00A337DE">
        <w:rPr>
          <w:lang w:val="fr-FR"/>
        </w:rPr>
        <w:t>.  La Cour rappelle cependant que la Convention ne saurait être interprétée comme donnant droit à une pension ou à une prestation sociale d</w:t>
      </w:r>
      <w:r w:rsidR="00A337DE" w:rsidRPr="00A337DE">
        <w:rPr>
          <w:lang w:val="fr-FR"/>
        </w:rPr>
        <w:t>’</w:t>
      </w:r>
      <w:r w:rsidRPr="00A337DE">
        <w:rPr>
          <w:lang w:val="fr-FR"/>
        </w:rPr>
        <w:t>un montant déterminé (</w:t>
      </w:r>
      <w:r w:rsidRPr="00A337DE">
        <w:rPr>
          <w:i/>
          <w:lang w:val="fr-FR"/>
        </w:rPr>
        <w:t>Skórkiewicz c. Pologne</w:t>
      </w:r>
      <w:r w:rsidRPr="00A337DE">
        <w:rPr>
          <w:lang w:val="fr-FR"/>
        </w:rPr>
        <w:t xml:space="preserve"> (déc.), n</w:t>
      </w:r>
      <w:r w:rsidRPr="00A337DE">
        <w:rPr>
          <w:vertAlign w:val="superscript"/>
          <w:lang w:val="fr-FR"/>
        </w:rPr>
        <w:t>o</w:t>
      </w:r>
      <w:r w:rsidRPr="00A337DE">
        <w:rPr>
          <w:lang w:val="fr-FR"/>
        </w:rPr>
        <w:t xml:space="preserve"> 39860/98, 1</w:t>
      </w:r>
      <w:r w:rsidRPr="00A337DE">
        <w:rPr>
          <w:vertAlign w:val="superscript"/>
          <w:lang w:val="fr-FR"/>
        </w:rPr>
        <w:t>er</w:t>
      </w:r>
      <w:r w:rsidRPr="00A337DE">
        <w:rPr>
          <w:lang w:val="fr-FR"/>
        </w:rPr>
        <w:t xml:space="preserve"> juin 1999, et </w:t>
      </w:r>
      <w:r w:rsidRPr="00A337DE">
        <w:rPr>
          <w:i/>
          <w:lang w:val="fr-FR"/>
        </w:rPr>
        <w:t>Naïdenkov c. Russie</w:t>
      </w:r>
      <w:r w:rsidRPr="00A337DE">
        <w:rPr>
          <w:lang w:val="fr-FR"/>
        </w:rPr>
        <w:t>, n</w:t>
      </w:r>
      <w:r w:rsidRPr="00A337DE">
        <w:rPr>
          <w:vertAlign w:val="superscript"/>
          <w:lang w:val="fr-FR"/>
        </w:rPr>
        <w:t>o</w:t>
      </w:r>
      <w:r w:rsidRPr="00A337DE">
        <w:rPr>
          <w:lang w:val="fr-FR"/>
        </w:rPr>
        <w:t xml:space="preserve"> 43282/02, § 43, 7 juin 2007, avec d</w:t>
      </w:r>
      <w:r w:rsidR="00A337DE" w:rsidRPr="00A337DE">
        <w:rPr>
          <w:lang w:val="fr-FR"/>
        </w:rPr>
        <w:t>’</w:t>
      </w:r>
      <w:r w:rsidRPr="00A337DE">
        <w:rPr>
          <w:lang w:val="fr-FR"/>
        </w:rPr>
        <w:t>autres références). Par conséquent, et à moins d</w:t>
      </w:r>
      <w:r w:rsidR="00A337DE" w:rsidRPr="00A337DE">
        <w:rPr>
          <w:lang w:val="fr-FR"/>
        </w:rPr>
        <w:t>’</w:t>
      </w:r>
      <w:r w:rsidRPr="00A337DE">
        <w:rPr>
          <w:lang w:val="fr-FR"/>
        </w:rPr>
        <w:t>une application rétroactive de la réduction ainsi prononcée, la Cour a systématiquement considéré dans un contexte similaire que le grief tiré de l</w:t>
      </w:r>
      <w:r w:rsidR="00A337DE" w:rsidRPr="00A337DE">
        <w:rPr>
          <w:lang w:val="fr-FR"/>
        </w:rPr>
        <w:t>’</w:t>
      </w:r>
      <w:r w:rsidRPr="00A337DE">
        <w:rPr>
          <w:lang w:val="fr-FR"/>
        </w:rPr>
        <w:t>article 1 du Protocole n</w:t>
      </w:r>
      <w:r w:rsidRPr="00A337DE">
        <w:rPr>
          <w:vertAlign w:val="superscript"/>
          <w:lang w:val="fr-FR"/>
        </w:rPr>
        <w:t>o</w:t>
      </w:r>
      <w:r w:rsidR="00FB5C52" w:rsidRPr="00A337DE">
        <w:rPr>
          <w:vertAlign w:val="superscript"/>
          <w:lang w:val="fr-FR"/>
        </w:rPr>
        <w:t> </w:t>
      </w:r>
      <w:r w:rsidRPr="00A337DE">
        <w:rPr>
          <w:lang w:val="fr-FR"/>
        </w:rPr>
        <w:t>1 à la Convention n</w:t>
      </w:r>
      <w:r w:rsidR="00A337DE" w:rsidRPr="00A337DE">
        <w:rPr>
          <w:lang w:val="fr-FR"/>
        </w:rPr>
        <w:t>’</w:t>
      </w:r>
      <w:r w:rsidRPr="00A337DE">
        <w:rPr>
          <w:lang w:val="fr-FR"/>
        </w:rPr>
        <w:t>appelait aucun examen séparé de sa part (voir, parmi beaucoup d</w:t>
      </w:r>
      <w:r w:rsidR="00A337DE" w:rsidRPr="00A337DE">
        <w:rPr>
          <w:lang w:val="fr-FR"/>
        </w:rPr>
        <w:t>’</w:t>
      </w:r>
      <w:r w:rsidRPr="00A337DE">
        <w:rPr>
          <w:lang w:val="fr-FR"/>
        </w:rPr>
        <w:t xml:space="preserve">autres, </w:t>
      </w:r>
      <w:r w:rsidRPr="00A337DE">
        <w:rPr>
          <w:i/>
          <w:lang w:val="pl-PL"/>
        </w:rPr>
        <w:t>Kourinny c. Russie</w:t>
      </w:r>
      <w:r w:rsidRPr="00A337DE">
        <w:rPr>
          <w:lang w:val="pl-PL"/>
        </w:rPr>
        <w:t>, n</w:t>
      </w:r>
      <w:r w:rsidRPr="00A337DE">
        <w:rPr>
          <w:vertAlign w:val="superscript"/>
          <w:lang w:val="pl-PL"/>
        </w:rPr>
        <w:t>o</w:t>
      </w:r>
      <w:r w:rsidRPr="00A337DE">
        <w:rPr>
          <w:lang w:val="pl-PL"/>
        </w:rPr>
        <w:t xml:space="preserve"> 36495/02, §§ 37-38, </w:t>
      </w:r>
      <w:r w:rsidRPr="00A337DE">
        <w:rPr>
          <w:lang w:val="pl-PL"/>
        </w:rPr>
        <w:lastRenderedPageBreak/>
        <w:t xml:space="preserve">12 juin 2008, et </w:t>
      </w:r>
      <w:r w:rsidRPr="00A337DE">
        <w:rPr>
          <w:i/>
          <w:lang w:val="fr-FR"/>
        </w:rPr>
        <w:t>Streltsov et autres affaires « pensionnés militaires Novocherkassk » c. Russie</w:t>
      </w:r>
      <w:r w:rsidRPr="00A337DE">
        <w:rPr>
          <w:lang w:val="fr-FR"/>
        </w:rPr>
        <w:t>, n</w:t>
      </w:r>
      <w:r w:rsidRPr="00A337DE">
        <w:rPr>
          <w:vertAlign w:val="superscript"/>
          <w:lang w:val="fr-FR"/>
        </w:rPr>
        <w:t>os</w:t>
      </w:r>
      <w:r w:rsidRPr="00A337DE">
        <w:rPr>
          <w:lang w:val="fr-FR"/>
        </w:rPr>
        <w:t xml:space="preserve"> 8549/06 et 86 autres, </w:t>
      </w:r>
      <w:r w:rsidRPr="00A337DE">
        <w:rPr>
          <w:snapToGrid w:val="0"/>
          <w:szCs w:val="24"/>
          <w:lang w:val="fr-FR"/>
        </w:rPr>
        <w:t xml:space="preserve">§ 59, 29 </w:t>
      </w:r>
      <w:r w:rsidRPr="00A337DE">
        <w:rPr>
          <w:szCs w:val="24"/>
          <w:lang w:val="fr-FR"/>
        </w:rPr>
        <w:t>juillet</w:t>
      </w:r>
      <w:r w:rsidRPr="00A337DE">
        <w:rPr>
          <w:snapToGrid w:val="0"/>
          <w:szCs w:val="24"/>
          <w:lang w:val="fr-FR"/>
        </w:rPr>
        <w:t xml:space="preserve"> 2010)</w:t>
      </w:r>
      <w:r w:rsidRPr="00A337DE">
        <w:rPr>
          <w:lang w:val="fr-FR"/>
        </w:rPr>
        <w:t>. La Cour note ensuite qu</w:t>
      </w:r>
      <w:r w:rsidR="00A337DE" w:rsidRPr="00A337DE">
        <w:rPr>
          <w:lang w:val="fr-FR"/>
        </w:rPr>
        <w:t>’</w:t>
      </w:r>
      <w:r w:rsidRPr="00A337DE">
        <w:rPr>
          <w:lang w:val="fr-FR"/>
        </w:rPr>
        <w:t>il n</w:t>
      </w:r>
      <w:r w:rsidR="00A337DE" w:rsidRPr="00A337DE">
        <w:rPr>
          <w:lang w:val="fr-FR"/>
        </w:rPr>
        <w:t>’</w:t>
      </w:r>
      <w:r w:rsidRPr="00A337DE">
        <w:rPr>
          <w:lang w:val="fr-FR"/>
        </w:rPr>
        <w:t>est pas allégué que les prestations en question constituaient le revenu principal des intéressés ou que leur principe même a été remis en cause, seule la méthode de calcul des montants dus ayant été rectifiée aux fins de mise en conformité avec la législation applicable au moment des faits. Enfin, quant au temps, plus ou moins long, mis par les services de l</w:t>
      </w:r>
      <w:r w:rsidR="00A337DE" w:rsidRPr="00A337DE">
        <w:rPr>
          <w:lang w:val="fr-FR"/>
        </w:rPr>
        <w:t>’</w:t>
      </w:r>
      <w:r w:rsidRPr="00A337DE">
        <w:rPr>
          <w:lang w:val="fr-FR"/>
        </w:rPr>
        <w:t xml:space="preserve">État pour introduire une demande de relevé de forclusion et des appels tardifs, la Cour considère que le délai en cause a été en partie compensé par le fait que les requérants avaient continué à toucher pendant toute cette période les montants dus calculés selon la méthode indiquée par les jugements annulés, qui leur était favorable (voir, </w:t>
      </w:r>
      <w:r w:rsidRPr="00A337DE">
        <w:rPr>
          <w:i/>
          <w:lang w:val="fr-FR"/>
        </w:rPr>
        <w:t>mutatis mutandis</w:t>
      </w:r>
      <w:r w:rsidRPr="00A337DE">
        <w:rPr>
          <w:lang w:val="fr-FR"/>
        </w:rPr>
        <w:t xml:space="preserve">, </w:t>
      </w:r>
      <w:r w:rsidRPr="00A337DE">
        <w:rPr>
          <w:i/>
          <w:lang w:val="fr-FR"/>
        </w:rPr>
        <w:t>Galovic c. Croatie</w:t>
      </w:r>
      <w:r w:rsidRPr="00A337DE">
        <w:rPr>
          <w:lang w:val="fr-FR"/>
        </w:rPr>
        <w:t xml:space="preserve"> (déc.), n</w:t>
      </w:r>
      <w:r w:rsidRPr="00A337DE">
        <w:rPr>
          <w:vertAlign w:val="superscript"/>
          <w:lang w:val="fr-FR"/>
        </w:rPr>
        <w:t>o</w:t>
      </w:r>
      <w:r w:rsidRPr="00A337DE">
        <w:rPr>
          <w:lang w:val="fr-FR"/>
        </w:rPr>
        <w:t> 54388/09, § 74, 15 janvier 2013).</w:t>
      </w:r>
    </w:p>
    <w:p w14:paraId="15C93190"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52</w:t>
      </w:r>
      <w:r w:rsidRPr="00A337DE">
        <w:rPr>
          <w:lang w:val="fr-FR"/>
        </w:rPr>
        <w:fldChar w:fldCharType="end"/>
      </w:r>
      <w:r w:rsidRPr="00A337DE">
        <w:rPr>
          <w:lang w:val="fr-FR"/>
        </w:rPr>
        <w:t>.  Dans ces conditions, la Cour estime que les requérants n</w:t>
      </w:r>
      <w:r w:rsidR="00A337DE" w:rsidRPr="00A337DE">
        <w:rPr>
          <w:lang w:val="fr-FR"/>
        </w:rPr>
        <w:t>’</w:t>
      </w:r>
      <w:r w:rsidRPr="00A337DE">
        <w:rPr>
          <w:lang w:val="fr-FR"/>
        </w:rPr>
        <w:t>ont pas subi un « préjudice important » du fait de l</w:t>
      </w:r>
      <w:r w:rsidR="00A337DE" w:rsidRPr="00A337DE">
        <w:rPr>
          <w:lang w:val="fr-FR"/>
        </w:rPr>
        <w:t>’</w:t>
      </w:r>
      <w:r w:rsidRPr="00A337DE">
        <w:rPr>
          <w:lang w:val="fr-FR"/>
        </w:rPr>
        <w:t>annulation des jugements internes rendus en leur faveur.</w:t>
      </w:r>
    </w:p>
    <w:p w14:paraId="627F2B1D" w14:textId="77777777" w:rsidR="00D35665" w:rsidRPr="00A337DE" w:rsidRDefault="00D35665" w:rsidP="00A337DE">
      <w:pPr>
        <w:pStyle w:val="ECHRPara"/>
        <w:rPr>
          <w:i/>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53</w:t>
      </w:r>
      <w:r w:rsidRPr="00A337DE">
        <w:rPr>
          <w:lang w:val="fr-FR"/>
        </w:rPr>
        <w:fldChar w:fldCharType="end"/>
      </w:r>
      <w:r w:rsidRPr="00A337DE">
        <w:rPr>
          <w:lang w:val="fr-FR"/>
        </w:rPr>
        <w:t>.  S</w:t>
      </w:r>
      <w:r w:rsidR="00A337DE" w:rsidRPr="00A337DE">
        <w:rPr>
          <w:lang w:val="fr-FR"/>
        </w:rPr>
        <w:t>’</w:t>
      </w:r>
      <w:r w:rsidRPr="00A337DE">
        <w:rPr>
          <w:lang w:val="fr-FR"/>
        </w:rPr>
        <w:t>agissant de la question de savoir si le respect des droits de l</w:t>
      </w:r>
      <w:r w:rsidR="00A337DE" w:rsidRPr="00A337DE">
        <w:rPr>
          <w:lang w:val="fr-FR"/>
        </w:rPr>
        <w:t>’</w:t>
      </w:r>
      <w:r w:rsidRPr="00A337DE">
        <w:rPr>
          <w:lang w:val="fr-FR"/>
        </w:rPr>
        <w:t>homme garantis par la Convention et ses protocoles exige d</w:t>
      </w:r>
      <w:r w:rsidR="00A337DE" w:rsidRPr="00A337DE">
        <w:rPr>
          <w:lang w:val="fr-FR"/>
        </w:rPr>
        <w:t>’</w:t>
      </w:r>
      <w:r w:rsidRPr="00A337DE">
        <w:rPr>
          <w:lang w:val="fr-FR"/>
        </w:rPr>
        <w:t>examiner les requêtes au fond, la Cour rappelle qu</w:t>
      </w:r>
      <w:r w:rsidR="00A337DE" w:rsidRPr="00A337DE">
        <w:rPr>
          <w:lang w:val="fr-FR"/>
        </w:rPr>
        <w:t>’</w:t>
      </w:r>
      <w:r w:rsidRPr="00A337DE">
        <w:rPr>
          <w:lang w:val="fr-FR"/>
        </w:rPr>
        <w:t>elle a déjà jugé que le respect des droits de l</w:t>
      </w:r>
      <w:r w:rsidR="00A337DE" w:rsidRPr="00A337DE">
        <w:rPr>
          <w:lang w:val="fr-FR"/>
        </w:rPr>
        <w:t>’</w:t>
      </w:r>
      <w:r w:rsidRPr="00A337DE">
        <w:rPr>
          <w:lang w:val="fr-FR"/>
        </w:rPr>
        <w:t>homme n</w:t>
      </w:r>
      <w:r w:rsidR="00A337DE" w:rsidRPr="00A337DE">
        <w:rPr>
          <w:lang w:val="fr-FR"/>
        </w:rPr>
        <w:t>’</w:t>
      </w:r>
      <w:r w:rsidRPr="00A337DE">
        <w:rPr>
          <w:lang w:val="fr-FR"/>
        </w:rPr>
        <w:t>exige pas la poursuite de l</w:t>
      </w:r>
      <w:r w:rsidR="00A337DE" w:rsidRPr="00A337DE">
        <w:rPr>
          <w:lang w:val="fr-FR"/>
        </w:rPr>
        <w:t>’</w:t>
      </w:r>
      <w:r w:rsidRPr="00A337DE">
        <w:rPr>
          <w:lang w:val="fr-FR"/>
        </w:rPr>
        <w:t>examen de la requête lorsque, par exemple, la législation pertinente a été modifiée et que des questions similaires ont déjà été résolues dans d</w:t>
      </w:r>
      <w:r w:rsidR="00A337DE" w:rsidRPr="00A337DE">
        <w:rPr>
          <w:lang w:val="fr-FR"/>
        </w:rPr>
        <w:t>’</w:t>
      </w:r>
      <w:r w:rsidRPr="00A337DE">
        <w:rPr>
          <w:lang w:val="fr-FR"/>
        </w:rPr>
        <w:t>autres affaires portées devant elle (</w:t>
      </w:r>
      <w:r w:rsidRPr="00A337DE">
        <w:rPr>
          <w:i/>
          <w:lang w:val="fr-FR"/>
        </w:rPr>
        <w:t>Léger c. France</w:t>
      </w:r>
      <w:r w:rsidRPr="00A337DE">
        <w:rPr>
          <w:lang w:val="fr-FR"/>
        </w:rPr>
        <w:t xml:space="preserve"> (radiation) [GC], n</w:t>
      </w:r>
      <w:r w:rsidRPr="00A337DE">
        <w:rPr>
          <w:vertAlign w:val="superscript"/>
          <w:lang w:val="fr-FR"/>
        </w:rPr>
        <w:t xml:space="preserve">o </w:t>
      </w:r>
      <w:r w:rsidRPr="00A337DE">
        <w:rPr>
          <w:lang w:val="fr-FR"/>
        </w:rPr>
        <w:t>19324/02</w:t>
      </w:r>
      <w:r w:rsidRPr="00A337DE">
        <w:rPr>
          <w:snapToGrid w:val="0"/>
          <w:lang w:val="fr-FR"/>
        </w:rPr>
        <w:t xml:space="preserve">, § 51, </w:t>
      </w:r>
      <w:r w:rsidRPr="00A337DE">
        <w:rPr>
          <w:lang w:val="fr-FR"/>
        </w:rPr>
        <w:t>30 mars 2009).</w:t>
      </w:r>
    </w:p>
    <w:p w14:paraId="43A5F484"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54</w:t>
      </w:r>
      <w:r w:rsidRPr="00A337DE">
        <w:rPr>
          <w:lang w:val="fr-FR"/>
        </w:rPr>
        <w:fldChar w:fldCharType="end"/>
      </w:r>
      <w:r w:rsidRPr="00A337DE">
        <w:rPr>
          <w:lang w:val="fr-FR"/>
        </w:rPr>
        <w:t>.  En l</w:t>
      </w:r>
      <w:r w:rsidR="00A337DE" w:rsidRPr="00A337DE">
        <w:rPr>
          <w:lang w:val="fr-FR"/>
        </w:rPr>
        <w:t>’</w:t>
      </w:r>
      <w:r w:rsidRPr="00A337DE">
        <w:rPr>
          <w:lang w:val="fr-FR"/>
        </w:rPr>
        <w:t>occurrence, la Cour constate que les requérants se plaignent du relevé de forclusion et de l</w:t>
      </w:r>
      <w:r w:rsidR="00A337DE" w:rsidRPr="00A337DE">
        <w:rPr>
          <w:lang w:val="fr-FR"/>
        </w:rPr>
        <w:t>’</w:t>
      </w:r>
      <w:r w:rsidRPr="00A337DE">
        <w:rPr>
          <w:lang w:val="fr-FR"/>
        </w:rPr>
        <w:t>admission d</w:t>
      </w:r>
      <w:r w:rsidR="00A337DE" w:rsidRPr="00A337DE">
        <w:rPr>
          <w:lang w:val="fr-FR"/>
        </w:rPr>
        <w:t>’</w:t>
      </w:r>
      <w:r w:rsidRPr="00A337DE">
        <w:rPr>
          <w:lang w:val="fr-FR"/>
        </w:rPr>
        <w:t>un appel ordinaire tardif interjeté par l</w:t>
      </w:r>
      <w:r w:rsidR="00A337DE" w:rsidRPr="00A337DE">
        <w:rPr>
          <w:lang w:val="fr-FR"/>
        </w:rPr>
        <w:t>’</w:t>
      </w:r>
      <w:r w:rsidRPr="00A337DE">
        <w:rPr>
          <w:lang w:val="fr-FR"/>
        </w:rPr>
        <w:t>État ayant entraîné, aux termes de l</w:t>
      </w:r>
      <w:r w:rsidR="00A337DE" w:rsidRPr="00A337DE">
        <w:rPr>
          <w:lang w:val="fr-FR"/>
        </w:rPr>
        <w:t>’</w:t>
      </w:r>
      <w:r w:rsidRPr="00A337DE">
        <w:rPr>
          <w:lang w:val="fr-FR"/>
        </w:rPr>
        <w:t>examen de celui-ci, l</w:t>
      </w:r>
      <w:r w:rsidR="00A337DE" w:rsidRPr="00A337DE">
        <w:rPr>
          <w:lang w:val="fr-FR"/>
        </w:rPr>
        <w:t>’</w:t>
      </w:r>
      <w:r w:rsidRPr="00A337DE">
        <w:rPr>
          <w:lang w:val="fr-FR"/>
        </w:rPr>
        <w:t>annulation des jugements définitifs rendus en leur faveur -</w:t>
      </w:r>
      <w:r w:rsidR="001D5332" w:rsidRPr="00A337DE">
        <w:rPr>
          <w:lang w:val="fr-FR"/>
        </w:rPr>
        <w:t xml:space="preserve"> </w:t>
      </w:r>
      <w:r w:rsidRPr="00A337DE">
        <w:rPr>
          <w:lang w:val="fr-FR"/>
        </w:rPr>
        <w:t>question qui avait déjà été examinée par elle dans des arrêts précédents (</w:t>
      </w:r>
      <w:r w:rsidRPr="00A337DE">
        <w:rPr>
          <w:i/>
          <w:lang w:val="fr-FR"/>
        </w:rPr>
        <w:t>Ponomaryov c. Ukraine</w:t>
      </w:r>
      <w:r w:rsidRPr="00A337DE">
        <w:rPr>
          <w:lang w:val="fr-FR"/>
        </w:rPr>
        <w:t>, n</w:t>
      </w:r>
      <w:r w:rsidRPr="00A337DE">
        <w:rPr>
          <w:vertAlign w:val="superscript"/>
          <w:lang w:val="fr-FR"/>
        </w:rPr>
        <w:t>o</w:t>
      </w:r>
      <w:r w:rsidRPr="00A337DE">
        <w:rPr>
          <w:lang w:val="fr-FR"/>
        </w:rPr>
        <w:t xml:space="preserve"> 3236/03, §§ 41-42, 3 avril 2008, </w:t>
      </w:r>
      <w:r w:rsidRPr="00A337DE">
        <w:rPr>
          <w:i/>
          <w:lang w:val="fr-FR"/>
        </w:rPr>
        <w:t>Bezrukovy c. Russie</w:t>
      </w:r>
      <w:r w:rsidRPr="00A337DE">
        <w:rPr>
          <w:lang w:val="fr-FR"/>
        </w:rPr>
        <w:t>, n</w:t>
      </w:r>
      <w:r w:rsidRPr="00A337DE">
        <w:rPr>
          <w:vertAlign w:val="superscript"/>
          <w:lang w:val="fr-FR"/>
        </w:rPr>
        <w:t>o</w:t>
      </w:r>
      <w:r w:rsidRPr="00A337DE">
        <w:rPr>
          <w:lang w:val="fr-FR"/>
        </w:rPr>
        <w:t xml:space="preserve"> 34616/02</w:t>
      </w:r>
      <w:r w:rsidRPr="00A337DE">
        <w:rPr>
          <w:snapToGrid w:val="0"/>
          <w:szCs w:val="24"/>
          <w:lang w:val="fr-FR"/>
        </w:rPr>
        <w:t>, §§ 33-44, 10 </w:t>
      </w:r>
      <w:r w:rsidRPr="00A337DE">
        <w:rPr>
          <w:szCs w:val="24"/>
          <w:lang w:val="fr-FR"/>
        </w:rPr>
        <w:t>mai</w:t>
      </w:r>
      <w:r w:rsidRPr="00A337DE">
        <w:rPr>
          <w:snapToGrid w:val="0"/>
          <w:szCs w:val="24"/>
          <w:lang w:val="fr-FR"/>
        </w:rPr>
        <w:t xml:space="preserve"> 2012, et </w:t>
      </w:r>
      <w:r w:rsidRPr="00A337DE">
        <w:rPr>
          <w:i/>
          <w:lang w:val="fr-FR"/>
        </w:rPr>
        <w:t>Karen Poghossian</w:t>
      </w:r>
      <w:r w:rsidRPr="00A337DE">
        <w:rPr>
          <w:lang w:val="fr-FR"/>
        </w:rPr>
        <w:t xml:space="preserve"> </w:t>
      </w:r>
      <w:r w:rsidRPr="00A337DE">
        <w:rPr>
          <w:i/>
          <w:lang w:val="fr-FR"/>
        </w:rPr>
        <w:t>c. Arménie</w:t>
      </w:r>
      <w:r w:rsidRPr="00A337DE">
        <w:rPr>
          <w:lang w:val="fr-FR"/>
        </w:rPr>
        <w:t>, n</w:t>
      </w:r>
      <w:r w:rsidRPr="00A337DE">
        <w:rPr>
          <w:vertAlign w:val="superscript"/>
          <w:lang w:val="fr-FR"/>
        </w:rPr>
        <w:t>o</w:t>
      </w:r>
      <w:r w:rsidRPr="00A337DE">
        <w:rPr>
          <w:lang w:val="fr-FR"/>
        </w:rPr>
        <w:t xml:space="preserve"> 62356/09</w:t>
      </w:r>
      <w:r w:rsidRPr="00A337DE">
        <w:rPr>
          <w:snapToGrid w:val="0"/>
          <w:lang w:val="fr-FR"/>
        </w:rPr>
        <w:t>, §§ 45-53, 31 mars 2016).</w:t>
      </w:r>
      <w:r w:rsidRPr="00A337DE">
        <w:rPr>
          <w:lang w:val="fr-FR"/>
        </w:rPr>
        <w:t xml:space="preserve"> En tout état de cause, la Cour aura l</w:t>
      </w:r>
      <w:r w:rsidR="00A337DE" w:rsidRPr="00A337DE">
        <w:rPr>
          <w:lang w:val="fr-FR"/>
        </w:rPr>
        <w:t>’</w:t>
      </w:r>
      <w:r w:rsidRPr="00A337DE">
        <w:rPr>
          <w:lang w:val="fr-FR"/>
        </w:rPr>
        <w:t>occasion de réexaminer cette question dans les autres cas similaires dans lesquels elle a rejeté l</w:t>
      </w:r>
      <w:r w:rsidR="00A337DE" w:rsidRPr="00A337DE">
        <w:rPr>
          <w:lang w:val="fr-FR"/>
        </w:rPr>
        <w:t>’</w:t>
      </w:r>
      <w:r w:rsidRPr="00A337DE">
        <w:rPr>
          <w:lang w:val="fr-FR"/>
        </w:rPr>
        <w:t>exception d</w:t>
      </w:r>
      <w:r w:rsidR="00A337DE" w:rsidRPr="00A337DE">
        <w:rPr>
          <w:lang w:val="fr-FR"/>
        </w:rPr>
        <w:t>’</w:t>
      </w:r>
      <w:r w:rsidRPr="00A337DE">
        <w:rPr>
          <w:lang w:val="fr-FR"/>
        </w:rPr>
        <w:t xml:space="preserve">irrecevabilité soulevée par le Gouvernement (paragraphe </w:t>
      </w:r>
      <w:r w:rsidRPr="00A337DE">
        <w:rPr>
          <w:lang w:val="fr-FR"/>
        </w:rPr>
        <w:fldChar w:fldCharType="begin"/>
      </w:r>
      <w:r w:rsidRPr="00A337DE">
        <w:rPr>
          <w:lang w:val="fr-FR"/>
        </w:rPr>
        <w:instrText xml:space="preserve"> REF rejetexception \h </w:instrText>
      </w:r>
      <w:r w:rsidRPr="00A337DE">
        <w:rPr>
          <w:lang w:val="fr-FR"/>
        </w:rPr>
      </w:r>
      <w:r w:rsidRPr="00A337DE">
        <w:rPr>
          <w:lang w:val="fr-FR"/>
        </w:rPr>
        <w:fldChar w:fldCharType="separate"/>
      </w:r>
      <w:r w:rsidR="00A337DE" w:rsidRPr="00A337DE">
        <w:rPr>
          <w:noProof/>
          <w:lang w:val="fr-FR"/>
        </w:rPr>
        <w:t>48</w:t>
      </w:r>
      <w:r w:rsidRPr="00A337DE">
        <w:rPr>
          <w:lang w:val="fr-FR"/>
        </w:rPr>
        <w:fldChar w:fldCharType="end"/>
      </w:r>
      <w:r w:rsidRPr="00A337DE">
        <w:rPr>
          <w:lang w:val="fr-FR"/>
        </w:rPr>
        <w:t xml:space="preserve"> ci-dessus).</w:t>
      </w:r>
    </w:p>
    <w:p w14:paraId="50A244E4"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55</w:t>
      </w:r>
      <w:r w:rsidRPr="00A337DE">
        <w:rPr>
          <w:lang w:val="fr-FR"/>
        </w:rPr>
        <w:fldChar w:fldCharType="end"/>
      </w:r>
      <w:r w:rsidRPr="00A337DE">
        <w:rPr>
          <w:lang w:val="fr-FR"/>
        </w:rPr>
        <w:t>.  Enfin, s</w:t>
      </w:r>
      <w:r w:rsidR="00A337DE" w:rsidRPr="00A337DE">
        <w:rPr>
          <w:lang w:val="fr-FR"/>
        </w:rPr>
        <w:t>’</w:t>
      </w:r>
      <w:r w:rsidRPr="00A337DE">
        <w:rPr>
          <w:lang w:val="fr-FR"/>
        </w:rPr>
        <w:t>agissant de la troisième condition de ce critère de recevabilité, qui exige que l</w:t>
      </w:r>
      <w:r w:rsidR="00A337DE" w:rsidRPr="00A337DE">
        <w:rPr>
          <w:lang w:val="fr-FR"/>
        </w:rPr>
        <w:t>’</w:t>
      </w:r>
      <w:r w:rsidRPr="00A337DE">
        <w:rPr>
          <w:lang w:val="fr-FR"/>
        </w:rPr>
        <w:t>affaire n</w:t>
      </w:r>
      <w:r w:rsidR="00A337DE" w:rsidRPr="00A337DE">
        <w:rPr>
          <w:lang w:val="fr-FR"/>
        </w:rPr>
        <w:t>’</w:t>
      </w:r>
      <w:r w:rsidRPr="00A337DE">
        <w:rPr>
          <w:lang w:val="fr-FR"/>
        </w:rPr>
        <w:t>ait pas été « dûment examinée » par un tribunal interne, la Cour constate que les affaires des requérants ont été examinées sur le fond par plusieurs juridictions internes (voir l</w:t>
      </w:r>
      <w:r w:rsidR="00A337DE" w:rsidRPr="00A337DE">
        <w:rPr>
          <w:lang w:val="fr-FR"/>
        </w:rPr>
        <w:t>’</w:t>
      </w:r>
      <w:r w:rsidRPr="00A337DE">
        <w:rPr>
          <w:lang w:val="fr-FR"/>
        </w:rPr>
        <w:t>annexe). Dès lors, les requérants ont eu la possibilité de soulever leurs moyens dans le cadre d</w:t>
      </w:r>
      <w:r w:rsidR="00A337DE" w:rsidRPr="00A337DE">
        <w:rPr>
          <w:lang w:val="fr-FR"/>
        </w:rPr>
        <w:t>’</w:t>
      </w:r>
      <w:r w:rsidRPr="00A337DE">
        <w:rPr>
          <w:lang w:val="fr-FR"/>
        </w:rPr>
        <w:t>un débat contradictoire devant celles-ci.</w:t>
      </w:r>
    </w:p>
    <w:p w14:paraId="7C39CFF7"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56</w:t>
      </w:r>
      <w:r w:rsidRPr="00A337DE">
        <w:rPr>
          <w:lang w:val="fr-FR"/>
        </w:rPr>
        <w:fldChar w:fldCharType="end"/>
      </w:r>
      <w:r w:rsidRPr="00A337DE">
        <w:rPr>
          <w:lang w:val="fr-FR"/>
        </w:rPr>
        <w:t>.  Eu égard à ce qui précède, la Cour estime que les requêtes n</w:t>
      </w:r>
      <w:r w:rsidRPr="00A337DE">
        <w:rPr>
          <w:vertAlign w:val="superscript"/>
          <w:lang w:val="fr-FR"/>
        </w:rPr>
        <w:t>os</w:t>
      </w:r>
      <w:r w:rsidRPr="00A337DE">
        <w:rPr>
          <w:lang w:val="fr-FR"/>
        </w:rPr>
        <w:t> 36054/09, 45415/09 et 50333/09 doivent être déclarées irrecevables, en application de l</w:t>
      </w:r>
      <w:r w:rsidR="00A337DE" w:rsidRPr="00A337DE">
        <w:rPr>
          <w:lang w:val="fr-FR"/>
        </w:rPr>
        <w:t>’</w:t>
      </w:r>
      <w:r w:rsidRPr="00A337DE">
        <w:rPr>
          <w:lang w:val="fr-FR"/>
        </w:rPr>
        <w:t>article 35 §§ 3 b) et 4 de la Convention.</w:t>
      </w:r>
    </w:p>
    <w:p w14:paraId="50EC4192" w14:textId="77777777" w:rsidR="00D35665" w:rsidRPr="00A337DE" w:rsidRDefault="00D35665" w:rsidP="00A337DE">
      <w:pPr>
        <w:pStyle w:val="ECHRHeading4"/>
        <w:rPr>
          <w:lang w:val="fr-FR"/>
        </w:rPr>
      </w:pPr>
      <w:r w:rsidRPr="00A337DE">
        <w:rPr>
          <w:lang w:val="fr-FR"/>
        </w:rPr>
        <w:lastRenderedPageBreak/>
        <w:t>b)  Les autres requêtes</w:t>
      </w:r>
    </w:p>
    <w:p w14:paraId="129C6E36"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57</w:t>
      </w:r>
      <w:r w:rsidRPr="00A337DE">
        <w:rPr>
          <w:lang w:val="fr-FR"/>
        </w:rPr>
        <w:fldChar w:fldCharType="end"/>
      </w:r>
      <w:r w:rsidRPr="00A337DE">
        <w:rPr>
          <w:lang w:val="fr-FR"/>
        </w:rPr>
        <w:t>.  Concernant les autres requêtes (n</w:t>
      </w:r>
      <w:r w:rsidRPr="00A337DE">
        <w:rPr>
          <w:vertAlign w:val="superscript"/>
          <w:lang w:val="fr-FR"/>
        </w:rPr>
        <w:t>os</w:t>
      </w:r>
      <w:r w:rsidRPr="00A337DE">
        <w:rPr>
          <w:lang w:val="fr-FR"/>
        </w:rPr>
        <w:t xml:space="preserve"> 33636/09, 34493/09, 35940/09, 37441/09 et 38237/09), la Cour note que les jugements internes rendus en faveur des requérants n</w:t>
      </w:r>
      <w:r w:rsidR="00A337DE" w:rsidRPr="00A337DE">
        <w:rPr>
          <w:lang w:val="fr-FR"/>
        </w:rPr>
        <w:t>’</w:t>
      </w:r>
      <w:r w:rsidRPr="00A337DE">
        <w:rPr>
          <w:lang w:val="fr-FR"/>
        </w:rPr>
        <w:t xml:space="preserve">ont été que partiellement exécutés avant leur annulation. Cette situation est similaire à celle examinée en premier par la Cour (paragraphe </w:t>
      </w:r>
      <w:r w:rsidRPr="00A337DE">
        <w:rPr>
          <w:lang w:val="fr-FR"/>
        </w:rPr>
        <w:fldChar w:fldCharType="begin"/>
      </w:r>
      <w:r w:rsidRPr="00A337DE">
        <w:rPr>
          <w:lang w:val="fr-FR"/>
        </w:rPr>
        <w:instrText xml:space="preserve"> REF rejetexception \h </w:instrText>
      </w:r>
      <w:r w:rsidRPr="00A337DE">
        <w:rPr>
          <w:lang w:val="fr-FR"/>
        </w:rPr>
      </w:r>
      <w:r w:rsidRPr="00A337DE">
        <w:rPr>
          <w:lang w:val="fr-FR"/>
        </w:rPr>
        <w:fldChar w:fldCharType="separate"/>
      </w:r>
      <w:r w:rsidR="00A337DE" w:rsidRPr="00A337DE">
        <w:rPr>
          <w:noProof/>
          <w:lang w:val="fr-FR"/>
        </w:rPr>
        <w:t>48</w:t>
      </w:r>
      <w:r w:rsidRPr="00A337DE">
        <w:rPr>
          <w:lang w:val="fr-FR"/>
        </w:rPr>
        <w:fldChar w:fldCharType="end"/>
      </w:r>
      <w:r w:rsidRPr="00A337DE">
        <w:rPr>
          <w:lang w:val="fr-FR"/>
        </w:rPr>
        <w:t xml:space="preserve"> ci-dessus). Dès lors, il ne saurait être conclu différemment s</w:t>
      </w:r>
      <w:r w:rsidR="00A337DE" w:rsidRPr="00A337DE">
        <w:rPr>
          <w:lang w:val="fr-FR"/>
        </w:rPr>
        <w:t>’</w:t>
      </w:r>
      <w:r w:rsidRPr="00A337DE">
        <w:rPr>
          <w:lang w:val="fr-FR"/>
        </w:rPr>
        <w:t>agissant des requêtes susmentionnées.</w:t>
      </w:r>
    </w:p>
    <w:p w14:paraId="163CBDE0" w14:textId="77777777" w:rsidR="00D35665" w:rsidRPr="00A337DE" w:rsidRDefault="00D35665" w:rsidP="00A337DE">
      <w:pPr>
        <w:pStyle w:val="ECHRHeading2"/>
        <w:rPr>
          <w:lang w:val="fr-FR"/>
        </w:rPr>
      </w:pPr>
      <w:r w:rsidRPr="00A337DE">
        <w:rPr>
          <w:lang w:val="fr-FR"/>
        </w:rPr>
        <w:t>B.  Sur les autres exceptions préliminaires du Gouvernement soulevées quant aux requêtes n</w:t>
      </w:r>
      <w:r w:rsidRPr="00A337DE">
        <w:rPr>
          <w:vertAlign w:val="superscript"/>
          <w:lang w:val="fr-FR"/>
        </w:rPr>
        <w:t xml:space="preserve">os </w:t>
      </w:r>
      <w:r w:rsidRPr="00A337DE">
        <w:rPr>
          <w:lang w:val="fr-FR"/>
        </w:rPr>
        <w:t>28480/13 et 28506/13</w:t>
      </w:r>
    </w:p>
    <w:p w14:paraId="334CECF4" w14:textId="77777777" w:rsidR="00D35665" w:rsidRPr="00A337DE" w:rsidRDefault="00D35665" w:rsidP="00A337DE">
      <w:pPr>
        <w:pStyle w:val="ECHRHeading3"/>
        <w:rPr>
          <w:lang w:val="fr-FR"/>
        </w:rPr>
      </w:pPr>
      <w:r w:rsidRPr="00A337DE">
        <w:rPr>
          <w:lang w:val="fr-FR"/>
        </w:rPr>
        <w:t>1.  Sur le retard dans la réception du pouvoir du représentant du requérant de la requête n</w:t>
      </w:r>
      <w:r w:rsidRPr="00A337DE">
        <w:rPr>
          <w:vertAlign w:val="superscript"/>
          <w:lang w:val="fr-FR"/>
        </w:rPr>
        <w:t>o</w:t>
      </w:r>
      <w:r w:rsidRPr="00A337DE">
        <w:rPr>
          <w:lang w:val="fr-FR"/>
        </w:rPr>
        <w:t>28480/13</w:t>
      </w:r>
    </w:p>
    <w:p w14:paraId="292B176C" w14:textId="77777777" w:rsidR="00D35665" w:rsidRPr="00A337DE" w:rsidRDefault="00D35665" w:rsidP="00A337DE">
      <w:pPr>
        <w:pStyle w:val="ECHRPara"/>
        <w:rPr>
          <w:noProof/>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58</w:t>
      </w:r>
      <w:r w:rsidRPr="00A337DE">
        <w:rPr>
          <w:lang w:val="fr-FR"/>
        </w:rPr>
        <w:fldChar w:fldCharType="end"/>
      </w:r>
      <w:r w:rsidRPr="00A337DE">
        <w:rPr>
          <w:lang w:val="fr-FR"/>
        </w:rPr>
        <w:t xml:space="preserve">.  Dans ces observations en date du 15 juillet 2015, le Gouvernement </w:t>
      </w:r>
      <w:r w:rsidRPr="00A337DE">
        <w:rPr>
          <w:noProof/>
          <w:lang w:val="fr-FR"/>
        </w:rPr>
        <w:t>présente une exception préliminaire concernant la requête n</w:t>
      </w:r>
      <w:r w:rsidRPr="00A337DE">
        <w:rPr>
          <w:noProof/>
          <w:vertAlign w:val="superscript"/>
          <w:lang w:val="fr-FR"/>
        </w:rPr>
        <w:t>o</w:t>
      </w:r>
      <w:r w:rsidRPr="00A337DE">
        <w:rPr>
          <w:noProof/>
          <w:lang w:val="fr-FR"/>
        </w:rPr>
        <w:t>28480/13. Il estime que la lettre de pouvoir du représentant du requérant n</w:t>
      </w:r>
      <w:r w:rsidR="00A337DE" w:rsidRPr="00A337DE">
        <w:rPr>
          <w:noProof/>
          <w:lang w:val="fr-FR"/>
        </w:rPr>
        <w:t>’</w:t>
      </w:r>
      <w:r w:rsidRPr="00A337DE">
        <w:rPr>
          <w:noProof/>
          <w:lang w:val="fr-FR"/>
        </w:rPr>
        <w:t>a pas été valablement présentée à la Cour puisqu</w:t>
      </w:r>
      <w:r w:rsidR="00A337DE" w:rsidRPr="00A337DE">
        <w:rPr>
          <w:noProof/>
          <w:lang w:val="fr-FR"/>
        </w:rPr>
        <w:t>’</w:t>
      </w:r>
      <w:r w:rsidRPr="00A337DE">
        <w:rPr>
          <w:noProof/>
          <w:lang w:val="fr-FR"/>
        </w:rPr>
        <w:t xml:space="preserve">elle aurait été soumise au-delà du délai de huit semaines à compter de la première lettre de la Cour. Il considère que la requête est irrecevable </w:t>
      </w:r>
      <w:r w:rsidRPr="00A337DE">
        <w:rPr>
          <w:i/>
          <w:noProof/>
          <w:lang w:val="fr-FR"/>
        </w:rPr>
        <w:t>ratione personae</w:t>
      </w:r>
      <w:r w:rsidRPr="00A337DE">
        <w:rPr>
          <w:noProof/>
          <w:lang w:val="fr-FR"/>
        </w:rPr>
        <w:t>.</w:t>
      </w:r>
    </w:p>
    <w:p w14:paraId="752E4859" w14:textId="77777777" w:rsidR="00D35665" w:rsidRPr="00A337DE" w:rsidRDefault="00D35665" w:rsidP="00A337DE">
      <w:pPr>
        <w:pStyle w:val="ECHRPara"/>
        <w:rPr>
          <w:noProof/>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59</w:t>
      </w:r>
      <w:r w:rsidRPr="00A337DE">
        <w:rPr>
          <w:lang w:val="fr-FR"/>
        </w:rPr>
        <w:fldChar w:fldCharType="end"/>
      </w:r>
      <w:r w:rsidRPr="00A337DE">
        <w:rPr>
          <w:lang w:val="fr-FR"/>
        </w:rPr>
        <w:t>.  Le Gouvernement invoque à l</w:t>
      </w:r>
      <w:r w:rsidR="00A337DE" w:rsidRPr="00A337DE">
        <w:rPr>
          <w:lang w:val="fr-FR"/>
        </w:rPr>
        <w:t>’</w:t>
      </w:r>
      <w:r w:rsidRPr="00A337DE">
        <w:rPr>
          <w:lang w:val="fr-FR"/>
        </w:rPr>
        <w:t xml:space="preserve">appui de son argumentation la décision </w:t>
      </w:r>
      <w:r w:rsidRPr="00A337DE">
        <w:rPr>
          <w:i/>
          <w:lang w:val="fr-FR"/>
        </w:rPr>
        <w:t>Post c. Pays</w:t>
      </w:r>
      <w:r w:rsidRPr="00A337DE">
        <w:rPr>
          <w:i/>
          <w:lang w:val="fr-FR"/>
        </w:rPr>
        <w:noBreakHyphen/>
        <w:t>Bas</w:t>
      </w:r>
      <w:r w:rsidRPr="00A337DE">
        <w:rPr>
          <w:lang w:val="fr-FR"/>
        </w:rPr>
        <w:t xml:space="preserve"> ((déc.), n</w:t>
      </w:r>
      <w:r w:rsidRPr="00A337DE">
        <w:rPr>
          <w:vertAlign w:val="superscript"/>
          <w:lang w:val="fr-FR"/>
        </w:rPr>
        <w:t>o</w:t>
      </w:r>
      <w:r w:rsidRPr="00A337DE">
        <w:rPr>
          <w:lang w:val="fr-FR"/>
        </w:rPr>
        <w:t xml:space="preserve"> </w:t>
      </w:r>
      <w:r w:rsidRPr="00A337DE">
        <w:rPr>
          <w:rStyle w:val="textcolumn"/>
          <w:lang w:val="fr-FR"/>
        </w:rPr>
        <w:t>21727/08</w:t>
      </w:r>
      <w:r w:rsidRPr="00A337DE">
        <w:rPr>
          <w:lang w:val="fr-FR"/>
        </w:rPr>
        <w:t>, 20 janvier 2009) ainsi que l</w:t>
      </w:r>
      <w:r w:rsidR="00A337DE" w:rsidRPr="00A337DE">
        <w:rPr>
          <w:lang w:val="fr-FR"/>
        </w:rPr>
        <w:t>’</w:t>
      </w:r>
      <w:r w:rsidRPr="00A337DE">
        <w:rPr>
          <w:noProof/>
          <w:lang w:val="fr-FR"/>
        </w:rPr>
        <w:t>article 35 §§ 3 a) et 4 de la Convention, libellé comme suit :</w:t>
      </w:r>
    </w:p>
    <w:p w14:paraId="0B9A6E6E" w14:textId="77777777" w:rsidR="00D35665" w:rsidRPr="00A337DE" w:rsidRDefault="00D35665" w:rsidP="00A337DE">
      <w:pPr>
        <w:pStyle w:val="ECHRParaQuote"/>
        <w:rPr>
          <w:lang w:val="fr-FR"/>
        </w:rPr>
      </w:pPr>
      <w:r w:rsidRPr="00A337DE">
        <w:rPr>
          <w:lang w:val="fr-FR"/>
        </w:rPr>
        <w:t>«3.  La Cour déclare irrecevable toute requête individuelle introduite en application de l</w:t>
      </w:r>
      <w:r w:rsidR="00A337DE" w:rsidRPr="00A337DE">
        <w:rPr>
          <w:lang w:val="fr-FR"/>
        </w:rPr>
        <w:t>’</w:t>
      </w:r>
      <w:r w:rsidRPr="00A337DE">
        <w:rPr>
          <w:lang w:val="fr-FR"/>
        </w:rPr>
        <w:t>article 34 lorsqu</w:t>
      </w:r>
      <w:r w:rsidR="00A337DE" w:rsidRPr="00A337DE">
        <w:rPr>
          <w:lang w:val="fr-FR"/>
        </w:rPr>
        <w:t>’</w:t>
      </w:r>
      <w:r w:rsidRPr="00A337DE">
        <w:rPr>
          <w:lang w:val="fr-FR"/>
        </w:rPr>
        <w:t>elle estime:</w:t>
      </w:r>
    </w:p>
    <w:p w14:paraId="3E8B1B3F" w14:textId="77777777" w:rsidR="00D35665" w:rsidRPr="00A337DE" w:rsidRDefault="00D35665" w:rsidP="00A337DE">
      <w:pPr>
        <w:pStyle w:val="JuQuotSub"/>
        <w:rPr>
          <w:lang w:val="fr-FR"/>
        </w:rPr>
      </w:pPr>
      <w:r w:rsidRPr="00A337DE">
        <w:rPr>
          <w:lang w:val="fr-FR"/>
        </w:rPr>
        <w:t>a)  que la requête est incompatible avec les dispositions de la Convention ou de ses Protocoles, manifestement mal fondée ou abusive ; (...)</w:t>
      </w:r>
    </w:p>
    <w:p w14:paraId="79A11CF2" w14:textId="77777777" w:rsidR="00D35665" w:rsidRPr="00A337DE" w:rsidRDefault="00D35665" w:rsidP="00A337DE">
      <w:pPr>
        <w:pStyle w:val="ECHRParaQuote"/>
        <w:rPr>
          <w:noProof/>
          <w:lang w:val="fr-FR"/>
        </w:rPr>
      </w:pPr>
      <w:r w:rsidRPr="00A337DE">
        <w:rPr>
          <w:lang w:val="fr-FR"/>
        </w:rPr>
        <w:t>4.  La Cour rejette toute requête qu</w:t>
      </w:r>
      <w:r w:rsidR="00A337DE" w:rsidRPr="00A337DE">
        <w:rPr>
          <w:lang w:val="fr-FR"/>
        </w:rPr>
        <w:t>’</w:t>
      </w:r>
      <w:r w:rsidRPr="00A337DE">
        <w:rPr>
          <w:lang w:val="fr-FR"/>
        </w:rPr>
        <w:t>elle considère comme irrecevable par application du présent article. Elle peut procéder ainsi à tout stade de la procédure. »</w:t>
      </w:r>
    </w:p>
    <w:p w14:paraId="34E060AF"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60</w:t>
      </w:r>
      <w:r w:rsidRPr="00A337DE">
        <w:rPr>
          <w:lang w:val="fr-FR"/>
        </w:rPr>
        <w:fldChar w:fldCharType="end"/>
      </w:r>
      <w:r w:rsidRPr="00A337DE">
        <w:rPr>
          <w:lang w:val="fr-FR"/>
        </w:rPr>
        <w:t>.  La Cour rappelle que, si un requérant décide de se faire représenter en vertu de l</w:t>
      </w:r>
      <w:r w:rsidR="00A337DE" w:rsidRPr="00A337DE">
        <w:rPr>
          <w:lang w:val="fr-FR"/>
        </w:rPr>
        <w:t>’</w:t>
      </w:r>
      <w:r w:rsidRPr="00A337DE">
        <w:rPr>
          <w:lang w:val="fr-FR"/>
        </w:rPr>
        <w:t>article 36 § 1 du règlement plutôt que d</w:t>
      </w:r>
      <w:r w:rsidR="00A337DE" w:rsidRPr="00A337DE">
        <w:rPr>
          <w:lang w:val="fr-FR"/>
        </w:rPr>
        <w:t>’</w:t>
      </w:r>
      <w:r w:rsidRPr="00A337DE">
        <w:rPr>
          <w:lang w:val="fr-FR"/>
        </w:rPr>
        <w:t>introduire la requête lui-même, l</w:t>
      </w:r>
      <w:r w:rsidR="00A337DE" w:rsidRPr="00A337DE">
        <w:rPr>
          <w:lang w:val="fr-FR"/>
        </w:rPr>
        <w:t>’</w:t>
      </w:r>
      <w:r w:rsidRPr="00A337DE">
        <w:rPr>
          <w:lang w:val="fr-FR"/>
        </w:rPr>
        <w:t>article 45 § 3 du règlement lui impose de produire un pouvoir écrit dûment signé. Il est essentiel pour le représentant de démontrer qu</w:t>
      </w:r>
      <w:r w:rsidR="00A337DE" w:rsidRPr="00A337DE">
        <w:rPr>
          <w:lang w:val="fr-FR"/>
        </w:rPr>
        <w:t>’</w:t>
      </w:r>
      <w:r w:rsidRPr="00A337DE">
        <w:rPr>
          <w:lang w:val="fr-FR"/>
        </w:rPr>
        <w:t>il a reçu des instructions précises et explicites de la part de la victime alléguée, au sens de l</w:t>
      </w:r>
      <w:r w:rsidR="00A337DE" w:rsidRPr="00A337DE">
        <w:rPr>
          <w:lang w:val="fr-FR"/>
        </w:rPr>
        <w:t>’</w:t>
      </w:r>
      <w:r w:rsidRPr="00A337DE">
        <w:rPr>
          <w:lang w:val="fr-FR"/>
        </w:rPr>
        <w:t>article 34 de la Convention, au nom de laquelle il entend agir devant la Cour (</w:t>
      </w:r>
      <w:r w:rsidRPr="00A337DE">
        <w:rPr>
          <w:i/>
          <w:lang w:val="fr-FR"/>
        </w:rPr>
        <w:t>Post</w:t>
      </w:r>
      <w:r w:rsidRPr="00A337DE">
        <w:rPr>
          <w:lang w:val="fr-FR"/>
        </w:rPr>
        <w:t>, décision</w:t>
      </w:r>
      <w:r w:rsidRPr="00A337DE">
        <w:rPr>
          <w:i/>
          <w:lang w:val="fr-FR"/>
        </w:rPr>
        <w:t xml:space="preserve"> </w:t>
      </w:r>
      <w:r w:rsidRPr="00A337DE">
        <w:rPr>
          <w:lang w:val="fr-FR"/>
        </w:rPr>
        <w:t>précitée).</w:t>
      </w:r>
    </w:p>
    <w:p w14:paraId="1EE9DB4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61</w:t>
      </w:r>
      <w:r w:rsidRPr="00A337DE">
        <w:rPr>
          <w:lang w:val="fr-FR"/>
        </w:rPr>
        <w:fldChar w:fldCharType="end"/>
      </w:r>
      <w:r w:rsidRPr="00A337DE">
        <w:rPr>
          <w:lang w:val="fr-FR"/>
        </w:rPr>
        <w:t>.  En l</w:t>
      </w:r>
      <w:r w:rsidR="00A337DE" w:rsidRPr="00A337DE">
        <w:rPr>
          <w:lang w:val="fr-FR"/>
        </w:rPr>
        <w:t>’</w:t>
      </w:r>
      <w:r w:rsidRPr="00A337DE">
        <w:rPr>
          <w:lang w:val="fr-FR"/>
        </w:rPr>
        <w:t>espèce, la Cour observe que M</w:t>
      </w:r>
      <w:r w:rsidRPr="00A337DE">
        <w:rPr>
          <w:vertAlign w:val="superscript"/>
          <w:lang w:val="fr-FR"/>
        </w:rPr>
        <w:t>e</w:t>
      </w:r>
      <w:r w:rsidRPr="00A337DE">
        <w:rPr>
          <w:lang w:val="fr-FR"/>
        </w:rPr>
        <w:t> </w:t>
      </w:r>
      <w:r w:rsidRPr="00A337DE">
        <w:rPr>
          <w:lang w:val="tr-TR"/>
        </w:rPr>
        <w:t>Geshev</w:t>
      </w:r>
      <w:r w:rsidRPr="00A337DE">
        <w:rPr>
          <w:lang w:val="fr-FR"/>
        </w:rPr>
        <w:t xml:space="preserve"> a bien signé le formulaire de requête présenté par lui, que, par une lettre du 17 mai 2013, elle l</w:t>
      </w:r>
      <w:r w:rsidR="00A337DE" w:rsidRPr="00A337DE">
        <w:rPr>
          <w:lang w:val="fr-FR"/>
        </w:rPr>
        <w:t>’</w:t>
      </w:r>
      <w:r w:rsidRPr="00A337DE">
        <w:rPr>
          <w:lang w:val="fr-FR"/>
        </w:rPr>
        <w:t>a invité à présenter l</w:t>
      </w:r>
      <w:r w:rsidR="00A337DE" w:rsidRPr="00A337DE">
        <w:rPr>
          <w:lang w:val="fr-FR"/>
        </w:rPr>
        <w:t>’</w:t>
      </w:r>
      <w:r w:rsidRPr="00A337DE">
        <w:rPr>
          <w:lang w:val="fr-FR"/>
        </w:rPr>
        <w:t>original de la lettre de pouvoir avant le 17 juillet 2013 et qu</w:t>
      </w:r>
      <w:r w:rsidR="00A337DE" w:rsidRPr="00A337DE">
        <w:rPr>
          <w:lang w:val="fr-FR"/>
        </w:rPr>
        <w:t>’</w:t>
      </w:r>
      <w:r w:rsidRPr="00A337DE">
        <w:rPr>
          <w:lang w:val="fr-FR"/>
        </w:rPr>
        <w:t>elle a reçu la lettre de pouvoir, établie le 17 juin 2013, le 22 juillet 2013 (à distinguer de l</w:t>
      </w:r>
      <w:r w:rsidR="00A337DE" w:rsidRPr="00A337DE">
        <w:rPr>
          <w:lang w:val="fr-FR"/>
        </w:rPr>
        <w:t>’</w:t>
      </w:r>
      <w:r w:rsidRPr="00A337DE">
        <w:rPr>
          <w:lang w:val="fr-FR"/>
        </w:rPr>
        <w:t xml:space="preserve">affaire </w:t>
      </w:r>
      <w:r w:rsidRPr="00A337DE">
        <w:rPr>
          <w:i/>
          <w:lang w:val="fr-FR"/>
        </w:rPr>
        <w:t>Post</w:t>
      </w:r>
      <w:r w:rsidRPr="00A337DE">
        <w:rPr>
          <w:lang w:val="fr-FR"/>
        </w:rPr>
        <w:t>, citée par le Gouvernement, dans laquelle l</w:t>
      </w:r>
      <w:r w:rsidR="00A337DE" w:rsidRPr="00A337DE">
        <w:rPr>
          <w:lang w:val="fr-FR"/>
        </w:rPr>
        <w:t>’</w:t>
      </w:r>
      <w:r w:rsidRPr="00A337DE">
        <w:rPr>
          <w:lang w:val="fr-FR"/>
        </w:rPr>
        <w:t>avocat ne disposait pas d</w:t>
      </w:r>
      <w:r w:rsidR="00A337DE" w:rsidRPr="00A337DE">
        <w:rPr>
          <w:lang w:val="fr-FR"/>
        </w:rPr>
        <w:t>’</w:t>
      </w:r>
      <w:r w:rsidRPr="00A337DE">
        <w:rPr>
          <w:lang w:val="fr-FR"/>
        </w:rPr>
        <w:t>une lettre de pouvoir et n</w:t>
      </w:r>
      <w:r w:rsidR="00A337DE" w:rsidRPr="00A337DE">
        <w:rPr>
          <w:lang w:val="fr-FR"/>
        </w:rPr>
        <w:t>’</w:t>
      </w:r>
      <w:r w:rsidRPr="00A337DE">
        <w:rPr>
          <w:lang w:val="fr-FR"/>
        </w:rPr>
        <w:t>avait pas été en mesure d</w:t>
      </w:r>
      <w:r w:rsidR="00A337DE" w:rsidRPr="00A337DE">
        <w:rPr>
          <w:lang w:val="fr-FR"/>
        </w:rPr>
        <w:t>’</w:t>
      </w:r>
      <w:r w:rsidRPr="00A337DE">
        <w:rPr>
          <w:lang w:val="fr-FR"/>
        </w:rPr>
        <w:t xml:space="preserve">en produire une lorsque la Cour la lui avait réclamée). Bien </w:t>
      </w:r>
      <w:r w:rsidRPr="00A337DE">
        <w:rPr>
          <w:lang w:val="fr-FR"/>
        </w:rPr>
        <w:lastRenderedPageBreak/>
        <w:t>que ce document ait été reçu par la Cour cinq jours après le délai fixé par elle dans sa première lettre, le cachet sur l</w:t>
      </w:r>
      <w:r w:rsidR="00A337DE" w:rsidRPr="00A337DE">
        <w:rPr>
          <w:lang w:val="fr-FR"/>
        </w:rPr>
        <w:t>’</w:t>
      </w:r>
      <w:r w:rsidRPr="00A337DE">
        <w:rPr>
          <w:lang w:val="fr-FR"/>
        </w:rPr>
        <w:t>enveloppe fait apparaître qu</w:t>
      </w:r>
      <w:r w:rsidR="00A337DE" w:rsidRPr="00A337DE">
        <w:rPr>
          <w:lang w:val="fr-FR"/>
        </w:rPr>
        <w:t>’</w:t>
      </w:r>
      <w:r w:rsidRPr="00A337DE">
        <w:rPr>
          <w:lang w:val="fr-FR"/>
        </w:rPr>
        <w:t>il a été posté le 26 juin 2013 – date qui doit être prise en compte pour savoir si le représentant du requérant s</w:t>
      </w:r>
      <w:r w:rsidR="00A337DE" w:rsidRPr="00A337DE">
        <w:rPr>
          <w:lang w:val="fr-FR"/>
        </w:rPr>
        <w:t>’</w:t>
      </w:r>
      <w:r w:rsidRPr="00A337DE">
        <w:rPr>
          <w:lang w:val="fr-FR"/>
        </w:rPr>
        <w:t xml:space="preserve">est conformé à son obligation (voir, </w:t>
      </w:r>
      <w:r w:rsidRPr="00A337DE">
        <w:rPr>
          <w:i/>
          <w:lang w:val="fr-FR"/>
        </w:rPr>
        <w:t>mutatis mutandis</w:t>
      </w:r>
      <w:r w:rsidRPr="00A337DE">
        <w:rPr>
          <w:lang w:val="fr-FR"/>
        </w:rPr>
        <w:t xml:space="preserve">, </w:t>
      </w:r>
      <w:r w:rsidRPr="00A337DE">
        <w:rPr>
          <w:i/>
          <w:lang w:val="fr-FR"/>
        </w:rPr>
        <w:t>Yartsev c. Russie</w:t>
      </w:r>
      <w:r w:rsidRPr="00A337DE">
        <w:rPr>
          <w:lang w:val="fr-FR"/>
        </w:rPr>
        <w:t xml:space="preserve"> (déc.), n</w:t>
      </w:r>
      <w:r w:rsidRPr="00A337DE">
        <w:rPr>
          <w:vertAlign w:val="superscript"/>
          <w:lang w:val="fr-FR"/>
        </w:rPr>
        <w:t>o</w:t>
      </w:r>
      <w:r w:rsidRPr="00A337DE">
        <w:rPr>
          <w:lang w:val="fr-FR"/>
        </w:rPr>
        <w:t xml:space="preserve"> 13776/11, 26 mars 2013) –, soit avant l</w:t>
      </w:r>
      <w:r w:rsidR="00A337DE" w:rsidRPr="00A337DE">
        <w:rPr>
          <w:lang w:val="fr-FR"/>
        </w:rPr>
        <w:t>’</w:t>
      </w:r>
      <w:r w:rsidRPr="00A337DE">
        <w:rPr>
          <w:lang w:val="fr-FR"/>
        </w:rPr>
        <w:t>expiration dudit délai.</w:t>
      </w:r>
    </w:p>
    <w:p w14:paraId="0C8E64D3"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62</w:t>
      </w:r>
      <w:r w:rsidRPr="00A337DE">
        <w:rPr>
          <w:lang w:val="fr-FR"/>
        </w:rPr>
        <w:fldChar w:fldCharType="end"/>
      </w:r>
      <w:r w:rsidRPr="00A337DE">
        <w:rPr>
          <w:lang w:val="fr-FR"/>
        </w:rPr>
        <w:t>.  En conséquence, la Cour rejette l</w:t>
      </w:r>
      <w:r w:rsidR="00A337DE" w:rsidRPr="00A337DE">
        <w:rPr>
          <w:lang w:val="fr-FR"/>
        </w:rPr>
        <w:t>’</w:t>
      </w:r>
      <w:r w:rsidRPr="00A337DE">
        <w:rPr>
          <w:lang w:val="fr-FR"/>
        </w:rPr>
        <w:t>exception préliminaire du Gouvernement.</w:t>
      </w:r>
    </w:p>
    <w:p w14:paraId="4DBEBC4E" w14:textId="77777777" w:rsidR="00D35665" w:rsidRPr="00A337DE" w:rsidRDefault="00D35665" w:rsidP="00A337DE">
      <w:pPr>
        <w:pStyle w:val="ECHRHeading3"/>
        <w:rPr>
          <w:lang w:val="fr-FR"/>
        </w:rPr>
      </w:pPr>
      <w:r w:rsidRPr="00A337DE">
        <w:rPr>
          <w:lang w:val="fr-FR"/>
        </w:rPr>
        <w:t>2.  Sur l</w:t>
      </w:r>
      <w:r w:rsidR="00A337DE" w:rsidRPr="00A337DE">
        <w:rPr>
          <w:lang w:val="fr-FR"/>
        </w:rPr>
        <w:t>’</w:t>
      </w:r>
      <w:r w:rsidRPr="00A337DE">
        <w:rPr>
          <w:lang w:val="fr-FR"/>
        </w:rPr>
        <w:t>abus du droit de recours individuel</w:t>
      </w:r>
    </w:p>
    <w:p w14:paraId="294AEB62"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63</w:t>
      </w:r>
      <w:r w:rsidRPr="00A337DE">
        <w:rPr>
          <w:lang w:val="fr-FR"/>
        </w:rPr>
        <w:fldChar w:fldCharType="end"/>
      </w:r>
      <w:r w:rsidRPr="00A337DE">
        <w:rPr>
          <w:lang w:val="fr-FR"/>
        </w:rPr>
        <w:t>.  S</w:t>
      </w:r>
      <w:r w:rsidR="00A337DE" w:rsidRPr="00A337DE">
        <w:rPr>
          <w:lang w:val="fr-FR"/>
        </w:rPr>
        <w:t>’</w:t>
      </w:r>
      <w:r w:rsidRPr="00A337DE">
        <w:rPr>
          <w:lang w:val="fr-FR"/>
        </w:rPr>
        <w:t>agissant des requêtes n</w:t>
      </w:r>
      <w:r w:rsidRPr="00A337DE">
        <w:rPr>
          <w:vertAlign w:val="superscript"/>
          <w:lang w:val="fr-FR"/>
        </w:rPr>
        <w:t>os</w:t>
      </w:r>
      <w:r w:rsidRPr="00A337DE">
        <w:rPr>
          <w:lang w:val="fr-FR"/>
        </w:rPr>
        <w:t xml:space="preserve"> 28480/13 et 28506/13, le Gouvernement tire enfin une exception d</w:t>
      </w:r>
      <w:r w:rsidR="00A337DE" w:rsidRPr="00A337DE">
        <w:rPr>
          <w:lang w:val="fr-FR"/>
        </w:rPr>
        <w:t>’</w:t>
      </w:r>
      <w:r w:rsidRPr="00A337DE">
        <w:rPr>
          <w:lang w:val="fr-FR"/>
        </w:rPr>
        <w:t>irrecevabilité d</w:t>
      </w:r>
      <w:r w:rsidR="00A337DE" w:rsidRPr="00A337DE">
        <w:rPr>
          <w:lang w:val="fr-FR"/>
        </w:rPr>
        <w:t>’</w:t>
      </w:r>
      <w:r w:rsidRPr="00A337DE">
        <w:rPr>
          <w:lang w:val="fr-FR"/>
        </w:rPr>
        <w:t>un abus du droit de recours individuel de la part des requérants, au sens de l</w:t>
      </w:r>
      <w:r w:rsidR="00A337DE" w:rsidRPr="00A337DE">
        <w:rPr>
          <w:lang w:val="fr-FR"/>
        </w:rPr>
        <w:t>’</w:t>
      </w:r>
      <w:r w:rsidRPr="00A337DE">
        <w:rPr>
          <w:lang w:val="fr-FR"/>
        </w:rPr>
        <w:t>article 35 § 3 de la Convention. Il allègue en substance que les jugements octroyant aux requérants des sommes importantes à prélever sur le budget de l</w:t>
      </w:r>
      <w:r w:rsidR="00A337DE" w:rsidRPr="00A337DE">
        <w:rPr>
          <w:lang w:val="fr-FR"/>
        </w:rPr>
        <w:t>’</w:t>
      </w:r>
      <w:r w:rsidRPr="00A337DE">
        <w:rPr>
          <w:lang w:val="fr-FR"/>
        </w:rPr>
        <w:t>État étaient illégaux, puisqu</w:t>
      </w:r>
      <w:r w:rsidR="00A337DE" w:rsidRPr="00A337DE">
        <w:rPr>
          <w:lang w:val="fr-FR"/>
        </w:rPr>
        <w:t>’</w:t>
      </w:r>
      <w:r w:rsidRPr="00A337DE">
        <w:rPr>
          <w:lang w:val="fr-FR"/>
        </w:rPr>
        <w:t>ils auraient été rendus en violation flagrante des règles de procédure et auraient été le fruit d</w:t>
      </w:r>
      <w:r w:rsidR="00A337DE" w:rsidRPr="00A337DE">
        <w:rPr>
          <w:lang w:val="fr-FR"/>
        </w:rPr>
        <w:t>’</w:t>
      </w:r>
      <w:r w:rsidRPr="00A337DE">
        <w:rPr>
          <w:lang w:val="fr-FR"/>
        </w:rPr>
        <w:t>une escroquerie à grande échelle, et que les intéressés ne pouvaient pas l</w:t>
      </w:r>
      <w:r w:rsidR="00A337DE" w:rsidRPr="00A337DE">
        <w:rPr>
          <w:lang w:val="fr-FR"/>
        </w:rPr>
        <w:t>’</w:t>
      </w:r>
      <w:r w:rsidRPr="00A337DE">
        <w:rPr>
          <w:lang w:val="fr-FR"/>
        </w:rPr>
        <w:t>ignorer. Il soutient en outre que les demandes d</w:t>
      </w:r>
      <w:r w:rsidR="00A337DE" w:rsidRPr="00A337DE">
        <w:rPr>
          <w:lang w:val="fr-FR"/>
        </w:rPr>
        <w:t>’</w:t>
      </w:r>
      <w:r w:rsidRPr="00A337DE">
        <w:rPr>
          <w:lang w:val="fr-FR"/>
        </w:rPr>
        <w:t>indemnisation du dommage moral subi à la suite de la participation aux opérations de sauvetage sur le site de Tchernobyl n</w:t>
      </w:r>
      <w:r w:rsidR="00A337DE" w:rsidRPr="00A337DE">
        <w:rPr>
          <w:lang w:val="fr-FR"/>
        </w:rPr>
        <w:t>’</w:t>
      </w:r>
      <w:r w:rsidRPr="00A337DE">
        <w:rPr>
          <w:lang w:val="fr-FR"/>
        </w:rPr>
        <w:t>étaient qu</w:t>
      </w:r>
      <w:r w:rsidR="00A337DE" w:rsidRPr="00A337DE">
        <w:rPr>
          <w:lang w:val="fr-FR"/>
        </w:rPr>
        <w:t>’</w:t>
      </w:r>
      <w:r w:rsidRPr="00A337DE">
        <w:rPr>
          <w:lang w:val="fr-FR"/>
        </w:rPr>
        <w:t>une tentative pour obtenir deux fois une indemnisation en raison des mêmes faits, et ce au détriment des autres contribuables, et que les requérants ne pouvaient pas ne pas en être conscients.</w:t>
      </w:r>
    </w:p>
    <w:p w14:paraId="3A34C96C"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64</w:t>
      </w:r>
      <w:r w:rsidRPr="00A337DE">
        <w:rPr>
          <w:lang w:val="fr-FR"/>
        </w:rPr>
        <w:fldChar w:fldCharType="end"/>
      </w:r>
      <w:r w:rsidRPr="00A337DE">
        <w:rPr>
          <w:lang w:val="fr-FR"/>
        </w:rPr>
        <w:t>.  Les requérants n</w:t>
      </w:r>
      <w:r w:rsidR="00A337DE" w:rsidRPr="00A337DE">
        <w:rPr>
          <w:lang w:val="fr-FR"/>
        </w:rPr>
        <w:t>’</w:t>
      </w:r>
      <w:r w:rsidRPr="00A337DE">
        <w:rPr>
          <w:lang w:val="fr-FR"/>
        </w:rPr>
        <w:t>ont pas formulé de commentaires à ce sujet.</w:t>
      </w:r>
    </w:p>
    <w:p w14:paraId="161FFE44" w14:textId="77777777" w:rsidR="00D35665" w:rsidRPr="00A337DE" w:rsidRDefault="00D35665" w:rsidP="00A337DE">
      <w:pPr>
        <w:pStyle w:val="ECHRPara"/>
        <w:rPr>
          <w:i/>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65</w:t>
      </w:r>
      <w:r w:rsidRPr="00A337DE">
        <w:rPr>
          <w:lang w:val="fr-FR"/>
        </w:rPr>
        <w:fldChar w:fldCharType="end"/>
      </w:r>
      <w:r w:rsidRPr="00A337DE">
        <w:rPr>
          <w:lang w:val="fr-FR"/>
        </w:rPr>
        <w:t>.  La Cour rappelle que le recours à la notion d</w:t>
      </w:r>
      <w:r w:rsidR="00A337DE" w:rsidRPr="00A337DE">
        <w:rPr>
          <w:lang w:val="fr-FR"/>
        </w:rPr>
        <w:t>’</w:t>
      </w:r>
      <w:r w:rsidRPr="00A337DE">
        <w:rPr>
          <w:lang w:val="fr-FR"/>
        </w:rPr>
        <w:t>« abus », au sens de l</w:t>
      </w:r>
      <w:r w:rsidR="00A337DE" w:rsidRPr="00A337DE">
        <w:rPr>
          <w:lang w:val="fr-FR"/>
        </w:rPr>
        <w:t>’</w:t>
      </w:r>
      <w:r w:rsidRPr="00A337DE">
        <w:rPr>
          <w:lang w:val="fr-FR"/>
        </w:rPr>
        <w:t>article 35 § 3 de la Convention, est une « mesure procédurale exceptionnelle » et que cette notion doit être comprise dans son sens ordinaire, à savoir le fait, pour le titulaire d</w:t>
      </w:r>
      <w:r w:rsidR="00A337DE" w:rsidRPr="00A337DE">
        <w:rPr>
          <w:lang w:val="fr-FR"/>
        </w:rPr>
        <w:t>’</w:t>
      </w:r>
      <w:r w:rsidRPr="00A337DE">
        <w:rPr>
          <w:lang w:val="fr-FR"/>
        </w:rPr>
        <w:t>un droit, de le mettre en œuvre en dehors de sa finalité d</w:t>
      </w:r>
      <w:r w:rsidR="00A337DE" w:rsidRPr="00A337DE">
        <w:rPr>
          <w:lang w:val="fr-FR"/>
        </w:rPr>
        <w:t>’</w:t>
      </w:r>
      <w:r w:rsidRPr="00A337DE">
        <w:rPr>
          <w:lang w:val="fr-FR"/>
        </w:rPr>
        <w:t>une manière préjudiciable (</w:t>
      </w:r>
      <w:r w:rsidRPr="00A337DE">
        <w:rPr>
          <w:i/>
          <w:lang w:val="fr-FR"/>
        </w:rPr>
        <w:t>Miroļubovs et autres c. Lettonie</w:t>
      </w:r>
      <w:r w:rsidRPr="00A337DE">
        <w:rPr>
          <w:lang w:val="fr-FR"/>
        </w:rPr>
        <w:t>, n</w:t>
      </w:r>
      <w:r w:rsidRPr="00A337DE">
        <w:rPr>
          <w:vertAlign w:val="superscript"/>
          <w:lang w:val="fr-FR"/>
        </w:rPr>
        <w:t>o</w:t>
      </w:r>
      <w:r w:rsidRPr="00A337DE">
        <w:rPr>
          <w:lang w:val="fr-FR"/>
        </w:rPr>
        <w:t xml:space="preserve"> 798/05, § 62, 15 septembre 2009, et </w:t>
      </w:r>
      <w:r w:rsidRPr="00A337DE">
        <w:rPr>
          <w:i/>
          <w:lang w:val="fr-FR"/>
        </w:rPr>
        <w:t xml:space="preserve">Gross c. Suisse </w:t>
      </w:r>
      <w:r w:rsidRPr="00A337DE">
        <w:rPr>
          <w:lang w:val="fr-FR"/>
        </w:rPr>
        <w:t>[GC]</w:t>
      </w:r>
      <w:r w:rsidRPr="00A337DE">
        <w:rPr>
          <w:snapToGrid w:val="0"/>
          <w:lang w:val="fr-FR"/>
        </w:rPr>
        <w:t>, n</w:t>
      </w:r>
      <w:r w:rsidRPr="00A337DE">
        <w:rPr>
          <w:snapToGrid w:val="0"/>
          <w:vertAlign w:val="superscript"/>
          <w:lang w:val="fr-FR"/>
        </w:rPr>
        <w:t>o</w:t>
      </w:r>
      <w:r w:rsidR="00FB5C52" w:rsidRPr="00A337DE">
        <w:rPr>
          <w:lang w:val="fr-FR"/>
        </w:rPr>
        <w:t> </w:t>
      </w:r>
      <w:r w:rsidRPr="00A337DE">
        <w:rPr>
          <w:lang w:val="fr-FR"/>
        </w:rPr>
        <w:t>67810/10, § 28, CEDH 2014). Sur ce dernier point, la Cour a précisé que le « comportement abusif » du requérant doit non seulement être manifestement contraire à la vocation du droit de recours mais aussi entraver son bon fonctionnement ou le bon déroulement de la procédure devant elle (</w:t>
      </w:r>
      <w:r w:rsidRPr="00A337DE">
        <w:rPr>
          <w:i/>
          <w:lang w:val="fr-FR"/>
        </w:rPr>
        <w:t>Miroļubovs et autres</w:t>
      </w:r>
      <w:r w:rsidRPr="00A337DE">
        <w:rPr>
          <w:lang w:val="fr-FR"/>
        </w:rPr>
        <w:t>, précité, § 65).</w:t>
      </w:r>
    </w:p>
    <w:p w14:paraId="646A3BDC"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66</w:t>
      </w:r>
      <w:r w:rsidRPr="00A337DE">
        <w:rPr>
          <w:lang w:val="fr-FR"/>
        </w:rPr>
        <w:fldChar w:fldCharType="end"/>
      </w:r>
      <w:r w:rsidRPr="00A337DE">
        <w:rPr>
          <w:lang w:val="fr-FR"/>
        </w:rPr>
        <w:t>.  La Cour a fait application de cette disposition dans quatre cas de figure (</w:t>
      </w:r>
      <w:r w:rsidRPr="00A337DE">
        <w:rPr>
          <w:i/>
          <w:lang w:val="fr-FR"/>
        </w:rPr>
        <w:t>idem</w:t>
      </w:r>
      <w:r w:rsidRPr="00A337DE">
        <w:rPr>
          <w:lang w:val="fr-FR"/>
        </w:rPr>
        <w:t>, §§ 62</w:t>
      </w:r>
      <w:r w:rsidRPr="00A337DE">
        <w:rPr>
          <w:lang w:val="fr-FR"/>
        </w:rPr>
        <w:noBreakHyphen/>
        <w:t>66) : premièrement, dans le cas de requêtes qui se fondaient délibérément sur des faits controuvés en vue de la tromper (</w:t>
      </w:r>
      <w:r w:rsidRPr="00A337DE">
        <w:rPr>
          <w:i/>
          <w:lang w:val="fr-FR"/>
        </w:rPr>
        <w:t>Varbanov c. Bulgarie</w:t>
      </w:r>
      <w:r w:rsidRPr="00A337DE">
        <w:rPr>
          <w:lang w:val="fr-FR"/>
        </w:rPr>
        <w:t>, n</w:t>
      </w:r>
      <w:r w:rsidRPr="00A337DE">
        <w:rPr>
          <w:vertAlign w:val="superscript"/>
          <w:lang w:val="fr-FR"/>
        </w:rPr>
        <w:t>o </w:t>
      </w:r>
      <w:r w:rsidRPr="00A337DE">
        <w:rPr>
          <w:lang w:val="fr-FR"/>
        </w:rPr>
        <w:t>31365/96, § 36, CEDH 2000</w:t>
      </w:r>
      <w:r w:rsidRPr="00A337DE">
        <w:rPr>
          <w:lang w:val="fr-FR"/>
        </w:rPr>
        <w:noBreakHyphen/>
        <w:t>X), qu</w:t>
      </w:r>
      <w:r w:rsidR="00A337DE" w:rsidRPr="00A337DE">
        <w:rPr>
          <w:lang w:val="fr-FR"/>
        </w:rPr>
        <w:t>’</w:t>
      </w:r>
      <w:r w:rsidRPr="00A337DE">
        <w:rPr>
          <w:lang w:val="fr-FR"/>
        </w:rPr>
        <w:t xml:space="preserve">il y ait eu falsification des documents du dossier (voir, par exemple, </w:t>
      </w:r>
      <w:r w:rsidRPr="00A337DE">
        <w:rPr>
          <w:i/>
          <w:lang w:val="fr-FR"/>
        </w:rPr>
        <w:t>Jian c. Roumanie</w:t>
      </w:r>
      <w:r w:rsidRPr="00A337DE">
        <w:rPr>
          <w:lang w:val="fr-FR"/>
        </w:rPr>
        <w:t xml:space="preserve"> (déc.), n</w:t>
      </w:r>
      <w:r w:rsidRPr="00A337DE">
        <w:rPr>
          <w:vertAlign w:val="superscript"/>
          <w:lang w:val="fr-FR"/>
        </w:rPr>
        <w:t>o</w:t>
      </w:r>
      <w:r w:rsidRPr="00A337DE">
        <w:rPr>
          <w:lang w:val="fr-FR"/>
        </w:rPr>
        <w:t> 46640/99, 30 mars 2004) ou omission de l</w:t>
      </w:r>
      <w:r w:rsidR="00A337DE" w:rsidRPr="00A337DE">
        <w:rPr>
          <w:lang w:val="fr-FR"/>
        </w:rPr>
        <w:t>’</w:t>
      </w:r>
      <w:r w:rsidRPr="00A337DE">
        <w:rPr>
          <w:lang w:val="fr-FR"/>
        </w:rPr>
        <w:t>informer d</w:t>
      </w:r>
      <w:r w:rsidR="00A337DE" w:rsidRPr="00A337DE">
        <w:rPr>
          <w:lang w:val="fr-FR"/>
        </w:rPr>
        <w:t>’</w:t>
      </w:r>
      <w:r w:rsidRPr="00A337DE">
        <w:rPr>
          <w:lang w:val="fr-FR"/>
        </w:rPr>
        <w:t>un élément essentiel pour l</w:t>
      </w:r>
      <w:r w:rsidR="00A337DE" w:rsidRPr="00A337DE">
        <w:rPr>
          <w:lang w:val="fr-FR"/>
        </w:rPr>
        <w:t>’</w:t>
      </w:r>
      <w:r w:rsidRPr="00A337DE">
        <w:rPr>
          <w:lang w:val="fr-FR"/>
        </w:rPr>
        <w:t>examen de l</w:t>
      </w:r>
      <w:r w:rsidR="00A337DE" w:rsidRPr="00A337DE">
        <w:rPr>
          <w:lang w:val="fr-FR"/>
        </w:rPr>
        <w:t>’</w:t>
      </w:r>
      <w:r w:rsidRPr="00A337DE">
        <w:rPr>
          <w:lang w:val="fr-FR"/>
        </w:rPr>
        <w:t xml:space="preserve">affaire (voir, par exemple, </w:t>
      </w:r>
      <w:r w:rsidRPr="00A337DE">
        <w:rPr>
          <w:i/>
          <w:lang w:val="fr-FR"/>
        </w:rPr>
        <w:t>Al-Nashif c. Bulgarie</w:t>
      </w:r>
      <w:r w:rsidRPr="00A337DE">
        <w:rPr>
          <w:lang w:val="fr-FR"/>
        </w:rPr>
        <w:t>, n</w:t>
      </w:r>
      <w:r w:rsidRPr="00A337DE">
        <w:rPr>
          <w:vertAlign w:val="superscript"/>
          <w:lang w:val="fr-FR"/>
        </w:rPr>
        <w:t>o</w:t>
      </w:r>
      <w:r w:rsidRPr="00A337DE">
        <w:rPr>
          <w:lang w:val="fr-FR"/>
        </w:rPr>
        <w:t xml:space="preserve"> 50963/99, § 89, 20 juin 2002, et </w:t>
      </w:r>
      <w:r w:rsidRPr="00A337DE">
        <w:rPr>
          <w:i/>
          <w:lang w:val="fr-FR"/>
        </w:rPr>
        <w:t>Kérétchachvili c. Géorgie</w:t>
      </w:r>
      <w:r w:rsidRPr="00A337DE">
        <w:rPr>
          <w:lang w:val="fr-FR"/>
        </w:rPr>
        <w:t xml:space="preserve"> (déc.), n</w:t>
      </w:r>
      <w:r w:rsidRPr="00A337DE">
        <w:rPr>
          <w:vertAlign w:val="superscript"/>
          <w:lang w:val="fr-FR"/>
        </w:rPr>
        <w:t>o</w:t>
      </w:r>
      <w:r w:rsidRPr="00A337DE">
        <w:rPr>
          <w:lang w:val="fr-FR"/>
        </w:rPr>
        <w:t xml:space="preserve"> 5667/02, 2 mai 2006) ou de nouveaux développements importants </w:t>
      </w:r>
      <w:r w:rsidRPr="00A337DE">
        <w:rPr>
          <w:lang w:val="fr-FR"/>
        </w:rPr>
        <w:lastRenderedPageBreak/>
        <w:t xml:space="preserve">survenus au cours de la procédure (voir, par exemple, </w:t>
      </w:r>
      <w:r w:rsidRPr="00A337DE">
        <w:rPr>
          <w:i/>
          <w:lang w:val="fr-FR"/>
        </w:rPr>
        <w:t>Predescu c. Roumanie</w:t>
      </w:r>
      <w:r w:rsidRPr="00A337DE">
        <w:rPr>
          <w:lang w:val="fr-FR"/>
        </w:rPr>
        <w:t>, n</w:t>
      </w:r>
      <w:r w:rsidRPr="00A337DE">
        <w:rPr>
          <w:vertAlign w:val="superscript"/>
          <w:lang w:val="fr-FR"/>
        </w:rPr>
        <w:t>o</w:t>
      </w:r>
      <w:r w:rsidRPr="00A337DE">
        <w:rPr>
          <w:lang w:val="fr-FR"/>
        </w:rPr>
        <w:t xml:space="preserve"> 21447/03, §§ 25-27, 2 décembre 2008) ; deuxièmement, dans le cas de requêtes où le requérant avait utilisé, dans sa communication avec la Cour, des expressions particulièrement vexatoires, outrageantes, menaçantes ou provocatrices (voir, par exemple, </w:t>
      </w:r>
      <w:r w:rsidRPr="00A337DE">
        <w:rPr>
          <w:i/>
          <w:lang w:val="fr-FR"/>
        </w:rPr>
        <w:t xml:space="preserve">Řehák c. République tchèque </w:t>
      </w:r>
      <w:r w:rsidRPr="00A337DE">
        <w:rPr>
          <w:lang w:val="fr-FR"/>
        </w:rPr>
        <w:t>(déc.), n</w:t>
      </w:r>
      <w:r w:rsidRPr="00A337DE">
        <w:rPr>
          <w:vertAlign w:val="superscript"/>
          <w:lang w:val="fr-FR"/>
        </w:rPr>
        <w:t>o</w:t>
      </w:r>
      <w:r w:rsidRPr="00A337DE">
        <w:rPr>
          <w:lang w:val="fr-FR"/>
        </w:rPr>
        <w:t xml:space="preserve"> 67208/01, 18 mai 2004) ; troisièmement, dans le cas de requêtes où le requérant avait intentionnellement méconnu la confidentialité des négociations relatives au règlement amiable (voir, par exemple, </w:t>
      </w:r>
      <w:r w:rsidRPr="00A337DE">
        <w:rPr>
          <w:i/>
          <w:lang w:val="fr-FR"/>
        </w:rPr>
        <w:t>Hadrabová et autres c. République tchèque</w:t>
      </w:r>
      <w:r w:rsidRPr="00A337DE">
        <w:rPr>
          <w:lang w:val="fr-FR"/>
        </w:rPr>
        <w:t xml:space="preserve"> (déc.), n</w:t>
      </w:r>
      <w:r w:rsidRPr="00A337DE">
        <w:rPr>
          <w:vertAlign w:val="superscript"/>
          <w:lang w:val="fr-FR"/>
        </w:rPr>
        <w:t>os </w:t>
      </w:r>
      <w:r w:rsidRPr="00A337DE">
        <w:rPr>
          <w:lang w:val="fr-FR"/>
        </w:rPr>
        <w:t xml:space="preserve">42165/02 et 466/03, 25 septembre 2007, et </w:t>
      </w:r>
      <w:r w:rsidRPr="00A337DE">
        <w:rPr>
          <w:i/>
          <w:lang w:val="fr-FR"/>
        </w:rPr>
        <w:t>Deceuninck c. France</w:t>
      </w:r>
      <w:r w:rsidRPr="00A337DE">
        <w:rPr>
          <w:lang w:val="fr-FR"/>
        </w:rPr>
        <w:t xml:space="preserve"> (déc.), n</w:t>
      </w:r>
      <w:r w:rsidRPr="00A337DE">
        <w:rPr>
          <w:vertAlign w:val="superscript"/>
          <w:lang w:val="fr-FR"/>
        </w:rPr>
        <w:t>o</w:t>
      </w:r>
      <w:r w:rsidRPr="00A337DE">
        <w:rPr>
          <w:lang w:val="fr-FR"/>
        </w:rPr>
        <w:t> 47447/08, 13 décembre 2011) ; quatrièmement, dans le cas de requérants qui avaient multiplié des requêtes chicanières et manifestement mal fondées, analogues à leur requête déjà déclarée irrecevable dans le passé (</w:t>
      </w:r>
      <w:r w:rsidRPr="00A337DE">
        <w:rPr>
          <w:i/>
          <w:lang w:val="fr-FR"/>
        </w:rPr>
        <w:t>Anibal Vieira &amp; Filhos LDA et Maria Rosa Ferreira da Costa LDA c. Portugal</w:t>
      </w:r>
      <w:r w:rsidRPr="00A337DE">
        <w:rPr>
          <w:lang w:val="fr-FR"/>
        </w:rPr>
        <w:t xml:space="preserve"> (déc.), n</w:t>
      </w:r>
      <w:r w:rsidRPr="00A337DE">
        <w:rPr>
          <w:vertAlign w:val="superscript"/>
          <w:lang w:val="fr-FR"/>
        </w:rPr>
        <w:t>os </w:t>
      </w:r>
      <w:r w:rsidRPr="00A337DE">
        <w:rPr>
          <w:lang w:val="fr-FR"/>
        </w:rPr>
        <w:t xml:space="preserve">980/12 et 18385/12, 13 novembre 2012 ; voir aussi les décisions de la Commission </w:t>
      </w:r>
      <w:r w:rsidRPr="00A337DE">
        <w:rPr>
          <w:i/>
          <w:lang w:val="fr-FR"/>
        </w:rPr>
        <w:t>M. c. Royaume-Uni</w:t>
      </w:r>
      <w:r w:rsidRPr="00A337DE">
        <w:rPr>
          <w:lang w:val="fr-FR"/>
        </w:rPr>
        <w:t>, n</w:t>
      </w:r>
      <w:r w:rsidRPr="00A337DE">
        <w:rPr>
          <w:vertAlign w:val="superscript"/>
          <w:lang w:val="fr-FR"/>
        </w:rPr>
        <w:t>o</w:t>
      </w:r>
      <w:r w:rsidRPr="00A337DE">
        <w:rPr>
          <w:lang w:val="fr-FR"/>
        </w:rPr>
        <w:t xml:space="preserve"> 13284/87, 15 octobre 1987, et </w:t>
      </w:r>
      <w:r w:rsidRPr="00A337DE">
        <w:rPr>
          <w:i/>
          <w:lang w:val="fr-FR"/>
        </w:rPr>
        <w:t>Philis c. Grèce</w:t>
      </w:r>
      <w:r w:rsidRPr="00A337DE">
        <w:rPr>
          <w:lang w:val="fr-FR"/>
        </w:rPr>
        <w:t>, n</w:t>
      </w:r>
      <w:r w:rsidRPr="00A337DE">
        <w:rPr>
          <w:vertAlign w:val="superscript"/>
          <w:lang w:val="fr-FR"/>
        </w:rPr>
        <w:t>o</w:t>
      </w:r>
      <w:r w:rsidRPr="00A337DE">
        <w:rPr>
          <w:lang w:val="fr-FR"/>
        </w:rPr>
        <w:t> 28970/95, 17 octobre 1996).</w:t>
      </w:r>
    </w:p>
    <w:p w14:paraId="5A8759DC"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67</w:t>
      </w:r>
      <w:r w:rsidRPr="00A337DE">
        <w:rPr>
          <w:lang w:val="fr-FR"/>
        </w:rPr>
        <w:fldChar w:fldCharType="end"/>
      </w:r>
      <w:r w:rsidRPr="00A337DE">
        <w:rPr>
          <w:lang w:val="fr-FR"/>
        </w:rPr>
        <w:t>.  À cet égard, la Cour rappelle que, même dans de tels cas, l</w:t>
      </w:r>
      <w:r w:rsidR="00A337DE" w:rsidRPr="00A337DE">
        <w:rPr>
          <w:lang w:val="fr-FR"/>
        </w:rPr>
        <w:t>’</w:t>
      </w:r>
      <w:r w:rsidRPr="00A337DE">
        <w:rPr>
          <w:lang w:val="fr-FR"/>
        </w:rPr>
        <w:t>intention de l</w:t>
      </w:r>
      <w:r w:rsidR="00A337DE" w:rsidRPr="00A337DE">
        <w:rPr>
          <w:lang w:val="fr-FR"/>
        </w:rPr>
        <w:t>’</w:t>
      </w:r>
      <w:r w:rsidRPr="00A337DE">
        <w:rPr>
          <w:lang w:val="fr-FR"/>
        </w:rPr>
        <w:t>intéressé de l</w:t>
      </w:r>
      <w:r w:rsidR="00A337DE" w:rsidRPr="00A337DE">
        <w:rPr>
          <w:lang w:val="fr-FR"/>
        </w:rPr>
        <w:t>’</w:t>
      </w:r>
      <w:r w:rsidRPr="00A337DE">
        <w:rPr>
          <w:lang w:val="fr-FR"/>
        </w:rPr>
        <w:t>induire en erreur doit toujours être établie avec suffisamment de certitude (</w:t>
      </w:r>
      <w:r w:rsidRPr="00A337DE">
        <w:rPr>
          <w:i/>
          <w:lang w:val="fr-FR"/>
        </w:rPr>
        <w:t>Miroļubovs et autres</w:t>
      </w:r>
      <w:r w:rsidRPr="00A337DE">
        <w:rPr>
          <w:lang w:val="fr-FR"/>
        </w:rPr>
        <w:t>, précité, § 63, avec les références qui y sont citées).</w:t>
      </w:r>
    </w:p>
    <w:p w14:paraId="158F3F31"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68</w:t>
      </w:r>
      <w:r w:rsidRPr="00A337DE">
        <w:rPr>
          <w:lang w:val="fr-FR"/>
        </w:rPr>
        <w:fldChar w:fldCharType="end"/>
      </w:r>
      <w:r w:rsidRPr="00A337DE">
        <w:rPr>
          <w:lang w:val="fr-FR"/>
        </w:rPr>
        <w:t>.  Or, la Cour constate tout d</w:t>
      </w:r>
      <w:r w:rsidR="00A337DE" w:rsidRPr="00A337DE">
        <w:rPr>
          <w:lang w:val="fr-FR"/>
        </w:rPr>
        <w:t>’</w:t>
      </w:r>
      <w:r w:rsidRPr="00A337DE">
        <w:rPr>
          <w:lang w:val="fr-FR"/>
        </w:rPr>
        <w:t>abord que les présentes requêtes ne correspondent à aucun des cas susmentionnés. Même à supposer que le Gouvernement vise la première hypothèse, la Cour ne dispose d</w:t>
      </w:r>
      <w:r w:rsidR="00A337DE" w:rsidRPr="00A337DE">
        <w:rPr>
          <w:lang w:val="fr-FR"/>
        </w:rPr>
        <w:t>’</w:t>
      </w:r>
      <w:r w:rsidRPr="00A337DE">
        <w:rPr>
          <w:lang w:val="fr-FR"/>
        </w:rPr>
        <w:t>aucun élément démontrant que la procédure pénale concernant les circonstances dans lesquelles les jugements litigieux ont été rendus a pris fin par une décision de justice définitive de nature à remettre en cause la version des requérants, telle qu</w:t>
      </w:r>
      <w:r w:rsidR="00A337DE" w:rsidRPr="00A337DE">
        <w:rPr>
          <w:lang w:val="fr-FR"/>
        </w:rPr>
        <w:t>’</w:t>
      </w:r>
      <w:r w:rsidRPr="00A337DE">
        <w:rPr>
          <w:lang w:val="fr-FR"/>
        </w:rPr>
        <w:t>exposée devant elle.</w:t>
      </w:r>
    </w:p>
    <w:p w14:paraId="3377EE5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69</w:t>
      </w:r>
      <w:r w:rsidRPr="00A337DE">
        <w:rPr>
          <w:lang w:val="fr-FR"/>
        </w:rPr>
        <w:fldChar w:fldCharType="end"/>
      </w:r>
      <w:r w:rsidRPr="00A337DE">
        <w:rPr>
          <w:lang w:val="fr-FR"/>
        </w:rPr>
        <w:t>.  Étant donné que l</w:t>
      </w:r>
      <w:r w:rsidR="00A337DE" w:rsidRPr="00A337DE">
        <w:rPr>
          <w:lang w:val="fr-FR"/>
        </w:rPr>
        <w:t>’</w:t>
      </w:r>
      <w:r w:rsidRPr="00A337DE">
        <w:rPr>
          <w:lang w:val="fr-FR"/>
        </w:rPr>
        <w:t>irrecevabilité d</w:t>
      </w:r>
      <w:r w:rsidR="00A337DE" w:rsidRPr="00A337DE">
        <w:rPr>
          <w:lang w:val="fr-FR"/>
        </w:rPr>
        <w:t>’</w:t>
      </w:r>
      <w:r w:rsidRPr="00A337DE">
        <w:rPr>
          <w:lang w:val="fr-FR"/>
        </w:rPr>
        <w:t>une requête au motif de son caractère abusif relève de l</w:t>
      </w:r>
      <w:r w:rsidR="00A337DE" w:rsidRPr="00A337DE">
        <w:rPr>
          <w:lang w:val="fr-FR"/>
        </w:rPr>
        <w:t>’</w:t>
      </w:r>
      <w:r w:rsidRPr="00A337DE">
        <w:rPr>
          <w:lang w:val="fr-FR"/>
        </w:rPr>
        <w:t>exception, la Cour conclut au rejet de l</w:t>
      </w:r>
      <w:r w:rsidR="00A337DE" w:rsidRPr="00A337DE">
        <w:rPr>
          <w:lang w:val="fr-FR"/>
        </w:rPr>
        <w:t>’</w:t>
      </w:r>
      <w:r w:rsidRPr="00A337DE">
        <w:rPr>
          <w:lang w:val="fr-FR"/>
        </w:rPr>
        <w:t>exception préliminaire du Gouvernement.</w:t>
      </w:r>
    </w:p>
    <w:p w14:paraId="1AFFCB57" w14:textId="77777777" w:rsidR="00D35665" w:rsidRPr="00A337DE" w:rsidRDefault="00D35665" w:rsidP="00A337DE">
      <w:pPr>
        <w:pStyle w:val="ECHRHeading1"/>
        <w:rPr>
          <w:lang w:val="fr-FR"/>
        </w:rPr>
      </w:pPr>
      <w:r w:rsidRPr="00A337DE">
        <w:rPr>
          <w:lang w:val="fr-FR"/>
        </w:rPr>
        <w:t>III.  SUR LA VIOLATION ALLÉGUÉE DE L</w:t>
      </w:r>
      <w:r w:rsidR="00A337DE" w:rsidRPr="00A337DE">
        <w:rPr>
          <w:lang w:val="fr-FR"/>
        </w:rPr>
        <w:t>’</w:t>
      </w:r>
      <w:r w:rsidRPr="00A337DE">
        <w:rPr>
          <w:lang w:val="fr-FR"/>
        </w:rPr>
        <w:t>ARTICLE 6 DE LA CONVENTION</w:t>
      </w:r>
    </w:p>
    <w:p w14:paraId="62287782"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70</w:t>
      </w:r>
      <w:r w:rsidRPr="00A337DE">
        <w:rPr>
          <w:lang w:val="fr-FR"/>
        </w:rPr>
        <w:fldChar w:fldCharType="end"/>
      </w:r>
      <w:r w:rsidRPr="00A337DE">
        <w:rPr>
          <w:lang w:val="fr-FR"/>
        </w:rPr>
        <w:t>.  Les requérants dénoncent le prononcé des relevés de forclusion par les juridictions internes, qu</w:t>
      </w:r>
      <w:r w:rsidR="00A337DE" w:rsidRPr="00A337DE">
        <w:rPr>
          <w:lang w:val="fr-FR"/>
        </w:rPr>
        <w:t>’</w:t>
      </w:r>
      <w:r w:rsidRPr="00A337DE">
        <w:rPr>
          <w:lang w:val="fr-FR"/>
        </w:rPr>
        <w:t>ils qualifient d</w:t>
      </w:r>
      <w:r w:rsidR="00A337DE" w:rsidRPr="00A337DE">
        <w:rPr>
          <w:lang w:val="fr-FR"/>
        </w:rPr>
        <w:t>’</w:t>
      </w:r>
      <w:r w:rsidRPr="00A337DE">
        <w:rPr>
          <w:lang w:val="fr-FR"/>
        </w:rPr>
        <w:t>abusif, en ce qu</w:t>
      </w:r>
      <w:r w:rsidR="00A337DE" w:rsidRPr="00A337DE">
        <w:rPr>
          <w:lang w:val="fr-FR"/>
        </w:rPr>
        <w:t>’</w:t>
      </w:r>
      <w:r w:rsidRPr="00A337DE">
        <w:rPr>
          <w:lang w:val="fr-FR"/>
        </w:rPr>
        <w:t>il aurait entraîné l</w:t>
      </w:r>
      <w:r w:rsidR="00A337DE" w:rsidRPr="00A337DE">
        <w:rPr>
          <w:lang w:val="fr-FR"/>
        </w:rPr>
        <w:t>’</w:t>
      </w:r>
      <w:r w:rsidRPr="00A337DE">
        <w:rPr>
          <w:lang w:val="fr-FR"/>
        </w:rPr>
        <w:t>admission des appels tardifs présentés par les différents organismes de l</w:t>
      </w:r>
      <w:r w:rsidR="00A337DE" w:rsidRPr="00A337DE">
        <w:rPr>
          <w:lang w:val="fr-FR"/>
        </w:rPr>
        <w:t>’</w:t>
      </w:r>
      <w:r w:rsidRPr="00A337DE">
        <w:rPr>
          <w:lang w:val="fr-FR"/>
        </w:rPr>
        <w:t>État et permis ultérieurement l</w:t>
      </w:r>
      <w:r w:rsidR="00A337DE" w:rsidRPr="00A337DE">
        <w:rPr>
          <w:lang w:val="fr-FR"/>
        </w:rPr>
        <w:t>’</w:t>
      </w:r>
      <w:r w:rsidRPr="00A337DE">
        <w:rPr>
          <w:lang w:val="fr-FR"/>
        </w:rPr>
        <w:t>annulation des jugements définitifs rendus en leur faveur. Ils invoquent l</w:t>
      </w:r>
      <w:r w:rsidR="00A337DE" w:rsidRPr="00A337DE">
        <w:rPr>
          <w:lang w:val="fr-FR"/>
        </w:rPr>
        <w:t>’</w:t>
      </w:r>
      <w:r w:rsidRPr="00A337DE">
        <w:rPr>
          <w:lang w:val="fr-FR"/>
        </w:rPr>
        <w:t>article 6 de la Convention, ainsi libellé :</w:t>
      </w:r>
    </w:p>
    <w:p w14:paraId="457DAB31" w14:textId="77777777" w:rsidR="00D35665" w:rsidRPr="00A337DE" w:rsidRDefault="00D35665" w:rsidP="00A337DE">
      <w:pPr>
        <w:pStyle w:val="ECHRParaQuote"/>
        <w:rPr>
          <w:lang w:val="fr-FR"/>
        </w:rPr>
      </w:pPr>
      <w:r w:rsidRPr="00A337DE">
        <w:rPr>
          <w:lang w:val="fr-FR"/>
        </w:rPr>
        <w:t>« Toute personne a droit à ce que sa cause soit entendue équitablement (...) par un tribunal (...), qui décidera (...) des contestations sur ses droits et obligations de caractère civil (...) »</w:t>
      </w:r>
    </w:p>
    <w:p w14:paraId="011D3F09" w14:textId="77777777" w:rsidR="00D35665" w:rsidRPr="00A337DE" w:rsidRDefault="00D35665" w:rsidP="00A337DE">
      <w:pPr>
        <w:pStyle w:val="ECHRHeading2"/>
        <w:rPr>
          <w:lang w:val="fr-FR"/>
        </w:rPr>
      </w:pPr>
      <w:r w:rsidRPr="00A337DE">
        <w:rPr>
          <w:lang w:val="fr-FR"/>
        </w:rPr>
        <w:lastRenderedPageBreak/>
        <w:t>A.  Thèses des parties</w:t>
      </w:r>
    </w:p>
    <w:p w14:paraId="5A07F3A4" w14:textId="77777777" w:rsidR="00D35665" w:rsidRPr="00A337DE" w:rsidRDefault="00D35665" w:rsidP="00A337DE">
      <w:pPr>
        <w:pStyle w:val="ECHRHeading3"/>
        <w:rPr>
          <w:lang w:val="fr-FR"/>
        </w:rPr>
      </w:pPr>
      <w:r w:rsidRPr="00A337DE">
        <w:rPr>
          <w:lang w:val="fr-FR"/>
        </w:rPr>
        <w:t>1.  Le Gouvernement</w:t>
      </w:r>
    </w:p>
    <w:p w14:paraId="7E1ABD55" w14:textId="77777777" w:rsidR="00D35665" w:rsidRPr="00A337DE" w:rsidRDefault="00D35665" w:rsidP="00A337DE">
      <w:pPr>
        <w:pStyle w:val="ECHRHeading4"/>
        <w:rPr>
          <w:lang w:val="fr-FR"/>
        </w:rPr>
      </w:pPr>
      <w:r w:rsidRPr="00A337DE">
        <w:rPr>
          <w:lang w:val="fr-FR"/>
        </w:rPr>
        <w:t>a)  Les requêtes n</w:t>
      </w:r>
      <w:r w:rsidRPr="00A337DE">
        <w:rPr>
          <w:vertAlign w:val="superscript"/>
          <w:lang w:val="fr-FR"/>
        </w:rPr>
        <w:t>os</w:t>
      </w:r>
      <w:r w:rsidRPr="00A337DE">
        <w:rPr>
          <w:lang w:val="fr-FR"/>
        </w:rPr>
        <w:t xml:space="preserve"> 33636/09, 34493/09, 35940/09, 37441/09 et 38237/09</w:t>
      </w:r>
    </w:p>
    <w:bookmarkStart w:id="8" w:name="gvtraisonsvalables"/>
    <w:p w14:paraId="62DE5A9E"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71</w:t>
      </w:r>
      <w:r w:rsidRPr="00A337DE">
        <w:rPr>
          <w:lang w:val="fr-FR"/>
        </w:rPr>
        <w:fldChar w:fldCharType="end"/>
      </w:r>
      <w:bookmarkEnd w:id="8"/>
      <w:r w:rsidRPr="00A337DE">
        <w:rPr>
          <w:lang w:val="fr-FR"/>
        </w:rPr>
        <w:t>.  Le Gouvernement indique d</w:t>
      </w:r>
      <w:r w:rsidR="00A337DE" w:rsidRPr="00A337DE">
        <w:rPr>
          <w:lang w:val="fr-FR"/>
        </w:rPr>
        <w:t>’</w:t>
      </w:r>
      <w:r w:rsidRPr="00A337DE">
        <w:rPr>
          <w:lang w:val="fr-FR"/>
        </w:rPr>
        <w:t>abord que, d</w:t>
      </w:r>
      <w:r w:rsidR="00A337DE" w:rsidRPr="00A337DE">
        <w:rPr>
          <w:lang w:val="fr-FR"/>
        </w:rPr>
        <w:t>’</w:t>
      </w:r>
      <w:r w:rsidRPr="00A337DE">
        <w:rPr>
          <w:lang w:val="fr-FR"/>
        </w:rPr>
        <w:t>après l</w:t>
      </w:r>
      <w:r w:rsidR="00A337DE" w:rsidRPr="00A337DE">
        <w:rPr>
          <w:lang w:val="fr-FR"/>
        </w:rPr>
        <w:t>’</w:t>
      </w:r>
      <w:r w:rsidRPr="00A337DE">
        <w:rPr>
          <w:lang w:val="fr-FR"/>
        </w:rPr>
        <w:t>article 112 du CPC, l</w:t>
      </w:r>
      <w:r w:rsidR="00A337DE" w:rsidRPr="00A337DE">
        <w:rPr>
          <w:lang w:val="fr-FR"/>
        </w:rPr>
        <w:t>’</w:t>
      </w:r>
      <w:r w:rsidRPr="00A337DE">
        <w:rPr>
          <w:lang w:val="fr-FR"/>
        </w:rPr>
        <w:t>auteur d</w:t>
      </w:r>
      <w:r w:rsidR="00A337DE" w:rsidRPr="00A337DE">
        <w:rPr>
          <w:lang w:val="fr-FR"/>
        </w:rPr>
        <w:t>’</w:t>
      </w:r>
      <w:r w:rsidRPr="00A337DE">
        <w:rPr>
          <w:lang w:val="fr-FR"/>
        </w:rPr>
        <w:t>un appel tardif ne peut être relevé de forclusion qu</w:t>
      </w:r>
      <w:r w:rsidR="00A337DE" w:rsidRPr="00A337DE">
        <w:rPr>
          <w:lang w:val="fr-FR"/>
        </w:rPr>
        <w:t>’</w:t>
      </w:r>
      <w:r w:rsidRPr="00A337DE">
        <w:rPr>
          <w:lang w:val="fr-FR"/>
        </w:rPr>
        <w:t>à condition que le non-respect du délai d</w:t>
      </w:r>
      <w:r w:rsidR="00A337DE" w:rsidRPr="00A337DE">
        <w:rPr>
          <w:lang w:val="fr-FR"/>
        </w:rPr>
        <w:t>’</w:t>
      </w:r>
      <w:r w:rsidRPr="00A337DE">
        <w:rPr>
          <w:lang w:val="fr-FR"/>
        </w:rPr>
        <w:t>appel initial soit justifié par des raisons valables, c</w:t>
      </w:r>
      <w:r w:rsidR="00A337DE" w:rsidRPr="00A337DE">
        <w:rPr>
          <w:lang w:val="fr-FR"/>
        </w:rPr>
        <w:t>’</w:t>
      </w:r>
      <w:r w:rsidRPr="00A337DE">
        <w:rPr>
          <w:lang w:val="fr-FR"/>
        </w:rPr>
        <w:t>est-à-dire par des circonstances excluant de manière objective une possibilité d</w:t>
      </w:r>
      <w:r w:rsidR="00A337DE" w:rsidRPr="00A337DE">
        <w:rPr>
          <w:lang w:val="fr-FR"/>
        </w:rPr>
        <w:t>’</w:t>
      </w:r>
      <w:r w:rsidRPr="00A337DE">
        <w:rPr>
          <w:lang w:val="fr-FR"/>
        </w:rPr>
        <w:t>interjeter appel dans le délai imparti. Il précise que l</w:t>
      </w:r>
      <w:r w:rsidR="00A337DE" w:rsidRPr="00A337DE">
        <w:rPr>
          <w:lang w:val="fr-FR"/>
        </w:rPr>
        <w:t>’</w:t>
      </w:r>
      <w:r w:rsidRPr="00A337DE">
        <w:rPr>
          <w:lang w:val="fr-FR"/>
        </w:rPr>
        <w:t>appréciation du caractère valable des raisons invoquées relève du pouvoir souverain du juge amené à statuer sur la demande de relevé de forclusion, sa décision étant susceptible de recours devant une instance supérieure.</w:t>
      </w:r>
    </w:p>
    <w:p w14:paraId="0747393E"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72</w:t>
      </w:r>
      <w:r w:rsidRPr="00A337DE">
        <w:rPr>
          <w:lang w:val="fr-FR"/>
        </w:rPr>
        <w:fldChar w:fldCharType="end"/>
      </w:r>
      <w:r w:rsidRPr="00A337DE">
        <w:rPr>
          <w:lang w:val="fr-FR"/>
        </w:rPr>
        <w:t>.  Le Gouvernement souligne ensuite que l</w:t>
      </w:r>
      <w:r w:rsidR="00A337DE" w:rsidRPr="00A337DE">
        <w:rPr>
          <w:lang w:val="fr-FR"/>
        </w:rPr>
        <w:t>’</w:t>
      </w:r>
      <w:r w:rsidRPr="00A337DE">
        <w:rPr>
          <w:lang w:val="fr-FR"/>
        </w:rPr>
        <w:t>article 112 du CPC enferme l</w:t>
      </w:r>
      <w:r w:rsidR="00A337DE" w:rsidRPr="00A337DE">
        <w:rPr>
          <w:lang w:val="fr-FR"/>
        </w:rPr>
        <w:t>’</w:t>
      </w:r>
      <w:r w:rsidRPr="00A337DE">
        <w:rPr>
          <w:lang w:val="fr-FR"/>
        </w:rPr>
        <w:t>introduction de la demande de relevé de forclusion et d</w:t>
      </w:r>
      <w:r w:rsidR="00A337DE" w:rsidRPr="00A337DE">
        <w:rPr>
          <w:lang w:val="fr-FR"/>
        </w:rPr>
        <w:t>’</w:t>
      </w:r>
      <w:r w:rsidRPr="00A337DE">
        <w:rPr>
          <w:lang w:val="fr-FR"/>
        </w:rPr>
        <w:t>appel tardif dans un délai strict puisqu</w:t>
      </w:r>
      <w:r w:rsidR="00A337DE" w:rsidRPr="00A337DE">
        <w:rPr>
          <w:lang w:val="fr-FR"/>
        </w:rPr>
        <w:t>’</w:t>
      </w:r>
      <w:r w:rsidRPr="00A337DE">
        <w:rPr>
          <w:lang w:val="fr-FR"/>
        </w:rPr>
        <w:t>il prévoit que de telles circonstances doivent avoir eu lieu dans un délai d</w:t>
      </w:r>
      <w:r w:rsidR="00A337DE" w:rsidRPr="00A337DE">
        <w:rPr>
          <w:lang w:val="fr-FR"/>
        </w:rPr>
        <w:t>’</w:t>
      </w:r>
      <w:r w:rsidRPr="00A337DE">
        <w:rPr>
          <w:lang w:val="fr-FR"/>
        </w:rPr>
        <w:t xml:space="preserve">un an à compter de la date à laquelle le jugement attaqué est devenu définitif (voir, </w:t>
      </w:r>
      <w:r w:rsidRPr="00A337DE">
        <w:rPr>
          <w:i/>
          <w:lang w:val="fr-FR"/>
        </w:rPr>
        <w:t>a contrario</w:t>
      </w:r>
      <w:r w:rsidRPr="00A337DE">
        <w:rPr>
          <w:lang w:val="fr-FR"/>
        </w:rPr>
        <w:t xml:space="preserve">, </w:t>
      </w:r>
      <w:r w:rsidRPr="00A337DE">
        <w:rPr>
          <w:i/>
          <w:lang w:val="fr-FR"/>
        </w:rPr>
        <w:t xml:space="preserve">Ponomaryov, </w:t>
      </w:r>
      <w:r w:rsidRPr="00A337DE">
        <w:rPr>
          <w:lang w:val="fr-FR"/>
        </w:rPr>
        <w:t>précitée). Il ajoute que, dans les présentes espèces, les demandes de relevé de forclusion ont été introduites dans des délais inférieurs à un an, à savoir entre six mois et vingt et un jours et huit mois et douze jours.</w:t>
      </w:r>
    </w:p>
    <w:p w14:paraId="526BAAD5"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73</w:t>
      </w:r>
      <w:r w:rsidRPr="00A337DE">
        <w:rPr>
          <w:lang w:val="fr-FR"/>
        </w:rPr>
        <w:fldChar w:fldCharType="end"/>
      </w:r>
      <w:r w:rsidRPr="00A337DE">
        <w:rPr>
          <w:lang w:val="fr-FR"/>
        </w:rPr>
        <w:t>.  Le Gouvernement distingue enfin les présentes espèces de l</w:t>
      </w:r>
      <w:r w:rsidR="00A337DE" w:rsidRPr="00A337DE">
        <w:rPr>
          <w:lang w:val="fr-FR"/>
        </w:rPr>
        <w:t>’</w:t>
      </w:r>
      <w:r w:rsidRPr="00A337DE">
        <w:rPr>
          <w:lang w:val="fr-FR"/>
        </w:rPr>
        <w:t xml:space="preserve">affaire </w:t>
      </w:r>
      <w:r w:rsidRPr="00A337DE">
        <w:rPr>
          <w:i/>
          <w:lang w:val="fr-FR"/>
        </w:rPr>
        <w:t>Riabykh</w:t>
      </w:r>
      <w:r w:rsidRPr="00A337DE">
        <w:rPr>
          <w:lang w:val="fr-FR"/>
        </w:rPr>
        <w:t xml:space="preserve"> </w:t>
      </w:r>
      <w:r w:rsidRPr="00A337DE">
        <w:rPr>
          <w:i/>
          <w:lang w:val="fr-FR"/>
        </w:rPr>
        <w:t xml:space="preserve">c. Russie </w:t>
      </w:r>
      <w:r w:rsidRPr="00A337DE">
        <w:rPr>
          <w:lang w:val="fr-FR"/>
        </w:rPr>
        <w:t>(n</w:t>
      </w:r>
      <w:r w:rsidRPr="00A337DE">
        <w:rPr>
          <w:vertAlign w:val="superscript"/>
          <w:lang w:val="fr-FR"/>
        </w:rPr>
        <w:t>o</w:t>
      </w:r>
      <w:r w:rsidRPr="00A337DE">
        <w:rPr>
          <w:lang w:val="fr-FR"/>
        </w:rPr>
        <w:t xml:space="preserve"> 52854/99, §§ 27-34, CEDH 2003</w:t>
      </w:r>
      <w:r w:rsidRPr="00A337DE">
        <w:rPr>
          <w:lang w:val="fr-FR"/>
        </w:rPr>
        <w:noBreakHyphen/>
        <w:t>IX), indiquant que, en l</w:t>
      </w:r>
      <w:r w:rsidR="00A337DE" w:rsidRPr="00A337DE">
        <w:rPr>
          <w:lang w:val="fr-FR"/>
        </w:rPr>
        <w:t>’</w:t>
      </w:r>
      <w:r w:rsidRPr="00A337DE">
        <w:rPr>
          <w:lang w:val="fr-FR"/>
        </w:rPr>
        <w:t>occurrence, les juridictions supérieures ont détecté des cas de mauvaise administration de la justice et ont réformé les jugements litigieux au motif que les tribunaux de première instance avaient fait preuve d</w:t>
      </w:r>
      <w:r w:rsidR="00A337DE" w:rsidRPr="00A337DE">
        <w:rPr>
          <w:lang w:val="fr-FR"/>
        </w:rPr>
        <w:t>’</w:t>
      </w:r>
      <w:r w:rsidRPr="00A337DE">
        <w:rPr>
          <w:lang w:val="fr-FR"/>
        </w:rPr>
        <w:t>un excès de pouvoir en ce qu</w:t>
      </w:r>
      <w:r w:rsidR="00A337DE" w:rsidRPr="00A337DE">
        <w:rPr>
          <w:lang w:val="fr-FR"/>
        </w:rPr>
        <w:t>’</w:t>
      </w:r>
      <w:r w:rsidRPr="00A337DE">
        <w:rPr>
          <w:lang w:val="fr-FR"/>
        </w:rPr>
        <w:t>ils avaient réexaminé des questions déjà tranchées par d</w:t>
      </w:r>
      <w:r w:rsidR="00A337DE" w:rsidRPr="00A337DE">
        <w:rPr>
          <w:lang w:val="fr-FR"/>
        </w:rPr>
        <w:t>’</w:t>
      </w:r>
      <w:r w:rsidRPr="00A337DE">
        <w:rPr>
          <w:lang w:val="fr-FR"/>
        </w:rPr>
        <w:t>autres décisions judiciaires passées en force de chose jugée. Il se réfère par ailleurs à un manquement des juridictions internes à appeler à la procédure le superintendant des fonds du budget fédéral, ce qui constituerait un motif substantiel et impérieux justifiant l</w:t>
      </w:r>
      <w:r w:rsidR="00A337DE" w:rsidRPr="00A337DE">
        <w:rPr>
          <w:lang w:val="fr-FR"/>
        </w:rPr>
        <w:t>’</w:t>
      </w:r>
      <w:r w:rsidRPr="00A337DE">
        <w:rPr>
          <w:lang w:val="fr-FR"/>
        </w:rPr>
        <w:t>annulation d</w:t>
      </w:r>
      <w:r w:rsidR="00A337DE" w:rsidRPr="00A337DE">
        <w:rPr>
          <w:lang w:val="fr-FR"/>
        </w:rPr>
        <w:t>’</w:t>
      </w:r>
      <w:r w:rsidRPr="00A337DE">
        <w:rPr>
          <w:lang w:val="fr-FR"/>
        </w:rPr>
        <w:t>une décision de justice définitive.</w:t>
      </w:r>
    </w:p>
    <w:p w14:paraId="078586C6" w14:textId="77777777" w:rsidR="00D35665" w:rsidRPr="00A337DE" w:rsidRDefault="00D35665" w:rsidP="00A337DE">
      <w:pPr>
        <w:pStyle w:val="ECHRHeading4"/>
        <w:rPr>
          <w:lang w:val="fr-FR"/>
        </w:rPr>
      </w:pPr>
      <w:r w:rsidRPr="00A337DE">
        <w:rPr>
          <w:lang w:val="fr-FR"/>
        </w:rPr>
        <w:t>b)  Les requêtes n</w:t>
      </w:r>
      <w:r w:rsidRPr="00A337DE">
        <w:rPr>
          <w:vertAlign w:val="superscript"/>
          <w:lang w:val="fr-FR"/>
        </w:rPr>
        <w:t>os</w:t>
      </w:r>
      <w:r w:rsidRPr="00A337DE">
        <w:rPr>
          <w:lang w:val="fr-FR"/>
        </w:rPr>
        <w:t xml:space="preserve"> 28480/13 et 28506/13</w:t>
      </w:r>
    </w:p>
    <w:p w14:paraId="289001CB"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74</w:t>
      </w:r>
      <w:r w:rsidRPr="00A337DE">
        <w:rPr>
          <w:lang w:val="fr-FR"/>
        </w:rPr>
        <w:fldChar w:fldCharType="end"/>
      </w:r>
      <w:r w:rsidRPr="00A337DE">
        <w:rPr>
          <w:lang w:val="fr-FR"/>
        </w:rPr>
        <w:t>.  Le Gouvernement se réfère d</w:t>
      </w:r>
      <w:r w:rsidR="00A337DE" w:rsidRPr="00A337DE">
        <w:rPr>
          <w:lang w:val="fr-FR"/>
        </w:rPr>
        <w:t>’</w:t>
      </w:r>
      <w:r w:rsidRPr="00A337DE">
        <w:rPr>
          <w:lang w:val="fr-FR"/>
        </w:rPr>
        <w:t>emblée au contexte très particulier des présentes affaires, lié selon lui à une fraude à grande échelle visant le budget de l</w:t>
      </w:r>
      <w:r w:rsidR="00A337DE" w:rsidRPr="00A337DE">
        <w:rPr>
          <w:lang w:val="fr-FR"/>
        </w:rPr>
        <w:t>’</w:t>
      </w:r>
      <w:r w:rsidRPr="00A337DE">
        <w:rPr>
          <w:lang w:val="fr-FR"/>
        </w:rPr>
        <w:t>État et ayant entraîné la révocation de la juge Be. et l</w:t>
      </w:r>
      <w:r w:rsidR="00A337DE" w:rsidRPr="00A337DE">
        <w:rPr>
          <w:lang w:val="fr-FR"/>
        </w:rPr>
        <w:t>’</w:t>
      </w:r>
      <w:r w:rsidRPr="00A337DE">
        <w:rPr>
          <w:lang w:val="fr-FR"/>
        </w:rPr>
        <w:t>ouverture de poursuites pénales à l</w:t>
      </w:r>
      <w:r w:rsidR="00A337DE" w:rsidRPr="00A337DE">
        <w:rPr>
          <w:lang w:val="fr-FR"/>
        </w:rPr>
        <w:t>’</w:t>
      </w:r>
      <w:r w:rsidRPr="00A337DE">
        <w:rPr>
          <w:lang w:val="fr-FR"/>
        </w:rPr>
        <w:t>encontre de celle-ci, de M</w:t>
      </w:r>
      <w:r w:rsidRPr="00A337DE">
        <w:rPr>
          <w:vertAlign w:val="superscript"/>
          <w:lang w:val="fr-FR"/>
        </w:rPr>
        <w:t>me</w:t>
      </w:r>
      <w:r w:rsidRPr="00A337DE">
        <w:rPr>
          <w:lang w:val="fr-FR"/>
        </w:rPr>
        <w:t> A. et d</w:t>
      </w:r>
      <w:r w:rsidR="00A337DE" w:rsidRPr="00A337DE">
        <w:rPr>
          <w:lang w:val="fr-FR"/>
        </w:rPr>
        <w:t>’</w:t>
      </w:r>
      <w:r w:rsidRPr="00A337DE">
        <w:rPr>
          <w:lang w:val="fr-FR"/>
        </w:rPr>
        <w:t>autres personnes. Il soutient que, en l</w:t>
      </w:r>
      <w:r w:rsidR="00A337DE" w:rsidRPr="00A337DE">
        <w:rPr>
          <w:lang w:val="fr-FR"/>
        </w:rPr>
        <w:t>’</w:t>
      </w:r>
      <w:r w:rsidRPr="00A337DE">
        <w:rPr>
          <w:lang w:val="fr-FR"/>
        </w:rPr>
        <w:t>occurrence, les jugements litigieux ont été rendus en faveur des requérants à l</w:t>
      </w:r>
      <w:r w:rsidR="00A337DE" w:rsidRPr="00A337DE">
        <w:rPr>
          <w:lang w:val="fr-FR"/>
        </w:rPr>
        <w:t>’</w:t>
      </w:r>
      <w:r w:rsidRPr="00A337DE">
        <w:rPr>
          <w:lang w:val="fr-FR"/>
        </w:rPr>
        <w:t>issue de nombreuses violations de la loi procédurale qui seraient incompatibles avec le principe de légalité et les exigences du procès équitable.</w:t>
      </w:r>
    </w:p>
    <w:p w14:paraId="37A19480" w14:textId="77777777" w:rsidR="00D35665" w:rsidRPr="00A337DE" w:rsidRDefault="00D35665" w:rsidP="00A337DE">
      <w:pPr>
        <w:pStyle w:val="ECHRPara"/>
        <w:rPr>
          <w:lang w:val="fr-FR"/>
        </w:rPr>
      </w:pPr>
      <w:r w:rsidRPr="00A337DE">
        <w:rPr>
          <w:lang w:val="fr-FR"/>
        </w:rPr>
        <w:lastRenderedPageBreak/>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75</w:t>
      </w:r>
      <w:r w:rsidRPr="00A337DE">
        <w:rPr>
          <w:lang w:val="fr-FR"/>
        </w:rPr>
        <w:fldChar w:fldCharType="end"/>
      </w:r>
      <w:r w:rsidRPr="00A337DE">
        <w:rPr>
          <w:lang w:val="fr-FR"/>
        </w:rPr>
        <w:t>.  S</w:t>
      </w:r>
      <w:r w:rsidR="00A337DE" w:rsidRPr="00A337DE">
        <w:rPr>
          <w:lang w:val="fr-FR"/>
        </w:rPr>
        <w:t>’</w:t>
      </w:r>
      <w:r w:rsidRPr="00A337DE">
        <w:rPr>
          <w:lang w:val="fr-FR"/>
        </w:rPr>
        <w:t xml:space="preserve">agissant de la procédure initiale (paragraphe </w:t>
      </w:r>
      <w:r w:rsidRPr="00A337DE">
        <w:rPr>
          <w:lang w:val="fr-FR"/>
        </w:rPr>
        <w:fldChar w:fldCharType="begin"/>
      </w:r>
      <w:r w:rsidRPr="00A337DE">
        <w:rPr>
          <w:lang w:val="fr-FR"/>
        </w:rPr>
        <w:instrText xml:space="preserve"> REF procedureinitiale \h  \* MERGEFORMAT </w:instrText>
      </w:r>
      <w:r w:rsidRPr="00A337DE">
        <w:rPr>
          <w:lang w:val="fr-FR"/>
        </w:rPr>
      </w:r>
      <w:r w:rsidRPr="00A337DE">
        <w:rPr>
          <w:lang w:val="fr-FR"/>
        </w:rPr>
        <w:fldChar w:fldCharType="separate"/>
      </w:r>
      <w:r w:rsidR="00A337DE" w:rsidRPr="00A337DE">
        <w:rPr>
          <w:noProof/>
          <w:lang w:val="fr-FR"/>
        </w:rPr>
        <w:t>15</w:t>
      </w:r>
      <w:r w:rsidRPr="00A337DE">
        <w:rPr>
          <w:lang w:val="fr-FR"/>
        </w:rPr>
        <w:fldChar w:fldCharType="end"/>
      </w:r>
      <w:r w:rsidRPr="00A337DE">
        <w:rPr>
          <w:lang w:val="fr-FR"/>
        </w:rPr>
        <w:t xml:space="preserve"> ci-dessus), le Gouvernement fait d</w:t>
      </w:r>
      <w:r w:rsidR="00A337DE" w:rsidRPr="00A337DE">
        <w:rPr>
          <w:lang w:val="fr-FR"/>
        </w:rPr>
        <w:t>’</w:t>
      </w:r>
      <w:r w:rsidRPr="00A337DE">
        <w:rPr>
          <w:lang w:val="fr-FR"/>
        </w:rPr>
        <w:t>abord référence à de nombreuses omissions de la juge Be., en particulier à un défaut de vérification de l</w:t>
      </w:r>
      <w:r w:rsidR="00A337DE" w:rsidRPr="00A337DE">
        <w:rPr>
          <w:lang w:val="fr-FR"/>
        </w:rPr>
        <w:t>’</w:t>
      </w:r>
      <w:r w:rsidRPr="00A337DE">
        <w:rPr>
          <w:lang w:val="fr-FR"/>
        </w:rPr>
        <w:t>authenticité des pièces produites par M</w:t>
      </w:r>
      <w:r w:rsidRPr="00A337DE">
        <w:rPr>
          <w:vertAlign w:val="superscript"/>
          <w:lang w:val="fr-FR"/>
        </w:rPr>
        <w:t>me</w:t>
      </w:r>
      <w:r w:rsidRPr="00A337DE">
        <w:rPr>
          <w:lang w:val="fr-FR"/>
        </w:rPr>
        <w:t xml:space="preserve"> A., à savoir les procurations et les documents attestant la qualité de victimes de la catastrophe de Tchernobyl des demandeurs. Il avance que ces omissions ont conduit à l</w:t>
      </w:r>
      <w:r w:rsidR="00A337DE" w:rsidRPr="00A337DE">
        <w:rPr>
          <w:lang w:val="fr-FR"/>
        </w:rPr>
        <w:t>’</w:t>
      </w:r>
      <w:r w:rsidRPr="00A337DE">
        <w:rPr>
          <w:lang w:val="fr-FR"/>
        </w:rPr>
        <w:t>octroi de sommes importantes, prélevées sur le budget de l</w:t>
      </w:r>
      <w:r w:rsidR="00A337DE" w:rsidRPr="00A337DE">
        <w:rPr>
          <w:lang w:val="fr-FR"/>
        </w:rPr>
        <w:t>’</w:t>
      </w:r>
      <w:r w:rsidRPr="00A337DE">
        <w:rPr>
          <w:lang w:val="fr-FR"/>
        </w:rPr>
        <w:t>État, à des personnes décédées avant même la saisine du tribunal de Naltchik ou à des participants à des opérations de sauvetage menées sur un autre site. Le Gouvernement mentionne ensuite les témoignages de certaines personnes appartenant au même groupe de plaignants que les requérants. Selon lui, il ressort de ces témoignages que ces personnes, qui n</w:t>
      </w:r>
      <w:r w:rsidR="00A337DE" w:rsidRPr="00A337DE">
        <w:rPr>
          <w:lang w:val="fr-FR"/>
        </w:rPr>
        <w:t>’</w:t>
      </w:r>
      <w:r w:rsidRPr="00A337DE">
        <w:rPr>
          <w:lang w:val="fr-FR"/>
        </w:rPr>
        <w:t>auraient donné aucun pouvoir à M</w:t>
      </w:r>
      <w:r w:rsidRPr="00A337DE">
        <w:rPr>
          <w:vertAlign w:val="superscript"/>
          <w:lang w:val="fr-FR"/>
        </w:rPr>
        <w:t>me</w:t>
      </w:r>
      <w:r w:rsidRPr="00A337DE">
        <w:rPr>
          <w:lang w:val="fr-FR"/>
        </w:rPr>
        <w:t> A. aux fins de leur représentation, n</w:t>
      </w:r>
      <w:r w:rsidR="00A337DE" w:rsidRPr="00A337DE">
        <w:rPr>
          <w:lang w:val="fr-FR"/>
        </w:rPr>
        <w:t>’</w:t>
      </w:r>
      <w:r w:rsidRPr="00A337DE">
        <w:rPr>
          <w:lang w:val="fr-FR"/>
        </w:rPr>
        <w:t>ont appris l</w:t>
      </w:r>
      <w:r w:rsidR="00A337DE" w:rsidRPr="00A337DE">
        <w:rPr>
          <w:lang w:val="fr-FR"/>
        </w:rPr>
        <w:t>’</w:t>
      </w:r>
      <w:r w:rsidRPr="00A337DE">
        <w:rPr>
          <w:lang w:val="fr-FR"/>
        </w:rPr>
        <w:t>existence d</w:t>
      </w:r>
      <w:r w:rsidR="00A337DE" w:rsidRPr="00A337DE">
        <w:rPr>
          <w:lang w:val="fr-FR"/>
        </w:rPr>
        <w:t>’</w:t>
      </w:r>
      <w:r w:rsidRPr="00A337DE">
        <w:rPr>
          <w:lang w:val="fr-FR"/>
        </w:rPr>
        <w:t>un jugement rendu en leur faveur qu</w:t>
      </w:r>
      <w:r w:rsidR="00A337DE" w:rsidRPr="00A337DE">
        <w:rPr>
          <w:lang w:val="fr-FR"/>
        </w:rPr>
        <w:t>’</w:t>
      </w:r>
      <w:r w:rsidRPr="00A337DE">
        <w:rPr>
          <w:lang w:val="fr-FR"/>
        </w:rPr>
        <w:t>après son prononcé et qu</w:t>
      </w:r>
      <w:r w:rsidR="00A337DE" w:rsidRPr="00A337DE">
        <w:rPr>
          <w:lang w:val="fr-FR"/>
        </w:rPr>
        <w:t>’</w:t>
      </w:r>
      <w:r w:rsidRPr="00A337DE">
        <w:rPr>
          <w:lang w:val="fr-FR"/>
        </w:rPr>
        <w:t>elles ont dû verser la moitié de la somme accordée par celui-ci à M</w:t>
      </w:r>
      <w:r w:rsidRPr="00A337DE">
        <w:rPr>
          <w:vertAlign w:val="superscript"/>
          <w:lang w:val="fr-FR"/>
        </w:rPr>
        <w:t>me</w:t>
      </w:r>
      <w:r w:rsidRPr="00A337DE">
        <w:rPr>
          <w:lang w:val="fr-FR"/>
        </w:rPr>
        <w:t> A.</w:t>
      </w:r>
    </w:p>
    <w:bookmarkStart w:id="9" w:name="govreferencetocourtcaselaw"/>
    <w:p w14:paraId="4CCABE7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76</w:t>
      </w:r>
      <w:r w:rsidRPr="00A337DE">
        <w:rPr>
          <w:lang w:val="fr-FR"/>
        </w:rPr>
        <w:fldChar w:fldCharType="end"/>
      </w:r>
      <w:bookmarkEnd w:id="9"/>
      <w:r w:rsidRPr="00A337DE">
        <w:rPr>
          <w:lang w:val="fr-FR"/>
        </w:rPr>
        <w:t>.  S</w:t>
      </w:r>
      <w:r w:rsidR="00A337DE" w:rsidRPr="00A337DE">
        <w:rPr>
          <w:lang w:val="fr-FR"/>
        </w:rPr>
        <w:t>’</w:t>
      </w:r>
      <w:r w:rsidRPr="00A337DE">
        <w:rPr>
          <w:lang w:val="fr-FR"/>
        </w:rPr>
        <w:t>agissant de l</w:t>
      </w:r>
      <w:r w:rsidR="00A337DE" w:rsidRPr="00A337DE">
        <w:rPr>
          <w:lang w:val="fr-FR"/>
        </w:rPr>
        <w:t>’</w:t>
      </w:r>
      <w:r w:rsidRPr="00A337DE">
        <w:rPr>
          <w:lang w:val="fr-FR"/>
        </w:rPr>
        <w:t xml:space="preserve">audience de juin 2011 ayant abouti au rejet de la première demande de relevé de forclusion (paragraphe </w:t>
      </w:r>
      <w:r w:rsidRPr="00A337DE">
        <w:rPr>
          <w:lang w:val="fr-FR"/>
        </w:rPr>
        <w:fldChar w:fldCharType="begin"/>
      </w:r>
      <w:r w:rsidRPr="00A337DE">
        <w:rPr>
          <w:lang w:val="fr-FR"/>
        </w:rPr>
        <w:instrText xml:space="preserve"> REF procedurejuin2011 \h </w:instrText>
      </w:r>
      <w:r w:rsidRPr="00A337DE">
        <w:rPr>
          <w:lang w:val="fr-FR"/>
        </w:rPr>
      </w:r>
      <w:r w:rsidRPr="00A337DE">
        <w:rPr>
          <w:lang w:val="fr-FR"/>
        </w:rPr>
        <w:fldChar w:fldCharType="separate"/>
      </w:r>
      <w:r w:rsidR="00A337DE" w:rsidRPr="00A337DE">
        <w:rPr>
          <w:noProof/>
          <w:lang w:val="fr-FR"/>
        </w:rPr>
        <w:t>19</w:t>
      </w:r>
      <w:r w:rsidRPr="00A337DE">
        <w:rPr>
          <w:lang w:val="fr-FR"/>
        </w:rPr>
        <w:fldChar w:fldCharType="end"/>
      </w:r>
      <w:r w:rsidRPr="00A337DE">
        <w:rPr>
          <w:lang w:val="fr-FR"/>
        </w:rPr>
        <w:t xml:space="preserve"> ci-dessus), le Gouvernement estime que la situation en cause est à rapprocher de celles rencontrées dans des affaires</w:t>
      </w:r>
      <w:r w:rsidRPr="00A337DE">
        <w:rPr>
          <w:snapToGrid w:val="0"/>
          <w:lang w:val="fr-FR"/>
        </w:rPr>
        <w:t xml:space="preserve"> dans lesquelles la Cour</w:t>
      </w:r>
      <w:r w:rsidRPr="00A337DE">
        <w:rPr>
          <w:lang w:val="fr-FR"/>
        </w:rPr>
        <w:t xml:space="preserve"> a conclu à l</w:t>
      </w:r>
      <w:r w:rsidR="00A337DE" w:rsidRPr="00A337DE">
        <w:rPr>
          <w:lang w:val="fr-FR"/>
        </w:rPr>
        <w:t>’</w:t>
      </w:r>
      <w:r w:rsidRPr="00A337DE">
        <w:rPr>
          <w:lang w:val="fr-FR"/>
        </w:rPr>
        <w:t>absence de violation de l</w:t>
      </w:r>
      <w:r w:rsidR="00A337DE" w:rsidRPr="00A337DE">
        <w:rPr>
          <w:lang w:val="fr-FR"/>
        </w:rPr>
        <w:t>’</w:t>
      </w:r>
      <w:r w:rsidRPr="00A337DE">
        <w:rPr>
          <w:lang w:val="fr-FR"/>
        </w:rPr>
        <w:t>article 6 de la Convention au motif que l</w:t>
      </w:r>
      <w:r w:rsidR="00A337DE" w:rsidRPr="00A337DE">
        <w:rPr>
          <w:lang w:val="fr-FR"/>
        </w:rPr>
        <w:t>’</w:t>
      </w:r>
      <w:r w:rsidRPr="00A337DE">
        <w:rPr>
          <w:lang w:val="fr-FR"/>
        </w:rPr>
        <w:t>annulation des jugements définitifs rendus en faveur des requérants avait été justifiée par des motifs substantiels et impérieux (</w:t>
      </w:r>
      <w:r w:rsidRPr="00A337DE">
        <w:rPr>
          <w:i/>
          <w:lang w:val="fr-FR"/>
        </w:rPr>
        <w:t>Protsenko c. Russie</w:t>
      </w:r>
      <w:r w:rsidRPr="00A337DE">
        <w:rPr>
          <w:lang w:val="fr-FR"/>
        </w:rPr>
        <w:t>, n</w:t>
      </w:r>
      <w:r w:rsidRPr="00A337DE">
        <w:rPr>
          <w:vertAlign w:val="superscript"/>
          <w:lang w:val="fr-FR"/>
        </w:rPr>
        <w:t>o</w:t>
      </w:r>
      <w:r w:rsidRPr="00A337DE">
        <w:rPr>
          <w:lang w:val="fr-FR"/>
        </w:rPr>
        <w:t xml:space="preserve"> 13151/04, §§  30-34, 31 juillet 2008 ; </w:t>
      </w:r>
      <w:r w:rsidRPr="00A337DE">
        <w:rPr>
          <w:i/>
          <w:lang w:val="fr-FR"/>
        </w:rPr>
        <w:t>Tolstobrov c. Russie</w:t>
      </w:r>
      <w:r w:rsidRPr="00A337DE">
        <w:rPr>
          <w:snapToGrid w:val="0"/>
          <w:lang w:val="fr-FR"/>
        </w:rPr>
        <w:t xml:space="preserve">, </w:t>
      </w:r>
      <w:r w:rsidRPr="00A337DE">
        <w:rPr>
          <w:lang w:val="fr-FR"/>
        </w:rPr>
        <w:t>n</w:t>
      </w:r>
      <w:r w:rsidRPr="00A337DE">
        <w:rPr>
          <w:vertAlign w:val="superscript"/>
          <w:lang w:val="fr-FR"/>
        </w:rPr>
        <w:t>o</w:t>
      </w:r>
      <w:r w:rsidRPr="00A337DE">
        <w:rPr>
          <w:lang w:val="fr-FR"/>
        </w:rPr>
        <w:t xml:space="preserve"> 11612/05</w:t>
      </w:r>
      <w:r w:rsidRPr="00A337DE">
        <w:rPr>
          <w:snapToGrid w:val="0"/>
          <w:lang w:val="fr-FR"/>
        </w:rPr>
        <w:t>, § 19, 4 </w:t>
      </w:r>
      <w:r w:rsidRPr="00A337DE">
        <w:rPr>
          <w:lang w:val="fr-FR"/>
        </w:rPr>
        <w:t>mars</w:t>
      </w:r>
      <w:r w:rsidRPr="00A337DE">
        <w:rPr>
          <w:snapToGrid w:val="0"/>
          <w:lang w:val="fr-FR"/>
        </w:rPr>
        <w:t xml:space="preserve"> 2010, et </w:t>
      </w:r>
      <w:r w:rsidRPr="00A337DE">
        <w:rPr>
          <w:i/>
          <w:snapToGrid w:val="0"/>
          <w:lang w:val="fr-FR"/>
        </w:rPr>
        <w:t>Ziganshin c. Russie</w:t>
      </w:r>
      <w:r w:rsidRPr="00A337DE">
        <w:rPr>
          <w:snapToGrid w:val="0"/>
          <w:lang w:val="fr-FR"/>
        </w:rPr>
        <w:t xml:space="preserve"> (déc.), n</w:t>
      </w:r>
      <w:r w:rsidRPr="00A337DE">
        <w:rPr>
          <w:snapToGrid w:val="0"/>
          <w:vertAlign w:val="superscript"/>
          <w:lang w:val="fr-FR"/>
        </w:rPr>
        <w:t>o </w:t>
      </w:r>
      <w:r w:rsidRPr="00A337DE">
        <w:rPr>
          <w:snapToGrid w:val="0"/>
          <w:lang w:val="fr-FR"/>
        </w:rPr>
        <w:t>14803/05, 1</w:t>
      </w:r>
      <w:r w:rsidRPr="00A337DE">
        <w:rPr>
          <w:snapToGrid w:val="0"/>
          <w:vertAlign w:val="superscript"/>
          <w:lang w:val="fr-FR"/>
        </w:rPr>
        <w:t>er</w:t>
      </w:r>
      <w:r w:rsidRPr="00A337DE">
        <w:rPr>
          <w:snapToGrid w:val="0"/>
          <w:lang w:val="fr-FR"/>
        </w:rPr>
        <w:t xml:space="preserve"> avril 2014)</w:t>
      </w:r>
      <w:r w:rsidRPr="00A337DE">
        <w:rPr>
          <w:lang w:val="fr-FR"/>
        </w:rPr>
        <w:t>. Le Gouvernement estime que des motifs similaires caractérisent également les cas présents puisque, d</w:t>
      </w:r>
      <w:r w:rsidR="00A337DE" w:rsidRPr="00A337DE">
        <w:rPr>
          <w:lang w:val="fr-FR"/>
        </w:rPr>
        <w:t>’</w:t>
      </w:r>
      <w:r w:rsidRPr="00A337DE">
        <w:rPr>
          <w:lang w:val="fr-FR"/>
        </w:rPr>
        <w:t>après la Cour elle-même, l</w:t>
      </w:r>
      <w:r w:rsidR="00A337DE" w:rsidRPr="00A337DE">
        <w:rPr>
          <w:lang w:val="fr-FR"/>
        </w:rPr>
        <w:t>’</w:t>
      </w:r>
      <w:r w:rsidRPr="00A337DE">
        <w:rPr>
          <w:lang w:val="fr-FR"/>
        </w:rPr>
        <w:t>absence de notification au défendeur de la date d</w:t>
      </w:r>
      <w:r w:rsidR="00A337DE" w:rsidRPr="00A337DE">
        <w:rPr>
          <w:lang w:val="fr-FR"/>
        </w:rPr>
        <w:t>’</w:t>
      </w:r>
      <w:r w:rsidRPr="00A337DE">
        <w:rPr>
          <w:lang w:val="fr-FR"/>
        </w:rPr>
        <w:t>audience constitue une violation des principes de l</w:t>
      </w:r>
      <w:r w:rsidR="00A337DE" w:rsidRPr="00A337DE">
        <w:rPr>
          <w:lang w:val="fr-FR"/>
        </w:rPr>
        <w:t>’</w:t>
      </w:r>
      <w:r w:rsidRPr="00A337DE">
        <w:rPr>
          <w:lang w:val="fr-FR"/>
        </w:rPr>
        <w:t>égalité des armes et du contradictoire (</w:t>
      </w:r>
      <w:r w:rsidRPr="00A337DE">
        <w:rPr>
          <w:i/>
          <w:lang w:val="it-IT"/>
        </w:rPr>
        <w:t xml:space="preserve">Litvinova </w:t>
      </w:r>
      <w:r w:rsidRPr="00A337DE">
        <w:rPr>
          <w:i/>
          <w:szCs w:val="24"/>
          <w:lang w:val="it-IT"/>
        </w:rPr>
        <w:t>c. Russie</w:t>
      </w:r>
      <w:r w:rsidRPr="00A337DE">
        <w:rPr>
          <w:szCs w:val="24"/>
          <w:lang w:val="it-IT"/>
        </w:rPr>
        <w:t xml:space="preserve">, </w:t>
      </w:r>
      <w:r w:rsidRPr="00A337DE">
        <w:rPr>
          <w:lang w:val="it-IT"/>
        </w:rPr>
        <w:t>n</w:t>
      </w:r>
      <w:r w:rsidRPr="00A337DE">
        <w:rPr>
          <w:vertAlign w:val="superscript"/>
          <w:lang w:val="it-IT"/>
        </w:rPr>
        <w:t>o</w:t>
      </w:r>
      <w:r w:rsidRPr="00A337DE">
        <w:rPr>
          <w:lang w:val="it-IT"/>
        </w:rPr>
        <w:t xml:space="preserve"> 34489/05, § 16, 14 novembre 2008, </w:t>
      </w:r>
      <w:r w:rsidRPr="00A337DE">
        <w:rPr>
          <w:i/>
          <w:lang w:val="fr-FR"/>
        </w:rPr>
        <w:t>Kokurkhayev c. Russie</w:t>
      </w:r>
      <w:r w:rsidRPr="00A337DE">
        <w:rPr>
          <w:lang w:val="fr-FR"/>
        </w:rPr>
        <w:t>, n</w:t>
      </w:r>
      <w:r w:rsidRPr="00A337DE">
        <w:rPr>
          <w:vertAlign w:val="superscript"/>
          <w:lang w:val="fr-FR"/>
        </w:rPr>
        <w:t>o</w:t>
      </w:r>
      <w:r w:rsidRPr="00A337DE">
        <w:rPr>
          <w:lang w:val="fr-FR"/>
        </w:rPr>
        <w:t xml:space="preserve"> 46356/09</w:t>
      </w:r>
      <w:r w:rsidRPr="00A337DE">
        <w:rPr>
          <w:snapToGrid w:val="0"/>
          <w:szCs w:val="24"/>
          <w:lang w:val="fr-FR"/>
        </w:rPr>
        <w:t xml:space="preserve">, 13 </w:t>
      </w:r>
      <w:r w:rsidRPr="00A337DE">
        <w:rPr>
          <w:szCs w:val="24"/>
          <w:lang w:val="fr-FR"/>
        </w:rPr>
        <w:t>décembre</w:t>
      </w:r>
      <w:r w:rsidRPr="00A337DE">
        <w:rPr>
          <w:snapToGrid w:val="0"/>
          <w:szCs w:val="24"/>
          <w:lang w:val="fr-FR"/>
        </w:rPr>
        <w:t xml:space="preserve"> 2011, et </w:t>
      </w:r>
      <w:r w:rsidRPr="00A337DE">
        <w:rPr>
          <w:i/>
          <w:snapToGrid w:val="0"/>
          <w:szCs w:val="24"/>
          <w:lang w:val="fr-FR"/>
        </w:rPr>
        <w:t>Puzyrevskiy c. Russie</w:t>
      </w:r>
      <w:r w:rsidRPr="00A337DE">
        <w:rPr>
          <w:snapToGrid w:val="0"/>
          <w:szCs w:val="24"/>
          <w:lang w:val="fr-FR"/>
        </w:rPr>
        <w:t xml:space="preserve"> [comité], n</w:t>
      </w:r>
      <w:r w:rsidRPr="00A337DE">
        <w:rPr>
          <w:snapToGrid w:val="0"/>
          <w:szCs w:val="24"/>
          <w:vertAlign w:val="superscript"/>
          <w:lang w:val="fr-FR"/>
        </w:rPr>
        <w:t>o</w:t>
      </w:r>
      <w:r w:rsidRPr="00A337DE">
        <w:rPr>
          <w:snapToGrid w:val="0"/>
          <w:szCs w:val="24"/>
          <w:lang w:val="fr-FR"/>
        </w:rPr>
        <w:t xml:space="preserve"> 41603/05, §§ 18</w:t>
      </w:r>
      <w:r w:rsidRPr="00A337DE">
        <w:rPr>
          <w:snapToGrid w:val="0"/>
          <w:szCs w:val="24"/>
          <w:lang w:val="fr-FR"/>
        </w:rPr>
        <w:noBreakHyphen/>
        <w:t>23, 9 octobre 2012)</w:t>
      </w:r>
      <w:r w:rsidRPr="00A337DE">
        <w:rPr>
          <w:lang w:val="fr-FR"/>
        </w:rPr>
        <w:t>. Il indique que, dans les présentes espèces, les dossiers des affaires ne contiennent aucune information sur l</w:t>
      </w:r>
      <w:r w:rsidR="00A337DE" w:rsidRPr="00A337DE">
        <w:rPr>
          <w:lang w:val="fr-FR"/>
        </w:rPr>
        <w:t>’</w:t>
      </w:r>
      <w:r w:rsidRPr="00A337DE">
        <w:rPr>
          <w:lang w:val="fr-FR"/>
        </w:rPr>
        <w:t>identité de la personne qui aurait représentée l</w:t>
      </w:r>
      <w:r w:rsidR="00A337DE" w:rsidRPr="00A337DE">
        <w:rPr>
          <w:lang w:val="fr-FR"/>
        </w:rPr>
        <w:t>’</w:t>
      </w:r>
      <w:r w:rsidRPr="00A337DE">
        <w:rPr>
          <w:lang w:val="fr-FR"/>
        </w:rPr>
        <w:t>État ou sur ses pouvoirs. Il estime que, dans ces conditions, le tribunal ne pouvait pas se dispenser de son obligation de notifier une copie de la décision au ministère des Finances.</w:t>
      </w:r>
    </w:p>
    <w:p w14:paraId="18FA2F35"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77</w:t>
      </w:r>
      <w:r w:rsidRPr="00A337DE">
        <w:rPr>
          <w:lang w:val="fr-FR"/>
        </w:rPr>
        <w:fldChar w:fldCharType="end"/>
      </w:r>
      <w:r w:rsidRPr="00A337DE">
        <w:rPr>
          <w:lang w:val="fr-FR"/>
        </w:rPr>
        <w:t>.  Le Gouvernement dit en outre que, même à supposer que l</w:t>
      </w:r>
      <w:r w:rsidR="00A337DE" w:rsidRPr="00A337DE">
        <w:rPr>
          <w:lang w:val="fr-FR"/>
        </w:rPr>
        <w:t>’</w:t>
      </w:r>
      <w:r w:rsidRPr="00A337DE">
        <w:rPr>
          <w:lang w:val="fr-FR"/>
        </w:rPr>
        <w:t>État eût été dûment représenté dans la procédure, le tribunal de première instance n</w:t>
      </w:r>
      <w:r w:rsidR="00A337DE" w:rsidRPr="00A337DE">
        <w:rPr>
          <w:lang w:val="fr-FR"/>
        </w:rPr>
        <w:t>’</w:t>
      </w:r>
      <w:r w:rsidRPr="00A337DE">
        <w:rPr>
          <w:lang w:val="fr-FR"/>
        </w:rPr>
        <w:t>a donné lecture en audience que du dispositif des jugements rendus. Il indique que le CPC ne prévoit la préparation d</w:t>
      </w:r>
      <w:r w:rsidR="00A337DE" w:rsidRPr="00A337DE">
        <w:rPr>
          <w:lang w:val="fr-FR"/>
        </w:rPr>
        <w:t>’</w:t>
      </w:r>
      <w:r w:rsidRPr="00A337DE">
        <w:rPr>
          <w:lang w:val="fr-FR"/>
        </w:rPr>
        <w:t>une copie intégrale du jugement avec l</w:t>
      </w:r>
      <w:r w:rsidR="00A337DE" w:rsidRPr="00A337DE">
        <w:rPr>
          <w:lang w:val="fr-FR"/>
        </w:rPr>
        <w:t>’</w:t>
      </w:r>
      <w:r w:rsidRPr="00A337DE">
        <w:rPr>
          <w:lang w:val="fr-FR"/>
        </w:rPr>
        <w:t>exposé des motifs qu</w:t>
      </w:r>
      <w:r w:rsidR="00A337DE" w:rsidRPr="00A337DE">
        <w:rPr>
          <w:lang w:val="fr-FR"/>
        </w:rPr>
        <w:t>’</w:t>
      </w:r>
      <w:r w:rsidRPr="00A337DE">
        <w:rPr>
          <w:lang w:val="fr-FR"/>
        </w:rPr>
        <w:t>ultérieurement, à savoir dans les cinq jours à compter du prononcé du dispositif de la décision. Il ajoute que, dans les espèces en examen, il n</w:t>
      </w:r>
      <w:r w:rsidR="00A337DE" w:rsidRPr="00A337DE">
        <w:rPr>
          <w:lang w:val="fr-FR"/>
        </w:rPr>
        <w:t>’</w:t>
      </w:r>
      <w:r w:rsidRPr="00A337DE">
        <w:rPr>
          <w:lang w:val="fr-FR"/>
        </w:rPr>
        <w:t>est pas contesté qu</w:t>
      </w:r>
      <w:r w:rsidR="00A337DE" w:rsidRPr="00A337DE">
        <w:rPr>
          <w:lang w:val="fr-FR"/>
        </w:rPr>
        <w:t>’</w:t>
      </w:r>
      <w:r w:rsidRPr="00A337DE">
        <w:rPr>
          <w:lang w:val="fr-FR"/>
        </w:rPr>
        <w:t>aucune copie intégrale des jugements rendus n</w:t>
      </w:r>
      <w:r w:rsidR="00A337DE" w:rsidRPr="00A337DE">
        <w:rPr>
          <w:lang w:val="fr-FR"/>
        </w:rPr>
        <w:t>’</w:t>
      </w:r>
      <w:r w:rsidRPr="00A337DE">
        <w:rPr>
          <w:lang w:val="fr-FR"/>
        </w:rPr>
        <w:t>a été notifiée au ministère des Finances ni autrement été portée à la connaissance de ce dernier. Il avance aussi que l</w:t>
      </w:r>
      <w:r w:rsidR="00A337DE" w:rsidRPr="00A337DE">
        <w:rPr>
          <w:lang w:val="fr-FR"/>
        </w:rPr>
        <w:t>’</w:t>
      </w:r>
      <w:r w:rsidRPr="00A337DE">
        <w:rPr>
          <w:lang w:val="fr-FR"/>
        </w:rPr>
        <w:t xml:space="preserve">enquête </w:t>
      </w:r>
      <w:r w:rsidRPr="00A337DE">
        <w:rPr>
          <w:lang w:val="fr-FR"/>
        </w:rPr>
        <w:lastRenderedPageBreak/>
        <w:t>disciplinaire a mis en évidence de graves manquements dans l</w:t>
      </w:r>
      <w:r w:rsidR="00A337DE" w:rsidRPr="00A337DE">
        <w:rPr>
          <w:lang w:val="fr-FR"/>
        </w:rPr>
        <w:t>’</w:t>
      </w:r>
      <w:r w:rsidRPr="00A337DE">
        <w:rPr>
          <w:lang w:val="fr-FR"/>
        </w:rPr>
        <w:t>établissement des procès-verbaux d</w:t>
      </w:r>
      <w:r w:rsidR="00A337DE" w:rsidRPr="00A337DE">
        <w:rPr>
          <w:lang w:val="fr-FR"/>
        </w:rPr>
        <w:t>’</w:t>
      </w:r>
      <w:r w:rsidRPr="00A337DE">
        <w:rPr>
          <w:lang w:val="fr-FR"/>
        </w:rPr>
        <w:t>audience, qui, en particulier, n</w:t>
      </w:r>
      <w:r w:rsidR="00A337DE" w:rsidRPr="00A337DE">
        <w:rPr>
          <w:lang w:val="fr-FR"/>
        </w:rPr>
        <w:t>’</w:t>
      </w:r>
      <w:r w:rsidRPr="00A337DE">
        <w:rPr>
          <w:lang w:val="fr-FR"/>
        </w:rPr>
        <w:t>auraient comporté aucune indication des moments exacts des suspensions d</w:t>
      </w:r>
      <w:r w:rsidR="00A337DE" w:rsidRPr="00A337DE">
        <w:rPr>
          <w:lang w:val="fr-FR"/>
        </w:rPr>
        <w:t>’</w:t>
      </w:r>
      <w:r w:rsidRPr="00A337DE">
        <w:rPr>
          <w:lang w:val="fr-FR"/>
        </w:rPr>
        <w:t>audience, des délibérations et du prononcé du dispositif ni aucune mention du nom des personnes présentes au moment dudit prononcé. Ainsi, pour le Gouvernement, il est impossible d</w:t>
      </w:r>
      <w:r w:rsidR="00A337DE" w:rsidRPr="00A337DE">
        <w:rPr>
          <w:lang w:val="fr-FR"/>
        </w:rPr>
        <w:t>’</w:t>
      </w:r>
      <w:r w:rsidRPr="00A337DE">
        <w:rPr>
          <w:lang w:val="fr-FR"/>
        </w:rPr>
        <w:t>établir si un représentant de l</w:t>
      </w:r>
      <w:r w:rsidR="00A337DE" w:rsidRPr="00A337DE">
        <w:rPr>
          <w:lang w:val="fr-FR"/>
        </w:rPr>
        <w:t>’</w:t>
      </w:r>
      <w:r w:rsidRPr="00A337DE">
        <w:rPr>
          <w:lang w:val="fr-FR"/>
        </w:rPr>
        <w:t>État – à supposer qu</w:t>
      </w:r>
      <w:r w:rsidR="00A337DE" w:rsidRPr="00A337DE">
        <w:rPr>
          <w:lang w:val="fr-FR"/>
        </w:rPr>
        <w:t>’</w:t>
      </w:r>
      <w:r w:rsidRPr="00A337DE">
        <w:rPr>
          <w:lang w:val="fr-FR"/>
        </w:rPr>
        <w:t>il y en ait eu un dûment habilité – a assisté au prononcé du dispositif.</w:t>
      </w:r>
    </w:p>
    <w:p w14:paraId="50F1B269"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78</w:t>
      </w:r>
      <w:r w:rsidRPr="00A337DE">
        <w:rPr>
          <w:lang w:val="fr-FR"/>
        </w:rPr>
        <w:fldChar w:fldCharType="end"/>
      </w:r>
      <w:r w:rsidRPr="00A337DE">
        <w:rPr>
          <w:lang w:val="fr-FR"/>
        </w:rPr>
        <w:t>.  À cet égard, le Gouvernement indique que l</w:t>
      </w:r>
      <w:r w:rsidR="00A337DE" w:rsidRPr="00A337DE">
        <w:rPr>
          <w:lang w:val="fr-FR"/>
        </w:rPr>
        <w:t>’</w:t>
      </w:r>
      <w:r w:rsidRPr="00A337DE">
        <w:rPr>
          <w:lang w:val="fr-FR"/>
        </w:rPr>
        <w:t>article 112 du CPC vise précisément les situations dans lesquelles l</w:t>
      </w:r>
      <w:r w:rsidR="00A337DE" w:rsidRPr="00A337DE">
        <w:rPr>
          <w:lang w:val="fr-FR"/>
        </w:rPr>
        <w:t>’</w:t>
      </w:r>
      <w:r w:rsidRPr="00A337DE">
        <w:rPr>
          <w:lang w:val="fr-FR"/>
        </w:rPr>
        <w:t>une des parties n</w:t>
      </w:r>
      <w:r w:rsidR="00A337DE" w:rsidRPr="00A337DE">
        <w:rPr>
          <w:lang w:val="fr-FR"/>
        </w:rPr>
        <w:t>’</w:t>
      </w:r>
      <w:r w:rsidRPr="00A337DE">
        <w:rPr>
          <w:lang w:val="fr-FR"/>
        </w:rPr>
        <w:t>est pas en mesure d</w:t>
      </w:r>
      <w:r w:rsidR="00A337DE" w:rsidRPr="00A337DE">
        <w:rPr>
          <w:lang w:val="fr-FR"/>
        </w:rPr>
        <w:t>’</w:t>
      </w:r>
      <w:r w:rsidRPr="00A337DE">
        <w:rPr>
          <w:lang w:val="fr-FR"/>
        </w:rPr>
        <w:t>obtenir une copie intégrale du jugement aux fins de préparation d</w:t>
      </w:r>
      <w:r w:rsidR="00A337DE" w:rsidRPr="00A337DE">
        <w:rPr>
          <w:lang w:val="fr-FR"/>
        </w:rPr>
        <w:t>’</w:t>
      </w:r>
      <w:r w:rsidRPr="00A337DE">
        <w:rPr>
          <w:lang w:val="fr-FR"/>
        </w:rPr>
        <w:t>un appel motivé dans les délais. Il fournit des exemples d</w:t>
      </w:r>
      <w:r w:rsidR="00A337DE" w:rsidRPr="00A337DE">
        <w:rPr>
          <w:lang w:val="fr-FR"/>
        </w:rPr>
        <w:t>’</w:t>
      </w:r>
      <w:r w:rsidRPr="00A337DE">
        <w:rPr>
          <w:lang w:val="fr-FR"/>
        </w:rPr>
        <w:t xml:space="preserve">application de cette disposition dans pareils cas (paragraphes </w:t>
      </w:r>
      <w:r w:rsidRPr="00A337DE">
        <w:rPr>
          <w:lang w:val="fr-FR"/>
        </w:rPr>
        <w:fldChar w:fldCharType="begin"/>
      </w:r>
      <w:r w:rsidRPr="00A337DE">
        <w:rPr>
          <w:lang w:val="fr-FR"/>
        </w:rPr>
        <w:instrText xml:space="preserve"> REF jurisprudenceinterne \h </w:instrText>
      </w:r>
      <w:r w:rsidRPr="00A337DE">
        <w:rPr>
          <w:lang w:val="fr-FR"/>
        </w:rPr>
      </w:r>
      <w:r w:rsidRPr="00A337DE">
        <w:rPr>
          <w:lang w:val="fr-FR"/>
        </w:rPr>
        <w:fldChar w:fldCharType="separate"/>
      </w:r>
      <w:r w:rsidR="00A337DE" w:rsidRPr="00A337DE">
        <w:rPr>
          <w:noProof/>
          <w:lang w:val="fr-FR"/>
        </w:rPr>
        <w:t>41</w:t>
      </w:r>
      <w:r w:rsidRPr="00A337DE">
        <w:rPr>
          <w:lang w:val="fr-FR"/>
        </w:rPr>
        <w:fldChar w:fldCharType="end"/>
      </w:r>
      <w:r w:rsidRPr="00A337DE">
        <w:rPr>
          <w:lang w:val="fr-FR"/>
        </w:rPr>
        <w:t xml:space="preserve"> et suivants ci</w:t>
      </w:r>
      <w:r w:rsidRPr="00A337DE">
        <w:rPr>
          <w:lang w:val="fr-FR"/>
        </w:rPr>
        <w:noBreakHyphen/>
        <w:t>dessus).</w:t>
      </w:r>
    </w:p>
    <w:p w14:paraId="63563BC9"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79</w:t>
      </w:r>
      <w:r w:rsidRPr="00A337DE">
        <w:rPr>
          <w:lang w:val="fr-FR"/>
        </w:rPr>
        <w:fldChar w:fldCharType="end"/>
      </w:r>
      <w:r w:rsidRPr="00A337DE">
        <w:rPr>
          <w:lang w:val="fr-FR"/>
        </w:rPr>
        <w:t>.  En conclusion et compte tenu de tout ce qui précède, le Gouvernement estime que c</w:t>
      </w:r>
      <w:r w:rsidR="00A337DE" w:rsidRPr="00A337DE">
        <w:rPr>
          <w:lang w:val="fr-FR"/>
        </w:rPr>
        <w:t>’</w:t>
      </w:r>
      <w:r w:rsidRPr="00A337DE">
        <w:rPr>
          <w:lang w:val="fr-FR"/>
        </w:rPr>
        <w:t>est à bon droit que la cour suprême de Kabardino-Balkarie a accueilli la demande de relevé de forclusion et l</w:t>
      </w:r>
      <w:r w:rsidR="00A337DE" w:rsidRPr="00A337DE">
        <w:rPr>
          <w:lang w:val="fr-FR"/>
        </w:rPr>
        <w:t>’</w:t>
      </w:r>
      <w:r w:rsidRPr="00A337DE">
        <w:rPr>
          <w:lang w:val="fr-FR"/>
        </w:rPr>
        <w:t>appel tardif introduits par le ministère des Finances.</w:t>
      </w:r>
    </w:p>
    <w:p w14:paraId="7E407F75" w14:textId="77777777" w:rsidR="00D35665" w:rsidRPr="00A337DE" w:rsidRDefault="00D35665" w:rsidP="00A337DE">
      <w:pPr>
        <w:pStyle w:val="ECHRHeading3"/>
        <w:rPr>
          <w:lang w:val="fr-FR"/>
        </w:rPr>
      </w:pPr>
      <w:r w:rsidRPr="00A337DE">
        <w:rPr>
          <w:lang w:val="fr-FR"/>
        </w:rPr>
        <w:t>2.  Les requérants</w:t>
      </w:r>
    </w:p>
    <w:p w14:paraId="0B66ABDC" w14:textId="77777777" w:rsidR="00D35665" w:rsidRPr="00A337DE" w:rsidRDefault="00D35665" w:rsidP="00A337DE">
      <w:pPr>
        <w:pStyle w:val="ECHRHeading4"/>
        <w:rPr>
          <w:lang w:val="fr-FR"/>
        </w:rPr>
      </w:pPr>
      <w:r w:rsidRPr="00A337DE">
        <w:rPr>
          <w:lang w:val="fr-FR"/>
        </w:rPr>
        <w:t>a)  Les requêtes n</w:t>
      </w:r>
      <w:r w:rsidRPr="00A337DE">
        <w:rPr>
          <w:vertAlign w:val="superscript"/>
          <w:lang w:val="fr-FR"/>
        </w:rPr>
        <w:t>os</w:t>
      </w:r>
      <w:r w:rsidRPr="00A337DE">
        <w:rPr>
          <w:lang w:val="fr-FR"/>
        </w:rPr>
        <w:t xml:space="preserve"> 33636/09, 34493/09, 35940/09, 37441/09 et 38237/09</w:t>
      </w:r>
    </w:p>
    <w:p w14:paraId="7CDBD03D"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80</w:t>
      </w:r>
      <w:r w:rsidRPr="00A337DE">
        <w:rPr>
          <w:lang w:val="fr-FR"/>
        </w:rPr>
        <w:fldChar w:fldCharType="end"/>
      </w:r>
      <w:r w:rsidRPr="00A337DE">
        <w:rPr>
          <w:lang w:val="fr-FR"/>
        </w:rPr>
        <w:t>.  Les requérants contestent la position du Gouvernement en indiquant que, s</w:t>
      </w:r>
      <w:r w:rsidR="00A337DE" w:rsidRPr="00A337DE">
        <w:rPr>
          <w:lang w:val="fr-FR"/>
        </w:rPr>
        <w:t>’</w:t>
      </w:r>
      <w:r w:rsidRPr="00A337DE">
        <w:rPr>
          <w:lang w:val="fr-FR"/>
        </w:rPr>
        <w:t>agissant de l</w:t>
      </w:r>
      <w:r w:rsidR="00A337DE" w:rsidRPr="00A337DE">
        <w:rPr>
          <w:lang w:val="fr-FR"/>
        </w:rPr>
        <w:t>’</w:t>
      </w:r>
      <w:r w:rsidRPr="00A337DE">
        <w:rPr>
          <w:lang w:val="fr-FR"/>
        </w:rPr>
        <w:t>appel tardif, l</w:t>
      </w:r>
      <w:r w:rsidR="00A337DE" w:rsidRPr="00A337DE">
        <w:rPr>
          <w:lang w:val="fr-FR"/>
        </w:rPr>
        <w:t>’</w:t>
      </w:r>
      <w:r w:rsidRPr="00A337DE">
        <w:rPr>
          <w:lang w:val="fr-FR"/>
        </w:rPr>
        <w:t>article 112 du CPC ne prévoit aucun délai pour son introduction et qu</w:t>
      </w:r>
      <w:r w:rsidR="00A337DE" w:rsidRPr="00A337DE">
        <w:rPr>
          <w:lang w:val="fr-FR"/>
        </w:rPr>
        <w:t>’</w:t>
      </w:r>
      <w:r w:rsidRPr="00A337DE">
        <w:rPr>
          <w:lang w:val="fr-FR"/>
        </w:rPr>
        <w:t>il en va de même s</w:t>
      </w:r>
      <w:r w:rsidR="00A337DE" w:rsidRPr="00A337DE">
        <w:rPr>
          <w:lang w:val="fr-FR"/>
        </w:rPr>
        <w:t>’</w:t>
      </w:r>
      <w:r w:rsidRPr="00A337DE">
        <w:rPr>
          <w:lang w:val="fr-FR"/>
        </w:rPr>
        <w:t>agissant de la demande de relevé de forclusion. Selon eux, le délai d</w:t>
      </w:r>
      <w:r w:rsidR="00A337DE" w:rsidRPr="00A337DE">
        <w:rPr>
          <w:lang w:val="fr-FR"/>
        </w:rPr>
        <w:t>’</w:t>
      </w:r>
      <w:r w:rsidRPr="00A337DE">
        <w:rPr>
          <w:lang w:val="fr-FR"/>
        </w:rPr>
        <w:t>un an cité par le Gouvernement ne s</w:t>
      </w:r>
      <w:r w:rsidR="00A337DE" w:rsidRPr="00A337DE">
        <w:rPr>
          <w:lang w:val="fr-FR"/>
        </w:rPr>
        <w:t>’</w:t>
      </w:r>
      <w:r w:rsidRPr="00A337DE">
        <w:rPr>
          <w:lang w:val="fr-FR"/>
        </w:rPr>
        <w:t>applique qu</w:t>
      </w:r>
      <w:r w:rsidR="00A337DE" w:rsidRPr="00A337DE">
        <w:rPr>
          <w:lang w:val="fr-FR"/>
        </w:rPr>
        <w:t>’</w:t>
      </w:r>
      <w:r w:rsidRPr="00A337DE">
        <w:rPr>
          <w:lang w:val="fr-FR"/>
        </w:rPr>
        <w:t>aux recours en supervision. Les requérants soutiennent ensuite que les motifs invoqués par les autorités dans leurs affaires ne correspondaient pas à la définition des « raisons valables » donnée par le plénum de la Cour suprême fédérale.</w:t>
      </w:r>
    </w:p>
    <w:p w14:paraId="17D0B2A4" w14:textId="77777777" w:rsidR="00D35665" w:rsidRPr="00A337DE" w:rsidRDefault="00D35665" w:rsidP="00A337DE">
      <w:pPr>
        <w:pStyle w:val="ECHRHeading4"/>
        <w:rPr>
          <w:lang w:val="fr-FR"/>
        </w:rPr>
      </w:pPr>
      <w:r w:rsidRPr="00A337DE">
        <w:rPr>
          <w:lang w:val="fr-FR"/>
        </w:rPr>
        <w:t>b)  Les requêtes n</w:t>
      </w:r>
      <w:r w:rsidRPr="00A337DE">
        <w:rPr>
          <w:vertAlign w:val="superscript"/>
          <w:lang w:val="fr-FR"/>
        </w:rPr>
        <w:t>os</w:t>
      </w:r>
      <w:r w:rsidRPr="00A337DE">
        <w:rPr>
          <w:lang w:val="fr-FR"/>
        </w:rPr>
        <w:t xml:space="preserve"> 28480/13 et 28506/13</w:t>
      </w:r>
    </w:p>
    <w:p w14:paraId="3C62086F"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81</w:t>
      </w:r>
      <w:r w:rsidRPr="00A337DE">
        <w:rPr>
          <w:lang w:val="fr-FR"/>
        </w:rPr>
        <w:fldChar w:fldCharType="end"/>
      </w:r>
      <w:r w:rsidRPr="00A337DE">
        <w:rPr>
          <w:lang w:val="fr-FR"/>
        </w:rPr>
        <w:t>.  Les requérants affirment que le ministère des Finances a été représenté à toutes les audiences par des employés du Trésor et qu</w:t>
      </w:r>
      <w:r w:rsidR="00A337DE" w:rsidRPr="00A337DE">
        <w:rPr>
          <w:lang w:val="fr-FR"/>
        </w:rPr>
        <w:t>’</w:t>
      </w:r>
      <w:r w:rsidRPr="00A337DE">
        <w:rPr>
          <w:lang w:val="fr-FR"/>
        </w:rPr>
        <w:t>il était par conséquent au courant des procédures en cours. Ils estiment par conséquent que l</w:t>
      </w:r>
      <w:r w:rsidR="00A337DE" w:rsidRPr="00A337DE">
        <w:rPr>
          <w:lang w:val="fr-FR"/>
        </w:rPr>
        <w:t>’</w:t>
      </w:r>
      <w:r w:rsidRPr="00A337DE">
        <w:rPr>
          <w:lang w:val="fr-FR"/>
        </w:rPr>
        <w:t>absence, dans certains dossiers, de documents pertinents attestant des pouvoirs donnés par le ministère à ces employés n</w:t>
      </w:r>
      <w:r w:rsidR="00A337DE" w:rsidRPr="00A337DE">
        <w:rPr>
          <w:lang w:val="fr-FR"/>
        </w:rPr>
        <w:t>’</w:t>
      </w:r>
      <w:r w:rsidRPr="00A337DE">
        <w:rPr>
          <w:lang w:val="fr-FR"/>
        </w:rPr>
        <w:t>était qu</w:t>
      </w:r>
      <w:r w:rsidR="00A337DE" w:rsidRPr="00A337DE">
        <w:rPr>
          <w:lang w:val="fr-FR"/>
        </w:rPr>
        <w:t>’</w:t>
      </w:r>
      <w:r w:rsidRPr="00A337DE">
        <w:rPr>
          <w:lang w:val="fr-FR"/>
        </w:rPr>
        <w:t xml:space="preserve">un prétexte utilisé par les autorités pour remettre en question les jugements définitifs rendus en leur faveur. Les requérants distinguent ensuite leurs affaires de celles citées par le Gouvernement (paragraphes </w:t>
      </w:r>
      <w:r w:rsidRPr="00A337DE">
        <w:rPr>
          <w:lang w:val="fr-FR"/>
        </w:rPr>
        <w:fldChar w:fldCharType="begin"/>
      </w:r>
      <w:r w:rsidRPr="00A337DE">
        <w:rPr>
          <w:lang w:val="fr-FR"/>
        </w:rPr>
        <w:instrText xml:space="preserve"> REF jurisprudenceinterne \h </w:instrText>
      </w:r>
      <w:r w:rsidRPr="00A337DE">
        <w:rPr>
          <w:lang w:val="fr-FR"/>
        </w:rPr>
      </w:r>
      <w:r w:rsidRPr="00A337DE">
        <w:rPr>
          <w:lang w:val="fr-FR"/>
        </w:rPr>
        <w:fldChar w:fldCharType="separate"/>
      </w:r>
      <w:r w:rsidR="00A337DE" w:rsidRPr="00A337DE">
        <w:rPr>
          <w:noProof/>
          <w:lang w:val="fr-FR"/>
        </w:rPr>
        <w:t>41</w:t>
      </w:r>
      <w:r w:rsidRPr="00A337DE">
        <w:rPr>
          <w:lang w:val="fr-FR"/>
        </w:rPr>
        <w:fldChar w:fldCharType="end"/>
      </w:r>
      <w:r w:rsidRPr="00A337DE">
        <w:rPr>
          <w:lang w:val="fr-FR"/>
        </w:rPr>
        <w:t xml:space="preserve"> et </w:t>
      </w:r>
      <w:r w:rsidRPr="00A337DE">
        <w:rPr>
          <w:lang w:val="fr-FR"/>
        </w:rPr>
        <w:fldChar w:fldCharType="begin"/>
      </w:r>
      <w:r w:rsidRPr="00A337DE">
        <w:rPr>
          <w:lang w:val="fr-FR"/>
        </w:rPr>
        <w:instrText xml:space="preserve"> REF govreferencetocourtcaselaw \h </w:instrText>
      </w:r>
      <w:r w:rsidRPr="00A337DE">
        <w:rPr>
          <w:lang w:val="fr-FR"/>
        </w:rPr>
      </w:r>
      <w:r w:rsidRPr="00A337DE">
        <w:rPr>
          <w:lang w:val="fr-FR"/>
        </w:rPr>
        <w:fldChar w:fldCharType="separate"/>
      </w:r>
      <w:r w:rsidR="00A337DE" w:rsidRPr="00A337DE">
        <w:rPr>
          <w:noProof/>
          <w:lang w:val="fr-FR"/>
        </w:rPr>
        <w:t>76</w:t>
      </w:r>
      <w:r w:rsidRPr="00A337DE">
        <w:rPr>
          <w:lang w:val="fr-FR"/>
        </w:rPr>
        <w:fldChar w:fldCharType="end"/>
      </w:r>
      <w:r w:rsidRPr="00A337DE">
        <w:rPr>
          <w:lang w:val="fr-FR"/>
        </w:rPr>
        <w:t xml:space="preserve"> ci</w:t>
      </w:r>
      <w:r w:rsidRPr="00A337DE">
        <w:rPr>
          <w:lang w:val="fr-FR"/>
        </w:rPr>
        <w:noBreakHyphen/>
        <w:t>dessus) puisque, dans toutes les affaires précitées, les parties, à la différence selon eux du ministère des Finances en l</w:t>
      </w:r>
      <w:r w:rsidR="00A337DE" w:rsidRPr="00A337DE">
        <w:rPr>
          <w:lang w:val="fr-FR"/>
        </w:rPr>
        <w:t>’</w:t>
      </w:r>
      <w:r w:rsidRPr="00A337DE">
        <w:rPr>
          <w:lang w:val="fr-FR"/>
        </w:rPr>
        <w:t>espèce, n</w:t>
      </w:r>
      <w:r w:rsidR="00A337DE" w:rsidRPr="00A337DE">
        <w:rPr>
          <w:lang w:val="fr-FR"/>
        </w:rPr>
        <w:t>’</w:t>
      </w:r>
      <w:r w:rsidRPr="00A337DE">
        <w:rPr>
          <w:lang w:val="fr-FR"/>
        </w:rPr>
        <w:t>auraient été ni présentes ni représentées aux audiences litigieuses.</w:t>
      </w:r>
    </w:p>
    <w:p w14:paraId="17EA4F69"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82</w:t>
      </w:r>
      <w:r w:rsidRPr="00A337DE">
        <w:rPr>
          <w:lang w:val="fr-FR"/>
        </w:rPr>
        <w:fldChar w:fldCharType="end"/>
      </w:r>
      <w:r w:rsidRPr="00A337DE">
        <w:rPr>
          <w:lang w:val="fr-FR"/>
        </w:rPr>
        <w:t>.  Les requérants considèrent ensuite qu</w:t>
      </w:r>
      <w:r w:rsidR="00A337DE" w:rsidRPr="00A337DE">
        <w:rPr>
          <w:lang w:val="fr-FR"/>
        </w:rPr>
        <w:t>’</w:t>
      </w:r>
      <w:r w:rsidRPr="00A337DE">
        <w:rPr>
          <w:lang w:val="fr-FR"/>
        </w:rPr>
        <w:t>il était loisible au ministère des Finances, qui d</w:t>
      </w:r>
      <w:r w:rsidR="00A337DE" w:rsidRPr="00A337DE">
        <w:rPr>
          <w:lang w:val="fr-FR"/>
        </w:rPr>
        <w:t>’</w:t>
      </w:r>
      <w:r w:rsidRPr="00A337DE">
        <w:rPr>
          <w:lang w:val="fr-FR"/>
        </w:rPr>
        <w:t xml:space="preserve">après eux avait été dûment représenté à toutes les </w:t>
      </w:r>
      <w:r w:rsidRPr="00A337DE">
        <w:rPr>
          <w:lang w:val="fr-FR"/>
        </w:rPr>
        <w:lastRenderedPageBreak/>
        <w:t>audiences, de demander des copies des jugements et décisions rendus suffisamment à l</w:t>
      </w:r>
      <w:r w:rsidR="00A337DE" w:rsidRPr="00A337DE">
        <w:rPr>
          <w:lang w:val="fr-FR"/>
        </w:rPr>
        <w:t>’</w:t>
      </w:r>
      <w:r w:rsidRPr="00A337DE">
        <w:rPr>
          <w:lang w:val="fr-FR"/>
        </w:rPr>
        <w:t>avance pour se conformer au délai d</w:t>
      </w:r>
      <w:r w:rsidR="00A337DE" w:rsidRPr="00A337DE">
        <w:rPr>
          <w:lang w:val="fr-FR"/>
        </w:rPr>
        <w:t>’</w:t>
      </w:r>
      <w:r w:rsidRPr="00A337DE">
        <w:rPr>
          <w:lang w:val="fr-FR"/>
        </w:rPr>
        <w:t>appel.</w:t>
      </w:r>
    </w:p>
    <w:p w14:paraId="12F534C2"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83</w:t>
      </w:r>
      <w:r w:rsidRPr="00A337DE">
        <w:rPr>
          <w:lang w:val="fr-FR"/>
        </w:rPr>
        <w:fldChar w:fldCharType="end"/>
      </w:r>
      <w:r w:rsidRPr="00A337DE">
        <w:rPr>
          <w:lang w:val="fr-FR"/>
        </w:rPr>
        <w:t>.  Bien que les requérants admettent que les procédures ayant abouti au prononcé des jugements principaux avaient été entachées d</w:t>
      </w:r>
      <w:r w:rsidR="00A337DE" w:rsidRPr="00A337DE">
        <w:rPr>
          <w:lang w:val="fr-FR"/>
        </w:rPr>
        <w:t>’</w:t>
      </w:r>
      <w:r w:rsidRPr="00A337DE">
        <w:rPr>
          <w:lang w:val="fr-FR"/>
        </w:rPr>
        <w:t>un certain nombre d</w:t>
      </w:r>
      <w:r w:rsidR="00A337DE" w:rsidRPr="00A337DE">
        <w:rPr>
          <w:lang w:val="fr-FR"/>
        </w:rPr>
        <w:t>’</w:t>
      </w:r>
      <w:r w:rsidRPr="00A337DE">
        <w:rPr>
          <w:lang w:val="fr-FR"/>
        </w:rPr>
        <w:t>irrégularités, ils contestent le caractère délibéré de celles-ci et les attribuent à la simple négligence du personnel du tribunal de Naltchik et au manque de contrôle de la part de la juge Be. Selon eux, le Gouvernement ne démontre d</w:t>
      </w:r>
      <w:r w:rsidR="00A337DE" w:rsidRPr="00A337DE">
        <w:rPr>
          <w:lang w:val="fr-FR"/>
        </w:rPr>
        <w:t>’</w:t>
      </w:r>
      <w:r w:rsidRPr="00A337DE">
        <w:rPr>
          <w:lang w:val="fr-FR"/>
        </w:rPr>
        <w:t>ailleurs pas le contraire. Ils indiquent en outre que le Gouvernement a lui-même admis que tous les dossiers avaient été dûment enregistrés au plus tard en décembre 2011.</w:t>
      </w:r>
    </w:p>
    <w:p w14:paraId="63F5A023"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84</w:t>
      </w:r>
      <w:r w:rsidRPr="00A337DE">
        <w:rPr>
          <w:lang w:val="fr-FR"/>
        </w:rPr>
        <w:fldChar w:fldCharType="end"/>
      </w:r>
      <w:r w:rsidRPr="00A337DE">
        <w:rPr>
          <w:lang w:val="fr-FR"/>
        </w:rPr>
        <w:t>.  Enfin, les requérants estiment que l</w:t>
      </w:r>
      <w:r w:rsidR="00A337DE" w:rsidRPr="00A337DE">
        <w:rPr>
          <w:lang w:val="fr-FR"/>
        </w:rPr>
        <w:t>’</w:t>
      </w:r>
      <w:r w:rsidRPr="00A337DE">
        <w:rPr>
          <w:lang w:val="fr-FR"/>
        </w:rPr>
        <w:t>annulation des jugements internes définitifs rendus en leur faveur a emporté violation du principe de sécurité juridique puisqu</w:t>
      </w:r>
      <w:r w:rsidR="00A337DE" w:rsidRPr="00A337DE">
        <w:rPr>
          <w:lang w:val="fr-FR"/>
        </w:rPr>
        <w:t>’</w:t>
      </w:r>
      <w:r w:rsidRPr="00A337DE">
        <w:rPr>
          <w:lang w:val="fr-FR"/>
        </w:rPr>
        <w:t>elle n</w:t>
      </w:r>
      <w:r w:rsidR="00A337DE" w:rsidRPr="00A337DE">
        <w:rPr>
          <w:lang w:val="fr-FR"/>
        </w:rPr>
        <w:t>’</w:t>
      </w:r>
      <w:r w:rsidRPr="00A337DE">
        <w:rPr>
          <w:lang w:val="fr-FR"/>
        </w:rPr>
        <w:t>aurait pas été motivée par des motifs substantiels et impérieux mais par un désaccord de l</w:t>
      </w:r>
      <w:r w:rsidR="00A337DE" w:rsidRPr="00A337DE">
        <w:rPr>
          <w:lang w:val="fr-FR"/>
        </w:rPr>
        <w:t>’</w:t>
      </w:r>
      <w:r w:rsidRPr="00A337DE">
        <w:rPr>
          <w:lang w:val="fr-FR"/>
        </w:rPr>
        <w:t>instance supérieure avec l</w:t>
      </w:r>
      <w:r w:rsidR="00A337DE" w:rsidRPr="00A337DE">
        <w:rPr>
          <w:lang w:val="fr-FR"/>
        </w:rPr>
        <w:t>’</w:t>
      </w:r>
      <w:r w:rsidRPr="00A337DE">
        <w:rPr>
          <w:lang w:val="fr-FR"/>
        </w:rPr>
        <w:t>application de la loi matérielle faite par les premiers juges. Ils mentionnent à cet égard l</w:t>
      </w:r>
      <w:r w:rsidR="00A337DE" w:rsidRPr="00A337DE">
        <w:rPr>
          <w:lang w:val="fr-FR"/>
        </w:rPr>
        <w:t>’</w:t>
      </w:r>
      <w:r w:rsidRPr="00A337DE">
        <w:rPr>
          <w:lang w:val="fr-FR"/>
        </w:rPr>
        <w:t xml:space="preserve">arrêt </w:t>
      </w:r>
      <w:r w:rsidRPr="00A337DE">
        <w:rPr>
          <w:i/>
          <w:lang w:val="fr-FR"/>
        </w:rPr>
        <w:t>Koulkov et autres c. Russie</w:t>
      </w:r>
      <w:r w:rsidRPr="00A337DE">
        <w:rPr>
          <w:lang w:val="fr-FR"/>
        </w:rPr>
        <w:t xml:space="preserve"> (n</w:t>
      </w:r>
      <w:r w:rsidRPr="00A337DE">
        <w:rPr>
          <w:vertAlign w:val="superscript"/>
          <w:lang w:val="fr-FR"/>
        </w:rPr>
        <w:t>os</w:t>
      </w:r>
      <w:r w:rsidRPr="00A337DE">
        <w:rPr>
          <w:lang w:val="fr-FR"/>
        </w:rPr>
        <w:t xml:space="preserve"> 25114/03, 11512/03, 9794/05, 37403/05, 13110/06, 19469/06, 42608/06, 44928/06, 44972/06 et 45022/06, § 28, 8 janvier 2009).</w:t>
      </w:r>
    </w:p>
    <w:p w14:paraId="610D3841" w14:textId="77777777" w:rsidR="00D35665" w:rsidRPr="00A337DE" w:rsidRDefault="00D35665" w:rsidP="00A337DE">
      <w:pPr>
        <w:pStyle w:val="ECHRPara"/>
        <w:rPr>
          <w:i/>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85</w:t>
      </w:r>
      <w:r w:rsidRPr="00A337DE">
        <w:rPr>
          <w:lang w:val="fr-FR"/>
        </w:rPr>
        <w:fldChar w:fldCharType="end"/>
      </w:r>
      <w:r w:rsidRPr="00A337DE">
        <w:rPr>
          <w:lang w:val="fr-FR"/>
        </w:rPr>
        <w:t>.  Quant à l</w:t>
      </w:r>
      <w:r w:rsidR="00A337DE" w:rsidRPr="00A337DE">
        <w:rPr>
          <w:lang w:val="fr-FR"/>
        </w:rPr>
        <w:t>’</w:t>
      </w:r>
      <w:r w:rsidRPr="00A337DE">
        <w:rPr>
          <w:lang w:val="fr-FR"/>
        </w:rPr>
        <w:t>enquête criminelle, les requérants considèrent que, s</w:t>
      </w:r>
      <w:r w:rsidR="00A337DE" w:rsidRPr="00A337DE">
        <w:rPr>
          <w:lang w:val="fr-FR"/>
        </w:rPr>
        <w:t>’</w:t>
      </w:r>
      <w:r w:rsidRPr="00A337DE">
        <w:rPr>
          <w:lang w:val="fr-FR"/>
        </w:rPr>
        <w:t>il avait réellement été question d</w:t>
      </w:r>
      <w:r w:rsidR="00A337DE" w:rsidRPr="00A337DE">
        <w:rPr>
          <w:lang w:val="fr-FR"/>
        </w:rPr>
        <w:t>’</w:t>
      </w:r>
      <w:r w:rsidRPr="00A337DE">
        <w:rPr>
          <w:lang w:val="fr-FR"/>
        </w:rPr>
        <w:t>une fraude, l</w:t>
      </w:r>
      <w:r w:rsidR="00A337DE" w:rsidRPr="00A337DE">
        <w:rPr>
          <w:lang w:val="fr-FR"/>
        </w:rPr>
        <w:t>’</w:t>
      </w:r>
      <w:r w:rsidRPr="00A337DE">
        <w:rPr>
          <w:lang w:val="fr-FR"/>
        </w:rPr>
        <w:t>État aurait dû utiliser une autre voie de droit prévue précisément pour ce genre de situations, à savoir une demande de révision sur la base de circonstances nouvellement découvertes, telles que l</w:t>
      </w:r>
      <w:r w:rsidR="00A337DE" w:rsidRPr="00A337DE">
        <w:rPr>
          <w:lang w:val="fr-FR"/>
        </w:rPr>
        <w:t>’</w:t>
      </w:r>
      <w:r w:rsidRPr="00A337DE">
        <w:rPr>
          <w:lang w:val="fr-FR"/>
        </w:rPr>
        <w:t>existence d</w:t>
      </w:r>
      <w:r w:rsidR="00A337DE" w:rsidRPr="00A337DE">
        <w:rPr>
          <w:lang w:val="fr-FR"/>
        </w:rPr>
        <w:t>’</w:t>
      </w:r>
      <w:r w:rsidRPr="00A337DE">
        <w:rPr>
          <w:lang w:val="fr-FR"/>
        </w:rPr>
        <w:t>un arrêt de condamnation au pénal devenu définitif. Ils ajoutent que, au lieu d</w:t>
      </w:r>
      <w:r w:rsidR="00A337DE" w:rsidRPr="00A337DE">
        <w:rPr>
          <w:lang w:val="fr-FR"/>
        </w:rPr>
        <w:t>’</w:t>
      </w:r>
      <w:r w:rsidRPr="00A337DE">
        <w:rPr>
          <w:lang w:val="fr-FR"/>
        </w:rPr>
        <w:t>attendre les résultats de l</w:t>
      </w:r>
      <w:r w:rsidR="00A337DE" w:rsidRPr="00A337DE">
        <w:rPr>
          <w:lang w:val="fr-FR"/>
        </w:rPr>
        <w:t>’</w:t>
      </w:r>
      <w:r w:rsidRPr="00A337DE">
        <w:rPr>
          <w:lang w:val="fr-FR"/>
        </w:rPr>
        <w:t>enquête, l</w:t>
      </w:r>
      <w:r w:rsidR="00A337DE" w:rsidRPr="00A337DE">
        <w:rPr>
          <w:lang w:val="fr-FR"/>
        </w:rPr>
        <w:t>’</w:t>
      </w:r>
      <w:r w:rsidRPr="00A337DE">
        <w:rPr>
          <w:lang w:val="fr-FR"/>
        </w:rPr>
        <w:t>État a préféré utiliser, à leurs yeux de manière artificielle, la procédure prévue par l</w:t>
      </w:r>
      <w:r w:rsidR="00A337DE" w:rsidRPr="00A337DE">
        <w:rPr>
          <w:lang w:val="fr-FR"/>
        </w:rPr>
        <w:t>’</w:t>
      </w:r>
      <w:r w:rsidRPr="00A337DE">
        <w:rPr>
          <w:lang w:val="fr-FR"/>
        </w:rPr>
        <w:t>article 112 du CPC pour remettre en cause les jugements litigieux.</w:t>
      </w:r>
    </w:p>
    <w:p w14:paraId="5333F1C6" w14:textId="77777777" w:rsidR="00D35665" w:rsidRPr="00A337DE" w:rsidRDefault="00D35665" w:rsidP="00A337DE">
      <w:pPr>
        <w:pStyle w:val="ECHRHeading2"/>
        <w:rPr>
          <w:lang w:val="fr-FR"/>
        </w:rPr>
      </w:pPr>
      <w:r w:rsidRPr="00A337DE">
        <w:rPr>
          <w:lang w:val="fr-FR"/>
        </w:rPr>
        <w:t>B.  Appréciation de la Cour</w:t>
      </w:r>
    </w:p>
    <w:p w14:paraId="0ACF22CF" w14:textId="77777777" w:rsidR="00D35665" w:rsidRPr="00A337DE" w:rsidRDefault="00D35665" w:rsidP="00A337DE">
      <w:pPr>
        <w:pStyle w:val="ECHRHeading3"/>
        <w:rPr>
          <w:lang w:val="fr-FR"/>
        </w:rPr>
      </w:pPr>
      <w:r w:rsidRPr="00A337DE">
        <w:rPr>
          <w:lang w:val="fr-FR"/>
        </w:rPr>
        <w:t>1.  Principes généraux</w:t>
      </w:r>
    </w:p>
    <w:p w14:paraId="47770590" w14:textId="77777777" w:rsidR="00D35665" w:rsidRPr="00A337DE" w:rsidRDefault="00D35665" w:rsidP="00A337DE">
      <w:pPr>
        <w:widowControl w:val="0"/>
        <w:tabs>
          <w:tab w:val="left" w:pos="720"/>
          <w:tab w:val="right" w:pos="1701"/>
          <w:tab w:val="left" w:pos="2127"/>
          <w:tab w:val="left" w:pos="3420"/>
          <w:tab w:val="left" w:pos="7500"/>
        </w:tabs>
        <w:ind w:firstLine="284"/>
        <w:rPr>
          <w:i/>
          <w:snapToGrid w:val="0"/>
          <w:szCs w:val="24"/>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86</w:t>
      </w:r>
      <w:r w:rsidRPr="00A337DE">
        <w:rPr>
          <w:lang w:val="fr-FR"/>
        </w:rPr>
        <w:fldChar w:fldCharType="end"/>
      </w:r>
      <w:r w:rsidRPr="00A337DE">
        <w:rPr>
          <w:lang w:val="fr-FR"/>
        </w:rPr>
        <w:t>.  La Cour rappelle que le droit à un tribunal, dont le droit d</w:t>
      </w:r>
      <w:r w:rsidR="00A337DE" w:rsidRPr="00A337DE">
        <w:rPr>
          <w:lang w:val="fr-FR"/>
        </w:rPr>
        <w:t>’</w:t>
      </w:r>
      <w:r w:rsidRPr="00A337DE">
        <w:rPr>
          <w:lang w:val="fr-FR"/>
        </w:rPr>
        <w:t>accès constitue un aspect (</w:t>
      </w:r>
      <w:r w:rsidRPr="00A337DE">
        <w:rPr>
          <w:i/>
          <w:lang w:val="fr-FR"/>
        </w:rPr>
        <w:t>Golder c. Royaume-Uni</w:t>
      </w:r>
      <w:r w:rsidRPr="00A337DE">
        <w:rPr>
          <w:lang w:val="fr-FR"/>
        </w:rPr>
        <w:t>, 21 février 1975, § 36, série A n</w:t>
      </w:r>
      <w:r w:rsidRPr="00A337DE">
        <w:rPr>
          <w:vertAlign w:val="superscript"/>
          <w:lang w:val="fr-FR"/>
        </w:rPr>
        <w:t>o</w:t>
      </w:r>
      <w:r w:rsidRPr="00A337DE">
        <w:rPr>
          <w:lang w:val="fr-FR"/>
        </w:rPr>
        <w:t xml:space="preserve"> 18), n</w:t>
      </w:r>
      <w:r w:rsidR="00A337DE" w:rsidRPr="00A337DE">
        <w:rPr>
          <w:lang w:val="fr-FR"/>
        </w:rPr>
        <w:t>’</w:t>
      </w:r>
      <w:r w:rsidRPr="00A337DE">
        <w:rPr>
          <w:lang w:val="fr-FR"/>
        </w:rPr>
        <w:t>est pas absolu et qu</w:t>
      </w:r>
      <w:r w:rsidR="00A337DE" w:rsidRPr="00A337DE">
        <w:rPr>
          <w:lang w:val="fr-FR"/>
        </w:rPr>
        <w:t>’</w:t>
      </w:r>
      <w:r w:rsidRPr="00A337DE">
        <w:rPr>
          <w:lang w:val="fr-FR"/>
        </w:rPr>
        <w:t>il se prête à des limitations implicites, notamment en ce qui concerne les conditions de recevabilité d</w:t>
      </w:r>
      <w:r w:rsidR="00A337DE" w:rsidRPr="00A337DE">
        <w:rPr>
          <w:lang w:val="fr-FR"/>
        </w:rPr>
        <w:t>’</w:t>
      </w:r>
      <w:r w:rsidRPr="00A337DE">
        <w:rPr>
          <w:lang w:val="fr-FR"/>
        </w:rPr>
        <w:t>un recours (</w:t>
      </w:r>
      <w:r w:rsidRPr="00A337DE">
        <w:rPr>
          <w:i/>
          <w:lang w:val="fr-FR"/>
        </w:rPr>
        <w:t>Ashingdane c. Royaume-Uni</w:t>
      </w:r>
      <w:r w:rsidRPr="00A337DE">
        <w:rPr>
          <w:lang w:val="fr-FR"/>
        </w:rPr>
        <w:t>, 28 mai 1985, § 57, série A n</w:t>
      </w:r>
      <w:r w:rsidRPr="00A337DE">
        <w:rPr>
          <w:vertAlign w:val="superscript"/>
          <w:lang w:val="fr-FR"/>
        </w:rPr>
        <w:t>o</w:t>
      </w:r>
      <w:r w:rsidRPr="00A337DE">
        <w:rPr>
          <w:lang w:val="fr-FR"/>
        </w:rPr>
        <w:t xml:space="preserve"> 93). Ces limitations ne peuvent toutefois pas en restreindre l</w:t>
      </w:r>
      <w:r w:rsidR="00A337DE" w:rsidRPr="00A337DE">
        <w:rPr>
          <w:lang w:val="fr-FR"/>
        </w:rPr>
        <w:t>’</w:t>
      </w:r>
      <w:r w:rsidRPr="00A337DE">
        <w:rPr>
          <w:lang w:val="fr-FR"/>
        </w:rPr>
        <w:t>exercice d</w:t>
      </w:r>
      <w:r w:rsidR="00A337DE" w:rsidRPr="00A337DE">
        <w:rPr>
          <w:lang w:val="fr-FR"/>
        </w:rPr>
        <w:t>’</w:t>
      </w:r>
      <w:r w:rsidRPr="00A337DE">
        <w:rPr>
          <w:lang w:val="fr-FR"/>
        </w:rPr>
        <w:t>une manière ou à un point tels qu</w:t>
      </w:r>
      <w:r w:rsidR="00A337DE" w:rsidRPr="00A337DE">
        <w:rPr>
          <w:lang w:val="fr-FR"/>
        </w:rPr>
        <w:t>’</w:t>
      </w:r>
      <w:r w:rsidRPr="00A337DE">
        <w:rPr>
          <w:lang w:val="fr-FR"/>
        </w:rPr>
        <w:t xml:space="preserve">il se trouve atteint dans sa substance même. Elles doivent tendre à un but légitime, et il doit exister un rapport raisonnable de proportionnalité entre les moyens employés et le but visé </w:t>
      </w:r>
      <w:r w:rsidRPr="00A337DE">
        <w:rPr>
          <w:spacing w:val="-2"/>
          <w:lang w:val="fr-FR"/>
        </w:rPr>
        <w:t xml:space="preserve">(voir notamment </w:t>
      </w:r>
      <w:r w:rsidRPr="00A337DE">
        <w:rPr>
          <w:i/>
          <w:lang w:val="fr-FR"/>
        </w:rPr>
        <w:t>Guérin c. France</w:t>
      </w:r>
      <w:r w:rsidRPr="00A337DE">
        <w:rPr>
          <w:lang w:val="fr-FR"/>
        </w:rPr>
        <w:t xml:space="preserve">, 29 juillet 1998, § 37, </w:t>
      </w:r>
      <w:r w:rsidRPr="00A337DE">
        <w:rPr>
          <w:i/>
          <w:lang w:val="fr-FR"/>
        </w:rPr>
        <w:t>Recueil</w:t>
      </w:r>
      <w:r w:rsidRPr="00A337DE">
        <w:rPr>
          <w:lang w:val="fr-FR"/>
        </w:rPr>
        <w:t xml:space="preserve"> 1998</w:t>
      </w:r>
      <w:r w:rsidRPr="00A337DE">
        <w:rPr>
          <w:lang w:val="fr-FR"/>
        </w:rPr>
        <w:noBreakHyphen/>
        <w:t xml:space="preserve">V, avec toutes les références citées, et </w:t>
      </w:r>
      <w:r w:rsidRPr="00A337DE">
        <w:rPr>
          <w:rStyle w:val="JuParaCar"/>
          <w:i/>
          <w:iCs/>
          <w:lang w:val="fr-FR"/>
        </w:rPr>
        <w:t>Paroisse Gréco</w:t>
      </w:r>
      <w:r w:rsidR="00FB5C52" w:rsidRPr="00A337DE">
        <w:rPr>
          <w:rStyle w:val="JuParaCar"/>
          <w:i/>
          <w:iCs/>
          <w:lang w:val="fr-FR"/>
        </w:rPr>
        <w:t>-Catholique Lupeni et autres c. </w:t>
      </w:r>
      <w:r w:rsidRPr="00A337DE">
        <w:rPr>
          <w:rStyle w:val="JuParaCar"/>
          <w:i/>
          <w:iCs/>
          <w:lang w:val="fr-FR"/>
        </w:rPr>
        <w:t>Roumanie</w:t>
      </w:r>
      <w:r w:rsidRPr="00A337DE">
        <w:rPr>
          <w:i/>
          <w:snapToGrid w:val="0"/>
          <w:szCs w:val="24"/>
          <w:lang w:val="fr-FR"/>
        </w:rPr>
        <w:t xml:space="preserve"> </w:t>
      </w:r>
      <w:r w:rsidRPr="00A337DE">
        <w:rPr>
          <w:rStyle w:val="JuParaCar"/>
          <w:lang w:val="fr-FR"/>
        </w:rPr>
        <w:t>[GC],</w:t>
      </w:r>
      <w:r w:rsidRPr="00A337DE">
        <w:rPr>
          <w:snapToGrid w:val="0"/>
          <w:szCs w:val="24"/>
          <w:lang w:val="fr-FR"/>
        </w:rPr>
        <w:t xml:space="preserve"> </w:t>
      </w:r>
      <w:r w:rsidRPr="00A337DE">
        <w:rPr>
          <w:rStyle w:val="JuParaCar"/>
          <w:lang w:val="fr-FR"/>
        </w:rPr>
        <w:t>n</w:t>
      </w:r>
      <w:r w:rsidRPr="00A337DE">
        <w:rPr>
          <w:snapToGrid w:val="0"/>
          <w:szCs w:val="24"/>
          <w:vertAlign w:val="superscript"/>
          <w:lang w:val="fr-FR"/>
        </w:rPr>
        <w:t>o</w:t>
      </w:r>
      <w:r w:rsidRPr="00A337DE">
        <w:rPr>
          <w:snapToGrid w:val="0"/>
          <w:szCs w:val="24"/>
          <w:lang w:val="fr-FR"/>
        </w:rPr>
        <w:t> </w:t>
      </w:r>
      <w:r w:rsidRPr="00A337DE">
        <w:rPr>
          <w:rStyle w:val="JuParaCar"/>
          <w:lang w:val="fr-FR"/>
        </w:rPr>
        <w:t>76943/11, §§ 84</w:t>
      </w:r>
      <w:r w:rsidRPr="00A337DE">
        <w:rPr>
          <w:rStyle w:val="JuParaCar"/>
          <w:lang w:val="fr-FR"/>
        </w:rPr>
        <w:noBreakHyphen/>
        <w:t>89, CEDH 2016 (extraits)</w:t>
      </w:r>
      <w:r w:rsidRPr="00A337DE">
        <w:rPr>
          <w:lang w:val="fr-FR"/>
        </w:rPr>
        <w:t>).</w:t>
      </w:r>
    </w:p>
    <w:p w14:paraId="3C1D3F27" w14:textId="77777777" w:rsidR="00D35665" w:rsidRPr="00A337DE" w:rsidRDefault="00D35665" w:rsidP="00A337DE">
      <w:pPr>
        <w:pStyle w:val="ECHRPara"/>
        <w:rPr>
          <w:i/>
          <w:lang w:val="fr-FR"/>
        </w:rPr>
      </w:pPr>
      <w:r w:rsidRPr="00A337DE">
        <w:rPr>
          <w:lang w:val="fr-FR"/>
        </w:rPr>
        <w:lastRenderedPageBreak/>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87</w:t>
      </w:r>
      <w:r w:rsidRPr="00A337DE">
        <w:rPr>
          <w:lang w:val="fr-FR"/>
        </w:rPr>
        <w:fldChar w:fldCharType="end"/>
      </w:r>
      <w:r w:rsidRPr="00A337DE">
        <w:rPr>
          <w:lang w:val="fr-FR"/>
        </w:rPr>
        <w:t>.  La réglementation relative aux délais à respecter pour former un recours vise certes à assurer une bonne administration de la justice et le respect, en particulier, du principe de sécurité juridique. Les intéressés doivent s</w:t>
      </w:r>
      <w:r w:rsidR="00A337DE" w:rsidRPr="00A337DE">
        <w:rPr>
          <w:lang w:val="fr-FR"/>
        </w:rPr>
        <w:t>’</w:t>
      </w:r>
      <w:r w:rsidRPr="00A337DE">
        <w:rPr>
          <w:lang w:val="fr-FR"/>
        </w:rPr>
        <w:t>attendre à ce que ces règles soient appliquées (</w:t>
      </w:r>
      <w:r w:rsidRPr="00A337DE">
        <w:rPr>
          <w:i/>
          <w:lang w:val="fr-FR"/>
        </w:rPr>
        <w:t>Pérez de Rada Cavanilles c. Espagne</w:t>
      </w:r>
      <w:r w:rsidRPr="00A337DE">
        <w:rPr>
          <w:lang w:val="fr-FR"/>
        </w:rPr>
        <w:t xml:space="preserve">, 28 octobre 1998, § 45, </w:t>
      </w:r>
      <w:r w:rsidRPr="00A337DE">
        <w:rPr>
          <w:i/>
          <w:lang w:val="fr-FR"/>
        </w:rPr>
        <w:t>Recueil</w:t>
      </w:r>
      <w:r w:rsidRPr="00A337DE">
        <w:rPr>
          <w:lang w:val="fr-FR"/>
        </w:rPr>
        <w:t xml:space="preserve"> 1998</w:t>
      </w:r>
      <w:r w:rsidRPr="00A337DE">
        <w:rPr>
          <w:lang w:val="fr-FR"/>
        </w:rPr>
        <w:noBreakHyphen/>
        <w:t>VIII). C</w:t>
      </w:r>
      <w:r w:rsidR="00A337DE" w:rsidRPr="00A337DE">
        <w:rPr>
          <w:lang w:val="fr-FR"/>
        </w:rPr>
        <w:t>’</w:t>
      </w:r>
      <w:r w:rsidRPr="00A337DE">
        <w:rPr>
          <w:lang w:val="fr-FR"/>
        </w:rPr>
        <w:t>est ainsi que tout relevé de forclusion entraînant la prorogation des délais pour un appel ordinaire admis après un laps de temps important et pour des motifs qui n</w:t>
      </w:r>
      <w:r w:rsidR="00A337DE" w:rsidRPr="00A337DE">
        <w:rPr>
          <w:lang w:val="fr-FR"/>
        </w:rPr>
        <w:t>’</w:t>
      </w:r>
      <w:r w:rsidRPr="00A337DE">
        <w:rPr>
          <w:lang w:val="fr-FR"/>
        </w:rPr>
        <w:t>apparaissent pas particulièrement convaincants pourrait conduire à une violation du principe de sécurité juridique et être contraire au droit à un tribunal garanti par l</w:t>
      </w:r>
      <w:r w:rsidR="00A337DE" w:rsidRPr="00A337DE">
        <w:rPr>
          <w:lang w:val="fr-FR"/>
        </w:rPr>
        <w:t>’</w:t>
      </w:r>
      <w:r w:rsidRPr="00A337DE">
        <w:rPr>
          <w:lang w:val="fr-FR"/>
        </w:rPr>
        <w:t xml:space="preserve">article 6 de la Convention (voir, par exemple, </w:t>
      </w:r>
      <w:r w:rsidRPr="00A337DE">
        <w:rPr>
          <w:i/>
          <w:lang w:val="fr-FR"/>
        </w:rPr>
        <w:t xml:space="preserve">Ponomaryov, </w:t>
      </w:r>
      <w:r w:rsidRPr="00A337DE">
        <w:rPr>
          <w:lang w:val="fr-FR"/>
        </w:rPr>
        <w:t>précité, § 42).</w:t>
      </w:r>
    </w:p>
    <w:p w14:paraId="490C8CD7"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88</w:t>
      </w:r>
      <w:r w:rsidRPr="00A337DE">
        <w:rPr>
          <w:lang w:val="fr-FR"/>
        </w:rPr>
        <w:fldChar w:fldCharType="end"/>
      </w:r>
      <w:r w:rsidRPr="00A337DE">
        <w:rPr>
          <w:lang w:val="fr-FR"/>
        </w:rPr>
        <w:t>.  Bien qu</w:t>
      </w:r>
      <w:r w:rsidR="00A337DE" w:rsidRPr="00A337DE">
        <w:rPr>
          <w:lang w:val="fr-FR"/>
        </w:rPr>
        <w:t>’</w:t>
      </w:r>
      <w:r w:rsidRPr="00A337DE">
        <w:rPr>
          <w:lang w:val="fr-FR"/>
        </w:rPr>
        <w:t>une telle décision relève avant tout du pouvoir souverain des juridictions internes, ce pouvoir n</w:t>
      </w:r>
      <w:r w:rsidR="00A337DE" w:rsidRPr="00A337DE">
        <w:rPr>
          <w:lang w:val="fr-FR"/>
        </w:rPr>
        <w:t>’</w:t>
      </w:r>
      <w:r w:rsidRPr="00A337DE">
        <w:rPr>
          <w:lang w:val="fr-FR"/>
        </w:rPr>
        <w:t>est pas illimité. Le juge statuant sur une demande de relevé de forclusion pour un appel ordinaire est tenu d</w:t>
      </w:r>
      <w:r w:rsidR="00A337DE" w:rsidRPr="00A337DE">
        <w:rPr>
          <w:lang w:val="fr-FR"/>
        </w:rPr>
        <w:t>’</w:t>
      </w:r>
      <w:r w:rsidRPr="00A337DE">
        <w:rPr>
          <w:lang w:val="fr-FR"/>
        </w:rPr>
        <w:t>indiquer dans chaque cas les motifs justifiant sa décision et de vérifier si les raisons invoquées à l</w:t>
      </w:r>
      <w:r w:rsidR="00A337DE" w:rsidRPr="00A337DE">
        <w:rPr>
          <w:lang w:val="fr-FR"/>
        </w:rPr>
        <w:t>’</w:t>
      </w:r>
      <w:r w:rsidRPr="00A337DE">
        <w:rPr>
          <w:lang w:val="fr-FR"/>
        </w:rPr>
        <w:t>appui d</w:t>
      </w:r>
      <w:r w:rsidR="00A337DE" w:rsidRPr="00A337DE">
        <w:rPr>
          <w:lang w:val="fr-FR"/>
        </w:rPr>
        <w:t>’</w:t>
      </w:r>
      <w:r w:rsidRPr="00A337DE">
        <w:rPr>
          <w:lang w:val="fr-FR"/>
        </w:rPr>
        <w:t>une telle demande pourraient justifier une atteinte au principe de l</w:t>
      </w:r>
      <w:r w:rsidR="00A337DE" w:rsidRPr="00A337DE">
        <w:rPr>
          <w:lang w:val="fr-FR"/>
        </w:rPr>
        <w:t>’</w:t>
      </w:r>
      <w:r w:rsidRPr="00A337DE">
        <w:rPr>
          <w:lang w:val="fr-FR"/>
        </w:rPr>
        <w:t>autorité de la chose jugée, en particulier si son pouvoir souverain n</w:t>
      </w:r>
      <w:r w:rsidR="00A337DE" w:rsidRPr="00A337DE">
        <w:rPr>
          <w:lang w:val="fr-FR"/>
        </w:rPr>
        <w:t>’</w:t>
      </w:r>
      <w:r w:rsidRPr="00A337DE">
        <w:rPr>
          <w:lang w:val="fr-FR"/>
        </w:rPr>
        <w:t xml:space="preserve">est limité par la législation interne ni dans le temps ni quant à ses fondements (voir, par exemple, </w:t>
      </w:r>
      <w:r w:rsidRPr="00A337DE">
        <w:rPr>
          <w:i/>
          <w:lang w:val="fr-FR"/>
        </w:rPr>
        <w:t>Ponomaryov</w:t>
      </w:r>
      <w:r w:rsidRPr="00A337DE">
        <w:rPr>
          <w:lang w:val="fr-FR"/>
        </w:rPr>
        <w:t xml:space="preserve">, précité, et </w:t>
      </w:r>
      <w:r w:rsidRPr="00A337DE">
        <w:rPr>
          <w:i/>
          <w:lang w:val="fr-FR"/>
        </w:rPr>
        <w:t>Bezrukovy</w:t>
      </w:r>
      <w:r w:rsidRPr="00A337DE">
        <w:rPr>
          <w:snapToGrid w:val="0"/>
          <w:szCs w:val="24"/>
          <w:lang w:val="fr-FR"/>
        </w:rPr>
        <w:t>, précité, § 34)</w:t>
      </w:r>
      <w:r w:rsidRPr="00A337DE">
        <w:rPr>
          <w:lang w:val="fr-FR"/>
        </w:rPr>
        <w:t>.</w:t>
      </w:r>
    </w:p>
    <w:p w14:paraId="0183ED80"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89</w:t>
      </w:r>
      <w:r w:rsidRPr="00A337DE">
        <w:rPr>
          <w:lang w:val="fr-FR"/>
        </w:rPr>
        <w:fldChar w:fldCharType="end"/>
      </w:r>
      <w:r w:rsidRPr="00A337DE">
        <w:rPr>
          <w:lang w:val="fr-FR"/>
        </w:rPr>
        <w:t>.  La Cour rappelle ensuite que l</w:t>
      </w:r>
      <w:r w:rsidR="00A337DE" w:rsidRPr="00A337DE">
        <w:rPr>
          <w:lang w:val="fr-FR"/>
        </w:rPr>
        <w:t>’</w:t>
      </w:r>
      <w:r w:rsidRPr="00A337DE">
        <w:rPr>
          <w:lang w:val="fr-FR"/>
        </w:rPr>
        <w:t>existence de raisons susceptibles de justifier une atteinte au principe de l</w:t>
      </w:r>
      <w:r w:rsidR="00A337DE" w:rsidRPr="00A337DE">
        <w:rPr>
          <w:lang w:val="fr-FR"/>
        </w:rPr>
        <w:t>’</w:t>
      </w:r>
      <w:r w:rsidRPr="00A337DE">
        <w:rPr>
          <w:lang w:val="fr-FR"/>
        </w:rPr>
        <w:t>autorité de la chose jugée, à supposer celles-ci établies, ne suffit pas à elle seule à conclure à l</w:t>
      </w:r>
      <w:r w:rsidR="00A337DE" w:rsidRPr="00A337DE">
        <w:rPr>
          <w:lang w:val="fr-FR"/>
        </w:rPr>
        <w:t>’</w:t>
      </w:r>
      <w:r w:rsidRPr="00A337DE">
        <w:rPr>
          <w:lang w:val="fr-FR"/>
        </w:rPr>
        <w:t>absence de violation de l</w:t>
      </w:r>
      <w:r w:rsidR="00A337DE" w:rsidRPr="00A337DE">
        <w:rPr>
          <w:lang w:val="fr-FR"/>
        </w:rPr>
        <w:t>’</w:t>
      </w:r>
      <w:r w:rsidRPr="00A337DE">
        <w:rPr>
          <w:lang w:val="fr-FR"/>
        </w:rPr>
        <w:t>article 6 de la Convention (</w:t>
      </w:r>
      <w:r w:rsidRPr="00A337DE">
        <w:rPr>
          <w:i/>
          <w:lang w:val="fr-FR"/>
        </w:rPr>
        <w:t>Karen Poghossian</w:t>
      </w:r>
      <w:r w:rsidRPr="00A337DE">
        <w:rPr>
          <w:lang w:val="fr-FR"/>
        </w:rPr>
        <w:t>,</w:t>
      </w:r>
      <w:r w:rsidRPr="00A337DE">
        <w:rPr>
          <w:i/>
          <w:lang w:val="fr-FR"/>
        </w:rPr>
        <w:t xml:space="preserve"> </w:t>
      </w:r>
      <w:r w:rsidRPr="00A337DE">
        <w:rPr>
          <w:lang w:val="fr-FR"/>
        </w:rPr>
        <w:t>précité, § 47). Un autre facteur important doit être pris en considération, à savoir le temps écoulé depuis le moment où l</w:t>
      </w:r>
      <w:r w:rsidR="00A337DE" w:rsidRPr="00A337DE">
        <w:rPr>
          <w:lang w:val="fr-FR"/>
        </w:rPr>
        <w:t>’</w:t>
      </w:r>
      <w:r w:rsidRPr="00A337DE">
        <w:rPr>
          <w:lang w:val="fr-FR"/>
        </w:rPr>
        <w:t>auteur d</w:t>
      </w:r>
      <w:r w:rsidR="00A337DE" w:rsidRPr="00A337DE">
        <w:rPr>
          <w:lang w:val="fr-FR"/>
        </w:rPr>
        <w:t>’</w:t>
      </w:r>
      <w:r w:rsidRPr="00A337DE">
        <w:rPr>
          <w:lang w:val="fr-FR"/>
        </w:rPr>
        <w:t>une demande de relevé de forclusion et d</w:t>
      </w:r>
      <w:r w:rsidR="00A337DE" w:rsidRPr="00A337DE">
        <w:rPr>
          <w:lang w:val="fr-FR"/>
        </w:rPr>
        <w:t>’</w:t>
      </w:r>
      <w:r w:rsidRPr="00A337DE">
        <w:rPr>
          <w:lang w:val="fr-FR"/>
        </w:rPr>
        <w:t>un appel tardif a eu connaissance de l</w:t>
      </w:r>
      <w:r w:rsidR="00A337DE" w:rsidRPr="00A337DE">
        <w:rPr>
          <w:lang w:val="fr-FR"/>
        </w:rPr>
        <w:t>’</w:t>
      </w:r>
      <w:r w:rsidRPr="00A337DE">
        <w:rPr>
          <w:lang w:val="fr-FR"/>
        </w:rPr>
        <w:t>existence d</w:t>
      </w:r>
      <w:r w:rsidR="00A337DE" w:rsidRPr="00A337DE">
        <w:rPr>
          <w:lang w:val="fr-FR"/>
        </w:rPr>
        <w:t>’</w:t>
      </w:r>
      <w:r w:rsidRPr="00A337DE">
        <w:rPr>
          <w:lang w:val="fr-FR"/>
        </w:rPr>
        <w:t>un jugement rendu à son encontre (</w:t>
      </w:r>
      <w:r w:rsidRPr="00A337DE">
        <w:rPr>
          <w:i/>
          <w:lang w:val="fr-FR"/>
        </w:rPr>
        <w:t>Raihani c. Belgique</w:t>
      </w:r>
      <w:r w:rsidRPr="00A337DE">
        <w:rPr>
          <w:lang w:val="fr-FR"/>
        </w:rPr>
        <w:t>, n</w:t>
      </w:r>
      <w:r w:rsidRPr="00A337DE">
        <w:rPr>
          <w:vertAlign w:val="superscript"/>
          <w:lang w:val="fr-FR"/>
        </w:rPr>
        <w:t>o</w:t>
      </w:r>
      <w:r w:rsidRPr="00A337DE">
        <w:rPr>
          <w:lang w:val="fr-FR"/>
        </w:rPr>
        <w:t xml:space="preserve"> 12019/08</w:t>
      </w:r>
      <w:r w:rsidRPr="00A337DE">
        <w:rPr>
          <w:snapToGrid w:val="0"/>
          <w:lang w:val="fr-FR"/>
        </w:rPr>
        <w:t xml:space="preserve">, § 37, 15 </w:t>
      </w:r>
      <w:r w:rsidRPr="00A337DE">
        <w:rPr>
          <w:lang w:val="fr-FR"/>
        </w:rPr>
        <w:t>décembre</w:t>
      </w:r>
      <w:r w:rsidRPr="00A337DE">
        <w:rPr>
          <w:snapToGrid w:val="0"/>
          <w:lang w:val="fr-FR"/>
        </w:rPr>
        <w:t xml:space="preserve"> 2015)</w:t>
      </w:r>
      <w:r w:rsidRPr="00A337DE">
        <w:rPr>
          <w:lang w:val="fr-FR"/>
        </w:rPr>
        <w:t>. La Cour rappelle que le prononcé de relevé de forclusion pour un appel tardif constitue une entorse au principe de l</w:t>
      </w:r>
      <w:r w:rsidR="00A337DE" w:rsidRPr="00A337DE">
        <w:rPr>
          <w:lang w:val="fr-FR"/>
        </w:rPr>
        <w:t>’</w:t>
      </w:r>
      <w:r w:rsidRPr="00A337DE">
        <w:rPr>
          <w:lang w:val="fr-FR"/>
        </w:rPr>
        <w:t>autorité de la chose jugée (</w:t>
      </w:r>
      <w:r w:rsidRPr="00A337DE">
        <w:rPr>
          <w:i/>
          <w:lang w:val="fr-FR"/>
        </w:rPr>
        <w:t>Bezrukovy</w:t>
      </w:r>
      <w:r w:rsidRPr="00A337DE">
        <w:rPr>
          <w:lang w:val="fr-FR"/>
        </w:rPr>
        <w:t>, précité, § 34). Par conséquent, l</w:t>
      </w:r>
      <w:r w:rsidR="00A337DE" w:rsidRPr="00A337DE">
        <w:rPr>
          <w:lang w:val="fr-FR"/>
        </w:rPr>
        <w:t>’</w:t>
      </w:r>
      <w:r w:rsidRPr="00A337DE">
        <w:rPr>
          <w:lang w:val="fr-FR"/>
        </w:rPr>
        <w:t>auteur d</w:t>
      </w:r>
      <w:r w:rsidR="00A337DE" w:rsidRPr="00A337DE">
        <w:rPr>
          <w:lang w:val="fr-FR"/>
        </w:rPr>
        <w:t>’</w:t>
      </w:r>
      <w:r w:rsidRPr="00A337DE">
        <w:rPr>
          <w:lang w:val="fr-FR"/>
        </w:rPr>
        <w:t>un appel tardif se doit d</w:t>
      </w:r>
      <w:r w:rsidR="00A337DE" w:rsidRPr="00A337DE">
        <w:rPr>
          <w:lang w:val="fr-FR"/>
        </w:rPr>
        <w:t>’</w:t>
      </w:r>
      <w:r w:rsidRPr="00A337DE">
        <w:rPr>
          <w:lang w:val="fr-FR"/>
        </w:rPr>
        <w:t>agir avec une diligence suffisante, c</w:t>
      </w:r>
      <w:r w:rsidR="00A337DE" w:rsidRPr="00A337DE">
        <w:rPr>
          <w:lang w:val="fr-FR"/>
        </w:rPr>
        <w:t>’</w:t>
      </w:r>
      <w:r w:rsidRPr="00A337DE">
        <w:rPr>
          <w:lang w:val="fr-FR"/>
        </w:rPr>
        <w:t>est-à-dire sans tarder à partir du moment où il a découvert, ou aurait dû découvrir, l</w:t>
      </w:r>
      <w:r w:rsidR="00A337DE" w:rsidRPr="00A337DE">
        <w:rPr>
          <w:lang w:val="fr-FR"/>
        </w:rPr>
        <w:t>’</w:t>
      </w:r>
      <w:r w:rsidRPr="00A337DE">
        <w:rPr>
          <w:lang w:val="fr-FR"/>
        </w:rPr>
        <w:t>existence du jugement attaqué (</w:t>
      </w:r>
      <w:r w:rsidRPr="00A337DE">
        <w:rPr>
          <w:i/>
          <w:lang w:val="fr-FR"/>
        </w:rPr>
        <w:t>Raihani</w:t>
      </w:r>
      <w:r w:rsidRPr="00A337DE">
        <w:rPr>
          <w:lang w:val="fr-FR"/>
        </w:rPr>
        <w:t>, précité</w:t>
      </w:r>
      <w:r w:rsidRPr="00A337DE">
        <w:rPr>
          <w:snapToGrid w:val="0"/>
          <w:lang w:val="fr-FR"/>
        </w:rPr>
        <w:t>, § 38)</w:t>
      </w:r>
      <w:r w:rsidRPr="00A337DE">
        <w:rPr>
          <w:lang w:val="fr-FR"/>
        </w:rPr>
        <w:t>.</w:t>
      </w:r>
    </w:p>
    <w:p w14:paraId="3D3AEF5D" w14:textId="77777777" w:rsidR="00D35665" w:rsidRPr="00A337DE" w:rsidRDefault="00D35665" w:rsidP="00A337DE">
      <w:pPr>
        <w:pStyle w:val="ECHRHeading3"/>
        <w:rPr>
          <w:lang w:val="fr-FR"/>
        </w:rPr>
      </w:pPr>
      <w:r w:rsidRPr="00A337DE">
        <w:rPr>
          <w:lang w:val="fr-FR"/>
        </w:rPr>
        <w:t>2.  Application de ces principes aux présentes espèces</w:t>
      </w:r>
    </w:p>
    <w:p w14:paraId="18FD8E8B" w14:textId="77777777" w:rsidR="00D35665" w:rsidRPr="00A337DE" w:rsidRDefault="00D35665" w:rsidP="00A337DE">
      <w:pPr>
        <w:pStyle w:val="ECHRHeading4"/>
        <w:rPr>
          <w:lang w:val="fr-FR"/>
        </w:rPr>
      </w:pPr>
      <w:r w:rsidRPr="00A337DE">
        <w:rPr>
          <w:lang w:val="fr-FR"/>
        </w:rPr>
        <w:t>a)  Les requêtes n</w:t>
      </w:r>
      <w:r w:rsidRPr="00A337DE">
        <w:rPr>
          <w:vertAlign w:val="superscript"/>
          <w:lang w:val="fr-FR"/>
        </w:rPr>
        <w:t>os</w:t>
      </w:r>
      <w:r w:rsidRPr="00A337DE">
        <w:rPr>
          <w:lang w:val="fr-FR"/>
        </w:rPr>
        <w:t xml:space="preserve"> 33636/09, 34493/09, 35940/09, 37441/09 et 38237/09</w:t>
      </w:r>
    </w:p>
    <w:p w14:paraId="52521B93"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90</w:t>
      </w:r>
      <w:r w:rsidRPr="00A337DE">
        <w:rPr>
          <w:lang w:val="fr-FR"/>
        </w:rPr>
        <w:fldChar w:fldCharType="end"/>
      </w:r>
      <w:r w:rsidRPr="00A337DE">
        <w:rPr>
          <w:lang w:val="fr-FR"/>
        </w:rPr>
        <w:t>.  S</w:t>
      </w:r>
      <w:r w:rsidR="00A337DE" w:rsidRPr="00A337DE">
        <w:rPr>
          <w:lang w:val="fr-FR"/>
        </w:rPr>
        <w:t>’</w:t>
      </w:r>
      <w:r w:rsidRPr="00A337DE">
        <w:rPr>
          <w:lang w:val="fr-FR"/>
        </w:rPr>
        <w:t>agissant des requêtes n</w:t>
      </w:r>
      <w:r w:rsidRPr="00A337DE">
        <w:rPr>
          <w:vertAlign w:val="superscript"/>
          <w:lang w:val="fr-FR"/>
        </w:rPr>
        <w:t>os</w:t>
      </w:r>
      <w:r w:rsidRPr="00A337DE">
        <w:rPr>
          <w:lang w:val="fr-FR"/>
        </w:rPr>
        <w:t xml:space="preserve"> 33636/09, 34493/09, 35940/09, 37441/09 et 38237/09, la Cour observe d</w:t>
      </w:r>
      <w:r w:rsidR="00A337DE" w:rsidRPr="00A337DE">
        <w:rPr>
          <w:lang w:val="fr-FR"/>
        </w:rPr>
        <w:t>’</w:t>
      </w:r>
      <w:r w:rsidRPr="00A337DE">
        <w:rPr>
          <w:lang w:val="fr-FR"/>
        </w:rPr>
        <w:t>emblée qu</w:t>
      </w:r>
      <w:r w:rsidR="00A337DE" w:rsidRPr="00A337DE">
        <w:rPr>
          <w:lang w:val="fr-FR"/>
        </w:rPr>
        <w:t>’</w:t>
      </w:r>
      <w:r w:rsidRPr="00A337DE">
        <w:rPr>
          <w:lang w:val="fr-FR"/>
        </w:rPr>
        <w:t>à des dates différentes en février, mars et avril 2008, le tribunal de Kizilurt a rendu des jugements en faveur des requérants condamnant les services sociaux à leur verser différentes sommes. Bien que présents aux audiences, les services sociaux n</w:t>
      </w:r>
      <w:r w:rsidR="00A337DE" w:rsidRPr="00A337DE">
        <w:rPr>
          <w:lang w:val="fr-FR"/>
        </w:rPr>
        <w:t>’</w:t>
      </w:r>
      <w:r w:rsidRPr="00A337DE">
        <w:rPr>
          <w:lang w:val="fr-FR"/>
        </w:rPr>
        <w:t xml:space="preserve">ont pas fait appel des jugements rendus et ces derniers sont devenus définitifs dix </w:t>
      </w:r>
      <w:r w:rsidRPr="00A337DE">
        <w:rPr>
          <w:lang w:val="fr-FR"/>
        </w:rPr>
        <w:lastRenderedPageBreak/>
        <w:t>jours après leur prononcé. Cependant, le 24 décembre 2008 (le 21 janvier 2009 dans l</w:t>
      </w:r>
      <w:r w:rsidR="00A337DE" w:rsidRPr="00A337DE">
        <w:rPr>
          <w:lang w:val="fr-FR"/>
        </w:rPr>
        <w:t>’</w:t>
      </w:r>
      <w:r w:rsidRPr="00A337DE">
        <w:rPr>
          <w:lang w:val="fr-FR"/>
        </w:rPr>
        <w:t>affaire de M. Aslamkhanov), la cour suprême de Daguestan a prononcé le relevé de forclusion pour les appels tardifs déposés par les services sociaux et, le 14 janvier 2009 (le 11 février 2009 dans l</w:t>
      </w:r>
      <w:r w:rsidR="00A337DE" w:rsidRPr="00A337DE">
        <w:rPr>
          <w:lang w:val="fr-FR"/>
        </w:rPr>
        <w:t>’</w:t>
      </w:r>
      <w:r w:rsidRPr="00A337DE">
        <w:rPr>
          <w:lang w:val="fr-FR"/>
        </w:rPr>
        <w:t>affaire de M. Aslamkhanov), elle a annulé les jugements rendus en faveur des requérants.</w:t>
      </w:r>
    </w:p>
    <w:p w14:paraId="32F8AF45"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91</w:t>
      </w:r>
      <w:r w:rsidRPr="00A337DE">
        <w:rPr>
          <w:lang w:val="fr-FR"/>
        </w:rPr>
        <w:fldChar w:fldCharType="end"/>
      </w:r>
      <w:r w:rsidRPr="00A337DE">
        <w:rPr>
          <w:lang w:val="fr-FR"/>
        </w:rPr>
        <w:t>.  La Cour observe que de leur propre aveu, il a fallu plusieurs mois aux services sociaux pour étudier la législation pertinente afin d</w:t>
      </w:r>
      <w:r w:rsidR="00A337DE" w:rsidRPr="00A337DE">
        <w:rPr>
          <w:lang w:val="fr-FR"/>
        </w:rPr>
        <w:t>’</w:t>
      </w:r>
      <w:r w:rsidRPr="00A337DE">
        <w:rPr>
          <w:lang w:val="fr-FR"/>
        </w:rPr>
        <w:t>en contester l</w:t>
      </w:r>
      <w:r w:rsidR="00A337DE" w:rsidRPr="00A337DE">
        <w:rPr>
          <w:lang w:val="fr-FR"/>
        </w:rPr>
        <w:t>’</w:t>
      </w:r>
      <w:r w:rsidRPr="00A337DE">
        <w:rPr>
          <w:lang w:val="fr-FR"/>
        </w:rPr>
        <w:t>application par les premiers juges. Elle ne trouve aucune explication à ce comportement, d</w:t>
      </w:r>
      <w:r w:rsidR="00A337DE" w:rsidRPr="00A337DE">
        <w:rPr>
          <w:lang w:val="fr-FR"/>
        </w:rPr>
        <w:t>’</w:t>
      </w:r>
      <w:r w:rsidRPr="00A337DE">
        <w:rPr>
          <w:lang w:val="fr-FR"/>
        </w:rPr>
        <w:t>autant plus qu</w:t>
      </w:r>
      <w:r w:rsidR="00A337DE" w:rsidRPr="00A337DE">
        <w:rPr>
          <w:lang w:val="fr-FR"/>
        </w:rPr>
        <w:t>’</w:t>
      </w:r>
      <w:r w:rsidRPr="00A337DE">
        <w:rPr>
          <w:lang w:val="fr-FR"/>
        </w:rPr>
        <w:t>il n</w:t>
      </w:r>
      <w:r w:rsidR="00A337DE" w:rsidRPr="00A337DE">
        <w:rPr>
          <w:lang w:val="fr-FR"/>
        </w:rPr>
        <w:t>’</w:t>
      </w:r>
      <w:r w:rsidRPr="00A337DE">
        <w:rPr>
          <w:lang w:val="fr-FR"/>
        </w:rPr>
        <w:t>a été allégué à aucun moment de la procédure que les services sociaux n</w:t>
      </w:r>
      <w:r w:rsidR="00A337DE" w:rsidRPr="00A337DE">
        <w:rPr>
          <w:lang w:val="fr-FR"/>
        </w:rPr>
        <w:t>’</w:t>
      </w:r>
      <w:r w:rsidRPr="00A337DE">
        <w:rPr>
          <w:lang w:val="fr-FR"/>
        </w:rPr>
        <w:t>étaient pas au courant des procédures engagées par les requérants ou des jugements rendus à l</w:t>
      </w:r>
      <w:r w:rsidR="00A337DE" w:rsidRPr="00A337DE">
        <w:rPr>
          <w:lang w:val="fr-FR"/>
        </w:rPr>
        <w:t>’</w:t>
      </w:r>
      <w:r w:rsidRPr="00A337DE">
        <w:rPr>
          <w:lang w:val="fr-FR"/>
        </w:rPr>
        <w:t>issue de celles-ci ni qu</w:t>
      </w:r>
      <w:r w:rsidR="00A337DE" w:rsidRPr="00A337DE">
        <w:rPr>
          <w:lang w:val="fr-FR"/>
        </w:rPr>
        <w:t>’</w:t>
      </w:r>
      <w:r w:rsidRPr="00A337DE">
        <w:rPr>
          <w:lang w:val="fr-FR"/>
        </w:rPr>
        <w:t>ils avaient été empêchés d</w:t>
      </w:r>
      <w:r w:rsidR="00A337DE" w:rsidRPr="00A337DE">
        <w:rPr>
          <w:lang w:val="fr-FR"/>
        </w:rPr>
        <w:t>’</w:t>
      </w:r>
      <w:r w:rsidRPr="00A337DE">
        <w:rPr>
          <w:lang w:val="fr-FR"/>
        </w:rPr>
        <w:t>une autre manière de faire appel de ces décisions dans les délais impartis (</w:t>
      </w:r>
      <w:r w:rsidRPr="00A337DE">
        <w:rPr>
          <w:i/>
          <w:lang w:val="fr-FR"/>
        </w:rPr>
        <w:t>Bezrukovy</w:t>
      </w:r>
      <w:r w:rsidRPr="00A337DE">
        <w:rPr>
          <w:lang w:val="fr-FR"/>
        </w:rPr>
        <w:t>, précité, § 38).</w:t>
      </w:r>
    </w:p>
    <w:p w14:paraId="0968ADE1"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92</w:t>
      </w:r>
      <w:r w:rsidRPr="00A337DE">
        <w:rPr>
          <w:lang w:val="fr-FR"/>
        </w:rPr>
        <w:fldChar w:fldCharType="end"/>
      </w:r>
      <w:r w:rsidRPr="00A337DE">
        <w:rPr>
          <w:lang w:val="fr-FR"/>
        </w:rPr>
        <w:t>.  La Cour relève ensuite que la cour suprême de Daguestan a prononcé le relevé de forclusion et a admis les appels tardifs des services sociaux aux motifs que l</w:t>
      </w:r>
      <w:r w:rsidR="00A337DE" w:rsidRPr="00A337DE">
        <w:rPr>
          <w:lang w:val="fr-FR"/>
        </w:rPr>
        <w:t>’</w:t>
      </w:r>
      <w:r w:rsidRPr="00A337DE">
        <w:rPr>
          <w:lang w:val="fr-FR"/>
        </w:rPr>
        <w:t>intérêt du budget fédéral était en jeu et qu</w:t>
      </w:r>
      <w:r w:rsidR="00A337DE" w:rsidRPr="00A337DE">
        <w:rPr>
          <w:lang w:val="fr-FR"/>
        </w:rPr>
        <w:t>’</w:t>
      </w:r>
      <w:r w:rsidRPr="00A337DE">
        <w:rPr>
          <w:lang w:val="fr-FR"/>
        </w:rPr>
        <w:t>aucun autre recours ne leur était désormais ouvert. Le Gouvernement a par la suite expliqué, s</w:t>
      </w:r>
      <w:r w:rsidR="00A337DE" w:rsidRPr="00A337DE">
        <w:rPr>
          <w:lang w:val="fr-FR"/>
        </w:rPr>
        <w:t>’</w:t>
      </w:r>
      <w:r w:rsidRPr="00A337DE">
        <w:rPr>
          <w:lang w:val="fr-FR"/>
        </w:rPr>
        <w:t>agissant du premier motif, qu</w:t>
      </w:r>
      <w:r w:rsidR="00A337DE" w:rsidRPr="00A337DE">
        <w:rPr>
          <w:lang w:val="fr-FR"/>
        </w:rPr>
        <w:t>’</w:t>
      </w:r>
      <w:r w:rsidRPr="00A337DE">
        <w:rPr>
          <w:lang w:val="fr-FR"/>
        </w:rPr>
        <w:t>étant donné que les sommes à payer devaient être prélevées sur le budget fédéral, le superintendant des fonds du budget fédéral aurait dû être attrait à la procédure. Or, de l</w:t>
      </w:r>
      <w:r w:rsidR="00A337DE" w:rsidRPr="00A337DE">
        <w:rPr>
          <w:lang w:val="fr-FR"/>
        </w:rPr>
        <w:t>’</w:t>
      </w:r>
      <w:r w:rsidRPr="00A337DE">
        <w:rPr>
          <w:lang w:val="fr-FR"/>
        </w:rPr>
        <w:t>avis de la Cour, aucun des motifs invoqués n</w:t>
      </w:r>
      <w:r w:rsidR="00A337DE" w:rsidRPr="00A337DE">
        <w:rPr>
          <w:lang w:val="fr-FR"/>
        </w:rPr>
        <w:t>’</w:t>
      </w:r>
      <w:r w:rsidRPr="00A337DE">
        <w:rPr>
          <w:lang w:val="fr-FR"/>
        </w:rPr>
        <w:t>apparait suffisant pour justifier le relevé de forclusion et l</w:t>
      </w:r>
      <w:r w:rsidR="00A337DE" w:rsidRPr="00A337DE">
        <w:rPr>
          <w:lang w:val="fr-FR"/>
        </w:rPr>
        <w:t>’</w:t>
      </w:r>
      <w:r w:rsidRPr="00A337DE">
        <w:rPr>
          <w:lang w:val="fr-FR"/>
        </w:rPr>
        <w:t>entorse subséquente au principe de sécurité juridique par l</w:t>
      </w:r>
      <w:r w:rsidR="00A337DE" w:rsidRPr="00A337DE">
        <w:rPr>
          <w:lang w:val="fr-FR"/>
        </w:rPr>
        <w:t>’</w:t>
      </w:r>
      <w:r w:rsidRPr="00A337DE">
        <w:rPr>
          <w:lang w:val="fr-FR"/>
        </w:rPr>
        <w:t>effet de l</w:t>
      </w:r>
      <w:r w:rsidR="00A337DE" w:rsidRPr="00A337DE">
        <w:rPr>
          <w:lang w:val="fr-FR"/>
        </w:rPr>
        <w:t>’</w:t>
      </w:r>
      <w:r w:rsidRPr="00A337DE">
        <w:rPr>
          <w:lang w:val="fr-FR"/>
        </w:rPr>
        <w:t>annulation des jugements rendus en faveur des requérants.</w:t>
      </w:r>
    </w:p>
    <w:p w14:paraId="0FE352FA"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93</w:t>
      </w:r>
      <w:r w:rsidRPr="00A337DE">
        <w:rPr>
          <w:lang w:val="fr-FR"/>
        </w:rPr>
        <w:fldChar w:fldCharType="end"/>
      </w:r>
      <w:r w:rsidRPr="00A337DE">
        <w:rPr>
          <w:lang w:val="fr-FR"/>
        </w:rPr>
        <w:t>.  S</w:t>
      </w:r>
      <w:r w:rsidR="00A337DE" w:rsidRPr="00A337DE">
        <w:rPr>
          <w:lang w:val="fr-FR"/>
        </w:rPr>
        <w:t>’</w:t>
      </w:r>
      <w:r w:rsidRPr="00A337DE">
        <w:rPr>
          <w:lang w:val="fr-FR"/>
        </w:rPr>
        <w:t>agissant de l</w:t>
      </w:r>
      <w:r w:rsidR="00A337DE" w:rsidRPr="00A337DE">
        <w:rPr>
          <w:lang w:val="fr-FR"/>
        </w:rPr>
        <w:t>’</w:t>
      </w:r>
      <w:r w:rsidRPr="00A337DE">
        <w:rPr>
          <w:lang w:val="fr-FR"/>
        </w:rPr>
        <w:t>intérêt du budget fédéral et plus particulièrement de l</w:t>
      </w:r>
      <w:r w:rsidR="00A337DE" w:rsidRPr="00A337DE">
        <w:rPr>
          <w:lang w:val="fr-FR"/>
        </w:rPr>
        <w:t>’</w:t>
      </w:r>
      <w:r w:rsidRPr="00A337DE">
        <w:rPr>
          <w:lang w:val="fr-FR"/>
        </w:rPr>
        <w:t>absence du superintendant des fonds du budget fédéral dans la procédure initiale, la Cour rappelle que l</w:t>
      </w:r>
      <w:r w:rsidR="00A337DE" w:rsidRPr="00A337DE">
        <w:rPr>
          <w:lang w:val="fr-FR"/>
        </w:rPr>
        <w:t>’</w:t>
      </w:r>
      <w:r w:rsidRPr="00A337DE">
        <w:rPr>
          <w:lang w:val="fr-FR"/>
        </w:rPr>
        <w:t xml:space="preserve">État ne saurait se prévaloir de la complexité de son organisation interne pour en tirer des conséquences au seul détriment des requérants (voir, </w:t>
      </w:r>
      <w:r w:rsidRPr="00A337DE">
        <w:rPr>
          <w:i/>
          <w:lang w:val="fr-FR"/>
        </w:rPr>
        <w:t>mutatis mutandis</w:t>
      </w:r>
      <w:r w:rsidRPr="00A337DE">
        <w:rPr>
          <w:lang w:val="fr-FR"/>
        </w:rPr>
        <w:t xml:space="preserve">, </w:t>
      </w:r>
      <w:r w:rsidRPr="00A337DE">
        <w:rPr>
          <w:i/>
          <w:lang w:val="fr-FR"/>
        </w:rPr>
        <w:t>Bezrukovy</w:t>
      </w:r>
      <w:r w:rsidRPr="00A337DE">
        <w:rPr>
          <w:lang w:val="fr-FR"/>
        </w:rPr>
        <w:t>, précité, § 42).</w:t>
      </w:r>
    </w:p>
    <w:p w14:paraId="1EF30A2D"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94</w:t>
      </w:r>
      <w:r w:rsidRPr="00A337DE">
        <w:rPr>
          <w:lang w:val="fr-FR"/>
        </w:rPr>
        <w:fldChar w:fldCharType="end"/>
      </w:r>
      <w:r w:rsidRPr="00A337DE">
        <w:rPr>
          <w:lang w:val="fr-FR"/>
        </w:rPr>
        <w:t>.  S</w:t>
      </w:r>
      <w:r w:rsidR="00A337DE" w:rsidRPr="00A337DE">
        <w:rPr>
          <w:lang w:val="fr-FR"/>
        </w:rPr>
        <w:t>’</w:t>
      </w:r>
      <w:r w:rsidRPr="00A337DE">
        <w:rPr>
          <w:lang w:val="fr-FR"/>
        </w:rPr>
        <w:t>agissant de l</w:t>
      </w:r>
      <w:r w:rsidR="00A337DE" w:rsidRPr="00A337DE">
        <w:rPr>
          <w:lang w:val="fr-FR"/>
        </w:rPr>
        <w:t>’</w:t>
      </w:r>
      <w:r w:rsidRPr="00A337DE">
        <w:rPr>
          <w:lang w:val="fr-FR"/>
        </w:rPr>
        <w:t>absence d</w:t>
      </w:r>
      <w:r w:rsidR="00A337DE" w:rsidRPr="00A337DE">
        <w:rPr>
          <w:lang w:val="fr-FR"/>
        </w:rPr>
        <w:t>’</w:t>
      </w:r>
      <w:r w:rsidRPr="00A337DE">
        <w:rPr>
          <w:lang w:val="fr-FR"/>
        </w:rPr>
        <w:t>autres recours à la disposition des services sociaux, la Cour note que le prononcé des jugements litigieux a coïncidé avec l</w:t>
      </w:r>
      <w:r w:rsidR="00A337DE" w:rsidRPr="00A337DE">
        <w:rPr>
          <w:lang w:val="fr-FR"/>
        </w:rPr>
        <w:t>’</w:t>
      </w:r>
      <w:r w:rsidRPr="00A337DE">
        <w:rPr>
          <w:lang w:val="fr-FR"/>
        </w:rPr>
        <w:t>entrée en vigueur d</w:t>
      </w:r>
      <w:r w:rsidR="00A337DE" w:rsidRPr="00A337DE">
        <w:rPr>
          <w:lang w:val="fr-FR"/>
        </w:rPr>
        <w:t>’</w:t>
      </w:r>
      <w:r w:rsidRPr="00A337DE">
        <w:rPr>
          <w:lang w:val="fr-FR"/>
        </w:rPr>
        <w:t>une réforme générale des voies de recours en Russie. En effet, cette réforme a introduit une nouvelle exigence importante, à savoir la nécessité de faire usage de l</w:t>
      </w:r>
      <w:r w:rsidR="00A337DE" w:rsidRPr="00A337DE">
        <w:rPr>
          <w:lang w:val="fr-FR"/>
        </w:rPr>
        <w:t>’</w:t>
      </w:r>
      <w:r w:rsidRPr="00A337DE">
        <w:rPr>
          <w:lang w:val="fr-FR"/>
        </w:rPr>
        <w:t>appel ordinaire avant d</w:t>
      </w:r>
      <w:r w:rsidR="00A337DE" w:rsidRPr="00A337DE">
        <w:rPr>
          <w:lang w:val="fr-FR"/>
        </w:rPr>
        <w:t>’</w:t>
      </w:r>
      <w:r w:rsidRPr="00A337DE">
        <w:rPr>
          <w:lang w:val="fr-FR"/>
        </w:rPr>
        <w:t xml:space="preserve">introduire un recours en supervision (voir, pour plus de détails, </w:t>
      </w:r>
      <w:r w:rsidRPr="00A337DE">
        <w:rPr>
          <w:i/>
          <w:lang w:val="fr-FR"/>
        </w:rPr>
        <w:t>Trapeznikov et autres c. Russie</w:t>
      </w:r>
      <w:r w:rsidRPr="00A337DE">
        <w:rPr>
          <w:lang w:val="fr-FR"/>
        </w:rPr>
        <w:t>, n</w:t>
      </w:r>
      <w:r w:rsidRPr="00A337DE">
        <w:rPr>
          <w:vertAlign w:val="superscript"/>
          <w:lang w:val="fr-FR"/>
        </w:rPr>
        <w:t>os</w:t>
      </w:r>
      <w:r w:rsidRPr="00A337DE">
        <w:rPr>
          <w:lang w:val="fr-FR"/>
        </w:rPr>
        <w:t xml:space="preserve"> 5623/09, 12460/09, 33656/09 et 20758/10</w:t>
      </w:r>
      <w:r w:rsidRPr="00A337DE">
        <w:rPr>
          <w:snapToGrid w:val="0"/>
          <w:lang w:val="fr-FR"/>
        </w:rPr>
        <w:t xml:space="preserve">, § 15, 5 </w:t>
      </w:r>
      <w:r w:rsidRPr="00A337DE">
        <w:rPr>
          <w:lang w:val="fr-FR"/>
        </w:rPr>
        <w:t>avril</w:t>
      </w:r>
      <w:r w:rsidRPr="00A337DE">
        <w:rPr>
          <w:snapToGrid w:val="0"/>
          <w:lang w:val="fr-FR"/>
        </w:rPr>
        <w:t xml:space="preserve"> 2016)</w:t>
      </w:r>
      <w:r w:rsidRPr="00A337DE">
        <w:rPr>
          <w:lang w:val="fr-FR"/>
        </w:rPr>
        <w:t>. Or, faute d</w:t>
      </w:r>
      <w:r w:rsidR="00A337DE" w:rsidRPr="00A337DE">
        <w:rPr>
          <w:lang w:val="fr-FR"/>
        </w:rPr>
        <w:t>’</w:t>
      </w:r>
      <w:r w:rsidRPr="00A337DE">
        <w:rPr>
          <w:lang w:val="fr-FR"/>
        </w:rPr>
        <w:t>avoir interjeté l</w:t>
      </w:r>
      <w:r w:rsidR="00A337DE" w:rsidRPr="00A337DE">
        <w:rPr>
          <w:lang w:val="fr-FR"/>
        </w:rPr>
        <w:t>’</w:t>
      </w:r>
      <w:r w:rsidRPr="00A337DE">
        <w:rPr>
          <w:lang w:val="fr-FR"/>
        </w:rPr>
        <w:t>appel, les services sociaux se sont vus privés d</w:t>
      </w:r>
      <w:r w:rsidR="00A337DE" w:rsidRPr="00A337DE">
        <w:rPr>
          <w:lang w:val="fr-FR"/>
        </w:rPr>
        <w:t>’</w:t>
      </w:r>
      <w:r w:rsidRPr="00A337DE">
        <w:rPr>
          <w:lang w:val="fr-FR"/>
        </w:rPr>
        <w:t>accès à la procédure de supervision, qui constituait avant 2008 une voie alternative, et non consécutive, à l</w:t>
      </w:r>
      <w:r w:rsidR="00A337DE" w:rsidRPr="00A337DE">
        <w:rPr>
          <w:lang w:val="fr-FR"/>
        </w:rPr>
        <w:t>’</w:t>
      </w:r>
      <w:r w:rsidRPr="00A337DE">
        <w:rPr>
          <w:lang w:val="fr-FR"/>
        </w:rPr>
        <w:t>appel. Cependant, il était loisible aux services sociaux d</w:t>
      </w:r>
      <w:r w:rsidR="00A337DE" w:rsidRPr="00A337DE">
        <w:rPr>
          <w:lang w:val="fr-FR"/>
        </w:rPr>
        <w:t>’</w:t>
      </w:r>
      <w:r w:rsidRPr="00A337DE">
        <w:rPr>
          <w:lang w:val="fr-FR"/>
        </w:rPr>
        <w:t>anticiper l</w:t>
      </w:r>
      <w:r w:rsidR="00A337DE" w:rsidRPr="00A337DE">
        <w:rPr>
          <w:lang w:val="fr-FR"/>
        </w:rPr>
        <w:t>’</w:t>
      </w:r>
      <w:r w:rsidRPr="00A337DE">
        <w:rPr>
          <w:lang w:val="fr-FR"/>
        </w:rPr>
        <w:t>entrée en vigueur de cette réforme en ce qui concernait les procédures en cours. La Cour rappelle à cet égard que le risque de toute erreur de la part d</w:t>
      </w:r>
      <w:r w:rsidR="00A337DE" w:rsidRPr="00A337DE">
        <w:rPr>
          <w:lang w:val="fr-FR"/>
        </w:rPr>
        <w:t>’</w:t>
      </w:r>
      <w:r w:rsidRPr="00A337DE">
        <w:rPr>
          <w:lang w:val="fr-FR"/>
        </w:rPr>
        <w:t>une autorité publique doit être supporté par l</w:t>
      </w:r>
      <w:r w:rsidR="00A337DE" w:rsidRPr="00A337DE">
        <w:rPr>
          <w:lang w:val="fr-FR"/>
        </w:rPr>
        <w:t>’</w:t>
      </w:r>
      <w:r w:rsidRPr="00A337DE">
        <w:rPr>
          <w:lang w:val="fr-FR"/>
        </w:rPr>
        <w:t>État, spécialement quand aucun autre intérêt privé n</w:t>
      </w:r>
      <w:r w:rsidR="00A337DE" w:rsidRPr="00A337DE">
        <w:rPr>
          <w:lang w:val="fr-FR"/>
        </w:rPr>
        <w:t>’</w:t>
      </w:r>
      <w:r w:rsidRPr="00A337DE">
        <w:rPr>
          <w:lang w:val="fr-FR"/>
        </w:rPr>
        <w:t xml:space="preserve">est en jeu, et </w:t>
      </w:r>
      <w:r w:rsidRPr="00A337DE">
        <w:rPr>
          <w:lang w:val="fr-FR"/>
        </w:rPr>
        <w:lastRenderedPageBreak/>
        <w:t>qu</w:t>
      </w:r>
      <w:r w:rsidR="00A337DE" w:rsidRPr="00A337DE">
        <w:rPr>
          <w:lang w:val="fr-FR"/>
        </w:rPr>
        <w:t>’</w:t>
      </w:r>
      <w:r w:rsidRPr="00A337DE">
        <w:rPr>
          <w:lang w:val="fr-FR"/>
        </w:rPr>
        <w:t xml:space="preserve">aucune erreur ne doit être réparée au détriment de la personne concernée (voir, </w:t>
      </w:r>
      <w:r w:rsidRPr="00A337DE">
        <w:rPr>
          <w:i/>
          <w:lang w:val="fr-FR"/>
        </w:rPr>
        <w:t>mutatis mutandis</w:t>
      </w:r>
      <w:r w:rsidRPr="00A337DE">
        <w:rPr>
          <w:lang w:val="fr-FR"/>
        </w:rPr>
        <w:t xml:space="preserve">, </w:t>
      </w:r>
      <w:r w:rsidRPr="00A337DE">
        <w:rPr>
          <w:i/>
          <w:lang w:val="de-DE"/>
        </w:rPr>
        <w:t>Radchikov c. Russie</w:t>
      </w:r>
      <w:r w:rsidRPr="00A337DE">
        <w:rPr>
          <w:lang w:val="de-DE"/>
        </w:rPr>
        <w:t>, n</w:t>
      </w:r>
      <w:r w:rsidRPr="00A337DE">
        <w:rPr>
          <w:vertAlign w:val="superscript"/>
          <w:lang w:val="de-DE"/>
        </w:rPr>
        <w:t>o</w:t>
      </w:r>
      <w:r w:rsidRPr="00A337DE">
        <w:rPr>
          <w:lang w:val="de-DE"/>
        </w:rPr>
        <w:t xml:space="preserve"> 65582/01, § 50, </w:t>
      </w:r>
      <w:r w:rsidRPr="00A337DE">
        <w:rPr>
          <w:lang w:val="fr-FR"/>
        </w:rPr>
        <w:t>24 mai</w:t>
      </w:r>
      <w:r w:rsidRPr="00A337DE">
        <w:rPr>
          <w:lang w:val="de-DE"/>
        </w:rPr>
        <w:t xml:space="preserve"> 2007, </w:t>
      </w:r>
      <w:r w:rsidRPr="00A337DE">
        <w:rPr>
          <w:i/>
          <w:lang w:val="fr-FR"/>
        </w:rPr>
        <w:t>Gashi c. Croatie</w:t>
      </w:r>
      <w:r w:rsidRPr="00A337DE">
        <w:rPr>
          <w:lang w:val="fr-FR"/>
        </w:rPr>
        <w:t>, n</w:t>
      </w:r>
      <w:r w:rsidRPr="00A337DE">
        <w:rPr>
          <w:vertAlign w:val="superscript"/>
          <w:lang w:val="fr-FR"/>
        </w:rPr>
        <w:t>o</w:t>
      </w:r>
      <w:r w:rsidRPr="00A337DE">
        <w:rPr>
          <w:lang w:val="fr-FR"/>
        </w:rPr>
        <w:t xml:space="preserve"> 32457/05, § 40, 13 décembre 2007, et </w:t>
      </w:r>
      <w:r w:rsidRPr="00A337DE">
        <w:rPr>
          <w:i/>
          <w:lang w:val="fr-FR"/>
        </w:rPr>
        <w:t>Albergas et Arlauskas c. Lituanie</w:t>
      </w:r>
      <w:r w:rsidRPr="00A337DE">
        <w:rPr>
          <w:lang w:val="fr-FR"/>
        </w:rPr>
        <w:t>, n</w:t>
      </w:r>
      <w:r w:rsidRPr="00A337DE">
        <w:rPr>
          <w:vertAlign w:val="superscript"/>
          <w:lang w:val="fr-FR"/>
        </w:rPr>
        <w:t>o</w:t>
      </w:r>
      <w:r w:rsidRPr="00A337DE">
        <w:rPr>
          <w:lang w:val="fr-FR"/>
        </w:rPr>
        <w:t xml:space="preserve"> 17978/05, § 59, 27 mai 2014).</w:t>
      </w:r>
    </w:p>
    <w:p w14:paraId="6CDA3384"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95</w:t>
      </w:r>
      <w:r w:rsidRPr="00A337DE">
        <w:rPr>
          <w:lang w:val="fr-FR"/>
        </w:rPr>
        <w:fldChar w:fldCharType="end"/>
      </w:r>
      <w:r w:rsidRPr="00A337DE">
        <w:rPr>
          <w:lang w:val="fr-FR"/>
        </w:rPr>
        <w:t>.  Enfin, la Cour prend note de l</w:t>
      </w:r>
      <w:r w:rsidR="00A337DE" w:rsidRPr="00A337DE">
        <w:rPr>
          <w:lang w:val="fr-FR"/>
        </w:rPr>
        <w:t>’</w:t>
      </w:r>
      <w:r w:rsidRPr="00A337DE">
        <w:rPr>
          <w:lang w:val="fr-FR"/>
        </w:rPr>
        <w:t>argument du Gouvernement selon lequel l</w:t>
      </w:r>
      <w:r w:rsidR="00A337DE" w:rsidRPr="00A337DE">
        <w:rPr>
          <w:lang w:val="fr-FR"/>
        </w:rPr>
        <w:t>’</w:t>
      </w:r>
      <w:r w:rsidRPr="00A337DE">
        <w:rPr>
          <w:lang w:val="fr-FR"/>
        </w:rPr>
        <w:t>annulation des jugements internes définitifs rendus en faveur des requérants était justifiée par des motifs substantiels et impérieux, à savoir le non-respect de l</w:t>
      </w:r>
      <w:r w:rsidR="00A337DE" w:rsidRPr="00A337DE">
        <w:rPr>
          <w:lang w:val="fr-FR"/>
        </w:rPr>
        <w:t>’</w:t>
      </w:r>
      <w:r w:rsidRPr="00A337DE">
        <w:rPr>
          <w:lang w:val="fr-FR"/>
        </w:rPr>
        <w:t>autorité de la chose jugée des jugements ayant déjà tranché la même question entre les mêmes parties. À supposer que de telles considérations aient de la pertinence pour l</w:t>
      </w:r>
      <w:r w:rsidR="00A337DE" w:rsidRPr="00A337DE">
        <w:rPr>
          <w:lang w:val="fr-FR"/>
        </w:rPr>
        <w:t>’</w:t>
      </w:r>
      <w:r w:rsidRPr="00A337DE">
        <w:rPr>
          <w:lang w:val="fr-FR"/>
        </w:rPr>
        <w:t>examen d</w:t>
      </w:r>
      <w:r w:rsidR="00A337DE" w:rsidRPr="00A337DE">
        <w:rPr>
          <w:lang w:val="fr-FR"/>
        </w:rPr>
        <w:t>’</w:t>
      </w:r>
      <w:r w:rsidRPr="00A337DE">
        <w:rPr>
          <w:lang w:val="fr-FR"/>
        </w:rPr>
        <w:t>une affaire dans le cadre d</w:t>
      </w:r>
      <w:r w:rsidR="00A337DE" w:rsidRPr="00A337DE">
        <w:rPr>
          <w:lang w:val="fr-FR"/>
        </w:rPr>
        <w:t>’</w:t>
      </w:r>
      <w:r w:rsidRPr="00A337DE">
        <w:rPr>
          <w:lang w:val="fr-FR"/>
        </w:rPr>
        <w:t>une procédure ordinaire d</w:t>
      </w:r>
      <w:r w:rsidR="00A337DE" w:rsidRPr="00A337DE">
        <w:rPr>
          <w:lang w:val="fr-FR"/>
        </w:rPr>
        <w:t>’</w:t>
      </w:r>
      <w:r w:rsidRPr="00A337DE">
        <w:rPr>
          <w:lang w:val="fr-FR"/>
        </w:rPr>
        <w:t>appel auquel donne, en principe, lieu le prononcé de relevé de forclusion, la Cour note que ni les services sociaux, ni la cour suprême de Daguestan n</w:t>
      </w:r>
      <w:r w:rsidR="00A337DE" w:rsidRPr="00A337DE">
        <w:rPr>
          <w:lang w:val="fr-FR"/>
        </w:rPr>
        <w:t>’</w:t>
      </w:r>
      <w:r w:rsidRPr="00A337DE">
        <w:rPr>
          <w:lang w:val="fr-FR"/>
        </w:rPr>
        <w:t>ont expliqué les raisons pour lesquelles cet argument n</w:t>
      </w:r>
      <w:r w:rsidR="00A337DE" w:rsidRPr="00A337DE">
        <w:rPr>
          <w:lang w:val="fr-FR"/>
        </w:rPr>
        <w:t>’</w:t>
      </w:r>
      <w:r w:rsidRPr="00A337DE">
        <w:rPr>
          <w:lang w:val="fr-FR"/>
        </w:rPr>
        <w:t>a pas pu déjà être soulevé devant les premiers juges dans les procédures qui se sont conclues par les jugements en faveur des requérants ou dans le délai d</w:t>
      </w:r>
      <w:r w:rsidR="00A337DE" w:rsidRPr="00A337DE">
        <w:rPr>
          <w:lang w:val="fr-FR"/>
        </w:rPr>
        <w:t>’</w:t>
      </w:r>
      <w:r w:rsidRPr="00A337DE">
        <w:rPr>
          <w:lang w:val="fr-FR"/>
        </w:rPr>
        <w:t>appel initial avant que les jugements litigieux ne deviennent eux-mêmes définitifs. La Cour doute qu</w:t>
      </w:r>
      <w:r w:rsidR="00A337DE" w:rsidRPr="00A337DE">
        <w:rPr>
          <w:lang w:val="fr-FR"/>
        </w:rPr>
        <w:t>’</w:t>
      </w:r>
      <w:r w:rsidRPr="00A337DE">
        <w:rPr>
          <w:lang w:val="fr-FR"/>
        </w:rPr>
        <w:t>à cette époque, les services sociaux ignorassent l</w:t>
      </w:r>
      <w:r w:rsidR="00A337DE" w:rsidRPr="00A337DE">
        <w:rPr>
          <w:lang w:val="fr-FR"/>
        </w:rPr>
        <w:t>’</w:t>
      </w:r>
      <w:r w:rsidRPr="00A337DE">
        <w:rPr>
          <w:lang w:val="fr-FR"/>
        </w:rPr>
        <w:t>existence des jugements antérieurs ayant déjà tranché la question de la méthode de calcul des mêmes prestations sociales et dans lesquels ils avaient été eux-mêmes défendeurs. Elle rappelle que quand bien même le besoin de corriger des erreurs judiciaires pourrait en principe constituer une considération légitime, il ne faudrait pas le satisfaire de manière arbitraire et que, en tout état de cause, les autorités doivent ménager, dans toute la mesure du possible, un juste équilibre entre les intérêts de l</w:t>
      </w:r>
      <w:r w:rsidR="00A337DE" w:rsidRPr="00A337DE">
        <w:rPr>
          <w:lang w:val="fr-FR"/>
        </w:rPr>
        <w:t>’</w:t>
      </w:r>
      <w:r w:rsidRPr="00A337DE">
        <w:rPr>
          <w:lang w:val="fr-FR"/>
        </w:rPr>
        <w:t>individu et la nécessité d</w:t>
      </w:r>
      <w:r w:rsidR="00A337DE" w:rsidRPr="00A337DE">
        <w:rPr>
          <w:lang w:val="fr-FR"/>
        </w:rPr>
        <w:t>’</w:t>
      </w:r>
      <w:r w:rsidRPr="00A337DE">
        <w:rPr>
          <w:lang w:val="fr-FR"/>
        </w:rPr>
        <w:t>assurer une bonne administration de la justice (</w:t>
      </w:r>
      <w:r w:rsidRPr="00A337DE">
        <w:rPr>
          <w:i/>
          <w:lang w:val="fr-FR"/>
        </w:rPr>
        <w:t>Bezrukovy</w:t>
      </w:r>
      <w:r w:rsidRPr="00A337DE">
        <w:rPr>
          <w:lang w:val="fr-FR"/>
        </w:rPr>
        <w:t>, précité, § 43, avec d</w:t>
      </w:r>
      <w:r w:rsidR="00A337DE" w:rsidRPr="00A337DE">
        <w:rPr>
          <w:lang w:val="fr-FR"/>
        </w:rPr>
        <w:t>’</w:t>
      </w:r>
      <w:r w:rsidRPr="00A337DE">
        <w:rPr>
          <w:lang w:val="fr-FR"/>
        </w:rPr>
        <w:t>autres références).</w:t>
      </w:r>
    </w:p>
    <w:bookmarkStart w:id="10" w:name="violation6"/>
    <w:p w14:paraId="09F7409F"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96</w:t>
      </w:r>
      <w:r w:rsidRPr="00A337DE">
        <w:rPr>
          <w:lang w:val="fr-FR"/>
        </w:rPr>
        <w:fldChar w:fldCharType="end"/>
      </w:r>
      <w:bookmarkEnd w:id="10"/>
      <w:r w:rsidRPr="00A337DE">
        <w:rPr>
          <w:lang w:val="fr-FR"/>
        </w:rPr>
        <w:t>.  Au vu de ce qui précède, la Cour ne peut que constater que le prononcé de relevé de forclusion et l</w:t>
      </w:r>
      <w:r w:rsidR="00A337DE" w:rsidRPr="00A337DE">
        <w:rPr>
          <w:lang w:val="fr-FR"/>
        </w:rPr>
        <w:t>’</w:t>
      </w:r>
      <w:r w:rsidRPr="00A337DE">
        <w:rPr>
          <w:lang w:val="fr-FR"/>
        </w:rPr>
        <w:t>admission des appels tardifs interjetés par les services sociaux dans les circonstances particulières de l</w:t>
      </w:r>
      <w:r w:rsidR="00A337DE" w:rsidRPr="00A337DE">
        <w:rPr>
          <w:lang w:val="fr-FR"/>
        </w:rPr>
        <w:t>’</w:t>
      </w:r>
      <w:r w:rsidRPr="00A337DE">
        <w:rPr>
          <w:lang w:val="fr-FR"/>
        </w:rPr>
        <w:t>espèce l</w:t>
      </w:r>
      <w:r w:rsidR="00A337DE" w:rsidRPr="00A337DE">
        <w:rPr>
          <w:lang w:val="fr-FR"/>
        </w:rPr>
        <w:t>’</w:t>
      </w:r>
      <w:r w:rsidRPr="00A337DE">
        <w:rPr>
          <w:lang w:val="fr-FR"/>
        </w:rPr>
        <w:t>ont été en violation du principe de sécurité juridique et du droit à un tribunal des requérants.</w:t>
      </w:r>
    </w:p>
    <w:p w14:paraId="6D76DC5D"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97</w:t>
      </w:r>
      <w:r w:rsidRPr="00A337DE">
        <w:rPr>
          <w:lang w:val="fr-FR"/>
        </w:rPr>
        <w:fldChar w:fldCharType="end"/>
      </w:r>
      <w:r w:rsidRPr="00A337DE">
        <w:rPr>
          <w:lang w:val="fr-FR"/>
        </w:rPr>
        <w:t>.  Partant, la Cour conclut qu</w:t>
      </w:r>
      <w:r w:rsidR="00A337DE" w:rsidRPr="00A337DE">
        <w:rPr>
          <w:lang w:val="fr-FR"/>
        </w:rPr>
        <w:t>’</w:t>
      </w:r>
      <w:r w:rsidRPr="00A337DE">
        <w:rPr>
          <w:lang w:val="fr-FR"/>
        </w:rPr>
        <w:t>il y a eu, dans le cas de chacun des requérants, violation de l</w:t>
      </w:r>
      <w:r w:rsidR="00A337DE" w:rsidRPr="00A337DE">
        <w:rPr>
          <w:lang w:val="fr-FR"/>
        </w:rPr>
        <w:t>’</w:t>
      </w:r>
      <w:r w:rsidRPr="00A337DE">
        <w:rPr>
          <w:lang w:val="fr-FR"/>
        </w:rPr>
        <w:t>article 6 § 1 de la Convention.</w:t>
      </w:r>
    </w:p>
    <w:p w14:paraId="03F0DC5E" w14:textId="77777777" w:rsidR="00D35665" w:rsidRPr="00A337DE" w:rsidRDefault="00D35665" w:rsidP="00A337DE">
      <w:pPr>
        <w:pStyle w:val="ECHRHeading4"/>
        <w:rPr>
          <w:lang w:val="fr-FR"/>
        </w:rPr>
      </w:pPr>
      <w:r w:rsidRPr="00A337DE">
        <w:rPr>
          <w:lang w:val="fr-FR"/>
        </w:rPr>
        <w:t>b)  Les requêtes n</w:t>
      </w:r>
      <w:r w:rsidRPr="00A337DE">
        <w:rPr>
          <w:vertAlign w:val="superscript"/>
          <w:lang w:val="fr-FR"/>
        </w:rPr>
        <w:t>os</w:t>
      </w:r>
      <w:r w:rsidRPr="00A337DE">
        <w:rPr>
          <w:lang w:val="fr-FR"/>
        </w:rPr>
        <w:t xml:space="preserve"> 28480/13 et 28506/13</w:t>
      </w:r>
    </w:p>
    <w:bookmarkStart w:id="11" w:name="circonstancesespèces"/>
    <w:p w14:paraId="4A42A9EF"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98</w:t>
      </w:r>
      <w:r w:rsidRPr="00A337DE">
        <w:rPr>
          <w:lang w:val="fr-FR"/>
        </w:rPr>
        <w:fldChar w:fldCharType="end"/>
      </w:r>
      <w:bookmarkEnd w:id="11"/>
      <w:r w:rsidRPr="00A337DE">
        <w:rPr>
          <w:lang w:val="fr-FR"/>
        </w:rPr>
        <w:t>.  S</w:t>
      </w:r>
      <w:r w:rsidR="00A337DE" w:rsidRPr="00A337DE">
        <w:rPr>
          <w:lang w:val="fr-FR"/>
        </w:rPr>
        <w:t>’</w:t>
      </w:r>
      <w:r w:rsidRPr="00A337DE">
        <w:rPr>
          <w:lang w:val="fr-FR"/>
        </w:rPr>
        <w:t>agissant ensuite des requêtes n</w:t>
      </w:r>
      <w:r w:rsidRPr="00A337DE">
        <w:rPr>
          <w:vertAlign w:val="superscript"/>
          <w:lang w:val="fr-FR"/>
        </w:rPr>
        <w:t>os</w:t>
      </w:r>
      <w:r w:rsidRPr="00A337DE">
        <w:rPr>
          <w:lang w:val="fr-FR"/>
        </w:rPr>
        <w:t xml:space="preserve"> 28480/13 et 28506/13, la Cour observe que les raisons invoquées par le ministère des Finances pour justifier ses demandes de relevé de forclusion et l</w:t>
      </w:r>
      <w:r w:rsidR="00A337DE" w:rsidRPr="00A337DE">
        <w:rPr>
          <w:lang w:val="fr-FR"/>
        </w:rPr>
        <w:t>’</w:t>
      </w:r>
      <w:r w:rsidRPr="00A337DE">
        <w:rPr>
          <w:lang w:val="fr-FR"/>
        </w:rPr>
        <w:t>admission des appels tardifs sont étroitement liées aux circonstances ayant entouré le prononcé des jugements litigieux qui font actuellement l</w:t>
      </w:r>
      <w:r w:rsidR="00A337DE" w:rsidRPr="00A337DE">
        <w:rPr>
          <w:lang w:val="fr-FR"/>
        </w:rPr>
        <w:t>’</w:t>
      </w:r>
      <w:r w:rsidRPr="00A337DE">
        <w:rPr>
          <w:lang w:val="fr-FR"/>
        </w:rPr>
        <w:t>objet d</w:t>
      </w:r>
      <w:r w:rsidR="00A337DE" w:rsidRPr="00A337DE">
        <w:rPr>
          <w:lang w:val="fr-FR"/>
        </w:rPr>
        <w:t>’</w:t>
      </w:r>
      <w:r w:rsidRPr="00A337DE">
        <w:rPr>
          <w:lang w:val="fr-FR"/>
        </w:rPr>
        <w:t>une enquête criminelle. L</w:t>
      </w:r>
      <w:r w:rsidR="00A337DE" w:rsidRPr="00A337DE">
        <w:rPr>
          <w:lang w:val="fr-FR"/>
        </w:rPr>
        <w:t>’</w:t>
      </w:r>
      <w:r w:rsidRPr="00A337DE">
        <w:rPr>
          <w:lang w:val="fr-FR"/>
        </w:rPr>
        <w:t>enquête disciplinaire qui l</w:t>
      </w:r>
      <w:r w:rsidR="00A337DE" w:rsidRPr="00A337DE">
        <w:rPr>
          <w:lang w:val="fr-FR"/>
        </w:rPr>
        <w:t>’</w:t>
      </w:r>
      <w:r w:rsidRPr="00A337DE">
        <w:rPr>
          <w:lang w:val="fr-FR"/>
        </w:rPr>
        <w:t>avait précédée avait conclu à un grand nombre d</w:t>
      </w:r>
      <w:r w:rsidR="00A337DE" w:rsidRPr="00A337DE">
        <w:rPr>
          <w:lang w:val="fr-FR"/>
        </w:rPr>
        <w:t>’</w:t>
      </w:r>
      <w:r w:rsidRPr="00A337DE">
        <w:rPr>
          <w:lang w:val="fr-FR"/>
        </w:rPr>
        <w:t xml:space="preserve">irrégularités, dont un défaut de notification systématique de certains actes de procédure aux parties (paragraphe </w:t>
      </w:r>
      <w:r w:rsidRPr="00A337DE">
        <w:rPr>
          <w:lang w:val="fr-FR"/>
        </w:rPr>
        <w:fldChar w:fldCharType="begin"/>
      </w:r>
      <w:r w:rsidRPr="00A337DE">
        <w:rPr>
          <w:lang w:val="fr-FR"/>
        </w:rPr>
        <w:instrText xml:space="preserve"> REF enquetedisciplinaire \h  \* MERGEFORMAT </w:instrText>
      </w:r>
      <w:r w:rsidRPr="00A337DE">
        <w:rPr>
          <w:lang w:val="fr-FR"/>
        </w:rPr>
      </w:r>
      <w:r w:rsidRPr="00A337DE">
        <w:rPr>
          <w:lang w:val="fr-FR"/>
        </w:rPr>
        <w:fldChar w:fldCharType="separate"/>
      </w:r>
      <w:r w:rsidR="00A337DE" w:rsidRPr="00A337DE">
        <w:rPr>
          <w:noProof/>
          <w:lang w:val="fr-FR"/>
        </w:rPr>
        <w:t>28</w:t>
      </w:r>
      <w:r w:rsidRPr="00A337DE">
        <w:rPr>
          <w:lang w:val="fr-FR"/>
        </w:rPr>
        <w:fldChar w:fldCharType="end"/>
      </w:r>
      <w:r w:rsidRPr="00A337DE">
        <w:rPr>
          <w:lang w:val="fr-FR"/>
        </w:rPr>
        <w:t xml:space="preserve"> ci-dessus). Cela étant, il n</w:t>
      </w:r>
      <w:r w:rsidR="00A337DE" w:rsidRPr="00A337DE">
        <w:rPr>
          <w:lang w:val="fr-FR"/>
        </w:rPr>
        <w:t>’</w:t>
      </w:r>
      <w:r w:rsidRPr="00A337DE">
        <w:rPr>
          <w:lang w:val="fr-FR"/>
        </w:rPr>
        <w:t xml:space="preserve">appartient pas à la Cour de rechercher si le ministère des Finances </w:t>
      </w:r>
      <w:r w:rsidRPr="00A337DE">
        <w:rPr>
          <w:lang w:val="fr-FR"/>
        </w:rPr>
        <w:lastRenderedPageBreak/>
        <w:t>était effectivement au courant des procédures litigieuses ni s</w:t>
      </w:r>
      <w:r w:rsidR="00A337DE" w:rsidRPr="00A337DE">
        <w:rPr>
          <w:lang w:val="fr-FR"/>
        </w:rPr>
        <w:t>’</w:t>
      </w:r>
      <w:r w:rsidRPr="00A337DE">
        <w:rPr>
          <w:lang w:val="fr-FR"/>
        </w:rPr>
        <w:t>il avait été valablement représenté dans celles-ci puisque, même à supposer qu</w:t>
      </w:r>
      <w:r w:rsidR="00A337DE" w:rsidRPr="00A337DE">
        <w:rPr>
          <w:lang w:val="fr-FR"/>
        </w:rPr>
        <w:t>’</w:t>
      </w:r>
      <w:r w:rsidRPr="00A337DE">
        <w:rPr>
          <w:lang w:val="fr-FR"/>
        </w:rPr>
        <w:t>il ne l</w:t>
      </w:r>
      <w:r w:rsidR="00A337DE" w:rsidRPr="00A337DE">
        <w:rPr>
          <w:lang w:val="fr-FR"/>
        </w:rPr>
        <w:t>’</w:t>
      </w:r>
      <w:r w:rsidRPr="00A337DE">
        <w:rPr>
          <w:lang w:val="fr-FR"/>
        </w:rPr>
        <w:t>eût pas été, il résulte des documents mis à la disposition de la Cour, non contestés par les parties, que celui</w:t>
      </w:r>
      <w:r w:rsidRPr="00A337DE">
        <w:rPr>
          <w:lang w:val="fr-FR"/>
        </w:rPr>
        <w:noBreakHyphen/>
        <w:t>ci a quand même manqué à son devoir d</w:t>
      </w:r>
      <w:r w:rsidR="00A337DE" w:rsidRPr="00A337DE">
        <w:rPr>
          <w:lang w:val="fr-FR"/>
        </w:rPr>
        <w:t>’</w:t>
      </w:r>
      <w:r w:rsidRPr="00A337DE">
        <w:rPr>
          <w:lang w:val="fr-FR"/>
        </w:rPr>
        <w:t>agir avec une diligence suffisante concernant le dépôt des demandes de relevé de forclusion et des appels tardifs.</w:t>
      </w:r>
    </w:p>
    <w:p w14:paraId="7A7E20F8"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99</w:t>
      </w:r>
      <w:r w:rsidRPr="00A337DE">
        <w:rPr>
          <w:lang w:val="fr-FR"/>
        </w:rPr>
        <w:fldChar w:fldCharType="end"/>
      </w:r>
      <w:r w:rsidRPr="00A337DE">
        <w:rPr>
          <w:lang w:val="fr-FR"/>
        </w:rPr>
        <w:t>.  La Cour ne peut que constater que le ministère des Finances a découvert l</w:t>
      </w:r>
      <w:r w:rsidR="00A337DE" w:rsidRPr="00A337DE">
        <w:rPr>
          <w:lang w:val="fr-FR"/>
        </w:rPr>
        <w:t>’</w:t>
      </w:r>
      <w:r w:rsidRPr="00A337DE">
        <w:rPr>
          <w:lang w:val="fr-FR"/>
        </w:rPr>
        <w:t xml:space="preserve">existence des jugements litigieux – ou du moins aurait dû la découvrir – au plus tard en août 2011, date à laquelle il a commencé à effectuer des paiements en application desdits jugements (paragraphe </w:t>
      </w:r>
      <w:r w:rsidRPr="00A337DE">
        <w:rPr>
          <w:lang w:val="fr-FR"/>
        </w:rPr>
        <w:fldChar w:fldCharType="begin"/>
      </w:r>
      <w:r w:rsidRPr="00A337DE">
        <w:rPr>
          <w:lang w:val="fr-FR"/>
        </w:rPr>
        <w:instrText xml:space="preserve"> REF debutexecution \h  \* MERGEFORMAT </w:instrText>
      </w:r>
      <w:r w:rsidRPr="00A337DE">
        <w:rPr>
          <w:lang w:val="fr-FR"/>
        </w:rPr>
      </w:r>
      <w:r w:rsidRPr="00A337DE">
        <w:rPr>
          <w:lang w:val="fr-FR"/>
        </w:rPr>
        <w:fldChar w:fldCharType="separate"/>
      </w:r>
      <w:r w:rsidR="00A337DE" w:rsidRPr="00A337DE">
        <w:rPr>
          <w:noProof/>
          <w:lang w:val="fr-FR"/>
        </w:rPr>
        <w:t>17</w:t>
      </w:r>
      <w:r w:rsidRPr="00A337DE">
        <w:rPr>
          <w:lang w:val="fr-FR"/>
        </w:rPr>
        <w:fldChar w:fldCharType="end"/>
      </w:r>
      <w:r w:rsidRPr="00A337DE">
        <w:rPr>
          <w:lang w:val="fr-FR"/>
        </w:rPr>
        <w:t xml:space="preserve"> ci</w:t>
      </w:r>
      <w:r w:rsidRPr="00A337DE">
        <w:rPr>
          <w:lang w:val="fr-FR"/>
        </w:rPr>
        <w:noBreakHyphen/>
        <w:t>dessus) dont les copies intégrales lui auraient dû être fournies conformément au code budgétaire (</w:t>
      </w:r>
      <w:r w:rsidRPr="00A337DE">
        <w:rPr>
          <w:i/>
          <w:lang w:val="fr-FR"/>
        </w:rPr>
        <w:t>Gadzhikhanov et Saukov c. Russie</w:t>
      </w:r>
      <w:r w:rsidRPr="00A337DE">
        <w:rPr>
          <w:lang w:val="fr-FR"/>
        </w:rPr>
        <w:t>, n</w:t>
      </w:r>
      <w:r w:rsidRPr="00A337DE">
        <w:rPr>
          <w:vertAlign w:val="superscript"/>
          <w:lang w:val="fr-FR"/>
        </w:rPr>
        <w:t>os</w:t>
      </w:r>
      <w:r w:rsidR="00116DCD" w:rsidRPr="00A337DE">
        <w:rPr>
          <w:lang w:val="fr-FR"/>
        </w:rPr>
        <w:t> </w:t>
      </w:r>
      <w:r w:rsidRPr="00A337DE">
        <w:rPr>
          <w:lang w:val="fr-FR"/>
        </w:rPr>
        <w:t>10511/08 et 5866/09</w:t>
      </w:r>
      <w:r w:rsidRPr="00A337DE">
        <w:rPr>
          <w:snapToGrid w:val="0"/>
          <w:szCs w:val="24"/>
          <w:lang w:val="fr-FR"/>
        </w:rPr>
        <w:t xml:space="preserve">, §§ 13-14 et 25, 31 </w:t>
      </w:r>
      <w:r w:rsidRPr="00A337DE">
        <w:rPr>
          <w:szCs w:val="24"/>
          <w:lang w:val="fr-FR"/>
        </w:rPr>
        <w:t>janvier</w:t>
      </w:r>
      <w:r w:rsidRPr="00A337DE">
        <w:rPr>
          <w:snapToGrid w:val="0"/>
          <w:szCs w:val="24"/>
          <w:lang w:val="fr-FR"/>
        </w:rPr>
        <w:t xml:space="preserve"> 2012</w:t>
      </w:r>
      <w:r w:rsidRPr="00A337DE">
        <w:rPr>
          <w:lang w:val="fr-FR"/>
        </w:rPr>
        <w:t>). Même à supposer que le ministère n</w:t>
      </w:r>
      <w:r w:rsidR="00A337DE" w:rsidRPr="00A337DE">
        <w:rPr>
          <w:lang w:val="fr-FR"/>
        </w:rPr>
        <w:t>’</w:t>
      </w:r>
      <w:r w:rsidRPr="00A337DE">
        <w:rPr>
          <w:lang w:val="fr-FR"/>
        </w:rPr>
        <w:t>ait eu connaissance ni du premier rejet de la demande de relevé de forclusion prononcé en juin 2011 ni de la procédure y afférente dans son ensemble, aucun élément figurant dans le dossier ou dans les observations du Gouvernement ne permet d</w:t>
      </w:r>
      <w:r w:rsidR="00A337DE" w:rsidRPr="00A337DE">
        <w:rPr>
          <w:lang w:val="fr-FR"/>
        </w:rPr>
        <w:t>’</w:t>
      </w:r>
      <w:r w:rsidRPr="00A337DE">
        <w:rPr>
          <w:lang w:val="fr-FR"/>
        </w:rPr>
        <w:t>expliquer pourquoi il a attendu plus d</w:t>
      </w:r>
      <w:r w:rsidR="00A337DE" w:rsidRPr="00A337DE">
        <w:rPr>
          <w:lang w:val="fr-FR"/>
        </w:rPr>
        <w:t>’</w:t>
      </w:r>
      <w:r w:rsidRPr="00A337DE">
        <w:rPr>
          <w:lang w:val="fr-FR"/>
        </w:rPr>
        <w:t>un an, soit le 23 octobre 2012 – date du dépôt de la deuxième demande de relevé de forclusion –, avant d</w:t>
      </w:r>
      <w:r w:rsidR="00A337DE" w:rsidRPr="00A337DE">
        <w:rPr>
          <w:lang w:val="fr-FR"/>
        </w:rPr>
        <w:t>’</w:t>
      </w:r>
      <w:r w:rsidRPr="00A337DE">
        <w:rPr>
          <w:lang w:val="fr-FR"/>
        </w:rPr>
        <w:t>agir. La Cour considère que, indépendamment du fait de savoir si l</w:t>
      </w:r>
      <w:r w:rsidR="00A337DE" w:rsidRPr="00A337DE">
        <w:rPr>
          <w:lang w:val="fr-FR"/>
        </w:rPr>
        <w:t>’</w:t>
      </w:r>
      <w:r w:rsidRPr="00A337DE">
        <w:rPr>
          <w:lang w:val="fr-FR"/>
        </w:rPr>
        <w:t>État avait été ou non dûment représenté aux audiences litigieuses, il appartenait à celui-ci de faire preuve d</w:t>
      </w:r>
      <w:r w:rsidR="00A337DE" w:rsidRPr="00A337DE">
        <w:rPr>
          <w:lang w:val="fr-FR"/>
        </w:rPr>
        <w:t>’</w:t>
      </w:r>
      <w:r w:rsidRPr="00A337DE">
        <w:rPr>
          <w:lang w:val="fr-FR"/>
        </w:rPr>
        <w:t>une diligence suffisante, voire particulière, en introduisant la demande de relevé de forclusion, et ce dès la découverte de l</w:t>
      </w:r>
      <w:r w:rsidR="00A337DE" w:rsidRPr="00A337DE">
        <w:rPr>
          <w:lang w:val="fr-FR"/>
        </w:rPr>
        <w:t>’</w:t>
      </w:r>
      <w:r w:rsidRPr="00A337DE">
        <w:rPr>
          <w:lang w:val="fr-FR"/>
        </w:rPr>
        <w:t>existence des jugements litigieux, surtout si, comme le soutient le Gouvernement, un intérêt public important était en jeu. Or, les juridictions internes en accordant les demandes de relevé de forclusion n</w:t>
      </w:r>
      <w:r w:rsidR="00A337DE" w:rsidRPr="00A337DE">
        <w:rPr>
          <w:lang w:val="fr-FR"/>
        </w:rPr>
        <w:t>’</w:t>
      </w:r>
      <w:r w:rsidRPr="00A337DE">
        <w:rPr>
          <w:lang w:val="fr-FR"/>
        </w:rPr>
        <w:t>ont pas abordé ce point. En d</w:t>
      </w:r>
      <w:r w:rsidR="00A337DE" w:rsidRPr="00A337DE">
        <w:rPr>
          <w:lang w:val="fr-FR"/>
        </w:rPr>
        <w:t>’</w:t>
      </w:r>
      <w:r w:rsidRPr="00A337DE">
        <w:rPr>
          <w:lang w:val="fr-FR"/>
        </w:rPr>
        <w:t>autres termes, elles ont omis de rechercher à quel moment l</w:t>
      </w:r>
      <w:r w:rsidR="00A337DE" w:rsidRPr="00A337DE">
        <w:rPr>
          <w:lang w:val="fr-FR"/>
        </w:rPr>
        <w:t>’</w:t>
      </w:r>
      <w:r w:rsidRPr="00A337DE">
        <w:rPr>
          <w:lang w:val="fr-FR"/>
        </w:rPr>
        <w:t>auteur de la demande de relevé de forclusion et d</w:t>
      </w:r>
      <w:r w:rsidR="00A337DE" w:rsidRPr="00A337DE">
        <w:rPr>
          <w:lang w:val="fr-FR"/>
        </w:rPr>
        <w:t>’</w:t>
      </w:r>
      <w:r w:rsidRPr="00A337DE">
        <w:rPr>
          <w:lang w:val="fr-FR"/>
        </w:rPr>
        <w:t>un appel tardif avait découvert l</w:t>
      </w:r>
      <w:r w:rsidR="00A337DE" w:rsidRPr="00A337DE">
        <w:rPr>
          <w:lang w:val="fr-FR"/>
        </w:rPr>
        <w:t>’</w:t>
      </w:r>
      <w:r w:rsidRPr="00A337DE">
        <w:rPr>
          <w:lang w:val="fr-FR"/>
        </w:rPr>
        <w:t>existence du jugement attaqué et, partant, s</w:t>
      </w:r>
      <w:r w:rsidR="00A337DE" w:rsidRPr="00A337DE">
        <w:rPr>
          <w:lang w:val="fr-FR"/>
        </w:rPr>
        <w:t>’</w:t>
      </w:r>
      <w:r w:rsidRPr="00A337DE">
        <w:rPr>
          <w:lang w:val="fr-FR"/>
        </w:rPr>
        <w:t>il avait agi avec une diligence suffisante. Le fait que rien dans le droit interne applicabl</w:t>
      </w:r>
      <w:r w:rsidR="00D517E2" w:rsidRPr="00A337DE">
        <w:rPr>
          <w:lang w:val="fr-FR"/>
        </w:rPr>
        <w:t>e à l</w:t>
      </w:r>
      <w:r w:rsidR="00A337DE" w:rsidRPr="00A337DE">
        <w:rPr>
          <w:lang w:val="fr-FR"/>
        </w:rPr>
        <w:t>’</w:t>
      </w:r>
      <w:r w:rsidR="00D517E2" w:rsidRPr="00A337DE">
        <w:rPr>
          <w:lang w:val="fr-FR"/>
        </w:rPr>
        <w:t>époque des faits n</w:t>
      </w:r>
      <w:r w:rsidR="00A337DE" w:rsidRPr="00A337DE">
        <w:rPr>
          <w:lang w:val="fr-FR"/>
        </w:rPr>
        <w:t>’</w:t>
      </w:r>
      <w:r w:rsidR="00D517E2" w:rsidRPr="00A337DE">
        <w:rPr>
          <w:lang w:val="fr-FR"/>
        </w:rPr>
        <w:t>indiquait</w:t>
      </w:r>
      <w:r w:rsidRPr="00A337DE">
        <w:rPr>
          <w:lang w:val="fr-FR"/>
        </w:rPr>
        <w:t xml:space="preserve"> qu</w:t>
      </w:r>
      <w:r w:rsidR="00A337DE" w:rsidRPr="00A337DE">
        <w:rPr>
          <w:lang w:val="fr-FR"/>
        </w:rPr>
        <w:t>’</w:t>
      </w:r>
      <w:r w:rsidRPr="00A337DE">
        <w:rPr>
          <w:lang w:val="fr-FR"/>
        </w:rPr>
        <w:t>elles étaient tenues de le faire n</w:t>
      </w:r>
      <w:r w:rsidR="00A337DE" w:rsidRPr="00A337DE">
        <w:rPr>
          <w:lang w:val="fr-FR"/>
        </w:rPr>
        <w:t>’</w:t>
      </w:r>
      <w:r w:rsidRPr="00A337DE">
        <w:rPr>
          <w:lang w:val="fr-FR"/>
        </w:rPr>
        <w:t>est pas de nature de les dispenser de cette obligation du point de vue de la Convention.</w:t>
      </w:r>
    </w:p>
    <w:bookmarkStart w:id="12" w:name="conclusion6"/>
    <w:p w14:paraId="53C3C08E"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100</w:t>
      </w:r>
      <w:r w:rsidRPr="00A337DE">
        <w:rPr>
          <w:lang w:val="fr-FR"/>
        </w:rPr>
        <w:fldChar w:fldCharType="end"/>
      </w:r>
      <w:bookmarkEnd w:id="12"/>
      <w:r w:rsidRPr="00A337DE">
        <w:rPr>
          <w:lang w:val="fr-FR"/>
        </w:rPr>
        <w:t>.  Dès lors, la Cour estime que le relevé de forclusion et l</w:t>
      </w:r>
      <w:r w:rsidR="00A337DE" w:rsidRPr="00A337DE">
        <w:rPr>
          <w:lang w:val="fr-FR"/>
        </w:rPr>
        <w:t>’</w:t>
      </w:r>
      <w:r w:rsidRPr="00A337DE">
        <w:rPr>
          <w:lang w:val="fr-FR"/>
        </w:rPr>
        <w:t>admission de</w:t>
      </w:r>
      <w:r w:rsidR="00D517E2" w:rsidRPr="00A337DE">
        <w:rPr>
          <w:lang w:val="fr-FR"/>
        </w:rPr>
        <w:t>s</w:t>
      </w:r>
      <w:r w:rsidRPr="00A337DE">
        <w:rPr>
          <w:lang w:val="fr-FR"/>
        </w:rPr>
        <w:t xml:space="preserve"> appel</w:t>
      </w:r>
      <w:r w:rsidR="00D517E2" w:rsidRPr="00A337DE">
        <w:rPr>
          <w:lang w:val="fr-FR"/>
        </w:rPr>
        <w:t>s</w:t>
      </w:r>
      <w:r w:rsidRPr="00A337DE">
        <w:rPr>
          <w:lang w:val="fr-FR"/>
        </w:rPr>
        <w:t xml:space="preserve"> tardif</w:t>
      </w:r>
      <w:r w:rsidR="00D517E2" w:rsidRPr="00A337DE">
        <w:rPr>
          <w:lang w:val="fr-FR"/>
        </w:rPr>
        <w:t>s ainsi accordée</w:t>
      </w:r>
      <w:r w:rsidRPr="00A337DE">
        <w:rPr>
          <w:lang w:val="fr-FR"/>
        </w:rPr>
        <w:t xml:space="preserve"> ont méconnu le principe de sécurité juridique et le droit à un tribunal des requérants.</w:t>
      </w:r>
    </w:p>
    <w:p w14:paraId="17BEE82C"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101</w:t>
      </w:r>
      <w:r w:rsidRPr="00A337DE">
        <w:rPr>
          <w:lang w:val="fr-FR"/>
        </w:rPr>
        <w:fldChar w:fldCharType="end"/>
      </w:r>
      <w:r w:rsidRPr="00A337DE">
        <w:rPr>
          <w:lang w:val="fr-FR"/>
        </w:rPr>
        <w:t>.  Partant, il y a eu violation de l</w:t>
      </w:r>
      <w:r w:rsidR="00A337DE" w:rsidRPr="00A337DE">
        <w:rPr>
          <w:lang w:val="fr-FR"/>
        </w:rPr>
        <w:t>’</w:t>
      </w:r>
      <w:r w:rsidRPr="00A337DE">
        <w:rPr>
          <w:lang w:val="fr-FR"/>
        </w:rPr>
        <w:t>article 6 § 1 de la Convention.</w:t>
      </w:r>
    </w:p>
    <w:p w14:paraId="11DD98A2" w14:textId="77777777" w:rsidR="00D35665" w:rsidRPr="00A337DE" w:rsidRDefault="00D35665" w:rsidP="00A337DE">
      <w:pPr>
        <w:pStyle w:val="ECHRHeading1"/>
        <w:rPr>
          <w:lang w:val="fr-FR"/>
        </w:rPr>
      </w:pPr>
      <w:r w:rsidRPr="00A337DE">
        <w:rPr>
          <w:lang w:val="fr-FR"/>
        </w:rPr>
        <w:t>IV.  SUR LA VIOLATION ALLÉGUÉE DE L</w:t>
      </w:r>
      <w:r w:rsidR="00A337DE" w:rsidRPr="00A337DE">
        <w:rPr>
          <w:lang w:val="fr-FR"/>
        </w:rPr>
        <w:t>’</w:t>
      </w:r>
      <w:r w:rsidRPr="00A337DE">
        <w:rPr>
          <w:lang w:val="fr-FR"/>
        </w:rPr>
        <w:t>ARTICLE 1 DU PROTOCOLE N</w:t>
      </w:r>
      <w:r w:rsidRPr="00A337DE">
        <w:rPr>
          <w:vertAlign w:val="superscript"/>
          <w:lang w:val="fr-FR"/>
        </w:rPr>
        <w:t>o</w:t>
      </w:r>
      <w:r w:rsidRPr="00A337DE">
        <w:rPr>
          <w:lang w:val="fr-FR"/>
        </w:rPr>
        <w:t xml:space="preserve"> 1 </w:t>
      </w:r>
      <w:r w:rsidRPr="00A337DE">
        <w:rPr>
          <w:rFonts w:cstheme="majorHAnsi"/>
          <w:lang w:val="fr-FR"/>
        </w:rPr>
        <w:t>À</w:t>
      </w:r>
      <w:r w:rsidRPr="00A337DE">
        <w:rPr>
          <w:lang w:val="fr-FR"/>
        </w:rPr>
        <w:t xml:space="preserve"> LA CONVENTION</w:t>
      </w:r>
    </w:p>
    <w:p w14:paraId="7D353E9D"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102</w:t>
      </w:r>
      <w:r w:rsidRPr="00A337DE">
        <w:rPr>
          <w:lang w:val="fr-FR"/>
        </w:rPr>
        <w:fldChar w:fldCharType="end"/>
      </w:r>
      <w:r w:rsidRPr="00A337DE">
        <w:rPr>
          <w:lang w:val="fr-FR"/>
        </w:rPr>
        <w:t>.  Tous les requérants dénoncent une violation de leur droit au respect de leurs biens à raison des mêmes faits. Ils invoquent l</w:t>
      </w:r>
      <w:r w:rsidR="00A337DE" w:rsidRPr="00A337DE">
        <w:rPr>
          <w:lang w:val="fr-FR"/>
        </w:rPr>
        <w:t>’</w:t>
      </w:r>
      <w:r w:rsidRPr="00A337DE">
        <w:rPr>
          <w:lang w:val="fr-FR"/>
        </w:rPr>
        <w:t xml:space="preserve">article 1 du Protocole </w:t>
      </w:r>
      <w:r w:rsidR="00A81439" w:rsidRPr="00A337DE">
        <w:rPr>
          <w:lang w:val="fr-FR"/>
        </w:rPr>
        <w:t>n</w:t>
      </w:r>
      <w:r w:rsidR="00A81439" w:rsidRPr="00A337DE">
        <w:rPr>
          <w:vertAlign w:val="superscript"/>
          <w:lang w:val="fr-FR"/>
        </w:rPr>
        <w:t>o</w:t>
      </w:r>
      <w:r w:rsidR="00A81439" w:rsidRPr="00A337DE">
        <w:rPr>
          <w:lang w:val="fr-FR"/>
        </w:rPr>
        <w:t> 1 à</w:t>
      </w:r>
      <w:r w:rsidRPr="00A337DE">
        <w:rPr>
          <w:lang w:val="fr-FR"/>
        </w:rPr>
        <w:t xml:space="preserve"> la Convention, ainsi libellé :</w:t>
      </w:r>
    </w:p>
    <w:p w14:paraId="7EAFFCF9" w14:textId="77777777" w:rsidR="00D35665" w:rsidRPr="00A337DE" w:rsidRDefault="00D35665" w:rsidP="00A337DE">
      <w:pPr>
        <w:pStyle w:val="ECHRParaQuote"/>
        <w:rPr>
          <w:lang w:val="fr-FR"/>
        </w:rPr>
      </w:pPr>
      <w:r w:rsidRPr="00A337DE">
        <w:rPr>
          <w:lang w:val="fr-FR"/>
        </w:rPr>
        <w:lastRenderedPageBreak/>
        <w:t>« Toute personne physique ou morale a droit au respect de ses biens. Nul ne peut être privé de sa propriété que pour cause d</w:t>
      </w:r>
      <w:r w:rsidR="00A337DE" w:rsidRPr="00A337DE">
        <w:rPr>
          <w:lang w:val="fr-FR"/>
        </w:rPr>
        <w:t>’</w:t>
      </w:r>
      <w:r w:rsidRPr="00A337DE">
        <w:rPr>
          <w:lang w:val="fr-FR"/>
        </w:rPr>
        <w:t>utilité publique et dans les conditions prévues par la loi et les principes généraux du droit international... »</w:t>
      </w:r>
    </w:p>
    <w:p w14:paraId="4088EB0C" w14:textId="77777777" w:rsidR="00D35665" w:rsidRPr="00A337DE" w:rsidRDefault="00D35665" w:rsidP="00A337DE">
      <w:pPr>
        <w:pStyle w:val="ECHRPara"/>
        <w:rPr>
          <w:i/>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103</w:t>
      </w:r>
      <w:r w:rsidRPr="00A337DE">
        <w:rPr>
          <w:lang w:val="fr-FR"/>
        </w:rPr>
        <w:fldChar w:fldCharType="end"/>
      </w:r>
      <w:r w:rsidRPr="00A337DE">
        <w:rPr>
          <w:lang w:val="fr-FR"/>
        </w:rPr>
        <w:t>.  Compte tenu de la conclusion à laquelle elle est arrivée sur le terrain de l</w:t>
      </w:r>
      <w:r w:rsidR="00A337DE" w:rsidRPr="00A337DE">
        <w:rPr>
          <w:lang w:val="fr-FR"/>
        </w:rPr>
        <w:t>’</w:t>
      </w:r>
      <w:r w:rsidRPr="00A337DE">
        <w:rPr>
          <w:lang w:val="fr-FR"/>
        </w:rPr>
        <w:t>article 6 § 1 de la Convention, la Cour estime qu</w:t>
      </w:r>
      <w:r w:rsidR="00A337DE" w:rsidRPr="00A337DE">
        <w:rPr>
          <w:lang w:val="fr-FR"/>
        </w:rPr>
        <w:t>’</w:t>
      </w:r>
      <w:r w:rsidRPr="00A337DE">
        <w:rPr>
          <w:lang w:val="fr-FR"/>
        </w:rPr>
        <w:t>il n</w:t>
      </w:r>
      <w:r w:rsidR="00A337DE" w:rsidRPr="00A337DE">
        <w:rPr>
          <w:lang w:val="fr-FR"/>
        </w:rPr>
        <w:t>’</w:t>
      </w:r>
      <w:r w:rsidRPr="00A337DE">
        <w:rPr>
          <w:lang w:val="fr-FR"/>
        </w:rPr>
        <w:t>y a lieu d</w:t>
      </w:r>
      <w:r w:rsidR="00A337DE" w:rsidRPr="00A337DE">
        <w:rPr>
          <w:lang w:val="fr-FR"/>
        </w:rPr>
        <w:t>’</w:t>
      </w:r>
      <w:r w:rsidRPr="00A337DE">
        <w:rPr>
          <w:lang w:val="fr-FR"/>
        </w:rPr>
        <w:t>examiner ni la recevabilité ni le bien</w:t>
      </w:r>
      <w:r w:rsidRPr="00A337DE">
        <w:rPr>
          <w:lang w:val="fr-FR"/>
        </w:rPr>
        <w:noBreakHyphen/>
        <w:t>fondé du grief présenté par les requérants sous l</w:t>
      </w:r>
      <w:r w:rsidR="00A337DE" w:rsidRPr="00A337DE">
        <w:rPr>
          <w:lang w:val="fr-FR"/>
        </w:rPr>
        <w:t>’</w:t>
      </w:r>
      <w:r w:rsidRPr="00A337DE">
        <w:rPr>
          <w:lang w:val="fr-FR"/>
        </w:rPr>
        <w:t>angle de l</w:t>
      </w:r>
      <w:r w:rsidR="00A337DE" w:rsidRPr="00A337DE">
        <w:rPr>
          <w:lang w:val="fr-FR"/>
        </w:rPr>
        <w:t>’</w:t>
      </w:r>
      <w:r w:rsidRPr="00A337DE">
        <w:rPr>
          <w:lang w:val="fr-FR"/>
        </w:rPr>
        <w:t>article 1 du Protocole n</w:t>
      </w:r>
      <w:r w:rsidRPr="00A337DE">
        <w:rPr>
          <w:vertAlign w:val="superscript"/>
          <w:lang w:val="fr-FR"/>
        </w:rPr>
        <w:t>o</w:t>
      </w:r>
      <w:r w:rsidRPr="00A337DE">
        <w:rPr>
          <w:lang w:val="fr-FR"/>
        </w:rPr>
        <w:t xml:space="preserve"> 1 à la Convention (</w:t>
      </w:r>
      <w:r w:rsidRPr="00A337DE">
        <w:rPr>
          <w:i/>
          <w:lang w:val="fr-FR"/>
        </w:rPr>
        <w:t>S.C. Britanic World S.R.L.</w:t>
      </w:r>
      <w:r w:rsidRPr="00A337DE">
        <w:rPr>
          <w:lang w:val="fr-FR"/>
        </w:rPr>
        <w:t xml:space="preserve"> </w:t>
      </w:r>
      <w:r w:rsidRPr="00A337DE">
        <w:rPr>
          <w:i/>
          <w:lang w:val="fr-FR"/>
        </w:rPr>
        <w:t>c. Roumanie</w:t>
      </w:r>
      <w:r w:rsidRPr="00A337DE">
        <w:rPr>
          <w:lang w:val="fr-FR"/>
        </w:rPr>
        <w:t>, n</w:t>
      </w:r>
      <w:r w:rsidRPr="00A337DE">
        <w:rPr>
          <w:vertAlign w:val="superscript"/>
          <w:lang w:val="fr-FR"/>
        </w:rPr>
        <w:t>o</w:t>
      </w:r>
      <w:r w:rsidRPr="00A337DE">
        <w:rPr>
          <w:lang w:val="fr-FR"/>
        </w:rPr>
        <w:t xml:space="preserve"> 8602/09</w:t>
      </w:r>
      <w:r w:rsidRPr="00A337DE">
        <w:rPr>
          <w:snapToGrid w:val="0"/>
          <w:lang w:val="fr-FR"/>
        </w:rPr>
        <w:t xml:space="preserve">, § 50, 26 </w:t>
      </w:r>
      <w:r w:rsidRPr="00A337DE">
        <w:rPr>
          <w:lang w:val="fr-FR"/>
        </w:rPr>
        <w:t>avril</w:t>
      </w:r>
      <w:r w:rsidRPr="00A337DE">
        <w:rPr>
          <w:snapToGrid w:val="0"/>
          <w:lang w:val="fr-FR"/>
        </w:rPr>
        <w:t xml:space="preserve"> 2016 ; </w:t>
      </w:r>
      <w:r w:rsidRPr="00A337DE">
        <w:rPr>
          <w:i/>
          <w:lang w:val="it-IT"/>
        </w:rPr>
        <w:t>Rozalia Avram</w:t>
      </w:r>
      <w:r w:rsidRPr="00A337DE">
        <w:rPr>
          <w:lang w:val="it-IT"/>
        </w:rPr>
        <w:t xml:space="preserve"> </w:t>
      </w:r>
      <w:r w:rsidRPr="00A337DE">
        <w:rPr>
          <w:i/>
          <w:lang w:val="it-IT"/>
        </w:rPr>
        <w:t>c. Roumanie</w:t>
      </w:r>
      <w:r w:rsidRPr="00A337DE">
        <w:rPr>
          <w:lang w:val="it-IT"/>
        </w:rPr>
        <w:t>, n</w:t>
      </w:r>
      <w:r w:rsidRPr="00A337DE">
        <w:rPr>
          <w:vertAlign w:val="superscript"/>
          <w:lang w:val="it-IT"/>
        </w:rPr>
        <w:t>o</w:t>
      </w:r>
      <w:r w:rsidRPr="00A337DE">
        <w:rPr>
          <w:lang w:val="it-IT"/>
        </w:rPr>
        <w:t xml:space="preserve"> 19037/07</w:t>
      </w:r>
      <w:r w:rsidRPr="00A337DE">
        <w:rPr>
          <w:snapToGrid w:val="0"/>
          <w:lang w:val="it-IT"/>
        </w:rPr>
        <w:t xml:space="preserve">, § 46, 16 </w:t>
      </w:r>
      <w:r w:rsidRPr="00A337DE">
        <w:rPr>
          <w:lang w:val="it-IT"/>
        </w:rPr>
        <w:t>septembre</w:t>
      </w:r>
      <w:r w:rsidRPr="00A337DE">
        <w:rPr>
          <w:snapToGrid w:val="0"/>
          <w:lang w:val="it-IT"/>
        </w:rPr>
        <w:t xml:space="preserve"> 2014; </w:t>
      </w:r>
      <w:r w:rsidRPr="00A337DE">
        <w:rPr>
          <w:i/>
          <w:lang w:val="fr-FR"/>
        </w:rPr>
        <w:t>Bochan c. Ukraine (n</w:t>
      </w:r>
      <w:r w:rsidRPr="00A337DE">
        <w:rPr>
          <w:i/>
          <w:vertAlign w:val="superscript"/>
          <w:lang w:val="fr-FR"/>
        </w:rPr>
        <w:t>o</w:t>
      </w:r>
      <w:r w:rsidRPr="00A337DE">
        <w:rPr>
          <w:i/>
          <w:lang w:val="fr-FR"/>
        </w:rPr>
        <w:t xml:space="preserve"> 2) </w:t>
      </w:r>
      <w:r w:rsidRPr="00A337DE">
        <w:rPr>
          <w:lang w:val="fr-FR"/>
        </w:rPr>
        <w:t xml:space="preserve">[GC], </w:t>
      </w:r>
      <w:r w:rsidRPr="00A337DE">
        <w:rPr>
          <w:snapToGrid w:val="0"/>
          <w:lang w:val="fr-FR"/>
        </w:rPr>
        <w:t>n</w:t>
      </w:r>
      <w:r w:rsidRPr="00A337DE">
        <w:rPr>
          <w:snapToGrid w:val="0"/>
          <w:vertAlign w:val="superscript"/>
          <w:lang w:val="fr-FR"/>
        </w:rPr>
        <w:t>o</w:t>
      </w:r>
      <w:r w:rsidRPr="00A337DE">
        <w:rPr>
          <w:lang w:val="fr-FR"/>
        </w:rPr>
        <w:t> 22251/08</w:t>
      </w:r>
      <w:r w:rsidRPr="00A337DE">
        <w:rPr>
          <w:snapToGrid w:val="0"/>
          <w:lang w:val="fr-FR"/>
        </w:rPr>
        <w:t xml:space="preserve">, § 68, CEDH 2015, </w:t>
      </w:r>
      <w:r w:rsidRPr="00A337DE">
        <w:rPr>
          <w:i/>
          <w:lang w:val="fr-FR"/>
        </w:rPr>
        <w:t>Trapeznikov et autres</w:t>
      </w:r>
      <w:r w:rsidRPr="00A337DE">
        <w:rPr>
          <w:snapToGrid w:val="0"/>
          <w:lang w:val="fr-FR"/>
        </w:rPr>
        <w:t xml:space="preserve">, précité, § 41, et </w:t>
      </w:r>
      <w:r w:rsidRPr="00A337DE">
        <w:rPr>
          <w:bCs/>
          <w:i/>
          <w:szCs w:val="24"/>
          <w:lang w:val="es-ES_tradnl"/>
        </w:rPr>
        <w:t xml:space="preserve">Lyubov </w:t>
      </w:r>
      <w:r w:rsidRPr="00A337DE">
        <w:rPr>
          <w:i/>
          <w:lang w:val="es-ES_tradnl"/>
        </w:rPr>
        <w:t>Stetsenko c. Russie</w:t>
      </w:r>
      <w:r w:rsidRPr="00A337DE">
        <w:rPr>
          <w:lang w:val="es-ES_tradnl"/>
        </w:rPr>
        <w:t>, n</w:t>
      </w:r>
      <w:r w:rsidRPr="00A337DE">
        <w:rPr>
          <w:vertAlign w:val="superscript"/>
          <w:lang w:val="es-ES_tradnl"/>
        </w:rPr>
        <w:t>o</w:t>
      </w:r>
      <w:r w:rsidRPr="00A337DE">
        <w:rPr>
          <w:lang w:val="es-ES_tradnl"/>
        </w:rPr>
        <w:t> 26216/07</w:t>
      </w:r>
      <w:r w:rsidRPr="00A337DE">
        <w:rPr>
          <w:snapToGrid w:val="0"/>
          <w:color w:val="000000"/>
          <w:lang w:val="es-ES_tradnl"/>
        </w:rPr>
        <w:t>, § 92, 1</w:t>
      </w:r>
      <w:r w:rsidRPr="00A337DE">
        <w:rPr>
          <w:color w:val="000000"/>
          <w:lang w:val="es-ES_tradnl"/>
        </w:rPr>
        <w:t>7</w:t>
      </w:r>
      <w:r w:rsidRPr="00A337DE">
        <w:rPr>
          <w:snapToGrid w:val="0"/>
          <w:color w:val="000000"/>
          <w:lang w:val="es-ES_tradnl"/>
        </w:rPr>
        <w:t> </w:t>
      </w:r>
      <w:r w:rsidRPr="00A337DE">
        <w:rPr>
          <w:color w:val="000000"/>
          <w:lang w:val="es-ES_tradnl"/>
        </w:rPr>
        <w:t>avril</w:t>
      </w:r>
      <w:r w:rsidRPr="00A337DE">
        <w:rPr>
          <w:snapToGrid w:val="0"/>
          <w:color w:val="000000"/>
          <w:lang w:val="es-ES_tradnl"/>
        </w:rPr>
        <w:t xml:space="preserve"> 2014</w:t>
      </w:r>
      <w:r w:rsidRPr="00A337DE">
        <w:rPr>
          <w:snapToGrid w:val="0"/>
          <w:lang w:val="fr-FR"/>
        </w:rPr>
        <w:t>).</w:t>
      </w:r>
    </w:p>
    <w:p w14:paraId="5FADF84F" w14:textId="77777777" w:rsidR="00D35665" w:rsidRPr="00A337DE" w:rsidRDefault="00D35665" w:rsidP="00A337DE">
      <w:pPr>
        <w:pStyle w:val="ECHRHeading1"/>
        <w:rPr>
          <w:lang w:val="fr-FR"/>
        </w:rPr>
      </w:pPr>
      <w:r w:rsidRPr="00A337DE">
        <w:rPr>
          <w:lang w:val="fr-FR"/>
        </w:rPr>
        <w:t>V.  SUR L</w:t>
      </w:r>
      <w:r w:rsidR="00A337DE" w:rsidRPr="00A337DE">
        <w:rPr>
          <w:lang w:val="fr-FR"/>
        </w:rPr>
        <w:t>’</w:t>
      </w:r>
      <w:r w:rsidRPr="00A337DE">
        <w:rPr>
          <w:lang w:val="fr-FR"/>
        </w:rPr>
        <w:t>APPLICATION DE L</w:t>
      </w:r>
      <w:r w:rsidR="00A337DE" w:rsidRPr="00A337DE">
        <w:rPr>
          <w:lang w:val="fr-FR"/>
        </w:rPr>
        <w:t>’</w:t>
      </w:r>
      <w:r w:rsidRPr="00A337DE">
        <w:rPr>
          <w:lang w:val="fr-FR"/>
        </w:rPr>
        <w:t>ARTICLE 41 DE LA CONVENTION</w:t>
      </w:r>
    </w:p>
    <w:p w14:paraId="301BDD72"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104</w:t>
      </w:r>
      <w:r w:rsidRPr="00A337DE">
        <w:rPr>
          <w:lang w:val="fr-FR"/>
        </w:rPr>
        <w:fldChar w:fldCharType="end"/>
      </w:r>
      <w:r w:rsidRPr="00A337DE">
        <w:rPr>
          <w:lang w:val="fr-FR"/>
        </w:rPr>
        <w:t>.  Aux termes de l</w:t>
      </w:r>
      <w:r w:rsidR="00A337DE" w:rsidRPr="00A337DE">
        <w:rPr>
          <w:lang w:val="fr-FR"/>
        </w:rPr>
        <w:t>’</w:t>
      </w:r>
      <w:r w:rsidRPr="00A337DE">
        <w:rPr>
          <w:lang w:val="fr-FR"/>
        </w:rPr>
        <w:t>article 41 de la Convention,</w:t>
      </w:r>
    </w:p>
    <w:p w14:paraId="380B23B9" w14:textId="77777777" w:rsidR="00D35665" w:rsidRPr="00A337DE" w:rsidRDefault="00D35665" w:rsidP="00A337DE">
      <w:pPr>
        <w:pStyle w:val="ECHRParaQuote"/>
        <w:keepNext/>
        <w:keepLines/>
        <w:rPr>
          <w:lang w:val="fr-FR"/>
        </w:rPr>
      </w:pPr>
      <w:r w:rsidRPr="00A337DE">
        <w:rPr>
          <w:lang w:val="fr-FR"/>
        </w:rPr>
        <w:t>« Si la Cour déclare qu</w:t>
      </w:r>
      <w:r w:rsidR="00A337DE" w:rsidRPr="00A337DE">
        <w:rPr>
          <w:lang w:val="fr-FR"/>
        </w:rPr>
        <w:t>’</w:t>
      </w:r>
      <w:r w:rsidRPr="00A337DE">
        <w:rPr>
          <w:lang w:val="fr-FR"/>
        </w:rPr>
        <w:t>il y a eu violation de la Convention ou de ses Protocoles, et si le droit interne de la Haute Partie contractante ne permet d</w:t>
      </w:r>
      <w:r w:rsidR="00A337DE" w:rsidRPr="00A337DE">
        <w:rPr>
          <w:lang w:val="fr-FR"/>
        </w:rPr>
        <w:t>’</w:t>
      </w:r>
      <w:r w:rsidRPr="00A337DE">
        <w:rPr>
          <w:lang w:val="fr-FR"/>
        </w:rPr>
        <w:t>effacer qu</w:t>
      </w:r>
      <w:r w:rsidR="00A337DE" w:rsidRPr="00A337DE">
        <w:rPr>
          <w:lang w:val="fr-FR"/>
        </w:rPr>
        <w:t>’</w:t>
      </w:r>
      <w:r w:rsidRPr="00A337DE">
        <w:rPr>
          <w:lang w:val="fr-FR"/>
        </w:rPr>
        <w:t>imparfaitement les conséquences de cette violation, la Cour accorde à la partie lésée, s</w:t>
      </w:r>
      <w:r w:rsidR="00A337DE" w:rsidRPr="00A337DE">
        <w:rPr>
          <w:lang w:val="fr-FR"/>
        </w:rPr>
        <w:t>’</w:t>
      </w:r>
      <w:r w:rsidRPr="00A337DE">
        <w:rPr>
          <w:lang w:val="fr-FR"/>
        </w:rPr>
        <w:t>il y a lieu, une satisfaction équitable. »</w:t>
      </w:r>
    </w:p>
    <w:p w14:paraId="1E664AB9" w14:textId="77777777" w:rsidR="00D35665" w:rsidRPr="00A337DE" w:rsidRDefault="00D35665" w:rsidP="00A337DE">
      <w:pPr>
        <w:pStyle w:val="ECHRHeading2"/>
        <w:rPr>
          <w:lang w:val="fr-FR"/>
        </w:rPr>
      </w:pPr>
      <w:r w:rsidRPr="00A337DE">
        <w:rPr>
          <w:lang w:val="fr-FR"/>
        </w:rPr>
        <w:t>A.  Dommage</w:t>
      </w:r>
    </w:p>
    <w:p w14:paraId="554D5EDE"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105</w:t>
      </w:r>
      <w:r w:rsidRPr="00A337DE">
        <w:rPr>
          <w:lang w:val="fr-FR"/>
        </w:rPr>
        <w:fldChar w:fldCharType="end"/>
      </w:r>
      <w:r w:rsidRPr="00A337DE">
        <w:rPr>
          <w:lang w:val="fr-FR"/>
        </w:rPr>
        <w:t>.  Au titre du préjudice matériel, les requérants réclament des sommes différentes, allant de 35 400 euros (EUR) à 233 500 EUR. Au titre du préjudice moral, chacun d</w:t>
      </w:r>
      <w:r w:rsidR="00A337DE" w:rsidRPr="00A337DE">
        <w:rPr>
          <w:lang w:val="fr-FR"/>
        </w:rPr>
        <w:t>’</w:t>
      </w:r>
      <w:r w:rsidRPr="00A337DE">
        <w:rPr>
          <w:lang w:val="fr-FR"/>
        </w:rPr>
        <w:t>entre eux sollicite en outre la somme de 3 000 EUR, à l</w:t>
      </w:r>
      <w:r w:rsidR="00A337DE" w:rsidRPr="00A337DE">
        <w:rPr>
          <w:lang w:val="fr-FR"/>
        </w:rPr>
        <w:t>’</w:t>
      </w:r>
      <w:r w:rsidRPr="00A337DE">
        <w:rPr>
          <w:lang w:val="fr-FR"/>
        </w:rPr>
        <w:t>exception de M. Kerefov qui demande 5 000 EUR.</w:t>
      </w:r>
    </w:p>
    <w:p w14:paraId="143D4551"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106</w:t>
      </w:r>
      <w:r w:rsidRPr="00A337DE">
        <w:rPr>
          <w:lang w:val="fr-FR"/>
        </w:rPr>
        <w:fldChar w:fldCharType="end"/>
      </w:r>
      <w:r w:rsidRPr="00A337DE">
        <w:rPr>
          <w:lang w:val="fr-FR"/>
        </w:rPr>
        <w:t>.  Le Gouvernement conteste ces demandes.</w:t>
      </w:r>
    </w:p>
    <w:p w14:paraId="0D98DFAA" w14:textId="77777777" w:rsidR="00D35665" w:rsidRPr="00A337DE" w:rsidRDefault="00D35665" w:rsidP="00A337DE">
      <w:pPr>
        <w:pStyle w:val="ECHRPara"/>
        <w:rPr>
          <w:i/>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107</w:t>
      </w:r>
      <w:r w:rsidRPr="00A337DE">
        <w:rPr>
          <w:lang w:val="fr-FR"/>
        </w:rPr>
        <w:fldChar w:fldCharType="end"/>
      </w:r>
      <w:r w:rsidRPr="00A337DE">
        <w:rPr>
          <w:lang w:val="fr-FR"/>
        </w:rPr>
        <w:t>.  La Cour rappelle avoir conclu à la violation de l</w:t>
      </w:r>
      <w:r w:rsidR="00A337DE" w:rsidRPr="00A337DE">
        <w:rPr>
          <w:lang w:val="fr-FR"/>
        </w:rPr>
        <w:t>’</w:t>
      </w:r>
      <w:r w:rsidRPr="00A337DE">
        <w:rPr>
          <w:lang w:val="fr-FR"/>
        </w:rPr>
        <w:t>article 6 § 1 de la Convention à raison de l</w:t>
      </w:r>
      <w:r w:rsidR="00A337DE" w:rsidRPr="00A337DE">
        <w:rPr>
          <w:lang w:val="fr-FR"/>
        </w:rPr>
        <w:t>’</w:t>
      </w:r>
      <w:r w:rsidRPr="00A337DE">
        <w:rPr>
          <w:lang w:val="fr-FR"/>
        </w:rPr>
        <w:t>atteinte à la sécurité de rapports juridiques civils. S</w:t>
      </w:r>
      <w:r w:rsidR="00A337DE" w:rsidRPr="00A337DE">
        <w:rPr>
          <w:lang w:val="fr-FR"/>
        </w:rPr>
        <w:t>’</w:t>
      </w:r>
      <w:r w:rsidRPr="00A337DE">
        <w:rPr>
          <w:lang w:val="fr-FR"/>
        </w:rPr>
        <w:t>agissant de la demande des requérants au titre de préjudice matériel, elle n</w:t>
      </w:r>
      <w:r w:rsidR="00A337DE" w:rsidRPr="00A337DE">
        <w:rPr>
          <w:lang w:val="fr-FR"/>
        </w:rPr>
        <w:t>’</w:t>
      </w:r>
      <w:r w:rsidRPr="00A337DE">
        <w:rPr>
          <w:lang w:val="fr-FR"/>
        </w:rPr>
        <w:t>aperçoit pas de lien de causalité entre la violation constatée et le dommage matériel allégué et rejette ces demandes. Par ailleurs, elle estime que le constat d</w:t>
      </w:r>
      <w:r w:rsidR="00A337DE" w:rsidRPr="00A337DE">
        <w:rPr>
          <w:lang w:val="fr-FR"/>
        </w:rPr>
        <w:t>’</w:t>
      </w:r>
      <w:r w:rsidRPr="00A337DE">
        <w:rPr>
          <w:lang w:val="fr-FR"/>
        </w:rPr>
        <w:t>une violation représente en soi une satisfaction équitable suffisante pour tout dommage moral pouvant avoir été subi par les requérants.</w:t>
      </w:r>
    </w:p>
    <w:p w14:paraId="3CC928D1" w14:textId="77777777" w:rsidR="00D35665" w:rsidRPr="00A337DE" w:rsidRDefault="00D35665" w:rsidP="00A337DE">
      <w:pPr>
        <w:pStyle w:val="ECHRHeading2"/>
        <w:rPr>
          <w:lang w:val="fr-FR"/>
        </w:rPr>
      </w:pPr>
      <w:r w:rsidRPr="00A337DE">
        <w:rPr>
          <w:lang w:val="fr-FR"/>
        </w:rPr>
        <w:t>B.  Frais et dépens</w:t>
      </w:r>
    </w:p>
    <w:p w14:paraId="0C2FAC47"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108</w:t>
      </w:r>
      <w:r w:rsidRPr="00A337DE">
        <w:rPr>
          <w:lang w:val="fr-FR"/>
        </w:rPr>
        <w:fldChar w:fldCharType="end"/>
      </w:r>
      <w:r w:rsidRPr="00A337DE">
        <w:rPr>
          <w:lang w:val="fr-FR"/>
        </w:rPr>
        <w:t>.  S</w:t>
      </w:r>
      <w:r w:rsidR="00A337DE" w:rsidRPr="00A337DE">
        <w:rPr>
          <w:lang w:val="fr-FR"/>
        </w:rPr>
        <w:t>’</w:t>
      </w:r>
      <w:r w:rsidRPr="00A337DE">
        <w:rPr>
          <w:lang w:val="fr-FR"/>
        </w:rPr>
        <w:t>agissant des requêtes n</w:t>
      </w:r>
      <w:r w:rsidRPr="00A337DE">
        <w:rPr>
          <w:vertAlign w:val="superscript"/>
          <w:lang w:val="fr-FR"/>
        </w:rPr>
        <w:t>os</w:t>
      </w:r>
      <w:r w:rsidRPr="00A337DE">
        <w:rPr>
          <w:lang w:val="fr-FR"/>
        </w:rPr>
        <w:t xml:space="preserve"> 28480/13 et 28506/13, les requérants demandent également </w:t>
      </w:r>
      <w:r w:rsidRPr="00A337DE">
        <w:rPr>
          <w:bCs/>
          <w:lang w:val="fr-FR"/>
        </w:rPr>
        <w:t>2 969,25</w:t>
      </w:r>
      <w:r w:rsidRPr="00A337DE">
        <w:rPr>
          <w:lang w:val="fr-FR"/>
        </w:rPr>
        <w:t xml:space="preserve"> EUR, somme correspondant aux honoraires et frais de leurs représentants dans leurs affaires ainsi que dans les affaires de dix autres personnes dont les requêtes, similaires, sont pendantes devant la Cour.</w:t>
      </w:r>
    </w:p>
    <w:p w14:paraId="1BF0C4CF" w14:textId="77777777" w:rsidR="00D35665" w:rsidRPr="00A337DE" w:rsidRDefault="00D35665" w:rsidP="00A337DE">
      <w:pPr>
        <w:pStyle w:val="ECHRPara"/>
        <w:rPr>
          <w:lang w:val="fr-FR"/>
        </w:rPr>
      </w:pPr>
      <w:r w:rsidRPr="00A337DE">
        <w:rPr>
          <w:lang w:val="fr-FR"/>
        </w:rPr>
        <w:lastRenderedPageBreak/>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109</w:t>
      </w:r>
      <w:r w:rsidRPr="00A337DE">
        <w:rPr>
          <w:lang w:val="fr-FR"/>
        </w:rPr>
        <w:fldChar w:fldCharType="end"/>
      </w:r>
      <w:r w:rsidRPr="00A337DE">
        <w:rPr>
          <w:lang w:val="fr-FR"/>
        </w:rPr>
        <w:t>.  Le Gouvernement conteste ce montant, en indiquant notamment qu</w:t>
      </w:r>
      <w:r w:rsidR="00A337DE" w:rsidRPr="00A337DE">
        <w:rPr>
          <w:lang w:val="fr-FR"/>
        </w:rPr>
        <w:t>’</w:t>
      </w:r>
      <w:r w:rsidRPr="00A337DE">
        <w:rPr>
          <w:lang w:val="fr-FR"/>
        </w:rPr>
        <w:t>aucun justificatif n</w:t>
      </w:r>
      <w:r w:rsidR="00A337DE" w:rsidRPr="00A337DE">
        <w:rPr>
          <w:lang w:val="fr-FR"/>
        </w:rPr>
        <w:t>’</w:t>
      </w:r>
      <w:r w:rsidRPr="00A337DE">
        <w:rPr>
          <w:lang w:val="fr-FR"/>
        </w:rPr>
        <w:t>a été fourni par les requérants à l</w:t>
      </w:r>
      <w:r w:rsidR="00A337DE" w:rsidRPr="00A337DE">
        <w:rPr>
          <w:lang w:val="fr-FR"/>
        </w:rPr>
        <w:t>’</w:t>
      </w:r>
      <w:r w:rsidRPr="00A337DE">
        <w:rPr>
          <w:lang w:val="fr-FR"/>
        </w:rPr>
        <w:t>appui de leur demande.</w:t>
      </w:r>
    </w:p>
    <w:p w14:paraId="7EBB08B2" w14:textId="77777777" w:rsidR="00D35665" w:rsidRPr="00A337DE" w:rsidRDefault="00D35665" w:rsidP="00A337DE">
      <w:pPr>
        <w:pStyle w:val="ECHRPara"/>
        <w:rPr>
          <w:lang w:val="fr-FR"/>
        </w:rPr>
      </w:pPr>
      <w:r w:rsidRPr="00A337DE">
        <w:rPr>
          <w:lang w:val="fr-FR"/>
        </w:rPr>
        <w:fldChar w:fldCharType="begin"/>
      </w:r>
      <w:r w:rsidRPr="00A337DE">
        <w:rPr>
          <w:lang w:val="fr-FR"/>
        </w:rPr>
        <w:instrText xml:space="preserve"> SEQ level0 \*arabic </w:instrText>
      </w:r>
      <w:r w:rsidRPr="00A337DE">
        <w:rPr>
          <w:lang w:val="fr-FR"/>
        </w:rPr>
        <w:fldChar w:fldCharType="separate"/>
      </w:r>
      <w:r w:rsidR="00A337DE" w:rsidRPr="00A337DE">
        <w:rPr>
          <w:noProof/>
          <w:lang w:val="fr-FR"/>
        </w:rPr>
        <w:t>110</w:t>
      </w:r>
      <w:r w:rsidRPr="00A337DE">
        <w:rPr>
          <w:lang w:val="fr-FR"/>
        </w:rPr>
        <w:fldChar w:fldCharType="end"/>
      </w:r>
      <w:r w:rsidRPr="00A337DE">
        <w:rPr>
          <w:lang w:val="fr-FR"/>
        </w:rPr>
        <w:t>.  Selon la jurisprudence de la Cour, un requérant ne peut obtenir le remboursement de ses frais et dépens que dans la mesure où se trouvent établis leur réalité, leur nécessité et le caractère raisonnable de leur taux. En l</w:t>
      </w:r>
      <w:r w:rsidR="00A337DE" w:rsidRPr="00A337DE">
        <w:rPr>
          <w:lang w:val="fr-FR"/>
        </w:rPr>
        <w:t>’</w:t>
      </w:r>
      <w:r w:rsidRPr="00A337DE">
        <w:rPr>
          <w:lang w:val="fr-FR"/>
        </w:rPr>
        <w:t>occurrence, compte tenu des documents dont elle dispose et eu égard aux constats de violations auxquels elle est parvenue, la Cour rejette la demande relative aux frais et dépens.</w:t>
      </w:r>
    </w:p>
    <w:p w14:paraId="68498A26" w14:textId="77777777" w:rsidR="00D35665" w:rsidRPr="00A337DE" w:rsidRDefault="00D35665" w:rsidP="00A337DE">
      <w:pPr>
        <w:pStyle w:val="ECHRTitle1"/>
        <w:rPr>
          <w:lang w:val="fr-FR"/>
        </w:rPr>
      </w:pPr>
      <w:r w:rsidRPr="00A337DE">
        <w:rPr>
          <w:lang w:val="fr-FR"/>
        </w:rPr>
        <w:t>PAR CES MOTIFS, LA COUR, À L</w:t>
      </w:r>
      <w:r w:rsidR="00A337DE" w:rsidRPr="00A337DE">
        <w:rPr>
          <w:lang w:val="fr-FR"/>
        </w:rPr>
        <w:t>’</w:t>
      </w:r>
      <w:r w:rsidRPr="00A337DE">
        <w:rPr>
          <w:lang w:val="fr-FR"/>
        </w:rPr>
        <w:t>UNANIMITÉ,</w:t>
      </w:r>
    </w:p>
    <w:p w14:paraId="6845CCD0" w14:textId="77777777" w:rsidR="00D35665" w:rsidRPr="00A337DE" w:rsidRDefault="00D35665" w:rsidP="00A337DE">
      <w:pPr>
        <w:pStyle w:val="JuList"/>
        <w:rPr>
          <w:lang w:val="fr-FR"/>
        </w:rPr>
      </w:pPr>
      <w:r w:rsidRPr="00A337DE">
        <w:rPr>
          <w:lang w:val="fr-FR"/>
        </w:rPr>
        <w:t>1.  </w:t>
      </w:r>
      <w:r w:rsidRPr="00A337DE">
        <w:rPr>
          <w:i/>
          <w:lang w:val="fr-FR"/>
        </w:rPr>
        <w:t xml:space="preserve">Décide </w:t>
      </w:r>
      <w:r w:rsidRPr="00A337DE">
        <w:rPr>
          <w:lang w:val="fr-FR"/>
        </w:rPr>
        <w:t>de joindre les requêtes ;</w:t>
      </w:r>
    </w:p>
    <w:p w14:paraId="58CF2ED0" w14:textId="77777777" w:rsidR="00D35665" w:rsidRPr="00A337DE" w:rsidRDefault="00D35665" w:rsidP="00A337DE">
      <w:pPr>
        <w:pStyle w:val="JuList"/>
        <w:rPr>
          <w:lang w:val="fr-FR"/>
        </w:rPr>
      </w:pPr>
    </w:p>
    <w:p w14:paraId="1F43C6F1" w14:textId="77777777" w:rsidR="00D35665" w:rsidRPr="00A337DE" w:rsidRDefault="00D35665" w:rsidP="00A337DE">
      <w:pPr>
        <w:pStyle w:val="JuList"/>
        <w:rPr>
          <w:lang w:val="fr-FR"/>
        </w:rPr>
      </w:pPr>
      <w:r w:rsidRPr="00A337DE">
        <w:rPr>
          <w:lang w:val="fr-FR"/>
        </w:rPr>
        <w:t>2.  </w:t>
      </w:r>
      <w:r w:rsidRPr="00A337DE">
        <w:rPr>
          <w:i/>
          <w:lang w:val="fr-FR"/>
        </w:rPr>
        <w:t>Déclare</w:t>
      </w:r>
      <w:r w:rsidRPr="00A337DE">
        <w:rPr>
          <w:lang w:val="fr-FR"/>
        </w:rPr>
        <w:t xml:space="preserve"> les requêtes n</w:t>
      </w:r>
      <w:r w:rsidRPr="00A337DE">
        <w:rPr>
          <w:vertAlign w:val="superscript"/>
          <w:lang w:val="fr-FR"/>
        </w:rPr>
        <w:t>os</w:t>
      </w:r>
      <w:r w:rsidRPr="00A337DE">
        <w:rPr>
          <w:lang w:val="fr-FR"/>
        </w:rPr>
        <w:t xml:space="preserve"> 36054/09, 45415/09 et 50333/09 irrecevables pour cause d</w:t>
      </w:r>
      <w:r w:rsidR="00A337DE" w:rsidRPr="00A337DE">
        <w:rPr>
          <w:lang w:val="fr-FR"/>
        </w:rPr>
        <w:t>’</w:t>
      </w:r>
      <w:r w:rsidRPr="00A337DE">
        <w:rPr>
          <w:lang w:val="fr-FR"/>
        </w:rPr>
        <w:t>absence de préjudice important ;</w:t>
      </w:r>
    </w:p>
    <w:p w14:paraId="0633DC2D" w14:textId="77777777" w:rsidR="00D35665" w:rsidRPr="00A337DE" w:rsidRDefault="00D35665" w:rsidP="00A337DE">
      <w:pPr>
        <w:pStyle w:val="JuList"/>
        <w:rPr>
          <w:lang w:val="fr-FR"/>
        </w:rPr>
      </w:pPr>
    </w:p>
    <w:p w14:paraId="0E926EE9" w14:textId="77777777" w:rsidR="00D35665" w:rsidRPr="00A337DE" w:rsidRDefault="00D35665" w:rsidP="00A337DE">
      <w:pPr>
        <w:pStyle w:val="JuList"/>
        <w:rPr>
          <w:lang w:val="fr-FR"/>
        </w:rPr>
      </w:pPr>
      <w:r w:rsidRPr="00A337DE">
        <w:rPr>
          <w:lang w:val="fr-FR"/>
        </w:rPr>
        <w:t>3.  </w:t>
      </w:r>
      <w:r w:rsidRPr="00A337DE">
        <w:rPr>
          <w:i/>
          <w:lang w:val="fr-FR"/>
        </w:rPr>
        <w:t>Rejette</w:t>
      </w:r>
      <w:r w:rsidRPr="00A337DE">
        <w:rPr>
          <w:lang w:val="fr-FR"/>
        </w:rPr>
        <w:t xml:space="preserve"> l</w:t>
      </w:r>
      <w:r w:rsidR="00A337DE" w:rsidRPr="00A337DE">
        <w:rPr>
          <w:lang w:val="fr-FR"/>
        </w:rPr>
        <w:t>’</w:t>
      </w:r>
      <w:r w:rsidRPr="00A337DE">
        <w:rPr>
          <w:lang w:val="fr-FR"/>
        </w:rPr>
        <w:t>exception d</w:t>
      </w:r>
      <w:r w:rsidR="00A337DE" w:rsidRPr="00A337DE">
        <w:rPr>
          <w:lang w:val="fr-FR"/>
        </w:rPr>
        <w:t>’</w:t>
      </w:r>
      <w:r w:rsidRPr="00A337DE">
        <w:rPr>
          <w:lang w:val="fr-FR"/>
        </w:rPr>
        <w:t>irrecevabilité soulevée par le Gouvernement s</w:t>
      </w:r>
      <w:r w:rsidR="00A337DE" w:rsidRPr="00A337DE">
        <w:rPr>
          <w:lang w:val="fr-FR"/>
        </w:rPr>
        <w:t>’</w:t>
      </w:r>
      <w:r w:rsidRPr="00A337DE">
        <w:rPr>
          <w:lang w:val="fr-FR"/>
        </w:rPr>
        <w:t>agissant des requêtes n</w:t>
      </w:r>
      <w:r w:rsidRPr="00A337DE">
        <w:rPr>
          <w:vertAlign w:val="superscript"/>
          <w:lang w:val="fr-FR"/>
        </w:rPr>
        <w:t>os</w:t>
      </w:r>
      <w:r w:rsidRPr="00A337DE">
        <w:rPr>
          <w:lang w:val="fr-FR"/>
        </w:rPr>
        <w:t xml:space="preserve"> 28480/13 et 28506/13 ;</w:t>
      </w:r>
    </w:p>
    <w:p w14:paraId="22B59BD7" w14:textId="77777777" w:rsidR="00D35665" w:rsidRPr="00A337DE" w:rsidRDefault="00D35665" w:rsidP="00A337DE">
      <w:pPr>
        <w:pStyle w:val="JuList"/>
        <w:rPr>
          <w:lang w:val="fr-FR"/>
        </w:rPr>
      </w:pPr>
    </w:p>
    <w:p w14:paraId="2C284D9D" w14:textId="77777777" w:rsidR="00D35665" w:rsidRPr="00A337DE" w:rsidRDefault="00D35665" w:rsidP="00A337DE">
      <w:pPr>
        <w:pStyle w:val="JuList"/>
        <w:rPr>
          <w:b/>
          <w:lang w:val="fr-FR"/>
        </w:rPr>
      </w:pPr>
      <w:r w:rsidRPr="00A337DE">
        <w:rPr>
          <w:lang w:val="fr-FR"/>
        </w:rPr>
        <w:t>4.  </w:t>
      </w:r>
      <w:r w:rsidRPr="00A337DE">
        <w:rPr>
          <w:i/>
          <w:lang w:val="fr-FR"/>
        </w:rPr>
        <w:t>Déclare</w:t>
      </w:r>
      <w:r w:rsidRPr="00A337DE">
        <w:rPr>
          <w:lang w:val="fr-FR"/>
        </w:rPr>
        <w:t xml:space="preserve"> les requêtes n</w:t>
      </w:r>
      <w:r w:rsidRPr="00A337DE">
        <w:rPr>
          <w:vertAlign w:val="superscript"/>
          <w:lang w:val="fr-FR"/>
        </w:rPr>
        <w:t>os</w:t>
      </w:r>
      <w:r w:rsidRPr="00A337DE">
        <w:rPr>
          <w:lang w:val="fr-FR"/>
        </w:rPr>
        <w:t xml:space="preserve"> 33636/09, 34493/09, 35940/09, 37441/09, 38237/09, 28480/13 et 28506/13 recevables ;</w:t>
      </w:r>
    </w:p>
    <w:p w14:paraId="213656F4" w14:textId="77777777" w:rsidR="00D35665" w:rsidRPr="00A337DE" w:rsidRDefault="00D35665" w:rsidP="00A337DE">
      <w:pPr>
        <w:pStyle w:val="JuList"/>
        <w:rPr>
          <w:lang w:val="fr-FR"/>
        </w:rPr>
      </w:pPr>
    </w:p>
    <w:p w14:paraId="3CB29D17" w14:textId="77777777" w:rsidR="00D35665" w:rsidRPr="00A337DE" w:rsidRDefault="00D35665" w:rsidP="00A337DE">
      <w:pPr>
        <w:pStyle w:val="JuList"/>
        <w:rPr>
          <w:lang w:val="fr-FR"/>
        </w:rPr>
      </w:pPr>
      <w:r w:rsidRPr="00A337DE">
        <w:rPr>
          <w:lang w:val="fr-FR"/>
        </w:rPr>
        <w:t>5.  </w:t>
      </w:r>
      <w:r w:rsidRPr="00A337DE">
        <w:rPr>
          <w:i/>
          <w:lang w:val="fr-FR"/>
        </w:rPr>
        <w:t>Dit</w:t>
      </w:r>
      <w:r w:rsidRPr="00A337DE">
        <w:rPr>
          <w:lang w:val="fr-FR"/>
        </w:rPr>
        <w:t xml:space="preserve"> qu</w:t>
      </w:r>
      <w:r w:rsidR="00A337DE" w:rsidRPr="00A337DE">
        <w:rPr>
          <w:lang w:val="fr-FR"/>
        </w:rPr>
        <w:t>’</w:t>
      </w:r>
      <w:r w:rsidRPr="00A337DE">
        <w:rPr>
          <w:lang w:val="fr-FR"/>
        </w:rPr>
        <w:t>il y a eu violation de l</w:t>
      </w:r>
      <w:r w:rsidR="00A337DE" w:rsidRPr="00A337DE">
        <w:rPr>
          <w:lang w:val="fr-FR"/>
        </w:rPr>
        <w:t>’</w:t>
      </w:r>
      <w:r w:rsidRPr="00A337DE">
        <w:rPr>
          <w:lang w:val="fr-FR"/>
        </w:rPr>
        <w:t>article 6 § 1 de la Convention ;</w:t>
      </w:r>
    </w:p>
    <w:p w14:paraId="2B415C04" w14:textId="77777777" w:rsidR="00D35665" w:rsidRPr="00A337DE" w:rsidRDefault="00D35665" w:rsidP="00A337DE">
      <w:pPr>
        <w:pStyle w:val="JuList"/>
        <w:rPr>
          <w:lang w:val="fr-FR"/>
        </w:rPr>
      </w:pPr>
    </w:p>
    <w:p w14:paraId="0573C512" w14:textId="77777777" w:rsidR="00D35665" w:rsidRPr="00A337DE" w:rsidRDefault="00D35665" w:rsidP="00A337DE">
      <w:pPr>
        <w:pStyle w:val="JuList"/>
        <w:rPr>
          <w:lang w:val="fr-FR"/>
        </w:rPr>
      </w:pPr>
      <w:r w:rsidRPr="00A337DE">
        <w:rPr>
          <w:lang w:val="fr-FR"/>
        </w:rPr>
        <w:t>6.  </w:t>
      </w:r>
      <w:r w:rsidRPr="00A337DE">
        <w:rPr>
          <w:i/>
          <w:lang w:val="fr-FR"/>
        </w:rPr>
        <w:t>Dit</w:t>
      </w:r>
      <w:r w:rsidRPr="00A337DE">
        <w:rPr>
          <w:lang w:val="fr-FR"/>
        </w:rPr>
        <w:t xml:space="preserve"> qu</w:t>
      </w:r>
      <w:r w:rsidR="00A337DE" w:rsidRPr="00A337DE">
        <w:rPr>
          <w:lang w:val="fr-FR"/>
        </w:rPr>
        <w:t>’</w:t>
      </w:r>
      <w:r w:rsidRPr="00A337DE">
        <w:rPr>
          <w:lang w:val="fr-FR"/>
        </w:rPr>
        <w:t>il n</w:t>
      </w:r>
      <w:r w:rsidR="00A337DE" w:rsidRPr="00A337DE">
        <w:rPr>
          <w:lang w:val="fr-FR"/>
        </w:rPr>
        <w:t>’</w:t>
      </w:r>
      <w:r w:rsidRPr="00A337DE">
        <w:rPr>
          <w:lang w:val="fr-FR"/>
        </w:rPr>
        <w:t>y a pas lieu d</w:t>
      </w:r>
      <w:r w:rsidR="00A337DE" w:rsidRPr="00A337DE">
        <w:rPr>
          <w:lang w:val="fr-FR"/>
        </w:rPr>
        <w:t>’</w:t>
      </w:r>
      <w:r w:rsidRPr="00A337DE">
        <w:rPr>
          <w:lang w:val="fr-FR"/>
        </w:rPr>
        <w:t>examiner le grief tiré de l</w:t>
      </w:r>
      <w:r w:rsidR="00A337DE" w:rsidRPr="00A337DE">
        <w:rPr>
          <w:lang w:val="fr-FR"/>
        </w:rPr>
        <w:t>’</w:t>
      </w:r>
      <w:r w:rsidRPr="00A337DE">
        <w:rPr>
          <w:lang w:val="fr-FR"/>
        </w:rPr>
        <w:t>article 1 du Protocole n</w:t>
      </w:r>
      <w:r w:rsidRPr="00A337DE">
        <w:rPr>
          <w:vertAlign w:val="superscript"/>
          <w:lang w:val="fr-FR"/>
        </w:rPr>
        <w:t>o</w:t>
      </w:r>
      <w:r w:rsidR="00212712" w:rsidRPr="00A337DE">
        <w:rPr>
          <w:lang w:val="fr-FR"/>
        </w:rPr>
        <w:t xml:space="preserve"> </w:t>
      </w:r>
      <w:r w:rsidRPr="00A337DE">
        <w:rPr>
          <w:lang w:val="fr-FR"/>
        </w:rPr>
        <w:t>1 à la Convention ;</w:t>
      </w:r>
    </w:p>
    <w:p w14:paraId="455BFF2F" w14:textId="77777777" w:rsidR="00D35665" w:rsidRPr="00A337DE" w:rsidRDefault="00D35665" w:rsidP="00A337DE">
      <w:pPr>
        <w:pStyle w:val="JuList"/>
        <w:rPr>
          <w:lang w:val="fr-FR"/>
        </w:rPr>
      </w:pPr>
    </w:p>
    <w:p w14:paraId="75597807" w14:textId="77777777" w:rsidR="00D35665" w:rsidRPr="00A337DE" w:rsidRDefault="00D35665" w:rsidP="00A337DE">
      <w:pPr>
        <w:pStyle w:val="JuList"/>
        <w:rPr>
          <w:lang w:val="fr-FR"/>
        </w:rPr>
      </w:pPr>
      <w:r w:rsidRPr="00A337DE">
        <w:rPr>
          <w:lang w:val="fr-FR"/>
        </w:rPr>
        <w:t>7.  </w:t>
      </w:r>
      <w:r w:rsidRPr="00A337DE">
        <w:rPr>
          <w:i/>
          <w:lang w:val="fr-FR"/>
        </w:rPr>
        <w:t>Dit</w:t>
      </w:r>
      <w:r w:rsidRPr="00A337DE">
        <w:rPr>
          <w:lang w:val="fr-FR"/>
        </w:rPr>
        <w:t xml:space="preserve"> que le constat d</w:t>
      </w:r>
      <w:r w:rsidR="00A337DE" w:rsidRPr="00A337DE">
        <w:rPr>
          <w:lang w:val="fr-FR"/>
        </w:rPr>
        <w:t>’</w:t>
      </w:r>
      <w:r w:rsidRPr="00A337DE">
        <w:rPr>
          <w:lang w:val="fr-FR"/>
        </w:rPr>
        <w:t>une violation fournit en soi une satisfaction équitable suffisante pour le dommage moral subi par les requérants ;</w:t>
      </w:r>
    </w:p>
    <w:p w14:paraId="045E891A" w14:textId="77777777" w:rsidR="00D35665" w:rsidRPr="00A337DE" w:rsidRDefault="00D35665" w:rsidP="00A337DE">
      <w:pPr>
        <w:pStyle w:val="JuList"/>
        <w:rPr>
          <w:lang w:val="fr-FR"/>
        </w:rPr>
      </w:pPr>
    </w:p>
    <w:p w14:paraId="39BE54EE" w14:textId="77777777" w:rsidR="00D35665" w:rsidRPr="00A337DE" w:rsidRDefault="00D35665" w:rsidP="00A337DE">
      <w:pPr>
        <w:pStyle w:val="JuList"/>
        <w:rPr>
          <w:lang w:val="fr-FR"/>
        </w:rPr>
      </w:pPr>
      <w:r w:rsidRPr="00A337DE">
        <w:rPr>
          <w:lang w:val="fr-FR"/>
        </w:rPr>
        <w:t>8.  </w:t>
      </w:r>
      <w:r w:rsidRPr="00A337DE">
        <w:rPr>
          <w:i/>
          <w:lang w:val="fr-FR"/>
        </w:rPr>
        <w:t>Rejette</w:t>
      </w:r>
      <w:r w:rsidRPr="00A337DE">
        <w:rPr>
          <w:lang w:val="fr-FR"/>
        </w:rPr>
        <w:t xml:space="preserve"> la demande de satisfaction équitable pour le surplus.</w:t>
      </w:r>
    </w:p>
    <w:p w14:paraId="55CD07ED" w14:textId="77777777" w:rsidR="00D35665" w:rsidRPr="00A337DE" w:rsidRDefault="00D35665" w:rsidP="00A337DE">
      <w:pPr>
        <w:pStyle w:val="JuParaLast"/>
        <w:rPr>
          <w:lang w:val="fr-FR"/>
        </w:rPr>
      </w:pPr>
      <w:r w:rsidRPr="00A337DE">
        <w:rPr>
          <w:lang w:val="fr-FR"/>
        </w:rPr>
        <w:t>Fait en français, puis communiqué par écrit le 28 mars 2017, en application de l</w:t>
      </w:r>
      <w:r w:rsidR="00A337DE" w:rsidRPr="00A337DE">
        <w:rPr>
          <w:lang w:val="fr-FR"/>
        </w:rPr>
        <w:t>’</w:t>
      </w:r>
      <w:r w:rsidRPr="00A337DE">
        <w:rPr>
          <w:lang w:val="fr-FR"/>
        </w:rPr>
        <w:t>article 77 §§ 2 et 3 du règlement de la Cour.</w:t>
      </w:r>
    </w:p>
    <w:p w14:paraId="35B5E44B" w14:textId="77777777" w:rsidR="00FB5C52" w:rsidRPr="00A337DE" w:rsidRDefault="00D35665" w:rsidP="00A337DE">
      <w:pPr>
        <w:pStyle w:val="JuSigned"/>
        <w:keepNext/>
        <w:keepLines/>
        <w:tabs>
          <w:tab w:val="clear" w:pos="6407"/>
          <w:tab w:val="center" w:pos="6521"/>
        </w:tabs>
        <w:rPr>
          <w:lang w:val="fr-FR"/>
        </w:rPr>
      </w:pPr>
      <w:r w:rsidRPr="00A337DE">
        <w:rPr>
          <w:lang w:val="fr-FR"/>
        </w:rPr>
        <w:tab/>
        <w:t>Stephen Phillips</w:t>
      </w:r>
      <w:r w:rsidRPr="00A337DE">
        <w:rPr>
          <w:lang w:val="fr-FR"/>
        </w:rPr>
        <w:tab/>
      </w:r>
      <w:r w:rsidRPr="00A337DE">
        <w:rPr>
          <w:szCs w:val="24"/>
          <w:lang w:val="en-GB"/>
        </w:rPr>
        <w:t>Helena Jäderblom</w:t>
      </w:r>
      <w:r w:rsidRPr="00A337DE">
        <w:rPr>
          <w:lang w:val="fr-FR"/>
        </w:rPr>
        <w:br/>
      </w:r>
      <w:r w:rsidRPr="00A337DE">
        <w:rPr>
          <w:lang w:val="fr-FR"/>
        </w:rPr>
        <w:tab/>
        <w:t>Greffier</w:t>
      </w:r>
      <w:r w:rsidRPr="00A337DE">
        <w:rPr>
          <w:lang w:val="fr-FR"/>
        </w:rPr>
        <w:tab/>
        <w:t>Présidente</w:t>
      </w:r>
    </w:p>
    <w:p w14:paraId="1E03D8E1" w14:textId="77777777" w:rsidR="00D17229" w:rsidRPr="00A337DE" w:rsidRDefault="00D17229" w:rsidP="00A337DE">
      <w:pPr>
        <w:pStyle w:val="JuParaLast"/>
        <w:rPr>
          <w:lang w:val="fr-FR"/>
        </w:rPr>
      </w:pPr>
    </w:p>
    <w:p w14:paraId="14A3FC18" w14:textId="77777777" w:rsidR="00D17229" w:rsidRPr="00A337DE" w:rsidRDefault="00D17229" w:rsidP="00A337DE">
      <w:pPr>
        <w:pStyle w:val="ECHRPara"/>
        <w:rPr>
          <w:lang w:val="fr-FR"/>
        </w:rPr>
        <w:sectPr w:rsidR="00D17229" w:rsidRPr="00A337DE" w:rsidSect="00A81439">
          <w:headerReference w:type="even" r:id="rId13"/>
          <w:headerReference w:type="default" r:id="rId14"/>
          <w:footerReference w:type="even" r:id="rId15"/>
          <w:footerReference w:type="default" r:id="rId16"/>
          <w:footnotePr>
            <w:numRestart w:val="eachSect"/>
          </w:footnotePr>
          <w:type w:val="oddPage"/>
          <w:pgSz w:w="11906" w:h="16838" w:code="9"/>
          <w:pgMar w:top="2274" w:right="2274" w:bottom="2274" w:left="2274" w:header="1701" w:footer="720" w:gutter="0"/>
          <w:pgNumType w:start="1"/>
          <w:cols w:space="720"/>
          <w:noEndnote/>
        </w:sectPr>
      </w:pPr>
    </w:p>
    <w:p w14:paraId="720ADBB7" w14:textId="77777777" w:rsidR="00FB5C52" w:rsidRPr="00A337DE" w:rsidRDefault="00FB5C52" w:rsidP="00A337DE">
      <w:pPr>
        <w:jc w:val="center"/>
        <w:rPr>
          <w:b/>
          <w:lang w:val="fr-FR"/>
        </w:rPr>
      </w:pPr>
      <w:r w:rsidRPr="00A337DE">
        <w:rPr>
          <w:b/>
          <w:lang w:val="fr-FR"/>
        </w:rPr>
        <w:lastRenderedPageBreak/>
        <w:t>ANNEXE</w:t>
      </w:r>
    </w:p>
    <w:p w14:paraId="259BE1C2" w14:textId="77777777" w:rsidR="00FB5C52" w:rsidRPr="00A337DE" w:rsidRDefault="00FB5C52" w:rsidP="00A337DE">
      <w:pPr>
        <w:jc w:val="center"/>
        <w:rPr>
          <w:b/>
          <w:lang w:val="fr-FR"/>
        </w:rPr>
      </w:pPr>
    </w:p>
    <w:tbl>
      <w:tblPr>
        <w:tblStyle w:val="ECHRListTable"/>
        <w:tblW w:w="13892" w:type="dxa"/>
        <w:tblInd w:w="-743" w:type="dxa"/>
        <w:tblLayout w:type="fixed"/>
        <w:tblLook w:val="05E0" w:firstRow="1" w:lastRow="1" w:firstColumn="1" w:lastColumn="1" w:noHBand="0" w:noVBand="1"/>
      </w:tblPr>
      <w:tblGrid>
        <w:gridCol w:w="425"/>
        <w:gridCol w:w="1277"/>
        <w:gridCol w:w="1984"/>
        <w:gridCol w:w="1701"/>
        <w:gridCol w:w="1418"/>
        <w:gridCol w:w="2126"/>
        <w:gridCol w:w="2410"/>
        <w:gridCol w:w="2551"/>
      </w:tblGrid>
      <w:tr w:rsidR="00DC222A" w:rsidRPr="00A337DE" w14:paraId="406A124F" w14:textId="77777777" w:rsidTr="00DC222A">
        <w:trPr>
          <w:cnfStyle w:val="100000000000" w:firstRow="1" w:lastRow="0" w:firstColumn="0" w:lastColumn="0" w:oddVBand="0" w:evenVBand="0" w:oddHBand="0" w:evenHBand="0" w:firstRowFirstColumn="0" w:firstRowLastColumn="0" w:lastRowFirstColumn="0" w:lastRowLastColumn="0"/>
        </w:trPr>
        <w:tc>
          <w:tcPr>
            <w:tcW w:w="425" w:type="dxa"/>
          </w:tcPr>
          <w:p w14:paraId="6830A711" w14:textId="77777777" w:rsidR="00FB5C52" w:rsidRPr="00A337DE" w:rsidRDefault="00FB5C52" w:rsidP="00A337DE">
            <w:pPr>
              <w:ind w:hanging="108"/>
              <w:jc w:val="center"/>
              <w:rPr>
                <w:sz w:val="16"/>
              </w:rPr>
            </w:pPr>
            <w:r w:rsidRPr="00A337DE">
              <w:rPr>
                <w:sz w:val="16"/>
              </w:rPr>
              <w:t>No.</w:t>
            </w:r>
          </w:p>
        </w:tc>
        <w:tc>
          <w:tcPr>
            <w:tcW w:w="1277" w:type="dxa"/>
          </w:tcPr>
          <w:p w14:paraId="2D861DFB" w14:textId="77777777" w:rsidR="00FB5C52" w:rsidRPr="00A337DE" w:rsidRDefault="00FB5C52" w:rsidP="00A337DE">
            <w:pPr>
              <w:ind w:left="-108" w:right="-108"/>
              <w:jc w:val="center"/>
              <w:rPr>
                <w:sz w:val="16"/>
                <w:lang w:val="fr-FR"/>
              </w:rPr>
            </w:pPr>
            <w:r w:rsidRPr="00A337DE">
              <w:rPr>
                <w:sz w:val="16"/>
                <w:lang w:val="fr-FR"/>
              </w:rPr>
              <w:t>Numéro de requête</w:t>
            </w:r>
          </w:p>
          <w:p w14:paraId="0D38E1C1" w14:textId="77777777" w:rsidR="00FB5C52" w:rsidRPr="00A337DE" w:rsidRDefault="00FB5C52" w:rsidP="00A337DE">
            <w:pPr>
              <w:ind w:left="-108" w:right="-108"/>
              <w:jc w:val="center"/>
              <w:rPr>
                <w:sz w:val="16"/>
                <w:lang w:val="fr-FR"/>
              </w:rPr>
            </w:pPr>
            <w:r w:rsidRPr="00A337DE">
              <w:rPr>
                <w:sz w:val="16"/>
                <w:lang w:val="fr-FR"/>
              </w:rPr>
              <w:t>et sa date d</w:t>
            </w:r>
            <w:r w:rsidR="00A337DE" w:rsidRPr="00A337DE">
              <w:rPr>
                <w:sz w:val="16"/>
                <w:lang w:val="fr-FR"/>
              </w:rPr>
              <w:t>’</w:t>
            </w:r>
            <w:r w:rsidRPr="00A337DE">
              <w:rPr>
                <w:sz w:val="16"/>
                <w:lang w:val="fr-FR"/>
              </w:rPr>
              <w:t>introduction</w:t>
            </w:r>
          </w:p>
        </w:tc>
        <w:tc>
          <w:tcPr>
            <w:tcW w:w="1984" w:type="dxa"/>
          </w:tcPr>
          <w:p w14:paraId="5A396C19" w14:textId="77777777" w:rsidR="00FB5C52" w:rsidRPr="00A337DE" w:rsidRDefault="00FB5C52" w:rsidP="00A337DE">
            <w:pPr>
              <w:jc w:val="center"/>
              <w:rPr>
                <w:sz w:val="16"/>
                <w:lang w:val="fr-FR"/>
              </w:rPr>
            </w:pPr>
            <w:r w:rsidRPr="00A337DE">
              <w:rPr>
                <w:sz w:val="16"/>
                <w:lang w:val="fr-FR"/>
              </w:rPr>
              <w:t>Nom du requérant,</w:t>
            </w:r>
          </w:p>
          <w:p w14:paraId="67F4E3C1" w14:textId="77777777" w:rsidR="00FB5C52" w:rsidRPr="00A337DE" w:rsidRDefault="00FB5C52" w:rsidP="00A337DE">
            <w:pPr>
              <w:jc w:val="center"/>
              <w:rPr>
                <w:sz w:val="16"/>
                <w:lang w:val="fr-FR"/>
              </w:rPr>
            </w:pPr>
            <w:r w:rsidRPr="00A337DE">
              <w:rPr>
                <w:sz w:val="16"/>
                <w:lang w:val="fr-FR"/>
              </w:rPr>
              <w:t>sa date de naissance,</w:t>
            </w:r>
          </w:p>
          <w:p w14:paraId="38D259CD" w14:textId="77777777" w:rsidR="00FB5C52" w:rsidRPr="00A337DE" w:rsidRDefault="00FB5C52" w:rsidP="00A337DE">
            <w:pPr>
              <w:jc w:val="center"/>
              <w:rPr>
                <w:sz w:val="16"/>
                <w:lang w:val="fr-FR"/>
              </w:rPr>
            </w:pPr>
            <w:r w:rsidRPr="00A337DE">
              <w:rPr>
                <w:sz w:val="16"/>
                <w:lang w:val="fr-FR"/>
              </w:rPr>
              <w:t>lieu de résidence,</w:t>
            </w:r>
          </w:p>
          <w:p w14:paraId="78CBDC85" w14:textId="77777777" w:rsidR="00FB5C52" w:rsidRPr="00A337DE" w:rsidRDefault="00FB5C52" w:rsidP="00A337DE">
            <w:pPr>
              <w:jc w:val="center"/>
              <w:rPr>
                <w:sz w:val="16"/>
                <w:lang w:val="fr-FR"/>
              </w:rPr>
            </w:pPr>
            <w:r w:rsidRPr="00A337DE">
              <w:rPr>
                <w:sz w:val="16"/>
                <w:lang w:val="fr-FR"/>
              </w:rPr>
              <w:t>nationalité</w:t>
            </w:r>
          </w:p>
          <w:p w14:paraId="3FD7CC5C" w14:textId="77777777" w:rsidR="00FB5C52" w:rsidRPr="00A337DE" w:rsidRDefault="00FB5C52" w:rsidP="00A337DE">
            <w:pPr>
              <w:jc w:val="center"/>
              <w:rPr>
                <w:sz w:val="16"/>
                <w:lang w:val="fr-FR"/>
              </w:rPr>
            </w:pPr>
          </w:p>
          <w:p w14:paraId="54C7AA94" w14:textId="77777777" w:rsidR="00FB5C52" w:rsidRPr="00A337DE" w:rsidRDefault="00FB5C52" w:rsidP="00A337DE">
            <w:pPr>
              <w:jc w:val="center"/>
              <w:rPr>
                <w:sz w:val="16"/>
                <w:lang w:val="fr-FR"/>
              </w:rPr>
            </w:pPr>
            <w:r w:rsidRPr="00A337DE">
              <w:rPr>
                <w:sz w:val="16"/>
                <w:lang w:val="fr-FR"/>
              </w:rPr>
              <w:t>représentant</w:t>
            </w:r>
          </w:p>
        </w:tc>
        <w:tc>
          <w:tcPr>
            <w:tcW w:w="1701" w:type="dxa"/>
          </w:tcPr>
          <w:p w14:paraId="0AE7E2B6" w14:textId="77777777" w:rsidR="00FB5C52" w:rsidRPr="00A337DE" w:rsidRDefault="00FB5C52" w:rsidP="00A337DE">
            <w:pPr>
              <w:jc w:val="center"/>
              <w:rPr>
                <w:sz w:val="16"/>
                <w:lang w:val="fr-FR"/>
              </w:rPr>
            </w:pPr>
            <w:r w:rsidRPr="00A337DE">
              <w:rPr>
                <w:sz w:val="16"/>
                <w:lang w:val="fr-FR"/>
              </w:rPr>
              <w:t>Jugement en faveur du requérant:</w:t>
            </w:r>
          </w:p>
          <w:p w14:paraId="7CF105A7" w14:textId="77777777" w:rsidR="00FB5C52" w:rsidRPr="00A337DE" w:rsidRDefault="00FB5C52" w:rsidP="00A337DE">
            <w:pPr>
              <w:jc w:val="center"/>
              <w:rPr>
                <w:sz w:val="16"/>
                <w:lang w:val="fr-FR"/>
              </w:rPr>
            </w:pPr>
            <w:r w:rsidRPr="00A337DE">
              <w:rPr>
                <w:sz w:val="16"/>
                <w:lang w:val="fr-FR"/>
              </w:rPr>
              <w:t>date de prononcé,</w:t>
            </w:r>
          </w:p>
          <w:p w14:paraId="4572D7F2" w14:textId="77777777" w:rsidR="00FB5C52" w:rsidRPr="00A337DE" w:rsidRDefault="00FB5C52" w:rsidP="00A337DE">
            <w:pPr>
              <w:jc w:val="center"/>
              <w:rPr>
                <w:sz w:val="16"/>
                <w:lang w:val="fr-FR"/>
              </w:rPr>
            </w:pPr>
            <w:r w:rsidRPr="00A337DE">
              <w:rPr>
                <w:sz w:val="16"/>
                <w:lang w:val="fr-FR"/>
              </w:rPr>
              <w:t>tribunal de première instance,</w:t>
            </w:r>
          </w:p>
          <w:p w14:paraId="61D3378D" w14:textId="77777777" w:rsidR="00FB5C52" w:rsidRPr="00A337DE" w:rsidRDefault="00FB5C52" w:rsidP="00A337DE">
            <w:pPr>
              <w:jc w:val="center"/>
              <w:rPr>
                <w:sz w:val="16"/>
                <w:lang w:val="fr-FR"/>
              </w:rPr>
            </w:pPr>
            <w:r w:rsidRPr="00A337DE">
              <w:rPr>
                <w:sz w:val="16"/>
                <w:lang w:val="fr-FR"/>
              </w:rPr>
              <w:t>date à laquelle il est devenu définitif</w:t>
            </w:r>
          </w:p>
        </w:tc>
        <w:tc>
          <w:tcPr>
            <w:tcW w:w="1418" w:type="dxa"/>
          </w:tcPr>
          <w:p w14:paraId="7F0717DA" w14:textId="77777777" w:rsidR="00FB5C52" w:rsidRPr="00A337DE" w:rsidRDefault="00FB5C52" w:rsidP="00A337DE">
            <w:pPr>
              <w:jc w:val="center"/>
              <w:rPr>
                <w:sz w:val="16"/>
                <w:lang w:val="fr-FR"/>
              </w:rPr>
            </w:pPr>
            <w:r w:rsidRPr="00A337DE">
              <w:rPr>
                <w:sz w:val="16"/>
                <w:lang w:val="fr-FR"/>
              </w:rPr>
              <w:t>Montants octroyés</w:t>
            </w:r>
          </w:p>
          <w:p w14:paraId="4E2AFB28" w14:textId="77777777" w:rsidR="00FB5C52" w:rsidRPr="00A337DE" w:rsidRDefault="00FB5C52" w:rsidP="00A337DE">
            <w:pPr>
              <w:jc w:val="center"/>
              <w:rPr>
                <w:sz w:val="16"/>
                <w:lang w:val="fr-FR"/>
              </w:rPr>
            </w:pPr>
            <w:r w:rsidRPr="00A337DE">
              <w:rPr>
                <w:sz w:val="16"/>
                <w:lang w:val="fr-FR"/>
              </w:rPr>
              <w:t>(RUB)</w:t>
            </w:r>
          </w:p>
          <w:p w14:paraId="61F21C33" w14:textId="77777777" w:rsidR="00FB5C52" w:rsidRPr="00A337DE" w:rsidRDefault="00FB5C52" w:rsidP="00A337DE">
            <w:pPr>
              <w:jc w:val="center"/>
              <w:rPr>
                <w:sz w:val="16"/>
                <w:lang w:val="fr-FR"/>
              </w:rPr>
            </w:pPr>
          </w:p>
          <w:p w14:paraId="2030B53C" w14:textId="77777777" w:rsidR="00FB5C52" w:rsidRPr="00A337DE" w:rsidRDefault="00FB5C52" w:rsidP="00A337DE">
            <w:pPr>
              <w:jc w:val="center"/>
              <w:rPr>
                <w:sz w:val="16"/>
                <w:lang w:val="fr-FR"/>
              </w:rPr>
            </w:pPr>
            <w:r w:rsidRPr="00A337DE">
              <w:rPr>
                <w:sz w:val="16"/>
                <w:lang w:val="fr-FR"/>
              </w:rPr>
              <w:t>Statut</w:t>
            </w:r>
          </w:p>
          <w:p w14:paraId="07A57712" w14:textId="77777777" w:rsidR="00FB5C52" w:rsidRPr="00A337DE" w:rsidRDefault="00FB5C52" w:rsidP="00A337DE">
            <w:pPr>
              <w:jc w:val="center"/>
              <w:rPr>
                <w:sz w:val="16"/>
                <w:lang w:val="fr-FR"/>
              </w:rPr>
            </w:pPr>
            <w:r w:rsidRPr="00A337DE">
              <w:rPr>
                <w:sz w:val="16"/>
                <w:lang w:val="fr-FR"/>
              </w:rPr>
              <w:t>(si payé)</w:t>
            </w:r>
          </w:p>
        </w:tc>
        <w:tc>
          <w:tcPr>
            <w:tcW w:w="2126" w:type="dxa"/>
          </w:tcPr>
          <w:p w14:paraId="71D5B0D2" w14:textId="77777777" w:rsidR="00FB5C52" w:rsidRPr="00A337DE" w:rsidRDefault="00FB5C52" w:rsidP="00A337DE">
            <w:pPr>
              <w:jc w:val="center"/>
              <w:rPr>
                <w:sz w:val="16"/>
                <w:lang w:val="fr-FR"/>
              </w:rPr>
            </w:pPr>
            <w:r w:rsidRPr="00A337DE">
              <w:rPr>
                <w:sz w:val="16"/>
                <w:lang w:val="fr-FR"/>
              </w:rPr>
              <w:t>Demande de relevé de forclusion et appel tardif</w:t>
            </w:r>
          </w:p>
          <w:p w14:paraId="2DED6CD7" w14:textId="77777777" w:rsidR="00FB5C52" w:rsidRPr="00A337DE" w:rsidRDefault="00FB5C52" w:rsidP="00A337DE">
            <w:pPr>
              <w:jc w:val="center"/>
              <w:rPr>
                <w:sz w:val="16"/>
                <w:lang w:val="fr-FR"/>
              </w:rPr>
            </w:pPr>
            <w:r w:rsidRPr="00A337DE">
              <w:rPr>
                <w:sz w:val="16"/>
                <w:lang w:val="fr-FR"/>
              </w:rPr>
              <w:t>(date et motifs)</w:t>
            </w:r>
          </w:p>
        </w:tc>
        <w:tc>
          <w:tcPr>
            <w:tcW w:w="2410" w:type="dxa"/>
          </w:tcPr>
          <w:p w14:paraId="08753406" w14:textId="77777777" w:rsidR="00FB5C52" w:rsidRPr="00A337DE" w:rsidRDefault="00FB5C52" w:rsidP="00A337DE">
            <w:pPr>
              <w:jc w:val="center"/>
              <w:rPr>
                <w:sz w:val="16"/>
                <w:lang w:val="fr-FR"/>
              </w:rPr>
            </w:pPr>
            <w:r w:rsidRPr="00A337DE">
              <w:rPr>
                <w:sz w:val="16"/>
                <w:lang w:val="fr-FR"/>
              </w:rPr>
              <w:t>Relevé de forclusion</w:t>
            </w:r>
          </w:p>
          <w:p w14:paraId="13597B56" w14:textId="77777777" w:rsidR="00FB5C52" w:rsidRPr="00A337DE" w:rsidRDefault="00FB5C52" w:rsidP="00A337DE">
            <w:pPr>
              <w:jc w:val="center"/>
              <w:rPr>
                <w:sz w:val="16"/>
                <w:lang w:val="fr-FR"/>
              </w:rPr>
            </w:pPr>
            <w:r w:rsidRPr="00A337DE">
              <w:rPr>
                <w:sz w:val="16"/>
                <w:lang w:val="fr-FR"/>
              </w:rPr>
              <w:t>et admission</w:t>
            </w:r>
          </w:p>
          <w:p w14:paraId="6ADD4BB6" w14:textId="77777777" w:rsidR="00FB5C52" w:rsidRPr="00A337DE" w:rsidRDefault="00FB5C52" w:rsidP="00A337DE">
            <w:pPr>
              <w:jc w:val="center"/>
              <w:rPr>
                <w:sz w:val="16"/>
                <w:lang w:val="fr-FR"/>
              </w:rPr>
            </w:pPr>
            <w:r w:rsidRPr="00A337DE">
              <w:rPr>
                <w:sz w:val="16"/>
                <w:lang w:val="fr-FR"/>
              </w:rPr>
              <w:t>de l</w:t>
            </w:r>
            <w:r w:rsidR="00A337DE" w:rsidRPr="00A337DE">
              <w:rPr>
                <w:sz w:val="16"/>
                <w:lang w:val="fr-FR"/>
              </w:rPr>
              <w:t>’</w:t>
            </w:r>
            <w:r w:rsidRPr="00A337DE">
              <w:rPr>
                <w:sz w:val="16"/>
                <w:lang w:val="fr-FR"/>
              </w:rPr>
              <w:t>appel tardif</w:t>
            </w:r>
          </w:p>
          <w:p w14:paraId="46AE6B2B" w14:textId="77777777" w:rsidR="00FB5C52" w:rsidRPr="00A337DE" w:rsidRDefault="00FB5C52" w:rsidP="00A337DE">
            <w:pPr>
              <w:jc w:val="center"/>
              <w:rPr>
                <w:sz w:val="16"/>
                <w:lang w:val="fr-FR"/>
              </w:rPr>
            </w:pPr>
            <w:r w:rsidRPr="00A337DE">
              <w:rPr>
                <w:sz w:val="16"/>
                <w:lang w:val="fr-FR"/>
              </w:rPr>
              <w:t>(date, juridiction, motifs)</w:t>
            </w:r>
          </w:p>
        </w:tc>
        <w:tc>
          <w:tcPr>
            <w:tcW w:w="2551" w:type="dxa"/>
          </w:tcPr>
          <w:p w14:paraId="2C5239BF" w14:textId="77777777" w:rsidR="00FB5C52" w:rsidRPr="00A337DE" w:rsidRDefault="00FB5C52" w:rsidP="00A337DE">
            <w:pPr>
              <w:jc w:val="center"/>
              <w:rPr>
                <w:sz w:val="16"/>
                <w:lang w:val="fr-FR"/>
              </w:rPr>
            </w:pPr>
            <w:r w:rsidRPr="00A337DE">
              <w:rPr>
                <w:sz w:val="16"/>
                <w:lang w:val="fr-FR"/>
              </w:rPr>
              <w:t>Annulation ou reformation du jugement rendu en faveur des requérants:</w:t>
            </w:r>
          </w:p>
          <w:p w14:paraId="697E2828" w14:textId="77777777" w:rsidR="00FB5C52" w:rsidRPr="00A337DE" w:rsidRDefault="00FB5C52" w:rsidP="00A337DE">
            <w:pPr>
              <w:jc w:val="center"/>
              <w:rPr>
                <w:sz w:val="16"/>
                <w:lang w:val="fr-FR"/>
              </w:rPr>
            </w:pPr>
            <w:r w:rsidRPr="00A337DE">
              <w:rPr>
                <w:sz w:val="16"/>
                <w:lang w:val="fr-FR"/>
              </w:rPr>
              <w:t>date, juridiction et</w:t>
            </w:r>
          </w:p>
          <w:p w14:paraId="27D76338" w14:textId="77777777" w:rsidR="00FB5C52" w:rsidRPr="00A337DE" w:rsidRDefault="00FB5C52" w:rsidP="00A337DE">
            <w:pPr>
              <w:jc w:val="center"/>
              <w:rPr>
                <w:sz w:val="16"/>
                <w:lang w:val="fr-FR"/>
              </w:rPr>
            </w:pPr>
            <w:r w:rsidRPr="00A337DE">
              <w:rPr>
                <w:sz w:val="16"/>
                <w:lang w:val="fr-FR"/>
              </w:rPr>
              <w:t>motifs</w:t>
            </w:r>
          </w:p>
          <w:p w14:paraId="0D062946" w14:textId="77777777" w:rsidR="00FB5C52" w:rsidRPr="00A337DE" w:rsidRDefault="00FB5C52" w:rsidP="00A337DE">
            <w:pPr>
              <w:jc w:val="center"/>
              <w:rPr>
                <w:sz w:val="16"/>
                <w:lang w:val="fr-FR"/>
              </w:rPr>
            </w:pPr>
          </w:p>
        </w:tc>
      </w:tr>
      <w:tr w:rsidR="00DC222A" w:rsidRPr="00A337DE" w14:paraId="49ECF51B" w14:textId="77777777" w:rsidTr="00DC222A">
        <w:tc>
          <w:tcPr>
            <w:tcW w:w="425" w:type="dxa"/>
          </w:tcPr>
          <w:p w14:paraId="404D3D29"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6E302D47" w14:textId="77777777" w:rsidR="00FB5C52" w:rsidRPr="00A337DE" w:rsidRDefault="00FB5C52" w:rsidP="00A337DE">
            <w:pPr>
              <w:jc w:val="center"/>
              <w:rPr>
                <w:sz w:val="16"/>
              </w:rPr>
            </w:pPr>
            <w:r w:rsidRPr="00A337DE">
              <w:rPr>
                <w:sz w:val="16"/>
              </w:rPr>
              <w:t>33636/09</w:t>
            </w:r>
          </w:p>
          <w:p w14:paraId="4945DF66" w14:textId="77777777" w:rsidR="00FB5C52" w:rsidRPr="00A337DE" w:rsidRDefault="00FB5C52" w:rsidP="00A337DE">
            <w:pPr>
              <w:jc w:val="center"/>
              <w:rPr>
                <w:sz w:val="16"/>
              </w:rPr>
            </w:pPr>
            <w:r w:rsidRPr="00A337DE">
              <w:rPr>
                <w:sz w:val="16"/>
              </w:rPr>
              <w:t>10/05/2009</w:t>
            </w:r>
          </w:p>
          <w:p w14:paraId="18982765" w14:textId="77777777" w:rsidR="00FB5C52" w:rsidRPr="00A337DE" w:rsidRDefault="00FB5C52" w:rsidP="00A337DE">
            <w:pPr>
              <w:jc w:val="center"/>
              <w:rPr>
                <w:sz w:val="16"/>
              </w:rPr>
            </w:pPr>
          </w:p>
        </w:tc>
        <w:tc>
          <w:tcPr>
            <w:tcW w:w="1984" w:type="dxa"/>
          </w:tcPr>
          <w:p w14:paraId="202C1147" w14:textId="77777777" w:rsidR="00FB5C52" w:rsidRPr="00A337DE" w:rsidRDefault="00FB5C52" w:rsidP="00A337DE">
            <w:pPr>
              <w:jc w:val="center"/>
              <w:rPr>
                <w:b/>
                <w:sz w:val="16"/>
              </w:rPr>
            </w:pPr>
            <w:r w:rsidRPr="00A337DE">
              <w:rPr>
                <w:b/>
                <w:sz w:val="16"/>
              </w:rPr>
              <w:t>Magomed-Said Kebedovich MAGOMEDOV</w:t>
            </w:r>
          </w:p>
          <w:p w14:paraId="559FA47D" w14:textId="77777777" w:rsidR="00FB5C52" w:rsidRPr="00A337DE" w:rsidRDefault="00FB5C52" w:rsidP="00A337DE">
            <w:pPr>
              <w:jc w:val="center"/>
              <w:rPr>
                <w:sz w:val="16"/>
              </w:rPr>
            </w:pPr>
            <w:r w:rsidRPr="00A337DE">
              <w:rPr>
                <w:sz w:val="16"/>
              </w:rPr>
              <w:t>19/11/1955</w:t>
            </w:r>
          </w:p>
          <w:p w14:paraId="68762520" w14:textId="77777777" w:rsidR="00FB5C52" w:rsidRPr="00A337DE" w:rsidRDefault="00FB5C52" w:rsidP="00A337DE">
            <w:pPr>
              <w:jc w:val="center"/>
              <w:rPr>
                <w:sz w:val="16"/>
              </w:rPr>
            </w:pPr>
            <w:r w:rsidRPr="00A337DE">
              <w:rPr>
                <w:sz w:val="16"/>
              </w:rPr>
              <w:t xml:space="preserve">Kizilyurt, </w:t>
            </w:r>
            <w:r w:rsidRPr="00A337DE">
              <w:rPr>
                <w:sz w:val="16"/>
                <w:lang w:val="fr-FR"/>
              </w:rPr>
              <w:t>Daguestan</w:t>
            </w:r>
          </w:p>
          <w:p w14:paraId="177B350A" w14:textId="77777777" w:rsidR="00FB5C52" w:rsidRPr="00A337DE" w:rsidRDefault="00996A77" w:rsidP="00A337DE">
            <w:pPr>
              <w:jc w:val="center"/>
              <w:rPr>
                <w:sz w:val="16"/>
              </w:rPr>
            </w:pPr>
            <w:r w:rsidRPr="00A337DE">
              <w:rPr>
                <w:sz w:val="16"/>
              </w:rPr>
              <w:t>Russe</w:t>
            </w:r>
          </w:p>
          <w:p w14:paraId="6CAE7023" w14:textId="77777777" w:rsidR="00FB5C52" w:rsidRPr="00A337DE" w:rsidRDefault="00FB5C52" w:rsidP="00A337DE">
            <w:pPr>
              <w:jc w:val="center"/>
              <w:rPr>
                <w:sz w:val="16"/>
              </w:rPr>
            </w:pPr>
          </w:p>
          <w:p w14:paraId="7B10CEB2" w14:textId="77777777" w:rsidR="00FB5C52" w:rsidRPr="00A337DE" w:rsidRDefault="00FB5C52" w:rsidP="00A337DE">
            <w:pPr>
              <w:jc w:val="center"/>
              <w:rPr>
                <w:sz w:val="16"/>
              </w:rPr>
            </w:pPr>
            <w:r w:rsidRPr="00A337DE">
              <w:rPr>
                <w:sz w:val="16"/>
              </w:rPr>
              <w:t>Zayautdin Sirazhutdinovich SALIMOV</w:t>
            </w:r>
          </w:p>
          <w:p w14:paraId="4ED676BA" w14:textId="77777777" w:rsidR="00FB5C52" w:rsidRPr="00A337DE" w:rsidRDefault="00FB5C52" w:rsidP="00A337DE">
            <w:pPr>
              <w:jc w:val="center"/>
              <w:rPr>
                <w:sz w:val="16"/>
              </w:rPr>
            </w:pPr>
          </w:p>
        </w:tc>
        <w:tc>
          <w:tcPr>
            <w:tcW w:w="1701" w:type="dxa"/>
          </w:tcPr>
          <w:p w14:paraId="1495A559" w14:textId="77777777" w:rsidR="00FB5C52" w:rsidRPr="00A337DE" w:rsidRDefault="00FB5C52" w:rsidP="00A337DE">
            <w:pPr>
              <w:jc w:val="center"/>
              <w:rPr>
                <w:sz w:val="16"/>
                <w:lang w:val="fr-FR"/>
              </w:rPr>
            </w:pPr>
            <w:r w:rsidRPr="00A337DE">
              <w:rPr>
                <w:sz w:val="16"/>
                <w:lang w:val="fr-FR"/>
              </w:rPr>
              <w:t>07/02/2008</w:t>
            </w:r>
          </w:p>
          <w:p w14:paraId="4BF510C3" w14:textId="77777777" w:rsidR="00FB5C52" w:rsidRPr="00A337DE" w:rsidRDefault="00FB5C52" w:rsidP="00A337DE">
            <w:pPr>
              <w:jc w:val="center"/>
              <w:rPr>
                <w:sz w:val="16"/>
                <w:lang w:val="fr-FR"/>
              </w:rPr>
            </w:pPr>
          </w:p>
          <w:p w14:paraId="1390E2FB" w14:textId="77777777" w:rsidR="00FB5C52" w:rsidRPr="00A337DE" w:rsidRDefault="00FB5C52" w:rsidP="00A337DE">
            <w:pPr>
              <w:jc w:val="center"/>
              <w:rPr>
                <w:sz w:val="16"/>
                <w:lang w:val="fr-FR"/>
              </w:rPr>
            </w:pPr>
            <w:r w:rsidRPr="00A337DE">
              <w:rPr>
                <w:sz w:val="16"/>
                <w:lang w:val="fr-FR"/>
              </w:rPr>
              <w:t>Tribunal de Kizilurt (Daguestan)</w:t>
            </w:r>
          </w:p>
          <w:p w14:paraId="38607E5E" w14:textId="77777777" w:rsidR="00FB5C52" w:rsidRPr="00A337DE" w:rsidRDefault="00FB5C52" w:rsidP="00A337DE">
            <w:pPr>
              <w:jc w:val="center"/>
              <w:rPr>
                <w:sz w:val="16"/>
                <w:lang w:val="fr-FR"/>
              </w:rPr>
            </w:pPr>
          </w:p>
          <w:p w14:paraId="68DCA50D" w14:textId="77777777" w:rsidR="00FB5C52" w:rsidRPr="00A337DE" w:rsidRDefault="00FB5C52" w:rsidP="00A337DE">
            <w:pPr>
              <w:jc w:val="center"/>
              <w:rPr>
                <w:sz w:val="16"/>
                <w:lang w:val="fr-FR"/>
              </w:rPr>
            </w:pPr>
            <w:r w:rsidRPr="00A337DE">
              <w:rPr>
                <w:sz w:val="16"/>
                <w:lang w:val="fr-FR"/>
              </w:rPr>
              <w:t>18/02/2008</w:t>
            </w:r>
          </w:p>
          <w:p w14:paraId="73B4D9CF" w14:textId="77777777" w:rsidR="00FB5C52" w:rsidRPr="00A337DE" w:rsidRDefault="00FB5C52" w:rsidP="00A337DE">
            <w:pPr>
              <w:jc w:val="center"/>
              <w:rPr>
                <w:sz w:val="16"/>
                <w:lang w:val="fr-FR"/>
              </w:rPr>
            </w:pPr>
          </w:p>
        </w:tc>
        <w:tc>
          <w:tcPr>
            <w:tcW w:w="1418" w:type="dxa"/>
          </w:tcPr>
          <w:p w14:paraId="7C14BE3A" w14:textId="77777777" w:rsidR="00FB5C52" w:rsidRPr="00A337DE" w:rsidRDefault="00FB5C52" w:rsidP="00A337DE">
            <w:pPr>
              <w:jc w:val="center"/>
              <w:rPr>
                <w:sz w:val="16"/>
                <w:lang w:val="fr-FR"/>
              </w:rPr>
            </w:pPr>
            <w:r w:rsidRPr="00A337DE">
              <w:rPr>
                <w:sz w:val="16"/>
                <w:lang w:val="fr-FR"/>
              </w:rPr>
              <w:t>2 910 985</w:t>
            </w:r>
          </w:p>
          <w:p w14:paraId="42D2A3CB" w14:textId="77777777" w:rsidR="00FB5C52" w:rsidRPr="00A337DE" w:rsidRDefault="00FB5C52" w:rsidP="00A337DE">
            <w:pPr>
              <w:jc w:val="center"/>
              <w:rPr>
                <w:sz w:val="16"/>
                <w:lang w:val="fr-FR"/>
              </w:rPr>
            </w:pPr>
            <w:r w:rsidRPr="00A337DE">
              <w:rPr>
                <w:sz w:val="16"/>
                <w:lang w:val="fr-FR"/>
              </w:rPr>
              <w:t>(arriéré)</w:t>
            </w:r>
          </w:p>
          <w:p w14:paraId="25E26BCE" w14:textId="77777777" w:rsidR="00FB5C52" w:rsidRPr="00A337DE" w:rsidRDefault="00FB5C52" w:rsidP="00A337DE">
            <w:pPr>
              <w:jc w:val="center"/>
              <w:rPr>
                <w:sz w:val="16"/>
                <w:lang w:val="fr-FR"/>
              </w:rPr>
            </w:pPr>
            <w:r w:rsidRPr="00A337DE">
              <w:rPr>
                <w:sz w:val="16"/>
                <w:lang w:val="fr-FR"/>
              </w:rPr>
              <w:t>impayé</w:t>
            </w:r>
          </w:p>
          <w:p w14:paraId="7A4E7521" w14:textId="77777777" w:rsidR="00FB5C52" w:rsidRPr="00A337DE" w:rsidRDefault="00FB5C52" w:rsidP="00A337DE">
            <w:pPr>
              <w:jc w:val="center"/>
              <w:rPr>
                <w:sz w:val="16"/>
                <w:lang w:val="fr-FR"/>
              </w:rPr>
            </w:pPr>
          </w:p>
          <w:p w14:paraId="2EF07524" w14:textId="77777777" w:rsidR="00FB5C52" w:rsidRPr="00A337DE" w:rsidRDefault="00FB5C52" w:rsidP="00A337DE">
            <w:pPr>
              <w:jc w:val="center"/>
              <w:rPr>
                <w:sz w:val="16"/>
                <w:lang w:val="fr-FR"/>
              </w:rPr>
            </w:pPr>
            <w:r w:rsidRPr="00A337DE">
              <w:rPr>
                <w:sz w:val="16"/>
                <w:lang w:val="fr-FR"/>
              </w:rPr>
              <w:t>75 991.48</w:t>
            </w:r>
          </w:p>
          <w:p w14:paraId="59CAAD2F" w14:textId="77777777" w:rsidR="00FB5C52" w:rsidRPr="00A337DE" w:rsidRDefault="00FB5C52" w:rsidP="00A337DE">
            <w:pPr>
              <w:jc w:val="center"/>
              <w:rPr>
                <w:sz w:val="16"/>
                <w:lang w:val="fr-FR"/>
              </w:rPr>
            </w:pPr>
            <w:r w:rsidRPr="00A337DE">
              <w:rPr>
                <w:sz w:val="16"/>
                <w:lang w:val="fr-FR"/>
              </w:rPr>
              <w:t>(mensuel)</w:t>
            </w:r>
          </w:p>
          <w:p w14:paraId="4F62CC60" w14:textId="77777777" w:rsidR="00FB5C52" w:rsidRPr="00A337DE" w:rsidRDefault="00FB5C52" w:rsidP="00A337DE">
            <w:pPr>
              <w:jc w:val="center"/>
              <w:rPr>
                <w:sz w:val="16"/>
                <w:lang w:val="fr-FR"/>
              </w:rPr>
            </w:pPr>
            <w:r w:rsidRPr="00A337DE">
              <w:rPr>
                <w:sz w:val="16"/>
                <w:lang w:val="fr-FR"/>
              </w:rPr>
              <w:t>versé qu</w:t>
            </w:r>
            <w:r w:rsidR="00A337DE" w:rsidRPr="00A337DE">
              <w:rPr>
                <w:sz w:val="16"/>
                <w:lang w:val="fr-FR"/>
              </w:rPr>
              <w:t>’</w:t>
            </w:r>
            <w:r w:rsidRPr="00A337DE">
              <w:rPr>
                <w:sz w:val="16"/>
                <w:lang w:val="fr-FR"/>
              </w:rPr>
              <w:t>au 1</w:t>
            </w:r>
            <w:r w:rsidRPr="00A337DE">
              <w:rPr>
                <w:sz w:val="16"/>
                <w:vertAlign w:val="superscript"/>
                <w:lang w:val="fr-FR"/>
              </w:rPr>
              <w:t>er</w:t>
            </w:r>
            <w:r w:rsidR="006C5D0F" w:rsidRPr="00A337DE">
              <w:rPr>
                <w:sz w:val="16"/>
                <w:lang w:val="fr-FR"/>
              </w:rPr>
              <w:t> </w:t>
            </w:r>
            <w:r w:rsidRPr="00A337DE">
              <w:rPr>
                <w:sz w:val="16"/>
                <w:lang w:val="fr-FR"/>
              </w:rPr>
              <w:t>mai 2009</w:t>
            </w:r>
          </w:p>
        </w:tc>
        <w:tc>
          <w:tcPr>
            <w:tcW w:w="2126" w:type="dxa"/>
          </w:tcPr>
          <w:p w14:paraId="1C4752B9" w14:textId="77777777" w:rsidR="00FB5C52" w:rsidRPr="00A337DE" w:rsidRDefault="00FB5C52" w:rsidP="00A337DE">
            <w:pPr>
              <w:jc w:val="center"/>
              <w:rPr>
                <w:sz w:val="16"/>
                <w:lang w:val="fr-FR"/>
              </w:rPr>
            </w:pPr>
            <w:r w:rsidRPr="00A337DE">
              <w:rPr>
                <w:sz w:val="16"/>
                <w:lang w:val="fr-FR"/>
              </w:rPr>
              <w:t>10/11/2008</w:t>
            </w:r>
          </w:p>
          <w:p w14:paraId="773D407F" w14:textId="77777777" w:rsidR="00FB5C52" w:rsidRPr="00A337DE" w:rsidRDefault="00FB5C52" w:rsidP="00A337DE">
            <w:pPr>
              <w:jc w:val="center"/>
              <w:rPr>
                <w:sz w:val="16"/>
                <w:lang w:val="fr-FR"/>
              </w:rPr>
            </w:pPr>
          </w:p>
          <w:p w14:paraId="03E0384F" w14:textId="77777777" w:rsidR="00FB5C52" w:rsidRPr="00A337DE" w:rsidRDefault="00FB5C52" w:rsidP="00A337DE">
            <w:pPr>
              <w:jc w:val="center"/>
              <w:rPr>
                <w:sz w:val="16"/>
                <w:lang w:val="fr-FR"/>
              </w:rPr>
            </w:pPr>
            <w:r w:rsidRPr="00A337DE">
              <w:rPr>
                <w:sz w:val="16"/>
                <w:lang w:val="fr-FR"/>
              </w:rPr>
              <w:t>Besoin d</w:t>
            </w:r>
            <w:r w:rsidR="00A337DE" w:rsidRPr="00A337DE">
              <w:rPr>
                <w:sz w:val="16"/>
                <w:lang w:val="fr-FR"/>
              </w:rPr>
              <w:t>’</w:t>
            </w:r>
            <w:r w:rsidRPr="00A337DE">
              <w:rPr>
                <w:sz w:val="16"/>
                <w:lang w:val="fr-FR"/>
              </w:rPr>
              <w:t>un temps supplémentaire pour étudier la législation applicable</w:t>
            </w:r>
          </w:p>
        </w:tc>
        <w:tc>
          <w:tcPr>
            <w:tcW w:w="2410" w:type="dxa"/>
          </w:tcPr>
          <w:p w14:paraId="4BDCDF07" w14:textId="77777777" w:rsidR="00FB5C52" w:rsidRPr="00A337DE" w:rsidRDefault="00FB5C52" w:rsidP="00A337DE">
            <w:pPr>
              <w:jc w:val="center"/>
              <w:rPr>
                <w:sz w:val="16"/>
                <w:lang w:val="fr-FR"/>
              </w:rPr>
            </w:pPr>
            <w:r w:rsidRPr="00A337DE">
              <w:rPr>
                <w:sz w:val="16"/>
                <w:lang w:val="fr-FR"/>
              </w:rPr>
              <w:t>24/12/2008</w:t>
            </w:r>
          </w:p>
          <w:p w14:paraId="7364EF73" w14:textId="77777777" w:rsidR="00FB5C52" w:rsidRPr="00A337DE" w:rsidRDefault="00FB5C52" w:rsidP="00A337DE">
            <w:pPr>
              <w:jc w:val="center"/>
              <w:rPr>
                <w:sz w:val="16"/>
                <w:lang w:val="fr-FR"/>
              </w:rPr>
            </w:pPr>
            <w:r w:rsidRPr="00A337DE">
              <w:rPr>
                <w:sz w:val="16"/>
                <w:lang w:val="fr-FR"/>
              </w:rPr>
              <w:t>Cour suprême de Daguestan</w:t>
            </w:r>
          </w:p>
          <w:p w14:paraId="0242FBCD" w14:textId="77777777" w:rsidR="00FB5C52" w:rsidRPr="00A337DE" w:rsidRDefault="00FB5C52" w:rsidP="00A337DE">
            <w:pPr>
              <w:jc w:val="center"/>
              <w:rPr>
                <w:sz w:val="16"/>
                <w:lang w:val="fr-FR"/>
              </w:rPr>
            </w:pPr>
          </w:p>
          <w:p w14:paraId="5EC2A609" w14:textId="77777777" w:rsidR="00FB5C52" w:rsidRPr="00A337DE" w:rsidRDefault="00FB5C52" w:rsidP="00A337DE">
            <w:pPr>
              <w:jc w:val="center"/>
              <w:rPr>
                <w:sz w:val="16"/>
                <w:lang w:val="fr-FR"/>
              </w:rPr>
            </w:pPr>
            <w:r w:rsidRPr="00A337DE">
              <w:rPr>
                <w:sz w:val="16"/>
                <w:lang w:val="fr-FR"/>
              </w:rPr>
              <w:t>Intérêt du budget fédéral et absence d</w:t>
            </w:r>
            <w:r w:rsidR="00A337DE" w:rsidRPr="00A337DE">
              <w:rPr>
                <w:sz w:val="16"/>
                <w:lang w:val="fr-FR"/>
              </w:rPr>
              <w:t>’</w:t>
            </w:r>
            <w:r w:rsidRPr="00A337DE">
              <w:rPr>
                <w:sz w:val="16"/>
                <w:lang w:val="fr-FR"/>
              </w:rPr>
              <w:t>un autre recours judiciaire</w:t>
            </w:r>
          </w:p>
        </w:tc>
        <w:tc>
          <w:tcPr>
            <w:tcW w:w="2551" w:type="dxa"/>
          </w:tcPr>
          <w:p w14:paraId="6C689ACF" w14:textId="77777777" w:rsidR="00FB5C52" w:rsidRPr="00A337DE" w:rsidRDefault="00FB5C52" w:rsidP="00A337DE">
            <w:pPr>
              <w:jc w:val="center"/>
              <w:rPr>
                <w:sz w:val="16"/>
                <w:lang w:val="fr-FR"/>
              </w:rPr>
            </w:pPr>
            <w:r w:rsidRPr="00A337DE">
              <w:rPr>
                <w:sz w:val="16"/>
                <w:lang w:val="fr-FR"/>
              </w:rPr>
              <w:t>14/01/2009</w:t>
            </w:r>
          </w:p>
          <w:p w14:paraId="0407EB7E" w14:textId="77777777" w:rsidR="00FB5C52" w:rsidRPr="00A337DE" w:rsidRDefault="00FB5C52" w:rsidP="00A337DE">
            <w:pPr>
              <w:jc w:val="center"/>
              <w:rPr>
                <w:sz w:val="16"/>
                <w:lang w:val="fr-FR"/>
              </w:rPr>
            </w:pPr>
            <w:r w:rsidRPr="00A337DE">
              <w:rPr>
                <w:sz w:val="16"/>
                <w:lang w:val="fr-FR"/>
              </w:rPr>
              <w:t>Cour suprême de Daguestan</w:t>
            </w:r>
          </w:p>
          <w:p w14:paraId="3EE1F0A7" w14:textId="77777777" w:rsidR="00FB5C52" w:rsidRPr="00A337DE" w:rsidRDefault="00FB5C52" w:rsidP="00A337DE">
            <w:pPr>
              <w:jc w:val="center"/>
              <w:rPr>
                <w:sz w:val="16"/>
                <w:lang w:val="fr-FR"/>
              </w:rPr>
            </w:pPr>
          </w:p>
          <w:p w14:paraId="7CDA1320" w14:textId="77777777" w:rsidR="00FB5C52" w:rsidRPr="00A337DE" w:rsidRDefault="00FB5C52" w:rsidP="00A337DE">
            <w:pPr>
              <w:jc w:val="center"/>
              <w:rPr>
                <w:sz w:val="16"/>
                <w:lang w:val="fr-FR"/>
              </w:rPr>
            </w:pPr>
            <w:r w:rsidRPr="00A337DE">
              <w:rPr>
                <w:sz w:val="16"/>
                <w:lang w:val="fr-FR"/>
              </w:rPr>
              <w:t>En l</w:t>
            </w:r>
            <w:r w:rsidR="00A337DE" w:rsidRPr="00A337DE">
              <w:rPr>
                <w:sz w:val="16"/>
                <w:lang w:val="fr-FR"/>
              </w:rPr>
              <w:t>’</w:t>
            </w:r>
            <w:r w:rsidRPr="00A337DE">
              <w:rPr>
                <w:sz w:val="16"/>
                <w:lang w:val="fr-FR"/>
              </w:rPr>
              <w:t>absence d</w:t>
            </w:r>
            <w:r w:rsidR="00A337DE" w:rsidRPr="00A337DE">
              <w:rPr>
                <w:sz w:val="16"/>
                <w:lang w:val="fr-FR"/>
              </w:rPr>
              <w:t>’</w:t>
            </w:r>
            <w:r w:rsidRPr="00A337DE">
              <w:rPr>
                <w:sz w:val="16"/>
                <w:lang w:val="fr-FR"/>
              </w:rPr>
              <w:t>éléments nouveaux, demande identique à celle précédemment tranchée par un autre jugement passé en force de chose jugée</w:t>
            </w:r>
          </w:p>
          <w:p w14:paraId="551CB85F" w14:textId="77777777" w:rsidR="00FB5C52" w:rsidRPr="00A337DE" w:rsidRDefault="00FB5C52" w:rsidP="00A337DE">
            <w:pPr>
              <w:jc w:val="center"/>
              <w:rPr>
                <w:sz w:val="16"/>
                <w:lang w:val="fr-FR"/>
              </w:rPr>
            </w:pPr>
          </w:p>
          <w:p w14:paraId="49D9F731" w14:textId="77777777" w:rsidR="00FB5C52" w:rsidRPr="00A337DE" w:rsidRDefault="00FB5C52" w:rsidP="00A337DE">
            <w:pPr>
              <w:jc w:val="center"/>
              <w:rPr>
                <w:sz w:val="16"/>
                <w:lang w:val="fr-FR"/>
              </w:rPr>
            </w:pPr>
            <w:r w:rsidRPr="00A337DE">
              <w:rPr>
                <w:sz w:val="16"/>
                <w:lang w:val="fr-FR"/>
              </w:rPr>
              <w:t>Absence de justificatifs confirmant les droits du requérant</w:t>
            </w:r>
          </w:p>
        </w:tc>
      </w:tr>
      <w:tr w:rsidR="00DC222A" w:rsidRPr="00A337DE" w14:paraId="6188A3AA" w14:textId="77777777" w:rsidTr="00DC222A">
        <w:tc>
          <w:tcPr>
            <w:tcW w:w="425" w:type="dxa"/>
          </w:tcPr>
          <w:p w14:paraId="2283F2A3"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3B002B49" w14:textId="77777777" w:rsidR="00FB5C52" w:rsidRPr="00A337DE" w:rsidRDefault="00FB5C52" w:rsidP="00A337DE">
            <w:pPr>
              <w:jc w:val="center"/>
              <w:rPr>
                <w:sz w:val="16"/>
              </w:rPr>
            </w:pPr>
            <w:r w:rsidRPr="00A337DE">
              <w:rPr>
                <w:sz w:val="16"/>
              </w:rPr>
              <w:t>34493/09</w:t>
            </w:r>
          </w:p>
          <w:p w14:paraId="108961B8" w14:textId="77777777" w:rsidR="00FB5C52" w:rsidRPr="00A337DE" w:rsidRDefault="00FB5C52" w:rsidP="00A337DE">
            <w:pPr>
              <w:jc w:val="center"/>
              <w:rPr>
                <w:sz w:val="16"/>
              </w:rPr>
            </w:pPr>
            <w:r w:rsidRPr="00A337DE">
              <w:rPr>
                <w:sz w:val="16"/>
              </w:rPr>
              <w:t>05/05/2009</w:t>
            </w:r>
          </w:p>
          <w:p w14:paraId="01768D4A" w14:textId="77777777" w:rsidR="00FB5C52" w:rsidRPr="00A337DE" w:rsidRDefault="00FB5C52" w:rsidP="00A337DE">
            <w:pPr>
              <w:jc w:val="center"/>
              <w:rPr>
                <w:sz w:val="16"/>
              </w:rPr>
            </w:pPr>
          </w:p>
        </w:tc>
        <w:tc>
          <w:tcPr>
            <w:tcW w:w="1984" w:type="dxa"/>
          </w:tcPr>
          <w:p w14:paraId="3C170143" w14:textId="77777777" w:rsidR="00FB5C52" w:rsidRPr="00A337DE" w:rsidRDefault="00FB5C52" w:rsidP="00A337DE">
            <w:pPr>
              <w:jc w:val="center"/>
              <w:rPr>
                <w:b/>
                <w:sz w:val="16"/>
              </w:rPr>
            </w:pPr>
            <w:r w:rsidRPr="00A337DE">
              <w:rPr>
                <w:b/>
                <w:sz w:val="16"/>
              </w:rPr>
              <w:t>Saygidakhmed Aslamkhanovich ASLAMKHANOV</w:t>
            </w:r>
          </w:p>
          <w:p w14:paraId="599835B7" w14:textId="77777777" w:rsidR="00FB5C52" w:rsidRPr="00A337DE" w:rsidRDefault="00FB5C52" w:rsidP="00A337DE">
            <w:pPr>
              <w:jc w:val="center"/>
              <w:rPr>
                <w:sz w:val="16"/>
              </w:rPr>
            </w:pPr>
            <w:r w:rsidRPr="00A337DE">
              <w:rPr>
                <w:sz w:val="16"/>
              </w:rPr>
              <w:t>17/07/1953</w:t>
            </w:r>
          </w:p>
          <w:p w14:paraId="3F5192A2" w14:textId="77777777" w:rsidR="00FB5C52" w:rsidRPr="00A337DE" w:rsidRDefault="00FB5C52" w:rsidP="00A337DE">
            <w:pPr>
              <w:jc w:val="center"/>
              <w:rPr>
                <w:sz w:val="16"/>
              </w:rPr>
            </w:pPr>
            <w:r w:rsidRPr="00A337DE">
              <w:rPr>
                <w:sz w:val="16"/>
              </w:rPr>
              <w:t>Kizilyurt, Daguestan</w:t>
            </w:r>
          </w:p>
          <w:p w14:paraId="377332EF" w14:textId="77777777" w:rsidR="00FB5C52" w:rsidRPr="00A337DE" w:rsidRDefault="00996A77" w:rsidP="00A337DE">
            <w:pPr>
              <w:jc w:val="center"/>
              <w:rPr>
                <w:sz w:val="16"/>
              </w:rPr>
            </w:pPr>
            <w:r w:rsidRPr="00A337DE">
              <w:rPr>
                <w:sz w:val="16"/>
              </w:rPr>
              <w:t>Russe</w:t>
            </w:r>
          </w:p>
          <w:p w14:paraId="5975CBBF" w14:textId="77777777" w:rsidR="00FB5C52" w:rsidRPr="00A337DE" w:rsidRDefault="00FB5C52" w:rsidP="00A337DE">
            <w:pPr>
              <w:jc w:val="center"/>
              <w:rPr>
                <w:sz w:val="16"/>
              </w:rPr>
            </w:pPr>
          </w:p>
          <w:p w14:paraId="17163ED2" w14:textId="77777777" w:rsidR="00FB5C52" w:rsidRPr="00A337DE" w:rsidRDefault="00FB5C52" w:rsidP="00A337DE">
            <w:pPr>
              <w:jc w:val="center"/>
              <w:rPr>
                <w:sz w:val="16"/>
              </w:rPr>
            </w:pPr>
            <w:r w:rsidRPr="00A337DE">
              <w:rPr>
                <w:sz w:val="16"/>
              </w:rPr>
              <w:t>Zayautdin Sirazhutdinovich SALIMOV</w:t>
            </w:r>
          </w:p>
        </w:tc>
        <w:tc>
          <w:tcPr>
            <w:tcW w:w="1701" w:type="dxa"/>
          </w:tcPr>
          <w:p w14:paraId="4B74CF5C" w14:textId="77777777" w:rsidR="00FB5C52" w:rsidRPr="00A337DE" w:rsidRDefault="00FB5C52" w:rsidP="00A337DE">
            <w:pPr>
              <w:jc w:val="center"/>
              <w:rPr>
                <w:sz w:val="16"/>
                <w:lang w:val="fr-FR"/>
              </w:rPr>
            </w:pPr>
            <w:r w:rsidRPr="00A337DE">
              <w:rPr>
                <w:sz w:val="16"/>
                <w:lang w:val="fr-FR"/>
              </w:rPr>
              <w:t>11/02/2008</w:t>
            </w:r>
          </w:p>
          <w:p w14:paraId="5B43EACA" w14:textId="77777777" w:rsidR="00FB5C52" w:rsidRPr="00A337DE" w:rsidRDefault="00FB5C52" w:rsidP="00A337DE">
            <w:pPr>
              <w:jc w:val="center"/>
              <w:rPr>
                <w:sz w:val="16"/>
                <w:lang w:val="fr-FR"/>
              </w:rPr>
            </w:pPr>
          </w:p>
          <w:p w14:paraId="57933693" w14:textId="77777777" w:rsidR="00FB5C52" w:rsidRPr="00A337DE" w:rsidRDefault="00FB5C52" w:rsidP="00A337DE">
            <w:pPr>
              <w:jc w:val="center"/>
              <w:rPr>
                <w:sz w:val="16"/>
                <w:lang w:val="fr-FR"/>
              </w:rPr>
            </w:pPr>
            <w:r w:rsidRPr="00A337DE">
              <w:rPr>
                <w:sz w:val="16"/>
                <w:lang w:val="fr-FR"/>
              </w:rPr>
              <w:t>Tribunal de Kizilurt (Daguestan)</w:t>
            </w:r>
          </w:p>
          <w:p w14:paraId="45A19485" w14:textId="77777777" w:rsidR="00FB5C52" w:rsidRPr="00A337DE" w:rsidRDefault="00FB5C52" w:rsidP="00A337DE">
            <w:pPr>
              <w:jc w:val="center"/>
              <w:rPr>
                <w:sz w:val="16"/>
                <w:lang w:val="fr-FR"/>
              </w:rPr>
            </w:pPr>
          </w:p>
          <w:p w14:paraId="62CB9A77" w14:textId="77777777" w:rsidR="00FB5C52" w:rsidRPr="00A337DE" w:rsidRDefault="00FB5C52" w:rsidP="00A337DE">
            <w:pPr>
              <w:jc w:val="center"/>
              <w:rPr>
                <w:sz w:val="16"/>
                <w:lang w:val="fr-FR"/>
              </w:rPr>
            </w:pPr>
            <w:r w:rsidRPr="00A337DE">
              <w:rPr>
                <w:sz w:val="16"/>
                <w:lang w:val="fr-FR"/>
              </w:rPr>
              <w:t>22/02/2008</w:t>
            </w:r>
          </w:p>
        </w:tc>
        <w:tc>
          <w:tcPr>
            <w:tcW w:w="1418" w:type="dxa"/>
          </w:tcPr>
          <w:p w14:paraId="37F1B381" w14:textId="77777777" w:rsidR="00FB5C52" w:rsidRPr="00A337DE" w:rsidRDefault="00FB5C52" w:rsidP="00A337DE">
            <w:pPr>
              <w:jc w:val="center"/>
              <w:rPr>
                <w:sz w:val="16"/>
                <w:lang w:val="fr-FR"/>
              </w:rPr>
            </w:pPr>
            <w:r w:rsidRPr="00A337DE">
              <w:rPr>
                <w:sz w:val="16"/>
                <w:lang w:val="fr-FR"/>
              </w:rPr>
              <w:t>6 137 764</w:t>
            </w:r>
          </w:p>
          <w:p w14:paraId="4E802165" w14:textId="77777777" w:rsidR="00FB5C52" w:rsidRPr="00A337DE" w:rsidRDefault="00FB5C52" w:rsidP="00A337DE">
            <w:pPr>
              <w:jc w:val="center"/>
              <w:rPr>
                <w:sz w:val="16"/>
                <w:lang w:val="fr-FR"/>
              </w:rPr>
            </w:pPr>
            <w:r w:rsidRPr="00A337DE">
              <w:rPr>
                <w:sz w:val="16"/>
                <w:lang w:val="fr-FR"/>
              </w:rPr>
              <w:t>(arriéré)</w:t>
            </w:r>
          </w:p>
          <w:p w14:paraId="248E0F1D" w14:textId="77777777" w:rsidR="00FB5C52" w:rsidRPr="00A337DE" w:rsidRDefault="00FB5C52" w:rsidP="00A337DE">
            <w:pPr>
              <w:jc w:val="center"/>
              <w:rPr>
                <w:sz w:val="16"/>
                <w:lang w:val="fr-FR"/>
              </w:rPr>
            </w:pPr>
            <w:r w:rsidRPr="00A337DE">
              <w:rPr>
                <w:sz w:val="16"/>
                <w:lang w:val="fr-FR"/>
              </w:rPr>
              <w:t>impayé</w:t>
            </w:r>
          </w:p>
          <w:p w14:paraId="78E682D4" w14:textId="77777777" w:rsidR="00FB5C52" w:rsidRPr="00A337DE" w:rsidRDefault="00FB5C52" w:rsidP="00A337DE">
            <w:pPr>
              <w:jc w:val="center"/>
              <w:rPr>
                <w:sz w:val="16"/>
                <w:lang w:val="fr-FR"/>
              </w:rPr>
            </w:pPr>
          </w:p>
          <w:p w14:paraId="3E36012B" w14:textId="77777777" w:rsidR="00FB5C52" w:rsidRPr="00A337DE" w:rsidRDefault="00FB5C52" w:rsidP="00A337DE">
            <w:pPr>
              <w:jc w:val="center"/>
              <w:rPr>
                <w:sz w:val="16"/>
                <w:lang w:val="fr-FR"/>
              </w:rPr>
            </w:pPr>
            <w:r w:rsidRPr="00A337DE">
              <w:rPr>
                <w:sz w:val="16"/>
                <w:lang w:val="fr-FR"/>
              </w:rPr>
              <w:t>100 463</w:t>
            </w:r>
          </w:p>
          <w:p w14:paraId="38D795BB" w14:textId="77777777" w:rsidR="00FB5C52" w:rsidRPr="00A337DE" w:rsidRDefault="00FB5C52" w:rsidP="00A337DE">
            <w:pPr>
              <w:jc w:val="center"/>
              <w:rPr>
                <w:sz w:val="16"/>
                <w:lang w:val="fr-FR"/>
              </w:rPr>
            </w:pPr>
            <w:r w:rsidRPr="00A337DE">
              <w:rPr>
                <w:sz w:val="16"/>
                <w:lang w:val="fr-FR"/>
              </w:rPr>
              <w:t>(mensuel)</w:t>
            </w:r>
          </w:p>
          <w:p w14:paraId="4197E8DF" w14:textId="77777777" w:rsidR="00FB5C52" w:rsidRPr="00A337DE" w:rsidRDefault="00FB5C52" w:rsidP="00A337DE">
            <w:pPr>
              <w:jc w:val="center"/>
              <w:rPr>
                <w:sz w:val="16"/>
                <w:lang w:val="fr-FR"/>
              </w:rPr>
            </w:pPr>
            <w:r w:rsidRPr="00A337DE">
              <w:rPr>
                <w:sz w:val="16"/>
                <w:lang w:val="fr-FR"/>
              </w:rPr>
              <w:t>versé qu</w:t>
            </w:r>
            <w:r w:rsidR="00A337DE" w:rsidRPr="00A337DE">
              <w:rPr>
                <w:sz w:val="16"/>
                <w:lang w:val="fr-FR"/>
              </w:rPr>
              <w:t>’</w:t>
            </w:r>
            <w:r w:rsidRPr="00A337DE">
              <w:rPr>
                <w:sz w:val="16"/>
                <w:lang w:val="fr-FR"/>
              </w:rPr>
              <w:t>au 1</w:t>
            </w:r>
            <w:r w:rsidRPr="00A337DE">
              <w:rPr>
                <w:sz w:val="16"/>
                <w:vertAlign w:val="superscript"/>
                <w:lang w:val="fr-FR"/>
              </w:rPr>
              <w:t>er</w:t>
            </w:r>
            <w:r w:rsidR="006C5D0F" w:rsidRPr="00A337DE">
              <w:rPr>
                <w:sz w:val="16"/>
                <w:lang w:val="fr-FR"/>
              </w:rPr>
              <w:t> </w:t>
            </w:r>
            <w:r w:rsidRPr="00A337DE">
              <w:rPr>
                <w:sz w:val="16"/>
                <w:lang w:val="fr-FR"/>
              </w:rPr>
              <w:t>mai 2009</w:t>
            </w:r>
          </w:p>
        </w:tc>
        <w:tc>
          <w:tcPr>
            <w:tcW w:w="2126" w:type="dxa"/>
          </w:tcPr>
          <w:p w14:paraId="7BCD86DA" w14:textId="77777777" w:rsidR="00FB5C52" w:rsidRPr="00A337DE" w:rsidRDefault="00FB5C52" w:rsidP="00A337DE">
            <w:pPr>
              <w:jc w:val="center"/>
              <w:rPr>
                <w:sz w:val="16"/>
                <w:lang w:val="fr-FR"/>
              </w:rPr>
            </w:pPr>
            <w:r w:rsidRPr="00A337DE">
              <w:rPr>
                <w:sz w:val="16"/>
                <w:lang w:val="fr-FR"/>
              </w:rPr>
              <w:t>10/11/2008</w:t>
            </w:r>
          </w:p>
          <w:p w14:paraId="16BB6337" w14:textId="77777777" w:rsidR="00FB5C52" w:rsidRPr="00A337DE" w:rsidRDefault="00FB5C52" w:rsidP="00A337DE">
            <w:pPr>
              <w:jc w:val="center"/>
              <w:rPr>
                <w:sz w:val="16"/>
                <w:lang w:val="fr-FR"/>
              </w:rPr>
            </w:pPr>
          </w:p>
          <w:p w14:paraId="2DD9FEF0" w14:textId="77777777" w:rsidR="00FB5C52" w:rsidRPr="00A337DE" w:rsidRDefault="00FB5C52" w:rsidP="00A337DE">
            <w:pPr>
              <w:jc w:val="center"/>
              <w:rPr>
                <w:sz w:val="16"/>
                <w:lang w:val="fr-FR"/>
              </w:rPr>
            </w:pPr>
            <w:r w:rsidRPr="00A337DE">
              <w:rPr>
                <w:sz w:val="16"/>
                <w:lang w:val="fr-FR"/>
              </w:rPr>
              <w:t>Besoin d</w:t>
            </w:r>
            <w:r w:rsidR="00A337DE" w:rsidRPr="00A337DE">
              <w:rPr>
                <w:sz w:val="16"/>
                <w:lang w:val="fr-FR"/>
              </w:rPr>
              <w:t>’</w:t>
            </w:r>
            <w:r w:rsidRPr="00A337DE">
              <w:rPr>
                <w:sz w:val="16"/>
                <w:lang w:val="fr-FR"/>
              </w:rPr>
              <w:t>un temps supplémentaire pour étudier la législation applicable</w:t>
            </w:r>
          </w:p>
        </w:tc>
        <w:tc>
          <w:tcPr>
            <w:tcW w:w="2410" w:type="dxa"/>
          </w:tcPr>
          <w:p w14:paraId="1F15FB61" w14:textId="77777777" w:rsidR="00FB5C52" w:rsidRPr="00A337DE" w:rsidRDefault="00FB5C52" w:rsidP="00A337DE">
            <w:pPr>
              <w:jc w:val="center"/>
              <w:rPr>
                <w:sz w:val="16"/>
                <w:lang w:val="fr-FR"/>
              </w:rPr>
            </w:pPr>
            <w:r w:rsidRPr="00A337DE">
              <w:rPr>
                <w:sz w:val="16"/>
                <w:lang w:val="fr-FR"/>
              </w:rPr>
              <w:t>21/01/2009</w:t>
            </w:r>
          </w:p>
          <w:p w14:paraId="295988F0" w14:textId="77777777" w:rsidR="00FB5C52" w:rsidRPr="00A337DE" w:rsidRDefault="00FB5C52" w:rsidP="00A337DE">
            <w:pPr>
              <w:jc w:val="center"/>
              <w:rPr>
                <w:sz w:val="16"/>
                <w:lang w:val="fr-FR"/>
              </w:rPr>
            </w:pPr>
            <w:r w:rsidRPr="00A337DE">
              <w:rPr>
                <w:sz w:val="16"/>
                <w:lang w:val="fr-FR"/>
              </w:rPr>
              <w:t>Cour suprême de Daguestan</w:t>
            </w:r>
          </w:p>
          <w:p w14:paraId="6AE72AB7" w14:textId="77777777" w:rsidR="00FB5C52" w:rsidRPr="00A337DE" w:rsidRDefault="00FB5C52" w:rsidP="00A337DE">
            <w:pPr>
              <w:jc w:val="center"/>
              <w:rPr>
                <w:sz w:val="16"/>
                <w:lang w:val="fr-FR"/>
              </w:rPr>
            </w:pPr>
          </w:p>
          <w:p w14:paraId="415E8BEB" w14:textId="77777777" w:rsidR="00FB5C52" w:rsidRPr="00A337DE" w:rsidRDefault="00FB5C52" w:rsidP="00A337DE">
            <w:pPr>
              <w:jc w:val="center"/>
              <w:rPr>
                <w:sz w:val="16"/>
                <w:lang w:val="fr-FR"/>
              </w:rPr>
            </w:pPr>
            <w:r w:rsidRPr="00A337DE">
              <w:rPr>
                <w:sz w:val="16"/>
                <w:lang w:val="fr-FR"/>
              </w:rPr>
              <w:t>Intérêt du budget fédéral et absence d</w:t>
            </w:r>
            <w:r w:rsidR="00A337DE" w:rsidRPr="00A337DE">
              <w:rPr>
                <w:sz w:val="16"/>
                <w:lang w:val="fr-FR"/>
              </w:rPr>
              <w:t>’</w:t>
            </w:r>
            <w:r w:rsidRPr="00A337DE">
              <w:rPr>
                <w:sz w:val="16"/>
                <w:lang w:val="fr-FR"/>
              </w:rPr>
              <w:t>un autre recours judiciaire</w:t>
            </w:r>
          </w:p>
        </w:tc>
        <w:tc>
          <w:tcPr>
            <w:tcW w:w="2551" w:type="dxa"/>
          </w:tcPr>
          <w:p w14:paraId="632A7D54" w14:textId="77777777" w:rsidR="00FB5C52" w:rsidRPr="00A337DE" w:rsidRDefault="00FB5C52" w:rsidP="00A337DE">
            <w:pPr>
              <w:jc w:val="center"/>
              <w:rPr>
                <w:sz w:val="16"/>
                <w:lang w:val="fr-FR"/>
              </w:rPr>
            </w:pPr>
            <w:r w:rsidRPr="00A337DE">
              <w:rPr>
                <w:sz w:val="16"/>
                <w:lang w:val="fr-FR"/>
              </w:rPr>
              <w:t>11/02/2009,</w:t>
            </w:r>
          </w:p>
          <w:p w14:paraId="7016D9E0" w14:textId="77777777" w:rsidR="00FB5C52" w:rsidRPr="00A337DE" w:rsidRDefault="00FB5C52" w:rsidP="00A337DE">
            <w:pPr>
              <w:jc w:val="center"/>
              <w:rPr>
                <w:sz w:val="16"/>
                <w:lang w:val="fr-FR"/>
              </w:rPr>
            </w:pPr>
            <w:r w:rsidRPr="00A337DE">
              <w:rPr>
                <w:sz w:val="16"/>
                <w:lang w:val="fr-FR"/>
              </w:rPr>
              <w:t>Cour suprême de Daguestan</w:t>
            </w:r>
          </w:p>
          <w:p w14:paraId="37B168D3" w14:textId="77777777" w:rsidR="00FB5C52" w:rsidRPr="00A337DE" w:rsidRDefault="00FB5C52" w:rsidP="00A337DE">
            <w:pPr>
              <w:jc w:val="center"/>
              <w:rPr>
                <w:sz w:val="16"/>
                <w:lang w:val="fr-FR"/>
              </w:rPr>
            </w:pPr>
          </w:p>
          <w:p w14:paraId="2C0F49A2" w14:textId="77777777" w:rsidR="00FB5C52" w:rsidRPr="00A337DE" w:rsidRDefault="00FB5C52" w:rsidP="00A337DE">
            <w:pPr>
              <w:jc w:val="center"/>
              <w:rPr>
                <w:sz w:val="16"/>
                <w:lang w:val="fr-FR"/>
              </w:rPr>
            </w:pPr>
            <w:r w:rsidRPr="00A337DE">
              <w:rPr>
                <w:sz w:val="16"/>
                <w:lang w:val="fr-FR"/>
              </w:rPr>
              <w:t>Absence de justificatifs confirmant les droits du requérant</w:t>
            </w:r>
          </w:p>
        </w:tc>
      </w:tr>
      <w:tr w:rsidR="00DC222A" w:rsidRPr="00A337DE" w14:paraId="681B8136" w14:textId="77777777" w:rsidTr="00DC222A">
        <w:trPr>
          <w:trHeight w:val="1446"/>
        </w:trPr>
        <w:tc>
          <w:tcPr>
            <w:tcW w:w="425" w:type="dxa"/>
          </w:tcPr>
          <w:p w14:paraId="51FBAC77"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3F1426CD" w14:textId="77777777" w:rsidR="00FB5C52" w:rsidRPr="00A337DE" w:rsidRDefault="00FB5C52" w:rsidP="00A337DE">
            <w:pPr>
              <w:jc w:val="center"/>
              <w:rPr>
                <w:sz w:val="16"/>
              </w:rPr>
            </w:pPr>
            <w:r w:rsidRPr="00A337DE">
              <w:rPr>
                <w:sz w:val="16"/>
              </w:rPr>
              <w:t>35940/09</w:t>
            </w:r>
          </w:p>
          <w:p w14:paraId="03214A96" w14:textId="77777777" w:rsidR="00FB5C52" w:rsidRPr="00A337DE" w:rsidRDefault="00FB5C52" w:rsidP="00A337DE">
            <w:pPr>
              <w:jc w:val="center"/>
              <w:rPr>
                <w:sz w:val="16"/>
              </w:rPr>
            </w:pPr>
            <w:r w:rsidRPr="00A337DE">
              <w:rPr>
                <w:sz w:val="16"/>
              </w:rPr>
              <w:t>02/06/2009</w:t>
            </w:r>
          </w:p>
          <w:p w14:paraId="2F37143D" w14:textId="77777777" w:rsidR="00FB5C52" w:rsidRPr="00A337DE" w:rsidRDefault="00FB5C52" w:rsidP="00A337DE">
            <w:pPr>
              <w:jc w:val="center"/>
              <w:rPr>
                <w:sz w:val="16"/>
              </w:rPr>
            </w:pPr>
          </w:p>
        </w:tc>
        <w:tc>
          <w:tcPr>
            <w:tcW w:w="1984" w:type="dxa"/>
          </w:tcPr>
          <w:p w14:paraId="6F104765" w14:textId="77777777" w:rsidR="00FB5C52" w:rsidRPr="00A337DE" w:rsidRDefault="00FB5C52" w:rsidP="00A337DE">
            <w:pPr>
              <w:jc w:val="center"/>
              <w:rPr>
                <w:b/>
                <w:sz w:val="16"/>
              </w:rPr>
            </w:pPr>
            <w:r w:rsidRPr="00A337DE">
              <w:rPr>
                <w:b/>
                <w:sz w:val="16"/>
              </w:rPr>
              <w:t>Abdurakhman Magomedovich MAGOMEDNABIYEV</w:t>
            </w:r>
          </w:p>
          <w:p w14:paraId="5E8FD95D" w14:textId="77777777" w:rsidR="00FB5C52" w:rsidRPr="00A337DE" w:rsidRDefault="00FB5C52" w:rsidP="00A337DE">
            <w:pPr>
              <w:jc w:val="center"/>
              <w:rPr>
                <w:sz w:val="16"/>
              </w:rPr>
            </w:pPr>
            <w:r w:rsidRPr="00A337DE">
              <w:rPr>
                <w:sz w:val="16"/>
              </w:rPr>
              <w:t>23/08/1950</w:t>
            </w:r>
          </w:p>
          <w:p w14:paraId="4F929F5F" w14:textId="77777777" w:rsidR="00FB5C52" w:rsidRPr="00A337DE" w:rsidRDefault="00FB5C52" w:rsidP="00A337DE">
            <w:pPr>
              <w:jc w:val="center"/>
              <w:rPr>
                <w:sz w:val="16"/>
              </w:rPr>
            </w:pPr>
            <w:r w:rsidRPr="00A337DE">
              <w:rPr>
                <w:sz w:val="16"/>
              </w:rPr>
              <w:t>Kizilyurt, Daguestan</w:t>
            </w:r>
          </w:p>
          <w:p w14:paraId="46F8F081" w14:textId="77777777" w:rsidR="00FB5C52" w:rsidRPr="00A337DE" w:rsidRDefault="00A81439" w:rsidP="00A337DE">
            <w:pPr>
              <w:jc w:val="center"/>
              <w:rPr>
                <w:sz w:val="16"/>
              </w:rPr>
            </w:pPr>
            <w:r w:rsidRPr="00A337DE">
              <w:rPr>
                <w:sz w:val="16"/>
              </w:rPr>
              <w:t>Russe</w:t>
            </w:r>
          </w:p>
          <w:p w14:paraId="572F5B68" w14:textId="77777777" w:rsidR="00FB5C52" w:rsidRPr="00A337DE" w:rsidRDefault="00FB5C52" w:rsidP="00A337DE">
            <w:pPr>
              <w:jc w:val="center"/>
              <w:rPr>
                <w:sz w:val="16"/>
              </w:rPr>
            </w:pPr>
          </w:p>
        </w:tc>
        <w:tc>
          <w:tcPr>
            <w:tcW w:w="1701" w:type="dxa"/>
          </w:tcPr>
          <w:p w14:paraId="4ED276C1" w14:textId="77777777" w:rsidR="00FB5C52" w:rsidRPr="00A337DE" w:rsidRDefault="00FB5C52" w:rsidP="00A337DE">
            <w:pPr>
              <w:jc w:val="center"/>
              <w:rPr>
                <w:sz w:val="16"/>
                <w:lang w:val="fr-FR"/>
              </w:rPr>
            </w:pPr>
            <w:r w:rsidRPr="00A337DE">
              <w:rPr>
                <w:sz w:val="16"/>
                <w:lang w:val="fr-FR"/>
              </w:rPr>
              <w:t>05/03/2008</w:t>
            </w:r>
          </w:p>
          <w:p w14:paraId="7B229902" w14:textId="77777777" w:rsidR="00FB5C52" w:rsidRPr="00A337DE" w:rsidRDefault="00FB5C52" w:rsidP="00A337DE">
            <w:pPr>
              <w:jc w:val="center"/>
              <w:rPr>
                <w:sz w:val="16"/>
                <w:lang w:val="fr-FR"/>
              </w:rPr>
            </w:pPr>
          </w:p>
          <w:p w14:paraId="7954EC31" w14:textId="77777777" w:rsidR="00FB5C52" w:rsidRPr="00A337DE" w:rsidRDefault="00FB5C52" w:rsidP="00A337DE">
            <w:pPr>
              <w:jc w:val="center"/>
              <w:rPr>
                <w:sz w:val="16"/>
                <w:lang w:val="fr-FR"/>
              </w:rPr>
            </w:pPr>
            <w:r w:rsidRPr="00A337DE">
              <w:rPr>
                <w:sz w:val="16"/>
                <w:lang w:val="fr-FR"/>
              </w:rPr>
              <w:t>Tribunal de Kizilurt (Daguestan)</w:t>
            </w:r>
          </w:p>
          <w:p w14:paraId="49F6076A" w14:textId="77777777" w:rsidR="00FB5C52" w:rsidRPr="00A337DE" w:rsidRDefault="00FB5C52" w:rsidP="00A337DE">
            <w:pPr>
              <w:jc w:val="center"/>
              <w:rPr>
                <w:sz w:val="16"/>
                <w:lang w:val="fr-FR"/>
              </w:rPr>
            </w:pPr>
          </w:p>
          <w:p w14:paraId="7E8751D5" w14:textId="77777777" w:rsidR="00FB5C52" w:rsidRPr="00A337DE" w:rsidRDefault="00FB5C52" w:rsidP="00A337DE">
            <w:pPr>
              <w:jc w:val="center"/>
              <w:rPr>
                <w:sz w:val="16"/>
                <w:lang w:val="fr-FR"/>
              </w:rPr>
            </w:pPr>
            <w:r w:rsidRPr="00A337DE">
              <w:rPr>
                <w:sz w:val="16"/>
                <w:lang w:val="fr-FR"/>
              </w:rPr>
              <w:t>16/03/2008</w:t>
            </w:r>
          </w:p>
          <w:p w14:paraId="285B60E6" w14:textId="77777777" w:rsidR="00FB5C52" w:rsidRPr="00A337DE" w:rsidRDefault="00FB5C52" w:rsidP="00A337DE">
            <w:pPr>
              <w:jc w:val="center"/>
              <w:rPr>
                <w:sz w:val="16"/>
                <w:lang w:val="fr-FR"/>
              </w:rPr>
            </w:pPr>
          </w:p>
        </w:tc>
        <w:tc>
          <w:tcPr>
            <w:tcW w:w="1418" w:type="dxa"/>
          </w:tcPr>
          <w:p w14:paraId="54A12F98" w14:textId="77777777" w:rsidR="00FB5C52" w:rsidRPr="00A337DE" w:rsidRDefault="00FB5C52" w:rsidP="00A337DE">
            <w:pPr>
              <w:jc w:val="center"/>
              <w:rPr>
                <w:sz w:val="16"/>
                <w:lang w:val="fr-FR"/>
              </w:rPr>
            </w:pPr>
            <w:r w:rsidRPr="00A337DE">
              <w:rPr>
                <w:sz w:val="16"/>
                <w:lang w:val="fr-FR"/>
              </w:rPr>
              <w:t>3 667 271.4</w:t>
            </w:r>
          </w:p>
          <w:p w14:paraId="46ABC478" w14:textId="77777777" w:rsidR="00FB5C52" w:rsidRPr="00A337DE" w:rsidRDefault="00FB5C52" w:rsidP="00A337DE">
            <w:pPr>
              <w:jc w:val="center"/>
              <w:rPr>
                <w:sz w:val="16"/>
                <w:lang w:val="fr-FR"/>
              </w:rPr>
            </w:pPr>
            <w:r w:rsidRPr="00A337DE">
              <w:rPr>
                <w:sz w:val="16"/>
                <w:lang w:val="fr-FR"/>
              </w:rPr>
              <w:t>(arriéré)</w:t>
            </w:r>
          </w:p>
          <w:p w14:paraId="469CF8CC" w14:textId="77777777" w:rsidR="00FB5C52" w:rsidRPr="00A337DE" w:rsidRDefault="00FB5C52" w:rsidP="00A337DE">
            <w:pPr>
              <w:jc w:val="center"/>
              <w:rPr>
                <w:sz w:val="16"/>
                <w:lang w:val="fr-FR"/>
              </w:rPr>
            </w:pPr>
            <w:r w:rsidRPr="00A337DE">
              <w:rPr>
                <w:sz w:val="16"/>
                <w:lang w:val="fr-FR"/>
              </w:rPr>
              <w:t>impayé</w:t>
            </w:r>
          </w:p>
          <w:p w14:paraId="0F0195B6" w14:textId="77777777" w:rsidR="00FB5C52" w:rsidRPr="00A337DE" w:rsidRDefault="00FB5C52" w:rsidP="00A337DE">
            <w:pPr>
              <w:jc w:val="center"/>
              <w:rPr>
                <w:sz w:val="16"/>
                <w:lang w:val="fr-FR"/>
              </w:rPr>
            </w:pPr>
          </w:p>
          <w:p w14:paraId="4AD9144C" w14:textId="77777777" w:rsidR="00FB5C52" w:rsidRPr="00A337DE" w:rsidRDefault="00FB5C52" w:rsidP="00A337DE">
            <w:pPr>
              <w:jc w:val="center"/>
              <w:rPr>
                <w:sz w:val="16"/>
                <w:lang w:val="fr-FR"/>
              </w:rPr>
            </w:pPr>
            <w:r w:rsidRPr="00A337DE">
              <w:rPr>
                <w:sz w:val="16"/>
                <w:lang w:val="fr-FR"/>
              </w:rPr>
              <w:t>64 855.5</w:t>
            </w:r>
          </w:p>
          <w:p w14:paraId="04EC95C2" w14:textId="77777777" w:rsidR="00FB5C52" w:rsidRPr="00A337DE" w:rsidRDefault="00FB5C52" w:rsidP="00A337DE">
            <w:pPr>
              <w:jc w:val="center"/>
              <w:rPr>
                <w:sz w:val="16"/>
                <w:lang w:val="fr-FR"/>
              </w:rPr>
            </w:pPr>
            <w:r w:rsidRPr="00A337DE">
              <w:rPr>
                <w:sz w:val="16"/>
                <w:lang w:val="fr-FR"/>
              </w:rPr>
              <w:t>(mensuel)</w:t>
            </w:r>
          </w:p>
          <w:p w14:paraId="0339E768" w14:textId="77777777" w:rsidR="00FB5C52" w:rsidRPr="00A337DE" w:rsidRDefault="00FB5C52" w:rsidP="00A337DE">
            <w:pPr>
              <w:jc w:val="center"/>
              <w:rPr>
                <w:sz w:val="16"/>
                <w:lang w:val="fr-FR"/>
              </w:rPr>
            </w:pPr>
            <w:r w:rsidRPr="00A337DE">
              <w:rPr>
                <w:sz w:val="16"/>
                <w:lang w:val="fr-FR"/>
              </w:rPr>
              <w:t>versé qu</w:t>
            </w:r>
            <w:r w:rsidR="00A337DE" w:rsidRPr="00A337DE">
              <w:rPr>
                <w:sz w:val="16"/>
                <w:lang w:val="fr-FR"/>
              </w:rPr>
              <w:t>’</w:t>
            </w:r>
            <w:r w:rsidRPr="00A337DE">
              <w:rPr>
                <w:sz w:val="16"/>
                <w:lang w:val="fr-FR"/>
              </w:rPr>
              <w:t>au 1</w:t>
            </w:r>
            <w:r w:rsidRPr="00A337DE">
              <w:rPr>
                <w:sz w:val="16"/>
                <w:vertAlign w:val="superscript"/>
                <w:lang w:val="fr-FR"/>
              </w:rPr>
              <w:t>er</w:t>
            </w:r>
            <w:r w:rsidR="00DC222A" w:rsidRPr="00A337DE">
              <w:rPr>
                <w:sz w:val="16"/>
                <w:lang w:val="fr-FR"/>
              </w:rPr>
              <w:t> </w:t>
            </w:r>
            <w:r w:rsidRPr="00A337DE">
              <w:rPr>
                <w:sz w:val="16"/>
                <w:lang w:val="fr-FR"/>
              </w:rPr>
              <w:t>avril 2009</w:t>
            </w:r>
          </w:p>
        </w:tc>
        <w:tc>
          <w:tcPr>
            <w:tcW w:w="2126" w:type="dxa"/>
          </w:tcPr>
          <w:p w14:paraId="5F6F2F89" w14:textId="77777777" w:rsidR="00FB5C52" w:rsidRPr="00A337DE" w:rsidRDefault="00FB5C52" w:rsidP="00A337DE">
            <w:pPr>
              <w:jc w:val="center"/>
              <w:rPr>
                <w:sz w:val="16"/>
                <w:lang w:val="fr-FR"/>
              </w:rPr>
            </w:pPr>
            <w:r w:rsidRPr="00A337DE">
              <w:rPr>
                <w:sz w:val="16"/>
                <w:lang w:val="fr-FR"/>
              </w:rPr>
              <w:t>10/11/2008</w:t>
            </w:r>
          </w:p>
          <w:p w14:paraId="477F81CC" w14:textId="77777777" w:rsidR="00FB5C52" w:rsidRPr="00A337DE" w:rsidRDefault="00FB5C52" w:rsidP="00A337DE">
            <w:pPr>
              <w:jc w:val="center"/>
              <w:rPr>
                <w:sz w:val="16"/>
                <w:lang w:val="fr-FR"/>
              </w:rPr>
            </w:pPr>
          </w:p>
          <w:p w14:paraId="01A35697" w14:textId="77777777" w:rsidR="00FB5C52" w:rsidRPr="00A337DE" w:rsidRDefault="00FB5C52" w:rsidP="00A337DE">
            <w:pPr>
              <w:jc w:val="center"/>
              <w:rPr>
                <w:sz w:val="16"/>
                <w:lang w:val="fr-FR"/>
              </w:rPr>
            </w:pPr>
            <w:r w:rsidRPr="00A337DE">
              <w:rPr>
                <w:sz w:val="16"/>
                <w:lang w:val="fr-FR"/>
              </w:rPr>
              <w:t>Besoin d</w:t>
            </w:r>
            <w:r w:rsidR="00A337DE" w:rsidRPr="00A337DE">
              <w:rPr>
                <w:sz w:val="16"/>
                <w:lang w:val="fr-FR"/>
              </w:rPr>
              <w:t>’</w:t>
            </w:r>
            <w:r w:rsidRPr="00A337DE">
              <w:rPr>
                <w:sz w:val="16"/>
                <w:lang w:val="fr-FR"/>
              </w:rPr>
              <w:t>un temps supplémentaire pour étudier la législation applicable</w:t>
            </w:r>
          </w:p>
        </w:tc>
        <w:tc>
          <w:tcPr>
            <w:tcW w:w="2410" w:type="dxa"/>
          </w:tcPr>
          <w:p w14:paraId="723D8C69" w14:textId="77777777" w:rsidR="00FB5C52" w:rsidRPr="00A337DE" w:rsidRDefault="00FB5C52" w:rsidP="00A337DE">
            <w:pPr>
              <w:jc w:val="center"/>
              <w:rPr>
                <w:sz w:val="16"/>
                <w:lang w:val="fr-FR"/>
              </w:rPr>
            </w:pPr>
            <w:r w:rsidRPr="00A337DE">
              <w:rPr>
                <w:sz w:val="16"/>
                <w:lang w:val="fr-FR"/>
              </w:rPr>
              <w:t>24/12/2008</w:t>
            </w:r>
          </w:p>
          <w:p w14:paraId="3E4082C5" w14:textId="77777777" w:rsidR="00FB5C52" w:rsidRPr="00A337DE" w:rsidRDefault="00FB5C52" w:rsidP="00A337DE">
            <w:pPr>
              <w:jc w:val="center"/>
              <w:rPr>
                <w:sz w:val="16"/>
                <w:lang w:val="fr-FR"/>
              </w:rPr>
            </w:pPr>
            <w:r w:rsidRPr="00A337DE">
              <w:rPr>
                <w:sz w:val="16"/>
                <w:lang w:val="fr-FR"/>
              </w:rPr>
              <w:t>Cour suprême de Daguestan</w:t>
            </w:r>
          </w:p>
          <w:p w14:paraId="4BE590DD" w14:textId="77777777" w:rsidR="00FB5C52" w:rsidRPr="00A337DE" w:rsidRDefault="00FB5C52" w:rsidP="00A337DE">
            <w:pPr>
              <w:jc w:val="center"/>
              <w:rPr>
                <w:sz w:val="16"/>
                <w:lang w:val="fr-FR"/>
              </w:rPr>
            </w:pPr>
          </w:p>
          <w:p w14:paraId="40F34B32" w14:textId="77777777" w:rsidR="00FB5C52" w:rsidRPr="00A337DE" w:rsidRDefault="00FB5C52" w:rsidP="00A337DE">
            <w:pPr>
              <w:jc w:val="center"/>
              <w:rPr>
                <w:sz w:val="16"/>
                <w:lang w:val="fr-FR"/>
              </w:rPr>
            </w:pPr>
            <w:r w:rsidRPr="00A337DE">
              <w:rPr>
                <w:sz w:val="16"/>
                <w:lang w:val="fr-FR"/>
              </w:rPr>
              <w:t>Intérêt du budget fédéral et absence d</w:t>
            </w:r>
            <w:r w:rsidR="00A337DE" w:rsidRPr="00A337DE">
              <w:rPr>
                <w:sz w:val="16"/>
                <w:lang w:val="fr-FR"/>
              </w:rPr>
              <w:t>’</w:t>
            </w:r>
            <w:r w:rsidRPr="00A337DE">
              <w:rPr>
                <w:sz w:val="16"/>
                <w:lang w:val="fr-FR"/>
              </w:rPr>
              <w:t>un autre recours</w:t>
            </w:r>
          </w:p>
        </w:tc>
        <w:tc>
          <w:tcPr>
            <w:tcW w:w="2551" w:type="dxa"/>
          </w:tcPr>
          <w:p w14:paraId="50989FFE" w14:textId="77777777" w:rsidR="00FB5C52" w:rsidRPr="00A337DE" w:rsidRDefault="00FB5C52" w:rsidP="00A337DE">
            <w:pPr>
              <w:jc w:val="center"/>
              <w:rPr>
                <w:sz w:val="16"/>
                <w:lang w:val="fr-FR"/>
              </w:rPr>
            </w:pPr>
            <w:r w:rsidRPr="00A337DE">
              <w:rPr>
                <w:sz w:val="16"/>
                <w:lang w:val="fr-FR"/>
              </w:rPr>
              <w:t>14/01/2009</w:t>
            </w:r>
          </w:p>
          <w:p w14:paraId="0A3EC385" w14:textId="77777777" w:rsidR="00FB5C52" w:rsidRPr="00A337DE" w:rsidRDefault="00FB5C52" w:rsidP="00A337DE">
            <w:pPr>
              <w:jc w:val="center"/>
              <w:rPr>
                <w:sz w:val="16"/>
                <w:lang w:val="fr-FR"/>
              </w:rPr>
            </w:pPr>
            <w:r w:rsidRPr="00A337DE">
              <w:rPr>
                <w:sz w:val="16"/>
                <w:lang w:val="fr-FR"/>
              </w:rPr>
              <w:t>Cour suprême de Daguestan</w:t>
            </w:r>
          </w:p>
          <w:p w14:paraId="24DF7C8A" w14:textId="77777777" w:rsidR="00FB5C52" w:rsidRPr="00A337DE" w:rsidRDefault="00FB5C52" w:rsidP="00A337DE">
            <w:pPr>
              <w:jc w:val="center"/>
              <w:rPr>
                <w:sz w:val="16"/>
                <w:lang w:val="fr-FR"/>
              </w:rPr>
            </w:pPr>
          </w:p>
          <w:p w14:paraId="2CB98EF4" w14:textId="77777777" w:rsidR="00FB5C52" w:rsidRPr="00A337DE" w:rsidRDefault="00FB5C52" w:rsidP="00A337DE">
            <w:pPr>
              <w:jc w:val="center"/>
              <w:rPr>
                <w:sz w:val="16"/>
                <w:lang w:val="fr-FR"/>
              </w:rPr>
            </w:pPr>
            <w:r w:rsidRPr="00A337DE">
              <w:rPr>
                <w:sz w:val="16"/>
                <w:lang w:val="fr-FR"/>
              </w:rPr>
              <w:t>2 185 771,57 RUB</w:t>
            </w:r>
          </w:p>
          <w:p w14:paraId="65ADF1CB" w14:textId="77777777" w:rsidR="00FB5C52" w:rsidRPr="00A337DE" w:rsidRDefault="00FB5C52" w:rsidP="00A337DE">
            <w:pPr>
              <w:jc w:val="center"/>
              <w:rPr>
                <w:sz w:val="16"/>
                <w:lang w:val="fr-FR"/>
              </w:rPr>
            </w:pPr>
            <w:r w:rsidRPr="00A337DE">
              <w:rPr>
                <w:sz w:val="16"/>
                <w:lang w:val="fr-FR"/>
              </w:rPr>
              <w:t>(arriéré)</w:t>
            </w:r>
          </w:p>
          <w:p w14:paraId="5D21D9B4" w14:textId="77777777" w:rsidR="00FB5C52" w:rsidRPr="00A337DE" w:rsidRDefault="00FB5C52" w:rsidP="00A337DE">
            <w:pPr>
              <w:jc w:val="center"/>
              <w:rPr>
                <w:sz w:val="16"/>
                <w:lang w:val="fr-FR"/>
              </w:rPr>
            </w:pPr>
            <w:r w:rsidRPr="00A337DE">
              <w:rPr>
                <w:sz w:val="16"/>
                <w:lang w:val="fr-FR"/>
              </w:rPr>
              <w:t>58 960</w:t>
            </w:r>
          </w:p>
          <w:p w14:paraId="76A9A9E0" w14:textId="77777777" w:rsidR="00FB5C52" w:rsidRPr="00A337DE" w:rsidRDefault="00FB5C52" w:rsidP="00A337DE">
            <w:pPr>
              <w:jc w:val="center"/>
              <w:rPr>
                <w:sz w:val="16"/>
                <w:lang w:val="fr-FR"/>
              </w:rPr>
            </w:pPr>
            <w:r w:rsidRPr="00A337DE">
              <w:rPr>
                <w:sz w:val="16"/>
                <w:lang w:val="fr-FR"/>
              </w:rPr>
              <w:t xml:space="preserve"> (mensuel)</w:t>
            </w:r>
          </w:p>
          <w:p w14:paraId="65E6EE42" w14:textId="77777777" w:rsidR="00FB5C52" w:rsidRPr="00A337DE" w:rsidRDefault="00FB5C52" w:rsidP="00A337DE">
            <w:pPr>
              <w:jc w:val="center"/>
              <w:rPr>
                <w:sz w:val="16"/>
                <w:lang w:val="fr-FR"/>
              </w:rPr>
            </w:pPr>
            <w:r w:rsidRPr="00A337DE">
              <w:rPr>
                <w:sz w:val="16"/>
                <w:lang w:val="fr-FR"/>
              </w:rPr>
              <w:t>les deux payés</w:t>
            </w:r>
          </w:p>
          <w:p w14:paraId="674F4BCA" w14:textId="77777777" w:rsidR="00A81439" w:rsidRPr="00A337DE" w:rsidRDefault="00A81439" w:rsidP="00A337DE">
            <w:pPr>
              <w:jc w:val="center"/>
              <w:rPr>
                <w:sz w:val="16"/>
                <w:lang w:val="fr-FR"/>
              </w:rPr>
            </w:pPr>
          </w:p>
        </w:tc>
      </w:tr>
      <w:tr w:rsidR="00DC222A" w:rsidRPr="00A337DE" w14:paraId="6B61DEED" w14:textId="77777777" w:rsidTr="00DC222A">
        <w:tc>
          <w:tcPr>
            <w:tcW w:w="425" w:type="dxa"/>
          </w:tcPr>
          <w:p w14:paraId="0238E5FD"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5BDBC791" w14:textId="77777777" w:rsidR="00FB5C52" w:rsidRPr="00A337DE" w:rsidRDefault="00FB5C52" w:rsidP="00A337DE">
            <w:pPr>
              <w:jc w:val="center"/>
              <w:rPr>
                <w:sz w:val="16"/>
              </w:rPr>
            </w:pPr>
            <w:r w:rsidRPr="00A337DE">
              <w:rPr>
                <w:sz w:val="16"/>
              </w:rPr>
              <w:t>36054/09</w:t>
            </w:r>
          </w:p>
          <w:p w14:paraId="1983E969" w14:textId="77777777" w:rsidR="00FB5C52" w:rsidRPr="00A337DE" w:rsidRDefault="00FB5C52" w:rsidP="00A337DE">
            <w:pPr>
              <w:jc w:val="center"/>
              <w:rPr>
                <w:sz w:val="16"/>
              </w:rPr>
            </w:pPr>
            <w:r w:rsidRPr="00A337DE">
              <w:rPr>
                <w:sz w:val="16"/>
              </w:rPr>
              <w:t>08/05/2009</w:t>
            </w:r>
          </w:p>
          <w:p w14:paraId="749E228E" w14:textId="77777777" w:rsidR="00FB5C52" w:rsidRPr="00A337DE" w:rsidRDefault="00FB5C52" w:rsidP="00A337DE">
            <w:pPr>
              <w:jc w:val="center"/>
              <w:rPr>
                <w:sz w:val="16"/>
              </w:rPr>
            </w:pPr>
          </w:p>
        </w:tc>
        <w:tc>
          <w:tcPr>
            <w:tcW w:w="1984" w:type="dxa"/>
          </w:tcPr>
          <w:p w14:paraId="71A09160" w14:textId="77777777" w:rsidR="00FB5C52" w:rsidRPr="00A337DE" w:rsidRDefault="00FB5C52" w:rsidP="00A337DE">
            <w:pPr>
              <w:jc w:val="center"/>
              <w:rPr>
                <w:b/>
                <w:sz w:val="16"/>
              </w:rPr>
            </w:pPr>
            <w:r w:rsidRPr="00A337DE">
              <w:rPr>
                <w:b/>
                <w:sz w:val="16"/>
              </w:rPr>
              <w:t>Ivan Petrovich KRAVCHENKO</w:t>
            </w:r>
          </w:p>
          <w:p w14:paraId="37F61061" w14:textId="77777777" w:rsidR="00FB5C52" w:rsidRPr="00A337DE" w:rsidRDefault="00FB5C52" w:rsidP="00A337DE">
            <w:pPr>
              <w:jc w:val="center"/>
              <w:rPr>
                <w:sz w:val="16"/>
              </w:rPr>
            </w:pPr>
            <w:r w:rsidRPr="00A337DE">
              <w:rPr>
                <w:sz w:val="16"/>
              </w:rPr>
              <w:t>07/07/1952</w:t>
            </w:r>
          </w:p>
          <w:p w14:paraId="75DF207E" w14:textId="77777777" w:rsidR="00FB5C52" w:rsidRPr="00A337DE" w:rsidRDefault="00FB5C52" w:rsidP="00A337DE">
            <w:pPr>
              <w:jc w:val="center"/>
              <w:rPr>
                <w:sz w:val="16"/>
              </w:rPr>
            </w:pPr>
            <w:r w:rsidRPr="00A337DE">
              <w:rPr>
                <w:sz w:val="16"/>
              </w:rPr>
              <w:t xml:space="preserve">Zelenaya Roshcha, </w:t>
            </w:r>
            <w:r w:rsidRPr="00A337DE">
              <w:rPr>
                <w:sz w:val="16"/>
                <w:lang w:val="fr-FR"/>
              </w:rPr>
              <w:t>région de Stavropol</w:t>
            </w:r>
          </w:p>
          <w:p w14:paraId="0BEE7804" w14:textId="77777777" w:rsidR="00A81439" w:rsidRPr="00A337DE" w:rsidRDefault="00A81439" w:rsidP="00A337DE">
            <w:pPr>
              <w:jc w:val="center"/>
              <w:rPr>
                <w:sz w:val="16"/>
              </w:rPr>
            </w:pPr>
            <w:r w:rsidRPr="00A337DE">
              <w:rPr>
                <w:sz w:val="16"/>
              </w:rPr>
              <w:t>Russe</w:t>
            </w:r>
          </w:p>
          <w:p w14:paraId="567ED6D7" w14:textId="77777777" w:rsidR="00FB5C52" w:rsidRPr="00A337DE" w:rsidRDefault="00FB5C52" w:rsidP="00A337DE">
            <w:pPr>
              <w:jc w:val="center"/>
              <w:rPr>
                <w:sz w:val="16"/>
              </w:rPr>
            </w:pPr>
          </w:p>
          <w:p w14:paraId="5B04E872" w14:textId="77777777" w:rsidR="00FB5C52" w:rsidRPr="00A337DE" w:rsidRDefault="00FB5C52" w:rsidP="00A337DE">
            <w:pPr>
              <w:jc w:val="center"/>
              <w:rPr>
                <w:b/>
                <w:sz w:val="16"/>
              </w:rPr>
            </w:pPr>
            <w:r w:rsidRPr="00A337DE">
              <w:rPr>
                <w:b/>
                <w:sz w:val="16"/>
              </w:rPr>
              <w:t>Anatoliy Markovich SELEZNEV</w:t>
            </w:r>
          </w:p>
          <w:p w14:paraId="66563E4B" w14:textId="77777777" w:rsidR="00FB5C52" w:rsidRPr="00A337DE" w:rsidRDefault="00FB5C52" w:rsidP="00A337DE">
            <w:pPr>
              <w:jc w:val="center"/>
              <w:rPr>
                <w:sz w:val="16"/>
              </w:rPr>
            </w:pPr>
            <w:r w:rsidRPr="00A337DE">
              <w:rPr>
                <w:sz w:val="16"/>
              </w:rPr>
              <w:t>07/09/1948</w:t>
            </w:r>
          </w:p>
          <w:p w14:paraId="15A0BE22" w14:textId="77777777" w:rsidR="00FB5C52" w:rsidRPr="00A337DE" w:rsidRDefault="00FB5C52" w:rsidP="00A337DE">
            <w:pPr>
              <w:jc w:val="center"/>
              <w:rPr>
                <w:sz w:val="16"/>
              </w:rPr>
            </w:pPr>
            <w:r w:rsidRPr="00A337DE">
              <w:rPr>
                <w:sz w:val="16"/>
              </w:rPr>
              <w:t>Zelenaya Roshcha, région de Stavropol</w:t>
            </w:r>
          </w:p>
          <w:p w14:paraId="52AACDA1" w14:textId="77777777" w:rsidR="00A81439" w:rsidRPr="00A337DE" w:rsidRDefault="00A81439" w:rsidP="00A337DE">
            <w:pPr>
              <w:jc w:val="center"/>
              <w:rPr>
                <w:sz w:val="16"/>
              </w:rPr>
            </w:pPr>
            <w:r w:rsidRPr="00A337DE">
              <w:rPr>
                <w:sz w:val="16"/>
              </w:rPr>
              <w:t>Russe</w:t>
            </w:r>
          </w:p>
          <w:p w14:paraId="7D9F8AED" w14:textId="77777777" w:rsidR="00FB5C52" w:rsidRPr="00A337DE" w:rsidRDefault="00FB5C52" w:rsidP="00A337DE">
            <w:pPr>
              <w:jc w:val="center"/>
              <w:rPr>
                <w:sz w:val="16"/>
              </w:rPr>
            </w:pPr>
          </w:p>
          <w:p w14:paraId="6CA1A673" w14:textId="77777777" w:rsidR="00FB5C52" w:rsidRPr="00A337DE" w:rsidRDefault="00FB5C52" w:rsidP="00A337DE">
            <w:pPr>
              <w:jc w:val="center"/>
              <w:rPr>
                <w:b/>
                <w:sz w:val="16"/>
                <w:lang w:val="fr-FR"/>
              </w:rPr>
            </w:pPr>
            <w:r w:rsidRPr="00A337DE">
              <w:rPr>
                <w:b/>
                <w:sz w:val="16"/>
                <w:lang w:val="fr-FR"/>
              </w:rPr>
              <w:t>Mikhail Vasilyevich MERESIN</w:t>
            </w:r>
          </w:p>
          <w:p w14:paraId="107B6977" w14:textId="77777777" w:rsidR="00FB5C52" w:rsidRPr="00A337DE" w:rsidRDefault="00FB5C52" w:rsidP="00A337DE">
            <w:pPr>
              <w:jc w:val="center"/>
              <w:rPr>
                <w:sz w:val="16"/>
                <w:lang w:val="fr-FR"/>
              </w:rPr>
            </w:pPr>
            <w:r w:rsidRPr="00A337DE">
              <w:rPr>
                <w:sz w:val="16"/>
                <w:lang w:val="fr-FR"/>
              </w:rPr>
              <w:t>10/09/1966</w:t>
            </w:r>
          </w:p>
          <w:p w14:paraId="6989AC0E" w14:textId="77777777" w:rsidR="00FB5C52" w:rsidRPr="00A337DE" w:rsidRDefault="00FB5C52" w:rsidP="00A337DE">
            <w:pPr>
              <w:jc w:val="center"/>
              <w:rPr>
                <w:sz w:val="16"/>
                <w:lang w:val="fr-FR"/>
              </w:rPr>
            </w:pPr>
            <w:r w:rsidRPr="00A337DE">
              <w:rPr>
                <w:sz w:val="16"/>
                <w:lang w:val="fr-FR"/>
              </w:rPr>
              <w:t>Zelenaya Roshcha,</w:t>
            </w:r>
          </w:p>
          <w:p w14:paraId="619A8D45" w14:textId="77777777" w:rsidR="00FB5C52" w:rsidRPr="00A337DE" w:rsidRDefault="00FB5C52" w:rsidP="00A337DE">
            <w:pPr>
              <w:jc w:val="center"/>
              <w:rPr>
                <w:sz w:val="16"/>
                <w:lang w:val="fr-FR"/>
              </w:rPr>
            </w:pPr>
            <w:r w:rsidRPr="00A337DE">
              <w:rPr>
                <w:sz w:val="16"/>
                <w:lang w:val="fr-FR"/>
              </w:rPr>
              <w:t>région de Stavropol</w:t>
            </w:r>
          </w:p>
          <w:p w14:paraId="012A7766" w14:textId="77777777" w:rsidR="00A81439" w:rsidRPr="00A337DE" w:rsidRDefault="00A81439" w:rsidP="00A337DE">
            <w:pPr>
              <w:jc w:val="center"/>
              <w:rPr>
                <w:sz w:val="16"/>
              </w:rPr>
            </w:pPr>
            <w:r w:rsidRPr="00A337DE">
              <w:rPr>
                <w:sz w:val="16"/>
              </w:rPr>
              <w:t>Russe</w:t>
            </w:r>
          </w:p>
          <w:p w14:paraId="553323AC" w14:textId="77777777" w:rsidR="00A81439" w:rsidRPr="00A337DE" w:rsidRDefault="00A81439" w:rsidP="00A337DE">
            <w:pPr>
              <w:jc w:val="center"/>
              <w:rPr>
                <w:sz w:val="16"/>
                <w:lang w:val="fr-FR"/>
              </w:rPr>
            </w:pPr>
          </w:p>
          <w:p w14:paraId="25EC705A" w14:textId="77777777" w:rsidR="00A81439" w:rsidRPr="00A337DE" w:rsidRDefault="00A81439" w:rsidP="00A337DE">
            <w:pPr>
              <w:jc w:val="center"/>
              <w:rPr>
                <w:sz w:val="16"/>
                <w:lang w:val="fr-FR"/>
              </w:rPr>
            </w:pPr>
          </w:p>
        </w:tc>
        <w:tc>
          <w:tcPr>
            <w:tcW w:w="1701" w:type="dxa"/>
          </w:tcPr>
          <w:p w14:paraId="7A9EFD17" w14:textId="77777777" w:rsidR="00FB5C52" w:rsidRPr="00A337DE" w:rsidRDefault="00FB5C52" w:rsidP="00A337DE">
            <w:pPr>
              <w:jc w:val="center"/>
              <w:rPr>
                <w:sz w:val="16"/>
                <w:lang w:val="fr-FR"/>
              </w:rPr>
            </w:pPr>
            <w:r w:rsidRPr="00A337DE">
              <w:rPr>
                <w:sz w:val="16"/>
                <w:lang w:val="fr-FR"/>
              </w:rPr>
              <w:t>23/04/2008</w:t>
            </w:r>
          </w:p>
          <w:p w14:paraId="406057BD" w14:textId="77777777" w:rsidR="00FB5C52" w:rsidRPr="00A337DE" w:rsidRDefault="00FB5C52" w:rsidP="00A337DE">
            <w:pPr>
              <w:jc w:val="center"/>
              <w:rPr>
                <w:sz w:val="16"/>
                <w:lang w:val="fr-FR"/>
              </w:rPr>
            </w:pPr>
          </w:p>
          <w:p w14:paraId="4B12B537" w14:textId="77777777" w:rsidR="00FB5C52" w:rsidRPr="00A337DE" w:rsidRDefault="00FB5C52" w:rsidP="00A337DE">
            <w:pPr>
              <w:jc w:val="center"/>
              <w:rPr>
                <w:sz w:val="16"/>
                <w:lang w:val="fr-FR"/>
              </w:rPr>
            </w:pPr>
            <w:r w:rsidRPr="00A337DE">
              <w:rPr>
                <w:sz w:val="16"/>
                <w:lang w:val="fr-FR"/>
              </w:rPr>
              <w:t>Tribunal de l</w:t>
            </w:r>
            <w:r w:rsidR="00A337DE" w:rsidRPr="00A337DE">
              <w:rPr>
                <w:sz w:val="16"/>
                <w:lang w:val="fr-FR"/>
              </w:rPr>
              <w:t>’</w:t>
            </w:r>
            <w:r w:rsidRPr="00A337DE">
              <w:rPr>
                <w:sz w:val="16"/>
                <w:lang w:val="fr-FR"/>
              </w:rPr>
              <w:t>arrondissement Stepnovskiy (région de Stavropol)</w:t>
            </w:r>
          </w:p>
          <w:p w14:paraId="27BEEABB" w14:textId="77777777" w:rsidR="00FB5C52" w:rsidRPr="00A337DE" w:rsidRDefault="00FB5C52" w:rsidP="00A337DE">
            <w:pPr>
              <w:jc w:val="center"/>
              <w:rPr>
                <w:sz w:val="16"/>
                <w:lang w:val="fr-FR"/>
              </w:rPr>
            </w:pPr>
          </w:p>
          <w:p w14:paraId="623FC30D" w14:textId="77777777" w:rsidR="00FB5C52" w:rsidRPr="00A337DE" w:rsidRDefault="00FB5C52" w:rsidP="00A337DE">
            <w:pPr>
              <w:jc w:val="center"/>
              <w:rPr>
                <w:sz w:val="16"/>
                <w:lang w:val="fr-FR"/>
              </w:rPr>
            </w:pPr>
            <w:r w:rsidRPr="00A337DE">
              <w:rPr>
                <w:sz w:val="16"/>
                <w:lang w:val="fr-FR"/>
              </w:rPr>
              <w:t>04/05/2008</w:t>
            </w:r>
          </w:p>
        </w:tc>
        <w:tc>
          <w:tcPr>
            <w:tcW w:w="1418" w:type="dxa"/>
          </w:tcPr>
          <w:p w14:paraId="432AAFA0" w14:textId="77777777" w:rsidR="00FB5C52" w:rsidRPr="00A337DE" w:rsidRDefault="00FB5C52" w:rsidP="00A337DE">
            <w:pPr>
              <w:jc w:val="center"/>
              <w:rPr>
                <w:sz w:val="16"/>
                <w:lang w:val="fr-FR"/>
              </w:rPr>
            </w:pPr>
            <w:r w:rsidRPr="00A337DE">
              <w:rPr>
                <w:sz w:val="16"/>
                <w:lang w:val="fr-FR"/>
              </w:rPr>
              <w:t>61 795</w:t>
            </w:r>
          </w:p>
          <w:p w14:paraId="57A06829" w14:textId="77777777" w:rsidR="00FB5C52" w:rsidRPr="00A337DE" w:rsidRDefault="00FB5C52" w:rsidP="00A337DE">
            <w:pPr>
              <w:jc w:val="center"/>
              <w:rPr>
                <w:sz w:val="16"/>
                <w:lang w:val="fr-FR"/>
              </w:rPr>
            </w:pPr>
            <w:r w:rsidRPr="00A337DE">
              <w:rPr>
                <w:sz w:val="16"/>
                <w:lang w:val="fr-FR"/>
              </w:rPr>
              <w:t>(arriéré)</w:t>
            </w:r>
          </w:p>
          <w:p w14:paraId="3FC8E155" w14:textId="77777777" w:rsidR="00FB5C52" w:rsidRPr="00A337DE" w:rsidRDefault="00FB5C52" w:rsidP="00A337DE">
            <w:pPr>
              <w:jc w:val="center"/>
              <w:rPr>
                <w:sz w:val="16"/>
                <w:lang w:val="fr-FR"/>
              </w:rPr>
            </w:pPr>
            <w:r w:rsidRPr="00A337DE">
              <w:rPr>
                <w:sz w:val="16"/>
                <w:lang w:val="fr-FR"/>
              </w:rPr>
              <w:t>payé</w:t>
            </w:r>
          </w:p>
          <w:p w14:paraId="18795E10" w14:textId="77777777" w:rsidR="00FB5C52" w:rsidRPr="00A337DE" w:rsidRDefault="00FB5C52" w:rsidP="00A337DE">
            <w:pPr>
              <w:jc w:val="center"/>
              <w:rPr>
                <w:sz w:val="16"/>
                <w:lang w:val="fr-FR"/>
              </w:rPr>
            </w:pPr>
          </w:p>
          <w:p w14:paraId="031A39AC" w14:textId="77777777" w:rsidR="00FB5C52" w:rsidRPr="00A337DE" w:rsidRDefault="00FB5C52" w:rsidP="00A337DE">
            <w:pPr>
              <w:jc w:val="center"/>
              <w:rPr>
                <w:sz w:val="16"/>
                <w:lang w:val="fr-FR"/>
              </w:rPr>
            </w:pPr>
            <w:r w:rsidRPr="00A337DE">
              <w:rPr>
                <w:sz w:val="16"/>
                <w:lang w:val="fr-FR"/>
              </w:rPr>
              <w:t>1 393</w:t>
            </w:r>
          </w:p>
          <w:p w14:paraId="20233542" w14:textId="77777777" w:rsidR="00FB5C52" w:rsidRPr="00A337DE" w:rsidRDefault="00FB5C52" w:rsidP="00A337DE">
            <w:pPr>
              <w:jc w:val="center"/>
              <w:rPr>
                <w:sz w:val="16"/>
                <w:lang w:val="fr-FR"/>
              </w:rPr>
            </w:pPr>
            <w:r w:rsidRPr="00A337DE">
              <w:rPr>
                <w:sz w:val="16"/>
                <w:lang w:val="fr-FR"/>
              </w:rPr>
              <w:t>(mensuel)</w:t>
            </w:r>
          </w:p>
          <w:p w14:paraId="01BEDA2F" w14:textId="77777777" w:rsidR="00FB5C52" w:rsidRPr="00A337DE" w:rsidRDefault="00FB5C52" w:rsidP="00A337DE">
            <w:pPr>
              <w:jc w:val="center"/>
              <w:rPr>
                <w:sz w:val="16"/>
                <w:lang w:val="fr-FR"/>
              </w:rPr>
            </w:pPr>
            <w:r w:rsidRPr="00A337DE">
              <w:rPr>
                <w:sz w:val="16"/>
                <w:lang w:val="fr-FR"/>
              </w:rPr>
              <w:t>payé jusqu</w:t>
            </w:r>
            <w:r w:rsidR="00A337DE" w:rsidRPr="00A337DE">
              <w:rPr>
                <w:sz w:val="16"/>
                <w:lang w:val="fr-FR"/>
              </w:rPr>
              <w:t>’</w:t>
            </w:r>
            <w:r w:rsidRPr="00A337DE">
              <w:rPr>
                <w:sz w:val="16"/>
                <w:lang w:val="fr-FR"/>
              </w:rPr>
              <w:t>à l</w:t>
            </w:r>
            <w:r w:rsidR="00A337DE" w:rsidRPr="00A337DE">
              <w:rPr>
                <w:sz w:val="16"/>
                <w:lang w:val="fr-FR"/>
              </w:rPr>
              <w:t>’</w:t>
            </w:r>
            <w:r w:rsidRPr="00A337DE">
              <w:rPr>
                <w:sz w:val="16"/>
                <w:lang w:val="fr-FR"/>
              </w:rPr>
              <w:t>annulation</w:t>
            </w:r>
          </w:p>
        </w:tc>
        <w:tc>
          <w:tcPr>
            <w:tcW w:w="2126" w:type="dxa"/>
          </w:tcPr>
          <w:p w14:paraId="11C4DFD8" w14:textId="77777777" w:rsidR="00FB5C52" w:rsidRPr="00A337DE" w:rsidRDefault="00FB5C52" w:rsidP="00A337DE">
            <w:pPr>
              <w:jc w:val="center"/>
              <w:rPr>
                <w:sz w:val="16"/>
                <w:lang w:val="fr-FR"/>
              </w:rPr>
            </w:pPr>
            <w:r w:rsidRPr="00A337DE">
              <w:rPr>
                <w:sz w:val="16"/>
                <w:lang w:val="fr-FR"/>
              </w:rPr>
              <w:t>19/09/2008</w:t>
            </w:r>
          </w:p>
          <w:p w14:paraId="48CC1FBC" w14:textId="77777777" w:rsidR="00FB5C52" w:rsidRPr="00A337DE" w:rsidRDefault="00FB5C52" w:rsidP="00A337DE">
            <w:pPr>
              <w:jc w:val="center"/>
              <w:rPr>
                <w:sz w:val="16"/>
                <w:lang w:val="fr-FR"/>
              </w:rPr>
            </w:pPr>
          </w:p>
          <w:p w14:paraId="59EA5DF7" w14:textId="77777777" w:rsidR="00FB5C52" w:rsidRPr="00A337DE" w:rsidRDefault="00FB5C52" w:rsidP="00A337DE">
            <w:pPr>
              <w:jc w:val="center"/>
              <w:rPr>
                <w:sz w:val="16"/>
                <w:lang w:val="fr-FR"/>
              </w:rPr>
            </w:pPr>
            <w:r w:rsidRPr="00A337DE">
              <w:rPr>
                <w:sz w:val="16"/>
                <w:lang w:val="fr-FR"/>
              </w:rPr>
              <w:t>Absence de fonds pour payer les frais d</w:t>
            </w:r>
            <w:r w:rsidR="00A337DE" w:rsidRPr="00A337DE">
              <w:rPr>
                <w:sz w:val="16"/>
                <w:lang w:val="fr-FR"/>
              </w:rPr>
              <w:t>’</w:t>
            </w:r>
            <w:r w:rsidRPr="00A337DE">
              <w:rPr>
                <w:sz w:val="16"/>
                <w:lang w:val="fr-FR"/>
              </w:rPr>
              <w:t>appel : absence d</w:t>
            </w:r>
            <w:r w:rsidR="00A337DE" w:rsidRPr="00A337DE">
              <w:rPr>
                <w:sz w:val="16"/>
                <w:lang w:val="fr-FR"/>
              </w:rPr>
              <w:t>’</w:t>
            </w:r>
            <w:r w:rsidRPr="00A337DE">
              <w:rPr>
                <w:sz w:val="16"/>
                <w:lang w:val="fr-FR"/>
              </w:rPr>
              <w:t>un autre recours</w:t>
            </w:r>
          </w:p>
        </w:tc>
        <w:tc>
          <w:tcPr>
            <w:tcW w:w="2410" w:type="dxa"/>
          </w:tcPr>
          <w:p w14:paraId="0F23B170" w14:textId="77777777" w:rsidR="00FB5C52" w:rsidRPr="00A337DE" w:rsidRDefault="00FB5C52" w:rsidP="00A337DE">
            <w:pPr>
              <w:jc w:val="center"/>
              <w:rPr>
                <w:sz w:val="16"/>
                <w:lang w:val="fr-FR"/>
              </w:rPr>
            </w:pPr>
            <w:r w:rsidRPr="00A337DE">
              <w:rPr>
                <w:sz w:val="16"/>
                <w:lang w:val="fr-FR"/>
              </w:rPr>
              <w:t>11/11/2008</w:t>
            </w:r>
          </w:p>
          <w:p w14:paraId="675ACDF5" w14:textId="77777777" w:rsidR="00FB5C52" w:rsidRPr="00A337DE" w:rsidRDefault="00FB5C52" w:rsidP="00A337DE">
            <w:pPr>
              <w:jc w:val="center"/>
              <w:rPr>
                <w:sz w:val="16"/>
                <w:lang w:val="fr-FR"/>
              </w:rPr>
            </w:pPr>
            <w:r w:rsidRPr="00A337DE">
              <w:rPr>
                <w:sz w:val="16"/>
                <w:lang w:val="fr-FR"/>
              </w:rPr>
              <w:t>Cour régionale de Stavropol</w:t>
            </w:r>
          </w:p>
          <w:p w14:paraId="219C19A8" w14:textId="77777777" w:rsidR="00FB5C52" w:rsidRPr="00A337DE" w:rsidRDefault="00FB5C52" w:rsidP="00A337DE">
            <w:pPr>
              <w:jc w:val="center"/>
              <w:rPr>
                <w:sz w:val="16"/>
                <w:lang w:val="fr-FR"/>
              </w:rPr>
            </w:pPr>
          </w:p>
          <w:p w14:paraId="7C90F9D9" w14:textId="77777777" w:rsidR="00FB5C52" w:rsidRPr="00A337DE" w:rsidRDefault="00FB5C52" w:rsidP="00A337DE">
            <w:pPr>
              <w:jc w:val="center"/>
              <w:rPr>
                <w:sz w:val="16"/>
                <w:lang w:val="fr-FR"/>
              </w:rPr>
            </w:pPr>
            <w:r w:rsidRPr="00A337DE">
              <w:rPr>
                <w:sz w:val="16"/>
                <w:lang w:val="fr-FR"/>
              </w:rPr>
              <w:t>Absence de fonds pour payer les frais d</w:t>
            </w:r>
            <w:r w:rsidR="00A337DE" w:rsidRPr="00A337DE">
              <w:rPr>
                <w:sz w:val="16"/>
                <w:lang w:val="fr-FR"/>
              </w:rPr>
              <w:t>’</w:t>
            </w:r>
            <w:r w:rsidRPr="00A337DE">
              <w:rPr>
                <w:sz w:val="16"/>
                <w:lang w:val="fr-FR"/>
              </w:rPr>
              <w:t>appel : absence d</w:t>
            </w:r>
            <w:r w:rsidR="00A337DE" w:rsidRPr="00A337DE">
              <w:rPr>
                <w:sz w:val="16"/>
                <w:lang w:val="fr-FR"/>
              </w:rPr>
              <w:t>’</w:t>
            </w:r>
            <w:r w:rsidRPr="00A337DE">
              <w:rPr>
                <w:sz w:val="16"/>
                <w:lang w:val="fr-FR"/>
              </w:rPr>
              <w:t>un autre recours</w:t>
            </w:r>
          </w:p>
        </w:tc>
        <w:tc>
          <w:tcPr>
            <w:tcW w:w="2551" w:type="dxa"/>
          </w:tcPr>
          <w:p w14:paraId="60CE0665" w14:textId="77777777" w:rsidR="00FB5C52" w:rsidRPr="00A337DE" w:rsidRDefault="00FB5C52" w:rsidP="00A337DE">
            <w:pPr>
              <w:jc w:val="center"/>
              <w:rPr>
                <w:sz w:val="16"/>
                <w:lang w:val="fr-FR"/>
              </w:rPr>
            </w:pPr>
            <w:r w:rsidRPr="00A337DE">
              <w:rPr>
                <w:sz w:val="16"/>
                <w:lang w:val="fr-FR"/>
              </w:rPr>
              <w:t>16/12/2008</w:t>
            </w:r>
          </w:p>
          <w:p w14:paraId="5AD8479A" w14:textId="77777777" w:rsidR="00FB5C52" w:rsidRPr="00A337DE" w:rsidRDefault="00FB5C52" w:rsidP="00A337DE">
            <w:pPr>
              <w:jc w:val="center"/>
              <w:rPr>
                <w:sz w:val="16"/>
                <w:lang w:val="fr-FR"/>
              </w:rPr>
            </w:pPr>
            <w:r w:rsidRPr="00A337DE">
              <w:rPr>
                <w:sz w:val="16"/>
                <w:lang w:val="fr-FR"/>
              </w:rPr>
              <w:t>Cour régionale de Stavropol</w:t>
            </w:r>
          </w:p>
          <w:p w14:paraId="363FC2E7" w14:textId="77777777" w:rsidR="00FB5C52" w:rsidRPr="00A337DE" w:rsidRDefault="00FB5C52" w:rsidP="00A337DE">
            <w:pPr>
              <w:jc w:val="center"/>
              <w:rPr>
                <w:sz w:val="16"/>
                <w:lang w:val="fr-FR"/>
              </w:rPr>
            </w:pPr>
          </w:p>
          <w:p w14:paraId="4724D73B" w14:textId="77777777" w:rsidR="00FB5C52" w:rsidRPr="00A337DE" w:rsidRDefault="00FB5C52" w:rsidP="00A337DE">
            <w:pPr>
              <w:jc w:val="center"/>
              <w:rPr>
                <w:sz w:val="16"/>
                <w:lang w:val="fr-FR"/>
              </w:rPr>
            </w:pPr>
          </w:p>
        </w:tc>
      </w:tr>
      <w:tr w:rsidR="00DC222A" w:rsidRPr="00A337DE" w14:paraId="51E10CF9" w14:textId="77777777" w:rsidTr="00DC222A">
        <w:tc>
          <w:tcPr>
            <w:tcW w:w="425" w:type="dxa"/>
          </w:tcPr>
          <w:p w14:paraId="24B22AE7"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62249CAF" w14:textId="77777777" w:rsidR="00FB5C52" w:rsidRPr="00A337DE" w:rsidRDefault="00FB5C52" w:rsidP="00A337DE">
            <w:pPr>
              <w:jc w:val="center"/>
              <w:rPr>
                <w:sz w:val="16"/>
              </w:rPr>
            </w:pPr>
            <w:r w:rsidRPr="00A337DE">
              <w:rPr>
                <w:sz w:val="16"/>
              </w:rPr>
              <w:t>37441/09</w:t>
            </w:r>
          </w:p>
          <w:p w14:paraId="319BCB54" w14:textId="77777777" w:rsidR="00FB5C52" w:rsidRPr="00A337DE" w:rsidRDefault="00FB5C52" w:rsidP="00A337DE">
            <w:pPr>
              <w:jc w:val="center"/>
              <w:rPr>
                <w:sz w:val="16"/>
              </w:rPr>
            </w:pPr>
            <w:r w:rsidRPr="00A337DE">
              <w:rPr>
                <w:sz w:val="16"/>
              </w:rPr>
              <w:t>18/05/2009</w:t>
            </w:r>
          </w:p>
          <w:p w14:paraId="40D4229E" w14:textId="77777777" w:rsidR="00FB5C52" w:rsidRPr="00A337DE" w:rsidRDefault="00FB5C52" w:rsidP="00A337DE">
            <w:pPr>
              <w:jc w:val="center"/>
              <w:rPr>
                <w:sz w:val="16"/>
              </w:rPr>
            </w:pPr>
          </w:p>
        </w:tc>
        <w:tc>
          <w:tcPr>
            <w:tcW w:w="1984" w:type="dxa"/>
          </w:tcPr>
          <w:p w14:paraId="2540DDB8" w14:textId="77777777" w:rsidR="00FB5C52" w:rsidRPr="00A337DE" w:rsidRDefault="00FB5C52" w:rsidP="00A337DE">
            <w:pPr>
              <w:jc w:val="center"/>
              <w:rPr>
                <w:b/>
                <w:sz w:val="16"/>
              </w:rPr>
            </w:pPr>
            <w:r w:rsidRPr="00A337DE">
              <w:rPr>
                <w:b/>
                <w:sz w:val="16"/>
              </w:rPr>
              <w:t>Umar Akhmedovich ASELDEROV</w:t>
            </w:r>
          </w:p>
          <w:p w14:paraId="448698E9" w14:textId="77777777" w:rsidR="00FB5C52" w:rsidRPr="00A337DE" w:rsidRDefault="00FB5C52" w:rsidP="00A337DE">
            <w:pPr>
              <w:jc w:val="center"/>
              <w:rPr>
                <w:sz w:val="16"/>
              </w:rPr>
            </w:pPr>
            <w:r w:rsidRPr="00A337DE">
              <w:rPr>
                <w:sz w:val="16"/>
              </w:rPr>
              <w:t>27/06/1955</w:t>
            </w:r>
          </w:p>
          <w:p w14:paraId="7AA4FDE7" w14:textId="77777777" w:rsidR="00FB5C52" w:rsidRPr="00A337DE" w:rsidRDefault="00FB5C52" w:rsidP="00A337DE">
            <w:pPr>
              <w:jc w:val="center"/>
              <w:rPr>
                <w:sz w:val="16"/>
              </w:rPr>
            </w:pPr>
            <w:r w:rsidRPr="00A337DE">
              <w:rPr>
                <w:sz w:val="16"/>
              </w:rPr>
              <w:t xml:space="preserve">Kizilyurt, </w:t>
            </w:r>
            <w:r w:rsidRPr="00A337DE">
              <w:rPr>
                <w:sz w:val="16"/>
                <w:lang w:val="fr-FR"/>
              </w:rPr>
              <w:t>Daguestan</w:t>
            </w:r>
          </w:p>
          <w:p w14:paraId="26AD9043" w14:textId="77777777" w:rsidR="00A81439" w:rsidRPr="00A337DE" w:rsidRDefault="00A81439" w:rsidP="00A337DE">
            <w:pPr>
              <w:jc w:val="center"/>
              <w:rPr>
                <w:sz w:val="16"/>
              </w:rPr>
            </w:pPr>
            <w:r w:rsidRPr="00A337DE">
              <w:rPr>
                <w:sz w:val="16"/>
              </w:rPr>
              <w:t>Russe</w:t>
            </w:r>
          </w:p>
          <w:p w14:paraId="6B84323A" w14:textId="77777777" w:rsidR="00FB5C52" w:rsidRPr="00A337DE" w:rsidRDefault="00FB5C52" w:rsidP="00A337DE">
            <w:pPr>
              <w:jc w:val="center"/>
              <w:rPr>
                <w:sz w:val="16"/>
              </w:rPr>
            </w:pPr>
          </w:p>
        </w:tc>
        <w:tc>
          <w:tcPr>
            <w:tcW w:w="1701" w:type="dxa"/>
          </w:tcPr>
          <w:p w14:paraId="4987DDBF" w14:textId="77777777" w:rsidR="00FB5C52" w:rsidRPr="00A337DE" w:rsidRDefault="00FB5C52" w:rsidP="00A337DE">
            <w:pPr>
              <w:jc w:val="center"/>
              <w:rPr>
                <w:sz w:val="16"/>
                <w:lang w:val="fr-FR"/>
              </w:rPr>
            </w:pPr>
            <w:r w:rsidRPr="00A337DE">
              <w:rPr>
                <w:sz w:val="16"/>
                <w:lang w:val="fr-FR"/>
              </w:rPr>
              <w:t>18/03/2008</w:t>
            </w:r>
          </w:p>
          <w:p w14:paraId="7C52B9D5" w14:textId="77777777" w:rsidR="00FB5C52" w:rsidRPr="00A337DE" w:rsidRDefault="00FB5C52" w:rsidP="00A337DE">
            <w:pPr>
              <w:jc w:val="center"/>
              <w:rPr>
                <w:sz w:val="16"/>
                <w:lang w:val="fr-FR"/>
              </w:rPr>
            </w:pPr>
          </w:p>
          <w:p w14:paraId="0CB00B3B" w14:textId="77777777" w:rsidR="00FB5C52" w:rsidRPr="00A337DE" w:rsidRDefault="00FB5C52" w:rsidP="00A337DE">
            <w:pPr>
              <w:jc w:val="center"/>
              <w:rPr>
                <w:sz w:val="16"/>
                <w:lang w:val="fr-FR"/>
              </w:rPr>
            </w:pPr>
            <w:r w:rsidRPr="00A337DE">
              <w:rPr>
                <w:sz w:val="16"/>
                <w:lang w:val="fr-FR"/>
              </w:rPr>
              <w:t>Tribunal de Kizilurt (Daguestan)</w:t>
            </w:r>
          </w:p>
          <w:p w14:paraId="58AB8ACF" w14:textId="77777777" w:rsidR="00FB5C52" w:rsidRPr="00A337DE" w:rsidRDefault="00FB5C52" w:rsidP="00A337DE">
            <w:pPr>
              <w:jc w:val="center"/>
              <w:rPr>
                <w:sz w:val="16"/>
                <w:lang w:val="fr-FR"/>
              </w:rPr>
            </w:pPr>
          </w:p>
          <w:p w14:paraId="47F8FFC4" w14:textId="77777777" w:rsidR="00FB5C52" w:rsidRPr="00A337DE" w:rsidRDefault="00FB5C52" w:rsidP="00A337DE">
            <w:pPr>
              <w:jc w:val="center"/>
              <w:rPr>
                <w:sz w:val="16"/>
                <w:lang w:val="fr-FR"/>
              </w:rPr>
            </w:pPr>
            <w:r w:rsidRPr="00A337DE">
              <w:rPr>
                <w:sz w:val="16"/>
                <w:lang w:val="fr-FR"/>
              </w:rPr>
              <w:t>29/03/2008</w:t>
            </w:r>
          </w:p>
          <w:p w14:paraId="3678D081" w14:textId="77777777" w:rsidR="00FB5C52" w:rsidRPr="00A337DE" w:rsidRDefault="00FB5C52" w:rsidP="00A337DE">
            <w:pPr>
              <w:jc w:val="center"/>
              <w:rPr>
                <w:sz w:val="16"/>
                <w:lang w:val="fr-FR"/>
              </w:rPr>
            </w:pPr>
          </w:p>
        </w:tc>
        <w:tc>
          <w:tcPr>
            <w:tcW w:w="1418" w:type="dxa"/>
          </w:tcPr>
          <w:p w14:paraId="53E3B795" w14:textId="77777777" w:rsidR="00FB5C52" w:rsidRPr="00A337DE" w:rsidRDefault="00FB5C52" w:rsidP="00A337DE">
            <w:pPr>
              <w:jc w:val="center"/>
              <w:rPr>
                <w:sz w:val="16"/>
                <w:lang w:val="fr-FR"/>
              </w:rPr>
            </w:pPr>
            <w:r w:rsidRPr="00A337DE">
              <w:rPr>
                <w:sz w:val="16"/>
                <w:lang w:val="fr-FR"/>
              </w:rPr>
              <w:t>3 653 124</w:t>
            </w:r>
          </w:p>
          <w:p w14:paraId="6206BD59" w14:textId="77777777" w:rsidR="00FB5C52" w:rsidRPr="00A337DE" w:rsidRDefault="00FB5C52" w:rsidP="00A337DE">
            <w:pPr>
              <w:jc w:val="center"/>
              <w:rPr>
                <w:sz w:val="16"/>
                <w:lang w:val="fr-FR"/>
              </w:rPr>
            </w:pPr>
            <w:r w:rsidRPr="00A337DE">
              <w:rPr>
                <w:sz w:val="16"/>
                <w:lang w:val="fr-FR"/>
              </w:rPr>
              <w:t>(arriéré)</w:t>
            </w:r>
          </w:p>
          <w:p w14:paraId="379AE097" w14:textId="77777777" w:rsidR="00FB5C52" w:rsidRPr="00A337DE" w:rsidRDefault="00FB5C52" w:rsidP="00A337DE">
            <w:pPr>
              <w:jc w:val="center"/>
              <w:rPr>
                <w:sz w:val="16"/>
                <w:lang w:val="fr-FR"/>
              </w:rPr>
            </w:pPr>
            <w:r w:rsidRPr="00A337DE">
              <w:rPr>
                <w:sz w:val="16"/>
                <w:lang w:val="fr-FR"/>
              </w:rPr>
              <w:t>impayé</w:t>
            </w:r>
          </w:p>
          <w:p w14:paraId="4BA6D1DA" w14:textId="77777777" w:rsidR="00FB5C52" w:rsidRPr="00A337DE" w:rsidRDefault="00FB5C52" w:rsidP="00A337DE">
            <w:pPr>
              <w:jc w:val="center"/>
              <w:rPr>
                <w:sz w:val="16"/>
                <w:lang w:val="fr-FR"/>
              </w:rPr>
            </w:pPr>
          </w:p>
          <w:p w14:paraId="59CD7F98" w14:textId="77777777" w:rsidR="00FB5C52" w:rsidRPr="00A337DE" w:rsidRDefault="00FB5C52" w:rsidP="00A337DE">
            <w:pPr>
              <w:jc w:val="center"/>
              <w:rPr>
                <w:sz w:val="16"/>
                <w:lang w:val="fr-FR"/>
              </w:rPr>
            </w:pPr>
            <w:r w:rsidRPr="00A337DE">
              <w:rPr>
                <w:sz w:val="16"/>
                <w:lang w:val="fr-FR"/>
              </w:rPr>
              <w:t>36</w:t>
            </w:r>
            <w:r w:rsidR="006C5D0F" w:rsidRPr="00A337DE">
              <w:rPr>
                <w:sz w:val="16"/>
                <w:lang w:val="fr-FR"/>
              </w:rPr>
              <w:t> </w:t>
            </w:r>
            <w:r w:rsidRPr="00A337DE">
              <w:rPr>
                <w:sz w:val="16"/>
                <w:lang w:val="fr-FR"/>
              </w:rPr>
              <w:t>618</w:t>
            </w:r>
            <w:r w:rsidR="006C5D0F" w:rsidRPr="00A337DE">
              <w:rPr>
                <w:sz w:val="16"/>
                <w:lang w:val="fr-FR"/>
              </w:rPr>
              <w:t xml:space="preserve"> </w:t>
            </w:r>
            <w:r w:rsidRPr="00A337DE">
              <w:rPr>
                <w:sz w:val="16"/>
                <w:lang w:val="fr-FR"/>
              </w:rPr>
              <w:t>(mensuel)</w:t>
            </w:r>
          </w:p>
          <w:p w14:paraId="3BA4DD89" w14:textId="77777777" w:rsidR="00FB5C52" w:rsidRPr="00A337DE" w:rsidRDefault="00FB5C52" w:rsidP="00A337DE">
            <w:pPr>
              <w:jc w:val="center"/>
              <w:rPr>
                <w:sz w:val="16"/>
                <w:lang w:val="fr-FR"/>
              </w:rPr>
            </w:pPr>
            <w:r w:rsidRPr="00A337DE">
              <w:rPr>
                <w:sz w:val="16"/>
                <w:lang w:val="fr-FR"/>
              </w:rPr>
              <w:t>versé qu</w:t>
            </w:r>
            <w:r w:rsidR="00A337DE" w:rsidRPr="00A337DE">
              <w:rPr>
                <w:sz w:val="16"/>
                <w:lang w:val="fr-FR"/>
              </w:rPr>
              <w:t>’</w:t>
            </w:r>
            <w:r w:rsidRPr="00A337DE">
              <w:rPr>
                <w:sz w:val="16"/>
                <w:lang w:val="fr-FR"/>
              </w:rPr>
              <w:t>au 1</w:t>
            </w:r>
            <w:r w:rsidRPr="00A337DE">
              <w:rPr>
                <w:sz w:val="16"/>
                <w:vertAlign w:val="superscript"/>
                <w:lang w:val="fr-FR"/>
              </w:rPr>
              <w:t>er</w:t>
            </w:r>
            <w:r w:rsidR="006C5D0F" w:rsidRPr="00A337DE">
              <w:rPr>
                <w:sz w:val="16"/>
                <w:lang w:val="fr-FR"/>
              </w:rPr>
              <w:t> </w:t>
            </w:r>
            <w:r w:rsidRPr="00A337DE">
              <w:rPr>
                <w:sz w:val="16"/>
                <w:lang w:val="fr-FR"/>
              </w:rPr>
              <w:t>mai 2009</w:t>
            </w:r>
          </w:p>
        </w:tc>
        <w:tc>
          <w:tcPr>
            <w:tcW w:w="2126" w:type="dxa"/>
          </w:tcPr>
          <w:p w14:paraId="3ED39927" w14:textId="77777777" w:rsidR="00FB5C52" w:rsidRPr="00A337DE" w:rsidRDefault="00FB5C52" w:rsidP="00A337DE">
            <w:pPr>
              <w:jc w:val="center"/>
              <w:rPr>
                <w:sz w:val="16"/>
                <w:lang w:val="fr-FR"/>
              </w:rPr>
            </w:pPr>
            <w:r w:rsidRPr="00A337DE">
              <w:rPr>
                <w:sz w:val="16"/>
                <w:lang w:val="fr-FR"/>
              </w:rPr>
              <w:t>10/11/2008</w:t>
            </w:r>
          </w:p>
          <w:p w14:paraId="56A7327A" w14:textId="77777777" w:rsidR="00FB5C52" w:rsidRPr="00A337DE" w:rsidRDefault="00FB5C52" w:rsidP="00A337DE">
            <w:pPr>
              <w:jc w:val="center"/>
              <w:rPr>
                <w:sz w:val="16"/>
                <w:lang w:val="fr-FR"/>
              </w:rPr>
            </w:pPr>
          </w:p>
          <w:p w14:paraId="67484CD5" w14:textId="77777777" w:rsidR="00FB5C52" w:rsidRPr="00A337DE" w:rsidRDefault="00FB5C52" w:rsidP="00A337DE">
            <w:pPr>
              <w:jc w:val="center"/>
              <w:rPr>
                <w:sz w:val="16"/>
                <w:lang w:val="fr-FR"/>
              </w:rPr>
            </w:pPr>
            <w:r w:rsidRPr="00A337DE">
              <w:rPr>
                <w:sz w:val="16"/>
                <w:lang w:val="fr-FR"/>
              </w:rPr>
              <w:t>Besoin d</w:t>
            </w:r>
            <w:r w:rsidR="00A337DE" w:rsidRPr="00A337DE">
              <w:rPr>
                <w:sz w:val="16"/>
                <w:lang w:val="fr-FR"/>
              </w:rPr>
              <w:t>’</w:t>
            </w:r>
            <w:r w:rsidRPr="00A337DE">
              <w:rPr>
                <w:sz w:val="16"/>
                <w:lang w:val="fr-FR"/>
              </w:rPr>
              <w:t>un temps supplémentaire pour étudier la législation applicable</w:t>
            </w:r>
          </w:p>
        </w:tc>
        <w:tc>
          <w:tcPr>
            <w:tcW w:w="2410" w:type="dxa"/>
          </w:tcPr>
          <w:p w14:paraId="5BB87167" w14:textId="77777777" w:rsidR="00FB5C52" w:rsidRPr="00A337DE" w:rsidRDefault="00FB5C52" w:rsidP="00A337DE">
            <w:pPr>
              <w:jc w:val="center"/>
              <w:rPr>
                <w:sz w:val="16"/>
                <w:lang w:val="fr-FR"/>
              </w:rPr>
            </w:pPr>
            <w:r w:rsidRPr="00A337DE">
              <w:rPr>
                <w:sz w:val="16"/>
                <w:lang w:val="fr-FR"/>
              </w:rPr>
              <w:t>24/12/2008</w:t>
            </w:r>
          </w:p>
          <w:p w14:paraId="4DE35715" w14:textId="77777777" w:rsidR="00FB5C52" w:rsidRPr="00A337DE" w:rsidRDefault="00FB5C52" w:rsidP="00A337DE">
            <w:pPr>
              <w:jc w:val="center"/>
              <w:rPr>
                <w:sz w:val="16"/>
                <w:lang w:val="fr-FR"/>
              </w:rPr>
            </w:pPr>
            <w:r w:rsidRPr="00A337DE">
              <w:rPr>
                <w:sz w:val="16"/>
                <w:lang w:val="fr-FR"/>
              </w:rPr>
              <w:t>Cour suprême de Daguestan</w:t>
            </w:r>
          </w:p>
          <w:p w14:paraId="2590923A" w14:textId="77777777" w:rsidR="00FB5C52" w:rsidRPr="00A337DE" w:rsidRDefault="00FB5C52" w:rsidP="00A337DE">
            <w:pPr>
              <w:jc w:val="center"/>
              <w:rPr>
                <w:sz w:val="16"/>
                <w:lang w:val="fr-FR"/>
              </w:rPr>
            </w:pPr>
          </w:p>
          <w:p w14:paraId="36468D7E" w14:textId="77777777" w:rsidR="00FB5C52" w:rsidRPr="00A337DE" w:rsidRDefault="00FB5C52" w:rsidP="00A337DE">
            <w:pPr>
              <w:jc w:val="center"/>
              <w:rPr>
                <w:sz w:val="16"/>
                <w:lang w:val="fr-FR"/>
              </w:rPr>
            </w:pPr>
            <w:r w:rsidRPr="00A337DE">
              <w:rPr>
                <w:sz w:val="16"/>
                <w:lang w:val="fr-FR"/>
              </w:rPr>
              <w:t>Intérêt du budget fédéral et absence d</w:t>
            </w:r>
            <w:r w:rsidR="00A337DE" w:rsidRPr="00A337DE">
              <w:rPr>
                <w:sz w:val="16"/>
                <w:lang w:val="fr-FR"/>
              </w:rPr>
              <w:t>’</w:t>
            </w:r>
            <w:r w:rsidRPr="00A337DE">
              <w:rPr>
                <w:sz w:val="16"/>
                <w:lang w:val="fr-FR"/>
              </w:rPr>
              <w:t>un autre recours</w:t>
            </w:r>
          </w:p>
        </w:tc>
        <w:tc>
          <w:tcPr>
            <w:tcW w:w="2551" w:type="dxa"/>
          </w:tcPr>
          <w:p w14:paraId="4BAEED1F" w14:textId="77777777" w:rsidR="00FB5C52" w:rsidRPr="00A337DE" w:rsidRDefault="00FB5C52" w:rsidP="00A337DE">
            <w:pPr>
              <w:jc w:val="center"/>
              <w:rPr>
                <w:sz w:val="16"/>
                <w:lang w:val="fr-FR"/>
              </w:rPr>
            </w:pPr>
            <w:r w:rsidRPr="00A337DE">
              <w:rPr>
                <w:sz w:val="16"/>
                <w:lang w:val="fr-FR"/>
              </w:rPr>
              <w:t>14/01/2009</w:t>
            </w:r>
          </w:p>
          <w:p w14:paraId="10CB89A5" w14:textId="77777777" w:rsidR="00FB5C52" w:rsidRPr="00A337DE" w:rsidRDefault="00FB5C52" w:rsidP="00A337DE">
            <w:pPr>
              <w:jc w:val="center"/>
              <w:rPr>
                <w:sz w:val="16"/>
                <w:lang w:val="fr-FR"/>
              </w:rPr>
            </w:pPr>
            <w:r w:rsidRPr="00A337DE">
              <w:rPr>
                <w:sz w:val="16"/>
                <w:lang w:val="fr-FR"/>
              </w:rPr>
              <w:t>Cour suprême de Daguestan</w:t>
            </w:r>
          </w:p>
          <w:p w14:paraId="6B6C2813" w14:textId="77777777" w:rsidR="00FB5C52" w:rsidRPr="00A337DE" w:rsidRDefault="00FB5C52" w:rsidP="00A337DE">
            <w:pPr>
              <w:jc w:val="center"/>
              <w:rPr>
                <w:sz w:val="16"/>
                <w:lang w:val="fr-FR"/>
              </w:rPr>
            </w:pPr>
          </w:p>
          <w:p w14:paraId="2F4A5664" w14:textId="77777777" w:rsidR="00FB5C52" w:rsidRPr="00A337DE" w:rsidRDefault="00FB5C52" w:rsidP="00A337DE">
            <w:pPr>
              <w:jc w:val="center"/>
              <w:rPr>
                <w:sz w:val="16"/>
                <w:lang w:val="fr-FR"/>
              </w:rPr>
            </w:pPr>
            <w:r w:rsidRPr="00A337DE">
              <w:rPr>
                <w:sz w:val="16"/>
                <w:lang w:val="fr-FR"/>
              </w:rPr>
              <w:t>Absence de justificatifs confirmant les droits du requérant</w:t>
            </w:r>
          </w:p>
        </w:tc>
      </w:tr>
      <w:tr w:rsidR="00DC222A" w:rsidRPr="00A337DE" w14:paraId="788DF00F" w14:textId="77777777" w:rsidTr="00A81439">
        <w:trPr>
          <w:trHeight w:val="1790"/>
        </w:trPr>
        <w:tc>
          <w:tcPr>
            <w:tcW w:w="425" w:type="dxa"/>
          </w:tcPr>
          <w:p w14:paraId="41BB93B5"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541E6C22" w14:textId="77777777" w:rsidR="00FB5C52" w:rsidRPr="00A337DE" w:rsidRDefault="00FB5C52" w:rsidP="00A337DE">
            <w:pPr>
              <w:jc w:val="center"/>
              <w:rPr>
                <w:sz w:val="16"/>
              </w:rPr>
            </w:pPr>
            <w:r w:rsidRPr="00A337DE">
              <w:rPr>
                <w:sz w:val="16"/>
              </w:rPr>
              <w:t>38237/09</w:t>
            </w:r>
          </w:p>
          <w:p w14:paraId="2E2724FA" w14:textId="77777777" w:rsidR="00FB5C52" w:rsidRPr="00A337DE" w:rsidRDefault="00FB5C52" w:rsidP="00A337DE">
            <w:pPr>
              <w:jc w:val="center"/>
              <w:rPr>
                <w:sz w:val="16"/>
              </w:rPr>
            </w:pPr>
            <w:r w:rsidRPr="00A337DE">
              <w:rPr>
                <w:sz w:val="16"/>
              </w:rPr>
              <w:t>01/06/2009</w:t>
            </w:r>
          </w:p>
          <w:p w14:paraId="2EC24F62" w14:textId="77777777" w:rsidR="00FB5C52" w:rsidRPr="00A337DE" w:rsidRDefault="00FB5C52" w:rsidP="00A337DE">
            <w:pPr>
              <w:jc w:val="center"/>
              <w:rPr>
                <w:sz w:val="16"/>
              </w:rPr>
            </w:pPr>
          </w:p>
        </w:tc>
        <w:tc>
          <w:tcPr>
            <w:tcW w:w="1984" w:type="dxa"/>
          </w:tcPr>
          <w:p w14:paraId="6F6C1DCB" w14:textId="77777777" w:rsidR="00FB5C52" w:rsidRPr="00A337DE" w:rsidRDefault="00FB5C52" w:rsidP="00A337DE">
            <w:pPr>
              <w:jc w:val="center"/>
              <w:rPr>
                <w:b/>
                <w:sz w:val="16"/>
              </w:rPr>
            </w:pPr>
            <w:r w:rsidRPr="00A337DE">
              <w:rPr>
                <w:b/>
                <w:sz w:val="16"/>
              </w:rPr>
              <w:t>Isa Batomagomedovich MAGOMEDOV</w:t>
            </w:r>
          </w:p>
          <w:p w14:paraId="21BFE19E" w14:textId="77777777" w:rsidR="00FB5C52" w:rsidRPr="00A337DE" w:rsidRDefault="00FB5C52" w:rsidP="00A337DE">
            <w:pPr>
              <w:jc w:val="center"/>
              <w:rPr>
                <w:sz w:val="16"/>
              </w:rPr>
            </w:pPr>
            <w:r w:rsidRPr="00A337DE">
              <w:rPr>
                <w:sz w:val="16"/>
              </w:rPr>
              <w:t>27/11/1960</w:t>
            </w:r>
          </w:p>
          <w:p w14:paraId="593F4164" w14:textId="77777777" w:rsidR="00FB5C52" w:rsidRPr="00A337DE" w:rsidRDefault="00FB5C52" w:rsidP="00A337DE">
            <w:pPr>
              <w:jc w:val="center"/>
              <w:rPr>
                <w:sz w:val="16"/>
              </w:rPr>
            </w:pPr>
            <w:r w:rsidRPr="00A337DE">
              <w:rPr>
                <w:sz w:val="16"/>
              </w:rPr>
              <w:t>Kizilyurt, Daguestan</w:t>
            </w:r>
          </w:p>
          <w:p w14:paraId="6ABC6EBE" w14:textId="77777777" w:rsidR="00A81439" w:rsidRPr="00A337DE" w:rsidRDefault="00A81439" w:rsidP="00A337DE">
            <w:pPr>
              <w:jc w:val="center"/>
              <w:rPr>
                <w:sz w:val="16"/>
              </w:rPr>
            </w:pPr>
            <w:r w:rsidRPr="00A337DE">
              <w:rPr>
                <w:sz w:val="16"/>
              </w:rPr>
              <w:t>Russe</w:t>
            </w:r>
          </w:p>
          <w:p w14:paraId="59F171EC" w14:textId="77777777" w:rsidR="00FB5C52" w:rsidRPr="00A337DE" w:rsidRDefault="00FB5C52" w:rsidP="00A337DE">
            <w:pPr>
              <w:jc w:val="center"/>
              <w:rPr>
                <w:sz w:val="16"/>
              </w:rPr>
            </w:pPr>
          </w:p>
        </w:tc>
        <w:tc>
          <w:tcPr>
            <w:tcW w:w="1701" w:type="dxa"/>
          </w:tcPr>
          <w:p w14:paraId="1EAC5117" w14:textId="77777777" w:rsidR="00FB5C52" w:rsidRPr="00A337DE" w:rsidRDefault="00FB5C52" w:rsidP="00A337DE">
            <w:pPr>
              <w:jc w:val="center"/>
              <w:rPr>
                <w:sz w:val="16"/>
                <w:lang w:val="fr-FR"/>
              </w:rPr>
            </w:pPr>
            <w:r w:rsidRPr="00A337DE">
              <w:rPr>
                <w:sz w:val="16"/>
                <w:lang w:val="fr-FR"/>
              </w:rPr>
              <w:t>08/04/2008</w:t>
            </w:r>
          </w:p>
          <w:p w14:paraId="53AF977A" w14:textId="77777777" w:rsidR="00FB5C52" w:rsidRPr="00A337DE" w:rsidRDefault="00FB5C52" w:rsidP="00A337DE">
            <w:pPr>
              <w:jc w:val="center"/>
              <w:rPr>
                <w:sz w:val="16"/>
                <w:lang w:val="fr-FR"/>
              </w:rPr>
            </w:pPr>
          </w:p>
          <w:p w14:paraId="1252FF09" w14:textId="77777777" w:rsidR="00FB5C52" w:rsidRPr="00A337DE" w:rsidRDefault="00FB5C52" w:rsidP="00A337DE">
            <w:pPr>
              <w:jc w:val="center"/>
              <w:rPr>
                <w:sz w:val="16"/>
                <w:lang w:val="fr-FR"/>
              </w:rPr>
            </w:pPr>
            <w:r w:rsidRPr="00A337DE">
              <w:rPr>
                <w:sz w:val="16"/>
                <w:lang w:val="fr-FR"/>
              </w:rPr>
              <w:t>Tribunal de Kizilurt (Daguestan)</w:t>
            </w:r>
          </w:p>
          <w:p w14:paraId="150EBC56" w14:textId="77777777" w:rsidR="00FB5C52" w:rsidRPr="00A337DE" w:rsidRDefault="00FB5C52" w:rsidP="00A337DE">
            <w:pPr>
              <w:jc w:val="center"/>
              <w:rPr>
                <w:sz w:val="16"/>
                <w:lang w:val="fr-FR"/>
              </w:rPr>
            </w:pPr>
          </w:p>
          <w:p w14:paraId="715BEE54" w14:textId="77777777" w:rsidR="00FB5C52" w:rsidRPr="00A337DE" w:rsidRDefault="00FB5C52" w:rsidP="00A337DE">
            <w:pPr>
              <w:jc w:val="center"/>
              <w:rPr>
                <w:sz w:val="16"/>
                <w:lang w:val="fr-FR"/>
              </w:rPr>
            </w:pPr>
            <w:r w:rsidRPr="00A337DE">
              <w:rPr>
                <w:sz w:val="16"/>
                <w:lang w:val="fr-FR"/>
              </w:rPr>
              <w:t>19/04/2008</w:t>
            </w:r>
          </w:p>
          <w:p w14:paraId="6ED30A78" w14:textId="77777777" w:rsidR="00FB5C52" w:rsidRPr="00A337DE" w:rsidRDefault="00FB5C52" w:rsidP="00A337DE">
            <w:pPr>
              <w:jc w:val="center"/>
              <w:rPr>
                <w:sz w:val="16"/>
                <w:lang w:val="fr-FR"/>
              </w:rPr>
            </w:pPr>
          </w:p>
        </w:tc>
        <w:tc>
          <w:tcPr>
            <w:tcW w:w="1418" w:type="dxa"/>
          </w:tcPr>
          <w:p w14:paraId="31458479" w14:textId="77777777" w:rsidR="00FB5C52" w:rsidRPr="00A337DE" w:rsidRDefault="00FB5C52" w:rsidP="00A337DE">
            <w:pPr>
              <w:jc w:val="center"/>
              <w:rPr>
                <w:sz w:val="16"/>
                <w:lang w:val="fr-FR"/>
              </w:rPr>
            </w:pPr>
            <w:r w:rsidRPr="00A337DE">
              <w:rPr>
                <w:sz w:val="16"/>
                <w:lang w:val="fr-FR"/>
              </w:rPr>
              <w:t>2 588 671</w:t>
            </w:r>
          </w:p>
          <w:p w14:paraId="52F7D891" w14:textId="77777777" w:rsidR="00FB5C52" w:rsidRPr="00A337DE" w:rsidRDefault="00FB5C52" w:rsidP="00A337DE">
            <w:pPr>
              <w:jc w:val="center"/>
              <w:rPr>
                <w:sz w:val="16"/>
                <w:lang w:val="fr-FR"/>
              </w:rPr>
            </w:pPr>
            <w:r w:rsidRPr="00A337DE">
              <w:rPr>
                <w:sz w:val="16"/>
                <w:lang w:val="fr-FR"/>
              </w:rPr>
              <w:t>(arriéré)</w:t>
            </w:r>
          </w:p>
          <w:p w14:paraId="093C1EE0" w14:textId="77777777" w:rsidR="00FB5C52" w:rsidRPr="00A337DE" w:rsidRDefault="006C5D0F" w:rsidP="00A337DE">
            <w:pPr>
              <w:jc w:val="center"/>
              <w:rPr>
                <w:sz w:val="16"/>
                <w:lang w:val="fr-FR"/>
              </w:rPr>
            </w:pPr>
            <w:r w:rsidRPr="00A337DE">
              <w:rPr>
                <w:sz w:val="16"/>
                <w:lang w:val="fr-FR"/>
              </w:rPr>
              <w:t>i</w:t>
            </w:r>
            <w:r w:rsidR="00FB5C52" w:rsidRPr="00A337DE">
              <w:rPr>
                <w:sz w:val="16"/>
                <w:lang w:val="fr-FR"/>
              </w:rPr>
              <w:t>mpayé</w:t>
            </w:r>
          </w:p>
          <w:p w14:paraId="627935F0" w14:textId="77777777" w:rsidR="00FB5C52" w:rsidRPr="00A337DE" w:rsidRDefault="00FB5C52" w:rsidP="00A337DE">
            <w:pPr>
              <w:jc w:val="center"/>
              <w:rPr>
                <w:sz w:val="16"/>
                <w:lang w:val="fr-FR"/>
              </w:rPr>
            </w:pPr>
          </w:p>
          <w:p w14:paraId="5F172BBA" w14:textId="77777777" w:rsidR="00FB5C52" w:rsidRPr="00A337DE" w:rsidRDefault="00FB5C52" w:rsidP="00A337DE">
            <w:pPr>
              <w:jc w:val="center"/>
              <w:rPr>
                <w:sz w:val="16"/>
                <w:lang w:val="fr-FR"/>
              </w:rPr>
            </w:pPr>
            <w:r w:rsidRPr="00A337DE">
              <w:rPr>
                <w:sz w:val="16"/>
                <w:lang w:val="fr-FR"/>
              </w:rPr>
              <w:t>65 308.2</w:t>
            </w:r>
          </w:p>
          <w:p w14:paraId="16F55BDC" w14:textId="77777777" w:rsidR="00FB5C52" w:rsidRPr="00A337DE" w:rsidRDefault="00FB5C52" w:rsidP="00A337DE">
            <w:pPr>
              <w:jc w:val="center"/>
              <w:rPr>
                <w:sz w:val="16"/>
                <w:lang w:val="fr-FR"/>
              </w:rPr>
            </w:pPr>
            <w:r w:rsidRPr="00A337DE">
              <w:rPr>
                <w:sz w:val="16"/>
                <w:lang w:val="fr-FR"/>
              </w:rPr>
              <w:t>(mensuel)</w:t>
            </w:r>
          </w:p>
          <w:p w14:paraId="5DD1BFDE" w14:textId="77777777" w:rsidR="00FB5C52" w:rsidRPr="00A337DE" w:rsidRDefault="00FB5C52" w:rsidP="00A337DE">
            <w:pPr>
              <w:jc w:val="center"/>
              <w:rPr>
                <w:sz w:val="16"/>
                <w:lang w:val="fr-FR"/>
              </w:rPr>
            </w:pPr>
            <w:r w:rsidRPr="00A337DE">
              <w:rPr>
                <w:sz w:val="16"/>
                <w:lang w:val="fr-FR"/>
              </w:rPr>
              <w:t>versé jusqu</w:t>
            </w:r>
            <w:r w:rsidR="00A337DE" w:rsidRPr="00A337DE">
              <w:rPr>
                <w:sz w:val="16"/>
                <w:lang w:val="fr-FR"/>
              </w:rPr>
              <w:t>’</w:t>
            </w:r>
            <w:r w:rsidRPr="00A337DE">
              <w:rPr>
                <w:sz w:val="16"/>
                <w:lang w:val="fr-FR"/>
              </w:rPr>
              <w:t>au 1</w:t>
            </w:r>
            <w:r w:rsidRPr="00A337DE">
              <w:rPr>
                <w:sz w:val="16"/>
                <w:vertAlign w:val="superscript"/>
                <w:lang w:val="fr-FR"/>
              </w:rPr>
              <w:t>er</w:t>
            </w:r>
            <w:r w:rsidR="006C5D0F" w:rsidRPr="00A337DE">
              <w:rPr>
                <w:sz w:val="16"/>
                <w:lang w:val="fr-FR"/>
              </w:rPr>
              <w:t> </w:t>
            </w:r>
            <w:r w:rsidRPr="00A337DE">
              <w:rPr>
                <w:sz w:val="16"/>
                <w:lang w:val="fr-FR"/>
              </w:rPr>
              <w:t>mai 2009</w:t>
            </w:r>
          </w:p>
        </w:tc>
        <w:tc>
          <w:tcPr>
            <w:tcW w:w="2126" w:type="dxa"/>
          </w:tcPr>
          <w:p w14:paraId="52BA8349" w14:textId="77777777" w:rsidR="00FB5C52" w:rsidRPr="00A337DE" w:rsidRDefault="00FB5C52" w:rsidP="00A337DE">
            <w:pPr>
              <w:jc w:val="center"/>
              <w:rPr>
                <w:sz w:val="16"/>
                <w:lang w:val="fr-FR"/>
              </w:rPr>
            </w:pPr>
            <w:r w:rsidRPr="00A337DE">
              <w:rPr>
                <w:sz w:val="16"/>
                <w:lang w:val="fr-FR"/>
              </w:rPr>
              <w:t>10/11/2008</w:t>
            </w:r>
          </w:p>
          <w:p w14:paraId="584B66FA" w14:textId="77777777" w:rsidR="00FB5C52" w:rsidRPr="00A337DE" w:rsidRDefault="00FB5C52" w:rsidP="00A337DE">
            <w:pPr>
              <w:jc w:val="center"/>
              <w:rPr>
                <w:sz w:val="16"/>
                <w:lang w:val="fr-FR"/>
              </w:rPr>
            </w:pPr>
          </w:p>
          <w:p w14:paraId="5FBA6E65" w14:textId="77777777" w:rsidR="00FB5C52" w:rsidRPr="00A337DE" w:rsidRDefault="00FB5C52" w:rsidP="00A337DE">
            <w:pPr>
              <w:jc w:val="center"/>
              <w:rPr>
                <w:sz w:val="16"/>
                <w:lang w:val="fr-FR"/>
              </w:rPr>
            </w:pPr>
            <w:r w:rsidRPr="00A337DE">
              <w:rPr>
                <w:sz w:val="16"/>
                <w:lang w:val="fr-FR"/>
              </w:rPr>
              <w:t>Besoin d</w:t>
            </w:r>
            <w:r w:rsidR="00A337DE" w:rsidRPr="00A337DE">
              <w:rPr>
                <w:sz w:val="16"/>
                <w:lang w:val="fr-FR"/>
              </w:rPr>
              <w:t>’</w:t>
            </w:r>
            <w:r w:rsidRPr="00A337DE">
              <w:rPr>
                <w:sz w:val="16"/>
                <w:lang w:val="fr-FR"/>
              </w:rPr>
              <w:t>un temps supplémentaire pour étudier la législation applicable</w:t>
            </w:r>
          </w:p>
        </w:tc>
        <w:tc>
          <w:tcPr>
            <w:tcW w:w="2410" w:type="dxa"/>
          </w:tcPr>
          <w:p w14:paraId="0E29EFE9" w14:textId="77777777" w:rsidR="00FB5C52" w:rsidRPr="00A337DE" w:rsidRDefault="00FB5C52" w:rsidP="00A337DE">
            <w:pPr>
              <w:jc w:val="center"/>
              <w:rPr>
                <w:sz w:val="16"/>
                <w:lang w:val="fr-FR"/>
              </w:rPr>
            </w:pPr>
            <w:r w:rsidRPr="00A337DE">
              <w:rPr>
                <w:sz w:val="16"/>
                <w:lang w:val="fr-FR"/>
              </w:rPr>
              <w:t>24/12/2008</w:t>
            </w:r>
          </w:p>
          <w:p w14:paraId="79E5819A" w14:textId="77777777" w:rsidR="00FB5C52" w:rsidRPr="00A337DE" w:rsidRDefault="00FB5C52" w:rsidP="00A337DE">
            <w:pPr>
              <w:jc w:val="center"/>
              <w:rPr>
                <w:sz w:val="16"/>
                <w:lang w:val="fr-FR"/>
              </w:rPr>
            </w:pPr>
            <w:r w:rsidRPr="00A337DE">
              <w:rPr>
                <w:sz w:val="16"/>
                <w:lang w:val="fr-FR"/>
              </w:rPr>
              <w:t>Cour suprême de Daguestan</w:t>
            </w:r>
          </w:p>
          <w:p w14:paraId="74A9E77B" w14:textId="77777777" w:rsidR="00FB5C52" w:rsidRPr="00A337DE" w:rsidRDefault="00FB5C52" w:rsidP="00A337DE">
            <w:pPr>
              <w:jc w:val="center"/>
              <w:rPr>
                <w:sz w:val="16"/>
                <w:lang w:val="fr-FR"/>
              </w:rPr>
            </w:pPr>
          </w:p>
          <w:p w14:paraId="3522414F" w14:textId="77777777" w:rsidR="00FB5C52" w:rsidRPr="00A337DE" w:rsidRDefault="00FB5C52" w:rsidP="00A337DE">
            <w:pPr>
              <w:jc w:val="center"/>
              <w:rPr>
                <w:sz w:val="16"/>
                <w:lang w:val="fr-FR"/>
              </w:rPr>
            </w:pPr>
            <w:r w:rsidRPr="00A337DE">
              <w:rPr>
                <w:sz w:val="16"/>
                <w:lang w:val="fr-FR"/>
              </w:rPr>
              <w:t>Intérêt du budget fédéral et absence d</w:t>
            </w:r>
            <w:r w:rsidR="00A337DE" w:rsidRPr="00A337DE">
              <w:rPr>
                <w:sz w:val="16"/>
                <w:lang w:val="fr-FR"/>
              </w:rPr>
              <w:t>’</w:t>
            </w:r>
            <w:r w:rsidRPr="00A337DE">
              <w:rPr>
                <w:sz w:val="16"/>
                <w:lang w:val="fr-FR"/>
              </w:rPr>
              <w:t>un autre recours</w:t>
            </w:r>
          </w:p>
        </w:tc>
        <w:tc>
          <w:tcPr>
            <w:tcW w:w="2551" w:type="dxa"/>
          </w:tcPr>
          <w:p w14:paraId="7E3055A1" w14:textId="77777777" w:rsidR="00FB5C52" w:rsidRPr="00A337DE" w:rsidRDefault="00FB5C52" w:rsidP="00A337DE">
            <w:pPr>
              <w:jc w:val="center"/>
              <w:rPr>
                <w:sz w:val="16"/>
                <w:lang w:val="fr-FR"/>
              </w:rPr>
            </w:pPr>
            <w:r w:rsidRPr="00A337DE">
              <w:rPr>
                <w:sz w:val="16"/>
                <w:lang w:val="fr-FR"/>
              </w:rPr>
              <w:t>14/01/2009</w:t>
            </w:r>
          </w:p>
          <w:p w14:paraId="1F51EAD7" w14:textId="77777777" w:rsidR="00FB5C52" w:rsidRPr="00A337DE" w:rsidRDefault="00FB5C52" w:rsidP="00A337DE">
            <w:pPr>
              <w:jc w:val="center"/>
              <w:rPr>
                <w:sz w:val="16"/>
                <w:lang w:val="fr-FR"/>
              </w:rPr>
            </w:pPr>
            <w:r w:rsidRPr="00A337DE">
              <w:rPr>
                <w:sz w:val="16"/>
                <w:lang w:val="fr-FR"/>
              </w:rPr>
              <w:t>Cour suprême de Daguestan</w:t>
            </w:r>
          </w:p>
          <w:p w14:paraId="24AAFC92" w14:textId="77777777" w:rsidR="00FB5C52" w:rsidRPr="00A337DE" w:rsidRDefault="00FB5C52" w:rsidP="00A337DE">
            <w:pPr>
              <w:jc w:val="center"/>
              <w:rPr>
                <w:sz w:val="16"/>
                <w:lang w:val="fr-FR"/>
              </w:rPr>
            </w:pPr>
          </w:p>
          <w:p w14:paraId="4EA824EF" w14:textId="77777777" w:rsidR="00FB5C52" w:rsidRPr="00A337DE" w:rsidRDefault="00FB5C52" w:rsidP="00A337DE">
            <w:pPr>
              <w:jc w:val="center"/>
              <w:rPr>
                <w:sz w:val="16"/>
                <w:lang w:val="fr-FR"/>
              </w:rPr>
            </w:pPr>
            <w:r w:rsidRPr="00A337DE">
              <w:rPr>
                <w:sz w:val="16"/>
                <w:lang w:val="fr-FR"/>
              </w:rPr>
              <w:t>En l</w:t>
            </w:r>
            <w:r w:rsidR="00A337DE" w:rsidRPr="00A337DE">
              <w:rPr>
                <w:sz w:val="16"/>
                <w:lang w:val="fr-FR"/>
              </w:rPr>
              <w:t>’</w:t>
            </w:r>
            <w:r w:rsidRPr="00A337DE">
              <w:rPr>
                <w:sz w:val="16"/>
                <w:lang w:val="fr-FR"/>
              </w:rPr>
              <w:t>absence d</w:t>
            </w:r>
            <w:r w:rsidR="00A337DE" w:rsidRPr="00A337DE">
              <w:rPr>
                <w:sz w:val="16"/>
                <w:lang w:val="fr-FR"/>
              </w:rPr>
              <w:t>’</w:t>
            </w:r>
            <w:r w:rsidRPr="00A337DE">
              <w:rPr>
                <w:sz w:val="16"/>
                <w:lang w:val="fr-FR"/>
              </w:rPr>
              <w:t>éléments nouveaux, demande identique à celle précédemment tranchée par un autre jugement passé en force de chose jugée</w:t>
            </w:r>
          </w:p>
          <w:p w14:paraId="239DD1FF" w14:textId="77777777" w:rsidR="00FB5C52" w:rsidRPr="00A337DE" w:rsidRDefault="00FB5C52" w:rsidP="00A337DE">
            <w:pPr>
              <w:jc w:val="center"/>
              <w:rPr>
                <w:sz w:val="16"/>
                <w:lang w:val="fr-FR"/>
              </w:rPr>
            </w:pPr>
            <w:r w:rsidRPr="00A337DE">
              <w:rPr>
                <w:sz w:val="16"/>
                <w:lang w:val="fr-FR"/>
              </w:rPr>
              <w:t>Absence de justificatifs confirmant les droits du requérant</w:t>
            </w:r>
          </w:p>
        </w:tc>
      </w:tr>
      <w:tr w:rsidR="00DC222A" w:rsidRPr="00A337DE" w14:paraId="055EFCE9" w14:textId="77777777" w:rsidTr="00DC222A">
        <w:tc>
          <w:tcPr>
            <w:tcW w:w="425" w:type="dxa"/>
          </w:tcPr>
          <w:p w14:paraId="783F7A23"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363D994F" w14:textId="77777777" w:rsidR="00FB5C52" w:rsidRPr="00A337DE" w:rsidRDefault="00FB5C52" w:rsidP="00A337DE">
            <w:pPr>
              <w:jc w:val="center"/>
              <w:rPr>
                <w:sz w:val="16"/>
              </w:rPr>
            </w:pPr>
            <w:r w:rsidRPr="00A337DE">
              <w:rPr>
                <w:sz w:val="16"/>
              </w:rPr>
              <w:t>45415/09</w:t>
            </w:r>
          </w:p>
          <w:p w14:paraId="742F4AA1" w14:textId="77777777" w:rsidR="00FB5C52" w:rsidRPr="00A337DE" w:rsidRDefault="00FB5C52" w:rsidP="00A337DE">
            <w:pPr>
              <w:jc w:val="center"/>
              <w:rPr>
                <w:sz w:val="16"/>
              </w:rPr>
            </w:pPr>
            <w:r w:rsidRPr="00A337DE">
              <w:rPr>
                <w:sz w:val="16"/>
              </w:rPr>
              <w:t>29/05/2009</w:t>
            </w:r>
          </w:p>
          <w:p w14:paraId="554F0802" w14:textId="77777777" w:rsidR="00FB5C52" w:rsidRPr="00A337DE" w:rsidRDefault="00FB5C52" w:rsidP="00A337DE">
            <w:pPr>
              <w:jc w:val="center"/>
              <w:rPr>
                <w:sz w:val="16"/>
              </w:rPr>
            </w:pPr>
          </w:p>
        </w:tc>
        <w:tc>
          <w:tcPr>
            <w:tcW w:w="1984" w:type="dxa"/>
          </w:tcPr>
          <w:p w14:paraId="53F328F0" w14:textId="77777777" w:rsidR="00FB5C52" w:rsidRPr="00A337DE" w:rsidRDefault="00FB5C52" w:rsidP="00A337DE">
            <w:pPr>
              <w:jc w:val="center"/>
              <w:rPr>
                <w:b/>
                <w:sz w:val="16"/>
              </w:rPr>
            </w:pPr>
            <w:r w:rsidRPr="00A337DE">
              <w:rPr>
                <w:b/>
                <w:sz w:val="16"/>
              </w:rPr>
              <w:t>Vadim Aleksandrovich TSAREGORODTSEV</w:t>
            </w:r>
          </w:p>
          <w:p w14:paraId="327674D3" w14:textId="77777777" w:rsidR="00FB5C52" w:rsidRPr="00A337DE" w:rsidRDefault="00FB5C52" w:rsidP="00A337DE">
            <w:pPr>
              <w:jc w:val="center"/>
              <w:rPr>
                <w:sz w:val="16"/>
              </w:rPr>
            </w:pPr>
            <w:r w:rsidRPr="00A337DE">
              <w:rPr>
                <w:sz w:val="16"/>
              </w:rPr>
              <w:t>27/01/1953</w:t>
            </w:r>
          </w:p>
          <w:p w14:paraId="056CA33D" w14:textId="77777777" w:rsidR="00FB5C52" w:rsidRPr="00A337DE" w:rsidRDefault="00FB5C52" w:rsidP="00A337DE">
            <w:pPr>
              <w:jc w:val="center"/>
              <w:rPr>
                <w:sz w:val="16"/>
              </w:rPr>
            </w:pPr>
            <w:r w:rsidRPr="00A337DE">
              <w:rPr>
                <w:sz w:val="16"/>
              </w:rPr>
              <w:t>Krasnodar</w:t>
            </w:r>
          </w:p>
          <w:p w14:paraId="33BF13CF" w14:textId="77777777" w:rsidR="00A81439" w:rsidRPr="00A337DE" w:rsidRDefault="00A81439" w:rsidP="00A337DE">
            <w:pPr>
              <w:jc w:val="center"/>
              <w:rPr>
                <w:sz w:val="16"/>
              </w:rPr>
            </w:pPr>
            <w:r w:rsidRPr="00A337DE">
              <w:rPr>
                <w:sz w:val="16"/>
              </w:rPr>
              <w:t>Russe</w:t>
            </w:r>
          </w:p>
          <w:p w14:paraId="4467ABF7" w14:textId="77777777" w:rsidR="00FB5C52" w:rsidRPr="00A337DE" w:rsidRDefault="00FB5C52" w:rsidP="00A337DE">
            <w:pPr>
              <w:jc w:val="center"/>
              <w:rPr>
                <w:sz w:val="16"/>
              </w:rPr>
            </w:pPr>
          </w:p>
        </w:tc>
        <w:tc>
          <w:tcPr>
            <w:tcW w:w="1701" w:type="dxa"/>
          </w:tcPr>
          <w:p w14:paraId="583CEC4F" w14:textId="77777777" w:rsidR="00FB5C52" w:rsidRPr="00A337DE" w:rsidRDefault="00FB5C52" w:rsidP="00A337DE">
            <w:pPr>
              <w:jc w:val="center"/>
              <w:rPr>
                <w:sz w:val="16"/>
                <w:lang w:val="fr-FR"/>
              </w:rPr>
            </w:pPr>
            <w:r w:rsidRPr="00A337DE">
              <w:rPr>
                <w:sz w:val="16"/>
                <w:lang w:val="fr-FR"/>
              </w:rPr>
              <w:t>13/12/2006</w:t>
            </w:r>
          </w:p>
          <w:p w14:paraId="34427AC7" w14:textId="77777777" w:rsidR="00FB5C52" w:rsidRPr="00A337DE" w:rsidRDefault="00FB5C52" w:rsidP="00A337DE">
            <w:pPr>
              <w:jc w:val="center"/>
              <w:rPr>
                <w:sz w:val="16"/>
                <w:lang w:val="fr-FR"/>
              </w:rPr>
            </w:pPr>
          </w:p>
          <w:p w14:paraId="756CE33B" w14:textId="77777777" w:rsidR="00FB5C52" w:rsidRPr="00A337DE" w:rsidRDefault="00FB5C52" w:rsidP="00A337DE">
            <w:pPr>
              <w:jc w:val="center"/>
              <w:rPr>
                <w:sz w:val="16"/>
                <w:lang w:val="fr-FR"/>
              </w:rPr>
            </w:pPr>
            <w:r w:rsidRPr="00A337DE">
              <w:rPr>
                <w:sz w:val="16"/>
                <w:lang w:val="fr-FR"/>
              </w:rPr>
              <w:t>Tribunal de l</w:t>
            </w:r>
            <w:r w:rsidR="00A337DE" w:rsidRPr="00A337DE">
              <w:rPr>
                <w:sz w:val="16"/>
                <w:lang w:val="fr-FR"/>
              </w:rPr>
              <w:t>’</w:t>
            </w:r>
            <w:r w:rsidRPr="00A337DE">
              <w:rPr>
                <w:sz w:val="16"/>
                <w:lang w:val="fr-FR"/>
              </w:rPr>
              <w:t>arrondissement Leninskiy (Krasnodar)</w:t>
            </w:r>
          </w:p>
          <w:p w14:paraId="6D563E73" w14:textId="77777777" w:rsidR="00FB5C52" w:rsidRPr="00A337DE" w:rsidRDefault="00FB5C52" w:rsidP="00A337DE">
            <w:pPr>
              <w:jc w:val="center"/>
              <w:rPr>
                <w:sz w:val="16"/>
                <w:lang w:val="fr-FR"/>
              </w:rPr>
            </w:pPr>
          </w:p>
          <w:p w14:paraId="20A6B0E6" w14:textId="77777777" w:rsidR="00FB5C52" w:rsidRPr="00A337DE" w:rsidRDefault="00FB5C52" w:rsidP="00A337DE">
            <w:pPr>
              <w:jc w:val="center"/>
              <w:rPr>
                <w:sz w:val="16"/>
                <w:lang w:val="fr-FR"/>
              </w:rPr>
            </w:pPr>
            <w:r w:rsidRPr="00A337DE">
              <w:rPr>
                <w:sz w:val="16"/>
                <w:lang w:val="fr-FR"/>
              </w:rPr>
              <w:t>24/12/2006</w:t>
            </w:r>
          </w:p>
          <w:p w14:paraId="35DD296B" w14:textId="77777777" w:rsidR="00FB5C52" w:rsidRPr="00A337DE" w:rsidRDefault="00FB5C52" w:rsidP="00A337DE">
            <w:pPr>
              <w:jc w:val="center"/>
              <w:rPr>
                <w:sz w:val="16"/>
                <w:lang w:val="fr-FR"/>
              </w:rPr>
            </w:pPr>
          </w:p>
        </w:tc>
        <w:tc>
          <w:tcPr>
            <w:tcW w:w="1418" w:type="dxa"/>
          </w:tcPr>
          <w:p w14:paraId="008ABAC0" w14:textId="77777777" w:rsidR="00FB5C52" w:rsidRPr="00A337DE" w:rsidRDefault="00FB5C52" w:rsidP="00A337DE">
            <w:pPr>
              <w:jc w:val="center"/>
              <w:rPr>
                <w:sz w:val="16"/>
                <w:lang w:val="fr-FR"/>
              </w:rPr>
            </w:pPr>
            <w:r w:rsidRPr="00A337DE">
              <w:rPr>
                <w:sz w:val="16"/>
                <w:lang w:val="fr-FR"/>
              </w:rPr>
              <w:t>92 314</w:t>
            </w:r>
          </w:p>
          <w:p w14:paraId="652B1929" w14:textId="77777777" w:rsidR="00FB5C52" w:rsidRPr="00A337DE" w:rsidRDefault="00FB5C52" w:rsidP="00A337DE">
            <w:pPr>
              <w:jc w:val="center"/>
              <w:rPr>
                <w:sz w:val="16"/>
                <w:lang w:val="fr-FR"/>
              </w:rPr>
            </w:pPr>
            <w:r w:rsidRPr="00A337DE">
              <w:rPr>
                <w:sz w:val="16"/>
                <w:lang w:val="fr-FR"/>
              </w:rPr>
              <w:t>(arriéré)</w:t>
            </w:r>
            <w:r w:rsidR="006C5D0F" w:rsidRPr="00A337DE">
              <w:rPr>
                <w:sz w:val="16"/>
                <w:lang w:val="fr-FR"/>
              </w:rPr>
              <w:t xml:space="preserve"> </w:t>
            </w:r>
            <w:r w:rsidRPr="00A337DE">
              <w:rPr>
                <w:sz w:val="16"/>
                <w:lang w:val="fr-FR"/>
              </w:rPr>
              <w:t>payé</w:t>
            </w:r>
          </w:p>
          <w:p w14:paraId="417129B0" w14:textId="77777777" w:rsidR="00FB5C52" w:rsidRPr="00A337DE" w:rsidRDefault="00FB5C52" w:rsidP="00A337DE">
            <w:pPr>
              <w:jc w:val="center"/>
              <w:rPr>
                <w:sz w:val="16"/>
                <w:lang w:val="fr-FR"/>
              </w:rPr>
            </w:pPr>
          </w:p>
          <w:p w14:paraId="2D592A8B" w14:textId="77777777" w:rsidR="00FB5C52" w:rsidRPr="00A337DE" w:rsidRDefault="00FB5C52" w:rsidP="00A337DE">
            <w:pPr>
              <w:jc w:val="center"/>
              <w:rPr>
                <w:sz w:val="16"/>
                <w:lang w:val="fr-FR"/>
              </w:rPr>
            </w:pPr>
            <w:r w:rsidRPr="00A337DE">
              <w:rPr>
                <w:sz w:val="16"/>
                <w:lang w:val="fr-FR"/>
              </w:rPr>
              <w:t>2</w:t>
            </w:r>
            <w:r w:rsidR="006C5D0F" w:rsidRPr="00A337DE">
              <w:rPr>
                <w:sz w:val="16"/>
                <w:lang w:val="fr-FR"/>
              </w:rPr>
              <w:t> </w:t>
            </w:r>
            <w:r w:rsidRPr="00A337DE">
              <w:rPr>
                <w:sz w:val="16"/>
                <w:lang w:val="fr-FR"/>
              </w:rPr>
              <w:t>153</w:t>
            </w:r>
            <w:r w:rsidR="006C5D0F" w:rsidRPr="00A337DE">
              <w:rPr>
                <w:sz w:val="16"/>
                <w:lang w:val="fr-FR"/>
              </w:rPr>
              <w:t xml:space="preserve"> </w:t>
            </w:r>
            <w:r w:rsidRPr="00A337DE">
              <w:rPr>
                <w:sz w:val="16"/>
                <w:lang w:val="fr-FR"/>
              </w:rPr>
              <w:t>(mensuel)</w:t>
            </w:r>
          </w:p>
          <w:p w14:paraId="50C1D5A9" w14:textId="77777777" w:rsidR="00FB5C52" w:rsidRPr="00A337DE" w:rsidRDefault="00FB5C52" w:rsidP="00A337DE">
            <w:pPr>
              <w:jc w:val="center"/>
              <w:rPr>
                <w:sz w:val="16"/>
                <w:lang w:val="fr-FR"/>
              </w:rPr>
            </w:pPr>
            <w:r w:rsidRPr="00A337DE">
              <w:rPr>
                <w:sz w:val="16"/>
                <w:lang w:val="fr-FR"/>
              </w:rPr>
              <w:t>payé jusqu</w:t>
            </w:r>
            <w:r w:rsidR="00A337DE" w:rsidRPr="00A337DE">
              <w:rPr>
                <w:sz w:val="16"/>
                <w:lang w:val="fr-FR"/>
              </w:rPr>
              <w:t>’</w:t>
            </w:r>
            <w:r w:rsidRPr="00A337DE">
              <w:rPr>
                <w:sz w:val="16"/>
                <w:lang w:val="fr-FR"/>
              </w:rPr>
              <w:t>à l</w:t>
            </w:r>
            <w:r w:rsidR="00A337DE" w:rsidRPr="00A337DE">
              <w:rPr>
                <w:sz w:val="16"/>
                <w:lang w:val="fr-FR"/>
              </w:rPr>
              <w:t>’</w:t>
            </w:r>
            <w:r w:rsidRPr="00A337DE">
              <w:rPr>
                <w:sz w:val="16"/>
                <w:lang w:val="fr-FR"/>
              </w:rPr>
              <w:t>annulation</w:t>
            </w:r>
          </w:p>
        </w:tc>
        <w:tc>
          <w:tcPr>
            <w:tcW w:w="2126" w:type="dxa"/>
          </w:tcPr>
          <w:p w14:paraId="372E92F4" w14:textId="77777777" w:rsidR="00FB5C52" w:rsidRPr="00A337DE" w:rsidRDefault="00FB5C52" w:rsidP="00A337DE">
            <w:pPr>
              <w:jc w:val="center"/>
              <w:rPr>
                <w:sz w:val="16"/>
              </w:rPr>
            </w:pPr>
            <w:r w:rsidRPr="00A337DE">
              <w:rPr>
                <w:sz w:val="16"/>
              </w:rPr>
              <w:t>14/10/2008</w:t>
            </w:r>
          </w:p>
        </w:tc>
        <w:tc>
          <w:tcPr>
            <w:tcW w:w="2410" w:type="dxa"/>
          </w:tcPr>
          <w:p w14:paraId="10C87D53" w14:textId="77777777" w:rsidR="00FB5C52" w:rsidRPr="00A337DE" w:rsidRDefault="00FB5C52" w:rsidP="00A337DE">
            <w:pPr>
              <w:jc w:val="center"/>
              <w:rPr>
                <w:sz w:val="16"/>
                <w:lang w:val="fr-FR"/>
              </w:rPr>
            </w:pPr>
            <w:r w:rsidRPr="00A337DE">
              <w:rPr>
                <w:sz w:val="16"/>
                <w:lang w:val="fr-FR"/>
              </w:rPr>
              <w:t>31/10/2008</w:t>
            </w:r>
          </w:p>
          <w:p w14:paraId="767C9518" w14:textId="77777777" w:rsidR="00FB5C52" w:rsidRPr="00A337DE" w:rsidRDefault="00FB5C52" w:rsidP="00A337DE">
            <w:pPr>
              <w:jc w:val="center"/>
              <w:rPr>
                <w:sz w:val="16"/>
                <w:lang w:val="fr-FR"/>
              </w:rPr>
            </w:pPr>
            <w:r w:rsidRPr="00A337DE">
              <w:rPr>
                <w:sz w:val="16"/>
                <w:lang w:val="fr-FR"/>
              </w:rPr>
              <w:t>Tribunal d</w:t>
            </w:r>
            <w:r w:rsidR="00A337DE" w:rsidRPr="00A337DE">
              <w:rPr>
                <w:sz w:val="16"/>
                <w:lang w:val="fr-FR"/>
              </w:rPr>
              <w:t>’</w:t>
            </w:r>
            <w:r w:rsidRPr="00A337DE">
              <w:rPr>
                <w:sz w:val="16"/>
                <w:lang w:val="fr-FR"/>
              </w:rPr>
              <w:t>arrondissement Leninskiy</w:t>
            </w:r>
          </w:p>
          <w:p w14:paraId="24709F8C" w14:textId="77777777" w:rsidR="00FB5C52" w:rsidRPr="00A337DE" w:rsidRDefault="00FB5C52" w:rsidP="00A337DE">
            <w:pPr>
              <w:jc w:val="center"/>
              <w:rPr>
                <w:sz w:val="16"/>
                <w:lang w:val="fr-FR"/>
              </w:rPr>
            </w:pPr>
          </w:p>
          <w:p w14:paraId="0FA59202" w14:textId="77777777" w:rsidR="00FB5C52" w:rsidRPr="00A337DE" w:rsidRDefault="00FB5C52" w:rsidP="00A337DE">
            <w:pPr>
              <w:jc w:val="center"/>
              <w:rPr>
                <w:sz w:val="16"/>
                <w:lang w:val="fr-FR"/>
              </w:rPr>
            </w:pPr>
            <w:r w:rsidRPr="00A337DE">
              <w:rPr>
                <w:sz w:val="16"/>
                <w:lang w:val="fr-FR"/>
              </w:rPr>
              <w:t>Changement de jurisprudence de la Cour suprême fédérale ; violation de la loi matérielle et intérêt du budget fédéral ; intérêt du budget fédéral</w:t>
            </w:r>
          </w:p>
        </w:tc>
        <w:tc>
          <w:tcPr>
            <w:tcW w:w="2551" w:type="dxa"/>
          </w:tcPr>
          <w:p w14:paraId="5DDF0987" w14:textId="77777777" w:rsidR="00FB5C52" w:rsidRPr="00A337DE" w:rsidRDefault="00FB5C52" w:rsidP="00A337DE">
            <w:pPr>
              <w:jc w:val="center"/>
              <w:rPr>
                <w:sz w:val="16"/>
                <w:lang w:val="fr-FR"/>
              </w:rPr>
            </w:pPr>
            <w:r w:rsidRPr="00A337DE">
              <w:rPr>
                <w:sz w:val="16"/>
                <w:lang w:val="fr-FR"/>
              </w:rPr>
              <w:t>02/12/2008</w:t>
            </w:r>
          </w:p>
          <w:p w14:paraId="507D5FBA" w14:textId="77777777" w:rsidR="00FB5C52" w:rsidRPr="00A337DE" w:rsidRDefault="00FB5C52" w:rsidP="00A337DE">
            <w:pPr>
              <w:jc w:val="center"/>
              <w:rPr>
                <w:sz w:val="16"/>
                <w:lang w:val="fr-FR"/>
              </w:rPr>
            </w:pPr>
            <w:r w:rsidRPr="00A337DE">
              <w:rPr>
                <w:sz w:val="16"/>
                <w:lang w:val="fr-FR"/>
              </w:rPr>
              <w:t>Cour régionale de Krasnodar</w:t>
            </w:r>
          </w:p>
          <w:p w14:paraId="74CE3AAF" w14:textId="77777777" w:rsidR="00FB5C52" w:rsidRPr="00A337DE" w:rsidRDefault="00FB5C52" w:rsidP="00A337DE">
            <w:pPr>
              <w:jc w:val="center"/>
              <w:rPr>
                <w:sz w:val="16"/>
                <w:lang w:val="fr-FR"/>
              </w:rPr>
            </w:pPr>
          </w:p>
          <w:p w14:paraId="26AE3CCB" w14:textId="77777777" w:rsidR="00FB5C52" w:rsidRPr="00A337DE" w:rsidRDefault="00FB5C52" w:rsidP="00A337DE">
            <w:pPr>
              <w:jc w:val="center"/>
              <w:rPr>
                <w:sz w:val="16"/>
                <w:lang w:val="fr-FR"/>
              </w:rPr>
            </w:pPr>
          </w:p>
        </w:tc>
      </w:tr>
      <w:tr w:rsidR="00DC222A" w:rsidRPr="00A337DE" w14:paraId="2346DC32" w14:textId="77777777" w:rsidTr="00DC222A">
        <w:tc>
          <w:tcPr>
            <w:tcW w:w="425" w:type="dxa"/>
          </w:tcPr>
          <w:p w14:paraId="28191CDC"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6674EFD2" w14:textId="77777777" w:rsidR="00FB5C52" w:rsidRPr="00A337DE" w:rsidRDefault="00FB5C52" w:rsidP="00A337DE">
            <w:pPr>
              <w:jc w:val="center"/>
              <w:rPr>
                <w:sz w:val="16"/>
              </w:rPr>
            </w:pPr>
            <w:r w:rsidRPr="00A337DE">
              <w:rPr>
                <w:sz w:val="16"/>
              </w:rPr>
              <w:t>50333/09</w:t>
            </w:r>
          </w:p>
          <w:p w14:paraId="2F214B91" w14:textId="77777777" w:rsidR="00FB5C52" w:rsidRPr="00A337DE" w:rsidRDefault="00FB5C52" w:rsidP="00A337DE">
            <w:pPr>
              <w:jc w:val="center"/>
              <w:rPr>
                <w:sz w:val="16"/>
              </w:rPr>
            </w:pPr>
            <w:r w:rsidRPr="00A337DE">
              <w:rPr>
                <w:sz w:val="16"/>
              </w:rPr>
              <w:t>21/08/2009</w:t>
            </w:r>
          </w:p>
        </w:tc>
        <w:tc>
          <w:tcPr>
            <w:tcW w:w="1984" w:type="dxa"/>
          </w:tcPr>
          <w:p w14:paraId="2B5CD251" w14:textId="77777777" w:rsidR="00FB5C52" w:rsidRPr="00A337DE" w:rsidRDefault="00FB5C52" w:rsidP="00A337DE">
            <w:pPr>
              <w:jc w:val="center"/>
              <w:rPr>
                <w:b/>
                <w:sz w:val="16"/>
              </w:rPr>
            </w:pPr>
            <w:r w:rsidRPr="00A337DE">
              <w:rPr>
                <w:b/>
                <w:sz w:val="16"/>
              </w:rPr>
              <w:t>Aleksey Ivanovich</w:t>
            </w:r>
          </w:p>
          <w:p w14:paraId="22FD42B2" w14:textId="77777777" w:rsidR="00FB5C52" w:rsidRPr="00A337DE" w:rsidRDefault="00FB5C52" w:rsidP="00A337DE">
            <w:pPr>
              <w:jc w:val="center"/>
              <w:rPr>
                <w:b/>
                <w:sz w:val="16"/>
              </w:rPr>
            </w:pPr>
            <w:r w:rsidRPr="00A337DE">
              <w:rPr>
                <w:b/>
                <w:sz w:val="16"/>
              </w:rPr>
              <w:t>CHERKASHIN</w:t>
            </w:r>
          </w:p>
          <w:p w14:paraId="68F47543" w14:textId="77777777" w:rsidR="00FB5C52" w:rsidRPr="00A337DE" w:rsidRDefault="00FB5C52" w:rsidP="00A337DE">
            <w:pPr>
              <w:jc w:val="center"/>
              <w:rPr>
                <w:sz w:val="16"/>
              </w:rPr>
            </w:pPr>
            <w:r w:rsidRPr="00A337DE">
              <w:rPr>
                <w:sz w:val="16"/>
              </w:rPr>
              <w:t>4/11/1946</w:t>
            </w:r>
          </w:p>
          <w:p w14:paraId="054379F0" w14:textId="77777777" w:rsidR="00FB5C52" w:rsidRPr="00A337DE" w:rsidRDefault="00FB5C52" w:rsidP="00A337DE">
            <w:pPr>
              <w:jc w:val="center"/>
              <w:rPr>
                <w:sz w:val="16"/>
              </w:rPr>
            </w:pPr>
            <w:r w:rsidRPr="00A337DE">
              <w:rPr>
                <w:sz w:val="16"/>
              </w:rPr>
              <w:t>Kugoyeyskaya,</w:t>
            </w:r>
          </w:p>
          <w:p w14:paraId="08A9A390" w14:textId="77777777" w:rsidR="00FB5C52" w:rsidRPr="00A337DE" w:rsidRDefault="00FB5C52" w:rsidP="00A337DE">
            <w:pPr>
              <w:jc w:val="center"/>
              <w:rPr>
                <w:sz w:val="16"/>
              </w:rPr>
            </w:pPr>
            <w:r w:rsidRPr="00A337DE">
              <w:rPr>
                <w:sz w:val="16"/>
                <w:lang w:val="fr-FR"/>
              </w:rPr>
              <w:t>Krasnodar</w:t>
            </w:r>
          </w:p>
          <w:p w14:paraId="6EF487B4" w14:textId="77777777" w:rsidR="00A81439" w:rsidRPr="00A337DE" w:rsidRDefault="00A81439" w:rsidP="00A337DE">
            <w:pPr>
              <w:jc w:val="center"/>
              <w:rPr>
                <w:sz w:val="16"/>
              </w:rPr>
            </w:pPr>
            <w:r w:rsidRPr="00A337DE">
              <w:rPr>
                <w:sz w:val="16"/>
              </w:rPr>
              <w:lastRenderedPageBreak/>
              <w:t>Russe</w:t>
            </w:r>
          </w:p>
          <w:p w14:paraId="3606EDAA" w14:textId="77777777" w:rsidR="00FB5C52" w:rsidRPr="00A337DE" w:rsidRDefault="00FB5C52" w:rsidP="00A337DE">
            <w:pPr>
              <w:jc w:val="center"/>
              <w:rPr>
                <w:sz w:val="16"/>
              </w:rPr>
            </w:pPr>
          </w:p>
        </w:tc>
        <w:tc>
          <w:tcPr>
            <w:tcW w:w="1701" w:type="dxa"/>
          </w:tcPr>
          <w:p w14:paraId="42D8748A" w14:textId="77777777" w:rsidR="00FB5C52" w:rsidRPr="00A337DE" w:rsidRDefault="00FB5C52" w:rsidP="00A337DE">
            <w:pPr>
              <w:jc w:val="center"/>
              <w:rPr>
                <w:sz w:val="16"/>
                <w:lang w:val="fr-FR"/>
              </w:rPr>
            </w:pPr>
            <w:r w:rsidRPr="00A337DE">
              <w:rPr>
                <w:sz w:val="16"/>
                <w:lang w:val="fr-FR"/>
              </w:rPr>
              <w:lastRenderedPageBreak/>
              <w:t>16/05/2006</w:t>
            </w:r>
          </w:p>
          <w:p w14:paraId="04FBAD8D" w14:textId="77777777" w:rsidR="00FB5C52" w:rsidRPr="00A337DE" w:rsidRDefault="00FB5C52" w:rsidP="00A337DE">
            <w:pPr>
              <w:jc w:val="center"/>
              <w:rPr>
                <w:sz w:val="16"/>
                <w:lang w:val="fr-FR"/>
              </w:rPr>
            </w:pPr>
            <w:r w:rsidRPr="00A337DE">
              <w:rPr>
                <w:sz w:val="16"/>
                <w:lang w:val="fr-FR"/>
              </w:rPr>
              <w:t>Tribunal d</w:t>
            </w:r>
            <w:r w:rsidR="00A337DE" w:rsidRPr="00A337DE">
              <w:rPr>
                <w:sz w:val="16"/>
                <w:lang w:val="fr-FR"/>
              </w:rPr>
              <w:t>’</w:t>
            </w:r>
            <w:r w:rsidRPr="00A337DE">
              <w:rPr>
                <w:sz w:val="16"/>
                <w:lang w:val="fr-FR"/>
              </w:rPr>
              <w:t>arrondissement Krylovskiy (Krasnodar)</w:t>
            </w:r>
          </w:p>
          <w:p w14:paraId="463D9E6A" w14:textId="77777777" w:rsidR="00FB5C52" w:rsidRPr="00A337DE" w:rsidRDefault="00FB5C52" w:rsidP="00A337DE">
            <w:pPr>
              <w:jc w:val="center"/>
              <w:rPr>
                <w:sz w:val="16"/>
                <w:lang w:val="fr-FR"/>
              </w:rPr>
            </w:pPr>
          </w:p>
          <w:p w14:paraId="44F31815" w14:textId="77777777" w:rsidR="00FB5C52" w:rsidRPr="00A337DE" w:rsidRDefault="00FB5C52" w:rsidP="00A337DE">
            <w:pPr>
              <w:jc w:val="center"/>
              <w:rPr>
                <w:sz w:val="16"/>
                <w:lang w:val="fr-FR"/>
              </w:rPr>
            </w:pPr>
            <w:r w:rsidRPr="00A337DE">
              <w:rPr>
                <w:sz w:val="16"/>
                <w:lang w:val="fr-FR"/>
              </w:rPr>
              <w:t>27/05/2006</w:t>
            </w:r>
          </w:p>
        </w:tc>
        <w:tc>
          <w:tcPr>
            <w:tcW w:w="1418" w:type="dxa"/>
          </w:tcPr>
          <w:p w14:paraId="3CEFB3B9" w14:textId="77777777" w:rsidR="00FB5C52" w:rsidRPr="00A337DE" w:rsidRDefault="00FB5C52" w:rsidP="00A337DE">
            <w:pPr>
              <w:jc w:val="center"/>
              <w:rPr>
                <w:sz w:val="16"/>
                <w:lang w:val="fr-FR"/>
              </w:rPr>
            </w:pPr>
            <w:r w:rsidRPr="00A337DE">
              <w:rPr>
                <w:sz w:val="16"/>
                <w:lang w:val="fr-FR"/>
              </w:rPr>
              <w:lastRenderedPageBreak/>
              <w:t>69 805</w:t>
            </w:r>
          </w:p>
          <w:p w14:paraId="52CE8EBB" w14:textId="77777777" w:rsidR="00FB5C52" w:rsidRPr="00A337DE" w:rsidRDefault="00FB5C52" w:rsidP="00A337DE">
            <w:pPr>
              <w:jc w:val="center"/>
              <w:rPr>
                <w:sz w:val="16"/>
                <w:lang w:val="fr-FR"/>
              </w:rPr>
            </w:pPr>
            <w:r w:rsidRPr="00A337DE">
              <w:rPr>
                <w:sz w:val="16"/>
                <w:lang w:val="fr-FR"/>
              </w:rPr>
              <w:t>9 493</w:t>
            </w:r>
          </w:p>
          <w:p w14:paraId="5946838F" w14:textId="77777777" w:rsidR="00FB5C52" w:rsidRPr="00A337DE" w:rsidRDefault="00FB5C52" w:rsidP="00A337DE">
            <w:pPr>
              <w:jc w:val="center"/>
              <w:rPr>
                <w:sz w:val="16"/>
                <w:lang w:val="fr-FR"/>
              </w:rPr>
            </w:pPr>
            <w:r w:rsidRPr="00A337DE">
              <w:rPr>
                <w:sz w:val="16"/>
                <w:lang w:val="fr-FR"/>
              </w:rPr>
              <w:t>(arriéré)</w:t>
            </w:r>
            <w:r w:rsidR="006C5D0F" w:rsidRPr="00A337DE">
              <w:rPr>
                <w:sz w:val="16"/>
                <w:lang w:val="fr-FR"/>
              </w:rPr>
              <w:t xml:space="preserve"> </w:t>
            </w:r>
            <w:r w:rsidRPr="00A337DE">
              <w:rPr>
                <w:sz w:val="16"/>
                <w:lang w:val="fr-FR"/>
              </w:rPr>
              <w:t>payé</w:t>
            </w:r>
          </w:p>
          <w:p w14:paraId="0131E6CF" w14:textId="77777777" w:rsidR="00FB5C52" w:rsidRPr="00A337DE" w:rsidRDefault="00FB5C52" w:rsidP="00A337DE">
            <w:pPr>
              <w:jc w:val="center"/>
              <w:rPr>
                <w:sz w:val="16"/>
                <w:lang w:val="fr-FR"/>
              </w:rPr>
            </w:pPr>
          </w:p>
          <w:p w14:paraId="72704F37" w14:textId="77777777" w:rsidR="00FB5C52" w:rsidRPr="00A337DE" w:rsidRDefault="00FB5C52" w:rsidP="00A337DE">
            <w:pPr>
              <w:jc w:val="center"/>
              <w:rPr>
                <w:sz w:val="16"/>
                <w:lang w:val="fr-FR"/>
              </w:rPr>
            </w:pPr>
            <w:r w:rsidRPr="00A337DE">
              <w:rPr>
                <w:sz w:val="16"/>
                <w:lang w:val="fr-FR"/>
              </w:rPr>
              <w:t>2</w:t>
            </w:r>
            <w:r w:rsidR="006C5D0F" w:rsidRPr="00A337DE">
              <w:rPr>
                <w:sz w:val="16"/>
                <w:lang w:val="fr-FR"/>
              </w:rPr>
              <w:t> </w:t>
            </w:r>
            <w:r w:rsidRPr="00A337DE">
              <w:rPr>
                <w:sz w:val="16"/>
                <w:lang w:val="fr-FR"/>
              </w:rPr>
              <w:t>167</w:t>
            </w:r>
            <w:r w:rsidR="006C5D0F" w:rsidRPr="00A337DE">
              <w:rPr>
                <w:sz w:val="16"/>
                <w:lang w:val="fr-FR"/>
              </w:rPr>
              <w:t xml:space="preserve"> </w:t>
            </w:r>
            <w:r w:rsidRPr="00A337DE">
              <w:rPr>
                <w:sz w:val="16"/>
                <w:lang w:val="fr-FR"/>
              </w:rPr>
              <w:t>(mensuel)</w:t>
            </w:r>
          </w:p>
          <w:p w14:paraId="599BDDC7" w14:textId="77777777" w:rsidR="00FB5C52" w:rsidRPr="00A337DE" w:rsidRDefault="00FB5C52" w:rsidP="00A337DE">
            <w:pPr>
              <w:jc w:val="center"/>
              <w:rPr>
                <w:sz w:val="16"/>
                <w:lang w:val="fr-FR"/>
              </w:rPr>
            </w:pPr>
            <w:r w:rsidRPr="00A337DE">
              <w:rPr>
                <w:sz w:val="16"/>
                <w:lang w:val="fr-FR"/>
              </w:rPr>
              <w:lastRenderedPageBreak/>
              <w:t>3</w:t>
            </w:r>
            <w:r w:rsidR="006C5D0F" w:rsidRPr="00A337DE">
              <w:rPr>
                <w:sz w:val="16"/>
                <w:lang w:val="fr-FR"/>
              </w:rPr>
              <w:t> </w:t>
            </w:r>
            <w:r w:rsidRPr="00A337DE">
              <w:rPr>
                <w:sz w:val="16"/>
                <w:lang w:val="fr-FR"/>
              </w:rPr>
              <w:t>162</w:t>
            </w:r>
            <w:r w:rsidR="006C5D0F" w:rsidRPr="00A337DE">
              <w:rPr>
                <w:sz w:val="16"/>
                <w:lang w:val="fr-FR"/>
              </w:rPr>
              <w:t xml:space="preserve"> </w:t>
            </w:r>
            <w:r w:rsidRPr="00A337DE">
              <w:rPr>
                <w:sz w:val="16"/>
                <w:lang w:val="fr-FR"/>
              </w:rPr>
              <w:t>(annuel)</w:t>
            </w:r>
          </w:p>
          <w:p w14:paraId="4B97F6C8" w14:textId="77777777" w:rsidR="00FB5C52" w:rsidRPr="00A337DE" w:rsidRDefault="00FB5C52" w:rsidP="00A337DE">
            <w:pPr>
              <w:jc w:val="center"/>
              <w:rPr>
                <w:sz w:val="16"/>
                <w:lang w:val="fr-FR"/>
              </w:rPr>
            </w:pPr>
            <w:r w:rsidRPr="00A337DE">
              <w:rPr>
                <w:sz w:val="16"/>
                <w:lang w:val="fr-FR"/>
              </w:rPr>
              <w:t>Toutes les ommes payées jusqu</w:t>
            </w:r>
            <w:r w:rsidR="00A337DE" w:rsidRPr="00A337DE">
              <w:rPr>
                <w:sz w:val="16"/>
                <w:lang w:val="fr-FR"/>
              </w:rPr>
              <w:t>’</w:t>
            </w:r>
            <w:r w:rsidRPr="00A337DE">
              <w:rPr>
                <w:sz w:val="16"/>
                <w:lang w:val="fr-FR"/>
              </w:rPr>
              <w:t>à l</w:t>
            </w:r>
            <w:r w:rsidR="00A337DE" w:rsidRPr="00A337DE">
              <w:rPr>
                <w:sz w:val="16"/>
                <w:lang w:val="fr-FR"/>
              </w:rPr>
              <w:t>’</w:t>
            </w:r>
            <w:r w:rsidRPr="00A337DE">
              <w:rPr>
                <w:sz w:val="16"/>
                <w:lang w:val="fr-FR"/>
              </w:rPr>
              <w:t>annulation</w:t>
            </w:r>
          </w:p>
        </w:tc>
        <w:tc>
          <w:tcPr>
            <w:tcW w:w="2126" w:type="dxa"/>
          </w:tcPr>
          <w:p w14:paraId="1FE3282E" w14:textId="77777777" w:rsidR="00FB5C52" w:rsidRPr="00A337DE" w:rsidRDefault="00FB5C52" w:rsidP="00A337DE">
            <w:pPr>
              <w:jc w:val="center"/>
              <w:rPr>
                <w:sz w:val="16"/>
              </w:rPr>
            </w:pPr>
            <w:r w:rsidRPr="00A337DE">
              <w:rPr>
                <w:sz w:val="16"/>
              </w:rPr>
              <w:lastRenderedPageBreak/>
              <w:t>12/01/2009</w:t>
            </w:r>
          </w:p>
        </w:tc>
        <w:tc>
          <w:tcPr>
            <w:tcW w:w="2410" w:type="dxa"/>
          </w:tcPr>
          <w:p w14:paraId="68893829" w14:textId="77777777" w:rsidR="00FB5C52" w:rsidRPr="00A337DE" w:rsidRDefault="00FB5C52" w:rsidP="00A337DE">
            <w:pPr>
              <w:jc w:val="center"/>
              <w:rPr>
                <w:sz w:val="16"/>
                <w:lang w:val="fr-FR"/>
              </w:rPr>
            </w:pPr>
            <w:r w:rsidRPr="00A337DE">
              <w:rPr>
                <w:sz w:val="16"/>
                <w:lang w:val="fr-FR"/>
              </w:rPr>
              <w:t>24/02/2009</w:t>
            </w:r>
          </w:p>
          <w:p w14:paraId="733C79B9" w14:textId="77777777" w:rsidR="00FB5C52" w:rsidRPr="00A337DE" w:rsidRDefault="00FB5C52" w:rsidP="00A337DE">
            <w:pPr>
              <w:jc w:val="center"/>
              <w:rPr>
                <w:sz w:val="16"/>
                <w:lang w:val="fr-FR"/>
              </w:rPr>
            </w:pPr>
            <w:r w:rsidRPr="00A337DE">
              <w:rPr>
                <w:sz w:val="16"/>
                <w:lang w:val="fr-FR"/>
              </w:rPr>
              <w:t>Cour régionale de Krasnodar</w:t>
            </w:r>
          </w:p>
          <w:p w14:paraId="72169F92" w14:textId="77777777" w:rsidR="00FB5C52" w:rsidRPr="00A337DE" w:rsidRDefault="00FB5C52" w:rsidP="00A337DE">
            <w:pPr>
              <w:jc w:val="center"/>
              <w:rPr>
                <w:sz w:val="16"/>
                <w:lang w:val="fr-FR"/>
              </w:rPr>
            </w:pPr>
          </w:p>
          <w:p w14:paraId="68F49D7F" w14:textId="77777777" w:rsidR="00FB5C52" w:rsidRPr="00A337DE" w:rsidRDefault="00FB5C52" w:rsidP="00A337DE">
            <w:pPr>
              <w:jc w:val="center"/>
              <w:rPr>
                <w:sz w:val="16"/>
                <w:lang w:val="fr-FR"/>
              </w:rPr>
            </w:pPr>
            <w:r w:rsidRPr="00A337DE">
              <w:rPr>
                <w:sz w:val="16"/>
                <w:lang w:val="fr-FR"/>
              </w:rPr>
              <w:t>Absence de fonds pour payer les frais d</w:t>
            </w:r>
            <w:r w:rsidR="00A337DE" w:rsidRPr="00A337DE">
              <w:rPr>
                <w:sz w:val="16"/>
                <w:lang w:val="fr-FR"/>
              </w:rPr>
              <w:t>’</w:t>
            </w:r>
            <w:r w:rsidRPr="00A337DE">
              <w:rPr>
                <w:sz w:val="16"/>
                <w:lang w:val="fr-FR"/>
              </w:rPr>
              <w:t xml:space="preserve">appel ; changement de </w:t>
            </w:r>
            <w:r w:rsidRPr="00A337DE">
              <w:rPr>
                <w:sz w:val="16"/>
                <w:lang w:val="fr-FR"/>
              </w:rPr>
              <w:lastRenderedPageBreak/>
              <w:t>jurisprudence de la Cour Suprême fédérale</w:t>
            </w:r>
          </w:p>
        </w:tc>
        <w:tc>
          <w:tcPr>
            <w:tcW w:w="2551" w:type="dxa"/>
          </w:tcPr>
          <w:p w14:paraId="0B4AFBEA" w14:textId="77777777" w:rsidR="00FB5C52" w:rsidRPr="00A337DE" w:rsidRDefault="00FB5C52" w:rsidP="00A337DE">
            <w:pPr>
              <w:jc w:val="center"/>
              <w:rPr>
                <w:sz w:val="16"/>
                <w:lang w:val="fr-FR"/>
              </w:rPr>
            </w:pPr>
            <w:r w:rsidRPr="00A337DE">
              <w:rPr>
                <w:sz w:val="16"/>
                <w:lang w:val="fr-FR"/>
              </w:rPr>
              <w:lastRenderedPageBreak/>
              <w:t>14/04/2009</w:t>
            </w:r>
          </w:p>
          <w:p w14:paraId="56AEED43" w14:textId="77777777" w:rsidR="00FB5C52" w:rsidRPr="00A337DE" w:rsidRDefault="00FB5C52" w:rsidP="00A337DE">
            <w:pPr>
              <w:jc w:val="center"/>
              <w:rPr>
                <w:sz w:val="16"/>
                <w:lang w:val="fr-FR"/>
              </w:rPr>
            </w:pPr>
            <w:r w:rsidRPr="00A337DE">
              <w:rPr>
                <w:sz w:val="16"/>
                <w:lang w:val="fr-FR"/>
              </w:rPr>
              <w:t>Cour régionale de Krasnodar</w:t>
            </w:r>
          </w:p>
          <w:p w14:paraId="0FD11875" w14:textId="77777777" w:rsidR="00FB5C52" w:rsidRPr="00A337DE" w:rsidRDefault="00FB5C52" w:rsidP="00A337DE">
            <w:pPr>
              <w:jc w:val="center"/>
              <w:rPr>
                <w:sz w:val="16"/>
                <w:lang w:val="fr-FR"/>
              </w:rPr>
            </w:pPr>
          </w:p>
          <w:p w14:paraId="63A3F04E" w14:textId="77777777" w:rsidR="00FB5C52" w:rsidRPr="00A337DE" w:rsidRDefault="00FB5C52" w:rsidP="00A337DE">
            <w:pPr>
              <w:jc w:val="center"/>
              <w:rPr>
                <w:sz w:val="16"/>
                <w:lang w:val="fr-FR"/>
              </w:rPr>
            </w:pPr>
          </w:p>
        </w:tc>
      </w:tr>
      <w:tr w:rsidR="00DC222A" w:rsidRPr="00A337DE" w14:paraId="06F4D920" w14:textId="77777777" w:rsidTr="00DC222A">
        <w:tc>
          <w:tcPr>
            <w:tcW w:w="425" w:type="dxa"/>
          </w:tcPr>
          <w:p w14:paraId="707A274E"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1942BD92" w14:textId="77777777" w:rsidR="00FB5C52" w:rsidRPr="00A337DE" w:rsidRDefault="00FB5C52" w:rsidP="00A337DE">
            <w:pPr>
              <w:jc w:val="center"/>
              <w:rPr>
                <w:sz w:val="16"/>
              </w:rPr>
            </w:pPr>
            <w:r w:rsidRPr="00A337DE">
              <w:rPr>
                <w:sz w:val="16"/>
              </w:rPr>
              <w:t>28480/13</w:t>
            </w:r>
          </w:p>
          <w:p w14:paraId="306F429C" w14:textId="77777777" w:rsidR="00FB5C52" w:rsidRPr="00A337DE" w:rsidRDefault="00FB5C52" w:rsidP="00A337DE">
            <w:pPr>
              <w:jc w:val="center"/>
              <w:rPr>
                <w:sz w:val="16"/>
              </w:rPr>
            </w:pPr>
            <w:r w:rsidRPr="00A337DE">
              <w:rPr>
                <w:sz w:val="16"/>
              </w:rPr>
              <w:t>08/04/2013</w:t>
            </w:r>
          </w:p>
          <w:p w14:paraId="375B39D5" w14:textId="77777777" w:rsidR="00FB5C52" w:rsidRPr="00A337DE" w:rsidRDefault="00FB5C52" w:rsidP="00A337DE">
            <w:pPr>
              <w:jc w:val="center"/>
              <w:rPr>
                <w:sz w:val="16"/>
              </w:rPr>
            </w:pPr>
          </w:p>
        </w:tc>
        <w:tc>
          <w:tcPr>
            <w:tcW w:w="1984" w:type="dxa"/>
          </w:tcPr>
          <w:p w14:paraId="41C66E14" w14:textId="77777777" w:rsidR="00FB5C52" w:rsidRPr="00A337DE" w:rsidRDefault="00FB5C52" w:rsidP="00A337DE">
            <w:pPr>
              <w:jc w:val="center"/>
              <w:rPr>
                <w:b/>
                <w:sz w:val="16"/>
              </w:rPr>
            </w:pPr>
            <w:r w:rsidRPr="00A337DE">
              <w:rPr>
                <w:b/>
                <w:sz w:val="16"/>
              </w:rPr>
              <w:t>Aslan Betalovich KEREFOV</w:t>
            </w:r>
          </w:p>
          <w:p w14:paraId="7479DCF7" w14:textId="77777777" w:rsidR="00FB5C52" w:rsidRPr="00A337DE" w:rsidRDefault="00FB5C52" w:rsidP="00A337DE">
            <w:pPr>
              <w:jc w:val="center"/>
              <w:rPr>
                <w:sz w:val="16"/>
              </w:rPr>
            </w:pPr>
            <w:r w:rsidRPr="00A337DE">
              <w:rPr>
                <w:sz w:val="16"/>
              </w:rPr>
              <w:t>10/11/1954</w:t>
            </w:r>
          </w:p>
          <w:p w14:paraId="021ED88F" w14:textId="77777777" w:rsidR="00FB5C52" w:rsidRPr="00A337DE" w:rsidRDefault="00FB5C52" w:rsidP="00A337DE">
            <w:pPr>
              <w:jc w:val="center"/>
              <w:rPr>
                <w:sz w:val="16"/>
              </w:rPr>
            </w:pPr>
            <w:r w:rsidRPr="00A337DE">
              <w:rPr>
                <w:sz w:val="16"/>
              </w:rPr>
              <w:t>Zavodskoy,</w:t>
            </w:r>
          </w:p>
          <w:p w14:paraId="74669DEB" w14:textId="77777777" w:rsidR="00FB5C52" w:rsidRPr="00A337DE" w:rsidRDefault="00FB5C52" w:rsidP="00A337DE">
            <w:pPr>
              <w:jc w:val="center"/>
              <w:rPr>
                <w:sz w:val="16"/>
              </w:rPr>
            </w:pPr>
            <w:r w:rsidRPr="00A337DE">
              <w:rPr>
                <w:sz w:val="16"/>
              </w:rPr>
              <w:t>Kabardino-Balkarie</w:t>
            </w:r>
          </w:p>
          <w:p w14:paraId="1FC53484" w14:textId="77777777" w:rsidR="00A81439" w:rsidRPr="00A337DE" w:rsidRDefault="00A81439" w:rsidP="00A337DE">
            <w:pPr>
              <w:jc w:val="center"/>
              <w:rPr>
                <w:sz w:val="16"/>
              </w:rPr>
            </w:pPr>
            <w:r w:rsidRPr="00A337DE">
              <w:rPr>
                <w:sz w:val="16"/>
              </w:rPr>
              <w:t>Russe</w:t>
            </w:r>
          </w:p>
          <w:p w14:paraId="6B7C64F9" w14:textId="77777777" w:rsidR="00FB5C52" w:rsidRPr="00A337DE" w:rsidRDefault="00FB5C52" w:rsidP="00A337DE">
            <w:pPr>
              <w:jc w:val="center"/>
              <w:rPr>
                <w:sz w:val="16"/>
              </w:rPr>
            </w:pPr>
          </w:p>
          <w:p w14:paraId="1E3A8711" w14:textId="77777777" w:rsidR="00FB5C52" w:rsidRPr="00A337DE" w:rsidRDefault="00FB5C52" w:rsidP="00A337DE">
            <w:pPr>
              <w:jc w:val="center"/>
              <w:rPr>
                <w:sz w:val="16"/>
              </w:rPr>
            </w:pPr>
            <w:r w:rsidRPr="00A337DE">
              <w:rPr>
                <w:sz w:val="16"/>
              </w:rPr>
              <w:t>Zaur Borisovich GESHEV</w:t>
            </w:r>
          </w:p>
          <w:p w14:paraId="465C4C26" w14:textId="77777777" w:rsidR="00FB5C52" w:rsidRPr="00A337DE" w:rsidRDefault="00FB5C52" w:rsidP="00A337DE">
            <w:pPr>
              <w:rPr>
                <w:sz w:val="16"/>
              </w:rPr>
            </w:pPr>
          </w:p>
        </w:tc>
        <w:tc>
          <w:tcPr>
            <w:tcW w:w="1701" w:type="dxa"/>
          </w:tcPr>
          <w:p w14:paraId="5DE237C0" w14:textId="77777777" w:rsidR="00FB5C52" w:rsidRPr="00A337DE" w:rsidRDefault="00FB5C52" w:rsidP="00A337DE">
            <w:pPr>
              <w:jc w:val="center"/>
              <w:rPr>
                <w:sz w:val="16"/>
                <w:lang w:val="fr-FR"/>
              </w:rPr>
            </w:pPr>
            <w:r w:rsidRPr="00A337DE">
              <w:rPr>
                <w:sz w:val="16"/>
                <w:lang w:val="fr-FR"/>
              </w:rPr>
              <w:t>18/02/2011</w:t>
            </w:r>
          </w:p>
          <w:p w14:paraId="4A81BACF" w14:textId="77777777" w:rsidR="00FB5C52" w:rsidRPr="00A337DE" w:rsidRDefault="00FB5C52" w:rsidP="00A337DE">
            <w:pPr>
              <w:jc w:val="center"/>
              <w:rPr>
                <w:sz w:val="16"/>
                <w:lang w:val="fr-FR"/>
              </w:rPr>
            </w:pPr>
          </w:p>
          <w:p w14:paraId="6DE86CEA" w14:textId="77777777" w:rsidR="00FB5C52" w:rsidRPr="00A337DE" w:rsidRDefault="00FB5C52" w:rsidP="00A337DE">
            <w:pPr>
              <w:jc w:val="center"/>
              <w:rPr>
                <w:sz w:val="16"/>
                <w:lang w:val="fr-FR"/>
              </w:rPr>
            </w:pPr>
            <w:r w:rsidRPr="00A337DE">
              <w:rPr>
                <w:sz w:val="16"/>
                <w:lang w:val="fr-FR"/>
              </w:rPr>
              <w:t>Tribunal de Naltchik (Kabardino-Balkarie)</w:t>
            </w:r>
          </w:p>
          <w:p w14:paraId="08A7456C" w14:textId="77777777" w:rsidR="00FB5C52" w:rsidRPr="00A337DE" w:rsidRDefault="00FB5C52" w:rsidP="00A337DE">
            <w:pPr>
              <w:jc w:val="center"/>
              <w:rPr>
                <w:sz w:val="16"/>
                <w:lang w:val="fr-FR"/>
              </w:rPr>
            </w:pPr>
          </w:p>
          <w:p w14:paraId="141EEFD1" w14:textId="77777777" w:rsidR="00FB5C52" w:rsidRPr="00A337DE" w:rsidRDefault="00FB5C52" w:rsidP="00A337DE">
            <w:pPr>
              <w:jc w:val="center"/>
              <w:rPr>
                <w:sz w:val="16"/>
                <w:lang w:val="fr-FR"/>
              </w:rPr>
            </w:pPr>
            <w:r w:rsidRPr="00A337DE">
              <w:rPr>
                <w:sz w:val="16"/>
                <w:lang w:val="fr-FR"/>
              </w:rPr>
              <w:t>01/03/2011</w:t>
            </w:r>
          </w:p>
        </w:tc>
        <w:tc>
          <w:tcPr>
            <w:tcW w:w="1418" w:type="dxa"/>
          </w:tcPr>
          <w:p w14:paraId="01E2E585" w14:textId="77777777" w:rsidR="00FB5C52" w:rsidRPr="00A337DE" w:rsidRDefault="00FB5C52" w:rsidP="00A337DE">
            <w:pPr>
              <w:jc w:val="center"/>
              <w:rPr>
                <w:sz w:val="16"/>
                <w:lang w:val="fr-FR"/>
              </w:rPr>
            </w:pPr>
            <w:r w:rsidRPr="00A337DE">
              <w:rPr>
                <w:sz w:val="16"/>
                <w:lang w:val="fr-FR"/>
              </w:rPr>
              <w:t>1 500 000</w:t>
            </w:r>
          </w:p>
        </w:tc>
        <w:tc>
          <w:tcPr>
            <w:tcW w:w="2126" w:type="dxa"/>
          </w:tcPr>
          <w:p w14:paraId="788BC274" w14:textId="77777777" w:rsidR="00FB5C52" w:rsidRPr="00A337DE" w:rsidRDefault="00FB5C52" w:rsidP="00A337DE">
            <w:pPr>
              <w:jc w:val="center"/>
              <w:rPr>
                <w:sz w:val="16"/>
              </w:rPr>
            </w:pPr>
            <w:r w:rsidRPr="00A337DE">
              <w:rPr>
                <w:sz w:val="16"/>
              </w:rPr>
              <w:t>23/10/2012</w:t>
            </w:r>
          </w:p>
          <w:p w14:paraId="24AFE39E" w14:textId="77777777" w:rsidR="00FB5C52" w:rsidRPr="00A337DE" w:rsidRDefault="00FB5C52" w:rsidP="00A337DE">
            <w:pPr>
              <w:jc w:val="center"/>
              <w:rPr>
                <w:sz w:val="16"/>
              </w:rPr>
            </w:pPr>
          </w:p>
          <w:p w14:paraId="0ABBD82D" w14:textId="77777777" w:rsidR="00FB5C52" w:rsidRPr="00A337DE" w:rsidRDefault="00FB5C52" w:rsidP="00A337DE">
            <w:pPr>
              <w:jc w:val="center"/>
              <w:rPr>
                <w:sz w:val="16"/>
              </w:rPr>
            </w:pPr>
          </w:p>
        </w:tc>
        <w:tc>
          <w:tcPr>
            <w:tcW w:w="2410" w:type="dxa"/>
          </w:tcPr>
          <w:p w14:paraId="6360FD87" w14:textId="77777777" w:rsidR="00FB5C52" w:rsidRPr="00A337DE" w:rsidRDefault="00FB5C52" w:rsidP="00A337DE">
            <w:pPr>
              <w:jc w:val="center"/>
              <w:rPr>
                <w:sz w:val="16"/>
                <w:lang w:val="fr-FR"/>
              </w:rPr>
            </w:pPr>
            <w:r w:rsidRPr="00A337DE">
              <w:rPr>
                <w:sz w:val="16"/>
                <w:lang w:val="fr-FR"/>
              </w:rPr>
              <w:t>28/02/2013</w:t>
            </w:r>
          </w:p>
          <w:p w14:paraId="1AEB1350" w14:textId="77777777" w:rsidR="00FB5C52" w:rsidRPr="00A337DE" w:rsidRDefault="00FB5C52" w:rsidP="00A337DE">
            <w:pPr>
              <w:jc w:val="center"/>
              <w:rPr>
                <w:sz w:val="16"/>
                <w:lang w:val="fr-FR"/>
              </w:rPr>
            </w:pPr>
            <w:r w:rsidRPr="00A337DE">
              <w:rPr>
                <w:sz w:val="16"/>
                <w:lang w:val="fr-FR"/>
              </w:rPr>
              <w:t>Cour suprême de Kabardino-Balkarie</w:t>
            </w:r>
          </w:p>
          <w:p w14:paraId="4750B3C9" w14:textId="77777777" w:rsidR="00FB5C52" w:rsidRPr="00A337DE" w:rsidRDefault="00FB5C52" w:rsidP="00A337DE">
            <w:pPr>
              <w:jc w:val="center"/>
              <w:rPr>
                <w:sz w:val="16"/>
                <w:lang w:val="fr-FR"/>
              </w:rPr>
            </w:pPr>
          </w:p>
          <w:p w14:paraId="7E0E0A0C" w14:textId="77777777" w:rsidR="00FB5C52" w:rsidRPr="00A337DE" w:rsidRDefault="00FB5C52" w:rsidP="00A337DE">
            <w:pPr>
              <w:jc w:val="center"/>
              <w:rPr>
                <w:sz w:val="16"/>
                <w:lang w:val="fr-FR"/>
              </w:rPr>
            </w:pPr>
            <w:r w:rsidRPr="00A337DE">
              <w:rPr>
                <w:sz w:val="16"/>
                <w:lang w:val="fr-FR"/>
              </w:rPr>
              <w:t>Manque de diligence « manifeste » de la représente combiné avec le défaut de notification d</w:t>
            </w:r>
            <w:r w:rsidR="00A337DE" w:rsidRPr="00A337DE">
              <w:rPr>
                <w:sz w:val="16"/>
                <w:lang w:val="fr-FR"/>
              </w:rPr>
              <w:t>’</w:t>
            </w:r>
            <w:r w:rsidRPr="00A337DE">
              <w:rPr>
                <w:sz w:val="16"/>
                <w:lang w:val="fr-FR"/>
              </w:rPr>
              <w:t>une copie du jugement au défendeur</w:t>
            </w:r>
          </w:p>
        </w:tc>
        <w:tc>
          <w:tcPr>
            <w:tcW w:w="2551" w:type="dxa"/>
          </w:tcPr>
          <w:p w14:paraId="7BA45B01" w14:textId="77777777" w:rsidR="00FB5C52" w:rsidRPr="00A337DE" w:rsidRDefault="00FB5C52" w:rsidP="00A337DE">
            <w:pPr>
              <w:jc w:val="center"/>
              <w:rPr>
                <w:sz w:val="16"/>
                <w:lang w:val="fr-FR"/>
              </w:rPr>
            </w:pPr>
            <w:r w:rsidRPr="00A337DE">
              <w:rPr>
                <w:sz w:val="16"/>
                <w:lang w:val="fr-FR"/>
              </w:rPr>
              <w:t>28/02/2013</w:t>
            </w:r>
          </w:p>
          <w:p w14:paraId="6B441DE3" w14:textId="77777777" w:rsidR="00FB5C52" w:rsidRPr="00A337DE" w:rsidRDefault="00FB5C52" w:rsidP="00A337DE">
            <w:pPr>
              <w:jc w:val="center"/>
              <w:rPr>
                <w:sz w:val="16"/>
                <w:lang w:val="fr-FR"/>
              </w:rPr>
            </w:pPr>
            <w:r w:rsidRPr="00A337DE">
              <w:rPr>
                <w:sz w:val="16"/>
                <w:lang w:val="fr-FR"/>
              </w:rPr>
              <w:t>Cour suprême de Kabardino-Balkarie</w:t>
            </w:r>
          </w:p>
          <w:p w14:paraId="2F3B764A" w14:textId="77777777" w:rsidR="00FB5C52" w:rsidRPr="00A337DE" w:rsidRDefault="00FB5C52" w:rsidP="00A337DE">
            <w:pPr>
              <w:jc w:val="center"/>
              <w:rPr>
                <w:sz w:val="16"/>
                <w:lang w:val="fr-FR"/>
              </w:rPr>
            </w:pPr>
          </w:p>
          <w:p w14:paraId="1735D338" w14:textId="77777777" w:rsidR="00FB5C52" w:rsidRPr="00A337DE" w:rsidRDefault="00FB5C52" w:rsidP="00A337DE">
            <w:pPr>
              <w:jc w:val="center"/>
              <w:rPr>
                <w:sz w:val="16"/>
                <w:lang w:val="fr-FR"/>
              </w:rPr>
            </w:pPr>
          </w:p>
        </w:tc>
      </w:tr>
      <w:tr w:rsidR="00DC222A" w:rsidRPr="00A337DE" w14:paraId="51BAF8DC" w14:textId="77777777" w:rsidTr="00DC222A">
        <w:tc>
          <w:tcPr>
            <w:tcW w:w="425" w:type="dxa"/>
          </w:tcPr>
          <w:p w14:paraId="7A3A4290" w14:textId="77777777" w:rsidR="00FB5C52" w:rsidRPr="00A337DE" w:rsidRDefault="00FB5C52" w:rsidP="00A337DE">
            <w:pPr>
              <w:pStyle w:val="Akapitzlist"/>
              <w:numPr>
                <w:ilvl w:val="0"/>
                <w:numId w:val="23"/>
              </w:numPr>
              <w:tabs>
                <w:tab w:val="num" w:pos="283"/>
              </w:tabs>
              <w:ind w:left="0" w:firstLine="0"/>
              <w:jc w:val="center"/>
              <w:rPr>
                <w:sz w:val="16"/>
                <w:lang w:val="fr-FR"/>
              </w:rPr>
            </w:pPr>
          </w:p>
        </w:tc>
        <w:tc>
          <w:tcPr>
            <w:tcW w:w="1277" w:type="dxa"/>
          </w:tcPr>
          <w:p w14:paraId="28189962" w14:textId="77777777" w:rsidR="00FB5C52" w:rsidRPr="00A337DE" w:rsidRDefault="00FB5C52" w:rsidP="00A337DE">
            <w:pPr>
              <w:jc w:val="center"/>
              <w:rPr>
                <w:sz w:val="16"/>
              </w:rPr>
            </w:pPr>
            <w:r w:rsidRPr="00A337DE">
              <w:rPr>
                <w:sz w:val="16"/>
              </w:rPr>
              <w:t>28506/13</w:t>
            </w:r>
          </w:p>
          <w:p w14:paraId="52C0FCDF" w14:textId="77777777" w:rsidR="00FB5C52" w:rsidRPr="00A337DE" w:rsidRDefault="00FB5C52" w:rsidP="00A337DE">
            <w:pPr>
              <w:jc w:val="center"/>
              <w:rPr>
                <w:sz w:val="16"/>
              </w:rPr>
            </w:pPr>
            <w:r w:rsidRPr="00A337DE">
              <w:rPr>
                <w:sz w:val="16"/>
              </w:rPr>
              <w:t>08/04/2013</w:t>
            </w:r>
          </w:p>
          <w:p w14:paraId="50B1E0A9" w14:textId="77777777" w:rsidR="00FB5C52" w:rsidRPr="00A337DE" w:rsidRDefault="00FB5C52" w:rsidP="00A337DE">
            <w:pPr>
              <w:jc w:val="center"/>
              <w:rPr>
                <w:sz w:val="16"/>
              </w:rPr>
            </w:pPr>
          </w:p>
        </w:tc>
        <w:tc>
          <w:tcPr>
            <w:tcW w:w="1984" w:type="dxa"/>
          </w:tcPr>
          <w:p w14:paraId="53049194" w14:textId="77777777" w:rsidR="00FB5C52" w:rsidRPr="00A337DE" w:rsidRDefault="00FB5C52" w:rsidP="00A337DE">
            <w:pPr>
              <w:jc w:val="center"/>
              <w:rPr>
                <w:b/>
                <w:sz w:val="16"/>
              </w:rPr>
            </w:pPr>
            <w:r w:rsidRPr="00A337DE">
              <w:rPr>
                <w:b/>
                <w:sz w:val="16"/>
              </w:rPr>
              <w:t>Anatoliy Aleksandrovich KRAVTSOV</w:t>
            </w:r>
          </w:p>
          <w:p w14:paraId="7151C0F7" w14:textId="77777777" w:rsidR="00FB5C52" w:rsidRPr="00A337DE" w:rsidRDefault="00FB5C52" w:rsidP="00A337DE">
            <w:pPr>
              <w:jc w:val="center"/>
              <w:rPr>
                <w:sz w:val="16"/>
              </w:rPr>
            </w:pPr>
            <w:r w:rsidRPr="00A337DE">
              <w:rPr>
                <w:sz w:val="16"/>
              </w:rPr>
              <w:t>25/06/1948</w:t>
            </w:r>
          </w:p>
          <w:p w14:paraId="6864BAA4" w14:textId="77777777" w:rsidR="00FB5C52" w:rsidRPr="00A337DE" w:rsidRDefault="00FB5C52" w:rsidP="00A337DE">
            <w:pPr>
              <w:jc w:val="center"/>
              <w:rPr>
                <w:sz w:val="16"/>
              </w:rPr>
            </w:pPr>
            <w:r w:rsidRPr="00A337DE">
              <w:rPr>
                <w:sz w:val="16"/>
              </w:rPr>
              <w:t>Baksan,</w:t>
            </w:r>
          </w:p>
          <w:p w14:paraId="7B59099B" w14:textId="77777777" w:rsidR="00FB5C52" w:rsidRPr="00A337DE" w:rsidRDefault="00FB5C52" w:rsidP="00A337DE">
            <w:pPr>
              <w:jc w:val="center"/>
              <w:rPr>
                <w:sz w:val="16"/>
              </w:rPr>
            </w:pPr>
            <w:r w:rsidRPr="00A337DE">
              <w:rPr>
                <w:sz w:val="16"/>
              </w:rPr>
              <w:t>Kabardino-Balkarie</w:t>
            </w:r>
          </w:p>
          <w:p w14:paraId="21D26BF5" w14:textId="77777777" w:rsidR="00A81439" w:rsidRPr="00A337DE" w:rsidRDefault="00A81439" w:rsidP="00A337DE">
            <w:pPr>
              <w:jc w:val="center"/>
              <w:rPr>
                <w:sz w:val="16"/>
              </w:rPr>
            </w:pPr>
            <w:r w:rsidRPr="00A337DE">
              <w:rPr>
                <w:sz w:val="16"/>
              </w:rPr>
              <w:t>Russe</w:t>
            </w:r>
          </w:p>
          <w:p w14:paraId="2084582B" w14:textId="77777777" w:rsidR="00FB5C52" w:rsidRPr="00A337DE" w:rsidRDefault="00FB5C52" w:rsidP="00A337DE">
            <w:pPr>
              <w:jc w:val="center"/>
              <w:rPr>
                <w:b/>
                <w:sz w:val="16"/>
              </w:rPr>
            </w:pPr>
            <w:r w:rsidRPr="00A337DE">
              <w:rPr>
                <w:b/>
                <w:sz w:val="16"/>
              </w:rPr>
              <w:t>Mukhsin Amdulcherimovich KUMYSHEV</w:t>
            </w:r>
          </w:p>
          <w:p w14:paraId="10372C03" w14:textId="77777777" w:rsidR="00FB5C52" w:rsidRPr="00A337DE" w:rsidRDefault="00FB5C52" w:rsidP="00A337DE">
            <w:pPr>
              <w:jc w:val="center"/>
              <w:rPr>
                <w:sz w:val="16"/>
              </w:rPr>
            </w:pPr>
            <w:r w:rsidRPr="00A337DE">
              <w:rPr>
                <w:sz w:val="16"/>
              </w:rPr>
              <w:t>29/04/1968</w:t>
            </w:r>
          </w:p>
          <w:p w14:paraId="2FA02005" w14:textId="77777777" w:rsidR="00FB5C52" w:rsidRPr="00A337DE" w:rsidRDefault="00FB5C52" w:rsidP="00A337DE">
            <w:pPr>
              <w:jc w:val="center"/>
              <w:rPr>
                <w:sz w:val="16"/>
              </w:rPr>
            </w:pPr>
            <w:r w:rsidRPr="00A337DE">
              <w:rPr>
                <w:sz w:val="16"/>
              </w:rPr>
              <w:t>Baksan,</w:t>
            </w:r>
          </w:p>
          <w:p w14:paraId="2CF92ABF" w14:textId="77777777" w:rsidR="00FB5C52" w:rsidRPr="00A337DE" w:rsidRDefault="00FB5C52" w:rsidP="00A337DE">
            <w:pPr>
              <w:jc w:val="center"/>
              <w:rPr>
                <w:sz w:val="16"/>
                <w:lang w:val="fr-FR"/>
              </w:rPr>
            </w:pPr>
            <w:r w:rsidRPr="00A337DE">
              <w:rPr>
                <w:sz w:val="16"/>
                <w:lang w:val="fr-FR"/>
              </w:rPr>
              <w:t>Kabardino-Balkarie</w:t>
            </w:r>
          </w:p>
          <w:p w14:paraId="6DE9AD70" w14:textId="77777777" w:rsidR="00A81439" w:rsidRPr="00A337DE" w:rsidRDefault="00A81439" w:rsidP="00A337DE">
            <w:pPr>
              <w:jc w:val="center"/>
              <w:rPr>
                <w:sz w:val="16"/>
              </w:rPr>
            </w:pPr>
            <w:r w:rsidRPr="00A337DE">
              <w:rPr>
                <w:sz w:val="16"/>
              </w:rPr>
              <w:t>Russe</w:t>
            </w:r>
          </w:p>
          <w:p w14:paraId="38AF898A" w14:textId="77777777" w:rsidR="00FB5C52" w:rsidRPr="00A337DE" w:rsidRDefault="00FB5C52" w:rsidP="00A337DE">
            <w:pPr>
              <w:jc w:val="center"/>
              <w:rPr>
                <w:sz w:val="16"/>
              </w:rPr>
            </w:pPr>
          </w:p>
          <w:p w14:paraId="413C43AE" w14:textId="77777777" w:rsidR="00FB5C52" w:rsidRPr="00A337DE" w:rsidRDefault="00FB5C52" w:rsidP="00A337DE">
            <w:pPr>
              <w:jc w:val="center"/>
              <w:rPr>
                <w:sz w:val="16"/>
              </w:rPr>
            </w:pPr>
            <w:r w:rsidRPr="00A337DE">
              <w:rPr>
                <w:sz w:val="16"/>
              </w:rPr>
              <w:t>Magamed Saltanmuratovich ABUBAKAROV</w:t>
            </w:r>
          </w:p>
        </w:tc>
        <w:tc>
          <w:tcPr>
            <w:tcW w:w="1701" w:type="dxa"/>
          </w:tcPr>
          <w:p w14:paraId="3FFD4E2A" w14:textId="77777777" w:rsidR="00FB5C52" w:rsidRPr="00A337DE" w:rsidRDefault="00FB5C52" w:rsidP="00A337DE">
            <w:pPr>
              <w:jc w:val="center"/>
              <w:rPr>
                <w:sz w:val="16"/>
                <w:lang w:val="fr-FR"/>
              </w:rPr>
            </w:pPr>
            <w:r w:rsidRPr="00A337DE">
              <w:rPr>
                <w:sz w:val="16"/>
                <w:lang w:val="fr-FR"/>
              </w:rPr>
              <w:t>5/04/2011</w:t>
            </w:r>
          </w:p>
          <w:p w14:paraId="73AC86EF" w14:textId="77777777" w:rsidR="00FB5C52" w:rsidRPr="00A337DE" w:rsidRDefault="00FB5C52" w:rsidP="00A337DE">
            <w:pPr>
              <w:jc w:val="center"/>
              <w:rPr>
                <w:sz w:val="16"/>
                <w:lang w:val="fr-FR"/>
              </w:rPr>
            </w:pPr>
          </w:p>
          <w:p w14:paraId="3CC16B52" w14:textId="77777777" w:rsidR="00FB5C52" w:rsidRPr="00A337DE" w:rsidRDefault="00FB5C52" w:rsidP="00A337DE">
            <w:pPr>
              <w:jc w:val="center"/>
              <w:rPr>
                <w:sz w:val="16"/>
                <w:lang w:val="fr-FR"/>
              </w:rPr>
            </w:pPr>
            <w:r w:rsidRPr="00A337DE">
              <w:rPr>
                <w:sz w:val="16"/>
                <w:lang w:val="fr-FR"/>
              </w:rPr>
              <w:t>Tribunal de Naltchik (Kabardino-Balkarie)</w:t>
            </w:r>
          </w:p>
          <w:p w14:paraId="633F033A" w14:textId="77777777" w:rsidR="00FB5C52" w:rsidRPr="00A337DE" w:rsidRDefault="00FB5C52" w:rsidP="00A337DE">
            <w:pPr>
              <w:jc w:val="center"/>
              <w:rPr>
                <w:sz w:val="16"/>
                <w:lang w:val="fr-FR"/>
              </w:rPr>
            </w:pPr>
          </w:p>
          <w:p w14:paraId="036BAB21" w14:textId="77777777" w:rsidR="00FB5C52" w:rsidRPr="00A337DE" w:rsidRDefault="00FB5C52" w:rsidP="00A337DE">
            <w:pPr>
              <w:jc w:val="center"/>
              <w:rPr>
                <w:sz w:val="16"/>
                <w:lang w:val="fr-FR"/>
              </w:rPr>
            </w:pPr>
            <w:r w:rsidRPr="00A337DE">
              <w:rPr>
                <w:sz w:val="16"/>
                <w:lang w:val="fr-FR"/>
              </w:rPr>
              <w:t>18/04/2011</w:t>
            </w:r>
          </w:p>
        </w:tc>
        <w:tc>
          <w:tcPr>
            <w:tcW w:w="1418" w:type="dxa"/>
          </w:tcPr>
          <w:p w14:paraId="5490C969" w14:textId="77777777" w:rsidR="00FB5C52" w:rsidRPr="00A337DE" w:rsidRDefault="00FB5C52" w:rsidP="00A337DE">
            <w:pPr>
              <w:jc w:val="center"/>
              <w:rPr>
                <w:sz w:val="16"/>
                <w:lang w:val="fr-FR"/>
              </w:rPr>
            </w:pPr>
            <w:r w:rsidRPr="00A337DE">
              <w:rPr>
                <w:sz w:val="16"/>
                <w:lang w:val="fr-FR"/>
              </w:rPr>
              <w:t>1 500 000</w:t>
            </w:r>
          </w:p>
        </w:tc>
        <w:tc>
          <w:tcPr>
            <w:tcW w:w="2126" w:type="dxa"/>
          </w:tcPr>
          <w:p w14:paraId="518B925E" w14:textId="77777777" w:rsidR="00FB5C52" w:rsidRPr="00A337DE" w:rsidRDefault="00FB5C52" w:rsidP="00A337DE">
            <w:pPr>
              <w:jc w:val="center"/>
              <w:rPr>
                <w:sz w:val="16"/>
              </w:rPr>
            </w:pPr>
            <w:r w:rsidRPr="00A337DE">
              <w:rPr>
                <w:sz w:val="16"/>
              </w:rPr>
              <w:t>23/10/2012</w:t>
            </w:r>
          </w:p>
        </w:tc>
        <w:tc>
          <w:tcPr>
            <w:tcW w:w="2410" w:type="dxa"/>
          </w:tcPr>
          <w:p w14:paraId="727AF617" w14:textId="77777777" w:rsidR="00FB5C52" w:rsidRPr="00A337DE" w:rsidRDefault="00FB5C52" w:rsidP="00A337DE">
            <w:pPr>
              <w:jc w:val="center"/>
              <w:rPr>
                <w:sz w:val="16"/>
                <w:lang w:val="fr-FR"/>
              </w:rPr>
            </w:pPr>
            <w:r w:rsidRPr="00A337DE">
              <w:rPr>
                <w:sz w:val="16"/>
                <w:lang w:val="fr-FR"/>
              </w:rPr>
              <w:t>28/02/2013</w:t>
            </w:r>
          </w:p>
          <w:p w14:paraId="723FB74E" w14:textId="77777777" w:rsidR="00FB5C52" w:rsidRPr="00A337DE" w:rsidRDefault="00FB5C52" w:rsidP="00A337DE">
            <w:pPr>
              <w:jc w:val="center"/>
              <w:rPr>
                <w:sz w:val="16"/>
                <w:lang w:val="fr-FR"/>
              </w:rPr>
            </w:pPr>
            <w:r w:rsidRPr="00A337DE">
              <w:rPr>
                <w:sz w:val="16"/>
                <w:lang w:val="fr-FR"/>
              </w:rPr>
              <w:t>Cour suprême de Kabardino-Balkarie</w:t>
            </w:r>
          </w:p>
          <w:p w14:paraId="11681B5B" w14:textId="77777777" w:rsidR="00FB5C52" w:rsidRPr="00A337DE" w:rsidRDefault="00FB5C52" w:rsidP="00A337DE">
            <w:pPr>
              <w:jc w:val="center"/>
              <w:rPr>
                <w:sz w:val="16"/>
                <w:lang w:val="fr-FR"/>
              </w:rPr>
            </w:pPr>
          </w:p>
          <w:p w14:paraId="61EE3AD0" w14:textId="77777777" w:rsidR="00FB5C52" w:rsidRPr="00A337DE" w:rsidRDefault="00FB5C52" w:rsidP="00A337DE">
            <w:pPr>
              <w:jc w:val="center"/>
              <w:rPr>
                <w:sz w:val="16"/>
                <w:lang w:val="fr-FR"/>
              </w:rPr>
            </w:pPr>
            <w:r w:rsidRPr="00A337DE">
              <w:rPr>
                <w:sz w:val="16"/>
                <w:lang w:val="fr-FR"/>
              </w:rPr>
              <w:t>Manque de diligence « manifeste » de la représente combiné avec le défaut de notification d</w:t>
            </w:r>
            <w:r w:rsidR="00A337DE" w:rsidRPr="00A337DE">
              <w:rPr>
                <w:sz w:val="16"/>
                <w:lang w:val="fr-FR"/>
              </w:rPr>
              <w:t>’</w:t>
            </w:r>
            <w:r w:rsidRPr="00A337DE">
              <w:rPr>
                <w:sz w:val="16"/>
                <w:lang w:val="fr-FR"/>
              </w:rPr>
              <w:t>une copie du jugement au défendeur</w:t>
            </w:r>
          </w:p>
        </w:tc>
        <w:tc>
          <w:tcPr>
            <w:tcW w:w="2551" w:type="dxa"/>
          </w:tcPr>
          <w:p w14:paraId="0B5325B7" w14:textId="77777777" w:rsidR="00FB5C52" w:rsidRPr="00A337DE" w:rsidRDefault="00FB5C52" w:rsidP="00A337DE">
            <w:pPr>
              <w:jc w:val="center"/>
              <w:rPr>
                <w:sz w:val="16"/>
                <w:lang w:val="fr-FR"/>
              </w:rPr>
            </w:pPr>
            <w:r w:rsidRPr="00A337DE">
              <w:rPr>
                <w:sz w:val="16"/>
                <w:lang w:val="fr-FR"/>
              </w:rPr>
              <w:t>28/02/2013</w:t>
            </w:r>
          </w:p>
          <w:p w14:paraId="0FDAA364" w14:textId="77777777" w:rsidR="00FB5C52" w:rsidRPr="00A337DE" w:rsidRDefault="00FB5C52" w:rsidP="00A337DE">
            <w:pPr>
              <w:jc w:val="center"/>
              <w:rPr>
                <w:sz w:val="16"/>
                <w:lang w:val="fr-FR"/>
              </w:rPr>
            </w:pPr>
            <w:r w:rsidRPr="00A337DE">
              <w:rPr>
                <w:sz w:val="16"/>
                <w:lang w:val="fr-FR"/>
              </w:rPr>
              <w:t>Cour suprême de Kabardino-Balkarie</w:t>
            </w:r>
          </w:p>
        </w:tc>
      </w:tr>
    </w:tbl>
    <w:p w14:paraId="0CE9FF58" w14:textId="77777777" w:rsidR="004D15F3" w:rsidRPr="00A337DE" w:rsidRDefault="004D15F3" w:rsidP="00A337DE">
      <w:pPr>
        <w:rPr>
          <w:lang w:val="fr-FR"/>
        </w:rPr>
      </w:pPr>
    </w:p>
    <w:sectPr w:rsidR="004D15F3" w:rsidRPr="00A337DE" w:rsidSect="00FB5C52">
      <w:headerReference w:type="even" r:id="rId17"/>
      <w:headerReference w:type="default" r:id="rId18"/>
      <w:footnotePr>
        <w:numRestart w:val="eachSect"/>
      </w:footnotePr>
      <w:pgSz w:w="16838" w:h="11906" w:orient="landscape"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9D796" w14:textId="77777777" w:rsidR="00D35665" w:rsidRPr="00EC69C0" w:rsidRDefault="00D35665" w:rsidP="002D2C99">
      <w:pPr>
        <w:rPr>
          <w:lang w:val="fr-FR"/>
        </w:rPr>
      </w:pPr>
      <w:r w:rsidRPr="00EC69C0">
        <w:rPr>
          <w:lang w:val="fr-FR"/>
        </w:rPr>
        <w:separator/>
      </w:r>
    </w:p>
  </w:endnote>
  <w:endnote w:type="continuationSeparator" w:id="0">
    <w:p w14:paraId="26661155" w14:textId="77777777" w:rsidR="00D35665" w:rsidRPr="00EC69C0" w:rsidRDefault="00D35665" w:rsidP="002D2C99">
      <w:pPr>
        <w:rPr>
          <w:lang w:val="fr-FR"/>
        </w:rPr>
      </w:pPr>
      <w:r w:rsidRPr="00EC69C0">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E8DBB" w14:textId="77777777" w:rsidR="00D35665" w:rsidRPr="00150BFA" w:rsidRDefault="00D35665" w:rsidP="0020718E">
    <w:pPr>
      <w:jc w:val="center"/>
    </w:pPr>
    <w:r>
      <w:rPr>
        <w:noProof/>
        <w:lang w:eastAsia="ja-JP"/>
      </w:rPr>
      <w:drawing>
        <wp:inline distT="0" distB="0" distL="0" distR="0" wp14:anchorId="5075E0D1" wp14:editId="553E81B9">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4701A7E" w14:textId="77777777" w:rsidR="002D2C99" w:rsidRPr="00EC69C0" w:rsidRDefault="002D2C99" w:rsidP="005072EA">
    <w:pP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19722" w14:textId="77777777" w:rsidR="00326007" w:rsidRDefault="000B1809" w:rsidP="005072E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00E4B" w14:textId="77777777" w:rsidR="00326007" w:rsidRDefault="000B1809" w:rsidP="005072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58A45" w14:textId="77777777" w:rsidR="00D35665" w:rsidRPr="00EC69C0" w:rsidRDefault="00D35665" w:rsidP="002D2C99">
      <w:pPr>
        <w:rPr>
          <w:lang w:val="fr-FR"/>
        </w:rPr>
      </w:pPr>
      <w:r w:rsidRPr="00EC69C0">
        <w:rPr>
          <w:lang w:val="fr-FR"/>
        </w:rPr>
        <w:separator/>
      </w:r>
    </w:p>
  </w:footnote>
  <w:footnote w:type="continuationSeparator" w:id="0">
    <w:p w14:paraId="5AF25ECE" w14:textId="77777777" w:rsidR="00D35665" w:rsidRPr="00EC69C0" w:rsidRDefault="00D35665" w:rsidP="002D2C99">
      <w:pPr>
        <w:rPr>
          <w:lang w:val="fr-FR"/>
        </w:rPr>
      </w:pPr>
      <w:r w:rsidRPr="00EC69C0">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EB3B2" w14:textId="77777777" w:rsidR="00D35665" w:rsidRPr="00A45145" w:rsidRDefault="00D35665" w:rsidP="00A45145">
    <w:pPr>
      <w:jc w:val="center"/>
    </w:pPr>
    <w:r>
      <w:rPr>
        <w:noProof/>
        <w:lang w:eastAsia="ja-JP"/>
      </w:rPr>
      <w:drawing>
        <wp:inline distT="0" distB="0" distL="0" distR="0" wp14:anchorId="0D47739D" wp14:editId="092AF7E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F50B6C9" w14:textId="77777777" w:rsidR="002D2C99" w:rsidRPr="00EC69C0" w:rsidRDefault="002D2C99" w:rsidP="00F5432B">
    <w:pPr>
      <w:jc w:val="center"/>
      <w:rPr>
        <w:lang w:val="fr-F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FB1D2" w14:textId="77777777" w:rsidR="00326007" w:rsidRPr="00F5432B" w:rsidRDefault="002F2700" w:rsidP="002F2700">
    <w:pPr>
      <w:pStyle w:val="ECHRHeader"/>
      <w:rPr>
        <w:lang w:val="fr-FR"/>
      </w:rPr>
    </w:pPr>
    <w:r w:rsidRPr="002F2700">
      <w:rPr>
        <w:rFonts w:ascii="Times New Roman" w:hAnsi="Times New Roman" w:cs="Times New Roman"/>
        <w:lang w:val="fr-FR"/>
      </w:rPr>
      <w:fldChar w:fldCharType="begin"/>
    </w:r>
    <w:r w:rsidRPr="002F2700">
      <w:rPr>
        <w:rFonts w:ascii="Times New Roman" w:hAnsi="Times New Roman" w:cs="Times New Roman"/>
        <w:lang w:val="fr-FR"/>
      </w:rPr>
      <w:instrText xml:space="preserve"> PAGE </w:instrText>
    </w:r>
    <w:r w:rsidRPr="002F2700">
      <w:rPr>
        <w:rFonts w:ascii="Times New Roman" w:hAnsi="Times New Roman" w:cs="Times New Roman"/>
        <w:lang w:val="fr-FR"/>
      </w:rPr>
      <w:fldChar w:fldCharType="separate"/>
    </w:r>
    <w:r w:rsidR="00A337DE">
      <w:rPr>
        <w:rFonts w:ascii="Times New Roman" w:hAnsi="Times New Roman" w:cs="Times New Roman"/>
        <w:noProof/>
        <w:lang w:val="fr-FR"/>
      </w:rPr>
      <w:t>4</w:t>
    </w:r>
    <w:r w:rsidRPr="002F2700">
      <w:rPr>
        <w:rFonts w:ascii="Times New Roman" w:hAnsi="Times New Roman" w:cs="Times New Roman"/>
        <w:lang w:val="fr-FR"/>
      </w:rPr>
      <w:fldChar w:fldCharType="end"/>
    </w:r>
    <w:r w:rsidR="00B339F4" w:rsidRPr="00B339F4">
      <w:rPr>
        <w:rStyle w:val="Numerstrony"/>
        <w:lang w:val="fr-FR"/>
      </w:rPr>
      <w:tab/>
    </w:r>
    <w:r w:rsidR="00420F04" w:rsidRPr="00D35665">
      <w:rPr>
        <w:lang w:val="fr-FR"/>
      </w:rPr>
      <w:t xml:space="preserve">ARRÊT </w:t>
    </w:r>
    <w:r w:rsidR="00D35665" w:rsidRPr="00D35665">
      <w:rPr>
        <w:lang w:val="fr-FR"/>
      </w:rPr>
      <w:t xml:space="preserve">MAGOMEDOV </w:t>
    </w:r>
    <w:r w:rsidR="00116DCD">
      <w:rPr>
        <w:lang w:val="fr-FR"/>
      </w:rPr>
      <w:t xml:space="preserve">ET AUTRES </w:t>
    </w:r>
    <w:r w:rsidR="00D35665" w:rsidRPr="00D35665">
      <w:rPr>
        <w:lang w:val="fr-FR"/>
      </w:rPr>
      <w:t>c. RUSSIE</w:t>
    </w:r>
    <w:r w:rsidR="00420F04" w:rsidRPr="00D35665">
      <w:rPr>
        <w:lang w:val="fr-FR"/>
      </w:rPr>
      <w:t xml:space="preserve"> </w:t>
    </w:r>
    <w:r>
      <w:rPr>
        <w:lang w:val="fr-FR"/>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38BD5" w14:textId="77777777" w:rsidR="00326007" w:rsidRPr="00FB5C52" w:rsidRDefault="00FB5C52" w:rsidP="00B339F4">
    <w:pPr>
      <w:pStyle w:val="ECHRHeader"/>
      <w:rPr>
        <w:lang w:val="fr-FR"/>
      </w:rPr>
    </w:pPr>
    <w:r>
      <w:tab/>
    </w:r>
    <w:r w:rsidR="00420F04" w:rsidRPr="00FB5C52">
      <w:rPr>
        <w:lang w:val="fr-FR"/>
      </w:rPr>
      <w:t xml:space="preserve">ARRÊT </w:t>
    </w:r>
    <w:r w:rsidR="00D35665" w:rsidRPr="00FB5C52">
      <w:rPr>
        <w:lang w:val="fr-FR"/>
      </w:rPr>
      <w:t>MAGOMEDOV</w:t>
    </w:r>
    <w:r w:rsidR="00116DCD" w:rsidRPr="00FB5C52">
      <w:rPr>
        <w:lang w:val="fr-FR"/>
      </w:rPr>
      <w:t xml:space="preserve"> ET AUTRES</w:t>
    </w:r>
    <w:r w:rsidR="00D35665" w:rsidRPr="00FB5C52">
      <w:rPr>
        <w:lang w:val="fr-FR"/>
      </w:rPr>
      <w:t xml:space="preserve"> c. RUSSIE</w:t>
    </w:r>
    <w:r w:rsidR="00B339F4">
      <w:rPr>
        <w:lang w:val="fr-FR"/>
      </w:rPr>
      <w:tab/>
    </w:r>
    <w:r w:rsidR="00D35665">
      <w:rPr>
        <w:rStyle w:val="Numerstrony"/>
        <w:lang w:val="en-GB"/>
      </w:rPr>
      <w:fldChar w:fldCharType="begin"/>
    </w:r>
    <w:r w:rsidR="00D35665" w:rsidRPr="00FB5C52">
      <w:rPr>
        <w:rStyle w:val="Numerstrony"/>
        <w:lang w:val="fr-FR"/>
      </w:rPr>
      <w:instrText xml:space="preserve"> PAGE </w:instrText>
    </w:r>
    <w:r w:rsidR="00D35665">
      <w:rPr>
        <w:rStyle w:val="Numerstrony"/>
        <w:lang w:val="en-GB"/>
      </w:rPr>
      <w:fldChar w:fldCharType="separate"/>
    </w:r>
    <w:r w:rsidR="00A337DE">
      <w:rPr>
        <w:rStyle w:val="Numerstrony"/>
        <w:noProof/>
        <w:lang w:val="fr-FR"/>
      </w:rPr>
      <w:t>5</w:t>
    </w:r>
    <w:r w:rsidR="00D35665">
      <w:rPr>
        <w:rStyle w:val="Numerstrony"/>
        <w:lang w:val="en-G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E6544" w14:textId="77777777" w:rsidR="00B339F4" w:rsidRPr="00F5432B" w:rsidRDefault="00B339F4" w:rsidP="00E22EDC">
    <w:pPr>
      <w:pStyle w:val="ECHRHeader"/>
      <w:tabs>
        <w:tab w:val="clear" w:pos="3686"/>
        <w:tab w:val="clear" w:pos="7371"/>
        <w:tab w:val="center" w:pos="4536"/>
        <w:tab w:val="right" w:pos="8505"/>
      </w:tabs>
      <w:rPr>
        <w:lang w:val="fr-FR"/>
      </w:rPr>
    </w:pPr>
    <w:r>
      <w:rPr>
        <w:rStyle w:val="Numerstrony"/>
      </w:rPr>
      <w:fldChar w:fldCharType="begin"/>
    </w:r>
    <w:r w:rsidRPr="00D35665">
      <w:rPr>
        <w:rStyle w:val="Numerstrony"/>
        <w:lang w:val="fr-FR"/>
      </w:rPr>
      <w:instrText xml:space="preserve"> PAGE </w:instrText>
    </w:r>
    <w:r>
      <w:rPr>
        <w:rStyle w:val="Numerstrony"/>
      </w:rPr>
      <w:fldChar w:fldCharType="separate"/>
    </w:r>
    <w:r w:rsidR="00A337DE">
      <w:rPr>
        <w:rStyle w:val="Numerstrony"/>
        <w:noProof/>
        <w:lang w:val="fr-FR"/>
      </w:rPr>
      <w:t>26</w:t>
    </w:r>
    <w:r>
      <w:rPr>
        <w:rStyle w:val="Numerstrony"/>
      </w:rPr>
      <w:fldChar w:fldCharType="end"/>
    </w:r>
    <w:r w:rsidRPr="00D35665">
      <w:rPr>
        <w:lang w:val="fr-FR"/>
      </w:rPr>
      <w:tab/>
    </w:r>
    <w:r>
      <w:rPr>
        <w:lang w:val="fr-FR"/>
      </w:rPr>
      <w:tab/>
    </w:r>
    <w:r w:rsidRPr="00D35665">
      <w:rPr>
        <w:lang w:val="fr-FR"/>
      </w:rPr>
      <w:t xml:space="preserve">ARRÊT MAGOMEDOV </w:t>
    </w:r>
    <w:r>
      <w:rPr>
        <w:lang w:val="fr-FR"/>
      </w:rPr>
      <w:t xml:space="preserve">ET AUTRES </w:t>
    </w:r>
    <w:r w:rsidRPr="00D35665">
      <w:rPr>
        <w:lang w:val="fr-FR"/>
      </w:rPr>
      <w:t xml:space="preserve">c. RUSSIE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216AA" w14:textId="77777777" w:rsidR="00B339F4" w:rsidRPr="00FB5C52" w:rsidRDefault="00B339F4" w:rsidP="00E22EDC">
    <w:pPr>
      <w:pStyle w:val="ECHRHeader"/>
      <w:tabs>
        <w:tab w:val="clear" w:pos="3686"/>
        <w:tab w:val="clear" w:pos="7371"/>
        <w:tab w:val="center" w:pos="3969"/>
        <w:tab w:val="right" w:pos="8222"/>
      </w:tabs>
      <w:rPr>
        <w:lang w:val="fr-FR"/>
      </w:rPr>
    </w:pPr>
    <w:r>
      <w:tab/>
    </w:r>
    <w:r>
      <w:tab/>
    </w:r>
    <w:r w:rsidRPr="00FB5C52">
      <w:rPr>
        <w:lang w:val="fr-FR"/>
      </w:rPr>
      <w:t>ARRÊT MAGOMEDOV ET AUTRES c. RUSSIE</w:t>
    </w:r>
    <w:r w:rsidRPr="00FB5C52">
      <w:rPr>
        <w:lang w:val="fr-FR"/>
      </w:rPr>
      <w:tab/>
    </w:r>
    <w:r>
      <w:rPr>
        <w:lang w:val="fr-FR"/>
      </w:rPr>
      <w:tab/>
    </w:r>
    <w:r>
      <w:rPr>
        <w:lang w:val="fr-FR"/>
      </w:rPr>
      <w:tab/>
    </w:r>
    <w:r>
      <w:rPr>
        <w:lang w:val="fr-FR"/>
      </w:rPr>
      <w:tab/>
    </w:r>
    <w:r>
      <w:rPr>
        <w:lang w:val="fr-FR"/>
      </w:rPr>
      <w:tab/>
    </w:r>
    <w:r>
      <w:rPr>
        <w:rStyle w:val="Numerstrony"/>
        <w:lang w:val="en-GB"/>
      </w:rPr>
      <w:fldChar w:fldCharType="begin"/>
    </w:r>
    <w:r w:rsidRPr="00FB5C52">
      <w:rPr>
        <w:rStyle w:val="Numerstrony"/>
        <w:lang w:val="fr-FR"/>
      </w:rPr>
      <w:instrText xml:space="preserve"> PAGE </w:instrText>
    </w:r>
    <w:r>
      <w:rPr>
        <w:rStyle w:val="Numerstrony"/>
        <w:lang w:val="en-GB"/>
      </w:rPr>
      <w:fldChar w:fldCharType="separate"/>
    </w:r>
    <w:r w:rsidR="00A337DE">
      <w:rPr>
        <w:rStyle w:val="Numerstrony"/>
        <w:noProof/>
        <w:lang w:val="fr-FR"/>
      </w:rPr>
      <w:t>27</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A08B0C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3CF25AF4"/>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5B02EDC2"/>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1E60D70"/>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D2AA4F5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9E2214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DCF244"/>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2A8490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88CC5F4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17363396"/>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DD217DE"/>
    <w:multiLevelType w:val="hybridMultilevel"/>
    <w:tmpl w:val="CB1C6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6"/>
  </w:num>
  <w:num w:numId="10">
    <w:abstractNumId w:val="14"/>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7"/>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D35665"/>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1809"/>
    <w:rsid w:val="000B6923"/>
    <w:rsid w:val="000C5F3C"/>
    <w:rsid w:val="000C6DCC"/>
    <w:rsid w:val="000D47AA"/>
    <w:rsid w:val="000D721F"/>
    <w:rsid w:val="000E069B"/>
    <w:rsid w:val="000E0E82"/>
    <w:rsid w:val="000E1DC5"/>
    <w:rsid w:val="000E223F"/>
    <w:rsid w:val="000E7D45"/>
    <w:rsid w:val="000F7851"/>
    <w:rsid w:val="00104E23"/>
    <w:rsid w:val="00111B0C"/>
    <w:rsid w:val="00114B29"/>
    <w:rsid w:val="00116DCD"/>
    <w:rsid w:val="00120D6C"/>
    <w:rsid w:val="001257EC"/>
    <w:rsid w:val="00127B42"/>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5332"/>
    <w:rsid w:val="001D63ED"/>
    <w:rsid w:val="001D7348"/>
    <w:rsid w:val="001E035B"/>
    <w:rsid w:val="001E0961"/>
    <w:rsid w:val="001E3EAE"/>
    <w:rsid w:val="001E6F32"/>
    <w:rsid w:val="001F2145"/>
    <w:rsid w:val="001F6262"/>
    <w:rsid w:val="001F67B0"/>
    <w:rsid w:val="001F7B3D"/>
    <w:rsid w:val="00205F9F"/>
    <w:rsid w:val="00210338"/>
    <w:rsid w:val="002115FC"/>
    <w:rsid w:val="00212712"/>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700"/>
    <w:rsid w:val="002F2AF7"/>
    <w:rsid w:val="002F7E1C"/>
    <w:rsid w:val="00301A75"/>
    <w:rsid w:val="00302F70"/>
    <w:rsid w:val="0030336F"/>
    <w:rsid w:val="0030375E"/>
    <w:rsid w:val="00312A30"/>
    <w:rsid w:val="00320F72"/>
    <w:rsid w:val="0032463E"/>
    <w:rsid w:val="00326224"/>
    <w:rsid w:val="00336456"/>
    <w:rsid w:val="00337EE4"/>
    <w:rsid w:val="00340FFD"/>
    <w:rsid w:val="003506B1"/>
    <w:rsid w:val="00356AC7"/>
    <w:rsid w:val="003609FA"/>
    <w:rsid w:val="003710C8"/>
    <w:rsid w:val="00371AF7"/>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F04"/>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B58A4"/>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5D0F"/>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137AC"/>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2A9"/>
    <w:rsid w:val="0088060C"/>
    <w:rsid w:val="00893576"/>
    <w:rsid w:val="00893E73"/>
    <w:rsid w:val="008B02DC"/>
    <w:rsid w:val="008B57CE"/>
    <w:rsid w:val="008C26DE"/>
    <w:rsid w:val="008D2225"/>
    <w:rsid w:val="008D4752"/>
    <w:rsid w:val="008E271C"/>
    <w:rsid w:val="008E418E"/>
    <w:rsid w:val="008E5BC6"/>
    <w:rsid w:val="008E6A25"/>
    <w:rsid w:val="008F5193"/>
    <w:rsid w:val="008F55F5"/>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8228B"/>
    <w:rsid w:val="009828DA"/>
    <w:rsid w:val="00985BAB"/>
    <w:rsid w:val="00996A77"/>
    <w:rsid w:val="009B1B5F"/>
    <w:rsid w:val="009B6673"/>
    <w:rsid w:val="009C191B"/>
    <w:rsid w:val="009C2BD6"/>
    <w:rsid w:val="009E1F32"/>
    <w:rsid w:val="009E776C"/>
    <w:rsid w:val="009F65DC"/>
    <w:rsid w:val="00A1726E"/>
    <w:rsid w:val="00A204CF"/>
    <w:rsid w:val="00A23D49"/>
    <w:rsid w:val="00A242AC"/>
    <w:rsid w:val="00A27004"/>
    <w:rsid w:val="00A30C29"/>
    <w:rsid w:val="00A337DE"/>
    <w:rsid w:val="00A34DD6"/>
    <w:rsid w:val="00A36819"/>
    <w:rsid w:val="00A36989"/>
    <w:rsid w:val="00A43628"/>
    <w:rsid w:val="00A54192"/>
    <w:rsid w:val="00A6035E"/>
    <w:rsid w:val="00A6144C"/>
    <w:rsid w:val="00A66617"/>
    <w:rsid w:val="00A671F8"/>
    <w:rsid w:val="00A673A4"/>
    <w:rsid w:val="00A724AE"/>
    <w:rsid w:val="00A73329"/>
    <w:rsid w:val="00A81439"/>
    <w:rsid w:val="00A82359"/>
    <w:rsid w:val="00A865D2"/>
    <w:rsid w:val="00A94C20"/>
    <w:rsid w:val="00AA227F"/>
    <w:rsid w:val="00AA3BC7"/>
    <w:rsid w:val="00AA754A"/>
    <w:rsid w:val="00AB099E"/>
    <w:rsid w:val="00AB4328"/>
    <w:rsid w:val="00AD4891"/>
    <w:rsid w:val="00AE0A2E"/>
    <w:rsid w:val="00AE354C"/>
    <w:rsid w:val="00AF4B07"/>
    <w:rsid w:val="00AF6186"/>
    <w:rsid w:val="00AF7A3A"/>
    <w:rsid w:val="00B160DB"/>
    <w:rsid w:val="00B20836"/>
    <w:rsid w:val="00B235BB"/>
    <w:rsid w:val="00B27A44"/>
    <w:rsid w:val="00B30BBF"/>
    <w:rsid w:val="00B339F4"/>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4162"/>
    <w:rsid w:val="00BC6BBF"/>
    <w:rsid w:val="00BD1572"/>
    <w:rsid w:val="00BE14E3"/>
    <w:rsid w:val="00BE3774"/>
    <w:rsid w:val="00BE41E5"/>
    <w:rsid w:val="00BF4109"/>
    <w:rsid w:val="00BF4CC3"/>
    <w:rsid w:val="00C054C7"/>
    <w:rsid w:val="00C057B5"/>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90D68"/>
    <w:rsid w:val="00C939FE"/>
    <w:rsid w:val="00CA4BDA"/>
    <w:rsid w:val="00CB1F66"/>
    <w:rsid w:val="00CB25E5"/>
    <w:rsid w:val="00CB2951"/>
    <w:rsid w:val="00CD282B"/>
    <w:rsid w:val="00CD4C35"/>
    <w:rsid w:val="00CD7369"/>
    <w:rsid w:val="00CE0B0E"/>
    <w:rsid w:val="00CE3831"/>
    <w:rsid w:val="00D00ABB"/>
    <w:rsid w:val="00D02EEC"/>
    <w:rsid w:val="00D03551"/>
    <w:rsid w:val="00D06A63"/>
    <w:rsid w:val="00D07E0E"/>
    <w:rsid w:val="00D11478"/>
    <w:rsid w:val="00D15ED0"/>
    <w:rsid w:val="00D17229"/>
    <w:rsid w:val="00D20A92"/>
    <w:rsid w:val="00D21B3E"/>
    <w:rsid w:val="00D21FED"/>
    <w:rsid w:val="00D24251"/>
    <w:rsid w:val="00D343E2"/>
    <w:rsid w:val="00D35665"/>
    <w:rsid w:val="00D361A2"/>
    <w:rsid w:val="00D44C2E"/>
    <w:rsid w:val="00D45414"/>
    <w:rsid w:val="00D47891"/>
    <w:rsid w:val="00D517E2"/>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22A"/>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2EDC"/>
    <w:rsid w:val="00E275D7"/>
    <w:rsid w:val="00E27DBE"/>
    <w:rsid w:val="00E32AB1"/>
    <w:rsid w:val="00E36C71"/>
    <w:rsid w:val="00E37CB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3758"/>
    <w:rsid w:val="00EB7BE0"/>
    <w:rsid w:val="00EC315E"/>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432B"/>
    <w:rsid w:val="00F56A6F"/>
    <w:rsid w:val="00F5709C"/>
    <w:rsid w:val="00F64EF1"/>
    <w:rsid w:val="00F8765F"/>
    <w:rsid w:val="00F90767"/>
    <w:rsid w:val="00FA685B"/>
    <w:rsid w:val="00FB0C01"/>
    <w:rsid w:val="00FB5C52"/>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5380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D20A92"/>
    <w:pPr>
      <w:jc w:val="both"/>
    </w:pPr>
    <w:rPr>
      <w:rFonts w:eastAsiaTheme="minorEastAsia"/>
      <w:sz w:val="24"/>
    </w:rPr>
  </w:style>
  <w:style w:type="paragraph" w:styleId="Nagwek1">
    <w:name w:val="heading 1"/>
    <w:basedOn w:val="Normalny"/>
    <w:next w:val="Normalny"/>
    <w:link w:val="Nagwek1Znak"/>
    <w:uiPriority w:val="99"/>
    <w:semiHidden/>
    <w:rsid w:val="00D20A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20A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20A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20A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B25E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20A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B25E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B25E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B25E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20A92"/>
    <w:rPr>
      <w:rFonts w:ascii="Tahoma" w:hAnsi="Tahoma" w:cs="Tahoma"/>
      <w:sz w:val="16"/>
      <w:szCs w:val="16"/>
    </w:rPr>
  </w:style>
  <w:style w:type="character" w:customStyle="1" w:styleId="TekstdymkaZnak">
    <w:name w:val="Tekst dymka Znak"/>
    <w:basedOn w:val="Domylnaczcionkaakapitu"/>
    <w:link w:val="Tekstdymka"/>
    <w:uiPriority w:val="99"/>
    <w:semiHidden/>
    <w:rsid w:val="00D20A92"/>
    <w:rPr>
      <w:rFonts w:ascii="Tahoma" w:eastAsiaTheme="minorEastAsia" w:hAnsi="Tahoma" w:cs="Tahoma"/>
      <w:sz w:val="16"/>
      <w:szCs w:val="16"/>
    </w:rPr>
  </w:style>
  <w:style w:type="character" w:styleId="Tytuksiki">
    <w:name w:val="Book Title"/>
    <w:uiPriority w:val="99"/>
    <w:semiHidden/>
    <w:qFormat/>
    <w:rsid w:val="00CB25E5"/>
    <w:rPr>
      <w:i/>
      <w:iCs/>
      <w:smallCaps/>
      <w:spacing w:val="5"/>
    </w:rPr>
  </w:style>
  <w:style w:type="paragraph" w:customStyle="1" w:styleId="ECHRHeader">
    <w:name w:val="ECHR_Header"/>
    <w:aliases w:val="Ju_Header"/>
    <w:basedOn w:val="Nagwek"/>
    <w:uiPriority w:val="4"/>
    <w:qFormat/>
    <w:rsid w:val="00CB25E5"/>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CB25E5"/>
  </w:style>
  <w:style w:type="character" w:styleId="Pogrubienie">
    <w:name w:val="Strong"/>
    <w:uiPriority w:val="99"/>
    <w:semiHidden/>
    <w:qFormat/>
    <w:rsid w:val="00CB25E5"/>
    <w:rPr>
      <w:b/>
      <w:bCs/>
    </w:rPr>
  </w:style>
  <w:style w:type="paragraph" w:styleId="Bezodstpw">
    <w:name w:val="No Spacing"/>
    <w:basedOn w:val="Normalny"/>
    <w:link w:val="BezodstpwZnak"/>
    <w:semiHidden/>
    <w:qFormat/>
    <w:rsid w:val="00CB25E5"/>
    <w:rPr>
      <w:sz w:val="22"/>
    </w:rPr>
  </w:style>
  <w:style w:type="character" w:customStyle="1" w:styleId="BezodstpwZnak">
    <w:name w:val="Bez odstępów Znak"/>
    <w:basedOn w:val="Domylnaczcionkaakapitu"/>
    <w:link w:val="Bezodstpw"/>
    <w:semiHidden/>
    <w:rsid w:val="00CB25E5"/>
    <w:rPr>
      <w:rFonts w:eastAsiaTheme="minorEastAsia"/>
    </w:rPr>
  </w:style>
  <w:style w:type="paragraph" w:customStyle="1" w:styleId="ECHRParaQuote">
    <w:name w:val="ECHR_Para_Quote"/>
    <w:aliases w:val="Ju_Quot"/>
    <w:basedOn w:val="Normalny"/>
    <w:uiPriority w:val="14"/>
    <w:qFormat/>
    <w:rsid w:val="00CB25E5"/>
    <w:pPr>
      <w:spacing w:before="120" w:after="120"/>
      <w:ind w:left="425" w:firstLine="142"/>
    </w:pPr>
    <w:rPr>
      <w:sz w:val="20"/>
    </w:rPr>
  </w:style>
  <w:style w:type="paragraph" w:customStyle="1" w:styleId="JuParaSub">
    <w:name w:val="Ju_Para_Sub"/>
    <w:basedOn w:val="ECHRPara"/>
    <w:uiPriority w:val="13"/>
    <w:qFormat/>
    <w:rsid w:val="00CB25E5"/>
    <w:pPr>
      <w:ind w:left="284"/>
    </w:pPr>
  </w:style>
  <w:style w:type="paragraph" w:customStyle="1" w:styleId="OpiParaSub">
    <w:name w:val="Opi_Para_Sub"/>
    <w:basedOn w:val="JuParaSub"/>
    <w:uiPriority w:val="47"/>
    <w:qFormat/>
    <w:rsid w:val="00CB25E5"/>
  </w:style>
  <w:style w:type="paragraph" w:customStyle="1" w:styleId="OpiQuot">
    <w:name w:val="Opi_Quot"/>
    <w:basedOn w:val="ECHRParaQuote"/>
    <w:uiPriority w:val="48"/>
    <w:qFormat/>
    <w:rsid w:val="00CB25E5"/>
  </w:style>
  <w:style w:type="paragraph" w:customStyle="1" w:styleId="OpiQuotSub">
    <w:name w:val="Opi_Quot_Sub"/>
    <w:basedOn w:val="JuQuotSub"/>
    <w:uiPriority w:val="49"/>
    <w:qFormat/>
    <w:rsid w:val="00CB25E5"/>
  </w:style>
  <w:style w:type="paragraph" w:customStyle="1" w:styleId="ECHRTitleCentre3">
    <w:name w:val="ECHR_Title_Centre_3"/>
    <w:aliases w:val="Ju_H_Article"/>
    <w:basedOn w:val="Normalny"/>
    <w:next w:val="ECHRParaQuote"/>
    <w:uiPriority w:val="27"/>
    <w:qFormat/>
    <w:rsid w:val="00CB25E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B25E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B25E5"/>
    <w:pPr>
      <w:ind w:left="567"/>
    </w:pPr>
  </w:style>
  <w:style w:type="paragraph" w:customStyle="1" w:styleId="ECHRTitle1">
    <w:name w:val="ECHR_Title_1"/>
    <w:aliases w:val="Ju_H_Head"/>
    <w:basedOn w:val="Normalny"/>
    <w:next w:val="ECHRPara"/>
    <w:uiPriority w:val="18"/>
    <w:qFormat/>
    <w:rsid w:val="00CB25E5"/>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B25E5"/>
    <w:pPr>
      <w:tabs>
        <w:tab w:val="center" w:pos="6407"/>
      </w:tabs>
      <w:spacing w:before="720"/>
      <w:jc w:val="right"/>
    </w:pPr>
  </w:style>
  <w:style w:type="paragraph" w:customStyle="1" w:styleId="JuSigned">
    <w:name w:val="Ju_Signed"/>
    <w:basedOn w:val="Normalny"/>
    <w:next w:val="JuParaLast"/>
    <w:uiPriority w:val="32"/>
    <w:qFormat/>
    <w:rsid w:val="00CB25E5"/>
    <w:pPr>
      <w:tabs>
        <w:tab w:val="center" w:pos="851"/>
        <w:tab w:val="center" w:pos="6407"/>
      </w:tabs>
      <w:spacing w:before="720"/>
      <w:jc w:val="left"/>
    </w:pPr>
  </w:style>
  <w:style w:type="paragraph" w:styleId="Tytu">
    <w:name w:val="Title"/>
    <w:basedOn w:val="Normalny"/>
    <w:next w:val="Normalny"/>
    <w:link w:val="TytuZnak"/>
    <w:uiPriority w:val="99"/>
    <w:semiHidden/>
    <w:qFormat/>
    <w:rsid w:val="00CB25E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B25E5"/>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B25E5"/>
    <w:pPr>
      <w:tabs>
        <w:tab w:val="clear" w:pos="357"/>
      </w:tabs>
      <w:outlineLvl w:val="1"/>
    </w:pPr>
    <w:rPr>
      <w:b/>
    </w:rPr>
  </w:style>
  <w:style w:type="character" w:customStyle="1" w:styleId="JUNAMES">
    <w:name w:val="JU_NAMES"/>
    <w:uiPriority w:val="17"/>
    <w:qFormat/>
    <w:rsid w:val="00CB25E5"/>
    <w:rPr>
      <w:caps w:val="0"/>
      <w:smallCaps/>
    </w:rPr>
  </w:style>
  <w:style w:type="character" w:customStyle="1" w:styleId="JuITMark">
    <w:name w:val="Ju_ITMark"/>
    <w:basedOn w:val="Domylnaczcionkaakapitu"/>
    <w:uiPriority w:val="38"/>
    <w:qFormat/>
    <w:rsid w:val="00CB25E5"/>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CB25E5"/>
    <w:pPr>
      <w:jc w:val="center"/>
      <w:outlineLvl w:val="0"/>
    </w:pPr>
    <w:rPr>
      <w:i/>
    </w:rPr>
  </w:style>
  <w:style w:type="paragraph" w:customStyle="1" w:styleId="JuCourt">
    <w:name w:val="Ju_Court"/>
    <w:basedOn w:val="Normalny"/>
    <w:next w:val="Normalny"/>
    <w:uiPriority w:val="16"/>
    <w:qFormat/>
    <w:rsid w:val="00CB25E5"/>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B25E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B25E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B25E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20A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20A92"/>
    <w:rPr>
      <w:sz w:val="24"/>
    </w:rPr>
  </w:style>
  <w:style w:type="character" w:customStyle="1" w:styleId="Nagwek1Znak">
    <w:name w:val="Nagłówek 1 Znak"/>
    <w:basedOn w:val="Domylnaczcionkaakapitu"/>
    <w:link w:val="Nagwek1"/>
    <w:uiPriority w:val="99"/>
    <w:semiHidden/>
    <w:rsid w:val="00D20A9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B25E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B25E5"/>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20A9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B25E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B25E5"/>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20A92"/>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CB25E5"/>
    <w:pPr>
      <w:keepNext/>
      <w:keepLines/>
      <w:spacing w:before="240"/>
      <w:ind w:firstLine="284"/>
    </w:pPr>
  </w:style>
  <w:style w:type="paragraph" w:customStyle="1" w:styleId="JuList">
    <w:name w:val="Ju_List"/>
    <w:basedOn w:val="Normalny"/>
    <w:uiPriority w:val="28"/>
    <w:qFormat/>
    <w:rsid w:val="00CB25E5"/>
    <w:pPr>
      <w:ind w:left="340" w:hanging="340"/>
    </w:pPr>
  </w:style>
  <w:style w:type="character" w:customStyle="1" w:styleId="Nagwek4Znak">
    <w:name w:val="Nagłówek 4 Znak"/>
    <w:basedOn w:val="Domylnaczcionkaakapitu"/>
    <w:link w:val="Nagwek4"/>
    <w:uiPriority w:val="99"/>
    <w:semiHidden/>
    <w:rsid w:val="00D20A92"/>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CB25E5"/>
    <w:pPr>
      <w:ind w:left="346" w:firstLine="0"/>
    </w:pPr>
  </w:style>
  <w:style w:type="character" w:customStyle="1" w:styleId="Nagwek5Znak">
    <w:name w:val="Nagłówek 5 Znak"/>
    <w:basedOn w:val="Domylnaczcionkaakapitu"/>
    <w:link w:val="Nagwek5"/>
    <w:uiPriority w:val="99"/>
    <w:semiHidden/>
    <w:rsid w:val="00CB25E5"/>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CB25E5"/>
    <w:pPr>
      <w:ind w:left="794"/>
    </w:pPr>
  </w:style>
  <w:style w:type="paragraph" w:customStyle="1" w:styleId="OpiH1">
    <w:name w:val="Opi_H_1"/>
    <w:basedOn w:val="ECHRHeading2"/>
    <w:uiPriority w:val="42"/>
    <w:qFormat/>
    <w:rsid w:val="00CB25E5"/>
    <w:pPr>
      <w:ind w:left="635" w:hanging="357"/>
      <w:outlineLvl w:val="2"/>
    </w:pPr>
  </w:style>
  <w:style w:type="character" w:styleId="Wyrnieniedelikatne">
    <w:name w:val="Subtle Emphasis"/>
    <w:uiPriority w:val="99"/>
    <w:semiHidden/>
    <w:qFormat/>
    <w:rsid w:val="00CB25E5"/>
    <w:rPr>
      <w:i/>
      <w:iCs/>
    </w:rPr>
  </w:style>
  <w:style w:type="paragraph" w:customStyle="1" w:styleId="OpiHa0">
    <w:name w:val="Opi_H_a"/>
    <w:basedOn w:val="ECHRHeading3"/>
    <w:uiPriority w:val="43"/>
    <w:qFormat/>
    <w:rsid w:val="00CB25E5"/>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qFormat/>
    <w:rsid w:val="00CB25E5"/>
    <w:pPr>
      <w:ind w:left="1037" w:hanging="357"/>
      <w:outlineLvl w:val="4"/>
    </w:pPr>
    <w:rPr>
      <w:b w:val="0"/>
      <w:i/>
    </w:rPr>
  </w:style>
  <w:style w:type="paragraph" w:customStyle="1" w:styleId="DummyStyle">
    <w:name w:val="Dummy_Style"/>
    <w:basedOn w:val="Normalny"/>
    <w:semiHidden/>
    <w:qFormat/>
    <w:rsid w:val="00CB25E5"/>
    <w:rPr>
      <w:color w:val="00B050"/>
    </w:rPr>
  </w:style>
  <w:style w:type="paragraph" w:styleId="Podtytu">
    <w:name w:val="Subtitle"/>
    <w:basedOn w:val="Normalny"/>
    <w:next w:val="Normalny"/>
    <w:link w:val="PodtytuZnak"/>
    <w:uiPriority w:val="99"/>
    <w:semiHidden/>
    <w:qFormat/>
    <w:rsid w:val="00CB25E5"/>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CB25E5"/>
    <w:rPr>
      <w:b/>
      <w:bCs/>
      <w:i/>
      <w:iCs/>
      <w:spacing w:val="10"/>
      <w:bdr w:val="none" w:sz="0" w:space="0" w:color="auto"/>
      <w:shd w:val="clear" w:color="auto" w:fill="auto"/>
    </w:rPr>
  </w:style>
  <w:style w:type="paragraph" w:styleId="Stopka">
    <w:name w:val="footer"/>
    <w:basedOn w:val="Normalny"/>
    <w:link w:val="StopkaZnak"/>
    <w:uiPriority w:val="57"/>
    <w:semiHidden/>
    <w:rsid w:val="00D20A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20A92"/>
    <w:rPr>
      <w:sz w:val="24"/>
    </w:rPr>
  </w:style>
  <w:style w:type="character" w:styleId="Odwoanieprzypisudolnego">
    <w:name w:val="footnote reference"/>
    <w:basedOn w:val="Domylnaczcionkaakapitu"/>
    <w:uiPriority w:val="99"/>
    <w:semiHidden/>
    <w:rsid w:val="00D20A92"/>
    <w:rPr>
      <w:vertAlign w:val="superscript"/>
    </w:rPr>
  </w:style>
  <w:style w:type="paragraph" w:styleId="Tekstprzypisudolnego">
    <w:name w:val="footnote text"/>
    <w:basedOn w:val="Normalny"/>
    <w:link w:val="TekstprzypisudolnegoZnak"/>
    <w:uiPriority w:val="99"/>
    <w:semiHidden/>
    <w:rsid w:val="00D20A92"/>
    <w:rPr>
      <w:sz w:val="20"/>
      <w:szCs w:val="20"/>
    </w:rPr>
  </w:style>
  <w:style w:type="character" w:customStyle="1" w:styleId="TekstprzypisudolnegoZnak">
    <w:name w:val="Tekst przypisu dolnego Znak"/>
    <w:basedOn w:val="Domylnaczcionkaakapitu"/>
    <w:link w:val="Tekstprzypisudolnego"/>
    <w:uiPriority w:val="99"/>
    <w:semiHidden/>
    <w:rsid w:val="00D20A92"/>
    <w:rPr>
      <w:rFonts w:eastAsiaTheme="minorEastAsia"/>
      <w:sz w:val="20"/>
      <w:szCs w:val="20"/>
    </w:rPr>
  </w:style>
  <w:style w:type="character" w:customStyle="1" w:styleId="Nagwek6Znak">
    <w:name w:val="Nagłówek 6 Znak"/>
    <w:basedOn w:val="Domylnaczcionkaakapitu"/>
    <w:link w:val="Nagwek6"/>
    <w:uiPriority w:val="99"/>
    <w:semiHidden/>
    <w:rsid w:val="00D20A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B25E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B25E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B25E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20A92"/>
    <w:rPr>
      <w:color w:val="0072BC" w:themeColor="hyperlink"/>
      <w:u w:val="single"/>
    </w:rPr>
  </w:style>
  <w:style w:type="character" w:styleId="Wyrnienieintensywne">
    <w:name w:val="Intense Emphasis"/>
    <w:uiPriority w:val="99"/>
    <w:semiHidden/>
    <w:qFormat/>
    <w:rsid w:val="00CB25E5"/>
    <w:rPr>
      <w:b/>
      <w:bCs/>
    </w:rPr>
  </w:style>
  <w:style w:type="paragraph" w:styleId="Cytatintensywny">
    <w:name w:val="Intense Quote"/>
    <w:basedOn w:val="Normalny"/>
    <w:next w:val="Normalny"/>
    <w:link w:val="CytatintensywnyZnak"/>
    <w:uiPriority w:val="99"/>
    <w:semiHidden/>
    <w:qFormat/>
    <w:rsid w:val="00CB25E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B25E5"/>
    <w:rPr>
      <w:rFonts w:eastAsiaTheme="minorEastAsia"/>
      <w:b/>
      <w:bCs/>
      <w:i/>
      <w:iCs/>
      <w:lang w:bidi="en-US"/>
    </w:rPr>
  </w:style>
  <w:style w:type="character" w:styleId="Odwoanieintensywne">
    <w:name w:val="Intense Reference"/>
    <w:uiPriority w:val="99"/>
    <w:semiHidden/>
    <w:qFormat/>
    <w:rsid w:val="00CB25E5"/>
    <w:rPr>
      <w:smallCaps/>
      <w:spacing w:val="5"/>
      <w:u w:val="single"/>
    </w:rPr>
  </w:style>
  <w:style w:type="paragraph" w:styleId="Akapitzlist">
    <w:name w:val="List Paragraph"/>
    <w:basedOn w:val="Normalny"/>
    <w:uiPriority w:val="99"/>
    <w:semiHidden/>
    <w:qFormat/>
    <w:rsid w:val="00CB25E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B25E5"/>
    <w:pPr>
      <w:spacing w:before="200"/>
      <w:ind w:left="360" w:right="360"/>
    </w:pPr>
    <w:rPr>
      <w:i/>
      <w:iCs/>
      <w:sz w:val="22"/>
      <w:lang w:bidi="en-US"/>
    </w:rPr>
  </w:style>
  <w:style w:type="character" w:customStyle="1" w:styleId="CytatZnak">
    <w:name w:val="Cytat Znak"/>
    <w:basedOn w:val="Domylnaczcionkaakapitu"/>
    <w:link w:val="Cytat"/>
    <w:uiPriority w:val="99"/>
    <w:semiHidden/>
    <w:rsid w:val="00CB25E5"/>
    <w:rPr>
      <w:rFonts w:eastAsiaTheme="minorEastAsia"/>
      <w:i/>
      <w:iCs/>
      <w:lang w:bidi="en-US"/>
    </w:rPr>
  </w:style>
  <w:style w:type="character" w:styleId="Odwoaniedelikatne">
    <w:name w:val="Subtle Reference"/>
    <w:uiPriority w:val="99"/>
    <w:semiHidden/>
    <w:qFormat/>
    <w:rsid w:val="00CB25E5"/>
    <w:rPr>
      <w:smallCaps/>
    </w:rPr>
  </w:style>
  <w:style w:type="table" w:styleId="Tabela-Siatka">
    <w:name w:val="Table Grid"/>
    <w:basedOn w:val="Standardowy"/>
    <w:uiPriority w:val="59"/>
    <w:semiHidden/>
    <w:rsid w:val="00D20A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20A9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20A9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20A9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20A9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20A9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B25E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20A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CB25E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
    <w:basedOn w:val="Normalny"/>
    <w:link w:val="ECHRParaChar"/>
    <w:uiPriority w:val="12"/>
    <w:qFormat/>
    <w:rsid w:val="00CB25E5"/>
    <w:pPr>
      <w:ind w:firstLine="284"/>
    </w:p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B25E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20A92"/>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2D2C99"/>
    <w:rPr>
      <w:sz w:val="16"/>
      <w:szCs w:val="16"/>
    </w:rPr>
  </w:style>
  <w:style w:type="paragraph" w:styleId="Tekstkomentarza">
    <w:name w:val="annotation text"/>
    <w:basedOn w:val="Normalny"/>
    <w:link w:val="TekstkomentarzaZnak"/>
    <w:uiPriority w:val="99"/>
    <w:semiHidden/>
    <w:rsid w:val="002D2C99"/>
    <w:rPr>
      <w:sz w:val="20"/>
      <w:szCs w:val="20"/>
    </w:rPr>
  </w:style>
  <w:style w:type="character" w:customStyle="1" w:styleId="TekstkomentarzaZnak">
    <w:name w:val="Tekst komentarza Znak"/>
    <w:basedOn w:val="Domylnaczcionkaakapitu"/>
    <w:link w:val="Tekstkomentarza"/>
    <w:uiPriority w:val="99"/>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D20A9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D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20A9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20A9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DecHTitle">
    <w:name w:val="Dec_H_Title"/>
    <w:basedOn w:val="ECHRTitleCentre1"/>
    <w:uiPriority w:val="7"/>
    <w:semiHidden/>
    <w:qFormat/>
    <w:rsid w:val="00CB25E5"/>
  </w:style>
  <w:style w:type="paragraph" w:customStyle="1" w:styleId="DecList">
    <w:name w:val="Dec_List"/>
    <w:basedOn w:val="Normalny"/>
    <w:uiPriority w:val="9"/>
    <w:semiHidden/>
    <w:qFormat/>
    <w:rsid w:val="00CB25E5"/>
    <w:pPr>
      <w:spacing w:before="240"/>
      <w:ind w:left="284"/>
    </w:pPr>
  </w:style>
  <w:style w:type="paragraph" w:customStyle="1" w:styleId="ECHRFooter">
    <w:name w:val="ECHR_Footer"/>
    <w:aliases w:val="Footer_ECHR"/>
    <w:basedOn w:val="Stopka"/>
    <w:uiPriority w:val="57"/>
    <w:semiHidden/>
    <w:rsid w:val="00D20A92"/>
    <w:pPr>
      <w:jc w:val="left"/>
    </w:pPr>
    <w:rPr>
      <w:sz w:val="8"/>
    </w:rPr>
  </w:style>
  <w:style w:type="paragraph" w:customStyle="1" w:styleId="ECHRFooterLine">
    <w:name w:val="ECHR_Footer_Line"/>
    <w:aliases w:val="Footer_Line"/>
    <w:basedOn w:val="Normalny"/>
    <w:next w:val="ECHRFooter"/>
    <w:uiPriority w:val="57"/>
    <w:semiHidden/>
    <w:rsid w:val="00D20A9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CB25E5"/>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CB25E5"/>
    <w:pPr>
      <w:numPr>
        <w:numId w:val="22"/>
      </w:numPr>
      <w:jc w:val="left"/>
    </w:pPr>
    <w:rPr>
      <w:b/>
    </w:rPr>
  </w:style>
  <w:style w:type="paragraph" w:customStyle="1" w:styleId="JuHeaderLandscape">
    <w:name w:val="Ju_Header_Landscape"/>
    <w:basedOn w:val="ECHRHeader"/>
    <w:uiPriority w:val="4"/>
    <w:qFormat/>
    <w:rsid w:val="00CB25E5"/>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CB25E5"/>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D35665"/>
    <w:rPr>
      <w:rFonts w:eastAsiaTheme="minorEastAsia"/>
      <w:sz w:val="24"/>
    </w:rPr>
  </w:style>
  <w:style w:type="character" w:customStyle="1" w:styleId="textcolumn">
    <w:name w:val="textcolumn"/>
    <w:basedOn w:val="Domylnaczcionkaakapitu"/>
    <w:rsid w:val="00D35665"/>
  </w:style>
  <w:style w:type="paragraph" w:styleId="Poprawka">
    <w:name w:val="Revision"/>
    <w:hidden/>
    <w:uiPriority w:val="99"/>
    <w:semiHidden/>
    <w:rsid w:val="00D35665"/>
    <w:rPr>
      <w:rFonts w:eastAsiaTheme="minorEastAsia"/>
      <w:sz w:val="24"/>
    </w:rPr>
  </w:style>
  <w:style w:type="character" w:customStyle="1" w:styleId="JuParaCar">
    <w:name w:val="Ju_Para Car"/>
    <w:uiPriority w:val="12"/>
    <w:rsid w:val="00D35665"/>
    <w:rPr>
      <w:rFonts w:eastAsiaTheme="minorEastAsia"/>
      <w:sz w:val="24"/>
    </w:rPr>
  </w:style>
  <w:style w:type="paragraph" w:customStyle="1" w:styleId="jupara">
    <w:name w:val="jupara"/>
    <w:basedOn w:val="Normalny"/>
    <w:rsid w:val="00A337D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337D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BFD29-5B59-4979-9D79-A91836F5D0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6B73CD-6406-4C0B-B478-D240B15A9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39C8BCF-78C0-44AF-B4DF-18BE17F0436A}">
  <ds:schemaRefs>
    <ds:schemaRef ds:uri="http://schemas.microsoft.com/sharepoint/v3/contenttype/forms"/>
  </ds:schemaRefs>
</ds:datastoreItem>
</file>

<file path=customXml/itemProps4.xml><?xml version="1.0" encoding="utf-8"?>
<ds:datastoreItem xmlns:ds="http://schemas.openxmlformats.org/officeDocument/2006/customXml" ds:itemID="{81B313B0-6FB2-4259-8BDA-01915766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10083</Words>
  <Characters>60499</Characters>
  <Application>Microsoft Office Word</Application>
  <DocSecurity>0</DocSecurity>
  <Lines>504</Lines>
  <Paragraphs>140</Paragraphs>
  <ScaleCrop>false</ScaleCrop>
  <HeadingPairs>
    <vt:vector size="2" baseType="variant">
      <vt:variant>
        <vt:lpstr>Title</vt:lpstr>
      </vt:variant>
      <vt:variant>
        <vt:i4>1</vt:i4>
      </vt:variant>
    </vt:vector>
  </HeadingPairs>
  <TitlesOfParts>
    <vt:vector size="1" baseType="lpstr">
      <vt:lpstr>DF2.0a</vt:lpstr>
    </vt:vector>
  </TitlesOfParts>
  <Manager/>
  <Company/>
  <LinksUpToDate>false</LinksUpToDate>
  <CharactersWithSpaces>70442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2017-03-09T14:17:00Z</cp:lastPrinted>
  <dcterms:created xsi:type="dcterms:W3CDTF">2019-12-10T13:52:00Z</dcterms:created>
  <dcterms:modified xsi:type="dcterms:W3CDTF">2019-12-10T13:52:00Z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