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4566" w:rsidRPr="008D10C9" w:rsidRDefault="00014566" w:rsidP="008D10C9">
      <w:pPr>
        <w:pStyle w:val="ECHRDecisionBody"/>
        <w:jc w:val="center"/>
        <w:rPr>
          <w:lang w:val="fr-FR"/>
        </w:rPr>
      </w:pPr>
      <w:bookmarkStart w:id="0" w:name="_GoBack"/>
      <w:bookmarkEnd w:id="0"/>
    </w:p>
    <w:p w:rsidR="008C78E1" w:rsidRPr="008D10C9" w:rsidRDefault="008C78E1" w:rsidP="008D10C9">
      <w:pPr>
        <w:pStyle w:val="ECHRDecisionBody"/>
        <w:jc w:val="center"/>
        <w:rPr>
          <w:lang w:val="fr-FR"/>
        </w:rPr>
      </w:pPr>
    </w:p>
    <w:p w:rsidR="008C78E1" w:rsidRPr="008D10C9" w:rsidRDefault="008C78E1" w:rsidP="008D10C9">
      <w:pPr>
        <w:pStyle w:val="ECHRDecisionBody"/>
        <w:jc w:val="center"/>
        <w:rPr>
          <w:lang w:val="fr-FR"/>
        </w:rPr>
      </w:pPr>
    </w:p>
    <w:p w:rsidR="00C108E2" w:rsidRPr="008D10C9" w:rsidRDefault="00C108E2" w:rsidP="008D10C9">
      <w:pPr>
        <w:pStyle w:val="ECHRDecisionBody"/>
        <w:jc w:val="center"/>
        <w:rPr>
          <w:lang w:val="fr-FR"/>
        </w:rPr>
      </w:pPr>
    </w:p>
    <w:p w:rsidR="00014566" w:rsidRPr="008D10C9" w:rsidRDefault="00AB6381" w:rsidP="008D10C9">
      <w:pPr>
        <w:jc w:val="center"/>
      </w:pPr>
      <w:r w:rsidRPr="008D10C9">
        <w:t>THIRD SECTION</w:t>
      </w:r>
    </w:p>
    <w:p w:rsidR="00014566" w:rsidRPr="008D10C9" w:rsidRDefault="00014566" w:rsidP="008D10C9">
      <w:pPr>
        <w:jc w:val="center"/>
      </w:pPr>
    </w:p>
    <w:p w:rsidR="00C108E2" w:rsidRPr="008D10C9" w:rsidRDefault="00C108E2" w:rsidP="008D10C9">
      <w:pPr>
        <w:jc w:val="center"/>
      </w:pPr>
    </w:p>
    <w:p w:rsidR="008C78E1" w:rsidRPr="008D10C9" w:rsidRDefault="008C78E1" w:rsidP="008D10C9">
      <w:pPr>
        <w:jc w:val="center"/>
      </w:pPr>
    </w:p>
    <w:p w:rsidR="008C78E1" w:rsidRPr="008D10C9" w:rsidRDefault="008C78E1" w:rsidP="008D10C9">
      <w:pPr>
        <w:jc w:val="center"/>
      </w:pPr>
    </w:p>
    <w:p w:rsidR="008C78E1" w:rsidRPr="008D10C9" w:rsidRDefault="008C78E1" w:rsidP="008D10C9">
      <w:pPr>
        <w:jc w:val="center"/>
      </w:pPr>
    </w:p>
    <w:p w:rsidR="008C78E1" w:rsidRPr="008D10C9" w:rsidRDefault="008C78E1" w:rsidP="008D10C9">
      <w:pPr>
        <w:jc w:val="center"/>
      </w:pPr>
    </w:p>
    <w:p w:rsidR="008C78E1" w:rsidRPr="008D10C9" w:rsidRDefault="008C78E1" w:rsidP="008D10C9">
      <w:pPr>
        <w:jc w:val="center"/>
      </w:pPr>
    </w:p>
    <w:p w:rsidR="00C108E2" w:rsidRPr="008D10C9" w:rsidRDefault="00C108E2" w:rsidP="008D10C9">
      <w:pPr>
        <w:jc w:val="center"/>
      </w:pPr>
    </w:p>
    <w:p w:rsidR="00014566" w:rsidRPr="008D10C9" w:rsidRDefault="00014566" w:rsidP="008D10C9">
      <w:pPr>
        <w:jc w:val="center"/>
        <w:rPr>
          <w:b/>
        </w:rPr>
      </w:pPr>
      <w:bookmarkStart w:id="1" w:name="To"/>
      <w:r w:rsidRPr="008D10C9">
        <w:rPr>
          <w:b/>
        </w:rPr>
        <w:t xml:space="preserve">CASE OF </w:t>
      </w:r>
      <w:bookmarkEnd w:id="1"/>
      <w:r w:rsidR="00AB6381" w:rsidRPr="008D10C9">
        <w:rPr>
          <w:b/>
        </w:rPr>
        <w:t>KAMENOS v. CYPRUS</w:t>
      </w:r>
    </w:p>
    <w:p w:rsidR="00014566" w:rsidRPr="008D10C9" w:rsidRDefault="00014566" w:rsidP="008D10C9">
      <w:pPr>
        <w:jc w:val="center"/>
      </w:pPr>
    </w:p>
    <w:p w:rsidR="00014566" w:rsidRPr="008D10C9" w:rsidRDefault="00014566" w:rsidP="008D10C9">
      <w:pPr>
        <w:jc w:val="center"/>
        <w:rPr>
          <w:i/>
        </w:rPr>
      </w:pPr>
      <w:r w:rsidRPr="008D10C9">
        <w:rPr>
          <w:i/>
        </w:rPr>
        <w:t>(</w:t>
      </w:r>
      <w:r w:rsidR="00AB6381" w:rsidRPr="008D10C9">
        <w:rPr>
          <w:i/>
        </w:rPr>
        <w:t>Application no. 147/07</w:t>
      </w:r>
      <w:r w:rsidRPr="008D10C9">
        <w:rPr>
          <w:i/>
        </w:rPr>
        <w:t>)</w:t>
      </w:r>
    </w:p>
    <w:p w:rsidR="00014566" w:rsidRPr="008D10C9" w:rsidRDefault="00014566" w:rsidP="008D10C9">
      <w:pPr>
        <w:jc w:val="center"/>
      </w:pPr>
    </w:p>
    <w:p w:rsidR="00014566" w:rsidRPr="008D10C9" w:rsidRDefault="00014566" w:rsidP="008D10C9">
      <w:pPr>
        <w:jc w:val="center"/>
      </w:pPr>
    </w:p>
    <w:p w:rsidR="00014566" w:rsidRPr="008D10C9" w:rsidRDefault="00014566" w:rsidP="008D10C9">
      <w:pPr>
        <w:jc w:val="center"/>
      </w:pPr>
    </w:p>
    <w:p w:rsidR="00014566" w:rsidRPr="008D10C9" w:rsidRDefault="00014566" w:rsidP="008D10C9">
      <w:pPr>
        <w:jc w:val="center"/>
      </w:pPr>
    </w:p>
    <w:p w:rsidR="00014566" w:rsidRPr="008D10C9" w:rsidRDefault="00014566" w:rsidP="008D10C9">
      <w:pPr>
        <w:jc w:val="center"/>
      </w:pPr>
    </w:p>
    <w:p w:rsidR="00C108E2" w:rsidRPr="008D10C9" w:rsidRDefault="00C108E2" w:rsidP="008D10C9">
      <w:pPr>
        <w:pStyle w:val="ECHRPara"/>
        <w:ind w:firstLine="0"/>
        <w:jc w:val="center"/>
      </w:pPr>
      <w:r w:rsidRPr="008D10C9">
        <w:rPr>
          <w:sz w:val="22"/>
        </w:rPr>
        <w:t>JUDGMENT</w:t>
      </w:r>
    </w:p>
    <w:p w:rsidR="00C108E2" w:rsidRPr="008D10C9" w:rsidRDefault="00C108E2" w:rsidP="008D10C9">
      <w:pPr>
        <w:pStyle w:val="JuCase"/>
        <w:ind w:firstLine="0"/>
        <w:jc w:val="center"/>
        <w:rPr>
          <w:b w:val="0"/>
        </w:rPr>
      </w:pPr>
    </w:p>
    <w:p w:rsidR="00C108E2" w:rsidRPr="008D10C9" w:rsidRDefault="00C108E2" w:rsidP="008D10C9">
      <w:pPr>
        <w:pStyle w:val="ECHRPara"/>
        <w:ind w:firstLine="0"/>
        <w:jc w:val="center"/>
      </w:pPr>
    </w:p>
    <w:p w:rsidR="00C108E2" w:rsidRPr="008D10C9" w:rsidRDefault="00C108E2" w:rsidP="008D10C9">
      <w:pPr>
        <w:pStyle w:val="ECHRPara"/>
        <w:ind w:firstLine="0"/>
        <w:jc w:val="center"/>
      </w:pPr>
    </w:p>
    <w:p w:rsidR="00C108E2" w:rsidRPr="008D10C9" w:rsidRDefault="00C108E2" w:rsidP="008D10C9">
      <w:pPr>
        <w:pStyle w:val="JuCase"/>
        <w:ind w:firstLine="0"/>
        <w:jc w:val="center"/>
        <w:rPr>
          <w:b w:val="0"/>
        </w:rPr>
      </w:pPr>
      <w:r w:rsidRPr="008D10C9">
        <w:rPr>
          <w:b w:val="0"/>
        </w:rPr>
        <w:t>STRASBOURG</w:t>
      </w:r>
    </w:p>
    <w:p w:rsidR="00C108E2" w:rsidRPr="008D10C9" w:rsidRDefault="00C108E2" w:rsidP="008D10C9">
      <w:pPr>
        <w:pStyle w:val="JuCase"/>
        <w:ind w:firstLine="0"/>
        <w:jc w:val="center"/>
        <w:rPr>
          <w:b w:val="0"/>
        </w:rPr>
      </w:pPr>
    </w:p>
    <w:p w:rsidR="00C108E2" w:rsidRPr="008D10C9" w:rsidRDefault="00C108E2" w:rsidP="008D10C9">
      <w:pPr>
        <w:pStyle w:val="JuCase"/>
        <w:ind w:firstLine="0"/>
        <w:jc w:val="center"/>
        <w:rPr>
          <w:b w:val="0"/>
        </w:rPr>
      </w:pPr>
      <w:r w:rsidRPr="008D10C9">
        <w:rPr>
          <w:b w:val="0"/>
        </w:rPr>
        <w:t>31 October 2017</w:t>
      </w:r>
    </w:p>
    <w:p w:rsidR="00C108E2" w:rsidRPr="008D10C9" w:rsidRDefault="00C108E2" w:rsidP="008D10C9">
      <w:pPr>
        <w:pStyle w:val="JuCase"/>
        <w:ind w:firstLine="0"/>
        <w:jc w:val="center"/>
        <w:rPr>
          <w:b w:val="0"/>
        </w:rPr>
      </w:pPr>
    </w:p>
    <w:p w:rsidR="00C108E2" w:rsidRPr="008D10C9" w:rsidRDefault="00C108E2" w:rsidP="008D10C9">
      <w:pPr>
        <w:pStyle w:val="JuCase"/>
        <w:ind w:firstLine="0"/>
        <w:jc w:val="center"/>
        <w:rPr>
          <w:b w:val="0"/>
        </w:rPr>
      </w:pPr>
    </w:p>
    <w:p w:rsidR="00C108E2" w:rsidRPr="008D10C9" w:rsidRDefault="00C108E2" w:rsidP="008D10C9">
      <w:pPr>
        <w:pStyle w:val="ECHRPara"/>
        <w:ind w:firstLine="0"/>
        <w:jc w:val="center"/>
      </w:pPr>
    </w:p>
    <w:p w:rsidR="008D10C9" w:rsidRPr="008D10C9" w:rsidRDefault="008D10C9" w:rsidP="008D10C9">
      <w:pPr>
        <w:pStyle w:val="jucase0"/>
        <w:ind w:firstLine="0"/>
        <w:jc w:val="center"/>
        <w:rPr>
          <w:color w:val="FF0000"/>
          <w:sz w:val="28"/>
          <w:szCs w:val="28"/>
          <w:u w:val="single"/>
        </w:rPr>
      </w:pPr>
      <w:r w:rsidRPr="008D10C9">
        <w:rPr>
          <w:color w:val="FF0000"/>
          <w:sz w:val="28"/>
          <w:szCs w:val="28"/>
          <w:u w:val="single"/>
        </w:rPr>
        <w:t>FINAL</w:t>
      </w:r>
    </w:p>
    <w:p w:rsidR="008D10C9" w:rsidRPr="008D10C9" w:rsidRDefault="008D10C9" w:rsidP="008D10C9">
      <w:pPr>
        <w:pStyle w:val="jupara"/>
        <w:tabs>
          <w:tab w:val="left" w:pos="4650"/>
        </w:tabs>
        <w:ind w:firstLine="0"/>
        <w:jc w:val="center"/>
        <w:rPr>
          <w:color w:val="FF0000"/>
          <w:sz w:val="28"/>
          <w:szCs w:val="28"/>
        </w:rPr>
      </w:pPr>
    </w:p>
    <w:p w:rsidR="008D10C9" w:rsidRPr="008D10C9" w:rsidRDefault="008D10C9" w:rsidP="008D10C9">
      <w:pPr>
        <w:pStyle w:val="jupara"/>
        <w:ind w:firstLine="0"/>
        <w:jc w:val="center"/>
        <w:rPr>
          <w:color w:val="FF0000"/>
          <w:sz w:val="28"/>
          <w:szCs w:val="28"/>
        </w:rPr>
      </w:pPr>
      <w:r w:rsidRPr="008D10C9">
        <w:rPr>
          <w:color w:val="FF0000"/>
          <w:sz w:val="28"/>
          <w:szCs w:val="28"/>
        </w:rPr>
        <w:t>31/01/2018</w:t>
      </w:r>
    </w:p>
    <w:p w:rsidR="008D10C9" w:rsidRPr="008D10C9" w:rsidRDefault="008D10C9" w:rsidP="008D10C9">
      <w:pPr>
        <w:pStyle w:val="jupara"/>
        <w:ind w:firstLine="0"/>
        <w:jc w:val="center"/>
      </w:pPr>
    </w:p>
    <w:p w:rsidR="008D10C9" w:rsidRPr="008D10C9" w:rsidRDefault="008D10C9" w:rsidP="008D10C9">
      <w:pPr>
        <w:jc w:val="center"/>
        <w:rPr>
          <w:i/>
          <w:iCs/>
          <w:sz w:val="22"/>
        </w:rPr>
      </w:pPr>
      <w:r w:rsidRPr="008D10C9">
        <w:rPr>
          <w:i/>
          <w:iCs/>
          <w:sz w:val="22"/>
        </w:rPr>
        <w:t>This judgment has become final under Article 44 § 2 of the Convention. It may be subject to editorial revision.</w:t>
      </w:r>
    </w:p>
    <w:p w:rsidR="00C108E2" w:rsidRPr="008D10C9" w:rsidRDefault="00C108E2" w:rsidP="008D10C9">
      <w:pPr>
        <w:rPr>
          <w:szCs w:val="24"/>
        </w:rPr>
      </w:pPr>
    </w:p>
    <w:p w:rsidR="00C108E2" w:rsidRPr="008D10C9" w:rsidRDefault="00C108E2" w:rsidP="008D10C9">
      <w:pPr>
        <w:pStyle w:val="JuCase"/>
        <w:sectPr w:rsidR="00C108E2" w:rsidRPr="008D10C9" w:rsidSect="00C108E2">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C108E2" w:rsidRPr="008D10C9" w:rsidRDefault="00C108E2" w:rsidP="008D10C9">
      <w:pPr>
        <w:pStyle w:val="JuCase"/>
        <w:rPr>
          <w:bCs/>
        </w:rPr>
      </w:pPr>
      <w:r w:rsidRPr="008D10C9">
        <w:lastRenderedPageBreak/>
        <w:t>In the case of Kamenos v. Cyprus,</w:t>
      </w:r>
    </w:p>
    <w:p w:rsidR="00014566" w:rsidRPr="008D10C9" w:rsidRDefault="00014566" w:rsidP="008D10C9">
      <w:pPr>
        <w:pStyle w:val="ECHRPara"/>
      </w:pPr>
      <w:r w:rsidRPr="008D10C9">
        <w:t>The European Court of Human Rights (</w:t>
      </w:r>
      <w:r w:rsidR="00AB6381" w:rsidRPr="008D10C9">
        <w:t>Third Section</w:t>
      </w:r>
      <w:r w:rsidRPr="008D10C9">
        <w:t xml:space="preserve">), sitting as a </w:t>
      </w:r>
      <w:r w:rsidR="00AB6381" w:rsidRPr="008D10C9">
        <w:t>Chamber</w:t>
      </w:r>
      <w:r w:rsidRPr="008D10C9">
        <w:t xml:space="preserve"> composed of:</w:t>
      </w:r>
    </w:p>
    <w:p w:rsidR="00014566" w:rsidRPr="008D10C9" w:rsidRDefault="00F064F9" w:rsidP="008D10C9">
      <w:pPr>
        <w:pStyle w:val="ECHRDecisionBody"/>
      </w:pPr>
      <w:r w:rsidRPr="008D10C9">
        <w:tab/>
        <w:t>Helena Jäderblom,</w:t>
      </w:r>
      <w:r w:rsidRPr="008D10C9">
        <w:rPr>
          <w:i/>
        </w:rPr>
        <w:t xml:space="preserve"> President,</w:t>
      </w:r>
      <w:r w:rsidRPr="008D10C9">
        <w:rPr>
          <w:i/>
        </w:rPr>
        <w:br/>
      </w:r>
      <w:r w:rsidRPr="008D10C9">
        <w:tab/>
        <w:t>Luis López Guerra,</w:t>
      </w:r>
      <w:r w:rsidRPr="008D10C9">
        <w:rPr>
          <w:i/>
        </w:rPr>
        <w:br/>
      </w:r>
      <w:r w:rsidRPr="008D10C9">
        <w:tab/>
        <w:t>Dmitry Dedov,</w:t>
      </w:r>
      <w:r w:rsidRPr="008D10C9">
        <w:rPr>
          <w:i/>
        </w:rPr>
        <w:br/>
      </w:r>
      <w:r w:rsidRPr="008D10C9">
        <w:tab/>
        <w:t>Pere Pastor Vilanova,</w:t>
      </w:r>
      <w:r w:rsidRPr="008D10C9">
        <w:rPr>
          <w:i/>
        </w:rPr>
        <w:br/>
      </w:r>
      <w:r w:rsidRPr="008D10C9">
        <w:tab/>
        <w:t>Alena Poláčková,</w:t>
      </w:r>
      <w:r w:rsidRPr="008D10C9">
        <w:rPr>
          <w:i/>
        </w:rPr>
        <w:br/>
      </w:r>
      <w:r w:rsidRPr="008D10C9">
        <w:tab/>
        <w:t>Jolien Schukking,</w:t>
      </w:r>
      <w:r w:rsidRPr="008D10C9">
        <w:rPr>
          <w:i/>
        </w:rPr>
        <w:t xml:space="preserve"> judges,</w:t>
      </w:r>
      <w:r w:rsidRPr="008D10C9">
        <w:rPr>
          <w:i/>
        </w:rPr>
        <w:br/>
      </w:r>
      <w:r w:rsidRPr="008D10C9">
        <w:tab/>
        <w:t>Costas Pamballis,</w:t>
      </w:r>
      <w:r w:rsidRPr="008D10C9">
        <w:rPr>
          <w:i/>
        </w:rPr>
        <w:t xml:space="preserve"> </w:t>
      </w:r>
      <w:r w:rsidRPr="008D10C9">
        <w:t>ad hoc</w:t>
      </w:r>
      <w:r w:rsidRPr="008D10C9">
        <w:rPr>
          <w:i/>
        </w:rPr>
        <w:t xml:space="preserve"> judge,</w:t>
      </w:r>
      <w:r w:rsidRPr="008D10C9">
        <w:rPr>
          <w:i/>
        </w:rPr>
        <w:br/>
      </w:r>
      <w:r w:rsidR="00014566" w:rsidRPr="008D10C9">
        <w:t xml:space="preserve">and </w:t>
      </w:r>
      <w:r w:rsidR="00AB6381" w:rsidRPr="008D10C9">
        <w:t>Stephen Phillips</w:t>
      </w:r>
      <w:r w:rsidR="00014566" w:rsidRPr="008D10C9">
        <w:t xml:space="preserve">, </w:t>
      </w:r>
      <w:r w:rsidR="00AB6381" w:rsidRPr="008D10C9">
        <w:rPr>
          <w:i/>
        </w:rPr>
        <w:t xml:space="preserve">Section </w:t>
      </w:r>
      <w:r w:rsidR="00AB6381" w:rsidRPr="008D10C9">
        <w:rPr>
          <w:i/>
          <w:iCs/>
        </w:rPr>
        <w:t>Registrar</w:t>
      </w:r>
      <w:r w:rsidR="00014566" w:rsidRPr="008D10C9">
        <w:rPr>
          <w:i/>
        </w:rPr>
        <w:t>,</w:t>
      </w:r>
    </w:p>
    <w:p w:rsidR="00F064F9" w:rsidRPr="008D10C9" w:rsidRDefault="00014566" w:rsidP="008D10C9">
      <w:pPr>
        <w:pStyle w:val="ECHRPara"/>
      </w:pPr>
      <w:r w:rsidRPr="008D10C9">
        <w:t xml:space="preserve">Having deliberated in private on </w:t>
      </w:r>
      <w:r w:rsidR="00F064F9" w:rsidRPr="008D10C9">
        <w:t>3 October 2017</w:t>
      </w:r>
      <w:r w:rsidRPr="008D10C9">
        <w:t>,</w:t>
      </w:r>
    </w:p>
    <w:p w:rsidR="00014566" w:rsidRPr="008D10C9" w:rsidRDefault="00014566" w:rsidP="008D10C9">
      <w:pPr>
        <w:pStyle w:val="ECHRPara"/>
      </w:pPr>
      <w:r w:rsidRPr="008D10C9">
        <w:t>Delivers the following judgment, which was adopted on that date:</w:t>
      </w:r>
    </w:p>
    <w:p w:rsidR="00014566" w:rsidRPr="008D10C9" w:rsidRDefault="00014566" w:rsidP="008D10C9">
      <w:pPr>
        <w:pStyle w:val="ECHRTitle1"/>
      </w:pPr>
      <w:r w:rsidRPr="008D10C9">
        <w:t>PROCEDURE</w:t>
      </w:r>
    </w:p>
    <w:p w:rsidR="00AB6381" w:rsidRPr="008D10C9" w:rsidRDefault="00AB6381"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w:t>
      </w:r>
      <w:r w:rsidRPr="008D10C9">
        <w:fldChar w:fldCharType="end"/>
      </w:r>
      <w:r w:rsidR="00014566" w:rsidRPr="008D10C9">
        <w:t xml:space="preserve">.  The case originated in </w:t>
      </w:r>
      <w:r w:rsidRPr="008D10C9">
        <w:t>an application (no. 147/07)</w:t>
      </w:r>
      <w:r w:rsidR="00014566" w:rsidRPr="008D10C9">
        <w:t xml:space="preserve"> against </w:t>
      </w:r>
      <w:r w:rsidRPr="008D10C9">
        <w:t>the Republic of Cyprus</w:t>
      </w:r>
      <w:r w:rsidR="00014566" w:rsidRPr="008D10C9">
        <w:t xml:space="preserve"> lodged with the </w:t>
      </w:r>
      <w:r w:rsidRPr="008D10C9">
        <w:t>Court under Article 34</w:t>
      </w:r>
      <w:r w:rsidR="00014566" w:rsidRPr="008D10C9">
        <w:t xml:space="preserve"> of the Convention for the Protection of Human Rights and Fundamental Freedoms (“the Convention”) by </w:t>
      </w:r>
      <w:r w:rsidRPr="008D10C9">
        <w:t>a</w:t>
      </w:r>
      <w:r w:rsidR="005E1F1C" w:rsidRPr="008D10C9">
        <w:t xml:space="preserve"> </w:t>
      </w:r>
      <w:r w:rsidRPr="008D10C9">
        <w:t>Cypriot national, Mr Costas Kamenos (“the applicant”), on 24 November 2006</w:t>
      </w:r>
      <w:r w:rsidR="00014566" w:rsidRPr="008D10C9">
        <w:t>.</w:t>
      </w:r>
    </w:p>
    <w:p w:rsidR="00286B87" w:rsidRPr="008D10C9" w:rsidRDefault="00AB6381"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2</w:t>
      </w:r>
      <w:r w:rsidRPr="008D10C9">
        <w:fldChar w:fldCharType="end"/>
      </w:r>
      <w:r w:rsidR="00014566" w:rsidRPr="008D10C9">
        <w:t>.  </w:t>
      </w:r>
      <w:r w:rsidRPr="008D10C9">
        <w:t xml:space="preserve">The applicant was represented by Mr E. Efstathiou, a lawyer practising in Nicosia. </w:t>
      </w:r>
      <w:r w:rsidR="00014566" w:rsidRPr="008D10C9">
        <w:t xml:space="preserve">The </w:t>
      </w:r>
      <w:r w:rsidRPr="008D10C9">
        <w:t>Cypriot</w:t>
      </w:r>
      <w:r w:rsidR="00014566" w:rsidRPr="008D10C9">
        <w:t xml:space="preserve"> Government (“the Government”) </w:t>
      </w:r>
      <w:r w:rsidR="00286B87" w:rsidRPr="008D10C9">
        <w:t>were represented by their Agent at the time, Mr P. Cl</w:t>
      </w:r>
      <w:r w:rsidR="003C1D02" w:rsidRPr="008D10C9">
        <w:t xml:space="preserve">erides, Attorney </w:t>
      </w:r>
      <w:r w:rsidR="00286B87" w:rsidRPr="008D10C9">
        <w:t>General of the Republic of Cyprus.</w:t>
      </w:r>
    </w:p>
    <w:p w:rsidR="00014566" w:rsidRPr="008D10C9" w:rsidRDefault="003C1D02"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3</w:t>
      </w:r>
      <w:r w:rsidRPr="008D10C9">
        <w:fldChar w:fldCharType="end"/>
      </w:r>
      <w:r w:rsidRPr="008D10C9">
        <w:t>.  </w:t>
      </w:r>
      <w:r w:rsidR="0078367D" w:rsidRPr="008D10C9">
        <w:t xml:space="preserve">The applicant </w:t>
      </w:r>
      <w:r w:rsidR="00A616B2" w:rsidRPr="008D10C9">
        <w:t>complained</w:t>
      </w:r>
      <w:r w:rsidR="00286B87" w:rsidRPr="008D10C9">
        <w:t xml:space="preserve"> </w:t>
      </w:r>
      <w:r w:rsidR="0017012B" w:rsidRPr="008D10C9">
        <w:t xml:space="preserve">principally </w:t>
      </w:r>
      <w:r w:rsidR="00286B87" w:rsidRPr="008D10C9">
        <w:t>under Article 6 of the Convention</w:t>
      </w:r>
      <w:r w:rsidR="00A616B2" w:rsidRPr="008D10C9">
        <w:t xml:space="preserve"> of the </w:t>
      </w:r>
      <w:r w:rsidR="001E4B62" w:rsidRPr="008D10C9">
        <w:t xml:space="preserve">lack of </w:t>
      </w:r>
      <w:r w:rsidR="00A616B2" w:rsidRPr="008D10C9">
        <w:t>fairness of disciplinary proceedings against him before the Supreme Council of Judicature (“</w:t>
      </w:r>
      <w:r w:rsidR="001E4B62" w:rsidRPr="008D10C9">
        <w:t xml:space="preserve">the </w:t>
      </w:r>
      <w:r w:rsidR="00A616B2" w:rsidRPr="008D10C9">
        <w:t>SCJ”). He complained firstly,</w:t>
      </w:r>
      <w:r w:rsidR="003E66D2" w:rsidRPr="008D10C9">
        <w:t xml:space="preserve"> under Article 6</w:t>
      </w:r>
      <w:r w:rsidR="003E66D2" w:rsidRPr="008D10C9">
        <w:rPr>
          <w:rFonts w:cstheme="minorHAnsi"/>
        </w:rPr>
        <w:t xml:space="preserve"> §</w:t>
      </w:r>
      <w:r w:rsidR="003E66D2" w:rsidRPr="008D10C9">
        <w:t xml:space="preserve"> 1,</w:t>
      </w:r>
      <w:r w:rsidR="00A616B2" w:rsidRPr="008D10C9">
        <w:t xml:space="preserve"> </w:t>
      </w:r>
      <w:r w:rsidR="00286B87" w:rsidRPr="008D10C9">
        <w:t>that he had been charged, tried and convicted by the same judges</w:t>
      </w:r>
      <w:r w:rsidR="001E4B62" w:rsidRPr="008D10C9">
        <w:t>,</w:t>
      </w:r>
      <w:r w:rsidR="00286B87" w:rsidRPr="008D10C9">
        <w:t xml:space="preserve"> in breach </w:t>
      </w:r>
      <w:r w:rsidR="0047754C" w:rsidRPr="008D10C9">
        <w:t>of the principle of impartiality</w:t>
      </w:r>
      <w:r w:rsidR="003E66D2" w:rsidRPr="008D10C9">
        <w:t>. S</w:t>
      </w:r>
      <w:r w:rsidR="00A616B2" w:rsidRPr="008D10C9">
        <w:t>econdly</w:t>
      </w:r>
      <w:r w:rsidR="003E66D2" w:rsidRPr="008D10C9">
        <w:t xml:space="preserve">, relying on Article 6 </w:t>
      </w:r>
      <w:r w:rsidR="003E66D2" w:rsidRPr="008D10C9">
        <w:rPr>
          <w:rFonts w:cstheme="minorHAnsi"/>
        </w:rPr>
        <w:t>§</w:t>
      </w:r>
      <w:r w:rsidR="003E66D2" w:rsidRPr="008D10C9">
        <w:t xml:space="preserve"> 2, he alleged</w:t>
      </w:r>
      <w:r w:rsidR="0047754C" w:rsidRPr="008D10C9">
        <w:t xml:space="preserve"> that he had</w:t>
      </w:r>
      <w:r w:rsidR="0078367D" w:rsidRPr="008D10C9">
        <w:t xml:space="preserve"> </w:t>
      </w:r>
      <w:r w:rsidR="0047754C" w:rsidRPr="008D10C9">
        <w:t xml:space="preserve">not </w:t>
      </w:r>
      <w:r w:rsidR="0078367D" w:rsidRPr="008D10C9">
        <w:t xml:space="preserve">been given adequate information </w:t>
      </w:r>
      <w:r w:rsidR="0047754C" w:rsidRPr="008D10C9">
        <w:t>concerning</w:t>
      </w:r>
      <w:r w:rsidR="0078367D" w:rsidRPr="008D10C9">
        <w:t xml:space="preserve"> the specific</w:t>
      </w:r>
      <w:r w:rsidR="0047754C" w:rsidRPr="008D10C9">
        <w:t xml:space="preserve"> Industrial Disputes Court</w:t>
      </w:r>
      <w:r w:rsidR="0078367D" w:rsidRPr="008D10C9">
        <w:t xml:space="preserve"> </w:t>
      </w:r>
      <w:r w:rsidR="00A616B2" w:rsidRPr="008D10C9">
        <w:t>(“</w:t>
      </w:r>
      <w:r w:rsidR="001E4B62" w:rsidRPr="008D10C9">
        <w:t xml:space="preserve">the </w:t>
      </w:r>
      <w:r w:rsidR="00A616B2" w:rsidRPr="008D10C9">
        <w:t xml:space="preserve">IDC”) </w:t>
      </w:r>
      <w:r w:rsidR="0047754C" w:rsidRPr="008D10C9">
        <w:t>proceedings</w:t>
      </w:r>
      <w:r w:rsidR="0078367D" w:rsidRPr="008D10C9">
        <w:t xml:space="preserve"> </w:t>
      </w:r>
      <w:r w:rsidR="0047754C" w:rsidRPr="008D10C9">
        <w:t xml:space="preserve">to </w:t>
      </w:r>
      <w:r w:rsidR="0078367D" w:rsidRPr="008D10C9">
        <w:t xml:space="preserve">which the complaint against him </w:t>
      </w:r>
      <w:r w:rsidR="001E4B62" w:rsidRPr="008D10C9">
        <w:t xml:space="preserve">had </w:t>
      </w:r>
      <w:r w:rsidR="0078367D" w:rsidRPr="008D10C9">
        <w:t>related</w:t>
      </w:r>
      <w:r w:rsidR="0047754C" w:rsidRPr="008D10C9">
        <w:t xml:space="preserve"> and on which the </w:t>
      </w:r>
      <w:r w:rsidR="00A616B2" w:rsidRPr="008D10C9">
        <w:t xml:space="preserve">SCJ </w:t>
      </w:r>
      <w:r w:rsidR="0047754C" w:rsidRPr="008D10C9">
        <w:t>had relied.</w:t>
      </w:r>
    </w:p>
    <w:p w:rsidR="00014566" w:rsidRPr="008D10C9" w:rsidRDefault="00AB6381"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4</w:t>
      </w:r>
      <w:r w:rsidRPr="008D10C9">
        <w:fldChar w:fldCharType="end"/>
      </w:r>
      <w:r w:rsidR="00014566" w:rsidRPr="008D10C9">
        <w:t>.  </w:t>
      </w:r>
      <w:r w:rsidRPr="008D10C9">
        <w:t xml:space="preserve">On </w:t>
      </w:r>
      <w:r w:rsidRPr="008D10C9">
        <w:rPr>
          <w:szCs w:val="24"/>
        </w:rPr>
        <w:t>10 December 2008</w:t>
      </w:r>
      <w:r w:rsidR="00286B87" w:rsidRPr="008D10C9">
        <w:t xml:space="preserve"> </w:t>
      </w:r>
      <w:r w:rsidR="003E66D2" w:rsidRPr="008D10C9">
        <w:t xml:space="preserve">both </w:t>
      </w:r>
      <w:r w:rsidR="00286B87" w:rsidRPr="008D10C9">
        <w:t xml:space="preserve">complaints were </w:t>
      </w:r>
      <w:r w:rsidRPr="008D10C9">
        <w:t xml:space="preserve">communicated </w:t>
      </w:r>
      <w:r w:rsidR="00E117D5" w:rsidRPr="008D10C9">
        <w:t xml:space="preserve">to the Government </w:t>
      </w:r>
      <w:r w:rsidR="002C78BB" w:rsidRPr="008D10C9">
        <w:t>under Article</w:t>
      </w:r>
      <w:r w:rsidR="003E66D2" w:rsidRPr="008D10C9">
        <w:t xml:space="preserve"> 6</w:t>
      </w:r>
      <w:r w:rsidR="003E66D2" w:rsidRPr="008D10C9">
        <w:rPr>
          <w:rFonts w:cstheme="minorHAnsi"/>
        </w:rPr>
        <w:t xml:space="preserve"> §</w:t>
      </w:r>
      <w:r w:rsidR="003E66D2" w:rsidRPr="008D10C9">
        <w:t xml:space="preserve"> 1</w:t>
      </w:r>
      <w:r w:rsidR="00E117D5" w:rsidRPr="008D10C9">
        <w:t xml:space="preserve"> of the Convention</w:t>
      </w:r>
      <w:r w:rsidR="00014566" w:rsidRPr="008D10C9">
        <w:t>.</w:t>
      </w:r>
    </w:p>
    <w:p w:rsidR="0009563F" w:rsidRPr="008D10C9" w:rsidRDefault="003C1D02"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5</w:t>
      </w:r>
      <w:r w:rsidRPr="008D10C9">
        <w:fldChar w:fldCharType="end"/>
      </w:r>
      <w:r w:rsidRPr="008D10C9">
        <w:t>.  As the judge that had been elected in respect of Cyprus</w:t>
      </w:r>
      <w:r w:rsidR="0009563F" w:rsidRPr="008D10C9">
        <w:t xml:space="preserve"> at the time</w:t>
      </w:r>
      <w:r w:rsidRPr="008D10C9">
        <w:t xml:space="preserve">, George Nicolaou, was </w:t>
      </w:r>
      <w:r w:rsidR="007D1A92" w:rsidRPr="008D10C9">
        <w:t>exempted from sitting</w:t>
      </w:r>
      <w:r w:rsidRPr="008D10C9">
        <w:t xml:space="preserve"> in the case (Rule 28 of the Rules of Court), </w:t>
      </w:r>
      <w:r w:rsidR="00F554E1" w:rsidRPr="008D10C9">
        <w:t xml:space="preserve">on 27 January 2009 </w:t>
      </w:r>
      <w:r w:rsidRPr="008D10C9">
        <w:t xml:space="preserve">the Government appointed Mr Costas Pamballis to sit as an </w:t>
      </w:r>
      <w:r w:rsidRPr="008D10C9">
        <w:rPr>
          <w:i/>
        </w:rPr>
        <w:t>ad hoc</w:t>
      </w:r>
      <w:r w:rsidRPr="008D10C9">
        <w:t xml:space="preserve"> judge </w:t>
      </w:r>
      <w:r w:rsidR="0009563F" w:rsidRPr="008D10C9">
        <w:t>(</w:t>
      </w:r>
      <w:r w:rsidR="006A493A" w:rsidRPr="008D10C9">
        <w:t xml:space="preserve">former </w:t>
      </w:r>
      <w:r w:rsidR="0009563F" w:rsidRPr="008D10C9">
        <w:t xml:space="preserve">Article 27 § 2 of the Convention and </w:t>
      </w:r>
      <w:r w:rsidR="006A493A" w:rsidRPr="008D10C9">
        <w:t>former Rule 29 § 1).</w:t>
      </w:r>
    </w:p>
    <w:p w:rsidR="00014566" w:rsidRPr="008D10C9" w:rsidRDefault="00014566" w:rsidP="008D10C9">
      <w:pPr>
        <w:pStyle w:val="ECHRTitle1"/>
      </w:pPr>
      <w:r w:rsidRPr="008D10C9">
        <w:lastRenderedPageBreak/>
        <w:t>THE FACTS</w:t>
      </w:r>
    </w:p>
    <w:p w:rsidR="00014566" w:rsidRPr="008D10C9" w:rsidRDefault="00014566" w:rsidP="008D10C9">
      <w:pPr>
        <w:pStyle w:val="ECHRHeading1"/>
      </w:pPr>
      <w:r w:rsidRPr="008D10C9">
        <w:t>I.  THE CIRCUMSTANCES OF THE CASE</w:t>
      </w:r>
    </w:p>
    <w:p w:rsidR="00014566" w:rsidRPr="008D10C9" w:rsidRDefault="00AB6381"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6</w:t>
      </w:r>
      <w:r w:rsidRPr="008D10C9">
        <w:fldChar w:fldCharType="end"/>
      </w:r>
      <w:r w:rsidR="00014566" w:rsidRPr="008D10C9">
        <w:t xml:space="preserve">.  The </w:t>
      </w:r>
      <w:r w:rsidRPr="008D10C9">
        <w:t>applicant was born in 1949</w:t>
      </w:r>
      <w:r w:rsidR="00B34C40" w:rsidRPr="008D10C9">
        <w:t>, he is a lawyer</w:t>
      </w:r>
      <w:r w:rsidRPr="008D10C9">
        <w:t xml:space="preserve"> and lives</w:t>
      </w:r>
      <w:r w:rsidR="00014566" w:rsidRPr="008D10C9">
        <w:t xml:space="preserve"> in </w:t>
      </w:r>
      <w:r w:rsidR="0078367D" w:rsidRPr="008D10C9">
        <w:t>Nicosia</w:t>
      </w:r>
      <w:r w:rsidR="00014566" w:rsidRPr="008D10C9">
        <w:t>.</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7</w:t>
      </w:r>
      <w:r w:rsidRPr="008D10C9">
        <w:rPr>
          <w:noProof/>
        </w:rPr>
        <w:fldChar w:fldCharType="end"/>
      </w:r>
      <w:r w:rsidR="0078367D" w:rsidRPr="008D10C9">
        <w:t>.  </w:t>
      </w:r>
      <w:r w:rsidR="00A40A60" w:rsidRPr="008D10C9">
        <w:t xml:space="preserve">The applicant </w:t>
      </w:r>
      <w:r w:rsidR="00582A0D" w:rsidRPr="008D10C9">
        <w:t xml:space="preserve">was appointed as </w:t>
      </w:r>
      <w:r w:rsidR="00A40A60" w:rsidRPr="008D10C9">
        <w:t>a</w:t>
      </w:r>
      <w:r w:rsidR="008F3525" w:rsidRPr="008D10C9">
        <w:t>n IDC</w:t>
      </w:r>
      <w:r w:rsidR="00A40A60" w:rsidRPr="008D10C9">
        <w:t xml:space="preserve"> judge</w:t>
      </w:r>
      <w:r w:rsidR="004242EC" w:rsidRPr="008D10C9">
        <w:t xml:space="preserve"> </w:t>
      </w:r>
      <w:r w:rsidR="0078367D" w:rsidRPr="008D10C9">
        <w:t>on 1</w:t>
      </w:r>
      <w:r w:rsidR="00BC1455" w:rsidRPr="008D10C9">
        <w:t xml:space="preserve"> </w:t>
      </w:r>
      <w:r w:rsidR="00A40A60" w:rsidRPr="008D10C9">
        <w:t xml:space="preserve">October </w:t>
      </w:r>
      <w:r w:rsidR="00A60607" w:rsidRPr="008D10C9">
        <w:t>1997</w:t>
      </w:r>
      <w:r w:rsidR="00A40A60" w:rsidRPr="008D10C9">
        <w:t xml:space="preserve"> and </w:t>
      </w:r>
      <w:r w:rsidR="00635F24" w:rsidRPr="008D10C9">
        <w:t xml:space="preserve">as </w:t>
      </w:r>
      <w:r w:rsidR="001E4B62" w:rsidRPr="008D10C9">
        <w:t xml:space="preserve">its </w:t>
      </w:r>
      <w:r w:rsidR="00CB5F61" w:rsidRPr="008D10C9">
        <w:t>P</w:t>
      </w:r>
      <w:r w:rsidR="00A40A60" w:rsidRPr="008D10C9">
        <w:t xml:space="preserve">resident </w:t>
      </w:r>
      <w:r w:rsidR="00DE6870" w:rsidRPr="008D10C9">
        <w:t>on 6</w:t>
      </w:r>
      <w:r w:rsidR="00BC1455" w:rsidRPr="008D10C9">
        <w:t xml:space="preserve"> </w:t>
      </w:r>
      <w:r w:rsidR="00DE6870" w:rsidRPr="008D10C9">
        <w:t>December 2001.</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8</w:t>
      </w:r>
      <w:r w:rsidRPr="008D10C9">
        <w:rPr>
          <w:noProof/>
        </w:rPr>
        <w:fldChar w:fldCharType="end"/>
      </w:r>
      <w:r w:rsidR="0078367D" w:rsidRPr="008D10C9">
        <w:t>.  </w:t>
      </w:r>
      <w:r w:rsidR="00A40A60" w:rsidRPr="008D10C9">
        <w:t xml:space="preserve">By a letter dated 18 July 2005 </w:t>
      </w:r>
      <w:r w:rsidR="00A84F69" w:rsidRPr="008D10C9">
        <w:t>the</w:t>
      </w:r>
      <w:r w:rsidR="00A40A60" w:rsidRPr="008D10C9">
        <w:t xml:space="preserve"> two </w:t>
      </w:r>
      <w:r w:rsidR="00A84F69" w:rsidRPr="008D10C9">
        <w:t xml:space="preserve">main </w:t>
      </w:r>
      <w:r w:rsidR="00A40A60" w:rsidRPr="008D10C9">
        <w:t xml:space="preserve">trade unions and </w:t>
      </w:r>
      <w:r w:rsidR="00A84F69" w:rsidRPr="008D10C9">
        <w:t xml:space="preserve">the </w:t>
      </w:r>
      <w:r w:rsidR="00A40A60" w:rsidRPr="008D10C9">
        <w:t>two</w:t>
      </w:r>
      <w:r w:rsidR="00A84F69" w:rsidRPr="008D10C9">
        <w:t xml:space="preserve"> corresponding</w:t>
      </w:r>
      <w:r w:rsidR="00A40A60" w:rsidRPr="008D10C9">
        <w:t xml:space="preserve"> employers</w:t>
      </w:r>
      <w:r w:rsidR="008D10C9" w:rsidRPr="008D10C9">
        <w:t>’</w:t>
      </w:r>
      <w:r w:rsidR="00A40A60" w:rsidRPr="008D10C9">
        <w:t xml:space="preserve"> federations</w:t>
      </w:r>
      <w:r w:rsidR="001E4B62" w:rsidRPr="008D10C9">
        <w:t xml:space="preserve"> submitted a complaint to the Supreme Court</w:t>
      </w:r>
      <w:r w:rsidR="00A40A60" w:rsidRPr="008D10C9">
        <w:t>, alleging misconduct on the part of the applicant in the exercise of his judicial functions. The letter referred, in general, to complaints received by members of trade unions and employers</w:t>
      </w:r>
      <w:r w:rsidR="008D10C9" w:rsidRPr="008D10C9">
        <w:t>’</w:t>
      </w:r>
      <w:r w:rsidR="00A40A60" w:rsidRPr="008D10C9">
        <w:t xml:space="preserve"> federations who had carried out duties as </w:t>
      </w:r>
      <w:r w:rsidR="001116CE" w:rsidRPr="008D10C9">
        <w:t xml:space="preserve">lay </w:t>
      </w:r>
      <w:r w:rsidR="00A40A60" w:rsidRPr="008D10C9">
        <w:t>members of the IDC, concerning the applicant</w:t>
      </w:r>
      <w:r w:rsidR="008D10C9" w:rsidRPr="008D10C9">
        <w:t>’</w:t>
      </w:r>
      <w:r w:rsidR="00A40A60" w:rsidRPr="008D10C9">
        <w:t>s conduct towards litigants, witnesses, lawyers and lay members of the court during proceedings.</w:t>
      </w:r>
    </w:p>
    <w:bookmarkStart w:id="2" w:name="Rules"/>
    <w:p w:rsidR="00A40A60" w:rsidRPr="008D10C9" w:rsidRDefault="00921886"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9</w:t>
      </w:r>
      <w:r w:rsidRPr="008D10C9">
        <w:rPr>
          <w:noProof/>
        </w:rPr>
        <w:fldChar w:fldCharType="end"/>
      </w:r>
      <w:bookmarkEnd w:id="2"/>
      <w:r w:rsidR="0078367D" w:rsidRPr="008D10C9">
        <w:t>.  </w:t>
      </w:r>
      <w:r w:rsidR="00A40A60" w:rsidRPr="008D10C9">
        <w:t xml:space="preserve">The applicant was served with a written notice from the Supreme Court dated 1 September 2005, informing him of the allegations against him and noting that the Supreme Court had decided that it was justified to activate Rule 3 of the Procedural Rules concerning the </w:t>
      </w:r>
      <w:r w:rsidR="00635F24" w:rsidRPr="008D10C9">
        <w:t>e</w:t>
      </w:r>
      <w:r w:rsidR="00A40A60" w:rsidRPr="008D10C9">
        <w:t xml:space="preserve">xercise of the </w:t>
      </w:r>
      <w:r w:rsidR="00635F24" w:rsidRPr="008D10C9">
        <w:t>SCJ</w:t>
      </w:r>
      <w:r w:rsidR="008D10C9" w:rsidRPr="008D10C9">
        <w:t>’</w:t>
      </w:r>
      <w:r w:rsidR="00635F24" w:rsidRPr="008D10C9">
        <w:t>s d</w:t>
      </w:r>
      <w:r w:rsidR="00A40A60" w:rsidRPr="008D10C9">
        <w:t xml:space="preserve">isciplinary </w:t>
      </w:r>
      <w:r w:rsidR="00635F24" w:rsidRPr="008D10C9">
        <w:t>a</w:t>
      </w:r>
      <w:r w:rsidR="00A40A60" w:rsidRPr="008D10C9">
        <w:t>uthority (“</w:t>
      </w:r>
      <w:r w:rsidR="00635F24" w:rsidRPr="008D10C9">
        <w:t xml:space="preserve">the </w:t>
      </w:r>
      <w:r w:rsidR="00A40A60" w:rsidRPr="008D10C9">
        <w:t>Procedural Rules</w:t>
      </w:r>
      <w:r w:rsidR="0083170F" w:rsidRPr="008D10C9">
        <w:t>”;</w:t>
      </w:r>
      <w:r w:rsidR="00A40A60" w:rsidRPr="008D10C9">
        <w:t xml:space="preserve"> see </w:t>
      </w:r>
      <w:r w:rsidR="0078367D" w:rsidRPr="008D10C9">
        <w:t xml:space="preserve">paragraph </w:t>
      </w:r>
      <w:r w:rsidR="00A84F69" w:rsidRPr="008D10C9">
        <w:fldChar w:fldCharType="begin"/>
      </w:r>
      <w:r w:rsidR="00A84F69" w:rsidRPr="008D10C9">
        <w:instrText xml:space="preserve"> REF ProceduralRules \h  \* MERGEFORMAT </w:instrText>
      </w:r>
      <w:r w:rsidR="00A84F69" w:rsidRPr="008D10C9">
        <w:fldChar w:fldCharType="separate"/>
      </w:r>
      <w:r w:rsidR="008D10C9" w:rsidRPr="008D10C9">
        <w:rPr>
          <w:noProof/>
        </w:rPr>
        <w:t>41</w:t>
      </w:r>
      <w:r w:rsidR="00A84F69" w:rsidRPr="008D10C9">
        <w:fldChar w:fldCharType="end"/>
      </w:r>
      <w:r w:rsidR="00A84F69" w:rsidRPr="008D10C9">
        <w:t xml:space="preserve"> </w:t>
      </w:r>
      <w:r w:rsidR="00A40A60" w:rsidRPr="008D10C9">
        <w:t>below). The applicant was provided with a copy of the letter of complaint and was requested to send his comments within seven days.</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10</w:t>
      </w:r>
      <w:r w:rsidRPr="008D10C9">
        <w:rPr>
          <w:noProof/>
        </w:rPr>
        <w:fldChar w:fldCharType="end"/>
      </w:r>
      <w:r w:rsidR="0078367D" w:rsidRPr="008D10C9">
        <w:t>.  By</w:t>
      </w:r>
      <w:r w:rsidR="00A40A60" w:rsidRPr="008D10C9">
        <w:t xml:space="preserve"> a letter dated 7 September 2005 the applicant submitted his comments to the </w:t>
      </w:r>
      <w:r w:rsidR="00A84F69" w:rsidRPr="008D10C9">
        <w:t>Supreme Court</w:t>
      </w:r>
      <w:r w:rsidR="00A40A60" w:rsidRPr="008D10C9">
        <w:t xml:space="preserve"> with regard to the allegations against him. </w:t>
      </w:r>
      <w:r w:rsidR="001E4B62" w:rsidRPr="008D10C9">
        <w:t>T</w:t>
      </w:r>
      <w:r w:rsidR="00A40A60" w:rsidRPr="008D10C9">
        <w:t xml:space="preserve">he applicant observed, </w:t>
      </w:r>
      <w:r w:rsidR="00A40A60" w:rsidRPr="008D10C9">
        <w:rPr>
          <w:i/>
        </w:rPr>
        <w:t>inter alia</w:t>
      </w:r>
      <w:r w:rsidR="00A40A60" w:rsidRPr="008D10C9">
        <w:t xml:space="preserve">, that the complaint was so general and vague that he was unable to identify the precise events on which it was </w:t>
      </w:r>
      <w:r w:rsidR="001E4B62" w:rsidRPr="008D10C9">
        <w:t>based</w:t>
      </w:r>
      <w:r w:rsidR="00A40A60" w:rsidRPr="008D10C9">
        <w:t xml:space="preserve"> as he had presided over numerous proceedings. He also informed the </w:t>
      </w:r>
      <w:r w:rsidR="00A84F69" w:rsidRPr="008D10C9">
        <w:t>Supreme Court</w:t>
      </w:r>
      <w:r w:rsidR="00A40A60" w:rsidRPr="008D10C9">
        <w:t xml:space="preserve"> that the authors of the letter had </w:t>
      </w:r>
      <w:r w:rsidR="001E4B62" w:rsidRPr="008D10C9">
        <w:t xml:space="preserve">given </w:t>
      </w:r>
      <w:r w:rsidR="00A40A60" w:rsidRPr="008D10C9">
        <w:t xml:space="preserve">a copy to the press and that </w:t>
      </w:r>
      <w:r w:rsidR="001E4B62" w:rsidRPr="008D10C9">
        <w:t xml:space="preserve">it </w:t>
      </w:r>
      <w:r w:rsidR="00A40A60" w:rsidRPr="008D10C9">
        <w:t>had been published in a newspaper on 21 July 2005.</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11</w:t>
      </w:r>
      <w:r w:rsidRPr="008D10C9">
        <w:rPr>
          <w:noProof/>
        </w:rPr>
        <w:fldChar w:fldCharType="end"/>
      </w:r>
      <w:r w:rsidR="0078367D" w:rsidRPr="008D10C9">
        <w:t>.  </w:t>
      </w:r>
      <w:r w:rsidR="00A40A60" w:rsidRPr="008D10C9">
        <w:t>On 16 September 2005 the Supreme Court decided</w:t>
      </w:r>
      <w:r w:rsidR="004E1A93" w:rsidRPr="008D10C9">
        <w:t>,</w:t>
      </w:r>
      <w:r w:rsidR="00A40A60" w:rsidRPr="008D10C9">
        <w:t xml:space="preserve"> in accordance with Rule</w:t>
      </w:r>
      <w:r w:rsidR="00A84F69" w:rsidRPr="008D10C9">
        <w:t>s</w:t>
      </w:r>
      <w:r w:rsidR="00A40A60" w:rsidRPr="008D10C9">
        <w:t xml:space="preserve"> </w:t>
      </w:r>
      <w:r w:rsidR="00A84F69" w:rsidRPr="008D10C9">
        <w:t xml:space="preserve">4 and </w:t>
      </w:r>
      <w:r w:rsidR="00A40A60" w:rsidRPr="008D10C9">
        <w:t>5 of the Procedural Rules</w:t>
      </w:r>
      <w:r w:rsidR="0078367D" w:rsidRPr="008D10C9">
        <w:t xml:space="preserve"> (see paragraph </w:t>
      </w:r>
      <w:r w:rsidR="00A84F69" w:rsidRPr="008D10C9">
        <w:fldChar w:fldCharType="begin"/>
      </w:r>
      <w:r w:rsidR="00A84F69" w:rsidRPr="008D10C9">
        <w:instrText xml:space="preserve"> REF ProceduralRules \h  \* MERGEFORMAT </w:instrText>
      </w:r>
      <w:r w:rsidR="00A84F69" w:rsidRPr="008D10C9">
        <w:fldChar w:fldCharType="separate"/>
      </w:r>
      <w:r w:rsidR="008D10C9" w:rsidRPr="008D10C9">
        <w:rPr>
          <w:noProof/>
        </w:rPr>
        <w:t>41</w:t>
      </w:r>
      <w:r w:rsidR="00A84F69" w:rsidRPr="008D10C9">
        <w:fldChar w:fldCharType="end"/>
      </w:r>
      <w:r w:rsidR="00A84F69" w:rsidRPr="008D10C9">
        <w:t xml:space="preserve"> </w:t>
      </w:r>
      <w:r w:rsidR="0078367D" w:rsidRPr="008D10C9">
        <w:t>below)</w:t>
      </w:r>
      <w:r w:rsidR="004E1A93" w:rsidRPr="008D10C9">
        <w:t>,</w:t>
      </w:r>
      <w:r w:rsidR="0078367D" w:rsidRPr="008D10C9">
        <w:t xml:space="preserve"> </w:t>
      </w:r>
      <w:r w:rsidR="00A40A60" w:rsidRPr="008D10C9">
        <w:t xml:space="preserve">to appoint an investigating judge to </w:t>
      </w:r>
      <w:r w:rsidR="004E1A93" w:rsidRPr="008D10C9">
        <w:t xml:space="preserve">look </w:t>
      </w:r>
      <w:r w:rsidR="00A40A60" w:rsidRPr="008D10C9">
        <w:t>into the allegations against the applicant.</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12</w:t>
      </w:r>
      <w:r w:rsidRPr="008D10C9">
        <w:rPr>
          <w:noProof/>
        </w:rPr>
        <w:fldChar w:fldCharType="end"/>
      </w:r>
      <w:r w:rsidR="0078367D" w:rsidRPr="008D10C9">
        <w:t>.  </w:t>
      </w:r>
      <w:r w:rsidR="00A40A60" w:rsidRPr="008D10C9">
        <w:t xml:space="preserve">On 19 September 2005 </w:t>
      </w:r>
      <w:r w:rsidR="0081275A" w:rsidRPr="008D10C9">
        <w:t>the Supreme Court appointed the</w:t>
      </w:r>
      <w:r w:rsidR="003261CB" w:rsidRPr="008D10C9">
        <w:t xml:space="preserve"> then </w:t>
      </w:r>
      <w:r w:rsidR="00D70949" w:rsidRPr="008D10C9">
        <w:t>P</w:t>
      </w:r>
      <w:r w:rsidR="00A40A60" w:rsidRPr="008D10C9">
        <w:t>resident of the District Court of Nicosia as investigating judge.</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13</w:t>
      </w:r>
      <w:r w:rsidRPr="008D10C9">
        <w:rPr>
          <w:noProof/>
        </w:rPr>
        <w:fldChar w:fldCharType="end"/>
      </w:r>
      <w:r w:rsidR="0078367D" w:rsidRPr="008D10C9">
        <w:t>.  </w:t>
      </w:r>
      <w:r w:rsidR="00A40A60" w:rsidRPr="008D10C9">
        <w:t>In a letter dated 5 December 2005 the investigating judge informed the applicant of his appointment. He also provided the applicant with statements he had taken from twenty-eight pe</w:t>
      </w:r>
      <w:r w:rsidR="001E4B62" w:rsidRPr="008D10C9">
        <w:t>ople</w:t>
      </w:r>
      <w:r w:rsidR="00A40A60" w:rsidRPr="008D10C9">
        <w:t xml:space="preserve"> during his investigation and invited the applicant to submit a supplementary statement, if he so wished, within ten days.</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14</w:t>
      </w:r>
      <w:r w:rsidRPr="008D10C9">
        <w:rPr>
          <w:noProof/>
        </w:rPr>
        <w:fldChar w:fldCharType="end"/>
      </w:r>
      <w:r w:rsidR="0078367D" w:rsidRPr="008D10C9">
        <w:t>.  </w:t>
      </w:r>
      <w:r w:rsidR="00A40A60" w:rsidRPr="008D10C9">
        <w:t xml:space="preserve">On 16 December 2005 the applicant made a lengthy supplementary statement </w:t>
      </w:r>
      <w:r w:rsidR="001E4B62" w:rsidRPr="008D10C9">
        <w:t xml:space="preserve">to </w:t>
      </w:r>
      <w:r w:rsidR="00A40A60" w:rsidRPr="008D10C9">
        <w:t>the investigating judge</w:t>
      </w:r>
      <w:r w:rsidR="00635F24" w:rsidRPr="008D10C9">
        <w:t xml:space="preserve">, </w:t>
      </w:r>
      <w:r w:rsidR="00A40A60" w:rsidRPr="008D10C9">
        <w:t>provid</w:t>
      </w:r>
      <w:r w:rsidR="00635F24" w:rsidRPr="008D10C9">
        <w:t xml:space="preserve">ing </w:t>
      </w:r>
      <w:r w:rsidR="00A40A60" w:rsidRPr="008D10C9">
        <w:t>his comments on the statements collected by the judge</w:t>
      </w:r>
      <w:r w:rsidR="00635F24" w:rsidRPr="008D10C9">
        <w:t xml:space="preserve"> and </w:t>
      </w:r>
      <w:r w:rsidR="00A40A60" w:rsidRPr="008D10C9">
        <w:t>referr</w:t>
      </w:r>
      <w:r w:rsidR="00635F24" w:rsidRPr="008D10C9">
        <w:t xml:space="preserve">ing </w:t>
      </w:r>
      <w:r w:rsidR="00A40A60" w:rsidRPr="008D10C9">
        <w:t xml:space="preserve">to various proceedings in which the witnesses had been involved. He also noted that he </w:t>
      </w:r>
      <w:r w:rsidR="001E4B62" w:rsidRPr="008D10C9">
        <w:t xml:space="preserve">did not view </w:t>
      </w:r>
      <w:r w:rsidR="001E4B62" w:rsidRPr="008D10C9">
        <w:lastRenderedPageBreak/>
        <w:t xml:space="preserve">his comments as </w:t>
      </w:r>
      <w:r w:rsidR="00A40A60" w:rsidRPr="008D10C9">
        <w:t xml:space="preserve">a supplementary statement as such, since it was only </w:t>
      </w:r>
      <w:r w:rsidR="00635F24" w:rsidRPr="008D10C9">
        <w:t xml:space="preserve">at </w:t>
      </w:r>
      <w:r w:rsidR="00A40A60" w:rsidRPr="008D10C9">
        <w:t xml:space="preserve">that </w:t>
      </w:r>
      <w:r w:rsidR="00635F24" w:rsidRPr="008D10C9">
        <w:t xml:space="preserve">time that </w:t>
      </w:r>
      <w:r w:rsidR="00A40A60" w:rsidRPr="008D10C9">
        <w:t>the complaint had become</w:t>
      </w:r>
      <w:r w:rsidR="00CC3E1F" w:rsidRPr="008D10C9">
        <w:t xml:space="preserve"> </w:t>
      </w:r>
      <w:r w:rsidR="00635F24" w:rsidRPr="008D10C9">
        <w:t>more precise</w:t>
      </w:r>
      <w:r w:rsidR="00A40A60" w:rsidRPr="008D10C9">
        <w:t xml:space="preserve">, at least in part. Furthermore, he observed that the witness statements covered a period of six years, </w:t>
      </w:r>
      <w:r w:rsidR="004E1A93" w:rsidRPr="008D10C9">
        <w:t xml:space="preserve">when </w:t>
      </w:r>
      <w:r w:rsidR="00A40A60" w:rsidRPr="008D10C9">
        <w:t xml:space="preserve">he had sat in about three thousand cases. The statements could not therefore provide the full picture. He suggested that statements should be taken from a number of lay members of the court and provided the investigating judge with </w:t>
      </w:r>
      <w:r w:rsidR="00635F24" w:rsidRPr="008D10C9">
        <w:t xml:space="preserve">their </w:t>
      </w:r>
      <w:r w:rsidR="00A40A60" w:rsidRPr="008D10C9">
        <w:t>names and telephone numbers.</w:t>
      </w:r>
    </w:p>
    <w:p w:rsidR="008A6746"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15</w:t>
      </w:r>
      <w:r w:rsidRPr="008D10C9">
        <w:rPr>
          <w:noProof/>
        </w:rPr>
        <w:fldChar w:fldCharType="end"/>
      </w:r>
      <w:r w:rsidR="0078367D" w:rsidRPr="008D10C9">
        <w:t>.  </w:t>
      </w:r>
      <w:r w:rsidR="00A40A60" w:rsidRPr="008D10C9">
        <w:t>On 21 December 200</w:t>
      </w:r>
      <w:r w:rsidR="000071A0" w:rsidRPr="008D10C9">
        <w:t>5</w:t>
      </w:r>
      <w:r w:rsidR="00A40A60" w:rsidRPr="008D10C9">
        <w:t xml:space="preserve">, upon completion of the investigation, the investigating judge submitted a report to the Supreme Court summarising his investigation and the evidence collected. The report was accompanied by all the material he had collected, including </w:t>
      </w:r>
      <w:r w:rsidR="00B71ED2" w:rsidRPr="008D10C9">
        <w:t>the statements given by the witnesses and the applicant</w:t>
      </w:r>
      <w:r w:rsidR="00A40A60" w:rsidRPr="008D10C9">
        <w:t xml:space="preserve">. </w:t>
      </w:r>
      <w:r w:rsidR="00CC3E1F" w:rsidRPr="008D10C9">
        <w:t>The report made n</w:t>
      </w:r>
      <w:r w:rsidR="00A40A60" w:rsidRPr="008D10C9">
        <w:t>o recommendation.</w:t>
      </w:r>
    </w:p>
    <w:bookmarkStart w:id="3" w:name="chargesheet"/>
    <w:p w:rsidR="00A40A60" w:rsidRPr="008D10C9" w:rsidRDefault="008A6746"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16</w:t>
      </w:r>
      <w:r w:rsidRPr="008D10C9">
        <w:fldChar w:fldCharType="end"/>
      </w:r>
      <w:bookmarkEnd w:id="3"/>
      <w:r w:rsidRPr="008D10C9">
        <w:t>.  </w:t>
      </w:r>
      <w:r w:rsidR="00A40A60" w:rsidRPr="008D10C9">
        <w:t>By</w:t>
      </w:r>
      <w:r w:rsidR="0078367D" w:rsidRPr="008D10C9">
        <w:t xml:space="preserve"> a</w:t>
      </w:r>
      <w:r w:rsidR="00A40A60" w:rsidRPr="008D10C9">
        <w:t xml:space="preserve"> letter dated 10 February 2006 the </w:t>
      </w:r>
      <w:r w:rsidR="004E1A93" w:rsidRPr="008D10C9">
        <w:t>c</w:t>
      </w:r>
      <w:r w:rsidR="00A40A60" w:rsidRPr="008D10C9">
        <w:t xml:space="preserve">hief </w:t>
      </w:r>
      <w:r w:rsidR="004E1A93" w:rsidRPr="008D10C9">
        <w:t>r</w:t>
      </w:r>
      <w:r w:rsidR="00A40A60" w:rsidRPr="008D10C9">
        <w:t xml:space="preserve">egistrar of the Supreme Court informed the applicant that the </w:t>
      </w:r>
      <w:r w:rsidR="00CC3E1F" w:rsidRPr="008D10C9">
        <w:t xml:space="preserve">court </w:t>
      </w:r>
      <w:r w:rsidR="00A40A60" w:rsidRPr="008D10C9">
        <w:t xml:space="preserve">had decided that a disciplinary process was warranted. He provided the </w:t>
      </w:r>
      <w:r w:rsidR="003261CB" w:rsidRPr="008D10C9">
        <w:t>applicant with the charge sheet</w:t>
      </w:r>
      <w:r w:rsidR="00F17C76" w:rsidRPr="008D10C9">
        <w:t xml:space="preserve"> drawn up by the Supreme Court</w:t>
      </w:r>
      <w:r w:rsidRPr="008D10C9">
        <w:t xml:space="preserve"> at a meeting it had held on 9 February 2006. This</w:t>
      </w:r>
      <w:r w:rsidR="00635F24" w:rsidRPr="008D10C9">
        <w:t xml:space="preserve"> </w:t>
      </w:r>
      <w:r w:rsidR="004E1A93" w:rsidRPr="008D10C9">
        <w:t>includ</w:t>
      </w:r>
      <w:r w:rsidR="00635F24" w:rsidRPr="008D10C9">
        <w:t>ed</w:t>
      </w:r>
      <w:r w:rsidR="00A40A60" w:rsidRPr="008D10C9">
        <w:t xml:space="preserve"> two charges of misconduct</w:t>
      </w:r>
      <w:r w:rsidR="003261CB" w:rsidRPr="008D10C9">
        <w:t>,</w:t>
      </w:r>
      <w:r w:rsidR="00A40A60" w:rsidRPr="008D10C9">
        <w:t xml:space="preserve"> and </w:t>
      </w:r>
      <w:r w:rsidR="00CC3E1F" w:rsidRPr="008D10C9">
        <w:t xml:space="preserve">details of </w:t>
      </w:r>
      <w:r w:rsidR="00A40A60" w:rsidRPr="008D10C9">
        <w:t xml:space="preserve">the preparatory investigation by the investigating judge. </w:t>
      </w:r>
      <w:r w:rsidR="00D068FF" w:rsidRPr="008D10C9">
        <w:t xml:space="preserve">The charges against the applicant </w:t>
      </w:r>
      <w:r w:rsidR="00A40A60" w:rsidRPr="008D10C9">
        <w:t>were as follows:</w:t>
      </w:r>
    </w:p>
    <w:p w:rsidR="00A40A60" w:rsidRPr="008D10C9" w:rsidRDefault="00A40A60" w:rsidP="008D10C9">
      <w:pPr>
        <w:pStyle w:val="ECHRParaQuote"/>
        <w:jc w:val="center"/>
        <w:rPr>
          <w:u w:val="single"/>
        </w:rPr>
      </w:pPr>
      <w:r w:rsidRPr="008D10C9">
        <w:t>“</w:t>
      </w:r>
      <w:r w:rsidRPr="008D10C9">
        <w:rPr>
          <w:u w:val="single"/>
        </w:rPr>
        <w:t>First Charge</w:t>
      </w:r>
    </w:p>
    <w:p w:rsidR="00A40A60" w:rsidRPr="008D10C9" w:rsidRDefault="00A40A60" w:rsidP="008D10C9">
      <w:pPr>
        <w:pStyle w:val="ECHRParaQuote"/>
        <w:jc w:val="center"/>
      </w:pPr>
      <w:r w:rsidRPr="008D10C9">
        <w:t>Misconduct (Articles 153</w:t>
      </w:r>
      <w:r w:rsidR="004E1A93" w:rsidRPr="008D10C9">
        <w:t xml:space="preserve"> </w:t>
      </w:r>
      <w:r w:rsidR="004E1A93" w:rsidRPr="008D10C9">
        <w:rPr>
          <w:color w:val="000000"/>
        </w:rPr>
        <w:t>§</w:t>
      </w:r>
      <w:r w:rsidR="004E1A93" w:rsidRPr="008D10C9">
        <w:t xml:space="preserve"> </w:t>
      </w:r>
      <w:r w:rsidRPr="008D10C9">
        <w:t>7 (4) and 157</w:t>
      </w:r>
      <w:r w:rsidR="004E1A93" w:rsidRPr="008D10C9">
        <w:t xml:space="preserve"> </w:t>
      </w:r>
      <w:r w:rsidR="004E1A93" w:rsidRPr="008D10C9">
        <w:rPr>
          <w:color w:val="000000"/>
        </w:rPr>
        <w:t>§</w:t>
      </w:r>
      <w:r w:rsidR="004E1A93" w:rsidRPr="008D10C9">
        <w:t xml:space="preserve"> </w:t>
      </w:r>
      <w:r w:rsidRPr="008D10C9">
        <w:t>3 of the Constitution)</w:t>
      </w:r>
    </w:p>
    <w:p w:rsidR="00A40A60" w:rsidRPr="008D10C9" w:rsidRDefault="00A40A60" w:rsidP="008D10C9">
      <w:pPr>
        <w:pStyle w:val="ECHRParaQuote"/>
        <w:jc w:val="center"/>
        <w:rPr>
          <w:u w:val="single"/>
        </w:rPr>
      </w:pPr>
      <w:r w:rsidRPr="008D10C9">
        <w:rPr>
          <w:u w:val="single"/>
        </w:rPr>
        <w:t>Particulars</w:t>
      </w:r>
    </w:p>
    <w:p w:rsidR="00A40A60" w:rsidRPr="008D10C9" w:rsidRDefault="00A40A60" w:rsidP="008D10C9">
      <w:pPr>
        <w:pStyle w:val="ECHRParaQuote"/>
      </w:pPr>
      <w:r w:rsidRPr="008D10C9">
        <w:t xml:space="preserve">While you exercised the duties of President of the Industrial Disputes Court you repeatedly displayed oppressive, disparaging, scornful and, more generally, insulting behaviour towards the lay members of the Court, both inside and outside the courtroom and, at the same time, in the course of proceedings you sometimes ignored them, sometimes did not allow them to put questions and sometimes did not allow them to ask for clarification on </w:t>
      </w:r>
      <w:r w:rsidR="00CC3E1F" w:rsidRPr="008D10C9">
        <w:t xml:space="preserve">the </w:t>
      </w:r>
      <w:r w:rsidRPr="008D10C9">
        <w:t xml:space="preserve">matters </w:t>
      </w:r>
      <w:r w:rsidR="009C1FF4" w:rsidRPr="008D10C9">
        <w:t>at</w:t>
      </w:r>
      <w:r w:rsidRPr="008D10C9">
        <w:t xml:space="preserve"> issue.</w:t>
      </w:r>
    </w:p>
    <w:p w:rsidR="00A40A60" w:rsidRPr="008D10C9" w:rsidRDefault="00A40A60" w:rsidP="008D10C9">
      <w:pPr>
        <w:pStyle w:val="ECHRParaQuote"/>
        <w:jc w:val="center"/>
        <w:rPr>
          <w:u w:val="single"/>
        </w:rPr>
      </w:pPr>
      <w:r w:rsidRPr="008D10C9">
        <w:rPr>
          <w:u w:val="single"/>
        </w:rPr>
        <w:t>Second Charge</w:t>
      </w:r>
    </w:p>
    <w:p w:rsidR="00A40A60" w:rsidRPr="008D10C9" w:rsidRDefault="00A40A60" w:rsidP="008D10C9">
      <w:pPr>
        <w:pStyle w:val="ECHRParaQuote"/>
        <w:jc w:val="center"/>
      </w:pPr>
      <w:r w:rsidRPr="008D10C9">
        <w:t>Misconduct (Articles 153</w:t>
      </w:r>
      <w:r w:rsidR="00EB20EB" w:rsidRPr="008D10C9">
        <w:t xml:space="preserve"> </w:t>
      </w:r>
      <w:r w:rsidR="00EB20EB" w:rsidRPr="008D10C9">
        <w:rPr>
          <w:color w:val="000000"/>
        </w:rPr>
        <w:t>§</w:t>
      </w:r>
      <w:r w:rsidR="00EB20EB" w:rsidRPr="008D10C9">
        <w:t xml:space="preserve"> </w:t>
      </w:r>
      <w:r w:rsidRPr="008D10C9">
        <w:t>7</w:t>
      </w:r>
      <w:r w:rsidR="00EB20EB" w:rsidRPr="008D10C9">
        <w:t xml:space="preserve"> </w:t>
      </w:r>
      <w:r w:rsidRPr="008D10C9">
        <w:t>(4) and 157</w:t>
      </w:r>
      <w:r w:rsidR="00EB20EB" w:rsidRPr="008D10C9">
        <w:t xml:space="preserve"> </w:t>
      </w:r>
      <w:r w:rsidR="00EB20EB" w:rsidRPr="008D10C9">
        <w:rPr>
          <w:color w:val="000000"/>
        </w:rPr>
        <w:t xml:space="preserve">§ </w:t>
      </w:r>
      <w:r w:rsidRPr="008D10C9">
        <w:t>3 of the Constitution)</w:t>
      </w:r>
    </w:p>
    <w:p w:rsidR="00A40A60" w:rsidRPr="008D10C9" w:rsidRDefault="00A40A60" w:rsidP="008D10C9">
      <w:pPr>
        <w:pStyle w:val="ECHRParaQuote"/>
        <w:jc w:val="center"/>
        <w:rPr>
          <w:u w:val="single"/>
        </w:rPr>
      </w:pPr>
      <w:r w:rsidRPr="008D10C9">
        <w:rPr>
          <w:u w:val="single"/>
        </w:rPr>
        <w:t>Particulars</w:t>
      </w:r>
    </w:p>
    <w:p w:rsidR="00A40A60" w:rsidRPr="008D10C9" w:rsidRDefault="00A40A60" w:rsidP="008D10C9">
      <w:pPr>
        <w:pStyle w:val="ECHRParaQuote"/>
      </w:pPr>
      <w:r w:rsidRPr="008D10C9">
        <w:t xml:space="preserve">While you exercised the duties of President of the Industrial Disputes Court you repeatedly displayed oppressive, disparaging, scornful and, more generally, insulting and even humiliating behaviour towards </w:t>
      </w:r>
      <w:r w:rsidR="00EB20EB" w:rsidRPr="008D10C9">
        <w:t>lawyers</w:t>
      </w:r>
      <w:r w:rsidRPr="008D10C9">
        <w:t xml:space="preserve"> and/or litigants and/or witnesses during the proceedings, including ironic comments at their expense and/or innuendos, with the result that, owing to the agitation and disruption</w:t>
      </w:r>
      <w:r w:rsidR="0087271B" w:rsidRPr="008D10C9">
        <w:t xml:space="preserve"> caused to them</w:t>
      </w:r>
      <w:r w:rsidRPr="008D10C9">
        <w:t>, the entire proceedings were diverted from their proper course.”</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17</w:t>
      </w:r>
      <w:r w:rsidRPr="008D10C9">
        <w:rPr>
          <w:noProof/>
        </w:rPr>
        <w:fldChar w:fldCharType="end"/>
      </w:r>
      <w:r w:rsidR="0078367D" w:rsidRPr="008D10C9">
        <w:t>.  </w:t>
      </w:r>
      <w:r w:rsidR="00A40A60" w:rsidRPr="008D10C9">
        <w:t>A list of fifteen witnesses was attached to the charge sheet.</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18</w:t>
      </w:r>
      <w:r w:rsidRPr="008D10C9">
        <w:rPr>
          <w:noProof/>
        </w:rPr>
        <w:fldChar w:fldCharType="end"/>
      </w:r>
      <w:r w:rsidR="0078367D" w:rsidRPr="008D10C9">
        <w:t>.  </w:t>
      </w:r>
      <w:r w:rsidR="00A40A60" w:rsidRPr="008D10C9">
        <w:t xml:space="preserve">In his letter the </w:t>
      </w:r>
      <w:r w:rsidR="00EB20EB" w:rsidRPr="008D10C9">
        <w:t>c</w:t>
      </w:r>
      <w:r w:rsidR="00A40A60" w:rsidRPr="008D10C9">
        <w:t xml:space="preserve">hief </w:t>
      </w:r>
      <w:r w:rsidR="00EB20EB" w:rsidRPr="008D10C9">
        <w:t>r</w:t>
      </w:r>
      <w:r w:rsidR="00A40A60" w:rsidRPr="008D10C9">
        <w:t xml:space="preserve">egistrar summoned the applicant to appear </w:t>
      </w:r>
      <w:r w:rsidR="00E81D26" w:rsidRPr="008D10C9">
        <w:t xml:space="preserve">on 9 March 2006 </w:t>
      </w:r>
      <w:r w:rsidR="00A40A60" w:rsidRPr="008D10C9">
        <w:t xml:space="preserve">before the </w:t>
      </w:r>
      <w:r w:rsidR="00A616B2" w:rsidRPr="008D10C9">
        <w:t>SCJ</w:t>
      </w:r>
      <w:r w:rsidR="008773EB" w:rsidRPr="008D10C9">
        <w:t xml:space="preserve"> </w:t>
      </w:r>
      <w:r w:rsidR="00E81D26" w:rsidRPr="008D10C9">
        <w:t xml:space="preserve">(see paragraph </w:t>
      </w:r>
      <w:r w:rsidR="00CE0BC7" w:rsidRPr="008D10C9">
        <w:fldChar w:fldCharType="begin"/>
      </w:r>
      <w:r w:rsidR="00CE0BC7" w:rsidRPr="008D10C9">
        <w:instrText xml:space="preserve"> REF SCJcompetence \h  \* MERGEFORMAT </w:instrText>
      </w:r>
      <w:r w:rsidR="00CE0BC7" w:rsidRPr="008D10C9">
        <w:fldChar w:fldCharType="separate"/>
      </w:r>
      <w:r w:rsidR="008D10C9" w:rsidRPr="008D10C9">
        <w:rPr>
          <w:noProof/>
        </w:rPr>
        <w:t>36</w:t>
      </w:r>
      <w:r w:rsidR="00CE0BC7" w:rsidRPr="008D10C9">
        <w:fldChar w:fldCharType="end"/>
      </w:r>
      <w:r w:rsidR="00CE0BC7" w:rsidRPr="008D10C9">
        <w:t xml:space="preserve"> </w:t>
      </w:r>
      <w:r w:rsidR="00E81D26" w:rsidRPr="008D10C9">
        <w:t>below</w:t>
      </w:r>
      <w:r w:rsidR="008773EB" w:rsidRPr="008D10C9">
        <w:t>)</w:t>
      </w:r>
      <w:r w:rsidR="00E81D26" w:rsidRPr="008D10C9">
        <w:t xml:space="preserve"> </w:t>
      </w:r>
      <w:r w:rsidR="00A40A60" w:rsidRPr="008D10C9">
        <w:t xml:space="preserve">to answer the charges. He informed the applicant that the proceedings would not be </w:t>
      </w:r>
      <w:r w:rsidR="009C1FF4" w:rsidRPr="008D10C9">
        <w:t xml:space="preserve">held in </w:t>
      </w:r>
      <w:r w:rsidR="00A40A60" w:rsidRPr="008D10C9">
        <w:t xml:space="preserve">public unless he so wished and that, pending the proceedings, he would have to </w:t>
      </w:r>
      <w:r w:rsidR="000F23CB" w:rsidRPr="008D10C9">
        <w:t>refrain from</w:t>
      </w:r>
      <w:r w:rsidR="009C1FF4" w:rsidRPr="008D10C9">
        <w:t xml:space="preserve"> </w:t>
      </w:r>
      <w:r w:rsidR="00E35E2B" w:rsidRPr="008D10C9">
        <w:t xml:space="preserve">carrying out </w:t>
      </w:r>
      <w:r w:rsidR="00A40A60" w:rsidRPr="008D10C9">
        <w:t>his duties.</w:t>
      </w:r>
    </w:p>
    <w:bookmarkStart w:id="4" w:name="objectionchargesheet"/>
    <w:p w:rsidR="00710253" w:rsidRPr="008D10C9" w:rsidRDefault="00162AFD" w:rsidP="008D10C9">
      <w:pPr>
        <w:pStyle w:val="ECHRPara"/>
      </w:pPr>
      <w:r w:rsidRPr="008D10C9">
        <w:lastRenderedPageBreak/>
        <w:fldChar w:fldCharType="begin"/>
      </w:r>
      <w:r w:rsidRPr="008D10C9">
        <w:instrText xml:space="preserve"> SEQ level0 \*arabic </w:instrText>
      </w:r>
      <w:r w:rsidRPr="008D10C9">
        <w:fldChar w:fldCharType="separate"/>
      </w:r>
      <w:r w:rsidR="008D10C9" w:rsidRPr="008D10C9">
        <w:rPr>
          <w:noProof/>
        </w:rPr>
        <w:t>19</w:t>
      </w:r>
      <w:r w:rsidRPr="008D10C9">
        <w:fldChar w:fldCharType="end"/>
      </w:r>
      <w:bookmarkEnd w:id="4"/>
      <w:r w:rsidRPr="008D10C9">
        <w:t>.  </w:t>
      </w:r>
      <w:r w:rsidR="00CE0BC7" w:rsidRPr="008D10C9">
        <w:t>On 9 March 2006</w:t>
      </w:r>
      <w:r w:rsidR="0078367D" w:rsidRPr="008D10C9">
        <w:t>, b</w:t>
      </w:r>
      <w:r w:rsidR="00A40A60" w:rsidRPr="008D10C9">
        <w:t xml:space="preserve">efore the applicant answered the charges against him, his </w:t>
      </w:r>
      <w:r w:rsidR="00F17C76" w:rsidRPr="008D10C9">
        <w:t>lawyer</w:t>
      </w:r>
      <w:r w:rsidR="00A40A60" w:rsidRPr="008D10C9">
        <w:t xml:space="preserve"> raised several preliminary objections. In particular, he argued that the inv</w:t>
      </w:r>
      <w:r w:rsidR="00961A82" w:rsidRPr="008D10C9">
        <w:t xml:space="preserve">estigation had been incomplete </w:t>
      </w:r>
      <w:r w:rsidR="00A40A60" w:rsidRPr="008D10C9">
        <w:t>as statements had not been taken from the pe</w:t>
      </w:r>
      <w:r w:rsidR="00EB20EB" w:rsidRPr="008D10C9">
        <w:t xml:space="preserve">ople </w:t>
      </w:r>
      <w:r w:rsidR="00A40A60" w:rsidRPr="008D10C9">
        <w:t xml:space="preserve">indicated by the applicant. Furthermore, he argued that the charge sheet </w:t>
      </w:r>
      <w:r w:rsidR="00EB20EB" w:rsidRPr="008D10C9">
        <w:t xml:space="preserve">was </w:t>
      </w:r>
      <w:r w:rsidR="00B94F48" w:rsidRPr="008D10C9">
        <w:t xml:space="preserve">incomplete, defective and vague; it did not give sufficient information to the applicant </w:t>
      </w:r>
      <w:r w:rsidR="00710253" w:rsidRPr="008D10C9">
        <w:t>about</w:t>
      </w:r>
      <w:r w:rsidR="00B94F48" w:rsidRPr="008D10C9">
        <w:t xml:space="preserve"> the offences </w:t>
      </w:r>
      <w:r w:rsidR="00710253" w:rsidRPr="008D10C9">
        <w:t xml:space="preserve">in relation to the actual content </w:t>
      </w:r>
      <w:r w:rsidR="00B94F48" w:rsidRPr="008D10C9">
        <w:t>of the two charges</w:t>
      </w:r>
      <w:r w:rsidR="00710253" w:rsidRPr="008D10C9">
        <w:t xml:space="preserve"> he was facing</w:t>
      </w:r>
      <w:r w:rsidR="00B94F48" w:rsidRPr="008D10C9">
        <w:t>.</w:t>
      </w:r>
    </w:p>
    <w:bookmarkStart w:id="5" w:name="decisionchargesheet"/>
    <w:p w:rsidR="00136C6D" w:rsidRPr="008D10C9" w:rsidRDefault="00C16B1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20</w:t>
      </w:r>
      <w:r w:rsidRPr="008D10C9">
        <w:rPr>
          <w:noProof/>
        </w:rPr>
        <w:fldChar w:fldCharType="end"/>
      </w:r>
      <w:bookmarkEnd w:id="5"/>
      <w:r w:rsidR="0078367D" w:rsidRPr="008D10C9">
        <w:t>.  </w:t>
      </w:r>
      <w:r w:rsidR="00E35E2B" w:rsidRPr="008D10C9">
        <w:t>T</w:t>
      </w:r>
      <w:r w:rsidR="00CC3A9F" w:rsidRPr="008D10C9">
        <w:t xml:space="preserve">he SCJ </w:t>
      </w:r>
      <w:r w:rsidR="00CE0BC7" w:rsidRPr="008D10C9">
        <w:t>ruled</w:t>
      </w:r>
      <w:r w:rsidR="00A40A60" w:rsidRPr="008D10C9">
        <w:t xml:space="preserve"> </w:t>
      </w:r>
      <w:r w:rsidR="00E35E2B" w:rsidRPr="008D10C9">
        <w:t xml:space="preserve">the same day </w:t>
      </w:r>
      <w:r w:rsidR="00A40A60" w:rsidRPr="008D10C9">
        <w:t>that the charge sheet, taken together with the fifteen statements, provided sufficient information to the applicant about the facts on which the charges had been based</w:t>
      </w:r>
      <w:r w:rsidR="00B94F48" w:rsidRPr="008D10C9">
        <w:t>. In th</w:t>
      </w:r>
      <w:r w:rsidR="00E35E2B" w:rsidRPr="008D10C9">
        <w:t>at regard,</w:t>
      </w:r>
      <w:r w:rsidR="00B94F48" w:rsidRPr="008D10C9">
        <w:t xml:space="preserve"> it noted that the applicant had commented on all the details referred to in the statements in </w:t>
      </w:r>
      <w:r w:rsidR="00E35E2B" w:rsidRPr="008D10C9">
        <w:t xml:space="preserve">a </w:t>
      </w:r>
      <w:r w:rsidR="000E4308" w:rsidRPr="008D10C9">
        <w:t>lengthy</w:t>
      </w:r>
      <w:r w:rsidR="00B94F48" w:rsidRPr="008D10C9">
        <w:t xml:space="preserve"> statement. The SCJ also held that </w:t>
      </w:r>
      <w:r w:rsidR="00A40A60" w:rsidRPr="008D10C9">
        <w:t>the investigation had been adequate</w:t>
      </w:r>
      <w:r w:rsidR="00B94F48" w:rsidRPr="008D10C9">
        <w:t xml:space="preserve"> and </w:t>
      </w:r>
      <w:r w:rsidR="009C1FF4" w:rsidRPr="008D10C9">
        <w:t xml:space="preserve">had </w:t>
      </w:r>
      <w:r w:rsidR="00B94F48" w:rsidRPr="008D10C9">
        <w:t>provided ground</w:t>
      </w:r>
      <w:r w:rsidR="00710253" w:rsidRPr="008D10C9">
        <w:t>s</w:t>
      </w:r>
      <w:r w:rsidR="00B94F48" w:rsidRPr="008D10C9">
        <w:t xml:space="preserve"> for </w:t>
      </w:r>
      <w:r w:rsidR="00710253" w:rsidRPr="008D10C9">
        <w:t xml:space="preserve">bringing </w:t>
      </w:r>
      <w:r w:rsidR="00B94F48" w:rsidRPr="008D10C9">
        <w:t>charges</w:t>
      </w:r>
      <w:r w:rsidR="00A40A60" w:rsidRPr="008D10C9">
        <w:t>.</w:t>
      </w:r>
    </w:p>
    <w:p w:rsidR="00B94F48"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21</w:t>
      </w:r>
      <w:r w:rsidRPr="008D10C9">
        <w:rPr>
          <w:noProof/>
        </w:rPr>
        <w:fldChar w:fldCharType="end"/>
      </w:r>
      <w:r w:rsidR="00B94F48" w:rsidRPr="008D10C9">
        <w:t xml:space="preserve">.  The applicant </w:t>
      </w:r>
      <w:r w:rsidR="00FB1652" w:rsidRPr="008D10C9">
        <w:t xml:space="preserve">then </w:t>
      </w:r>
      <w:r w:rsidR="00B94F48" w:rsidRPr="008D10C9">
        <w:t>pleaded not guilty to the charges.</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22</w:t>
      </w:r>
      <w:r w:rsidRPr="008D10C9">
        <w:rPr>
          <w:noProof/>
        </w:rPr>
        <w:fldChar w:fldCharType="end"/>
      </w:r>
      <w:r w:rsidR="0078367D" w:rsidRPr="008D10C9">
        <w:t>.  </w:t>
      </w:r>
      <w:r w:rsidR="00E35E2B" w:rsidRPr="008D10C9">
        <w:t xml:space="preserve">A </w:t>
      </w:r>
      <w:r w:rsidR="00A40A60" w:rsidRPr="008D10C9">
        <w:t xml:space="preserve">hearing </w:t>
      </w:r>
      <w:r w:rsidR="00E35E2B" w:rsidRPr="008D10C9">
        <w:t xml:space="preserve">was set </w:t>
      </w:r>
      <w:r w:rsidR="0078367D" w:rsidRPr="008D10C9">
        <w:t>for</w:t>
      </w:r>
      <w:r w:rsidR="00A40A60" w:rsidRPr="008D10C9">
        <w:t xml:space="preserve"> 29 March 2006. The applicant</w:t>
      </w:r>
      <w:r w:rsidR="008D10C9" w:rsidRPr="008D10C9">
        <w:t>’</w:t>
      </w:r>
      <w:r w:rsidR="00A40A60" w:rsidRPr="008D10C9">
        <w:t xml:space="preserve">s </w:t>
      </w:r>
      <w:r w:rsidR="00F17C76" w:rsidRPr="008D10C9">
        <w:t>lawyer</w:t>
      </w:r>
      <w:r w:rsidR="00A40A60" w:rsidRPr="008D10C9">
        <w:t xml:space="preserve"> agreed that the proceedings would not be </w:t>
      </w:r>
      <w:r w:rsidR="00E35E2B" w:rsidRPr="008D10C9">
        <w:t xml:space="preserve">held in </w:t>
      </w:r>
      <w:r w:rsidR="00A40A60" w:rsidRPr="008D10C9">
        <w:t>public.</w:t>
      </w:r>
    </w:p>
    <w:p w:rsidR="00322424"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23</w:t>
      </w:r>
      <w:r w:rsidRPr="008D10C9">
        <w:rPr>
          <w:noProof/>
        </w:rPr>
        <w:fldChar w:fldCharType="end"/>
      </w:r>
      <w:r w:rsidR="00C13F77" w:rsidRPr="008D10C9">
        <w:t>.  </w:t>
      </w:r>
      <w:r w:rsidR="00E35E2B" w:rsidRPr="008D10C9">
        <w:t>H</w:t>
      </w:r>
      <w:r w:rsidR="00476E6C" w:rsidRPr="008D10C9">
        <w:t>earing</w:t>
      </w:r>
      <w:r w:rsidR="00E35E2B" w:rsidRPr="008D10C9">
        <w:t>s</w:t>
      </w:r>
      <w:r w:rsidR="00476E6C" w:rsidRPr="008D10C9">
        <w:t xml:space="preserve"> commenced</w:t>
      </w:r>
      <w:r w:rsidR="00E35E2B" w:rsidRPr="008D10C9">
        <w:t xml:space="preserve"> on the scheduled date</w:t>
      </w:r>
      <w:r w:rsidR="00476E6C" w:rsidRPr="008D10C9">
        <w:t xml:space="preserve">. The SCJ set out the procedure to be followed: every witness would read out the statement he </w:t>
      </w:r>
      <w:r w:rsidR="000F23CB" w:rsidRPr="008D10C9">
        <w:t xml:space="preserve">or she </w:t>
      </w:r>
      <w:r w:rsidR="00E35E2B" w:rsidRPr="008D10C9">
        <w:t xml:space="preserve">had </w:t>
      </w:r>
      <w:r w:rsidR="00476E6C" w:rsidRPr="008D10C9">
        <w:t>g</w:t>
      </w:r>
      <w:r w:rsidR="00E35E2B" w:rsidRPr="008D10C9">
        <w:t>i</w:t>
      </w:r>
      <w:r w:rsidR="00476E6C" w:rsidRPr="008D10C9">
        <w:t>ve</w:t>
      </w:r>
      <w:r w:rsidR="00E35E2B" w:rsidRPr="008D10C9">
        <w:t>n</w:t>
      </w:r>
      <w:r w:rsidR="00476E6C" w:rsidRPr="008D10C9">
        <w:t xml:space="preserve"> to the investigating officer and would </w:t>
      </w:r>
      <w:r w:rsidR="00EB20EB" w:rsidRPr="008D10C9">
        <w:t xml:space="preserve">then </w:t>
      </w:r>
      <w:r w:rsidR="00476E6C" w:rsidRPr="008D10C9">
        <w:t>be cross-examined by the applicant</w:t>
      </w:r>
      <w:r w:rsidR="008D10C9" w:rsidRPr="008D10C9">
        <w:t>’</w:t>
      </w:r>
      <w:r w:rsidR="00476E6C" w:rsidRPr="008D10C9">
        <w:t xml:space="preserve">s lawyer. </w:t>
      </w:r>
      <w:r w:rsidR="00C667E8" w:rsidRPr="008D10C9">
        <w:t>F</w:t>
      </w:r>
      <w:r w:rsidR="00961A82" w:rsidRPr="008D10C9">
        <w:t>ollowing a request by the applicant</w:t>
      </w:r>
      <w:r w:rsidR="008D10C9" w:rsidRPr="008D10C9">
        <w:t>’</w:t>
      </w:r>
      <w:r w:rsidR="00961A82" w:rsidRPr="008D10C9">
        <w:t>s lawyer,</w:t>
      </w:r>
      <w:r w:rsidR="00476E6C" w:rsidRPr="008D10C9">
        <w:t xml:space="preserve"> the SCJ </w:t>
      </w:r>
      <w:r w:rsidR="00C667E8" w:rsidRPr="008D10C9">
        <w:t xml:space="preserve">also </w:t>
      </w:r>
      <w:r w:rsidR="00E22948" w:rsidRPr="008D10C9">
        <w:t>held</w:t>
      </w:r>
      <w:r w:rsidR="00C667E8" w:rsidRPr="008D10C9">
        <w:t xml:space="preserve"> </w:t>
      </w:r>
      <w:r w:rsidR="00E529FA" w:rsidRPr="008D10C9">
        <w:t xml:space="preserve">on </w:t>
      </w:r>
      <w:r w:rsidR="00C667E8" w:rsidRPr="008D10C9">
        <w:t xml:space="preserve">the same day that </w:t>
      </w:r>
      <w:r w:rsidR="00C13F77" w:rsidRPr="008D10C9">
        <w:t xml:space="preserve">in view of the </w:t>
      </w:r>
      <w:r w:rsidR="00C667E8" w:rsidRPr="008D10C9">
        <w:t>defence</w:t>
      </w:r>
      <w:r w:rsidR="008D10C9" w:rsidRPr="008D10C9">
        <w:t>’</w:t>
      </w:r>
      <w:r w:rsidR="00C667E8" w:rsidRPr="008D10C9">
        <w:t xml:space="preserve">s </w:t>
      </w:r>
      <w:r w:rsidR="00C13F77" w:rsidRPr="008D10C9">
        <w:t xml:space="preserve">line </w:t>
      </w:r>
      <w:r w:rsidR="00C667E8" w:rsidRPr="008D10C9">
        <w:t xml:space="preserve">of argument </w:t>
      </w:r>
      <w:r w:rsidR="00C13F77" w:rsidRPr="008D10C9">
        <w:t xml:space="preserve">all the files of the proceedings in which the witnesses </w:t>
      </w:r>
      <w:r w:rsidR="00C667E8" w:rsidRPr="008D10C9">
        <w:t xml:space="preserve">had </w:t>
      </w:r>
      <w:r w:rsidR="00C13F77" w:rsidRPr="008D10C9">
        <w:t>sat as members of the IDC</w:t>
      </w:r>
      <w:r w:rsidR="00C667E8" w:rsidRPr="008D10C9">
        <w:t>,</w:t>
      </w:r>
      <w:r w:rsidR="00C13F77" w:rsidRPr="008D10C9">
        <w:t xml:space="preserve"> from the applicant</w:t>
      </w:r>
      <w:r w:rsidR="008D10C9" w:rsidRPr="008D10C9">
        <w:t>’</w:t>
      </w:r>
      <w:r w:rsidR="00C13F77" w:rsidRPr="008D10C9">
        <w:t xml:space="preserve">s appointment as </w:t>
      </w:r>
      <w:r w:rsidR="00D70949" w:rsidRPr="008D10C9">
        <w:t>p</w:t>
      </w:r>
      <w:r w:rsidR="00C13F77" w:rsidRPr="008D10C9">
        <w:t>resident of the IDC</w:t>
      </w:r>
      <w:r w:rsidR="00C64232" w:rsidRPr="008D10C9">
        <w:t xml:space="preserve"> onwards</w:t>
      </w:r>
      <w:r w:rsidR="00C667E8" w:rsidRPr="008D10C9">
        <w:t>,</w:t>
      </w:r>
      <w:r w:rsidR="00C13F77" w:rsidRPr="008D10C9">
        <w:t xml:space="preserve"> should be</w:t>
      </w:r>
      <w:r w:rsidR="00476E6C" w:rsidRPr="008D10C9">
        <w:t xml:space="preserve"> </w:t>
      </w:r>
      <w:r w:rsidR="00C667E8" w:rsidRPr="008D10C9">
        <w:t xml:space="preserve">brought </w:t>
      </w:r>
      <w:r w:rsidR="00F56C99" w:rsidRPr="008D10C9">
        <w:t xml:space="preserve">before it. </w:t>
      </w:r>
      <w:r w:rsidR="00C64232" w:rsidRPr="008D10C9">
        <w:t xml:space="preserve">The hearing </w:t>
      </w:r>
      <w:r w:rsidR="00CC3A9F" w:rsidRPr="008D10C9">
        <w:t xml:space="preserve">was </w:t>
      </w:r>
      <w:r w:rsidR="00E529FA" w:rsidRPr="008D10C9">
        <w:t>scheduled</w:t>
      </w:r>
      <w:r w:rsidR="00322424" w:rsidRPr="008D10C9">
        <w:t xml:space="preserve"> </w:t>
      </w:r>
      <w:r w:rsidR="00C64232" w:rsidRPr="008D10C9">
        <w:t xml:space="preserve">to continue on </w:t>
      </w:r>
      <w:r w:rsidR="00CC3A9F" w:rsidRPr="008D10C9">
        <w:t>31</w:t>
      </w:r>
      <w:r w:rsidR="00C31654" w:rsidRPr="008D10C9">
        <w:t> </w:t>
      </w:r>
      <w:r w:rsidR="00CC3A9F" w:rsidRPr="008D10C9">
        <w:t>March 2006.</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24</w:t>
      </w:r>
      <w:r w:rsidRPr="008D10C9">
        <w:rPr>
          <w:noProof/>
        </w:rPr>
        <w:fldChar w:fldCharType="end"/>
      </w:r>
      <w:r w:rsidR="002548FB" w:rsidRPr="008D10C9">
        <w:t>.  </w:t>
      </w:r>
      <w:r w:rsidR="00C667E8" w:rsidRPr="008D10C9">
        <w:t>F</w:t>
      </w:r>
      <w:r w:rsidR="00322424" w:rsidRPr="008D10C9">
        <w:t xml:space="preserve">ollowing a request by </w:t>
      </w:r>
      <w:r w:rsidR="002E0337" w:rsidRPr="008D10C9">
        <w:t xml:space="preserve">the </w:t>
      </w:r>
      <w:r w:rsidR="00322424" w:rsidRPr="008D10C9">
        <w:t>applicant</w:t>
      </w:r>
      <w:r w:rsidR="008D10C9" w:rsidRPr="008D10C9">
        <w:t>’</w:t>
      </w:r>
      <w:r w:rsidR="00322424" w:rsidRPr="008D10C9">
        <w:t xml:space="preserve">s </w:t>
      </w:r>
      <w:r w:rsidR="002E0337" w:rsidRPr="008D10C9">
        <w:t>lawyer</w:t>
      </w:r>
      <w:r w:rsidR="00322424" w:rsidRPr="008D10C9">
        <w:t xml:space="preserve">, leave was given </w:t>
      </w:r>
      <w:r w:rsidR="00CC3A9F" w:rsidRPr="008D10C9">
        <w:t>by the</w:t>
      </w:r>
      <w:r w:rsidR="00322424" w:rsidRPr="008D10C9">
        <w:t xml:space="preserve"> SCJ</w:t>
      </w:r>
      <w:r w:rsidR="00C667E8" w:rsidRPr="008D10C9">
        <w:t xml:space="preserve"> on the latter date for </w:t>
      </w:r>
      <w:r w:rsidR="00CC3A9F" w:rsidRPr="008D10C9">
        <w:t>the applicant</w:t>
      </w:r>
      <w:r w:rsidR="00322424" w:rsidRPr="008D10C9">
        <w:t xml:space="preserve"> </w:t>
      </w:r>
      <w:r w:rsidR="00C667E8" w:rsidRPr="008D10C9">
        <w:t xml:space="preserve">to have </w:t>
      </w:r>
      <w:r w:rsidR="00E529FA" w:rsidRPr="008D10C9">
        <w:t>full</w:t>
      </w:r>
      <w:r w:rsidR="00322424" w:rsidRPr="008D10C9">
        <w:t xml:space="preserve"> access to the IDC </w:t>
      </w:r>
      <w:r w:rsidR="00EB20EB" w:rsidRPr="008D10C9">
        <w:t>r</w:t>
      </w:r>
      <w:r w:rsidR="00CC3A9F" w:rsidRPr="008D10C9">
        <w:t>egistry</w:t>
      </w:r>
      <w:r w:rsidR="008D10C9" w:rsidRPr="008D10C9">
        <w:t>’</w:t>
      </w:r>
      <w:r w:rsidR="00CC3A9F" w:rsidRPr="008D10C9">
        <w:t xml:space="preserve">s archives </w:t>
      </w:r>
      <w:r w:rsidR="002E0337" w:rsidRPr="008D10C9">
        <w:t>in order to enable him</w:t>
      </w:r>
      <w:r w:rsidR="00CC3A9F" w:rsidRPr="008D10C9">
        <w:t xml:space="preserve"> to</w:t>
      </w:r>
      <w:r w:rsidR="00322424" w:rsidRPr="008D10C9">
        <w:t xml:space="preserve"> </w:t>
      </w:r>
      <w:r w:rsidR="00CC3A9F" w:rsidRPr="008D10C9">
        <w:t>examine</w:t>
      </w:r>
      <w:r w:rsidR="00322424" w:rsidRPr="008D10C9">
        <w:t xml:space="preserve"> and collect any elements </w:t>
      </w:r>
      <w:r w:rsidR="00CC3A9F" w:rsidRPr="008D10C9">
        <w:t>that could help his</w:t>
      </w:r>
      <w:r w:rsidR="00322424" w:rsidRPr="008D10C9">
        <w:t xml:space="preserve"> defence.</w:t>
      </w:r>
    </w:p>
    <w:p w:rsidR="00476E6C"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25</w:t>
      </w:r>
      <w:r w:rsidRPr="008D10C9">
        <w:rPr>
          <w:noProof/>
        </w:rPr>
        <w:fldChar w:fldCharType="end"/>
      </w:r>
      <w:r w:rsidR="00F56C99" w:rsidRPr="008D10C9">
        <w:t>.  </w:t>
      </w:r>
      <w:r w:rsidR="00CC3A9F" w:rsidRPr="008D10C9">
        <w:t>The hearing</w:t>
      </w:r>
      <w:r w:rsidR="00C667E8" w:rsidRPr="008D10C9">
        <w:t>s</w:t>
      </w:r>
      <w:r w:rsidR="00CC3A9F" w:rsidRPr="008D10C9">
        <w:t xml:space="preserve"> continued</w:t>
      </w:r>
      <w:r w:rsidR="00C667E8" w:rsidRPr="008D10C9">
        <w:t>,</w:t>
      </w:r>
      <w:r w:rsidR="00CC3A9F" w:rsidRPr="008D10C9">
        <w:t xml:space="preserve"> with around </w:t>
      </w:r>
      <w:r w:rsidR="00872183" w:rsidRPr="008D10C9">
        <w:t xml:space="preserve">seven </w:t>
      </w:r>
      <w:r w:rsidR="00CC3A9F" w:rsidRPr="008D10C9">
        <w:t>more sessions being held.</w:t>
      </w:r>
      <w:r w:rsidR="00476E6C" w:rsidRPr="008D10C9">
        <w:t xml:space="preserve"> Files of the proceedings over which the applicant had presided and in which the witnesses had been involved were </w:t>
      </w:r>
      <w:r w:rsidR="002548FB" w:rsidRPr="008D10C9">
        <w:t>admitted</w:t>
      </w:r>
      <w:r w:rsidR="00C667E8" w:rsidRPr="008D10C9">
        <w:t xml:space="preserve"> </w:t>
      </w:r>
      <w:r w:rsidR="00476E6C" w:rsidRPr="008D10C9">
        <w:t>as exhibits</w:t>
      </w:r>
      <w:r w:rsidR="003248C2" w:rsidRPr="008D10C9">
        <w:t>. They were filed in separate bundles by reference to the particular witness and were recorded in the list of exhibits.</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26</w:t>
      </w:r>
      <w:r w:rsidRPr="008D10C9">
        <w:rPr>
          <w:noProof/>
        </w:rPr>
        <w:fldChar w:fldCharType="end"/>
      </w:r>
      <w:r w:rsidR="00B94F48" w:rsidRPr="008D10C9">
        <w:t>.  </w:t>
      </w:r>
      <w:r w:rsidR="009C3F3A" w:rsidRPr="008D10C9">
        <w:t xml:space="preserve">During the proceedings it was clarified that the charge </w:t>
      </w:r>
      <w:r w:rsidR="00D068FF" w:rsidRPr="008D10C9">
        <w:t>sheet was limited to the period subsequent to the applicant</w:t>
      </w:r>
      <w:r w:rsidR="008D10C9" w:rsidRPr="008D10C9">
        <w:t>’</w:t>
      </w:r>
      <w:r w:rsidR="00D068FF" w:rsidRPr="008D10C9">
        <w:t xml:space="preserve">s appointment as </w:t>
      </w:r>
      <w:r w:rsidR="00EB20EB" w:rsidRPr="008D10C9">
        <w:t>P</w:t>
      </w:r>
      <w:r w:rsidR="00D068FF" w:rsidRPr="008D10C9">
        <w:t>resident of the IDC. Further s</w:t>
      </w:r>
      <w:r w:rsidR="00A40A60" w:rsidRPr="008D10C9">
        <w:t>tatements that related to pending proceedings and complaints that had previously been dealt with by the Supreme Court were removed from the charge sheet. Ten out of the fifteen witnesses listed on the charge sheet ultimately testified. The</w:t>
      </w:r>
      <w:r w:rsidR="00EB20EB" w:rsidRPr="008D10C9">
        <w:t>y</w:t>
      </w:r>
      <w:r w:rsidR="00A40A60" w:rsidRPr="008D10C9">
        <w:t xml:space="preserve"> comprised six lay members, two lawyers and two pe</w:t>
      </w:r>
      <w:r w:rsidR="00EB20EB" w:rsidRPr="008D10C9">
        <w:t xml:space="preserve">ople </w:t>
      </w:r>
      <w:r w:rsidR="00A40A60" w:rsidRPr="008D10C9">
        <w:t>who had been witnesses in proceedings over which the applicant had presided. The witnesses read out and confirmed the contents of their statements. They were then cross-examined by the applicant</w:t>
      </w:r>
      <w:r w:rsidR="008D10C9" w:rsidRPr="008D10C9">
        <w:t>’</w:t>
      </w:r>
      <w:r w:rsidR="00A40A60" w:rsidRPr="008D10C9">
        <w:t xml:space="preserve">s </w:t>
      </w:r>
      <w:r w:rsidR="00F17C76" w:rsidRPr="008D10C9">
        <w:t>lawyer</w:t>
      </w:r>
      <w:r w:rsidR="00A40A60" w:rsidRPr="008D10C9">
        <w:t>.</w:t>
      </w:r>
    </w:p>
    <w:p w:rsidR="00136C6D" w:rsidRPr="008D10C9" w:rsidRDefault="00661024" w:rsidP="008D10C9">
      <w:pPr>
        <w:pStyle w:val="ECHRPara"/>
      </w:pPr>
      <w:r w:rsidRPr="008D10C9">
        <w:lastRenderedPageBreak/>
        <w:fldChar w:fldCharType="begin"/>
      </w:r>
      <w:r w:rsidRPr="008D10C9">
        <w:instrText xml:space="preserve"> SEQ level0 \*arabic </w:instrText>
      </w:r>
      <w:r w:rsidRPr="008D10C9">
        <w:fldChar w:fldCharType="separate"/>
      </w:r>
      <w:r w:rsidR="008D10C9" w:rsidRPr="008D10C9">
        <w:rPr>
          <w:noProof/>
        </w:rPr>
        <w:t>27</w:t>
      </w:r>
      <w:r w:rsidRPr="008D10C9">
        <w:rPr>
          <w:noProof/>
        </w:rPr>
        <w:fldChar w:fldCharType="end"/>
      </w:r>
      <w:r w:rsidR="0078367D" w:rsidRPr="008D10C9">
        <w:t>.  </w:t>
      </w:r>
      <w:r w:rsidR="00D068FF" w:rsidRPr="008D10C9">
        <w:t xml:space="preserve">In addition, </w:t>
      </w:r>
      <w:r w:rsidR="00C667E8" w:rsidRPr="008D10C9">
        <w:t xml:space="preserve">at the </w:t>
      </w:r>
      <w:r w:rsidR="00A40A60" w:rsidRPr="008D10C9">
        <w:t xml:space="preserve">suggestion </w:t>
      </w:r>
      <w:r w:rsidR="00C667E8" w:rsidRPr="008D10C9">
        <w:t xml:space="preserve">of </w:t>
      </w:r>
      <w:r w:rsidR="00A40A60" w:rsidRPr="008D10C9">
        <w:t>the applicant</w:t>
      </w:r>
      <w:r w:rsidR="008D10C9" w:rsidRPr="008D10C9">
        <w:t>’</w:t>
      </w:r>
      <w:r w:rsidR="00A40A60" w:rsidRPr="008D10C9">
        <w:t xml:space="preserve">s </w:t>
      </w:r>
      <w:r w:rsidR="002E0337" w:rsidRPr="008D10C9">
        <w:t>lawyer</w:t>
      </w:r>
      <w:r w:rsidR="00A40A60" w:rsidRPr="008D10C9">
        <w:t>, the</w:t>
      </w:r>
      <w:r w:rsidR="00EB20EB" w:rsidRPr="008D10C9">
        <w:t xml:space="preserve"> court also summoned the</w:t>
      </w:r>
      <w:r w:rsidR="00A40A60" w:rsidRPr="008D10C9">
        <w:t xml:space="preserve"> </w:t>
      </w:r>
      <w:r w:rsidR="00EB20EB" w:rsidRPr="008D10C9">
        <w:t>IDC</w:t>
      </w:r>
      <w:r w:rsidR="008D10C9" w:rsidRPr="008D10C9">
        <w:t>’</w:t>
      </w:r>
      <w:r w:rsidR="00EB20EB" w:rsidRPr="008D10C9">
        <w:t>s r</w:t>
      </w:r>
      <w:r w:rsidR="00A40A60" w:rsidRPr="008D10C9">
        <w:t>egistrar.</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28</w:t>
      </w:r>
      <w:r w:rsidRPr="008D10C9">
        <w:rPr>
          <w:noProof/>
        </w:rPr>
        <w:fldChar w:fldCharType="end"/>
      </w:r>
      <w:r w:rsidR="00961A82" w:rsidRPr="008D10C9">
        <w:t>.  </w:t>
      </w:r>
      <w:r w:rsidR="00C64232" w:rsidRPr="008D10C9">
        <w:t>A</w:t>
      </w:r>
      <w:r w:rsidR="004E3544" w:rsidRPr="008D10C9">
        <w:rPr>
          <w:color w:val="000000" w:themeColor="text1"/>
        </w:rPr>
        <w:t xml:space="preserve">fter the conclusion of the </w:t>
      </w:r>
      <w:r w:rsidR="00C667E8" w:rsidRPr="008D10C9">
        <w:rPr>
          <w:color w:val="000000" w:themeColor="text1"/>
        </w:rPr>
        <w:t xml:space="preserve">witness </w:t>
      </w:r>
      <w:r w:rsidR="004E3544" w:rsidRPr="008D10C9">
        <w:rPr>
          <w:color w:val="000000" w:themeColor="text1"/>
        </w:rPr>
        <w:t xml:space="preserve">statements </w:t>
      </w:r>
      <w:r w:rsidR="00872183" w:rsidRPr="008D10C9">
        <w:rPr>
          <w:color w:val="000000" w:themeColor="text1"/>
        </w:rPr>
        <w:t xml:space="preserve">and </w:t>
      </w:r>
      <w:r w:rsidR="00C667E8" w:rsidRPr="008D10C9">
        <w:rPr>
          <w:color w:val="000000" w:themeColor="text1"/>
        </w:rPr>
        <w:t xml:space="preserve">an address by </w:t>
      </w:r>
      <w:r w:rsidR="00872183" w:rsidRPr="008D10C9">
        <w:rPr>
          <w:color w:val="000000" w:themeColor="text1"/>
        </w:rPr>
        <w:t>the applicant</w:t>
      </w:r>
      <w:r w:rsidR="008D10C9" w:rsidRPr="008D10C9">
        <w:rPr>
          <w:color w:val="000000" w:themeColor="text1"/>
        </w:rPr>
        <w:t>’</w:t>
      </w:r>
      <w:r w:rsidR="00872183" w:rsidRPr="008D10C9">
        <w:rPr>
          <w:color w:val="000000" w:themeColor="text1"/>
        </w:rPr>
        <w:t xml:space="preserve">s </w:t>
      </w:r>
      <w:r w:rsidR="002E0337" w:rsidRPr="008D10C9">
        <w:rPr>
          <w:color w:val="000000" w:themeColor="text1"/>
        </w:rPr>
        <w:t>lawyer</w:t>
      </w:r>
      <w:r w:rsidR="00872183" w:rsidRPr="008D10C9">
        <w:rPr>
          <w:color w:val="000000" w:themeColor="text1"/>
        </w:rPr>
        <w:t xml:space="preserve">, </w:t>
      </w:r>
      <w:r w:rsidR="00A40A60" w:rsidRPr="008D10C9">
        <w:t xml:space="preserve">the </w:t>
      </w:r>
      <w:r w:rsidR="00A616B2" w:rsidRPr="008D10C9">
        <w:t>SCJ</w:t>
      </w:r>
      <w:r w:rsidR="00EB20EB" w:rsidRPr="008D10C9">
        <w:t xml:space="preserve"> </w:t>
      </w:r>
      <w:r w:rsidR="00A40A60" w:rsidRPr="008D10C9">
        <w:t xml:space="preserve">found </w:t>
      </w:r>
      <w:r w:rsidR="00EB20EB" w:rsidRPr="008D10C9">
        <w:t xml:space="preserve">on 29 May 2006 </w:t>
      </w:r>
      <w:r w:rsidR="00A40A60" w:rsidRPr="008D10C9">
        <w:t>that a prima facie case had been established against the applicant. It therefore called the applicant to put forward his defence.</w:t>
      </w:r>
    </w:p>
    <w:bookmarkStart w:id="6" w:name="Finaladdress"/>
    <w:p w:rsidR="00A40A60" w:rsidRPr="008D10C9" w:rsidRDefault="00C16B1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29</w:t>
      </w:r>
      <w:r w:rsidRPr="008D10C9">
        <w:rPr>
          <w:noProof/>
        </w:rPr>
        <w:fldChar w:fldCharType="end"/>
      </w:r>
      <w:bookmarkEnd w:id="6"/>
      <w:r w:rsidR="0078367D" w:rsidRPr="008D10C9">
        <w:t>.  </w:t>
      </w:r>
      <w:r w:rsidR="00E22948" w:rsidRPr="008D10C9">
        <w:t xml:space="preserve">The </w:t>
      </w:r>
      <w:r w:rsidR="00F56C99" w:rsidRPr="008D10C9">
        <w:t>applicant</w:t>
      </w:r>
      <w:r w:rsidR="00C667E8" w:rsidRPr="008D10C9">
        <w:t xml:space="preserve"> </w:t>
      </w:r>
      <w:r w:rsidR="00EF547A" w:rsidRPr="008D10C9">
        <w:t xml:space="preserve">took </w:t>
      </w:r>
      <w:r w:rsidR="00E22948" w:rsidRPr="008D10C9">
        <w:t>until 23 June 2006</w:t>
      </w:r>
      <w:r w:rsidR="00EF547A" w:rsidRPr="008D10C9">
        <w:t xml:space="preserve"> to set out his defence case</w:t>
      </w:r>
      <w:r w:rsidR="00C667E8" w:rsidRPr="008D10C9">
        <w:t xml:space="preserve">, </w:t>
      </w:r>
      <w:r w:rsidR="00A40A60" w:rsidRPr="008D10C9">
        <w:t>testif</w:t>
      </w:r>
      <w:r w:rsidR="00C667E8" w:rsidRPr="008D10C9">
        <w:t xml:space="preserve">ying himself </w:t>
      </w:r>
      <w:r w:rsidR="00A40A60" w:rsidRPr="008D10C9">
        <w:t>and call</w:t>
      </w:r>
      <w:r w:rsidR="00C667E8" w:rsidRPr="008D10C9">
        <w:t xml:space="preserve">ing </w:t>
      </w:r>
      <w:r w:rsidR="00A40A60" w:rsidRPr="008D10C9">
        <w:t>thirty-six witnesses. The</w:t>
      </w:r>
      <w:r w:rsidR="00C667E8" w:rsidRPr="008D10C9">
        <w:t>y</w:t>
      </w:r>
      <w:r w:rsidR="00A40A60" w:rsidRPr="008D10C9">
        <w:t xml:space="preserve"> consisted of twenty-six lay members of the IDC, nine lawyers and </w:t>
      </w:r>
      <w:r w:rsidR="00E52087" w:rsidRPr="008D10C9">
        <w:t>a</w:t>
      </w:r>
      <w:r w:rsidR="00A40A60" w:rsidRPr="008D10C9">
        <w:t xml:space="preserve"> representative </w:t>
      </w:r>
      <w:r w:rsidR="00E52087" w:rsidRPr="008D10C9">
        <w:t xml:space="preserve">from </w:t>
      </w:r>
      <w:r w:rsidR="00A40A60" w:rsidRPr="008D10C9">
        <w:t>the redundancy fund.</w:t>
      </w:r>
      <w:r w:rsidR="00AD6927" w:rsidRPr="008D10C9">
        <w:t xml:space="preserve"> </w:t>
      </w:r>
      <w:r w:rsidR="00872183" w:rsidRPr="008D10C9">
        <w:t>The</w:t>
      </w:r>
      <w:r w:rsidR="00AD6927" w:rsidRPr="008D10C9">
        <w:t xml:space="preserve"> </w:t>
      </w:r>
      <w:r w:rsidR="002E0337" w:rsidRPr="008D10C9">
        <w:t xml:space="preserve">proceedings concluded with the </w:t>
      </w:r>
      <w:r w:rsidR="00AD6927" w:rsidRPr="008D10C9">
        <w:t>applicant</w:t>
      </w:r>
      <w:r w:rsidR="008D10C9" w:rsidRPr="008D10C9">
        <w:t>’</w:t>
      </w:r>
      <w:r w:rsidR="00AD6927" w:rsidRPr="008D10C9">
        <w:t xml:space="preserve">s </w:t>
      </w:r>
      <w:r w:rsidR="002E0337" w:rsidRPr="008D10C9">
        <w:t>lawyer</w:t>
      </w:r>
      <w:r w:rsidR="00A13CBD" w:rsidRPr="008D10C9">
        <w:t xml:space="preserve"> addressing the court</w:t>
      </w:r>
      <w:r w:rsidR="00AD6927" w:rsidRPr="008D10C9">
        <w:t>.</w:t>
      </w:r>
      <w:r w:rsidR="00162AFD" w:rsidRPr="008D10C9">
        <w:t xml:space="preserve"> </w:t>
      </w:r>
      <w:r w:rsidR="00EF547A" w:rsidRPr="008D10C9">
        <w:t>H</w:t>
      </w:r>
      <w:r w:rsidR="00E80654" w:rsidRPr="008D10C9">
        <w:t xml:space="preserve">e raised the issue of the charge sheet again and also submitted that </w:t>
      </w:r>
      <w:r w:rsidR="00E529FA" w:rsidRPr="008D10C9">
        <w:t xml:space="preserve">because </w:t>
      </w:r>
      <w:r w:rsidR="00E80654" w:rsidRPr="008D10C9">
        <w:t xml:space="preserve">the Supreme Court and the SCJ had the same composition, the same judges had examined the witness statements, </w:t>
      </w:r>
      <w:r w:rsidR="00E529FA" w:rsidRPr="008D10C9">
        <w:t xml:space="preserve">had </w:t>
      </w:r>
      <w:r w:rsidR="00E80654" w:rsidRPr="008D10C9">
        <w:t xml:space="preserve">decided to refer the case to trial, formulated the charge sheet and </w:t>
      </w:r>
      <w:r w:rsidR="00EF547A" w:rsidRPr="008D10C9">
        <w:t xml:space="preserve">overseen </w:t>
      </w:r>
      <w:r w:rsidR="00E80654" w:rsidRPr="008D10C9">
        <w:t>the proceedings. Th</w:t>
      </w:r>
      <w:r w:rsidR="009C4C4D" w:rsidRPr="008D10C9">
        <w:t xml:space="preserve">ose </w:t>
      </w:r>
      <w:r w:rsidR="00E80654" w:rsidRPr="008D10C9">
        <w:t xml:space="preserve">judges had </w:t>
      </w:r>
      <w:r w:rsidR="009C4C4D" w:rsidRPr="008D10C9">
        <w:t xml:space="preserve">also </w:t>
      </w:r>
      <w:r w:rsidR="00E80654" w:rsidRPr="008D10C9">
        <w:t xml:space="preserve">acted as prosecutors and </w:t>
      </w:r>
      <w:r w:rsidR="00E529FA" w:rsidRPr="008D10C9">
        <w:t xml:space="preserve">had </w:t>
      </w:r>
      <w:r w:rsidR="00E80654" w:rsidRPr="008D10C9">
        <w:t xml:space="preserve">then tried the case. </w:t>
      </w:r>
      <w:r w:rsidR="009C4C4D" w:rsidRPr="008D10C9">
        <w:t xml:space="preserve">He argued that that </w:t>
      </w:r>
      <w:r w:rsidR="00E80654" w:rsidRPr="008D10C9">
        <w:t xml:space="preserve">was contrary to the rules of natural justice and </w:t>
      </w:r>
      <w:r w:rsidR="009C4C4D" w:rsidRPr="008D10C9">
        <w:t xml:space="preserve">the </w:t>
      </w:r>
      <w:r w:rsidR="00A13CBD" w:rsidRPr="008D10C9">
        <w:t xml:space="preserve">right to a fair trial. He stressed, however, that this had nothing to do </w:t>
      </w:r>
      <w:r w:rsidR="00EF547A" w:rsidRPr="008D10C9">
        <w:t xml:space="preserve">with </w:t>
      </w:r>
      <w:r w:rsidR="00A13CBD" w:rsidRPr="008D10C9">
        <w:t>the judges</w:t>
      </w:r>
      <w:r w:rsidR="00173DE2" w:rsidRPr="008D10C9">
        <w:t xml:space="preserve"> as </w:t>
      </w:r>
      <w:r w:rsidR="00EF547A" w:rsidRPr="008D10C9">
        <w:t>individuals</w:t>
      </w:r>
      <w:r w:rsidR="00A13CBD" w:rsidRPr="008D10C9">
        <w:t>.</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30</w:t>
      </w:r>
      <w:r w:rsidRPr="008D10C9">
        <w:rPr>
          <w:noProof/>
        </w:rPr>
        <w:fldChar w:fldCharType="end"/>
      </w:r>
      <w:r w:rsidR="00162AFD" w:rsidRPr="008D10C9">
        <w:t>.  </w:t>
      </w:r>
      <w:r w:rsidR="00A40A60" w:rsidRPr="008D10C9">
        <w:t xml:space="preserve">In </w:t>
      </w:r>
      <w:r w:rsidR="009C4C4D" w:rsidRPr="008D10C9">
        <w:t>a</w:t>
      </w:r>
      <w:r w:rsidR="00A40A60" w:rsidRPr="008D10C9">
        <w:t xml:space="preserve"> decision of 19 September 2006 the </w:t>
      </w:r>
      <w:r w:rsidR="00A616B2" w:rsidRPr="008D10C9">
        <w:t>SCJ</w:t>
      </w:r>
      <w:r w:rsidR="00A40A60" w:rsidRPr="008D10C9">
        <w:t xml:space="preserve"> found, by a majority </w:t>
      </w:r>
      <w:r w:rsidR="009C4C4D" w:rsidRPr="008D10C9">
        <w:t xml:space="preserve">of </w:t>
      </w:r>
      <w:r w:rsidR="00BE1FE7" w:rsidRPr="008D10C9">
        <w:t>twelve to one</w:t>
      </w:r>
      <w:r w:rsidR="009C4C4D" w:rsidRPr="008D10C9">
        <w:t xml:space="preserve"> (</w:t>
      </w:r>
      <w:r w:rsidR="00BE1FE7" w:rsidRPr="008D10C9">
        <w:t>the President and eleven justices concurr</w:t>
      </w:r>
      <w:r w:rsidR="009C4C4D" w:rsidRPr="008D10C9">
        <w:t>ing</w:t>
      </w:r>
      <w:r w:rsidR="00A40A60" w:rsidRPr="008D10C9">
        <w:t>), that on the basis of the evidence and all the material facts before it, the applicant</w:t>
      </w:r>
      <w:r w:rsidR="008D10C9" w:rsidRPr="008D10C9">
        <w:t>’</w:t>
      </w:r>
      <w:r w:rsidR="00A40A60" w:rsidRPr="008D10C9">
        <w:t xml:space="preserve">s alleged misconduct had been proved. </w:t>
      </w:r>
      <w:r w:rsidR="009C4C4D" w:rsidRPr="008D10C9">
        <w:t>T</w:t>
      </w:r>
      <w:r w:rsidR="00A40A60" w:rsidRPr="008D10C9">
        <w:t xml:space="preserve">he </w:t>
      </w:r>
      <w:r w:rsidR="00A616B2" w:rsidRPr="008D10C9">
        <w:t>SCJ</w:t>
      </w:r>
      <w:r w:rsidR="00A40A60" w:rsidRPr="008D10C9">
        <w:t xml:space="preserve"> </w:t>
      </w:r>
      <w:r w:rsidR="009C4C4D" w:rsidRPr="008D10C9">
        <w:t xml:space="preserve">assessed </w:t>
      </w:r>
      <w:r w:rsidR="00A40A60" w:rsidRPr="008D10C9">
        <w:t xml:space="preserve">the evidence given by the eleven witnesses and made specific reference to events transcribed in </w:t>
      </w:r>
      <w:r w:rsidR="00EF547A" w:rsidRPr="008D10C9">
        <w:t xml:space="preserve">the </w:t>
      </w:r>
      <w:r w:rsidR="00A40A60" w:rsidRPr="008D10C9">
        <w:t xml:space="preserve">records </w:t>
      </w:r>
      <w:r w:rsidR="00EF547A" w:rsidRPr="008D10C9">
        <w:t xml:space="preserve">of court </w:t>
      </w:r>
      <w:r w:rsidR="00A40A60" w:rsidRPr="008D10C9">
        <w:t xml:space="preserve">proceedings over which the applicant had presided and in which the witnesses had been involved. </w:t>
      </w:r>
      <w:r w:rsidR="002921B6" w:rsidRPr="008D10C9">
        <w:t xml:space="preserve">It referred to ten specific cases. </w:t>
      </w:r>
      <w:r w:rsidR="00A40A60" w:rsidRPr="008D10C9">
        <w:t>After hearing the applicant</w:t>
      </w:r>
      <w:r w:rsidR="00E529FA" w:rsidRPr="008D10C9">
        <w:t>,</w:t>
      </w:r>
      <w:r w:rsidR="00A40A60" w:rsidRPr="008D10C9">
        <w:t xml:space="preserve"> in accordance with Rule 26</w:t>
      </w:r>
      <w:r w:rsidR="00BE1FE7" w:rsidRPr="008D10C9">
        <w:t xml:space="preserve"> (see paragraph </w:t>
      </w:r>
      <w:r w:rsidR="00663C74" w:rsidRPr="008D10C9">
        <w:fldChar w:fldCharType="begin"/>
      </w:r>
      <w:r w:rsidR="00663C74" w:rsidRPr="008D10C9">
        <w:instrText xml:space="preserve"> REF ProceduralRules \h  \* MERGEFORMAT </w:instrText>
      </w:r>
      <w:r w:rsidR="00663C74" w:rsidRPr="008D10C9">
        <w:fldChar w:fldCharType="separate"/>
      </w:r>
      <w:r w:rsidR="008D10C9" w:rsidRPr="008D10C9">
        <w:rPr>
          <w:noProof/>
        </w:rPr>
        <w:t>41</w:t>
      </w:r>
      <w:r w:rsidR="00663C74" w:rsidRPr="008D10C9">
        <w:fldChar w:fldCharType="end"/>
      </w:r>
      <w:r w:rsidR="00663C74" w:rsidRPr="008D10C9">
        <w:t xml:space="preserve"> </w:t>
      </w:r>
      <w:r w:rsidR="00BE1FE7" w:rsidRPr="008D10C9">
        <w:t>below)</w:t>
      </w:r>
      <w:r w:rsidR="00A40A60" w:rsidRPr="008D10C9">
        <w:t xml:space="preserve">, the </w:t>
      </w:r>
      <w:r w:rsidR="00A616B2" w:rsidRPr="008D10C9">
        <w:t>SCJ</w:t>
      </w:r>
      <w:r w:rsidR="00A40A60" w:rsidRPr="008D10C9">
        <w:t xml:space="preserve"> removed </w:t>
      </w:r>
      <w:r w:rsidR="00EF547A" w:rsidRPr="008D10C9">
        <w:t xml:space="preserve">him </w:t>
      </w:r>
      <w:r w:rsidR="00A40A60" w:rsidRPr="008D10C9">
        <w:t>from office.</w:t>
      </w:r>
    </w:p>
    <w:bookmarkStart w:id="7" w:name="SCJdecision"/>
    <w:p w:rsidR="00A40A60" w:rsidRPr="008D10C9" w:rsidRDefault="00E5734B"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31</w:t>
      </w:r>
      <w:r w:rsidRPr="008D10C9">
        <w:rPr>
          <w:noProof/>
        </w:rPr>
        <w:fldChar w:fldCharType="end"/>
      </w:r>
      <w:bookmarkEnd w:id="7"/>
      <w:r w:rsidR="00BE1FE7" w:rsidRPr="008D10C9">
        <w:t>.  </w:t>
      </w:r>
      <w:r w:rsidR="00A40A60" w:rsidRPr="008D10C9">
        <w:t xml:space="preserve">The relevant parts of the decision </w:t>
      </w:r>
      <w:r w:rsidR="009C4C4D" w:rsidRPr="008D10C9">
        <w:t>read</w:t>
      </w:r>
      <w:r w:rsidR="00A40A60" w:rsidRPr="008D10C9">
        <w:t xml:space="preserve"> as follows:</w:t>
      </w:r>
    </w:p>
    <w:p w:rsidR="00A40A60" w:rsidRPr="008D10C9" w:rsidRDefault="00A40A60" w:rsidP="008D10C9">
      <w:pPr>
        <w:pStyle w:val="ECHRParaQuote"/>
        <w:rPr>
          <w:rStyle w:val="JuQuotChar"/>
        </w:rPr>
      </w:pPr>
      <w:r w:rsidRPr="008D10C9">
        <w:rPr>
          <w:rStyle w:val="JuQuotChar"/>
        </w:rPr>
        <w:t>“...</w:t>
      </w:r>
    </w:p>
    <w:p w:rsidR="00A40A60" w:rsidRPr="008D10C9" w:rsidRDefault="00A40A60" w:rsidP="008D10C9">
      <w:pPr>
        <w:pStyle w:val="ECHRParaQuote"/>
      </w:pPr>
      <w:r w:rsidRPr="008D10C9">
        <w:rPr>
          <w:rStyle w:val="JuQuotChar"/>
        </w:rPr>
        <w:t xml:space="preserve">Rule 13 secures for the judge against whom proceedings are </w:t>
      </w:r>
      <w:r w:rsidR="009C4C4D" w:rsidRPr="008D10C9">
        <w:rPr>
          <w:rStyle w:val="JuQuotChar"/>
        </w:rPr>
        <w:t>brought</w:t>
      </w:r>
      <w:r w:rsidRPr="008D10C9">
        <w:rPr>
          <w:rStyle w:val="JuQuotChar"/>
        </w:rPr>
        <w:t xml:space="preserve"> all the rights provided for in Article 12</w:t>
      </w:r>
      <w:r w:rsidR="008B689B" w:rsidRPr="008D10C9">
        <w:rPr>
          <w:rStyle w:val="JuQuotChar"/>
        </w:rPr>
        <w:t xml:space="preserve"> </w:t>
      </w:r>
      <w:r w:rsidR="008B689B" w:rsidRPr="008D10C9">
        <w:rPr>
          <w:color w:val="000000"/>
        </w:rPr>
        <w:t xml:space="preserve">§ </w:t>
      </w:r>
      <w:r w:rsidRPr="008D10C9">
        <w:rPr>
          <w:rStyle w:val="JuQuotChar"/>
        </w:rPr>
        <w:t>5 of the Constitution for persons who are charged with a criminal offence. Th</w:t>
      </w:r>
      <w:r w:rsidR="008B689B" w:rsidRPr="008D10C9">
        <w:rPr>
          <w:rStyle w:val="JuQuotChar"/>
        </w:rPr>
        <w:t>at</w:t>
      </w:r>
      <w:r w:rsidRPr="008D10C9">
        <w:rPr>
          <w:rStyle w:val="JuQuotChar"/>
        </w:rPr>
        <w:t xml:space="preserve"> </w:t>
      </w:r>
      <w:r w:rsidR="00E529FA" w:rsidRPr="008D10C9">
        <w:rPr>
          <w:rStyle w:val="JuQuotChar"/>
        </w:rPr>
        <w:t xml:space="preserve">constitutional </w:t>
      </w:r>
      <w:r w:rsidRPr="008D10C9">
        <w:rPr>
          <w:rStyle w:val="JuQuotChar"/>
        </w:rPr>
        <w:t xml:space="preserve">provision secures the well-known rights that an accused has in a criminal trial and are identical to those secured under Articles 6 </w:t>
      </w:r>
      <w:r w:rsidR="008B689B" w:rsidRPr="008D10C9">
        <w:rPr>
          <w:color w:val="000000"/>
        </w:rPr>
        <w:t>§§</w:t>
      </w:r>
      <w:r w:rsidR="008B689B" w:rsidRPr="008D10C9">
        <w:rPr>
          <w:rStyle w:val="JuQuotChar"/>
        </w:rPr>
        <w:t xml:space="preserve"> </w:t>
      </w:r>
      <w:r w:rsidRPr="008D10C9">
        <w:rPr>
          <w:rStyle w:val="JuQuotChar"/>
        </w:rPr>
        <w:t xml:space="preserve">2 and 3 of the European Convention on Human Rights, which was ratified by the House of Representatives by </w:t>
      </w:r>
      <w:r w:rsidR="00E529FA" w:rsidRPr="008D10C9">
        <w:rPr>
          <w:rStyle w:val="JuQuotChar"/>
        </w:rPr>
        <w:t>l</w:t>
      </w:r>
      <w:r w:rsidRPr="008D10C9">
        <w:rPr>
          <w:rStyle w:val="JuQuotChar"/>
        </w:rPr>
        <w:t>aw in 1962 (</w:t>
      </w:r>
      <w:r w:rsidR="00E529FA" w:rsidRPr="008D10C9">
        <w:rPr>
          <w:rStyle w:val="JuQuotChar"/>
        </w:rPr>
        <w:t>L</w:t>
      </w:r>
      <w:r w:rsidRPr="008D10C9">
        <w:rPr>
          <w:rStyle w:val="JuQuotChar"/>
        </w:rPr>
        <w:t>aw 39/62). Further</w:t>
      </w:r>
      <w:r w:rsidR="00775C83" w:rsidRPr="008D10C9">
        <w:rPr>
          <w:rStyle w:val="JuQuotChar"/>
        </w:rPr>
        <w:t>more, the provisions of Article </w:t>
      </w:r>
      <w:r w:rsidRPr="008D10C9">
        <w:rPr>
          <w:rStyle w:val="JuQuotChar"/>
        </w:rPr>
        <w:t>30 of our Constitution,</w:t>
      </w:r>
      <w:r w:rsidRPr="008D10C9">
        <w:t xml:space="preserve"> which are the equivalent </w:t>
      </w:r>
      <w:r w:rsidR="00E529FA" w:rsidRPr="008D10C9">
        <w:t xml:space="preserve">to </w:t>
      </w:r>
      <w:r w:rsidRPr="008D10C9">
        <w:t>those of Article 6 of the Convention, are also applicable.</w:t>
      </w:r>
    </w:p>
    <w:p w:rsidR="00A40A60" w:rsidRPr="008D10C9" w:rsidRDefault="00A40A60" w:rsidP="008D10C9">
      <w:pPr>
        <w:pStyle w:val="ECHRParaQuote"/>
      </w:pPr>
      <w:r w:rsidRPr="008D10C9">
        <w:t>...</w:t>
      </w:r>
    </w:p>
    <w:p w:rsidR="00A40A60" w:rsidRPr="008D10C9" w:rsidRDefault="00A40A60" w:rsidP="008D10C9">
      <w:pPr>
        <w:pStyle w:val="ECHRParaQuote"/>
      </w:pPr>
      <w:r w:rsidRPr="008D10C9">
        <w:t>At no stage did the Supreme Council of Judicature function as a public prosecutor against Mr Kamenos. The President and Members of the Supreme Council of Judicature did not put a single question to the witnesses who were listed on the charge sheet, or to those summoned on behalf of Mr Kamenos, which might have been construed as cross-examination for the purpose of contesting the witnesses</w:t>
      </w:r>
      <w:r w:rsidR="008D10C9" w:rsidRPr="008D10C9">
        <w:t>’</w:t>
      </w:r>
      <w:r w:rsidRPr="008D10C9">
        <w:t xml:space="preserve"> allegations. On the contrary, the President and Members of the Supreme Council of Judicature </w:t>
      </w:r>
      <w:r w:rsidR="00E529FA" w:rsidRPr="008D10C9">
        <w:t>asked</w:t>
      </w:r>
      <w:r w:rsidRPr="008D10C9">
        <w:t xml:space="preserve"> very few questions, </w:t>
      </w:r>
      <w:r w:rsidR="00E529FA" w:rsidRPr="008D10C9">
        <w:t xml:space="preserve">and they </w:t>
      </w:r>
      <w:r w:rsidR="008B689B" w:rsidRPr="008D10C9">
        <w:t xml:space="preserve">were </w:t>
      </w:r>
      <w:r w:rsidRPr="008D10C9">
        <w:t xml:space="preserve">solely for the purpose of </w:t>
      </w:r>
      <w:r w:rsidRPr="008D10C9">
        <w:lastRenderedPageBreak/>
        <w:t>clarification; special reference will be made to some of th</w:t>
      </w:r>
      <w:r w:rsidR="008B689B" w:rsidRPr="008D10C9">
        <w:t>o</w:t>
      </w:r>
      <w:r w:rsidRPr="008D10C9">
        <w:t>se questions at the appropriate stage. Not a single question was put to Mr</w:t>
      </w:r>
      <w:r w:rsidR="00775C83" w:rsidRPr="008D10C9">
        <w:t xml:space="preserve"> </w:t>
      </w:r>
      <w:r w:rsidRPr="008D10C9">
        <w:t>Kamenos. The Supreme Council of Judicature was not seeking to pursue a procedure of prosecution against Mr Kamenos in the form of a confrontation between prosecution and defence. For th</w:t>
      </w:r>
      <w:r w:rsidR="008B689B" w:rsidRPr="008D10C9">
        <w:t>at</w:t>
      </w:r>
      <w:r w:rsidRPr="008D10C9">
        <w:t xml:space="preserve"> reason, and despite having such power</w:t>
      </w:r>
      <w:r w:rsidR="008B689B" w:rsidRPr="008D10C9">
        <w:t>s</w:t>
      </w:r>
      <w:r w:rsidRPr="008D10C9">
        <w:t xml:space="preserve"> under Rule 16, the relevant provision of the Constitution on </w:t>
      </w:r>
      <w:r w:rsidR="00E529FA" w:rsidRPr="008D10C9">
        <w:t xml:space="preserve">the </w:t>
      </w:r>
      <w:r w:rsidRPr="008D10C9">
        <w:t>judicial process and the procedure to be followed in investigating disciplinary cases, it did not assign the duties of prosecutor to the judge-investigator or to any other judicial official. In th</w:t>
      </w:r>
      <w:r w:rsidR="008B689B" w:rsidRPr="008D10C9">
        <w:t>at</w:t>
      </w:r>
      <w:r w:rsidRPr="008D10C9">
        <w:t xml:space="preserve"> way, </w:t>
      </w:r>
      <w:r w:rsidR="008B689B" w:rsidRPr="008D10C9">
        <w:t xml:space="preserve">which </w:t>
      </w:r>
      <w:r w:rsidRPr="008D10C9">
        <w:t xml:space="preserve">was the declared intention of the Supreme Council of Judicature, more rights were secured for Mr Kamenos than those which he had under the aforementioned </w:t>
      </w:r>
      <w:r w:rsidR="008B689B" w:rsidRPr="008D10C9">
        <w:t>A</w:t>
      </w:r>
      <w:r w:rsidRPr="008D10C9">
        <w:t>rticles of the Constitution and the Rule. Th</w:t>
      </w:r>
      <w:r w:rsidR="008B689B" w:rsidRPr="008D10C9">
        <w:t>at</w:t>
      </w:r>
      <w:r w:rsidRPr="008D10C9">
        <w:t xml:space="preserve"> was precisely the aim of the procedure followed by the Supreme Council of Judicature, which essentially remained an audience for the </w:t>
      </w:r>
      <w:r w:rsidR="008B689B" w:rsidRPr="008D10C9">
        <w:t>witnesses</w:t>
      </w:r>
      <w:r w:rsidR="008D10C9" w:rsidRPr="008D10C9">
        <w:t>’</w:t>
      </w:r>
      <w:r w:rsidR="008B689B" w:rsidRPr="008D10C9">
        <w:t xml:space="preserve"> </w:t>
      </w:r>
      <w:r w:rsidRPr="008D10C9">
        <w:t>statements.</w:t>
      </w:r>
    </w:p>
    <w:p w:rsidR="00A40A60" w:rsidRPr="008D10C9" w:rsidRDefault="00A40A60" w:rsidP="008D10C9">
      <w:pPr>
        <w:pStyle w:val="ECHRParaQuote"/>
      </w:pPr>
      <w:r w:rsidRPr="008D10C9">
        <w:t xml:space="preserve">It follows that this is the appropriate moment to refer to the suggestion </w:t>
      </w:r>
      <w:r w:rsidR="008B689B" w:rsidRPr="008D10C9">
        <w:t xml:space="preserve">made </w:t>
      </w:r>
      <w:r w:rsidRPr="008D10C9">
        <w:t>by Mr Kamenos</w:t>
      </w:r>
      <w:r w:rsidR="008D10C9" w:rsidRPr="008D10C9">
        <w:t>’</w:t>
      </w:r>
      <w:r w:rsidR="008B689B" w:rsidRPr="008D10C9">
        <w:t>s</w:t>
      </w:r>
      <w:r w:rsidRPr="008D10C9">
        <w:t xml:space="preserve"> </w:t>
      </w:r>
      <w:r w:rsidR="008B689B" w:rsidRPr="008D10C9">
        <w:t>lawyer</w:t>
      </w:r>
      <w:r w:rsidRPr="008D10C9">
        <w:t xml:space="preserve"> in his final address. Its subject relates directly and absolutely to what we have just said. The </w:t>
      </w:r>
      <w:r w:rsidR="008B689B" w:rsidRPr="008D10C9">
        <w:t>lawyer</w:t>
      </w:r>
      <w:r w:rsidRPr="008D10C9">
        <w:t xml:space="preserve"> alleged that the Supreme Council of Judicature </w:t>
      </w:r>
      <w:r w:rsidR="008B689B" w:rsidRPr="008D10C9">
        <w:t xml:space="preserve">had </w:t>
      </w:r>
      <w:r w:rsidRPr="008D10C9">
        <w:t xml:space="preserve">functioned in a dual capacity, given that it </w:t>
      </w:r>
      <w:r w:rsidR="008B689B" w:rsidRPr="008D10C9">
        <w:t xml:space="preserve">had </w:t>
      </w:r>
      <w:r w:rsidRPr="008D10C9">
        <w:t>judged the case and simultaneously exercised the duties of prosecutor. Clarifying his position, he said that th</w:t>
      </w:r>
      <w:r w:rsidR="008B689B" w:rsidRPr="008D10C9">
        <w:t xml:space="preserve">at </w:t>
      </w:r>
      <w:r w:rsidRPr="008D10C9">
        <w:t>is inferred from the fact that the President and Members of the Supreme Council of Judicature put questions to the witnesses. In our opinion, th</w:t>
      </w:r>
      <w:r w:rsidR="008B689B" w:rsidRPr="008D10C9">
        <w:t>at</w:t>
      </w:r>
      <w:r w:rsidRPr="008D10C9">
        <w:t xml:space="preserve"> suggestion is unfounded and unjustifiable. </w:t>
      </w:r>
      <w:r w:rsidR="008B689B" w:rsidRPr="008D10C9">
        <w:t>It is u</w:t>
      </w:r>
      <w:r w:rsidRPr="008D10C9">
        <w:t xml:space="preserve">nfounded for the reasons which we explained above, and unjustifiable because it conflicts with what the </w:t>
      </w:r>
      <w:r w:rsidR="008B689B" w:rsidRPr="008D10C9">
        <w:t xml:space="preserve">lawyer </w:t>
      </w:r>
      <w:r w:rsidRPr="008D10C9">
        <w:t>said to us at the beginning of the proceedings, when he ... spoke in praise of the power</w:t>
      </w:r>
      <w:r w:rsidR="00BD7A85" w:rsidRPr="008D10C9">
        <w:t>s</w:t>
      </w:r>
      <w:r w:rsidRPr="008D10C9">
        <w:t xml:space="preserve"> invested by the Constitution in the Supreme Council of Judicature, describing its work as difficult and important [in those instances] when it is called upon to decide whether a judge </w:t>
      </w:r>
      <w:r w:rsidR="002548FB" w:rsidRPr="008D10C9">
        <w:t>displayed</w:t>
      </w:r>
      <w:r w:rsidR="007F210B" w:rsidRPr="008D10C9">
        <w:t xml:space="preserve"> </w:t>
      </w:r>
      <w:r w:rsidRPr="008D10C9">
        <w:t>misconduct and is obliged, again in accordance with the Constitution, to terminate the latter</w:t>
      </w:r>
      <w:r w:rsidR="008D10C9" w:rsidRPr="008D10C9">
        <w:t>’</w:t>
      </w:r>
      <w:r w:rsidRPr="008D10C9">
        <w:t>s services in the event of conviction. In brief, Mr Efstathiou not only accepted but also praised as correct the competence, arising from the Constitution, of the Supreme Council of Judicature, which is made up of the full bench of the Members of the Supreme Court, the highest judicial authority in the State.</w:t>
      </w:r>
    </w:p>
    <w:p w:rsidR="00A40A60" w:rsidRPr="008D10C9" w:rsidRDefault="00A40A60" w:rsidP="008D10C9">
      <w:pPr>
        <w:pStyle w:val="ECHRParaQuote"/>
      </w:pPr>
      <w:r w:rsidRPr="008D10C9">
        <w:t>...</w:t>
      </w:r>
    </w:p>
    <w:p w:rsidR="00A40A60" w:rsidRPr="008D10C9" w:rsidRDefault="00A40A60" w:rsidP="008D10C9">
      <w:pPr>
        <w:pStyle w:val="ECHRParaQuote"/>
        <w:rPr>
          <w:rStyle w:val="JuQuotChar"/>
        </w:rPr>
      </w:pPr>
      <w:r w:rsidRPr="008D10C9">
        <w:t>[The applicant</w:t>
      </w:r>
      <w:r w:rsidR="008D10C9" w:rsidRPr="008D10C9">
        <w:t>’</w:t>
      </w:r>
      <w:r w:rsidRPr="008D10C9">
        <w:t xml:space="preserve">s </w:t>
      </w:r>
      <w:r w:rsidR="007F210B" w:rsidRPr="008D10C9">
        <w:t>lawyer</w:t>
      </w:r>
      <w:r w:rsidRPr="008D10C9">
        <w:t xml:space="preserve">] asked many witnesses to express an opinion on the extent to which they considered </w:t>
      </w:r>
      <w:r w:rsidR="00BD7A85" w:rsidRPr="008D10C9">
        <w:t xml:space="preserve">that </w:t>
      </w:r>
      <w:r w:rsidRPr="008D10C9">
        <w:t>Mr Ka</w:t>
      </w:r>
      <w:r w:rsidR="00BD7A85" w:rsidRPr="008D10C9">
        <w:t>m</w:t>
      </w:r>
      <w:r w:rsidRPr="008D10C9">
        <w:t>enos</w:t>
      </w:r>
      <w:r w:rsidR="008D10C9" w:rsidRPr="008D10C9">
        <w:t>’</w:t>
      </w:r>
      <w:r w:rsidRPr="008D10C9">
        <w:t xml:space="preserve">s decisions </w:t>
      </w:r>
      <w:r w:rsidR="00BD7A85" w:rsidRPr="008D10C9">
        <w:t xml:space="preserve">were </w:t>
      </w:r>
      <w:r w:rsidRPr="008D10C9">
        <w:t xml:space="preserve">correct. Most of them, including the lawyers, gave the </w:t>
      </w:r>
      <w:r w:rsidR="00BD7A85" w:rsidRPr="008D10C9">
        <w:t>right</w:t>
      </w:r>
      <w:r w:rsidRPr="008D10C9">
        <w:t xml:space="preserve"> reply, namely, that it was not for them to judge Mr Kamenos</w:t>
      </w:r>
      <w:r w:rsidR="008D10C9" w:rsidRPr="008D10C9">
        <w:t>’</w:t>
      </w:r>
      <w:r w:rsidR="007F210B" w:rsidRPr="008D10C9">
        <w:t>s</w:t>
      </w:r>
      <w:r w:rsidRPr="008D10C9">
        <w:t xml:space="preserve"> decisions. In the same way, the Supreme Council of Judicature is not judging the correctness of Mr Kamenos</w:t>
      </w:r>
      <w:r w:rsidR="008D10C9" w:rsidRPr="008D10C9">
        <w:t>’</w:t>
      </w:r>
      <w:r w:rsidR="00BD7A85" w:rsidRPr="008D10C9">
        <w:t>s</w:t>
      </w:r>
      <w:r w:rsidRPr="008D10C9">
        <w:t xml:space="preserve"> decisions. We do not have such competence. Th</w:t>
      </w:r>
      <w:r w:rsidR="007F210B" w:rsidRPr="008D10C9">
        <w:t>at</w:t>
      </w:r>
      <w:r w:rsidRPr="008D10C9">
        <w:t xml:space="preserve"> belongs to the Supreme Court. </w:t>
      </w:r>
      <w:r w:rsidR="007F210B" w:rsidRPr="008D10C9">
        <w:t>T</w:t>
      </w:r>
      <w:r w:rsidRPr="008D10C9">
        <w:t xml:space="preserve">he competence of the Supreme Council of Judicature </w:t>
      </w:r>
      <w:r w:rsidR="007F210B" w:rsidRPr="008D10C9">
        <w:t xml:space="preserve">is only </w:t>
      </w:r>
      <w:r w:rsidRPr="008D10C9">
        <w:t>to decide whether the charges of improper behaviour (misconduct) are proved</w:t>
      </w:r>
      <w:r w:rsidR="001116CE" w:rsidRPr="008D10C9">
        <w:t xml:space="preserve">, which [behaviour] in the case we are examining and according to the particulars of the charges, </w:t>
      </w:r>
      <w:r w:rsidR="00C934EB" w:rsidRPr="008D10C9">
        <w:rPr>
          <w:rStyle w:val="JuQuotChar"/>
        </w:rPr>
        <w:t>is continuous (</w:t>
      </w:r>
      <w:r w:rsidR="00C934EB" w:rsidRPr="008D10C9">
        <w:rPr>
          <w:rStyle w:val="JuQuotChar"/>
          <w:i/>
          <w:lang w:val="el-GR"/>
        </w:rPr>
        <w:t>κατ</w:t>
      </w:r>
      <w:r w:rsidR="007E09E8" w:rsidRPr="008D10C9">
        <w:rPr>
          <w:rStyle w:val="JuQuotChar"/>
          <w:i/>
          <w:lang w:val="el-GR"/>
        </w:rPr>
        <w:t>ά</w:t>
      </w:r>
      <w:r w:rsidR="007E09E8" w:rsidRPr="008D10C9">
        <w:rPr>
          <w:rStyle w:val="JuQuotChar"/>
          <w:i/>
        </w:rPr>
        <w:t xml:space="preserve"> </w:t>
      </w:r>
      <w:r w:rsidR="00C934EB" w:rsidRPr="008D10C9">
        <w:rPr>
          <w:rStyle w:val="JuQuotChar"/>
          <w:i/>
          <w:lang w:val="el-GR"/>
        </w:rPr>
        <w:t>συρροή</w:t>
      </w:r>
      <w:r w:rsidR="00C934EB" w:rsidRPr="008D10C9">
        <w:rPr>
          <w:rStyle w:val="JuQuotChar"/>
          <w:i/>
        </w:rPr>
        <w:t xml:space="preserve">, </w:t>
      </w:r>
      <w:r w:rsidR="00C934EB" w:rsidRPr="008D10C9">
        <w:rPr>
          <w:rStyle w:val="JuQuotChar"/>
          <w:i/>
          <w:lang w:val="el-GR"/>
        </w:rPr>
        <w:t>διαρκής</w:t>
      </w:r>
      <w:r w:rsidR="00C934EB" w:rsidRPr="008D10C9">
        <w:rPr>
          <w:rStyle w:val="JuQuotChar"/>
        </w:rPr>
        <w:t>) and directly refers</w:t>
      </w:r>
      <w:r w:rsidR="00775C83" w:rsidRPr="008D10C9">
        <w:rPr>
          <w:rStyle w:val="JuQuotChar"/>
        </w:rPr>
        <w:t xml:space="preserve"> </w:t>
      </w:r>
      <w:r w:rsidR="00C934EB" w:rsidRPr="008D10C9">
        <w:rPr>
          <w:rStyle w:val="JuQuotChar"/>
        </w:rPr>
        <w:t>to the function of Mr Kamenos as the President of the Industrial Disputes Court.</w:t>
      </w:r>
    </w:p>
    <w:p w:rsidR="00A40A60" w:rsidRPr="008D10C9" w:rsidRDefault="00A40A60" w:rsidP="008D10C9">
      <w:pPr>
        <w:pStyle w:val="ECHRParaQuote"/>
      </w:pPr>
      <w:r w:rsidRPr="008D10C9">
        <w:t>...</w:t>
      </w:r>
    </w:p>
    <w:p w:rsidR="00A40A60" w:rsidRPr="008D10C9" w:rsidRDefault="007F210B" w:rsidP="008D10C9">
      <w:pPr>
        <w:pStyle w:val="ECHRParaQuote"/>
      </w:pPr>
      <w:r w:rsidRPr="008D10C9">
        <w:t>W</w:t>
      </w:r>
      <w:r w:rsidR="00A40A60" w:rsidRPr="008D10C9">
        <w:t xml:space="preserve">e </w:t>
      </w:r>
      <w:r w:rsidRPr="008D10C9">
        <w:t xml:space="preserve">previously </w:t>
      </w:r>
      <w:r w:rsidR="00A40A60" w:rsidRPr="008D10C9">
        <w:t>stated that certain witnesses called by Mr Kamenos, evident</w:t>
      </w:r>
      <w:r w:rsidRPr="008D10C9">
        <w:t>ly in an</w:t>
      </w:r>
      <w:r w:rsidR="00A40A60" w:rsidRPr="008D10C9">
        <w:t xml:space="preserve"> endeavour to tone down or explain what the witnesses listed on the charge sheet had testified to and who touched on Mr Kamenos</w:t>
      </w:r>
      <w:r w:rsidR="008D10C9" w:rsidRPr="008D10C9">
        <w:t>’</w:t>
      </w:r>
      <w:r w:rsidRPr="008D10C9">
        <w:t>s</w:t>
      </w:r>
      <w:r w:rsidR="00A40A60" w:rsidRPr="008D10C9">
        <w:t xml:space="preserve"> behaviour in the course of the hearing, in essence confirmed </w:t>
      </w:r>
      <w:r w:rsidRPr="008D10C9">
        <w:t xml:space="preserve">what </w:t>
      </w:r>
      <w:r w:rsidR="00A40A60" w:rsidRPr="008D10C9">
        <w:t>those witnesses</w:t>
      </w:r>
      <w:r w:rsidRPr="008D10C9">
        <w:t xml:space="preserve"> had said</w:t>
      </w:r>
      <w:r w:rsidR="00A40A60" w:rsidRPr="008D10C9">
        <w:t>. Several examples follow</w:t>
      </w:r>
      <w:r w:rsidRPr="008D10C9">
        <w:t xml:space="preserve"> </w:t>
      </w:r>
      <w:r w:rsidR="00A40A60" w:rsidRPr="008D10C9">
        <w:t>...</w:t>
      </w:r>
    </w:p>
    <w:p w:rsidR="00A40A60" w:rsidRPr="008D10C9" w:rsidRDefault="00A40A60" w:rsidP="008D10C9">
      <w:pPr>
        <w:pStyle w:val="ECHRParaQuote"/>
      </w:pPr>
      <w:r w:rsidRPr="008D10C9">
        <w:t>...</w:t>
      </w:r>
    </w:p>
    <w:p w:rsidR="00B36999" w:rsidRPr="008D10C9" w:rsidRDefault="00B36999" w:rsidP="008D10C9">
      <w:pPr>
        <w:pStyle w:val="ECHRParaQuote"/>
      </w:pPr>
      <w:r w:rsidRPr="008D10C9">
        <w:t>From the evidence that we have analysed above, we find that the charges have been proved.</w:t>
      </w:r>
    </w:p>
    <w:p w:rsidR="00B36999" w:rsidRPr="008D10C9" w:rsidRDefault="00B36999" w:rsidP="008D10C9">
      <w:pPr>
        <w:pStyle w:val="ECHRParaQuote"/>
      </w:pPr>
      <w:r w:rsidRPr="008D10C9">
        <w:lastRenderedPageBreak/>
        <w:t>...</w:t>
      </w:r>
    </w:p>
    <w:p w:rsidR="00A40A60" w:rsidRPr="008D10C9" w:rsidRDefault="00A40A60" w:rsidP="008D10C9">
      <w:pPr>
        <w:pStyle w:val="ECHRParaQuote"/>
      </w:pPr>
      <w:r w:rsidRPr="008D10C9">
        <w:t xml:space="preserve">We wish to clarify that the purpose of this procedure is not </w:t>
      </w:r>
      <w:r w:rsidR="007F210B" w:rsidRPr="008D10C9">
        <w:t xml:space="preserve">to </w:t>
      </w:r>
      <w:r w:rsidRPr="008D10C9">
        <w:t xml:space="preserve">punish Mr Kamenos but </w:t>
      </w:r>
      <w:r w:rsidR="0087271B" w:rsidRPr="008D10C9">
        <w:t xml:space="preserve">to </w:t>
      </w:r>
      <w:r w:rsidRPr="008D10C9">
        <w:t>protect the public</w:t>
      </w:r>
      <w:r w:rsidR="00BD7A85" w:rsidRPr="008D10C9">
        <w:t xml:space="preserve"> by </w:t>
      </w:r>
      <w:r w:rsidRPr="008D10C9">
        <w:t>adoptin</w:t>
      </w:r>
      <w:r w:rsidR="00BD7A85" w:rsidRPr="008D10C9">
        <w:t>g</w:t>
      </w:r>
      <w:r w:rsidRPr="008D10C9">
        <w:t xml:space="preserve"> of a strict standard of judicial behaviour in order to preserve public confidence in the integrity, prestige and independence of the judicial system. We borrow and adopt the above principle from the decision (Investigation concerning Judge Bruce Van Voorhis, No. 165) given in February 2003 by the Commission of Judicial Performance of the State of California, in the United States of America, which concerned a procedure against a specific judge whose services were also terminated for misconduct, with facts and particulars similar to the case before us. In essence, we translate the principle which that Commission adopted and recorded on page 31 of the decision. The principle is based, as stated in the decision, on what was said by the Supreme Court of the State, that the purpose of the procedure was not to punish judges who have erred but to protect the judicial system and those who are subject to the formidable power exercised by judges.</w:t>
      </w:r>
    </w:p>
    <w:p w:rsidR="00A40A60" w:rsidRPr="008D10C9" w:rsidRDefault="00A40A60" w:rsidP="008D10C9">
      <w:pPr>
        <w:pStyle w:val="ECHRParaQuote"/>
      </w:pPr>
      <w:r w:rsidRPr="008D10C9">
        <w:t>...</w:t>
      </w:r>
    </w:p>
    <w:p w:rsidR="00A40A60" w:rsidRPr="008D10C9" w:rsidRDefault="00A40A60" w:rsidP="008D10C9">
      <w:pPr>
        <w:pStyle w:val="ECHRParaQuote"/>
      </w:pPr>
      <w:r w:rsidRPr="008D10C9">
        <w:t xml:space="preserve">Evaluating the above with great care, caution and, we would say, anxiety, we are led to the conclusion that everything imputed to Mr Kamenos as stated in the two charges has been proved. In accordance with the relevant provisions of the Constitution, which are referred to in our decision, the proof of a charge of misconduct </w:t>
      </w:r>
      <w:r w:rsidR="007F210B" w:rsidRPr="008D10C9">
        <w:t xml:space="preserve">against a judge </w:t>
      </w:r>
      <w:r w:rsidRPr="008D10C9">
        <w:t>leads to the termination of his services.”</w:t>
      </w:r>
    </w:p>
    <w:p w:rsidR="00A40A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32</w:t>
      </w:r>
      <w:r w:rsidRPr="008D10C9">
        <w:rPr>
          <w:noProof/>
        </w:rPr>
        <w:fldChar w:fldCharType="end"/>
      </w:r>
      <w:r w:rsidR="00BE1FE7" w:rsidRPr="008D10C9">
        <w:t>.  </w:t>
      </w:r>
      <w:r w:rsidR="00A40A60" w:rsidRPr="008D10C9">
        <w:t xml:space="preserve">The dissenting judge found </w:t>
      </w:r>
      <w:r w:rsidR="009C4C4D" w:rsidRPr="008D10C9">
        <w:t xml:space="preserve">in his decision </w:t>
      </w:r>
      <w:r w:rsidR="00A40A60" w:rsidRPr="008D10C9">
        <w:t xml:space="preserve">that the evidence was not sufficient to </w:t>
      </w:r>
      <w:r w:rsidR="009C4C4D" w:rsidRPr="008D10C9">
        <w:t xml:space="preserve">prove </w:t>
      </w:r>
      <w:r w:rsidR="00BD7A85" w:rsidRPr="008D10C9">
        <w:t xml:space="preserve">such a </w:t>
      </w:r>
      <w:r w:rsidR="00A40A60" w:rsidRPr="008D10C9">
        <w:t xml:space="preserve">serious charge </w:t>
      </w:r>
      <w:r w:rsidR="00BD7A85" w:rsidRPr="008D10C9">
        <w:t>as</w:t>
      </w:r>
      <w:r w:rsidR="00A40A60" w:rsidRPr="008D10C9">
        <w:t xml:space="preserve"> misconduct.</w:t>
      </w:r>
      <w:r w:rsidR="00BE1FE7" w:rsidRPr="008D10C9">
        <w:t xml:space="preserve"> </w:t>
      </w:r>
      <w:r w:rsidR="00A40A60" w:rsidRPr="008D10C9">
        <w:t xml:space="preserve">As regards the procedure, the judge noted, </w:t>
      </w:r>
      <w:r w:rsidR="00A40A60" w:rsidRPr="008D10C9">
        <w:rPr>
          <w:i/>
        </w:rPr>
        <w:t>inter alia</w:t>
      </w:r>
      <w:r w:rsidR="00A40A60" w:rsidRPr="008D10C9">
        <w:t>, that the Supreme Council of Judicature had asked the witnesses very few questions</w:t>
      </w:r>
      <w:r w:rsidR="00BD7A85" w:rsidRPr="008D10C9">
        <w:t xml:space="preserve"> and that they had been </w:t>
      </w:r>
      <w:r w:rsidR="00A40A60" w:rsidRPr="008D10C9">
        <w:t>for the purpose</w:t>
      </w:r>
      <w:r w:rsidR="007F210B" w:rsidRPr="008D10C9">
        <w:t>s</w:t>
      </w:r>
      <w:r w:rsidR="00A40A60" w:rsidRPr="008D10C9">
        <w:t xml:space="preserve"> of clarification. Furthermore, with regard to the investigation and the object of the hearing</w:t>
      </w:r>
      <w:r w:rsidR="007F210B" w:rsidRPr="008D10C9">
        <w:t>,</w:t>
      </w:r>
      <w:r w:rsidR="00A40A60" w:rsidRPr="008D10C9">
        <w:t xml:space="preserve"> he observed:</w:t>
      </w:r>
    </w:p>
    <w:p w:rsidR="00A40A60" w:rsidRPr="008D10C9" w:rsidRDefault="00A40A60" w:rsidP="008D10C9">
      <w:pPr>
        <w:pStyle w:val="ECHRParaQuote"/>
      </w:pPr>
      <w:r w:rsidRPr="008D10C9">
        <w:t xml:space="preserve">“A judicial official with the duties of prosecutor was not appointed, a possibility which is referred to in Rule 16, and we adopted the following approach: every witness read his statement to the investigating officer </w:t>
      </w:r>
      <w:r w:rsidR="007F210B" w:rsidRPr="008D10C9">
        <w:t xml:space="preserve">out loud </w:t>
      </w:r>
      <w:r w:rsidRPr="008D10C9">
        <w:t>and, immediately after, was cross-examined by Mr Kamenos</w:t>
      </w:r>
      <w:r w:rsidR="008D10C9" w:rsidRPr="008D10C9">
        <w:t>’</w:t>
      </w:r>
      <w:r w:rsidRPr="008D10C9">
        <w:t>s lawyer. During the cross-examination or subsequently members of the Supreme Council of Judicature asked the witnesses a few questions for clarification purposes. This is also exactly what happened in the case of Mr</w:t>
      </w:r>
      <w:r w:rsidR="00775C83" w:rsidRPr="008D10C9">
        <w:t xml:space="preserve"> </w:t>
      </w:r>
      <w:r w:rsidRPr="008D10C9">
        <w:t>Kamenos and the 36 witnesses called by him.</w:t>
      </w:r>
    </w:p>
    <w:p w:rsidR="00BA0ECF" w:rsidRPr="008D10C9" w:rsidRDefault="00BA0ECF" w:rsidP="008D10C9">
      <w:pPr>
        <w:pStyle w:val="ECHRParaQuote"/>
      </w:pPr>
      <w:r w:rsidRPr="008D10C9">
        <w:t>...</w:t>
      </w:r>
    </w:p>
    <w:p w:rsidR="00BA0ECF" w:rsidRPr="008D10C9" w:rsidRDefault="00BA0ECF" w:rsidP="008D10C9">
      <w:pPr>
        <w:pStyle w:val="ECHRParaQuote"/>
      </w:pPr>
      <w:r w:rsidRPr="008D10C9">
        <w:t xml:space="preserve">Before referring to the evidence, it is useful if we outline the methodology which led to the taking of statements by the Investigating Officer. He did not himself take the initiative of collecting evidence in view of the accusation, as he explains in his report. The persons who signed the accusation did not have </w:t>
      </w:r>
      <w:r w:rsidR="00D06066" w:rsidRPr="008D10C9">
        <w:t xml:space="preserve">any </w:t>
      </w:r>
      <w:r w:rsidRPr="008D10C9">
        <w:t xml:space="preserve">personal knowledge of </w:t>
      </w:r>
      <w:r w:rsidR="00D06066" w:rsidRPr="008D10C9">
        <w:t xml:space="preserve">the circumstances </w:t>
      </w:r>
      <w:r w:rsidRPr="008D10C9">
        <w:t xml:space="preserve">and statements were taken from all those they ... named, and from others </w:t>
      </w:r>
      <w:r w:rsidR="00D06066" w:rsidRPr="008D10C9">
        <w:t xml:space="preserve">subsequently named by </w:t>
      </w:r>
      <w:r w:rsidRPr="008D10C9">
        <w:t xml:space="preserve">those </w:t>
      </w:r>
      <w:r w:rsidR="00D06066" w:rsidRPr="008D10C9">
        <w:t xml:space="preserve">who had been </w:t>
      </w:r>
      <w:r w:rsidRPr="008D10C9">
        <w:t>initially summoned. Th</w:t>
      </w:r>
      <w:r w:rsidR="00D06066" w:rsidRPr="008D10C9">
        <w:t xml:space="preserve">e </w:t>
      </w:r>
      <w:r w:rsidRPr="008D10C9">
        <w:t>investigation into the manner in which Mr Kamenos exercised his duties in general</w:t>
      </w:r>
      <w:r w:rsidR="00D06066" w:rsidRPr="008D10C9">
        <w:t xml:space="preserve"> was therefore not systematic</w:t>
      </w:r>
      <w:r w:rsidRPr="008D10C9">
        <w:t xml:space="preserve"> and th</w:t>
      </w:r>
      <w:r w:rsidR="00D06066" w:rsidRPr="008D10C9">
        <w:t>at</w:t>
      </w:r>
      <w:r w:rsidRPr="008D10C9">
        <w:t xml:space="preserve"> is also the reason for not taking statements from a number of other persons whom Mr Kamenos himself indicated. Besides, as we have seen, of the 28 statements which the Investigating Office took, only 15 were attached to the charge sheet, with a further reduction to 10 in the course of the hearing. The</w:t>
      </w:r>
      <w:r w:rsidR="00D06066" w:rsidRPr="008D10C9">
        <w:t xml:space="preserve">y </w:t>
      </w:r>
      <w:r w:rsidRPr="008D10C9">
        <w:t xml:space="preserve">did not include statements which, as the Investigating Officer reported, not only </w:t>
      </w:r>
      <w:r w:rsidR="00BD7A85" w:rsidRPr="008D10C9">
        <w:t xml:space="preserve">expressed </w:t>
      </w:r>
      <w:r w:rsidRPr="008D10C9">
        <w:t>no complaint</w:t>
      </w:r>
      <w:r w:rsidR="00BD7A85" w:rsidRPr="008D10C9">
        <w:t>s</w:t>
      </w:r>
      <w:r w:rsidRPr="008D10C9">
        <w:t xml:space="preserve"> but stated that Mr Kamenos</w:t>
      </w:r>
      <w:r w:rsidR="008D10C9" w:rsidRPr="008D10C9">
        <w:t>’</w:t>
      </w:r>
      <w:r w:rsidR="00D06066" w:rsidRPr="008D10C9">
        <w:t>s</w:t>
      </w:r>
      <w:r w:rsidRPr="008D10C9">
        <w:t xml:space="preserve"> conduct </w:t>
      </w:r>
      <w:r w:rsidR="00D06066" w:rsidRPr="008D10C9">
        <w:t xml:space="preserve">had been </w:t>
      </w:r>
      <w:r w:rsidRPr="008D10C9">
        <w:t xml:space="preserve">irreproachable in all respects. Consequently, as is in any case self-evident, the object </w:t>
      </w:r>
      <w:r w:rsidRPr="008D10C9">
        <w:lastRenderedPageBreak/>
        <w:t>of the hearing is [to determine] whether, on the basis of the evidence of th</w:t>
      </w:r>
      <w:r w:rsidR="00D06066" w:rsidRPr="008D10C9">
        <w:t>o</w:t>
      </w:r>
      <w:r w:rsidRPr="008D10C9">
        <w:t xml:space="preserve">se ten witnesses, the charge </w:t>
      </w:r>
      <w:r w:rsidR="00D06066" w:rsidRPr="008D10C9">
        <w:t xml:space="preserve">has been </w:t>
      </w:r>
      <w:r w:rsidRPr="008D10C9">
        <w:t>substantiated as formulated. That is to say, whether, from each individual</w:t>
      </w:r>
      <w:r w:rsidR="008D10C9" w:rsidRPr="008D10C9">
        <w:t>’</w:t>
      </w:r>
      <w:r w:rsidRPr="008D10C9">
        <w:t xml:space="preserve">s evidence and the correlation between them, to the extent </w:t>
      </w:r>
      <w:r w:rsidR="00D06066" w:rsidRPr="008D10C9">
        <w:t>possible</w:t>
      </w:r>
      <w:r w:rsidRPr="008D10C9">
        <w:t>, there arises conduct as cumulatively stated on the charge sheet, [and] in the case of the second charge “with the result that, owing to the agitation and disruption</w:t>
      </w:r>
      <w:r w:rsidR="00BE752C" w:rsidRPr="008D10C9">
        <w:t xml:space="preserve"> they were caused</w:t>
      </w:r>
      <w:r w:rsidRPr="008D10C9">
        <w:t>, the entire proceedings were diverted from their proper course</w:t>
      </w:r>
      <w:r w:rsidR="00627102" w:rsidRPr="008D10C9">
        <w:t>”</w:t>
      </w:r>
      <w:r w:rsidRPr="008D10C9">
        <w:t xml:space="preserve">. This (was the wording), without </w:t>
      </w:r>
      <w:r w:rsidR="00D06066" w:rsidRPr="008D10C9">
        <w:t xml:space="preserve">any </w:t>
      </w:r>
      <w:r w:rsidRPr="008D10C9">
        <w:t>specifi</w:t>
      </w:r>
      <w:r w:rsidR="00D06066" w:rsidRPr="008D10C9">
        <w:t xml:space="preserve">cation </w:t>
      </w:r>
      <w:r w:rsidRPr="008D10C9">
        <w:t xml:space="preserve">on the charge sheet </w:t>
      </w:r>
      <w:r w:rsidR="00D06066" w:rsidRPr="008D10C9">
        <w:t xml:space="preserve">of </w:t>
      </w:r>
      <w:r w:rsidRPr="008D10C9">
        <w:t>a definite</w:t>
      </w:r>
      <w:r w:rsidR="00D06066" w:rsidRPr="008D10C9">
        <w:t>,</w:t>
      </w:r>
      <w:r w:rsidRPr="008D10C9">
        <w:t xml:space="preserve"> specific incident at a specific time, ... in relation to a specific person in the context of a specific case. The witnesses who remained on the charge sheet (whose statements I shall of course return to), as lay members of the court, or as </w:t>
      </w:r>
      <w:r w:rsidR="00D06066" w:rsidRPr="008D10C9">
        <w:t>lawyers</w:t>
      </w:r>
      <w:r w:rsidRPr="008D10C9">
        <w:t xml:space="preserve"> or witnesses, did not submit a complaint there and then about what they considered to be objectionable conduct. ... Nor did the litigants in any specific case which could be related to the charge sheet make a complaint at the time, or appeal or employ any other legal means so that any objectionable conduct would be examined also from the aspect of its effect on the final outcome. </w:t>
      </w:r>
      <w:r w:rsidR="00BE752C" w:rsidRPr="008D10C9">
        <w:t xml:space="preserve">That was what </w:t>
      </w:r>
      <w:r w:rsidRPr="008D10C9">
        <w:t xml:space="preserve">occurred in the cases of </w:t>
      </w:r>
      <w:r w:rsidRPr="008D10C9">
        <w:rPr>
          <w:i/>
        </w:rPr>
        <w:t>Athanasiou v. Reana Manuf. &amp; Trade Co.Ltd and others</w:t>
      </w:r>
      <w:r w:rsidRPr="008D10C9">
        <w:t xml:space="preserve"> (2001) 1 C.L.R. 1635</w:t>
      </w:r>
      <w:r w:rsidR="00D06066" w:rsidRPr="008D10C9">
        <w:t>,</w:t>
      </w:r>
      <w:r w:rsidRPr="008D10C9">
        <w:t xml:space="preserve"> and </w:t>
      </w:r>
      <w:r w:rsidRPr="008D10C9">
        <w:rPr>
          <w:i/>
        </w:rPr>
        <w:t>Fanos N. Epiphaniou Ltd v. Melarta and others</w:t>
      </w:r>
      <w:r w:rsidRPr="008D10C9">
        <w:t xml:space="preserve"> (2002) 1 C.L.R.654, in which the Supreme Court annulled decisions issued by the Industrial Disputes Trib</w:t>
      </w:r>
      <w:r w:rsidR="00AD5C46" w:rsidRPr="008D10C9">
        <w:t>unal under the presidency of Mr </w:t>
      </w:r>
      <w:r w:rsidRPr="008D10C9">
        <w:t xml:space="preserve">Kamenos, </w:t>
      </w:r>
      <w:r w:rsidR="00BE752C" w:rsidRPr="008D10C9">
        <w:t xml:space="preserve">using </w:t>
      </w:r>
      <w:r w:rsidRPr="008D10C9">
        <w:t xml:space="preserve">strong </w:t>
      </w:r>
      <w:r w:rsidR="00BE752C" w:rsidRPr="008D10C9">
        <w:t>language</w:t>
      </w:r>
      <w:r w:rsidRPr="008D10C9">
        <w:t xml:space="preserve"> about the degree of his intervention in the proceedings and the appearance of partiality to which </w:t>
      </w:r>
      <w:r w:rsidR="00D06066" w:rsidRPr="008D10C9">
        <w:t xml:space="preserve">it </w:t>
      </w:r>
      <w:r w:rsidRPr="008D10C9">
        <w:t>could give rise. Of course, the charge sheet does not extend to th</w:t>
      </w:r>
      <w:r w:rsidR="00D06066" w:rsidRPr="008D10C9">
        <w:t>o</w:t>
      </w:r>
      <w:r w:rsidRPr="008D10C9">
        <w:t>se cases and does not concern the issue of interventions as such</w:t>
      </w:r>
      <w:r w:rsidR="00D06066" w:rsidRPr="008D10C9">
        <w:t xml:space="preserve"> </w:t>
      </w:r>
      <w:r w:rsidRPr="008D10C9">
        <w:t>...</w:t>
      </w:r>
      <w:r w:rsidR="00D06066" w:rsidRPr="008D10C9">
        <w:t xml:space="preserve"> </w:t>
      </w:r>
      <w:r w:rsidRPr="008D10C9">
        <w:t xml:space="preserve">The core of the charge </w:t>
      </w:r>
      <w:r w:rsidR="00AD5C46" w:rsidRPr="008D10C9">
        <w:t>is the conduct attributed to Mr </w:t>
      </w:r>
      <w:r w:rsidRPr="008D10C9">
        <w:t xml:space="preserve">Kamenos at the expense of lay members of the court, </w:t>
      </w:r>
      <w:r w:rsidR="00D06066" w:rsidRPr="008D10C9">
        <w:t>lawyers</w:t>
      </w:r>
      <w:r w:rsidRPr="008D10C9">
        <w:t xml:space="preserve">, litigants and witnesses, and it is in the light of </w:t>
      </w:r>
      <w:r w:rsidR="00D06066" w:rsidRPr="008D10C9">
        <w:t xml:space="preserve">such considerations </w:t>
      </w:r>
      <w:r w:rsidRPr="008D10C9">
        <w:t>that I shall go on to examine the evidence adduced.”</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33</w:t>
      </w:r>
      <w:r w:rsidRPr="008D10C9">
        <w:rPr>
          <w:noProof/>
        </w:rPr>
        <w:fldChar w:fldCharType="end"/>
      </w:r>
      <w:r w:rsidR="00BA0ECF" w:rsidRPr="008D10C9">
        <w:t>.  </w:t>
      </w:r>
      <w:r w:rsidR="00D06066" w:rsidRPr="008D10C9">
        <w:t>T</w:t>
      </w:r>
      <w:r w:rsidR="00CC3A9F" w:rsidRPr="008D10C9">
        <w:t xml:space="preserve">he applicant continued to receive all the benefits </w:t>
      </w:r>
      <w:r w:rsidR="009C4C4D" w:rsidRPr="008D10C9">
        <w:t xml:space="preserve">that came </w:t>
      </w:r>
      <w:r w:rsidR="003248C2" w:rsidRPr="008D10C9">
        <w:t xml:space="preserve">with </w:t>
      </w:r>
      <w:r w:rsidR="00CC3A9F" w:rsidRPr="008D10C9">
        <w:t>his post</w:t>
      </w:r>
      <w:r w:rsidR="00D06066" w:rsidRPr="008D10C9">
        <w:t xml:space="preserve"> during the proceedings</w:t>
      </w:r>
      <w:r w:rsidR="00CC3A9F" w:rsidRPr="008D10C9">
        <w:t>.</w:t>
      </w:r>
      <w:r w:rsidR="00666EE6" w:rsidRPr="008D10C9">
        <w:t xml:space="preserve"> It appears from a letter sent to him by the Treasury of the Republic of Cyprus </w:t>
      </w:r>
      <w:r w:rsidR="00CD4879" w:rsidRPr="008D10C9">
        <w:t>that the applicant w</w:t>
      </w:r>
      <w:r w:rsidR="002E0337" w:rsidRPr="008D10C9">
        <w:t>as considered as having retired</w:t>
      </w:r>
      <w:r w:rsidR="00D06066" w:rsidRPr="008D10C9">
        <w:t xml:space="preserve"> from the date of his dismissal, 19 September 2006</w:t>
      </w:r>
      <w:r w:rsidR="009C4C4D" w:rsidRPr="008D10C9">
        <w:t>. H</w:t>
      </w:r>
      <w:r w:rsidR="002E0337" w:rsidRPr="008D10C9">
        <w:t xml:space="preserve">e was paid a </w:t>
      </w:r>
      <w:r w:rsidR="00CD4879" w:rsidRPr="008D10C9">
        <w:t xml:space="preserve">retirement lump sum and started receiving </w:t>
      </w:r>
      <w:r w:rsidR="002E0337" w:rsidRPr="008D10C9">
        <w:t>his</w:t>
      </w:r>
      <w:r w:rsidR="00666EE6" w:rsidRPr="008D10C9">
        <w:t xml:space="preserve"> pension</w:t>
      </w:r>
      <w:r w:rsidR="00CD4879" w:rsidRPr="008D10C9">
        <w:t>.</w:t>
      </w:r>
    </w:p>
    <w:p w:rsidR="00014566" w:rsidRPr="008D10C9" w:rsidRDefault="00014566" w:rsidP="008D10C9">
      <w:pPr>
        <w:pStyle w:val="ECHRHeading1"/>
      </w:pPr>
      <w:r w:rsidRPr="008D10C9">
        <w:t>II.  RELEVANT DOMESTIC LAW AND PRACTICE</w:t>
      </w:r>
    </w:p>
    <w:p w:rsidR="00A40A60" w:rsidRPr="008D10C9" w:rsidRDefault="00C934EB" w:rsidP="008D10C9">
      <w:pPr>
        <w:pStyle w:val="ECHRHeading2"/>
      </w:pPr>
      <w:r w:rsidRPr="008D10C9">
        <w:t>A</w:t>
      </w:r>
      <w:r w:rsidR="00A40A60" w:rsidRPr="008D10C9">
        <w:t xml:space="preserve">.  The Supreme Court and the </w:t>
      </w:r>
      <w:r w:rsidR="00A616B2" w:rsidRPr="008D10C9">
        <w:t>SCJ</w:t>
      </w:r>
    </w:p>
    <w:p w:rsidR="00BE1FE7"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34</w:t>
      </w:r>
      <w:r w:rsidRPr="008D10C9">
        <w:rPr>
          <w:noProof/>
        </w:rPr>
        <w:fldChar w:fldCharType="end"/>
      </w:r>
      <w:r w:rsidR="00BE1FE7" w:rsidRPr="008D10C9">
        <w:t xml:space="preserve">.  The </w:t>
      </w:r>
      <w:r w:rsidR="005108F1" w:rsidRPr="008D10C9">
        <w:t xml:space="preserve">1960 </w:t>
      </w:r>
      <w:r w:rsidR="00BE1FE7" w:rsidRPr="008D10C9">
        <w:t>Constitution</w:t>
      </w:r>
      <w:r w:rsidR="005108F1" w:rsidRPr="008D10C9">
        <w:t xml:space="preserve">, which came into force when </w:t>
      </w:r>
      <w:r w:rsidR="00BE1FE7" w:rsidRPr="008D10C9">
        <w:t xml:space="preserve">the Republic of Cyprus </w:t>
      </w:r>
      <w:r w:rsidR="00CB5F61" w:rsidRPr="008D10C9">
        <w:t xml:space="preserve">was established, </w:t>
      </w:r>
      <w:r w:rsidR="00BE1FE7" w:rsidRPr="008D10C9">
        <w:t xml:space="preserve">provided for the existence of a Supreme Constitutional Court and a High Court (Parts IX and X of the Constitution respectively). Both courts were composed of a Greek, Turkish and a neutral judge (Articles 133 and 153). The neutral judges, who were not subjects or citizens of Greece, Turkey </w:t>
      </w:r>
      <w:r w:rsidR="009C4C4D" w:rsidRPr="008D10C9">
        <w:t xml:space="preserve">or </w:t>
      </w:r>
      <w:r w:rsidR="00BE1FE7" w:rsidRPr="008D10C9">
        <w:t>the United Kingdom (and the Colonies), presided over the courts (Articles 133 and 153). Th</w:t>
      </w:r>
      <w:r w:rsidR="009C4C4D" w:rsidRPr="008D10C9">
        <w:t>at</w:t>
      </w:r>
      <w:r w:rsidR="00BE1FE7" w:rsidRPr="008D10C9">
        <w:t xml:space="preserve"> Constitutional arrangement </w:t>
      </w:r>
      <w:r w:rsidR="009C4C4D" w:rsidRPr="008D10C9">
        <w:t xml:space="preserve">only </w:t>
      </w:r>
      <w:r w:rsidR="00BE1FE7" w:rsidRPr="008D10C9">
        <w:t>lasted until the beginning of 1964</w:t>
      </w:r>
      <w:r w:rsidR="00A36D12" w:rsidRPr="008D10C9">
        <w:t xml:space="preserve">: </w:t>
      </w:r>
      <w:r w:rsidR="00BE1FE7" w:rsidRPr="008D10C9">
        <w:t xml:space="preserve">following the inter-communal problems </w:t>
      </w:r>
      <w:r w:rsidR="00A36D12" w:rsidRPr="008D10C9">
        <w:t xml:space="preserve">of </w:t>
      </w:r>
      <w:r w:rsidR="00BE1FE7" w:rsidRPr="008D10C9">
        <w:t>1963, the neutral presidents vacated their posts without being replaced. The Administration of Justice (Miscellaneous Provisions)</w:t>
      </w:r>
      <w:r w:rsidR="00136C6D" w:rsidRPr="008D10C9">
        <w:t xml:space="preserve"> </w:t>
      </w:r>
      <w:r w:rsidR="00EE5B6B" w:rsidRPr="008D10C9">
        <w:t>(“</w:t>
      </w:r>
      <w:r w:rsidR="00BE1FE7" w:rsidRPr="008D10C9">
        <w:t xml:space="preserve">Law </w:t>
      </w:r>
      <w:r w:rsidR="00EE5B6B" w:rsidRPr="008D10C9">
        <w:t xml:space="preserve">no. </w:t>
      </w:r>
      <w:r w:rsidR="00BE1FE7" w:rsidRPr="008D10C9">
        <w:t>33/1964</w:t>
      </w:r>
      <w:r w:rsidR="00EE5B6B" w:rsidRPr="008D10C9">
        <w:t>”</w:t>
      </w:r>
      <w:r w:rsidR="00BE1FE7" w:rsidRPr="008D10C9">
        <w:t>) was enacted in order to address a</w:t>
      </w:r>
      <w:r w:rsidR="00D06066" w:rsidRPr="008D10C9">
        <w:t>n emergency</w:t>
      </w:r>
      <w:r w:rsidR="00BE1FE7" w:rsidRPr="008D10C9">
        <w:t xml:space="preserve"> situation and to set up the necessary judicial machinery for the </w:t>
      </w:r>
      <w:r w:rsidR="00BE1FE7" w:rsidRPr="008D10C9">
        <w:lastRenderedPageBreak/>
        <w:t>continued administration of justice. By virtue of th</w:t>
      </w:r>
      <w:r w:rsidR="00A36D12" w:rsidRPr="008D10C9">
        <w:t>at</w:t>
      </w:r>
      <w:r w:rsidR="00EE5B6B" w:rsidRPr="008D10C9">
        <w:t xml:space="preserve"> law, the two highest courts </w:t>
      </w:r>
      <w:r w:rsidR="00BE1FE7" w:rsidRPr="008D10C9">
        <w:t xml:space="preserve">were merged into one, the Supreme Court, to which the jurisdiction and powers of the two </w:t>
      </w:r>
      <w:r w:rsidR="00D06066" w:rsidRPr="008D10C9">
        <w:t xml:space="preserve">earlier </w:t>
      </w:r>
      <w:r w:rsidR="00BE1FE7" w:rsidRPr="008D10C9">
        <w:t xml:space="preserve">courts were transferred. The establishment and operation of the new Supreme Court was held to be in conformity with the Constitution on the basis of </w:t>
      </w:r>
      <w:r w:rsidR="00D06066" w:rsidRPr="008D10C9">
        <w:t xml:space="preserve">the </w:t>
      </w:r>
      <w:r w:rsidR="00BE1FE7" w:rsidRPr="008D10C9">
        <w:t xml:space="preserve">recognised principles of the </w:t>
      </w:r>
      <w:r w:rsidR="00D06066" w:rsidRPr="008D10C9">
        <w:t>l</w:t>
      </w:r>
      <w:r w:rsidR="00BE1FE7" w:rsidRPr="008D10C9">
        <w:t xml:space="preserve">aw of </w:t>
      </w:r>
      <w:r w:rsidR="00D06066" w:rsidRPr="008D10C9">
        <w:t>n</w:t>
      </w:r>
      <w:r w:rsidR="00BE1FE7" w:rsidRPr="008D10C9">
        <w:t>ecessity (</w:t>
      </w:r>
      <w:r w:rsidR="00BE1FE7" w:rsidRPr="008D10C9">
        <w:rPr>
          <w:i/>
        </w:rPr>
        <w:t>the Attorney-General of the Republic v. Mustafa Ibrahim and others</w:t>
      </w:r>
      <w:r w:rsidR="00BE1FE7" w:rsidRPr="008D10C9">
        <w:t xml:space="preserve"> (1964) C.L.R. 195). The Turkish-Cypriot judges of the </w:t>
      </w:r>
      <w:r w:rsidR="00A36D12" w:rsidRPr="008D10C9">
        <w:t xml:space="preserve">former </w:t>
      </w:r>
      <w:r w:rsidR="00BE1FE7" w:rsidRPr="008D10C9">
        <w:t>courts participated in the composition of the Supreme Court for a few years following its establishment but subsequently withdrew.</w:t>
      </w:r>
    </w:p>
    <w:bookmarkStart w:id="8" w:name="SCourt"/>
    <w:p w:rsidR="00505D9F" w:rsidRPr="008D10C9" w:rsidRDefault="00E5734B"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35</w:t>
      </w:r>
      <w:r w:rsidRPr="008D10C9">
        <w:rPr>
          <w:noProof/>
        </w:rPr>
        <w:fldChar w:fldCharType="end"/>
      </w:r>
      <w:bookmarkEnd w:id="8"/>
      <w:r w:rsidR="00BE1FE7" w:rsidRPr="008D10C9">
        <w:t>.  </w:t>
      </w:r>
      <w:r w:rsidR="00A40A60" w:rsidRPr="008D10C9">
        <w:t xml:space="preserve">The Supreme Court was originally composed of </w:t>
      </w:r>
      <w:r w:rsidR="00A36D12" w:rsidRPr="008D10C9">
        <w:t xml:space="preserve">between </w:t>
      </w:r>
      <w:r w:rsidR="00A40A60" w:rsidRPr="008D10C9">
        <w:t>five</w:t>
      </w:r>
      <w:r w:rsidR="004E5346" w:rsidRPr="008D10C9">
        <w:t xml:space="preserve"> </w:t>
      </w:r>
      <w:r w:rsidR="00A36D12" w:rsidRPr="008D10C9">
        <w:t xml:space="preserve">and </w:t>
      </w:r>
      <w:r w:rsidR="004E5346" w:rsidRPr="008D10C9">
        <w:t>seven</w:t>
      </w:r>
      <w:r w:rsidR="00A40A60" w:rsidRPr="008D10C9">
        <w:t xml:space="preserve"> judges, but the</w:t>
      </w:r>
      <w:r w:rsidR="00A36D12" w:rsidRPr="008D10C9">
        <w:t>ir</w:t>
      </w:r>
      <w:r w:rsidR="00A40A60" w:rsidRPr="008D10C9">
        <w:t xml:space="preserve"> number was gradually increased by legislation to its current thirteen </w:t>
      </w:r>
      <w:r w:rsidR="004E5346" w:rsidRPr="008D10C9">
        <w:t>(</w:t>
      </w:r>
      <w:r w:rsidR="00B6782E" w:rsidRPr="008D10C9">
        <w:t xml:space="preserve">Law </w:t>
      </w:r>
      <w:r w:rsidR="00EE5B6B" w:rsidRPr="008D10C9">
        <w:t xml:space="preserve">no. </w:t>
      </w:r>
      <w:r w:rsidR="00B6782E" w:rsidRPr="008D10C9">
        <w:t xml:space="preserve">33/1964; in particular, Amending Laws </w:t>
      </w:r>
      <w:r w:rsidR="00EE5B6B" w:rsidRPr="008D10C9">
        <w:t>no.</w:t>
      </w:r>
      <w:r w:rsidR="00C31654" w:rsidRPr="008D10C9">
        <w:t> </w:t>
      </w:r>
      <w:r w:rsidR="00B6782E" w:rsidRPr="008D10C9">
        <w:t xml:space="preserve">59/1981 and </w:t>
      </w:r>
      <w:r w:rsidR="00EE5B6B" w:rsidRPr="008D10C9">
        <w:t xml:space="preserve">no. </w:t>
      </w:r>
      <w:r w:rsidR="00B6782E" w:rsidRPr="008D10C9">
        <w:t>158/1988).</w:t>
      </w:r>
      <w:r w:rsidR="00A40A60" w:rsidRPr="008D10C9">
        <w:rPr>
          <w:rFonts w:ascii="Verdana" w:hAnsi="Verdana"/>
          <w:sz w:val="20"/>
        </w:rPr>
        <w:t xml:space="preserve"> </w:t>
      </w:r>
      <w:r w:rsidR="00A40A60" w:rsidRPr="008D10C9">
        <w:t>The judges of the Supreme Court are appointed by the Preside</w:t>
      </w:r>
      <w:r w:rsidR="00BE1FE7" w:rsidRPr="008D10C9">
        <w:t>nt of the Republic (Article 153</w:t>
      </w:r>
      <w:r w:rsidR="00702D1B" w:rsidRPr="008D10C9">
        <w:t xml:space="preserve"> </w:t>
      </w:r>
      <w:r w:rsidR="00702D1B" w:rsidRPr="008D10C9">
        <w:rPr>
          <w:color w:val="000000"/>
        </w:rPr>
        <w:t>§</w:t>
      </w:r>
      <w:r w:rsidR="00EE5B6B" w:rsidRPr="008D10C9">
        <w:t xml:space="preserve"> 2 </w:t>
      </w:r>
      <w:r w:rsidR="00A40A60" w:rsidRPr="008D10C9">
        <w:t xml:space="preserve">of the </w:t>
      </w:r>
      <w:r w:rsidR="008D27C8" w:rsidRPr="008D10C9">
        <w:t>Constitution)</w:t>
      </w:r>
      <w:r w:rsidR="00BF1C10" w:rsidRPr="008D10C9">
        <w:t>.</w:t>
      </w:r>
    </w:p>
    <w:bookmarkStart w:id="9" w:name="SCJcompetence"/>
    <w:p w:rsidR="00980D60" w:rsidRPr="008D10C9" w:rsidRDefault="008D27C8"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36</w:t>
      </w:r>
      <w:r w:rsidRPr="008D10C9">
        <w:fldChar w:fldCharType="end"/>
      </w:r>
      <w:bookmarkEnd w:id="9"/>
      <w:r w:rsidRPr="008D10C9">
        <w:t>.  District judges, senior district judges, presidents of district courts and judges of courts exercising specialised jurisdiction are appointed by the SCJ.</w:t>
      </w:r>
      <w:r w:rsidRPr="008D10C9">
        <w:rPr>
          <w:rFonts w:cstheme="minorHAnsi"/>
          <w:szCs w:val="24"/>
        </w:rPr>
        <w:t xml:space="preserve"> </w:t>
      </w:r>
      <w:r w:rsidR="001826B0" w:rsidRPr="008D10C9">
        <w:t xml:space="preserve">The </w:t>
      </w:r>
      <w:r w:rsidR="00A616B2" w:rsidRPr="008D10C9">
        <w:t>SCJ</w:t>
      </w:r>
      <w:r w:rsidR="001826B0" w:rsidRPr="008D10C9">
        <w:t xml:space="preserve"> is composed of </w:t>
      </w:r>
      <w:r w:rsidR="00477ED8" w:rsidRPr="008D10C9">
        <w:t xml:space="preserve">all </w:t>
      </w:r>
      <w:r w:rsidR="00CA72D5" w:rsidRPr="008D10C9">
        <w:t xml:space="preserve">thirteen </w:t>
      </w:r>
      <w:r w:rsidR="001826B0" w:rsidRPr="008D10C9">
        <w:t>judges of th</w:t>
      </w:r>
      <w:r w:rsidR="008472AF" w:rsidRPr="008D10C9">
        <w:t>e Supreme Court (Articles 153</w:t>
      </w:r>
      <w:r w:rsidR="00702D1B" w:rsidRPr="008D10C9">
        <w:t xml:space="preserve"> </w:t>
      </w:r>
      <w:r w:rsidR="00702D1B" w:rsidRPr="008D10C9">
        <w:rPr>
          <w:color w:val="000000"/>
        </w:rPr>
        <w:t>§</w:t>
      </w:r>
      <w:r w:rsidR="00702D1B" w:rsidRPr="008D10C9">
        <w:t xml:space="preserve"> </w:t>
      </w:r>
      <w:r w:rsidR="008472AF" w:rsidRPr="008D10C9">
        <w:t>8</w:t>
      </w:r>
      <w:r w:rsidR="00702D1B" w:rsidRPr="008D10C9">
        <w:t xml:space="preserve"> </w:t>
      </w:r>
      <w:r w:rsidR="001826B0" w:rsidRPr="008D10C9">
        <w:t>(1) and 157</w:t>
      </w:r>
      <w:r w:rsidR="00702D1B" w:rsidRPr="008D10C9">
        <w:t xml:space="preserve"> </w:t>
      </w:r>
      <w:r w:rsidR="00702D1B" w:rsidRPr="008D10C9">
        <w:rPr>
          <w:color w:val="000000"/>
        </w:rPr>
        <w:t xml:space="preserve">§ </w:t>
      </w:r>
      <w:r w:rsidR="003A7DE0" w:rsidRPr="008D10C9">
        <w:t>1</w:t>
      </w:r>
      <w:r w:rsidR="001826B0" w:rsidRPr="008D10C9">
        <w:t xml:space="preserve"> of the Constitution and </w:t>
      </w:r>
      <w:r w:rsidR="00681D2B" w:rsidRPr="008D10C9">
        <w:t>s</w:t>
      </w:r>
      <w:r w:rsidR="001826B0" w:rsidRPr="008D10C9">
        <w:t xml:space="preserve">ection 10 of Law </w:t>
      </w:r>
      <w:r w:rsidR="008472AF" w:rsidRPr="008D10C9">
        <w:t>no. </w:t>
      </w:r>
      <w:r w:rsidR="001826B0" w:rsidRPr="008D10C9">
        <w:t>33/1964 as ame</w:t>
      </w:r>
      <w:r w:rsidR="008472AF" w:rsidRPr="008D10C9">
        <w:t xml:space="preserve">nded by Law </w:t>
      </w:r>
      <w:r w:rsidR="003A7DE0" w:rsidRPr="008D10C9">
        <w:t xml:space="preserve">no. </w:t>
      </w:r>
      <w:r w:rsidR="008472AF" w:rsidRPr="008D10C9">
        <w:t xml:space="preserve">3/1987). </w:t>
      </w:r>
      <w:r w:rsidRPr="008D10C9">
        <w:t>Pursuant to Article 157</w:t>
      </w:r>
      <w:r w:rsidR="00702D1B" w:rsidRPr="008D10C9">
        <w:t xml:space="preserve"> </w:t>
      </w:r>
      <w:r w:rsidR="00702D1B" w:rsidRPr="008D10C9">
        <w:rPr>
          <w:color w:val="000000"/>
        </w:rPr>
        <w:t xml:space="preserve">§ </w:t>
      </w:r>
      <w:r w:rsidRPr="008D10C9">
        <w:t xml:space="preserve">2 of the Constitution the appointment, promotion, transfer, termination of appointment, dismissal and disciplinary matters </w:t>
      </w:r>
      <w:r w:rsidR="00681D2B" w:rsidRPr="008D10C9">
        <w:t xml:space="preserve">related to </w:t>
      </w:r>
      <w:r w:rsidRPr="008D10C9">
        <w:t xml:space="preserve">judges are exclusively within the competence of the SCJ. </w:t>
      </w:r>
      <w:r w:rsidR="00505D9F" w:rsidRPr="008D10C9">
        <w:t>The same is</w:t>
      </w:r>
      <w:r w:rsidRPr="008D10C9">
        <w:t xml:space="preserve"> provided by </w:t>
      </w:r>
      <w:r w:rsidR="00681D2B" w:rsidRPr="008D10C9">
        <w:t>s</w:t>
      </w:r>
      <w:r w:rsidRPr="008D10C9">
        <w:t>ection 10(2) of Law no. 33/64 (as amended by Law no. 3/1987).</w:t>
      </w:r>
      <w:r w:rsidR="00505D9F" w:rsidRPr="008D10C9">
        <w:t xml:space="preserve"> Further</w:t>
      </w:r>
      <w:r w:rsidR="00681D2B" w:rsidRPr="008D10C9">
        <w:t>more</w:t>
      </w:r>
      <w:r w:rsidR="00505D9F" w:rsidRPr="008D10C9">
        <w:t xml:space="preserve">, </w:t>
      </w:r>
      <w:r w:rsidR="003A7DE0" w:rsidRPr="008D10C9">
        <w:t xml:space="preserve">with the exception of their appointment, </w:t>
      </w:r>
      <w:r w:rsidR="00505D9F" w:rsidRPr="008D10C9">
        <w:t xml:space="preserve">the SCJ has exclusive competence </w:t>
      </w:r>
      <w:r w:rsidR="00681D2B" w:rsidRPr="008D10C9">
        <w:t>under Article 153</w:t>
      </w:r>
      <w:r w:rsidR="00702D1B" w:rsidRPr="008D10C9">
        <w:t xml:space="preserve"> </w:t>
      </w:r>
      <w:r w:rsidR="00702D1B" w:rsidRPr="008D10C9">
        <w:rPr>
          <w:color w:val="000000"/>
        </w:rPr>
        <w:t xml:space="preserve">§ </w:t>
      </w:r>
      <w:r w:rsidR="00681D2B" w:rsidRPr="008D10C9">
        <w:t xml:space="preserve">8 </w:t>
      </w:r>
      <w:r w:rsidR="00505D9F" w:rsidRPr="008D10C9">
        <w:t xml:space="preserve">to determine matters concerning the retirement, dismissal or termination of the appointment of Supreme Court judges and the </w:t>
      </w:r>
      <w:r w:rsidR="00BE752C" w:rsidRPr="008D10C9">
        <w:t>court</w:t>
      </w:r>
      <w:r w:rsidR="008D10C9" w:rsidRPr="008D10C9">
        <w:t>’</w:t>
      </w:r>
      <w:r w:rsidR="00BE752C" w:rsidRPr="008D10C9">
        <w:t xml:space="preserve">s </w:t>
      </w:r>
      <w:r w:rsidR="0025341B" w:rsidRPr="008D10C9">
        <w:t>p</w:t>
      </w:r>
      <w:r w:rsidR="00505D9F" w:rsidRPr="008D10C9">
        <w:t>resident.</w:t>
      </w:r>
    </w:p>
    <w:bookmarkStart w:id="10" w:name="SCJarticlescompetence"/>
    <w:p w:rsidR="00136C6D" w:rsidRPr="008D10C9" w:rsidRDefault="00505D9F"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37</w:t>
      </w:r>
      <w:r w:rsidRPr="008D10C9">
        <w:fldChar w:fldCharType="end"/>
      </w:r>
      <w:bookmarkEnd w:id="10"/>
      <w:r w:rsidRPr="008D10C9">
        <w:t>.  Articles 153 and 157, in so far as relevant</w:t>
      </w:r>
      <w:r w:rsidR="003A7DE0" w:rsidRPr="008D10C9">
        <w:t>,</w:t>
      </w:r>
      <w:r w:rsidRPr="008D10C9">
        <w:t xml:space="preserve"> provide as follows:</w:t>
      </w:r>
    </w:p>
    <w:p w:rsidR="00505D9F" w:rsidRPr="008D10C9" w:rsidRDefault="00505D9F" w:rsidP="008D10C9">
      <w:pPr>
        <w:pStyle w:val="ECHRTitleCentre3"/>
      </w:pPr>
      <w:r w:rsidRPr="008D10C9">
        <w:t>Article 153</w:t>
      </w:r>
      <w:r w:rsidR="00702D1B" w:rsidRPr="008D10C9">
        <w:t xml:space="preserve"> </w:t>
      </w:r>
      <w:r w:rsidR="00702D1B" w:rsidRPr="008D10C9">
        <w:rPr>
          <w:color w:val="000000"/>
        </w:rPr>
        <w:t>§ 8</w:t>
      </w:r>
    </w:p>
    <w:p w:rsidR="00596458" w:rsidRPr="008D10C9" w:rsidRDefault="00AD5C46" w:rsidP="008D10C9">
      <w:pPr>
        <w:pStyle w:val="ECHRParaQuote"/>
      </w:pPr>
      <w:r w:rsidRPr="008D10C9">
        <w:t>“(1)  </w:t>
      </w:r>
      <w:r w:rsidR="00596458" w:rsidRPr="008D10C9">
        <w:t>There shall be established a Council consisting of the President of the Supreme Constitutional Court as Chairman and the Greek and the Turkish judge of the Supreme Constitutional Court as members.</w:t>
      </w:r>
    </w:p>
    <w:p w:rsidR="00596458" w:rsidRPr="008D10C9" w:rsidRDefault="00AD5C46" w:rsidP="008D10C9">
      <w:pPr>
        <w:pStyle w:val="ECHRParaQuote"/>
      </w:pPr>
      <w:r w:rsidRPr="008D10C9">
        <w:t>(2)  </w:t>
      </w:r>
      <w:r w:rsidR="00596458" w:rsidRPr="008D10C9">
        <w:t>This Council shall have exclusive competence to determine all matters relating to-</w:t>
      </w:r>
    </w:p>
    <w:p w:rsidR="00596458" w:rsidRPr="008D10C9" w:rsidRDefault="00AD5C46" w:rsidP="008D10C9">
      <w:pPr>
        <w:pStyle w:val="ECHRParaQuote"/>
      </w:pPr>
      <w:r w:rsidRPr="008D10C9">
        <w:t>(a)  </w:t>
      </w:r>
      <w:r w:rsidR="00596458" w:rsidRPr="008D10C9">
        <w:t>the retirement, dismissal or otherwise the termination of the appointment of the President of the High Court in accordance with the conditions of service laid down in the instrument of his appointment;</w:t>
      </w:r>
    </w:p>
    <w:p w:rsidR="00596458" w:rsidRPr="008D10C9" w:rsidRDefault="00AD5C46" w:rsidP="008D10C9">
      <w:pPr>
        <w:pStyle w:val="ECHRParaQuote"/>
      </w:pPr>
      <w:r w:rsidRPr="008D10C9">
        <w:t>(b)  </w:t>
      </w:r>
      <w:r w:rsidR="00596458" w:rsidRPr="008D10C9">
        <w:t>the retirement or dismissal of any Greek judge or the Turkish judge of the High Court on any of the grounds provided in sub</w:t>
      </w:r>
      <w:r w:rsidR="00596458" w:rsidRPr="008D10C9">
        <w:softHyphen/>
        <w:t>paragraphs (3) and (4) of paragraph 7 of this Article.</w:t>
      </w:r>
    </w:p>
    <w:p w:rsidR="00596458" w:rsidRPr="008D10C9" w:rsidRDefault="00AD5C46" w:rsidP="008D10C9">
      <w:pPr>
        <w:pStyle w:val="ECHRParaQuote"/>
      </w:pPr>
      <w:r w:rsidRPr="008D10C9">
        <w:lastRenderedPageBreak/>
        <w:t>(3)  </w:t>
      </w:r>
      <w:r w:rsidR="00596458" w:rsidRPr="008D10C9">
        <w:t>The proceedings of the Council under sub</w:t>
      </w:r>
      <w:r w:rsidR="00596458" w:rsidRPr="008D10C9">
        <w:softHyphen/>
        <w:t xml:space="preserve">paragraph (2) of this paragraph shall be of a judicial nature and the judge concerned shall be entitled to be heard and </w:t>
      </w:r>
      <w:r w:rsidR="00702D1B" w:rsidRPr="008D10C9">
        <w:t xml:space="preserve">to </w:t>
      </w:r>
      <w:r w:rsidR="00596458" w:rsidRPr="008D10C9">
        <w:t>present his case before the Council.</w:t>
      </w:r>
    </w:p>
    <w:p w:rsidR="00596458" w:rsidRPr="008D10C9" w:rsidRDefault="00AD5C46" w:rsidP="008D10C9">
      <w:pPr>
        <w:pStyle w:val="ECHRParaQuote"/>
      </w:pPr>
      <w:r w:rsidRPr="008D10C9">
        <w:t>(4)  </w:t>
      </w:r>
      <w:r w:rsidR="00596458" w:rsidRPr="008D10C9">
        <w:t>The decision of the Council taken by a majority shall be binding upon the President and the Vice-President of the Republic who shall jointly act accordingly.</w:t>
      </w:r>
      <w:r w:rsidR="00505D9F" w:rsidRPr="008D10C9">
        <w:t>”</w:t>
      </w:r>
    </w:p>
    <w:p w:rsidR="00CF074A" w:rsidRPr="008D10C9" w:rsidRDefault="00CF074A" w:rsidP="008D10C9">
      <w:pPr>
        <w:pStyle w:val="ECHRTitleCentre3"/>
      </w:pPr>
      <w:r w:rsidRPr="008D10C9">
        <w:t>Article 157</w:t>
      </w:r>
    </w:p>
    <w:p w:rsidR="00CF074A" w:rsidRPr="008D10C9" w:rsidRDefault="00AD5C46" w:rsidP="008D10C9">
      <w:pPr>
        <w:pStyle w:val="ECHRParaQuote"/>
      </w:pPr>
      <w:r w:rsidRPr="008D10C9">
        <w:t>“1.  </w:t>
      </w:r>
      <w:r w:rsidR="00CF074A" w:rsidRPr="008D10C9">
        <w:t>Save as otherwise provided in this Constitution with regard to the Supreme Constitutional Court, the High Court shall be the Supreme Council of Judicature, and its President shall have two votes.</w:t>
      </w:r>
    </w:p>
    <w:p w:rsidR="00CF074A" w:rsidRPr="008D10C9" w:rsidRDefault="00AD5C46" w:rsidP="008D10C9">
      <w:pPr>
        <w:pStyle w:val="ECHRParaQuote"/>
      </w:pPr>
      <w:r w:rsidRPr="008D10C9">
        <w:t>2.  </w:t>
      </w:r>
      <w:r w:rsidR="00CF074A" w:rsidRPr="008D10C9">
        <w:t>The appointment, promotion, transfer, termination of appointment, dismissal and disciplinary matters of judicial officers are exclusively within the competence of the Supreme Council of Judicature.</w:t>
      </w:r>
    </w:p>
    <w:p w:rsidR="00CF074A" w:rsidRPr="008D10C9" w:rsidRDefault="00136C6D" w:rsidP="008D10C9">
      <w:pPr>
        <w:pStyle w:val="ECHRParaQuote"/>
      </w:pPr>
      <w:r w:rsidRPr="008D10C9">
        <w:t>...</w:t>
      </w:r>
      <w:r w:rsidR="00CF074A" w:rsidRPr="008D10C9">
        <w:t>”</w:t>
      </w:r>
    </w:p>
    <w:bookmarkStart w:id="11" w:name="retirement63general"/>
    <w:p w:rsidR="008D27C8" w:rsidRPr="008D10C9" w:rsidRDefault="008D27C8" w:rsidP="008D10C9">
      <w:pPr>
        <w:pStyle w:val="ECHRPara"/>
        <w:rPr>
          <w:rFonts w:cstheme="minorHAnsi"/>
          <w:szCs w:val="24"/>
        </w:rPr>
      </w:pPr>
      <w:r w:rsidRPr="008D10C9">
        <w:fldChar w:fldCharType="begin"/>
      </w:r>
      <w:r w:rsidRPr="008D10C9">
        <w:instrText xml:space="preserve"> SEQ level0 \*arabic </w:instrText>
      </w:r>
      <w:r w:rsidRPr="008D10C9">
        <w:fldChar w:fldCharType="separate"/>
      </w:r>
      <w:r w:rsidR="008D10C9" w:rsidRPr="008D10C9">
        <w:rPr>
          <w:noProof/>
        </w:rPr>
        <w:t>38</w:t>
      </w:r>
      <w:r w:rsidRPr="008D10C9">
        <w:fldChar w:fldCharType="end"/>
      </w:r>
      <w:bookmarkEnd w:id="11"/>
      <w:r w:rsidRPr="008D10C9">
        <w:t xml:space="preserve">.  District judges, senior district judges, presidents of district courts and judges of the courts exercising specialised jurisdiction are appointed by the SCJ. They retire at the age of </w:t>
      </w:r>
      <w:r w:rsidR="002E0337" w:rsidRPr="008D10C9">
        <w:t>sixty-three</w:t>
      </w:r>
      <w:r w:rsidRPr="008D10C9">
        <w:t xml:space="preserve"> (</w:t>
      </w:r>
      <w:r w:rsidRPr="008D10C9">
        <w:rPr>
          <w:rFonts w:cstheme="minorHAnsi"/>
          <w:szCs w:val="24"/>
        </w:rPr>
        <w:t>secti</w:t>
      </w:r>
      <w:r w:rsidR="00762A02" w:rsidRPr="008D10C9">
        <w:rPr>
          <w:rFonts w:cstheme="minorHAnsi"/>
          <w:szCs w:val="24"/>
        </w:rPr>
        <w:t xml:space="preserve">on 8(2) </w:t>
      </w:r>
      <w:r w:rsidR="002E0337" w:rsidRPr="008D10C9">
        <w:rPr>
          <w:rFonts w:cstheme="minorHAnsi"/>
          <w:szCs w:val="24"/>
        </w:rPr>
        <w:t xml:space="preserve">of the Courts of Justice Law, </w:t>
      </w:r>
      <w:r w:rsidRPr="008D10C9">
        <w:rPr>
          <w:rFonts w:cstheme="minorHAnsi"/>
          <w:szCs w:val="24"/>
        </w:rPr>
        <w:t>Law no. 14/1960</w:t>
      </w:r>
      <w:r w:rsidR="00762A02" w:rsidRPr="008D10C9">
        <w:rPr>
          <w:rFonts w:cstheme="minorHAnsi"/>
          <w:szCs w:val="24"/>
        </w:rPr>
        <w:t>,</w:t>
      </w:r>
      <w:r w:rsidRPr="008D10C9">
        <w:rPr>
          <w:rFonts w:cstheme="minorHAnsi"/>
          <w:szCs w:val="24"/>
        </w:rPr>
        <w:t xml:space="preserve"> as amended </w:t>
      </w:r>
      <w:r w:rsidR="007F3967" w:rsidRPr="008D10C9">
        <w:rPr>
          <w:rFonts w:cstheme="minorHAnsi"/>
          <w:szCs w:val="24"/>
        </w:rPr>
        <w:t>in relation to</w:t>
      </w:r>
      <w:r w:rsidRPr="008D10C9">
        <w:rPr>
          <w:rFonts w:cstheme="minorHAnsi"/>
          <w:szCs w:val="24"/>
        </w:rPr>
        <w:t xml:space="preserve"> district courts</w:t>
      </w:r>
      <w:r w:rsidR="00762A02" w:rsidRPr="008D10C9">
        <w:rPr>
          <w:rFonts w:cstheme="minorHAnsi"/>
          <w:szCs w:val="24"/>
        </w:rPr>
        <w:t>;</w:t>
      </w:r>
      <w:r w:rsidR="00951276" w:rsidRPr="008D10C9">
        <w:rPr>
          <w:rFonts w:cstheme="minorHAnsi"/>
          <w:szCs w:val="24"/>
        </w:rPr>
        <w:t xml:space="preserve"> and as provided </w:t>
      </w:r>
      <w:r w:rsidR="00BE752C" w:rsidRPr="008D10C9">
        <w:rPr>
          <w:rFonts w:cstheme="minorHAnsi"/>
          <w:szCs w:val="24"/>
        </w:rPr>
        <w:t xml:space="preserve">for </w:t>
      </w:r>
      <w:r w:rsidR="00951276" w:rsidRPr="008D10C9">
        <w:rPr>
          <w:rFonts w:cstheme="minorHAnsi"/>
          <w:szCs w:val="24"/>
        </w:rPr>
        <w:t xml:space="preserve">by the </w:t>
      </w:r>
      <w:r w:rsidR="002E0337" w:rsidRPr="008D10C9">
        <w:rPr>
          <w:rFonts w:cstheme="minorHAnsi"/>
          <w:szCs w:val="24"/>
        </w:rPr>
        <w:t>various</w:t>
      </w:r>
      <w:r w:rsidR="00951276" w:rsidRPr="008D10C9">
        <w:rPr>
          <w:rFonts w:cstheme="minorHAnsi"/>
          <w:szCs w:val="24"/>
        </w:rPr>
        <w:t xml:space="preserve"> domestic laws which concern courts of specialised jurisdiction). </w:t>
      </w:r>
      <w:r w:rsidR="00505D9F" w:rsidRPr="008D10C9">
        <w:rPr>
          <w:rFonts w:cstheme="minorHAnsi"/>
          <w:szCs w:val="24"/>
        </w:rPr>
        <w:t xml:space="preserve">Supreme Court judges </w:t>
      </w:r>
      <w:r w:rsidR="003E03A2" w:rsidRPr="008D10C9">
        <w:rPr>
          <w:rFonts w:cstheme="minorHAnsi"/>
          <w:szCs w:val="24"/>
        </w:rPr>
        <w:t>hold office until the age of </w:t>
      </w:r>
      <w:r w:rsidR="00BF1C10" w:rsidRPr="008D10C9">
        <w:rPr>
          <w:rFonts w:cstheme="minorHAnsi"/>
          <w:szCs w:val="24"/>
        </w:rPr>
        <w:t>68 (Article 153</w:t>
      </w:r>
      <w:r w:rsidR="00BE752C" w:rsidRPr="008D10C9">
        <w:rPr>
          <w:rFonts w:cstheme="minorHAnsi"/>
          <w:szCs w:val="24"/>
        </w:rPr>
        <w:t xml:space="preserve"> </w:t>
      </w:r>
      <w:r w:rsidR="00BE752C" w:rsidRPr="008D10C9">
        <w:rPr>
          <w:color w:val="000000"/>
        </w:rPr>
        <w:t>§</w:t>
      </w:r>
      <w:r w:rsidR="00BE752C" w:rsidRPr="008D10C9">
        <w:rPr>
          <w:rFonts w:cstheme="minorHAnsi"/>
          <w:szCs w:val="24"/>
        </w:rPr>
        <w:t xml:space="preserve"> </w:t>
      </w:r>
      <w:r w:rsidR="00BF1C10" w:rsidRPr="008D10C9">
        <w:rPr>
          <w:rFonts w:cstheme="minorHAnsi"/>
          <w:szCs w:val="24"/>
        </w:rPr>
        <w:t>7</w:t>
      </w:r>
      <w:r w:rsidR="00BE752C" w:rsidRPr="008D10C9">
        <w:rPr>
          <w:rFonts w:cstheme="minorHAnsi"/>
          <w:szCs w:val="24"/>
        </w:rPr>
        <w:t xml:space="preserve"> </w:t>
      </w:r>
      <w:r w:rsidR="00BF1C10" w:rsidRPr="008D10C9">
        <w:rPr>
          <w:rFonts w:cstheme="minorHAnsi"/>
          <w:szCs w:val="24"/>
        </w:rPr>
        <w:t>(1) of the Constitution</w:t>
      </w:r>
      <w:r w:rsidR="00BE752C" w:rsidRPr="008D10C9">
        <w:rPr>
          <w:rFonts w:cstheme="minorHAnsi"/>
          <w:szCs w:val="24"/>
        </w:rPr>
        <w:t>)</w:t>
      </w:r>
      <w:r w:rsidR="00951276" w:rsidRPr="008D10C9">
        <w:rPr>
          <w:rFonts w:cstheme="minorHAnsi"/>
          <w:szCs w:val="24"/>
        </w:rPr>
        <w:t>.</w:t>
      </w:r>
    </w:p>
    <w:bookmarkStart w:id="12" w:name="Constitutionmisconductincapablity"/>
    <w:p w:rsidR="00136C6D" w:rsidRPr="008D10C9" w:rsidRDefault="008D27C8" w:rsidP="008D10C9">
      <w:pPr>
        <w:pStyle w:val="ECHRPara"/>
        <w:rPr>
          <w:rFonts w:cstheme="minorHAnsi"/>
          <w:szCs w:val="24"/>
        </w:rPr>
      </w:pPr>
      <w:r w:rsidRPr="008D10C9">
        <w:rPr>
          <w:rFonts w:cstheme="minorHAnsi"/>
          <w:szCs w:val="24"/>
        </w:rPr>
        <w:fldChar w:fldCharType="begin"/>
      </w:r>
      <w:r w:rsidRPr="008D10C9">
        <w:rPr>
          <w:rFonts w:cstheme="minorHAnsi"/>
          <w:szCs w:val="24"/>
        </w:rPr>
        <w:instrText xml:space="preserve"> SEQ level0 \*arabic </w:instrText>
      </w:r>
      <w:r w:rsidRPr="008D10C9">
        <w:rPr>
          <w:rFonts w:cstheme="minorHAnsi"/>
          <w:szCs w:val="24"/>
        </w:rPr>
        <w:fldChar w:fldCharType="separate"/>
      </w:r>
      <w:r w:rsidR="008D10C9" w:rsidRPr="008D10C9">
        <w:rPr>
          <w:rFonts w:cstheme="minorHAnsi"/>
          <w:noProof/>
          <w:szCs w:val="24"/>
        </w:rPr>
        <w:t>39</w:t>
      </w:r>
      <w:r w:rsidRPr="008D10C9">
        <w:rPr>
          <w:rFonts w:cstheme="minorHAnsi"/>
          <w:szCs w:val="24"/>
        </w:rPr>
        <w:fldChar w:fldCharType="end"/>
      </w:r>
      <w:bookmarkEnd w:id="12"/>
      <w:r w:rsidRPr="008D10C9">
        <w:rPr>
          <w:rFonts w:cstheme="minorHAnsi"/>
          <w:szCs w:val="24"/>
        </w:rPr>
        <w:t>.  Once appointed</w:t>
      </w:r>
      <w:r w:rsidR="00681D2B" w:rsidRPr="008D10C9">
        <w:rPr>
          <w:rFonts w:cstheme="minorHAnsi"/>
          <w:szCs w:val="24"/>
        </w:rPr>
        <w:t>,</w:t>
      </w:r>
      <w:r w:rsidRPr="008D10C9">
        <w:rPr>
          <w:rFonts w:cstheme="minorHAnsi"/>
          <w:szCs w:val="24"/>
        </w:rPr>
        <w:t xml:space="preserve"> judges can</w:t>
      </w:r>
      <w:r w:rsidR="00702D1B" w:rsidRPr="008D10C9">
        <w:rPr>
          <w:rFonts w:cstheme="minorHAnsi"/>
          <w:szCs w:val="24"/>
        </w:rPr>
        <w:t xml:space="preserve"> only </w:t>
      </w:r>
      <w:r w:rsidRPr="008D10C9">
        <w:rPr>
          <w:rFonts w:cstheme="minorHAnsi"/>
          <w:szCs w:val="24"/>
        </w:rPr>
        <w:t>be removed under very exceptional circumstances. In particular, Article</w:t>
      </w:r>
      <w:r w:rsidR="00B767D5" w:rsidRPr="008D10C9">
        <w:rPr>
          <w:rFonts w:cstheme="minorHAnsi"/>
          <w:szCs w:val="24"/>
        </w:rPr>
        <w:t>s</w:t>
      </w:r>
      <w:r w:rsidRPr="008D10C9">
        <w:rPr>
          <w:rFonts w:cstheme="minorHAnsi"/>
          <w:szCs w:val="24"/>
        </w:rPr>
        <w:t xml:space="preserve"> 153</w:t>
      </w:r>
      <w:r w:rsidR="00702D1B" w:rsidRPr="008D10C9">
        <w:rPr>
          <w:rFonts w:cstheme="minorHAnsi"/>
          <w:szCs w:val="24"/>
        </w:rPr>
        <w:t xml:space="preserve"> </w:t>
      </w:r>
      <w:r w:rsidR="00702D1B" w:rsidRPr="008D10C9">
        <w:rPr>
          <w:color w:val="000000"/>
        </w:rPr>
        <w:t xml:space="preserve">§ </w:t>
      </w:r>
      <w:r w:rsidRPr="008D10C9">
        <w:rPr>
          <w:rFonts w:cstheme="minorHAnsi"/>
          <w:szCs w:val="24"/>
        </w:rPr>
        <w:t xml:space="preserve">7 </w:t>
      </w:r>
      <w:r w:rsidR="00B767D5" w:rsidRPr="008D10C9">
        <w:rPr>
          <w:rFonts w:cstheme="minorHAnsi"/>
          <w:szCs w:val="24"/>
        </w:rPr>
        <w:t>and 157</w:t>
      </w:r>
      <w:r w:rsidR="00702D1B" w:rsidRPr="008D10C9">
        <w:rPr>
          <w:rFonts w:cstheme="minorHAnsi"/>
          <w:szCs w:val="24"/>
        </w:rPr>
        <w:t xml:space="preserve"> </w:t>
      </w:r>
      <w:r w:rsidR="00702D1B" w:rsidRPr="008D10C9">
        <w:rPr>
          <w:color w:val="000000"/>
        </w:rPr>
        <w:t xml:space="preserve">§ </w:t>
      </w:r>
      <w:r w:rsidR="00B767D5" w:rsidRPr="008D10C9">
        <w:rPr>
          <w:rFonts w:cstheme="minorHAnsi"/>
          <w:szCs w:val="24"/>
        </w:rPr>
        <w:t xml:space="preserve">3 </w:t>
      </w:r>
      <w:r w:rsidRPr="008D10C9">
        <w:rPr>
          <w:rFonts w:cstheme="minorHAnsi"/>
          <w:szCs w:val="24"/>
        </w:rPr>
        <w:t>of the Constitution</w:t>
      </w:r>
      <w:r w:rsidR="00505D9F" w:rsidRPr="008D10C9">
        <w:rPr>
          <w:rFonts w:cstheme="minorHAnsi"/>
          <w:szCs w:val="24"/>
        </w:rPr>
        <w:t>,</w:t>
      </w:r>
      <w:r w:rsidRPr="008D10C9">
        <w:rPr>
          <w:rFonts w:cstheme="minorHAnsi"/>
          <w:szCs w:val="24"/>
        </w:rPr>
        <w:t xml:space="preserve"> </w:t>
      </w:r>
      <w:r w:rsidR="00505D9F" w:rsidRPr="008D10C9">
        <w:rPr>
          <w:rFonts w:cstheme="minorHAnsi"/>
          <w:szCs w:val="24"/>
        </w:rPr>
        <w:t xml:space="preserve">in so far </w:t>
      </w:r>
      <w:r w:rsidRPr="008D10C9">
        <w:rPr>
          <w:rFonts w:cstheme="minorHAnsi"/>
          <w:szCs w:val="24"/>
        </w:rPr>
        <w:t>as relevant</w:t>
      </w:r>
      <w:r w:rsidR="00BE752C" w:rsidRPr="008D10C9">
        <w:rPr>
          <w:rFonts w:cstheme="minorHAnsi"/>
          <w:szCs w:val="24"/>
        </w:rPr>
        <w:t>,</w:t>
      </w:r>
      <w:r w:rsidRPr="008D10C9">
        <w:rPr>
          <w:rFonts w:cstheme="minorHAnsi"/>
          <w:szCs w:val="24"/>
        </w:rPr>
        <w:t xml:space="preserve"> provide as follows:</w:t>
      </w:r>
    </w:p>
    <w:p w:rsidR="008D27C8" w:rsidRPr="008D10C9" w:rsidRDefault="008D27C8" w:rsidP="008D10C9">
      <w:pPr>
        <w:pStyle w:val="ECHRTitleCentre3"/>
      </w:pPr>
      <w:r w:rsidRPr="008D10C9">
        <w:t>Article 153</w:t>
      </w:r>
      <w:r w:rsidR="00702D1B" w:rsidRPr="008D10C9">
        <w:t xml:space="preserve"> </w:t>
      </w:r>
      <w:r w:rsidR="00702D1B" w:rsidRPr="008D10C9">
        <w:rPr>
          <w:color w:val="000000"/>
        </w:rPr>
        <w:t>§ 7</w:t>
      </w:r>
    </w:p>
    <w:p w:rsidR="008D27C8" w:rsidRPr="008D10C9" w:rsidRDefault="003E03A2" w:rsidP="008D10C9">
      <w:pPr>
        <w:pStyle w:val="ECHRParaQuote"/>
        <w:rPr>
          <w:rFonts w:eastAsiaTheme="minorHAnsi"/>
        </w:rPr>
      </w:pPr>
      <w:r w:rsidRPr="008D10C9">
        <w:rPr>
          <w:rFonts w:eastAsiaTheme="minorHAnsi"/>
        </w:rPr>
        <w:t>“</w:t>
      </w:r>
      <w:r w:rsidR="00136C6D" w:rsidRPr="008D10C9">
        <w:rPr>
          <w:rFonts w:eastAsiaTheme="minorHAnsi"/>
        </w:rPr>
        <w:t>...</w:t>
      </w:r>
    </w:p>
    <w:p w:rsidR="008D27C8" w:rsidRPr="008D10C9" w:rsidRDefault="00136C6D" w:rsidP="008D10C9">
      <w:pPr>
        <w:pStyle w:val="ECHRParaQuote"/>
        <w:rPr>
          <w:rFonts w:eastAsiaTheme="minorHAnsi"/>
        </w:rPr>
      </w:pPr>
      <w:r w:rsidRPr="008D10C9">
        <w:rPr>
          <w:rFonts w:eastAsiaTheme="minorHAnsi"/>
        </w:rPr>
        <w:t>“</w:t>
      </w:r>
      <w:r w:rsidR="003E03A2" w:rsidRPr="008D10C9">
        <w:rPr>
          <w:rFonts w:eastAsiaTheme="minorHAnsi"/>
        </w:rPr>
        <w:t>(3)  </w:t>
      </w:r>
      <w:r w:rsidR="008D27C8" w:rsidRPr="008D10C9">
        <w:rPr>
          <w:rFonts w:eastAsiaTheme="minorHAnsi"/>
        </w:rPr>
        <w:t>Any Greek or the Turkish judge of the High Court shall be retired on account of such mental or physical incapacity or infirmity as would render him incapable of discharging the duties of his office either permanently or for such period of time as would render it impracticable for him to continue in office. A judge so retired shall be entitled to all benefits and emoluments provided by any law in force for the time being.</w:t>
      </w:r>
    </w:p>
    <w:p w:rsidR="008D27C8" w:rsidRPr="008D10C9" w:rsidRDefault="003E03A2" w:rsidP="008D10C9">
      <w:pPr>
        <w:pStyle w:val="ECHRParaQuote"/>
      </w:pPr>
      <w:r w:rsidRPr="008D10C9">
        <w:t>(4)  </w:t>
      </w:r>
      <w:r w:rsidR="008D27C8" w:rsidRPr="008D10C9">
        <w:t>A Greek or the Turkish judge of the High Court may be dismissed on the ground of misconduct.</w:t>
      </w:r>
      <w:r w:rsidR="00136C6D" w:rsidRPr="008D10C9">
        <w:t>”</w:t>
      </w:r>
    </w:p>
    <w:p w:rsidR="00505D9F" w:rsidRPr="008D10C9" w:rsidRDefault="00505D9F" w:rsidP="008D10C9">
      <w:pPr>
        <w:pStyle w:val="ECHRTitleCentre3"/>
      </w:pPr>
      <w:r w:rsidRPr="008D10C9">
        <w:t>Article 157</w:t>
      </w:r>
      <w:r w:rsidR="00702D1B" w:rsidRPr="008D10C9">
        <w:t xml:space="preserve"> </w:t>
      </w:r>
      <w:r w:rsidR="00702D1B" w:rsidRPr="008D10C9">
        <w:rPr>
          <w:color w:val="000000"/>
        </w:rPr>
        <w:t>§ 3</w:t>
      </w:r>
    </w:p>
    <w:p w:rsidR="008D27C8" w:rsidRPr="008D10C9" w:rsidRDefault="00505D9F" w:rsidP="008D10C9">
      <w:pPr>
        <w:pStyle w:val="ECHRParaQuote"/>
      </w:pPr>
      <w:r w:rsidRPr="008D10C9">
        <w:t>“No judicial officer shall be retired or dismissed except on the like grounds and in the same manner as a judge of the High Court.”</w:t>
      </w:r>
    </w:p>
    <w:p w:rsidR="00EA3668"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40</w:t>
      </w:r>
      <w:r w:rsidRPr="008D10C9">
        <w:rPr>
          <w:noProof/>
        </w:rPr>
        <w:fldChar w:fldCharType="end"/>
      </w:r>
      <w:r w:rsidR="008D27C8" w:rsidRPr="008D10C9">
        <w:t>.  </w:t>
      </w:r>
      <w:r w:rsidR="00A40A60" w:rsidRPr="008D10C9">
        <w:t xml:space="preserve">Judicial independence is safeguarded by the Constitution and the traditions of the </w:t>
      </w:r>
      <w:r w:rsidR="00681D2B" w:rsidRPr="008D10C9">
        <w:t>j</w:t>
      </w:r>
      <w:r w:rsidR="00A40A60" w:rsidRPr="008D10C9">
        <w:t xml:space="preserve">udiciary. The Constitution provides for a strict separation of the powers, jurisdictions and duties of the </w:t>
      </w:r>
      <w:r w:rsidR="00681D2B" w:rsidRPr="008D10C9">
        <w:t>e</w:t>
      </w:r>
      <w:r w:rsidR="00A40A60" w:rsidRPr="008D10C9">
        <w:t xml:space="preserve">xecutive, </w:t>
      </w:r>
      <w:r w:rsidR="00681D2B" w:rsidRPr="008D10C9">
        <w:t>l</w:t>
      </w:r>
      <w:r w:rsidR="00A40A60" w:rsidRPr="008D10C9">
        <w:t xml:space="preserve">egislature and </w:t>
      </w:r>
      <w:r w:rsidR="00681D2B" w:rsidRPr="008D10C9">
        <w:t>j</w:t>
      </w:r>
      <w:r w:rsidR="00A40A60" w:rsidRPr="008D10C9">
        <w:t>udiciary.</w:t>
      </w:r>
    </w:p>
    <w:p w:rsidR="00A40A60" w:rsidRPr="008D10C9" w:rsidRDefault="00C934EB" w:rsidP="008D10C9">
      <w:pPr>
        <w:pStyle w:val="ECHRHeading2"/>
      </w:pPr>
      <w:r w:rsidRPr="008D10C9">
        <w:lastRenderedPageBreak/>
        <w:t>B</w:t>
      </w:r>
      <w:r w:rsidR="00A40A60" w:rsidRPr="008D10C9">
        <w:t xml:space="preserve">.  Procedural Rules concerning the </w:t>
      </w:r>
      <w:r w:rsidR="004A7803" w:rsidRPr="008D10C9">
        <w:t>e</w:t>
      </w:r>
      <w:r w:rsidR="00A40A60" w:rsidRPr="008D10C9">
        <w:t xml:space="preserve">xercise of the </w:t>
      </w:r>
      <w:r w:rsidR="004A7803" w:rsidRPr="008D10C9">
        <w:t>SCJ</w:t>
      </w:r>
      <w:r w:rsidR="008D10C9" w:rsidRPr="008D10C9">
        <w:t>’</w:t>
      </w:r>
      <w:r w:rsidR="004A7803" w:rsidRPr="008D10C9">
        <w:t xml:space="preserve">s </w:t>
      </w:r>
      <w:r w:rsidR="00A40A60" w:rsidRPr="008D10C9">
        <w:t>Disciplinary Authority</w:t>
      </w:r>
    </w:p>
    <w:bookmarkStart w:id="13" w:name="ProceduralRules"/>
    <w:p w:rsidR="00A40A60" w:rsidRPr="008D10C9" w:rsidRDefault="00E5734B"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41</w:t>
      </w:r>
      <w:r w:rsidRPr="008D10C9">
        <w:rPr>
          <w:noProof/>
        </w:rPr>
        <w:fldChar w:fldCharType="end"/>
      </w:r>
      <w:bookmarkEnd w:id="13"/>
      <w:r w:rsidR="00BE1FE7" w:rsidRPr="008D10C9">
        <w:t>.  </w:t>
      </w:r>
      <w:r w:rsidR="00A40A60" w:rsidRPr="008D10C9">
        <w:t>On 14 July 2000 the Supreme Court issued Rules on the basis of Article 163</w:t>
      </w:r>
      <w:r w:rsidR="00702D1B" w:rsidRPr="008D10C9">
        <w:t xml:space="preserve"> </w:t>
      </w:r>
      <w:r w:rsidR="00702D1B" w:rsidRPr="008D10C9">
        <w:rPr>
          <w:color w:val="000000"/>
        </w:rPr>
        <w:t xml:space="preserve">§ </w:t>
      </w:r>
      <w:r w:rsidR="00A40A60" w:rsidRPr="008D10C9">
        <w:t>2</w:t>
      </w:r>
      <w:r w:rsidR="00702D1B" w:rsidRPr="008D10C9">
        <w:t xml:space="preserve"> </w:t>
      </w:r>
      <w:r w:rsidR="00A40A60" w:rsidRPr="008D10C9">
        <w:t xml:space="preserve">(f) of the Constitution and section 17 </w:t>
      </w:r>
      <w:r w:rsidR="00BE1FE7" w:rsidRPr="008D10C9">
        <w:t xml:space="preserve">of </w:t>
      </w:r>
      <w:r w:rsidR="00A40A60" w:rsidRPr="008D10C9">
        <w:t xml:space="preserve">Law </w:t>
      </w:r>
      <w:r w:rsidR="00951276" w:rsidRPr="008D10C9">
        <w:t xml:space="preserve">no. </w:t>
      </w:r>
      <w:r w:rsidR="00A40A60" w:rsidRPr="008D10C9">
        <w:t>33/64</w:t>
      </w:r>
      <w:r w:rsidR="00702D1B" w:rsidRPr="008D10C9">
        <w:t>,</w:t>
      </w:r>
      <w:r w:rsidR="00BE1FE7" w:rsidRPr="008D10C9">
        <w:t xml:space="preserve"> </w:t>
      </w:r>
      <w:r w:rsidR="00A40A60" w:rsidRPr="008D10C9">
        <w:t xml:space="preserve">setting out the practice and procedure to be followed by the </w:t>
      </w:r>
      <w:r w:rsidR="00A616B2" w:rsidRPr="008D10C9">
        <w:t>SCJ</w:t>
      </w:r>
      <w:r w:rsidR="00A40A60" w:rsidRPr="008D10C9">
        <w:t xml:space="preserve"> in the exercise of its competence with regard to disciplinary matters relating to judicial officers</w:t>
      </w:r>
      <w:r w:rsidR="00780D3B" w:rsidRPr="008D10C9">
        <w:t xml:space="preserve"> (</w:t>
      </w:r>
      <w:r w:rsidR="00627102" w:rsidRPr="008D10C9">
        <w:t xml:space="preserve">see paragraph </w:t>
      </w:r>
      <w:r w:rsidR="00627102" w:rsidRPr="008D10C9">
        <w:fldChar w:fldCharType="begin"/>
      </w:r>
      <w:r w:rsidR="00627102" w:rsidRPr="008D10C9">
        <w:instrText xml:space="preserve"> REF Rules \h </w:instrText>
      </w:r>
      <w:r w:rsidR="00627102" w:rsidRPr="008D10C9">
        <w:fldChar w:fldCharType="separate"/>
      </w:r>
      <w:r w:rsidR="008D10C9" w:rsidRPr="008D10C9">
        <w:rPr>
          <w:noProof/>
        </w:rPr>
        <w:t>9</w:t>
      </w:r>
      <w:r w:rsidR="00627102" w:rsidRPr="008D10C9">
        <w:fldChar w:fldCharType="end"/>
      </w:r>
      <w:r w:rsidR="00627102" w:rsidRPr="008D10C9">
        <w:t xml:space="preserve"> above</w:t>
      </w:r>
      <w:r w:rsidR="00780D3B" w:rsidRPr="008D10C9">
        <w:t>)</w:t>
      </w:r>
      <w:r w:rsidR="00A40A60" w:rsidRPr="008D10C9">
        <w:t xml:space="preserve">. </w:t>
      </w:r>
      <w:r w:rsidR="00E4158A" w:rsidRPr="008D10C9">
        <w:t>The</w:t>
      </w:r>
      <w:r w:rsidR="004A7803" w:rsidRPr="008D10C9">
        <w:t xml:space="preserve">y </w:t>
      </w:r>
      <w:r w:rsidR="00E4158A" w:rsidRPr="008D10C9">
        <w:t>s</w:t>
      </w:r>
      <w:r w:rsidR="004A7803" w:rsidRPr="008D10C9">
        <w:t>e</w:t>
      </w:r>
      <w:r w:rsidR="00E4158A" w:rsidRPr="008D10C9">
        <w:t>t</w:t>
      </w:r>
      <w:r w:rsidR="004A7803" w:rsidRPr="008D10C9">
        <w:t xml:space="preserve"> out </w:t>
      </w:r>
      <w:r w:rsidR="00E4158A" w:rsidRPr="008D10C9">
        <w:t xml:space="preserve">in detail the disciplinary procedure to be followed in the event </w:t>
      </w:r>
      <w:r w:rsidR="00702D1B" w:rsidRPr="008D10C9">
        <w:t xml:space="preserve">of </w:t>
      </w:r>
      <w:r w:rsidR="00E4158A" w:rsidRPr="008D10C9">
        <w:t>a complaint that a judge may have be</w:t>
      </w:r>
      <w:r w:rsidR="00D41079" w:rsidRPr="008D10C9">
        <w:t>come</w:t>
      </w:r>
      <w:r w:rsidR="00E4158A" w:rsidRPr="008D10C9">
        <w:t xml:space="preserve"> incapable, have displayed inappropriate behaviour (misconduct) or committed a disciplinary offence. </w:t>
      </w:r>
      <w:r w:rsidR="00A40A60" w:rsidRPr="008D10C9">
        <w:t>In so far as relevant, the</w:t>
      </w:r>
      <w:r w:rsidR="004A7803" w:rsidRPr="008D10C9">
        <w:t>y</w:t>
      </w:r>
      <w:r w:rsidR="00A40A60" w:rsidRPr="008D10C9">
        <w:t xml:space="preserve"> provide</w:t>
      </w:r>
      <w:r w:rsidR="00BE1FE7" w:rsidRPr="008D10C9">
        <w:t xml:space="preserve"> as follows</w:t>
      </w:r>
      <w:r w:rsidR="00A40A60" w:rsidRPr="008D10C9">
        <w:t>:</w:t>
      </w:r>
    </w:p>
    <w:p w:rsidR="00A40A60" w:rsidRPr="008D10C9" w:rsidRDefault="00A40A60" w:rsidP="008D10C9">
      <w:pPr>
        <w:pStyle w:val="ECHRParaQuote"/>
      </w:pPr>
      <w:r w:rsidRPr="008D10C9">
        <w:t>“2.</w:t>
      </w:r>
      <w:r w:rsidR="003E03A2" w:rsidRPr="008D10C9">
        <w:t>  </w:t>
      </w:r>
      <w:r w:rsidRPr="008D10C9">
        <w:t>Definitions</w:t>
      </w:r>
    </w:p>
    <w:p w:rsidR="00A40A60" w:rsidRPr="008D10C9" w:rsidRDefault="00A40A60" w:rsidP="008D10C9">
      <w:pPr>
        <w:pStyle w:val="ECHRParaQuote"/>
      </w:pPr>
      <w:r w:rsidRPr="008D10C9">
        <w:t>...</w:t>
      </w:r>
    </w:p>
    <w:p w:rsidR="00A40A60" w:rsidRPr="008D10C9" w:rsidRDefault="008D10C9" w:rsidP="008D10C9">
      <w:pPr>
        <w:pStyle w:val="ECHRParaQuote"/>
      </w:pPr>
      <w:r w:rsidRPr="008D10C9">
        <w:t>‘</w:t>
      </w:r>
      <w:r w:rsidR="00A40A60" w:rsidRPr="008D10C9">
        <w:t>Supreme Council of Judicature</w:t>
      </w:r>
      <w:r w:rsidRPr="008D10C9">
        <w:t>’</w:t>
      </w:r>
      <w:r w:rsidR="00A40A60" w:rsidRPr="008D10C9">
        <w:t xml:space="preserve"> means the Supreme Court in the exercise of its competences on the basis of Article 157 of the Constitution.</w:t>
      </w:r>
    </w:p>
    <w:p w:rsidR="00A40A60" w:rsidRPr="008D10C9" w:rsidRDefault="00A40A60" w:rsidP="008D10C9">
      <w:pPr>
        <w:pStyle w:val="ECHRParaQuote"/>
      </w:pPr>
      <w:r w:rsidRPr="008D10C9">
        <w:t>...</w:t>
      </w:r>
    </w:p>
    <w:p w:rsidR="00A40A60" w:rsidRPr="008D10C9" w:rsidRDefault="003E03A2" w:rsidP="008D10C9">
      <w:pPr>
        <w:pStyle w:val="ECHRParaQuote"/>
      </w:pPr>
      <w:r w:rsidRPr="008D10C9">
        <w:t>3.  </w:t>
      </w:r>
      <w:r w:rsidR="00A40A60" w:rsidRPr="008D10C9">
        <w:t>Where it comes to the notice of the Supreme Court, in the exercise of its procedures, competences and powers or following a complaint, that a Judge may</w:t>
      </w:r>
      <w:r w:rsidR="00AE042B" w:rsidRPr="008D10C9">
        <w:t xml:space="preserve"> have</w:t>
      </w:r>
      <w:r w:rsidR="00A40A60" w:rsidRPr="008D10C9">
        <w:t xml:space="preserve"> –</w:t>
      </w:r>
    </w:p>
    <w:p w:rsidR="00A40A60" w:rsidRPr="008D10C9" w:rsidRDefault="00A40A60" w:rsidP="008D10C9">
      <w:pPr>
        <w:pStyle w:val="ECHRParaQuote"/>
      </w:pPr>
      <w:r w:rsidRPr="008D10C9">
        <w:tab/>
        <w:t>(a)</w:t>
      </w:r>
      <w:r w:rsidR="003E03A2" w:rsidRPr="008D10C9">
        <w:t>  </w:t>
      </w:r>
      <w:r w:rsidRPr="008D10C9">
        <w:t>become incapable</w:t>
      </w:r>
      <w:r w:rsidR="00627102" w:rsidRPr="008D10C9">
        <w:t>,</w:t>
      </w:r>
    </w:p>
    <w:p w:rsidR="00A40A60" w:rsidRPr="008D10C9" w:rsidRDefault="003E03A2" w:rsidP="008D10C9">
      <w:pPr>
        <w:pStyle w:val="ECHRParaQuote"/>
      </w:pPr>
      <w:r w:rsidRPr="008D10C9">
        <w:tab/>
        <w:t>(b)  </w:t>
      </w:r>
      <w:r w:rsidR="00A40A60" w:rsidRPr="008D10C9">
        <w:t xml:space="preserve">displayed </w:t>
      </w:r>
      <w:r w:rsidR="00E9573F" w:rsidRPr="008D10C9">
        <w:t>inappropriate</w:t>
      </w:r>
      <w:r w:rsidR="00A40A60" w:rsidRPr="008D10C9">
        <w:t xml:space="preserve"> behaviour (misconduct)</w:t>
      </w:r>
      <w:r w:rsidR="00627102" w:rsidRPr="008D10C9">
        <w:t>,</w:t>
      </w:r>
    </w:p>
    <w:p w:rsidR="00A40A60" w:rsidRPr="008D10C9" w:rsidRDefault="003E03A2" w:rsidP="008D10C9">
      <w:pPr>
        <w:pStyle w:val="ECHRParaQuote"/>
      </w:pPr>
      <w:r w:rsidRPr="008D10C9">
        <w:tab/>
        <w:t>(c)  </w:t>
      </w:r>
      <w:r w:rsidR="00A40A60" w:rsidRPr="008D10C9">
        <w:t>committed a disciplinary offence,</w:t>
      </w:r>
    </w:p>
    <w:p w:rsidR="00A40A60" w:rsidRPr="008D10C9" w:rsidRDefault="00A40A60" w:rsidP="008D10C9">
      <w:pPr>
        <w:pStyle w:val="ECHRParaQuote"/>
      </w:pPr>
      <w:r w:rsidRPr="008D10C9">
        <w:t>it shall notify th</w:t>
      </w:r>
      <w:r w:rsidR="00702D1B" w:rsidRPr="008D10C9">
        <w:t>at</w:t>
      </w:r>
      <w:r w:rsidRPr="008D10C9">
        <w:t xml:space="preserve"> Judge of the information it has in its possession or the complaints made and shall ask for his views within a specified time-limit.</w:t>
      </w:r>
    </w:p>
    <w:p w:rsidR="00A40A60" w:rsidRPr="008D10C9" w:rsidRDefault="003E03A2" w:rsidP="008D10C9">
      <w:pPr>
        <w:pStyle w:val="ECHRParaQuote"/>
      </w:pPr>
      <w:r w:rsidRPr="008D10C9">
        <w:t>4.  </w:t>
      </w:r>
      <w:r w:rsidR="00A40A60" w:rsidRPr="008D10C9">
        <w:t>Having received the views of the Judge, or on expiry of the above time-limit in the event that he refuses or omits to submit them, the Supreme Court shall examine whether there are grounds which justify holding an investigation into the possibility of the Judge having become incapable, having displayed inappropriate behaviour (misconduct) or having committed a disciplinary offence</w:t>
      </w:r>
    </w:p>
    <w:p w:rsidR="00A40A60" w:rsidRPr="008D10C9" w:rsidRDefault="003E03A2" w:rsidP="008D10C9">
      <w:pPr>
        <w:pStyle w:val="ECHRParaQuote"/>
      </w:pPr>
      <w:r w:rsidRPr="008D10C9">
        <w:t>5.  </w:t>
      </w:r>
      <w:r w:rsidR="00A40A60" w:rsidRPr="008D10C9">
        <w:t>If it is considered that an investigation is justified, this shall be carried out in the manner set out below.</w:t>
      </w:r>
    </w:p>
    <w:p w:rsidR="00A40A60" w:rsidRPr="008D10C9" w:rsidRDefault="00A40A60" w:rsidP="008D10C9">
      <w:pPr>
        <w:pStyle w:val="ECHRParaQuote"/>
      </w:pPr>
      <w:r w:rsidRPr="008D10C9">
        <w:t>...</w:t>
      </w:r>
    </w:p>
    <w:p w:rsidR="00A40A60" w:rsidRPr="008D10C9" w:rsidRDefault="003E03A2" w:rsidP="008D10C9">
      <w:pPr>
        <w:pStyle w:val="ECHRParaQuote"/>
      </w:pPr>
      <w:r w:rsidRPr="008D10C9">
        <w:t>(a)  </w:t>
      </w:r>
      <w:r w:rsidR="00A40A60" w:rsidRPr="008D10C9">
        <w:t>If an investigation is ordered, the Supreme Court shall appoint an investigating judge, to whom it shall assign the investigation of the matter.</w:t>
      </w:r>
    </w:p>
    <w:p w:rsidR="00A40A60" w:rsidRPr="008D10C9" w:rsidRDefault="00A40A60" w:rsidP="008D10C9">
      <w:pPr>
        <w:pStyle w:val="ECHRParaQuote"/>
      </w:pPr>
      <w:r w:rsidRPr="008D10C9">
        <w:t>...</w:t>
      </w:r>
    </w:p>
    <w:p w:rsidR="00A40A60" w:rsidRPr="008D10C9" w:rsidRDefault="00A40A60" w:rsidP="008D10C9">
      <w:pPr>
        <w:pStyle w:val="ECHRParaQuote"/>
      </w:pPr>
      <w:r w:rsidRPr="008D10C9">
        <w:t xml:space="preserve">In the conduct of the investigation, the investigating judge shall be assisted by a member or members of the </w:t>
      </w:r>
      <w:r w:rsidR="00AE042B" w:rsidRPr="008D10C9">
        <w:t>r</w:t>
      </w:r>
      <w:r w:rsidRPr="008D10C9">
        <w:t xml:space="preserve">egistry of the </w:t>
      </w:r>
      <w:r w:rsidR="00AE042B" w:rsidRPr="008D10C9">
        <w:t>c</w:t>
      </w:r>
      <w:r w:rsidRPr="008D10C9">
        <w:t>ourts.</w:t>
      </w:r>
    </w:p>
    <w:p w:rsidR="00A40A60" w:rsidRPr="008D10C9" w:rsidRDefault="00A40A60" w:rsidP="008D10C9">
      <w:pPr>
        <w:pStyle w:val="ECHRParaQuote"/>
      </w:pPr>
      <w:r w:rsidRPr="008D10C9">
        <w:t xml:space="preserve">Before </w:t>
      </w:r>
      <w:r w:rsidR="00863E4C" w:rsidRPr="008D10C9">
        <w:t xml:space="preserve">beginning </w:t>
      </w:r>
      <w:r w:rsidRPr="008D10C9">
        <w:t>the investigation, all the information in the Supreme Court</w:t>
      </w:r>
      <w:r w:rsidR="008D10C9" w:rsidRPr="008D10C9">
        <w:t>’</w:t>
      </w:r>
      <w:r w:rsidR="00863E4C" w:rsidRPr="008D10C9">
        <w:t>s</w:t>
      </w:r>
      <w:r w:rsidRPr="008D10C9">
        <w:t xml:space="preserve"> </w:t>
      </w:r>
      <w:r w:rsidR="00863E4C" w:rsidRPr="008D10C9">
        <w:t xml:space="preserve">possession </w:t>
      </w:r>
      <w:r w:rsidRPr="008D10C9">
        <w:t>shall be put before the investigating judge, including the views of the Judge who is the subject of the investigation. The investigating judge shall proceed with the investigation as quickly as possible and shall complete his task without delay.</w:t>
      </w:r>
    </w:p>
    <w:p w:rsidR="00A40A60" w:rsidRPr="008D10C9" w:rsidRDefault="003E03A2" w:rsidP="008D10C9">
      <w:pPr>
        <w:pStyle w:val="ECHRParaQuote"/>
      </w:pPr>
      <w:r w:rsidRPr="008D10C9">
        <w:lastRenderedPageBreak/>
        <w:t>6.  </w:t>
      </w:r>
      <w:r w:rsidR="00A40A60" w:rsidRPr="008D10C9">
        <w:t>The investigating judge shall take statements and collect information from every person who is in a position to provide facts and information with regard to the subject of the investigation.</w:t>
      </w:r>
    </w:p>
    <w:p w:rsidR="00A40A60" w:rsidRPr="008D10C9" w:rsidRDefault="00A40A60" w:rsidP="008D10C9">
      <w:pPr>
        <w:pStyle w:val="ECHRParaQuote"/>
      </w:pPr>
      <w:r w:rsidRPr="008D10C9">
        <w:t>...</w:t>
      </w:r>
    </w:p>
    <w:p w:rsidR="00A40A60" w:rsidRPr="008D10C9" w:rsidRDefault="003E03A2" w:rsidP="008D10C9">
      <w:pPr>
        <w:pStyle w:val="ECHRParaQuote"/>
      </w:pPr>
      <w:r w:rsidRPr="008D10C9">
        <w:t>7.  </w:t>
      </w:r>
      <w:r w:rsidR="00A40A60" w:rsidRPr="008D10C9">
        <w:t xml:space="preserve">The statements taken and the facts collected shall be put before the Judge who is under investigation, </w:t>
      </w:r>
      <w:r w:rsidR="00863E4C" w:rsidRPr="008D10C9">
        <w:t xml:space="preserve">and he is given </w:t>
      </w:r>
      <w:r w:rsidR="00A40A60" w:rsidRPr="008D10C9">
        <w:t xml:space="preserve">the opportunity to make, if he </w:t>
      </w:r>
      <w:r w:rsidR="00863E4C" w:rsidRPr="008D10C9">
        <w:t xml:space="preserve">so </w:t>
      </w:r>
      <w:r w:rsidR="00A40A60" w:rsidRPr="008D10C9">
        <w:t>wishes, a supplementary statement within a specified time-limit.</w:t>
      </w:r>
    </w:p>
    <w:p w:rsidR="00A40A60" w:rsidRPr="008D10C9" w:rsidRDefault="003E03A2" w:rsidP="008D10C9">
      <w:pPr>
        <w:pStyle w:val="ECHRParaQuote"/>
      </w:pPr>
      <w:r w:rsidRPr="008D10C9">
        <w:t>8.  </w:t>
      </w:r>
      <w:r w:rsidR="00A40A60" w:rsidRPr="008D10C9">
        <w:t>After completion of the investigation, the investigating judge shall submit, within fifteen days, a report summarising the evidence collected. The report shall be accompanied by the statements which have been taken, including any supplementary statement by the Judge under investigation.</w:t>
      </w:r>
    </w:p>
    <w:p w:rsidR="00A40A60" w:rsidRPr="008D10C9" w:rsidRDefault="003E03A2" w:rsidP="008D10C9">
      <w:pPr>
        <w:pStyle w:val="ECHRParaQuote"/>
      </w:pPr>
      <w:r w:rsidRPr="008D10C9">
        <w:t>9.  </w:t>
      </w:r>
      <w:r w:rsidR="00A40A60" w:rsidRPr="008D10C9">
        <w:t xml:space="preserve">The Supreme Court shall decide, in the light of the statements, facts and information before it, whether </w:t>
      </w:r>
      <w:r w:rsidR="00863E4C" w:rsidRPr="008D10C9">
        <w:t xml:space="preserve">it is justified to </w:t>
      </w:r>
      <w:r w:rsidR="00A40A60" w:rsidRPr="008D10C9">
        <w:t>refer the Judge under investigation to the Supreme Council of Judicature in order for it to be decided whether he has become incapable, has displayed inappropriate behaviour (misconduct) or has committed a disciplinary offence.</w:t>
      </w:r>
    </w:p>
    <w:p w:rsidR="00A40A60" w:rsidRPr="008D10C9" w:rsidRDefault="00A40A60" w:rsidP="008D10C9">
      <w:pPr>
        <w:pStyle w:val="ECHRParaQuote"/>
      </w:pPr>
      <w:r w:rsidRPr="008D10C9">
        <w:t>10.</w:t>
      </w:r>
    </w:p>
    <w:p w:rsidR="00A40A60" w:rsidRPr="008D10C9" w:rsidRDefault="00A40A60" w:rsidP="008D10C9">
      <w:pPr>
        <w:pStyle w:val="ECHRParaQuote"/>
      </w:pPr>
      <w:r w:rsidRPr="008D10C9">
        <w:tab/>
        <w:t>...</w:t>
      </w:r>
    </w:p>
    <w:p w:rsidR="00A40A60" w:rsidRPr="008D10C9" w:rsidRDefault="003E03A2" w:rsidP="008D10C9">
      <w:pPr>
        <w:pStyle w:val="ECHRParaQuote"/>
      </w:pPr>
      <w:r w:rsidRPr="008D10C9">
        <w:t>(a)  </w:t>
      </w:r>
      <w:r w:rsidR="00A40A60" w:rsidRPr="008D10C9">
        <w:t xml:space="preserve">If a decision is taken to proceed against the Judge for misconduct or </w:t>
      </w:r>
      <w:r w:rsidR="00863E4C" w:rsidRPr="008D10C9">
        <w:t xml:space="preserve">for </w:t>
      </w:r>
      <w:r w:rsidR="00A40A60" w:rsidRPr="008D10C9">
        <w:t>commi</w:t>
      </w:r>
      <w:r w:rsidR="00863E4C" w:rsidRPr="008D10C9">
        <w:t xml:space="preserve">tting </w:t>
      </w:r>
      <w:r w:rsidR="00A40A60" w:rsidRPr="008D10C9">
        <w:t xml:space="preserve">a disciplinary offence, a charge sheet shall be drawn up, on which shall be set out the charge or charges, as the case may be, and a summary of the details which </w:t>
      </w:r>
      <w:r w:rsidR="00863E4C" w:rsidRPr="008D10C9">
        <w:t xml:space="preserve">form the basis for </w:t>
      </w:r>
      <w:r w:rsidR="00A40A60" w:rsidRPr="008D10C9">
        <w:t>them.</w:t>
      </w:r>
    </w:p>
    <w:p w:rsidR="00A40A60" w:rsidRPr="008D10C9" w:rsidRDefault="00A40A60" w:rsidP="008D10C9">
      <w:pPr>
        <w:pStyle w:val="ECHRParaQuote"/>
      </w:pPr>
      <w:r w:rsidRPr="008D10C9">
        <w:tab/>
        <w:t>...</w:t>
      </w:r>
    </w:p>
    <w:p w:rsidR="00A40A60" w:rsidRPr="008D10C9" w:rsidRDefault="003E03A2" w:rsidP="008D10C9">
      <w:pPr>
        <w:pStyle w:val="ECHRParaQuote"/>
      </w:pPr>
      <w:r w:rsidRPr="008D10C9">
        <w:t>11.  </w:t>
      </w:r>
      <w:r w:rsidR="00A40A60" w:rsidRPr="008D10C9">
        <w:t xml:space="preserve">The charge sheet shall be served on the Judge against whom it is directed by the </w:t>
      </w:r>
      <w:r w:rsidR="00AE042B" w:rsidRPr="008D10C9">
        <w:t>r</w:t>
      </w:r>
      <w:r w:rsidR="00A40A60" w:rsidRPr="008D10C9">
        <w:t xml:space="preserve">egistrar of the </w:t>
      </w:r>
      <w:r w:rsidR="00AE042B" w:rsidRPr="008D10C9">
        <w:t>c</w:t>
      </w:r>
      <w:r w:rsidR="00A40A60" w:rsidRPr="008D10C9">
        <w:t>ourt in which he serves, together with the investigating judge</w:t>
      </w:r>
      <w:r w:rsidR="008D10C9" w:rsidRPr="008D10C9">
        <w:t>’</w:t>
      </w:r>
      <w:r w:rsidR="00863E4C" w:rsidRPr="008D10C9">
        <w:t>s report</w:t>
      </w:r>
      <w:r w:rsidR="00A40A60" w:rsidRPr="008D10C9">
        <w:t xml:space="preserve"> and all the data attached to it.</w:t>
      </w:r>
    </w:p>
    <w:p w:rsidR="00A40A60" w:rsidRPr="008D10C9" w:rsidRDefault="003E03A2" w:rsidP="008D10C9">
      <w:pPr>
        <w:pStyle w:val="ECHRParaQuote"/>
      </w:pPr>
      <w:r w:rsidRPr="008D10C9">
        <w:t>12.  </w:t>
      </w:r>
      <w:r w:rsidR="00A40A60" w:rsidRPr="008D10C9">
        <w:t xml:space="preserve">Pending the hearing the Judge against whom proceedings are being taken shall </w:t>
      </w:r>
      <w:r w:rsidR="006F1405" w:rsidRPr="008D10C9">
        <w:t xml:space="preserve">refrain </w:t>
      </w:r>
      <w:r w:rsidR="00A40A60" w:rsidRPr="008D10C9">
        <w:t xml:space="preserve">from </w:t>
      </w:r>
      <w:r w:rsidR="00AE042B" w:rsidRPr="008D10C9">
        <w:t xml:space="preserve">the </w:t>
      </w:r>
      <w:r w:rsidR="00863E4C" w:rsidRPr="008D10C9">
        <w:t>exercis</w:t>
      </w:r>
      <w:r w:rsidR="00AE042B" w:rsidRPr="008D10C9">
        <w:t xml:space="preserve">e of </w:t>
      </w:r>
      <w:r w:rsidR="00A40A60" w:rsidRPr="008D10C9">
        <w:t>his judicial duties.</w:t>
      </w:r>
    </w:p>
    <w:p w:rsidR="00A40A60" w:rsidRPr="008D10C9" w:rsidRDefault="003E03A2" w:rsidP="008D10C9">
      <w:pPr>
        <w:pStyle w:val="ECHRParaQuote"/>
      </w:pPr>
      <w:r w:rsidRPr="008D10C9">
        <w:t>13.  </w:t>
      </w:r>
      <w:r w:rsidR="00A40A60" w:rsidRPr="008D10C9">
        <w:t xml:space="preserve">During the hearing the Judge against whom proceedings are being taken shall enjoy all the rights </w:t>
      </w:r>
      <w:r w:rsidR="00863E4C" w:rsidRPr="008D10C9">
        <w:t xml:space="preserve">guaranteed by </w:t>
      </w:r>
      <w:r w:rsidR="00A40A60" w:rsidRPr="008D10C9">
        <w:t>Article 12</w:t>
      </w:r>
      <w:r w:rsidR="00863E4C" w:rsidRPr="008D10C9">
        <w:t xml:space="preserve"> </w:t>
      </w:r>
      <w:r w:rsidR="00863E4C" w:rsidRPr="008D10C9">
        <w:rPr>
          <w:color w:val="000000"/>
        </w:rPr>
        <w:t>§</w:t>
      </w:r>
      <w:r w:rsidR="00863E4C" w:rsidRPr="008D10C9">
        <w:t xml:space="preserve"> </w:t>
      </w:r>
      <w:r w:rsidR="00A40A60" w:rsidRPr="008D10C9">
        <w:t>5 of the Constitution for a person charged with the commission of an offence.</w:t>
      </w:r>
    </w:p>
    <w:p w:rsidR="00A40A60" w:rsidRPr="008D10C9" w:rsidRDefault="003E03A2" w:rsidP="008D10C9">
      <w:pPr>
        <w:pStyle w:val="ECHRParaQuote"/>
      </w:pPr>
      <w:r w:rsidRPr="008D10C9">
        <w:t>14.  </w:t>
      </w:r>
      <w:r w:rsidR="00A40A60" w:rsidRPr="008D10C9">
        <w:t>Where the investigating judge is a member of the Supreme Court, he shall not be a member of the bench during the hearing.</w:t>
      </w:r>
    </w:p>
    <w:p w:rsidR="00A40A60" w:rsidRPr="008D10C9" w:rsidRDefault="003E03A2" w:rsidP="008D10C9">
      <w:pPr>
        <w:pStyle w:val="ECHRParaQuote"/>
      </w:pPr>
      <w:r w:rsidRPr="008D10C9">
        <w:t>15.  </w:t>
      </w:r>
      <w:r w:rsidR="00A40A60" w:rsidRPr="008D10C9">
        <w:t>At the first appearance before the Supreme Council of Judicature, the Judge against whom proceedings are being taken shall be called upon to answer the charge or charges. If the answer is a denial</w:t>
      </w:r>
      <w:r w:rsidR="00AE042B" w:rsidRPr="008D10C9">
        <w:t xml:space="preserve"> of the charges</w:t>
      </w:r>
      <w:r w:rsidR="00A40A60" w:rsidRPr="008D10C9">
        <w:t>, a date shall be fixed for hearing the case. ...</w:t>
      </w:r>
    </w:p>
    <w:p w:rsidR="00A40A60" w:rsidRPr="008D10C9" w:rsidRDefault="003E03A2" w:rsidP="008D10C9">
      <w:pPr>
        <w:pStyle w:val="ECHRParaQuote"/>
      </w:pPr>
      <w:r w:rsidRPr="008D10C9">
        <w:t>16.  </w:t>
      </w:r>
      <w:r w:rsidR="00A40A60" w:rsidRPr="008D10C9">
        <w:t xml:space="preserve">During the hearing, the Supreme Council of Judicature shall summon, one by one, and shall hear the witnesses who have made statements and any other person who is in possession of facts or is in a position to </w:t>
      </w:r>
      <w:r w:rsidR="00863E4C" w:rsidRPr="008D10C9">
        <w:t xml:space="preserve">shed </w:t>
      </w:r>
      <w:r w:rsidR="00A40A60" w:rsidRPr="008D10C9">
        <w:t xml:space="preserve">light on the matters </w:t>
      </w:r>
      <w:r w:rsidR="00863E4C" w:rsidRPr="008D10C9">
        <w:t>at</w:t>
      </w:r>
      <w:r w:rsidR="00A40A60" w:rsidRPr="008D10C9">
        <w:t xml:space="preserve"> issue. The witnesses shall take the oath required by law or make an affirmation that they will tell the Court the truth and nothing but the truth. Their evidence shall be introduced by questions which are put by the President of the Supreme Council of Judicature and supplementary questions by the Members:</w:t>
      </w:r>
    </w:p>
    <w:p w:rsidR="00A40A60" w:rsidRPr="008D10C9" w:rsidRDefault="00A40A60" w:rsidP="008D10C9">
      <w:pPr>
        <w:pStyle w:val="ECHRParaQuote"/>
      </w:pPr>
      <w:r w:rsidRPr="008D10C9">
        <w:lastRenderedPageBreak/>
        <w:t xml:space="preserve">... The Supreme Council of Judicature </w:t>
      </w:r>
      <w:r w:rsidR="00863E4C" w:rsidRPr="008D10C9">
        <w:t>can</w:t>
      </w:r>
      <w:r w:rsidRPr="008D10C9">
        <w:t xml:space="preserve"> assign the duties of prosecutor to the investigating judge or, if this is not feasible, to another Judge of the Supreme Court or </w:t>
      </w:r>
      <w:r w:rsidR="00AE042B" w:rsidRPr="008D10C9">
        <w:t>to an</w:t>
      </w:r>
      <w:r w:rsidR="0087271B" w:rsidRPr="008D10C9">
        <w:t xml:space="preserve">other </w:t>
      </w:r>
      <w:r w:rsidRPr="008D10C9">
        <w:t xml:space="preserve">Judge, in which case the </w:t>
      </w:r>
      <w:r w:rsidR="00AE042B" w:rsidRPr="008D10C9">
        <w:t xml:space="preserve">presentation </w:t>
      </w:r>
      <w:r w:rsidRPr="008D10C9">
        <w:t>of witness evidence shall be made by him.</w:t>
      </w:r>
    </w:p>
    <w:p w:rsidR="00A40A60" w:rsidRPr="008D10C9" w:rsidRDefault="003E03A2" w:rsidP="008D10C9">
      <w:pPr>
        <w:pStyle w:val="ECHRParaQuote"/>
      </w:pPr>
      <w:r w:rsidRPr="008D10C9">
        <w:t>17.  </w:t>
      </w:r>
      <w:r w:rsidR="00A40A60" w:rsidRPr="008D10C9">
        <w:t xml:space="preserve">After the </w:t>
      </w:r>
      <w:r w:rsidR="0087271B" w:rsidRPr="008D10C9">
        <w:t xml:space="preserve">presentation </w:t>
      </w:r>
      <w:r w:rsidR="00A40A60" w:rsidRPr="008D10C9">
        <w:t xml:space="preserve">of </w:t>
      </w:r>
      <w:r w:rsidR="00AE042B" w:rsidRPr="008D10C9">
        <w:t xml:space="preserve">their </w:t>
      </w:r>
      <w:r w:rsidR="00A40A60" w:rsidRPr="008D10C9">
        <w:t>evidence, witness</w:t>
      </w:r>
      <w:r w:rsidR="00AE042B" w:rsidRPr="008D10C9">
        <w:t>es</w:t>
      </w:r>
      <w:r w:rsidR="00A40A60" w:rsidRPr="008D10C9">
        <w:t xml:space="preserve"> shall be subject to cross-examination by the Judge against whom proceedings are being taken.</w:t>
      </w:r>
    </w:p>
    <w:p w:rsidR="00A40A60" w:rsidRPr="008D10C9" w:rsidRDefault="003E03A2" w:rsidP="008D10C9">
      <w:pPr>
        <w:pStyle w:val="ECHRParaQuote"/>
      </w:pPr>
      <w:r w:rsidRPr="008D10C9">
        <w:t>18.  </w:t>
      </w:r>
      <w:r w:rsidR="00A40A60" w:rsidRPr="008D10C9">
        <w:t>After the cross-examination</w:t>
      </w:r>
      <w:r w:rsidR="004E19F4" w:rsidRPr="008D10C9">
        <w:t>,</w:t>
      </w:r>
      <w:r w:rsidR="00A40A60" w:rsidRPr="008D10C9">
        <w:t xml:space="preserve"> the President and Members of the Supreme Council of Judicature may put questions for clarification purposes, after which the Judge against whom proceedings are being taken shall have the right to put supplementary questions.</w:t>
      </w:r>
    </w:p>
    <w:p w:rsidR="00A40A60" w:rsidRPr="008D10C9" w:rsidRDefault="003E03A2" w:rsidP="008D10C9">
      <w:pPr>
        <w:pStyle w:val="ECHRParaQuote"/>
      </w:pPr>
      <w:r w:rsidRPr="008D10C9">
        <w:t>19.  </w:t>
      </w:r>
      <w:r w:rsidR="00A40A60" w:rsidRPr="008D10C9">
        <w:t>At the conclusion of the witness evidence on which the charge is based, the Supreme Council of Judicature shall decide if a prima facie case has been established against the Judge against whom proceedings are being taken.</w:t>
      </w:r>
    </w:p>
    <w:p w:rsidR="00A40A60" w:rsidRPr="008D10C9" w:rsidRDefault="003E03A2" w:rsidP="008D10C9">
      <w:pPr>
        <w:pStyle w:val="ECHRParaQuote"/>
      </w:pPr>
      <w:r w:rsidRPr="008D10C9">
        <w:t>20.  </w:t>
      </w:r>
      <w:r w:rsidR="00A40A60" w:rsidRPr="008D10C9">
        <w:t>If it is decided that a prima facie case has been established against the Judge against whom proceedings are being taken, he shall be given an opportunity to present his defence. The Judge against whom proceedings are being taken shall be entitled to give evidence on oath, to make an unsworn statement and to call witnesses. Both the Judge against whom proceedings are being taken and who has given evidence on oath, and any other witness for the defence, shall be subject to examination by the President and Members of the Supreme Court of Judicature, at the close of which the Judge against whom proceedings are being taken shall be given an opportunity to make, if it concerns himself, a supplementary, clarifying statement, or, if it concerns a witness whom he has summoned, of asking clarifying or supplementary questions.</w:t>
      </w:r>
    </w:p>
    <w:p w:rsidR="00A40A60" w:rsidRPr="008D10C9" w:rsidRDefault="003E03A2" w:rsidP="008D10C9">
      <w:pPr>
        <w:pStyle w:val="ECHRParaQuote"/>
      </w:pPr>
      <w:r w:rsidRPr="008D10C9">
        <w:t>21.  </w:t>
      </w:r>
      <w:r w:rsidR="00A40A60" w:rsidRPr="008D10C9">
        <w:t>On completion of the defence, the Judge against whom proceedings are being taken shall have the right to address the Court.</w:t>
      </w:r>
    </w:p>
    <w:p w:rsidR="00A40A60" w:rsidRPr="008D10C9" w:rsidRDefault="003E03A2" w:rsidP="008D10C9">
      <w:pPr>
        <w:pStyle w:val="ECHRParaQuote"/>
      </w:pPr>
      <w:r w:rsidRPr="008D10C9">
        <w:t>22.  </w:t>
      </w:r>
      <w:r w:rsidR="00A40A60" w:rsidRPr="008D10C9">
        <w:t>After the conclusion of the hearing, the Supreme Council of Judicature shall decide, in the case of a prosecution, if it has been proved that the Judge against whom proceedings are being taken is guilty –</w:t>
      </w:r>
    </w:p>
    <w:p w:rsidR="00A40A60" w:rsidRPr="008D10C9" w:rsidRDefault="003E03A2" w:rsidP="008D10C9">
      <w:pPr>
        <w:pStyle w:val="ECHRParaQuote"/>
      </w:pPr>
      <w:r w:rsidRPr="008D10C9">
        <w:tab/>
        <w:t>(a)  </w:t>
      </w:r>
      <w:r w:rsidR="00A40A60" w:rsidRPr="008D10C9">
        <w:t>of misconduct or</w:t>
      </w:r>
    </w:p>
    <w:p w:rsidR="00A40A60" w:rsidRPr="008D10C9" w:rsidRDefault="003E03A2" w:rsidP="008D10C9">
      <w:pPr>
        <w:pStyle w:val="ECHRParaQuote"/>
      </w:pPr>
      <w:r w:rsidRPr="008D10C9">
        <w:tab/>
        <w:t>(b)  </w:t>
      </w:r>
      <w:r w:rsidR="00A40A60" w:rsidRPr="008D10C9">
        <w:t>of a disciplinary offence,</w:t>
      </w:r>
    </w:p>
    <w:p w:rsidR="00A40A60" w:rsidRPr="008D10C9" w:rsidRDefault="00A40A60" w:rsidP="008D10C9">
      <w:pPr>
        <w:pStyle w:val="ECHRParaQuote"/>
      </w:pPr>
      <w:r w:rsidRPr="008D10C9">
        <w:t>as the case may be.</w:t>
      </w:r>
    </w:p>
    <w:p w:rsidR="00A40A60" w:rsidRPr="008D10C9" w:rsidRDefault="003E03A2" w:rsidP="008D10C9">
      <w:pPr>
        <w:pStyle w:val="ECHRParaQuote"/>
      </w:pPr>
      <w:r w:rsidRPr="008D10C9">
        <w:t>23.  </w:t>
      </w:r>
      <w:r w:rsidR="00A40A60" w:rsidRPr="008D10C9">
        <w:t>If the Supreme Council of Judicature decides that the charge or charges against the Judge against whom proceedings are being taken have not been proved, the court shall acquit and exonerate him.</w:t>
      </w:r>
    </w:p>
    <w:p w:rsidR="00A40A60" w:rsidRPr="008D10C9" w:rsidRDefault="00A40A60" w:rsidP="008D10C9">
      <w:pPr>
        <w:pStyle w:val="ECHRParaQuote"/>
      </w:pPr>
      <w:r w:rsidRPr="008D10C9">
        <w:t>...</w:t>
      </w:r>
    </w:p>
    <w:p w:rsidR="00A40A60" w:rsidRPr="008D10C9" w:rsidRDefault="003E03A2" w:rsidP="008D10C9">
      <w:pPr>
        <w:pStyle w:val="ECHRParaQuote"/>
      </w:pPr>
      <w:r w:rsidRPr="008D10C9">
        <w:t>26.  </w:t>
      </w:r>
      <w:r w:rsidR="00A40A60" w:rsidRPr="008D10C9">
        <w:t>A Judge who is found to be incapable or guilty of misconduct shall be heard before the Supreme Council of Judicature proceeds further.</w:t>
      </w:r>
    </w:p>
    <w:p w:rsidR="00A40A60" w:rsidRPr="008D10C9" w:rsidRDefault="00A40A60" w:rsidP="008D10C9">
      <w:pPr>
        <w:pStyle w:val="ECHRParaQuote"/>
      </w:pPr>
      <w:r w:rsidRPr="008D10C9">
        <w:t>27.</w:t>
      </w:r>
      <w:r w:rsidR="003E03A2" w:rsidRPr="008D10C9">
        <w:t>  </w:t>
      </w:r>
      <w:r w:rsidRPr="008D10C9">
        <w:t>A Judge guilty of misconduct shall be dismisse</w:t>
      </w:r>
      <w:r w:rsidR="00614DA4" w:rsidRPr="008D10C9">
        <w:t>d as the Constitution provides.</w:t>
      </w:r>
    </w:p>
    <w:p w:rsidR="00614DA4" w:rsidRPr="008D10C9" w:rsidRDefault="00614DA4" w:rsidP="008D10C9">
      <w:pPr>
        <w:pStyle w:val="ECHRParaQuote"/>
      </w:pPr>
      <w:r w:rsidRPr="008D10C9">
        <w:t>28.</w:t>
      </w:r>
      <w:r w:rsidR="003E03A2" w:rsidRPr="008D10C9">
        <w:t>  </w:t>
      </w:r>
      <w:r w:rsidR="004E19F4" w:rsidRPr="008D10C9">
        <w:t>A</w:t>
      </w:r>
      <w:r w:rsidRPr="008D10C9">
        <w:t xml:space="preserve"> judge guilty of a disciplinary offence shall be </w:t>
      </w:r>
      <w:r w:rsidR="004E19F4" w:rsidRPr="008D10C9">
        <w:t>given</w:t>
      </w:r>
      <w:r w:rsidRPr="008D10C9">
        <w:t>-</w:t>
      </w:r>
    </w:p>
    <w:p w:rsidR="00614DA4" w:rsidRPr="008D10C9" w:rsidRDefault="003E03A2" w:rsidP="008D10C9">
      <w:pPr>
        <w:pStyle w:val="ECHRParaQuote"/>
      </w:pPr>
      <w:r w:rsidRPr="008D10C9">
        <w:t>(a)  </w:t>
      </w:r>
      <w:r w:rsidR="00614DA4" w:rsidRPr="008D10C9">
        <w:t>a reprimand; or</w:t>
      </w:r>
    </w:p>
    <w:p w:rsidR="00614DA4" w:rsidRPr="008D10C9" w:rsidRDefault="003E03A2" w:rsidP="008D10C9">
      <w:pPr>
        <w:pStyle w:val="ECHRParaQuote"/>
      </w:pPr>
      <w:r w:rsidRPr="008D10C9">
        <w:t>(b)  </w:t>
      </w:r>
      <w:r w:rsidR="00614DA4" w:rsidRPr="008D10C9">
        <w:t>a reprimand published in the Of</w:t>
      </w:r>
      <w:r w:rsidR="00136C6D" w:rsidRPr="008D10C9">
        <w:t>ficial Gazette of the Republic.”</w:t>
      </w:r>
    </w:p>
    <w:p w:rsidR="0081111C" w:rsidRPr="008D10C9" w:rsidRDefault="00C934EB" w:rsidP="008D10C9">
      <w:pPr>
        <w:pStyle w:val="ECHRHeading2"/>
      </w:pPr>
      <w:r w:rsidRPr="008D10C9">
        <w:lastRenderedPageBreak/>
        <w:t>C</w:t>
      </w:r>
      <w:r w:rsidR="0081111C" w:rsidRPr="008D10C9">
        <w:t>.  </w:t>
      </w:r>
      <w:r w:rsidR="001B10C3" w:rsidRPr="008D10C9">
        <w:t xml:space="preserve">Review of </w:t>
      </w:r>
      <w:r w:rsidR="004A7803" w:rsidRPr="008D10C9">
        <w:t xml:space="preserve">SCJ </w:t>
      </w:r>
      <w:r w:rsidR="001B10C3" w:rsidRPr="008D10C9">
        <w:t>decisions</w:t>
      </w:r>
    </w:p>
    <w:p w:rsidR="00972E9C"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42</w:t>
      </w:r>
      <w:r w:rsidRPr="008D10C9">
        <w:rPr>
          <w:noProof/>
        </w:rPr>
        <w:fldChar w:fldCharType="end"/>
      </w:r>
      <w:r w:rsidR="00D11801" w:rsidRPr="008D10C9">
        <w:t>.  Article 146</w:t>
      </w:r>
      <w:r w:rsidR="00972E9C" w:rsidRPr="008D10C9">
        <w:t xml:space="preserve"> of the Constitution provides for the revisional </w:t>
      </w:r>
      <w:r w:rsidR="00D0423A" w:rsidRPr="008D10C9">
        <w:t>jurisdiction</w:t>
      </w:r>
      <w:r w:rsidR="00972E9C" w:rsidRPr="008D10C9">
        <w:t xml:space="preserve"> of the </w:t>
      </w:r>
      <w:r w:rsidR="001826B0" w:rsidRPr="008D10C9">
        <w:t>S</w:t>
      </w:r>
      <w:r w:rsidR="00972E9C" w:rsidRPr="008D10C9">
        <w:t xml:space="preserve">upreme Court. </w:t>
      </w:r>
      <w:r w:rsidR="00972E9C" w:rsidRPr="008D10C9">
        <w:rPr>
          <w:rFonts w:ascii="Times New Roman" w:eastAsia="Times New Roman" w:hAnsi="Times New Roman" w:cs="Times New Roman"/>
          <w:szCs w:val="24"/>
        </w:rPr>
        <w:t>Article 146</w:t>
      </w:r>
      <w:r w:rsidR="004E19F4" w:rsidRPr="008D10C9">
        <w:rPr>
          <w:rFonts w:ascii="Times New Roman" w:eastAsia="Times New Roman" w:hAnsi="Times New Roman" w:cs="Times New Roman"/>
          <w:szCs w:val="24"/>
        </w:rPr>
        <w:t xml:space="preserve"> </w:t>
      </w:r>
      <w:r w:rsidR="004E19F4" w:rsidRPr="008D10C9">
        <w:rPr>
          <w:color w:val="000000"/>
        </w:rPr>
        <w:t xml:space="preserve">§ </w:t>
      </w:r>
      <w:r w:rsidR="00D41079" w:rsidRPr="008D10C9">
        <w:rPr>
          <w:rFonts w:ascii="Times New Roman" w:eastAsia="Times New Roman" w:hAnsi="Times New Roman" w:cs="Times New Roman"/>
          <w:szCs w:val="24"/>
        </w:rPr>
        <w:t>1</w:t>
      </w:r>
      <w:r w:rsidR="00972E9C" w:rsidRPr="008D10C9">
        <w:rPr>
          <w:rFonts w:ascii="Times New Roman" w:eastAsia="Times New Roman" w:hAnsi="Times New Roman" w:cs="Times New Roman"/>
          <w:szCs w:val="24"/>
        </w:rPr>
        <w:t xml:space="preserve"> provides as follows:</w:t>
      </w:r>
    </w:p>
    <w:p w:rsidR="00972E9C" w:rsidRPr="008D10C9" w:rsidRDefault="00972E9C" w:rsidP="008D10C9">
      <w:pPr>
        <w:pStyle w:val="ECHRParaQuote"/>
        <w:rPr>
          <w:rFonts w:eastAsia="Times New Roman"/>
        </w:rPr>
      </w:pPr>
      <w:r w:rsidRPr="008D10C9">
        <w:rPr>
          <w:rFonts w:eastAsia="Times New Roman"/>
        </w:rPr>
        <w:t>“The Supreme Constitutional Court shall have exclusive jurisdiction to adjudicate finally on a recourse made to it on a complaint that a decision, an act or omission of any organ, authority or person, exercising any executive or administrative authority is contrary to any of the provisions of this Constitution or of any law or is made in excess or in abuse of powers vested in such organ or authority or person.”</w:t>
      </w:r>
    </w:p>
    <w:bookmarkStart w:id="14" w:name="Kourris"/>
    <w:p w:rsidR="00136C6D" w:rsidRPr="008D10C9" w:rsidRDefault="00571E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43</w:t>
      </w:r>
      <w:r w:rsidRPr="008D10C9">
        <w:fldChar w:fldCharType="end"/>
      </w:r>
      <w:bookmarkEnd w:id="14"/>
      <w:r w:rsidRPr="008D10C9">
        <w:t xml:space="preserve">.  In the case of </w:t>
      </w:r>
      <w:r w:rsidR="00C47238" w:rsidRPr="008D10C9">
        <w:rPr>
          <w:i/>
        </w:rPr>
        <w:t xml:space="preserve">Antonios Kourris </w:t>
      </w:r>
      <w:r w:rsidRPr="008D10C9">
        <w:rPr>
          <w:i/>
        </w:rPr>
        <w:t xml:space="preserve">and the </w:t>
      </w:r>
      <w:r w:rsidR="00A15F59" w:rsidRPr="008D10C9">
        <w:rPr>
          <w:i/>
        </w:rPr>
        <w:t xml:space="preserve">SCJ </w:t>
      </w:r>
      <w:r w:rsidR="004A7803" w:rsidRPr="008D10C9">
        <w:t>(</w:t>
      </w:r>
      <w:r w:rsidR="00C47238" w:rsidRPr="008D10C9">
        <w:t>(1972) 3 C</w:t>
      </w:r>
      <w:r w:rsidRPr="008D10C9">
        <w:t>.</w:t>
      </w:r>
      <w:r w:rsidR="00C47238" w:rsidRPr="008D10C9">
        <w:t>L</w:t>
      </w:r>
      <w:r w:rsidRPr="008D10C9">
        <w:t>.</w:t>
      </w:r>
      <w:r w:rsidR="00C47238" w:rsidRPr="008D10C9">
        <w:t>R 390</w:t>
      </w:r>
      <w:r w:rsidRPr="008D10C9">
        <w:t>)</w:t>
      </w:r>
      <w:r w:rsidR="00DB2F40" w:rsidRPr="008D10C9">
        <w:t xml:space="preserve">, the complainant, a district </w:t>
      </w:r>
      <w:r w:rsidR="00A15F59" w:rsidRPr="008D10C9">
        <w:t xml:space="preserve">court </w:t>
      </w:r>
      <w:r w:rsidR="00DB2F40" w:rsidRPr="008D10C9">
        <w:t>judge</w:t>
      </w:r>
      <w:r w:rsidR="00A15F59" w:rsidRPr="008D10C9">
        <w:t>,</w:t>
      </w:r>
      <w:r w:rsidR="00DB2F40" w:rsidRPr="008D10C9">
        <w:t xml:space="preserve"> brought a “recourse” (judicial review proceedings) before the Supreme Court under Article 146 of the Constitution</w:t>
      </w:r>
      <w:r w:rsidR="004A7803" w:rsidRPr="008D10C9">
        <w:t xml:space="preserve">. He </w:t>
      </w:r>
      <w:r w:rsidR="00DB2F40" w:rsidRPr="008D10C9">
        <w:t>challeng</w:t>
      </w:r>
      <w:r w:rsidR="004A7803" w:rsidRPr="008D10C9">
        <w:t>ed</w:t>
      </w:r>
      <w:r w:rsidR="00DB2F40" w:rsidRPr="008D10C9">
        <w:t xml:space="preserve"> </w:t>
      </w:r>
      <w:r w:rsidR="004A7803" w:rsidRPr="008D10C9">
        <w:t xml:space="preserve">a decision by </w:t>
      </w:r>
      <w:r w:rsidR="00DB2F40" w:rsidRPr="008D10C9">
        <w:t xml:space="preserve">the SCJ relating to the temporary appointment of five other district judges as </w:t>
      </w:r>
      <w:r w:rsidR="00D41079" w:rsidRPr="008D10C9">
        <w:t>p</w:t>
      </w:r>
      <w:r w:rsidR="00DB2F40" w:rsidRPr="008D10C9">
        <w:t xml:space="preserve">residents of </w:t>
      </w:r>
      <w:r w:rsidR="00D41079" w:rsidRPr="008D10C9">
        <w:t>d</w:t>
      </w:r>
      <w:r w:rsidR="00DB2F40" w:rsidRPr="008D10C9">
        <w:t xml:space="preserve">istrict </w:t>
      </w:r>
      <w:r w:rsidR="00D41079" w:rsidRPr="008D10C9">
        <w:t>c</w:t>
      </w:r>
      <w:r w:rsidR="00DB2F40" w:rsidRPr="008D10C9">
        <w:t xml:space="preserve">ourts and complained </w:t>
      </w:r>
      <w:r w:rsidR="004A7803" w:rsidRPr="008D10C9">
        <w:t xml:space="preserve">about </w:t>
      </w:r>
      <w:r w:rsidR="00DB2F40" w:rsidRPr="008D10C9">
        <w:t>the SCJ alleged</w:t>
      </w:r>
      <w:r w:rsidR="004A7803" w:rsidRPr="008D10C9">
        <w:t>ly</w:t>
      </w:r>
      <w:r w:rsidR="00DB2F40" w:rsidRPr="008D10C9">
        <w:t xml:space="preserve"> refus</w:t>
      </w:r>
      <w:r w:rsidR="004A7803" w:rsidRPr="008D10C9">
        <w:t xml:space="preserve">ing </w:t>
      </w:r>
      <w:r w:rsidR="00DB2F40" w:rsidRPr="008D10C9">
        <w:t>or omi</w:t>
      </w:r>
      <w:r w:rsidR="004A7803" w:rsidRPr="008D10C9">
        <w:t>tt</w:t>
      </w:r>
      <w:r w:rsidR="00DB2F40" w:rsidRPr="008D10C9">
        <w:t>in</w:t>
      </w:r>
      <w:r w:rsidR="004A7803" w:rsidRPr="008D10C9">
        <w:t>g</w:t>
      </w:r>
      <w:r w:rsidR="00DB2F40" w:rsidRPr="008D10C9">
        <w:t xml:space="preserve"> to deal </w:t>
      </w:r>
      <w:r w:rsidR="00D41079" w:rsidRPr="008D10C9">
        <w:t xml:space="preserve">with </w:t>
      </w:r>
      <w:r w:rsidR="00DB2F40" w:rsidRPr="008D10C9">
        <w:t>his written complaint in connection with th</w:t>
      </w:r>
      <w:r w:rsidR="004A7803" w:rsidRPr="008D10C9">
        <w:t xml:space="preserve">ose </w:t>
      </w:r>
      <w:r w:rsidR="00DB2F40" w:rsidRPr="008D10C9">
        <w:t xml:space="preserve">appointments. </w:t>
      </w:r>
      <w:r w:rsidR="008E55DB" w:rsidRPr="008D10C9">
        <w:t>On 8 August 1972 t</w:t>
      </w:r>
      <w:r w:rsidR="00DB2F40" w:rsidRPr="008D10C9">
        <w:t xml:space="preserve">he </w:t>
      </w:r>
      <w:r w:rsidR="00C47238" w:rsidRPr="008D10C9">
        <w:t xml:space="preserve">Supreme Court </w:t>
      </w:r>
      <w:r w:rsidR="008E55DB" w:rsidRPr="008D10C9">
        <w:t xml:space="preserve">dismissed the recourse. It </w:t>
      </w:r>
      <w:r w:rsidR="00C47238" w:rsidRPr="008D10C9">
        <w:t>held</w:t>
      </w:r>
      <w:r w:rsidR="00547C92" w:rsidRPr="008D10C9">
        <w:t xml:space="preserve">, by </w:t>
      </w:r>
      <w:r w:rsidR="004A7803" w:rsidRPr="008D10C9">
        <w:t xml:space="preserve">a </w:t>
      </w:r>
      <w:r w:rsidR="00547C92" w:rsidRPr="008D10C9">
        <w:t>majority,</w:t>
      </w:r>
      <w:r w:rsidR="00C47238" w:rsidRPr="008D10C9">
        <w:t xml:space="preserve"> that it lacked jurisdiction to </w:t>
      </w:r>
      <w:r w:rsidR="004A7803" w:rsidRPr="008D10C9">
        <w:t xml:space="preserve">deal with </w:t>
      </w:r>
      <w:r w:rsidR="00A15F59" w:rsidRPr="008D10C9">
        <w:t xml:space="preserve">a </w:t>
      </w:r>
      <w:r w:rsidR="00DB2F40" w:rsidRPr="008D10C9">
        <w:t>recourse</w:t>
      </w:r>
      <w:r w:rsidR="00C47238" w:rsidRPr="008D10C9">
        <w:t xml:space="preserve"> </w:t>
      </w:r>
      <w:r w:rsidR="00A15F59" w:rsidRPr="008D10C9">
        <w:t xml:space="preserve">under </w:t>
      </w:r>
      <w:r w:rsidR="00C47238" w:rsidRPr="008D10C9">
        <w:t xml:space="preserve">Article 146 of the Constitution against any act, decision or omission of the SCJ because </w:t>
      </w:r>
      <w:r w:rsidR="00D41079" w:rsidRPr="008D10C9">
        <w:t>the latter</w:t>
      </w:r>
      <w:r w:rsidR="008D10C9" w:rsidRPr="008D10C9">
        <w:t>’</w:t>
      </w:r>
      <w:r w:rsidR="00D41079" w:rsidRPr="008D10C9">
        <w:t>s</w:t>
      </w:r>
      <w:r w:rsidR="00C47238" w:rsidRPr="008D10C9">
        <w:t xml:space="preserve"> functions were very closely connected with the exercise of judicial power.</w:t>
      </w:r>
    </w:p>
    <w:bookmarkStart w:id="15" w:name="Karatsis"/>
    <w:p w:rsidR="0081111C" w:rsidRPr="008D10C9" w:rsidRDefault="00547C92"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44</w:t>
      </w:r>
      <w:r w:rsidRPr="008D10C9">
        <w:fldChar w:fldCharType="end"/>
      </w:r>
      <w:bookmarkEnd w:id="15"/>
      <w:r w:rsidRPr="008D10C9">
        <w:t>.  </w:t>
      </w:r>
      <w:r w:rsidR="008119D8" w:rsidRPr="008D10C9">
        <w:t xml:space="preserve">In the case </w:t>
      </w:r>
      <w:r w:rsidR="00C47238" w:rsidRPr="008D10C9">
        <w:t>of</w:t>
      </w:r>
      <w:r w:rsidRPr="008D10C9">
        <w:t xml:space="preserve"> </w:t>
      </w:r>
      <w:r w:rsidRPr="008D10C9">
        <w:rPr>
          <w:i/>
        </w:rPr>
        <w:t>Savva</w:t>
      </w:r>
      <w:r w:rsidR="00D170B0" w:rsidRPr="008D10C9">
        <w:rPr>
          <w:i/>
        </w:rPr>
        <w:t>s</w:t>
      </w:r>
      <w:r w:rsidRPr="008D10C9">
        <w:rPr>
          <w:i/>
        </w:rPr>
        <w:t xml:space="preserve"> Karatsis v. </w:t>
      </w:r>
      <w:r w:rsidR="008119D8" w:rsidRPr="008D10C9">
        <w:rPr>
          <w:i/>
        </w:rPr>
        <w:t xml:space="preserve">1. </w:t>
      </w:r>
      <w:r w:rsidR="00A369F6" w:rsidRPr="008D10C9">
        <w:rPr>
          <w:i/>
        </w:rPr>
        <w:t>t</w:t>
      </w:r>
      <w:r w:rsidRPr="008D10C9">
        <w:rPr>
          <w:i/>
        </w:rPr>
        <w:t>he Republic of Cyprus</w:t>
      </w:r>
      <w:r w:rsidRPr="008D10C9">
        <w:t xml:space="preserve">, </w:t>
      </w:r>
      <w:r w:rsidRPr="008D10C9">
        <w:rPr>
          <w:i/>
        </w:rPr>
        <w:t>through th</w:t>
      </w:r>
      <w:r w:rsidR="008119D8" w:rsidRPr="008D10C9">
        <w:rPr>
          <w:i/>
        </w:rPr>
        <w:t xml:space="preserve">e Supreme Council of Judicature, </w:t>
      </w:r>
      <w:r w:rsidRPr="008D10C9">
        <w:rPr>
          <w:i/>
        </w:rPr>
        <w:t xml:space="preserve">2. </w:t>
      </w:r>
      <w:r w:rsidR="008119D8" w:rsidRPr="008D10C9">
        <w:rPr>
          <w:i/>
        </w:rPr>
        <w:t>t</w:t>
      </w:r>
      <w:r w:rsidRPr="008D10C9">
        <w:rPr>
          <w:i/>
        </w:rPr>
        <w:t xml:space="preserve">he </w:t>
      </w:r>
      <w:r w:rsidR="00A15F59" w:rsidRPr="008D10C9">
        <w:rPr>
          <w:i/>
        </w:rPr>
        <w:t xml:space="preserve">SCJ </w:t>
      </w:r>
      <w:r w:rsidR="008119D8" w:rsidRPr="008D10C9">
        <w:t>(</w:t>
      </w:r>
      <w:r w:rsidR="00EB3573" w:rsidRPr="008D10C9">
        <w:t xml:space="preserve">(2001) 3 </w:t>
      </w:r>
      <w:r w:rsidRPr="008D10C9">
        <w:t>C.L.R. 220</w:t>
      </w:r>
      <w:r w:rsidR="008119D8" w:rsidRPr="008D10C9">
        <w:t>)</w:t>
      </w:r>
      <w:r w:rsidR="00D01B7D" w:rsidRPr="008D10C9">
        <w:t xml:space="preserve">, </w:t>
      </w:r>
      <w:r w:rsidR="00092781" w:rsidRPr="008D10C9">
        <w:t>the complainant</w:t>
      </w:r>
      <w:r w:rsidR="00DB2F40" w:rsidRPr="008D10C9">
        <w:t xml:space="preserve">, a </w:t>
      </w:r>
      <w:r w:rsidR="00D41079" w:rsidRPr="008D10C9">
        <w:t>f</w:t>
      </w:r>
      <w:r w:rsidR="00DB2F40" w:rsidRPr="008D10C9">
        <w:t xml:space="preserve">amily </w:t>
      </w:r>
      <w:r w:rsidR="00D41079" w:rsidRPr="008D10C9">
        <w:t>c</w:t>
      </w:r>
      <w:r w:rsidR="00DB2F40" w:rsidRPr="008D10C9">
        <w:t xml:space="preserve">ourt </w:t>
      </w:r>
      <w:r w:rsidR="00D41079" w:rsidRPr="008D10C9">
        <w:t>j</w:t>
      </w:r>
      <w:r w:rsidR="00DB2F40" w:rsidRPr="008D10C9">
        <w:t xml:space="preserve">udge, brought a </w:t>
      </w:r>
      <w:r w:rsidR="00A15F59" w:rsidRPr="008D10C9">
        <w:t>r</w:t>
      </w:r>
      <w:r w:rsidR="00DB2F40" w:rsidRPr="008D10C9">
        <w:t>ecourse before the Supreme Court under Article 146 of the Constitution</w:t>
      </w:r>
      <w:r w:rsidR="003D4E2E" w:rsidRPr="008D10C9">
        <w:t>,</w:t>
      </w:r>
      <w:r w:rsidR="00DB2F40" w:rsidRPr="008D10C9">
        <w:t xml:space="preserve"> challenging </w:t>
      </w:r>
      <w:r w:rsidR="004A7803" w:rsidRPr="008D10C9">
        <w:t xml:space="preserve">a decision by </w:t>
      </w:r>
      <w:r w:rsidR="00DB2F40" w:rsidRPr="008D10C9">
        <w:t xml:space="preserve">the SCJ concerning the conditions of his appointment to </w:t>
      </w:r>
      <w:r w:rsidR="003D4E2E" w:rsidRPr="008D10C9">
        <w:t>a</w:t>
      </w:r>
      <w:r w:rsidR="00DB2F40" w:rsidRPr="008D10C9">
        <w:t xml:space="preserve"> temporary post </w:t>
      </w:r>
      <w:r w:rsidR="003D4E2E" w:rsidRPr="008D10C9">
        <w:t xml:space="preserve">as </w:t>
      </w:r>
      <w:r w:rsidR="00D41079" w:rsidRPr="008D10C9">
        <w:t>d</w:t>
      </w:r>
      <w:r w:rsidR="00267FB2" w:rsidRPr="008D10C9">
        <w:t xml:space="preserve">istrict </w:t>
      </w:r>
      <w:r w:rsidR="00D41079" w:rsidRPr="008D10C9">
        <w:t>c</w:t>
      </w:r>
      <w:r w:rsidR="00267FB2" w:rsidRPr="008D10C9">
        <w:t xml:space="preserve">ourt </w:t>
      </w:r>
      <w:r w:rsidR="00D41079" w:rsidRPr="008D10C9">
        <w:t>j</w:t>
      </w:r>
      <w:r w:rsidR="00267FB2" w:rsidRPr="008D10C9">
        <w:t>udge and the revocation of his appointment when he did not accept th</w:t>
      </w:r>
      <w:r w:rsidR="004A7803" w:rsidRPr="008D10C9">
        <w:t>o</w:t>
      </w:r>
      <w:r w:rsidR="00267FB2" w:rsidRPr="008D10C9">
        <w:t xml:space="preserve">se conditions. </w:t>
      </w:r>
      <w:r w:rsidR="009C5CBA" w:rsidRPr="008D10C9">
        <w:t>The Supreme Court sat as a full bench (that is, all thirte</w:t>
      </w:r>
      <w:r w:rsidR="00D41079" w:rsidRPr="008D10C9">
        <w:t xml:space="preserve">en judges; see paragraph </w:t>
      </w:r>
      <w:r w:rsidR="00D41079" w:rsidRPr="008D10C9">
        <w:fldChar w:fldCharType="begin"/>
      </w:r>
      <w:r w:rsidR="00D41079" w:rsidRPr="008D10C9">
        <w:instrText xml:space="preserve"> REF SCourt \h  \* MERGEFORMAT </w:instrText>
      </w:r>
      <w:r w:rsidR="00D41079" w:rsidRPr="008D10C9">
        <w:fldChar w:fldCharType="separate"/>
      </w:r>
      <w:r w:rsidR="008D10C9" w:rsidRPr="008D10C9">
        <w:rPr>
          <w:noProof/>
        </w:rPr>
        <w:t>35</w:t>
      </w:r>
      <w:r w:rsidR="00D41079" w:rsidRPr="008D10C9">
        <w:fldChar w:fldCharType="end"/>
      </w:r>
      <w:r w:rsidR="00D41079" w:rsidRPr="008D10C9">
        <w:t xml:space="preserve"> above</w:t>
      </w:r>
      <w:r w:rsidR="009C5CBA" w:rsidRPr="008D10C9">
        <w:t xml:space="preserve">). The complainant requested </w:t>
      </w:r>
      <w:r w:rsidR="004A7803" w:rsidRPr="008D10C9">
        <w:t xml:space="preserve">that </w:t>
      </w:r>
      <w:r w:rsidR="009C5CBA" w:rsidRPr="008D10C9">
        <w:t xml:space="preserve">the Supreme Court re-examine and/or revise its judgment in </w:t>
      </w:r>
      <w:r w:rsidR="009C5CBA" w:rsidRPr="008D10C9">
        <w:rPr>
          <w:i/>
        </w:rPr>
        <w:t xml:space="preserve">Kourris </w:t>
      </w:r>
      <w:r w:rsidR="009C5CBA" w:rsidRPr="008D10C9">
        <w:t xml:space="preserve">(see paragraph </w:t>
      </w:r>
      <w:r w:rsidR="009C5CBA" w:rsidRPr="008D10C9">
        <w:fldChar w:fldCharType="begin"/>
      </w:r>
      <w:r w:rsidR="009C5CBA" w:rsidRPr="008D10C9">
        <w:instrText xml:space="preserve"> REF Kourris \h </w:instrText>
      </w:r>
      <w:r w:rsidR="003C7787" w:rsidRPr="008D10C9">
        <w:instrText xml:space="preserve"> \* MERGEFORMAT </w:instrText>
      </w:r>
      <w:r w:rsidR="009C5CBA" w:rsidRPr="008D10C9">
        <w:fldChar w:fldCharType="separate"/>
      </w:r>
      <w:r w:rsidR="008D10C9" w:rsidRPr="008D10C9">
        <w:rPr>
          <w:noProof/>
        </w:rPr>
        <w:t>43</w:t>
      </w:r>
      <w:r w:rsidR="009C5CBA" w:rsidRPr="008D10C9">
        <w:fldChar w:fldCharType="end"/>
      </w:r>
      <w:r w:rsidR="009C5CBA" w:rsidRPr="008D10C9">
        <w:t xml:space="preserve"> above) and that his case be heard by a different bench, arguing that </w:t>
      </w:r>
      <w:r w:rsidR="008E55DB" w:rsidRPr="008D10C9">
        <w:t>the</w:t>
      </w:r>
      <w:r w:rsidR="00DB2F40" w:rsidRPr="008D10C9">
        <w:t xml:space="preserve"> thirteen judges </w:t>
      </w:r>
      <w:r w:rsidR="003D4E2E" w:rsidRPr="008D10C9">
        <w:t xml:space="preserve">in question </w:t>
      </w:r>
      <w:r w:rsidR="008E55DB" w:rsidRPr="008D10C9">
        <w:t xml:space="preserve">had </w:t>
      </w:r>
      <w:r w:rsidR="003D4E2E" w:rsidRPr="008D10C9">
        <w:t xml:space="preserve">themselves </w:t>
      </w:r>
      <w:r w:rsidR="004A7803" w:rsidRPr="008D10C9">
        <w:t xml:space="preserve">written </w:t>
      </w:r>
      <w:r w:rsidR="008E55DB" w:rsidRPr="008D10C9">
        <w:t>the impugned decision, which they had taken in their capacity as members of the SCJ.</w:t>
      </w:r>
      <w:r w:rsidR="009C5CBA" w:rsidRPr="008D10C9">
        <w:t xml:space="preserve"> </w:t>
      </w:r>
      <w:r w:rsidR="008E55DB" w:rsidRPr="008D10C9">
        <w:t xml:space="preserve">On 15 March 2001 the Supreme Court dismissed the recourse for want of jurisdiction without addressing the issue of impartiality. It </w:t>
      </w:r>
      <w:r w:rsidR="004A3BCD" w:rsidRPr="008D10C9">
        <w:t>ruled</w:t>
      </w:r>
      <w:r w:rsidR="008119D8" w:rsidRPr="008D10C9">
        <w:t xml:space="preserve"> </w:t>
      </w:r>
      <w:r w:rsidR="004649E1" w:rsidRPr="008D10C9">
        <w:t>that the Constitution</w:t>
      </w:r>
      <w:r w:rsidR="007B1652" w:rsidRPr="008D10C9">
        <w:t xml:space="preserve"> entrusted the appointment of judicial officers </w:t>
      </w:r>
      <w:r w:rsidR="007B1652" w:rsidRPr="008D10C9">
        <w:rPr>
          <w:lang w:val="en"/>
        </w:rPr>
        <w:t xml:space="preserve">exclusively to the SCJ </w:t>
      </w:r>
      <w:r w:rsidR="002A369D" w:rsidRPr="008D10C9">
        <w:rPr>
          <w:lang w:val="en"/>
        </w:rPr>
        <w:t xml:space="preserve">(Article </w:t>
      </w:r>
      <w:r w:rsidR="003C7787" w:rsidRPr="008D10C9">
        <w:rPr>
          <w:lang w:val="en"/>
        </w:rPr>
        <w:t>157</w:t>
      </w:r>
      <w:r w:rsidR="003D4E2E" w:rsidRPr="008D10C9">
        <w:rPr>
          <w:lang w:val="en"/>
        </w:rPr>
        <w:t xml:space="preserve"> </w:t>
      </w:r>
      <w:r w:rsidR="003D4E2E" w:rsidRPr="008D10C9">
        <w:rPr>
          <w:color w:val="000000"/>
        </w:rPr>
        <w:t>§</w:t>
      </w:r>
      <w:r w:rsidR="003D4E2E" w:rsidRPr="008D10C9">
        <w:rPr>
          <w:lang w:val="en"/>
        </w:rPr>
        <w:t xml:space="preserve"> </w:t>
      </w:r>
      <w:r w:rsidR="003C7787" w:rsidRPr="008D10C9">
        <w:rPr>
          <w:lang w:val="en"/>
        </w:rPr>
        <w:t>2 of the Constitution</w:t>
      </w:r>
      <w:r w:rsidR="002A369D" w:rsidRPr="008D10C9">
        <w:rPr>
          <w:lang w:val="en"/>
        </w:rPr>
        <w:t>)</w:t>
      </w:r>
      <w:r w:rsidR="004649E1" w:rsidRPr="008D10C9">
        <w:rPr>
          <w:lang w:val="en"/>
        </w:rPr>
        <w:t xml:space="preserve">. </w:t>
      </w:r>
      <w:r w:rsidR="007B1652" w:rsidRPr="008D10C9">
        <w:rPr>
          <w:lang w:val="en"/>
        </w:rPr>
        <w:t xml:space="preserve">Judicial appointments were </w:t>
      </w:r>
      <w:r w:rsidR="007B1652" w:rsidRPr="008D10C9">
        <w:t>closely</w:t>
      </w:r>
      <w:r w:rsidR="003D4E2E" w:rsidRPr="008D10C9">
        <w:t>, even</w:t>
      </w:r>
      <w:r w:rsidR="007B1652" w:rsidRPr="008D10C9">
        <w:t xml:space="preserve"> inextricably</w:t>
      </w:r>
      <w:r w:rsidR="003D4E2E" w:rsidRPr="008D10C9">
        <w:t>,</w:t>
      </w:r>
      <w:r w:rsidR="007B1652" w:rsidRPr="008D10C9">
        <w:t xml:space="preserve"> interwoven with the exercise of the judicial function;</w:t>
      </w:r>
      <w:r w:rsidR="002A369D" w:rsidRPr="008D10C9">
        <w:t xml:space="preserve"> more precisely</w:t>
      </w:r>
      <w:r w:rsidR="00754C06" w:rsidRPr="008D10C9">
        <w:t>,</w:t>
      </w:r>
      <w:r w:rsidR="007B1652" w:rsidRPr="008D10C9">
        <w:t xml:space="preserve"> they constituted a </w:t>
      </w:r>
      <w:r w:rsidR="00A82A8B" w:rsidRPr="008D10C9">
        <w:t>pre</w:t>
      </w:r>
      <w:r w:rsidR="007B1652" w:rsidRPr="008D10C9">
        <w:t xml:space="preserve">condition </w:t>
      </w:r>
      <w:r w:rsidR="002A369D" w:rsidRPr="008D10C9">
        <w:t xml:space="preserve">for </w:t>
      </w:r>
      <w:r w:rsidR="00754C06" w:rsidRPr="008D10C9">
        <w:t xml:space="preserve">the </w:t>
      </w:r>
      <w:r w:rsidR="007B1652" w:rsidRPr="008D10C9">
        <w:t>exercise</w:t>
      </w:r>
      <w:r w:rsidR="00754C06" w:rsidRPr="008D10C9">
        <w:t xml:space="preserve"> of that function</w:t>
      </w:r>
      <w:r w:rsidR="007B1652" w:rsidRPr="008D10C9">
        <w:t xml:space="preserve">. Entrusting the appointment of judicial officers to the judicial function itself </w:t>
      </w:r>
      <w:r w:rsidR="003D4E2E" w:rsidRPr="008D10C9">
        <w:t xml:space="preserve">was </w:t>
      </w:r>
      <w:r w:rsidR="007B1652" w:rsidRPr="008D10C9">
        <w:t xml:space="preserve">an aspect of the independence of </w:t>
      </w:r>
      <w:r w:rsidR="00754C06" w:rsidRPr="008D10C9">
        <w:t xml:space="preserve">the </w:t>
      </w:r>
      <w:r w:rsidR="007B1652" w:rsidRPr="008D10C9">
        <w:t>judicia</w:t>
      </w:r>
      <w:r w:rsidR="00754C06" w:rsidRPr="008D10C9">
        <w:t>ry</w:t>
      </w:r>
      <w:r w:rsidR="007B1652" w:rsidRPr="008D10C9">
        <w:t xml:space="preserve"> and an expression of the autonomy of </w:t>
      </w:r>
      <w:r w:rsidR="003D4E2E" w:rsidRPr="008D10C9">
        <w:t xml:space="preserve">that </w:t>
      </w:r>
      <w:r w:rsidR="007B1652" w:rsidRPr="008D10C9">
        <w:t>function. Law</w:t>
      </w:r>
      <w:r w:rsidR="004649E1" w:rsidRPr="008D10C9">
        <w:rPr>
          <w:lang w:val="en"/>
        </w:rPr>
        <w:t xml:space="preserve"> </w:t>
      </w:r>
      <w:r w:rsidR="00D41079" w:rsidRPr="008D10C9">
        <w:rPr>
          <w:lang w:val="en"/>
        </w:rPr>
        <w:t xml:space="preserve">no. </w:t>
      </w:r>
      <w:r w:rsidR="004649E1" w:rsidRPr="008D10C9">
        <w:rPr>
          <w:lang w:val="en"/>
        </w:rPr>
        <w:t xml:space="preserve">33/64 </w:t>
      </w:r>
      <w:r w:rsidR="00754C06" w:rsidRPr="008D10C9">
        <w:rPr>
          <w:lang w:val="en"/>
        </w:rPr>
        <w:t xml:space="preserve">had been based </w:t>
      </w:r>
      <w:r w:rsidR="007B1652" w:rsidRPr="008D10C9">
        <w:rPr>
          <w:lang w:val="en"/>
        </w:rPr>
        <w:t>on th</w:t>
      </w:r>
      <w:r w:rsidR="00754C06" w:rsidRPr="008D10C9">
        <w:rPr>
          <w:lang w:val="en"/>
        </w:rPr>
        <w:t>at</w:t>
      </w:r>
      <w:r w:rsidR="007B1652" w:rsidRPr="008D10C9">
        <w:rPr>
          <w:lang w:val="en"/>
        </w:rPr>
        <w:t xml:space="preserve"> premise and reflected the </w:t>
      </w:r>
      <w:r w:rsidR="004649E1" w:rsidRPr="008D10C9">
        <w:rPr>
          <w:lang w:val="en"/>
        </w:rPr>
        <w:t>constitutional order</w:t>
      </w:r>
      <w:r w:rsidR="00DB2430" w:rsidRPr="008D10C9">
        <w:rPr>
          <w:lang w:val="en"/>
        </w:rPr>
        <w:t>. The complainant then filed a communication with the United Nations Human Rights Committee</w:t>
      </w:r>
      <w:r w:rsidR="00D41079" w:rsidRPr="008D10C9">
        <w:rPr>
          <w:lang w:val="en"/>
        </w:rPr>
        <w:t xml:space="preserve"> </w:t>
      </w:r>
      <w:r w:rsidR="00DB2430" w:rsidRPr="008D10C9">
        <w:rPr>
          <w:lang w:val="en"/>
        </w:rPr>
        <w:lastRenderedPageBreak/>
        <w:t>(</w:t>
      </w:r>
      <w:r w:rsidR="00DB2430" w:rsidRPr="008D10C9">
        <w:rPr>
          <w:rFonts w:cstheme="minorHAnsi"/>
          <w:szCs w:val="24"/>
        </w:rPr>
        <w:t>OP-ICCPR)</w:t>
      </w:r>
      <w:r w:rsidR="003D4E2E" w:rsidRPr="008D10C9">
        <w:rPr>
          <w:rFonts w:cstheme="minorHAnsi"/>
          <w:szCs w:val="24"/>
        </w:rPr>
        <w:t>,</w:t>
      </w:r>
      <w:r w:rsidR="00DB2430" w:rsidRPr="008D10C9">
        <w:t xml:space="preserve"> </w:t>
      </w:r>
      <w:r w:rsidR="008119D8" w:rsidRPr="008D10C9">
        <w:t>which was declared inadmissible on 25 July 2005</w:t>
      </w:r>
      <w:r w:rsidR="00DB2430" w:rsidRPr="008D10C9">
        <w:t xml:space="preserve"> </w:t>
      </w:r>
      <w:r w:rsidR="00DB2430" w:rsidRPr="008D10C9">
        <w:rPr>
          <w:lang w:val="en"/>
        </w:rPr>
        <w:t>(</w:t>
      </w:r>
      <w:r w:rsidR="00F15CAE" w:rsidRPr="008D10C9">
        <w:rPr>
          <w:lang w:val="en"/>
        </w:rPr>
        <w:t xml:space="preserve">communication no. 1182/2003; </w:t>
      </w:r>
      <w:r w:rsidR="00DB2430" w:rsidRPr="008D10C9">
        <w:rPr>
          <w:lang w:val="en"/>
        </w:rPr>
        <w:t xml:space="preserve">decision on admissibility </w:t>
      </w:r>
      <w:r w:rsidR="00F15CAE" w:rsidRPr="008D10C9">
        <w:rPr>
          <w:lang w:val="en"/>
        </w:rPr>
        <w:t>UN. Doc.</w:t>
      </w:r>
      <w:r w:rsidR="00C31654" w:rsidRPr="008D10C9">
        <w:rPr>
          <w:lang w:val="en"/>
        </w:rPr>
        <w:t> </w:t>
      </w:r>
      <w:r w:rsidR="00DB2430" w:rsidRPr="008D10C9">
        <w:t>CCPR/C/84D/1182/2003)</w:t>
      </w:r>
      <w:r w:rsidR="003C7787" w:rsidRPr="008D10C9">
        <w:t>)</w:t>
      </w:r>
      <w:r w:rsidR="008119D8" w:rsidRPr="008D10C9">
        <w:t>.</w:t>
      </w:r>
    </w:p>
    <w:p w:rsidR="00D41079" w:rsidRPr="008D10C9" w:rsidRDefault="00C934EB" w:rsidP="008D10C9">
      <w:pPr>
        <w:pStyle w:val="ECHRHeading2"/>
      </w:pPr>
      <w:r w:rsidRPr="008D10C9">
        <w:t>D</w:t>
      </w:r>
      <w:r w:rsidR="00D41079" w:rsidRPr="008D10C9">
        <w:t xml:space="preserve">.  The </w:t>
      </w:r>
      <w:r w:rsidR="00762A02" w:rsidRPr="008D10C9">
        <w:t>IDC</w:t>
      </w:r>
    </w:p>
    <w:bookmarkStart w:id="16" w:name="IDC"/>
    <w:p w:rsidR="00136C6D" w:rsidRPr="008D10C9" w:rsidRDefault="00D41079" w:rsidP="008D10C9">
      <w:pPr>
        <w:pStyle w:val="ECHRPara"/>
      </w:pPr>
      <w:r w:rsidRPr="008D10C9">
        <w:rPr>
          <w:rStyle w:val="ECHRParaChar"/>
        </w:rPr>
        <w:fldChar w:fldCharType="begin"/>
      </w:r>
      <w:r w:rsidRPr="008D10C9">
        <w:rPr>
          <w:rStyle w:val="ECHRParaChar"/>
        </w:rPr>
        <w:instrText xml:space="preserve"> SEQ level0 \*arabic </w:instrText>
      </w:r>
      <w:r w:rsidRPr="008D10C9">
        <w:rPr>
          <w:rStyle w:val="ECHRParaChar"/>
        </w:rPr>
        <w:fldChar w:fldCharType="separate"/>
      </w:r>
      <w:r w:rsidR="008D10C9" w:rsidRPr="008D10C9">
        <w:rPr>
          <w:rStyle w:val="ECHRParaChar"/>
          <w:noProof/>
        </w:rPr>
        <w:t>45</w:t>
      </w:r>
      <w:r w:rsidRPr="008D10C9">
        <w:rPr>
          <w:rStyle w:val="ECHRParaChar"/>
        </w:rPr>
        <w:fldChar w:fldCharType="end"/>
      </w:r>
      <w:bookmarkEnd w:id="16"/>
      <w:r w:rsidRPr="008D10C9">
        <w:t xml:space="preserve">.  The </w:t>
      </w:r>
      <w:r w:rsidR="00762A02" w:rsidRPr="008D10C9">
        <w:t>IDC</w:t>
      </w:r>
      <w:r w:rsidRPr="008D10C9">
        <w:t xml:space="preserve"> was established by the Annual Holidays with Pay Law of 1967 (Law no. </w:t>
      </w:r>
      <w:r w:rsidR="00762A02" w:rsidRPr="008D10C9">
        <w:t>8/1967, as amended; section 12</w:t>
      </w:r>
      <w:r w:rsidRPr="008D10C9">
        <w:t xml:space="preserve">(2)(a)). It consists of the </w:t>
      </w:r>
      <w:r w:rsidR="003D4E2E" w:rsidRPr="008D10C9">
        <w:t>P</w:t>
      </w:r>
      <w:r w:rsidRPr="008D10C9">
        <w:t>resident or a judge</w:t>
      </w:r>
      <w:r w:rsidR="00754C06" w:rsidRPr="008D10C9">
        <w:t>,</w:t>
      </w:r>
      <w:r w:rsidRPr="008D10C9">
        <w:t xml:space="preserve"> who are appointed by the SCJ</w:t>
      </w:r>
      <w:r w:rsidR="00754C06" w:rsidRPr="008D10C9">
        <w:t>,</w:t>
      </w:r>
      <w:r w:rsidRPr="008D10C9">
        <w:t xml:space="preserve"> as well as two lay members who have a purely consultative role and are appointed by the </w:t>
      </w:r>
      <w:r w:rsidR="00762A02" w:rsidRPr="008D10C9">
        <w:t>p</w:t>
      </w:r>
      <w:r w:rsidRPr="008D10C9">
        <w:t>resident of the IDC upon the recommendation of the trade unions and the employers</w:t>
      </w:r>
      <w:r w:rsidR="008D10C9" w:rsidRPr="008D10C9">
        <w:t>’</w:t>
      </w:r>
      <w:r w:rsidRPr="008D10C9">
        <w:t xml:space="preserve"> federations respectively. The </w:t>
      </w:r>
      <w:r w:rsidR="003D4E2E" w:rsidRPr="008D10C9">
        <w:t>P</w:t>
      </w:r>
      <w:r w:rsidRPr="008D10C9">
        <w:t>resident and the judges of the IDC are permanent members of the judiciary but cannot be moved to any other position in the service (se</w:t>
      </w:r>
      <w:r w:rsidR="00762A02" w:rsidRPr="008D10C9">
        <w:t xml:space="preserve">ction 12 (3)(c) and (4)(b) of </w:t>
      </w:r>
      <w:r w:rsidR="0045241A" w:rsidRPr="008D10C9">
        <w:t>the above Law</w:t>
      </w:r>
      <w:r w:rsidR="00762A02" w:rsidRPr="008D10C9">
        <w:t xml:space="preserve">). </w:t>
      </w:r>
      <w:r w:rsidRPr="008D10C9">
        <w:t xml:space="preserve">The </w:t>
      </w:r>
      <w:r w:rsidR="00762A02" w:rsidRPr="008D10C9">
        <w:t>IDC</w:t>
      </w:r>
      <w:r w:rsidR="008D10C9" w:rsidRPr="008D10C9">
        <w:t>’</w:t>
      </w:r>
      <w:r w:rsidR="00762A02" w:rsidRPr="008D10C9">
        <w:t xml:space="preserve">s </w:t>
      </w:r>
      <w:r w:rsidR="003D4E2E" w:rsidRPr="008D10C9">
        <w:t>P</w:t>
      </w:r>
      <w:r w:rsidRPr="008D10C9">
        <w:t xml:space="preserve">resident </w:t>
      </w:r>
      <w:r w:rsidR="003D4E2E" w:rsidRPr="008D10C9">
        <w:t xml:space="preserve">has </w:t>
      </w:r>
      <w:r w:rsidRPr="008D10C9">
        <w:t xml:space="preserve">the same </w:t>
      </w:r>
      <w:r w:rsidR="003D4E2E" w:rsidRPr="008D10C9">
        <w:t xml:space="preserve">salary and terms of service </w:t>
      </w:r>
      <w:r w:rsidRPr="008D10C9">
        <w:t xml:space="preserve">as a </w:t>
      </w:r>
      <w:r w:rsidR="00762A02" w:rsidRPr="008D10C9">
        <w:t>s</w:t>
      </w:r>
      <w:r w:rsidRPr="008D10C9">
        <w:t xml:space="preserve">enior </w:t>
      </w:r>
      <w:r w:rsidR="00762A02" w:rsidRPr="008D10C9">
        <w:t>d</w:t>
      </w:r>
      <w:r w:rsidRPr="008D10C9">
        <w:t xml:space="preserve">istrict </w:t>
      </w:r>
      <w:r w:rsidR="00762A02" w:rsidRPr="008D10C9">
        <w:t>c</w:t>
      </w:r>
      <w:r w:rsidRPr="008D10C9">
        <w:t xml:space="preserve">ourt judge </w:t>
      </w:r>
      <w:r w:rsidR="00754C06" w:rsidRPr="008D10C9">
        <w:t xml:space="preserve">while IDC </w:t>
      </w:r>
      <w:r w:rsidRPr="008D10C9">
        <w:t xml:space="preserve">judges </w:t>
      </w:r>
      <w:r w:rsidR="00754C06" w:rsidRPr="008D10C9">
        <w:t xml:space="preserve">are treated in the same way </w:t>
      </w:r>
      <w:r w:rsidRPr="008D10C9">
        <w:t xml:space="preserve">as </w:t>
      </w:r>
      <w:r w:rsidR="00762A02" w:rsidRPr="008D10C9">
        <w:t>d</w:t>
      </w:r>
      <w:r w:rsidRPr="008D10C9">
        <w:t xml:space="preserve">istrict </w:t>
      </w:r>
      <w:r w:rsidR="00762A02" w:rsidRPr="008D10C9">
        <w:t>c</w:t>
      </w:r>
      <w:r w:rsidRPr="008D10C9">
        <w:t>ourt judges (</w:t>
      </w:r>
      <w:r w:rsidR="00762A02" w:rsidRPr="008D10C9">
        <w:t xml:space="preserve">Law no. 14/1960, </w:t>
      </w:r>
      <w:r w:rsidRPr="008D10C9">
        <w:t xml:space="preserve">paragraph </w:t>
      </w:r>
      <w:r w:rsidR="00762A02" w:rsidRPr="008D10C9">
        <w:fldChar w:fldCharType="begin"/>
      </w:r>
      <w:r w:rsidR="00762A02" w:rsidRPr="008D10C9">
        <w:instrText xml:space="preserve"> REF retirement63general \h  \* MERGEFORMAT </w:instrText>
      </w:r>
      <w:r w:rsidR="00762A02" w:rsidRPr="008D10C9">
        <w:fldChar w:fldCharType="separate"/>
      </w:r>
      <w:r w:rsidR="008D10C9" w:rsidRPr="008D10C9">
        <w:rPr>
          <w:noProof/>
        </w:rPr>
        <w:t>38</w:t>
      </w:r>
      <w:r w:rsidR="00762A02" w:rsidRPr="008D10C9">
        <w:fldChar w:fldCharType="end"/>
      </w:r>
      <w:r w:rsidRPr="008D10C9">
        <w:t xml:space="preserve"> </w:t>
      </w:r>
      <w:r w:rsidR="00762A02" w:rsidRPr="008D10C9">
        <w:t xml:space="preserve">above and section 12 (3)(b) and (4)(d) </w:t>
      </w:r>
      <w:r w:rsidRPr="008D10C9">
        <w:t>of Law</w:t>
      </w:r>
      <w:r w:rsidR="00762A02" w:rsidRPr="008D10C9">
        <w:t xml:space="preserve"> no. </w:t>
      </w:r>
      <w:r w:rsidRPr="008D10C9">
        <w:t xml:space="preserve">8/1967). Retirement </w:t>
      </w:r>
      <w:r w:rsidR="00754C06" w:rsidRPr="008D10C9">
        <w:t xml:space="preserve">is </w:t>
      </w:r>
      <w:r w:rsidRPr="008D10C9">
        <w:t xml:space="preserve">therefore at the age of </w:t>
      </w:r>
      <w:r w:rsidR="00A15F59" w:rsidRPr="008D10C9">
        <w:t>sixty</w:t>
      </w:r>
      <w:r w:rsidR="008D34C8" w:rsidRPr="008D10C9">
        <w:noBreakHyphen/>
      </w:r>
      <w:r w:rsidR="00A15F59" w:rsidRPr="008D10C9">
        <w:t>three</w:t>
      </w:r>
      <w:r w:rsidR="00762A02" w:rsidRPr="008D10C9">
        <w:t>.</w:t>
      </w:r>
    </w:p>
    <w:p w:rsidR="00A40A60" w:rsidRPr="008D10C9" w:rsidRDefault="00C934EB" w:rsidP="008D10C9">
      <w:pPr>
        <w:pStyle w:val="ECHRHeading2"/>
      </w:pPr>
      <w:r w:rsidRPr="008D10C9">
        <w:t>E</w:t>
      </w:r>
      <w:r w:rsidR="00A40A60" w:rsidRPr="008D10C9">
        <w:t>.  Relevant Constitutional human rights provisions</w:t>
      </w:r>
    </w:p>
    <w:bookmarkStart w:id="17" w:name="Article12"/>
    <w:p w:rsidR="00136C6D" w:rsidRPr="008D10C9" w:rsidRDefault="00710253"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46</w:t>
      </w:r>
      <w:r w:rsidRPr="008D10C9">
        <w:rPr>
          <w:noProof/>
        </w:rPr>
        <w:fldChar w:fldCharType="end"/>
      </w:r>
      <w:bookmarkEnd w:id="17"/>
      <w:r w:rsidR="00BE1FE7" w:rsidRPr="008D10C9">
        <w:t>.  </w:t>
      </w:r>
      <w:r w:rsidR="00A40A60" w:rsidRPr="008D10C9">
        <w:t>Article 12</w:t>
      </w:r>
      <w:r w:rsidR="003D4E2E" w:rsidRPr="008D10C9">
        <w:t xml:space="preserve"> </w:t>
      </w:r>
      <w:r w:rsidR="003D4E2E" w:rsidRPr="008D10C9">
        <w:rPr>
          <w:color w:val="000000"/>
        </w:rPr>
        <w:t>§</w:t>
      </w:r>
      <w:r w:rsidR="003D4E2E" w:rsidRPr="008D10C9">
        <w:t xml:space="preserve"> </w:t>
      </w:r>
      <w:r w:rsidR="00DE0C1A" w:rsidRPr="008D10C9">
        <w:t>5</w:t>
      </w:r>
      <w:r w:rsidR="00A40A60" w:rsidRPr="008D10C9">
        <w:t xml:space="preserve"> of the Constitution guarantees the right to a fair trial in criminal ca</w:t>
      </w:r>
      <w:r w:rsidR="00DE0C1A" w:rsidRPr="008D10C9">
        <w:t>ses. It reads as follows:</w:t>
      </w:r>
    </w:p>
    <w:p w:rsidR="00A40A60" w:rsidRPr="008D10C9" w:rsidRDefault="008D34C8" w:rsidP="008D10C9">
      <w:pPr>
        <w:pStyle w:val="ECHRParaQuote"/>
      </w:pPr>
      <w:r w:rsidRPr="008D10C9">
        <w:t>“5.  </w:t>
      </w:r>
      <w:r w:rsidR="00A40A60" w:rsidRPr="008D10C9">
        <w:t>Every person charged with an offence has the following minimum rights:</w:t>
      </w:r>
    </w:p>
    <w:p w:rsidR="00A40A60" w:rsidRPr="008D10C9" w:rsidRDefault="00A40A60" w:rsidP="008D10C9">
      <w:pPr>
        <w:pStyle w:val="ECHRParaQuote"/>
      </w:pPr>
      <w:r w:rsidRPr="008D10C9">
        <w:t>(a)</w:t>
      </w:r>
      <w:r w:rsidR="008D34C8" w:rsidRPr="008D10C9">
        <w:t>  </w:t>
      </w:r>
      <w:r w:rsidRPr="008D10C9">
        <w:t>to be informed promptly and in a language which he understands and in detail of the nature and grounds of the charge preferred against him;</w:t>
      </w:r>
    </w:p>
    <w:p w:rsidR="00A40A60" w:rsidRPr="008D10C9" w:rsidRDefault="00A40A60" w:rsidP="008D10C9">
      <w:pPr>
        <w:pStyle w:val="ECHRParaQuote"/>
      </w:pPr>
      <w:r w:rsidRPr="008D10C9">
        <w:t>(b)</w:t>
      </w:r>
      <w:r w:rsidR="008D34C8" w:rsidRPr="008D10C9">
        <w:t>  </w:t>
      </w:r>
      <w:r w:rsidRPr="008D10C9">
        <w:t>to have adequate time and facilities for the preparation of his defence;</w:t>
      </w:r>
    </w:p>
    <w:p w:rsidR="00A40A60" w:rsidRPr="008D10C9" w:rsidRDefault="008D34C8" w:rsidP="008D10C9">
      <w:pPr>
        <w:pStyle w:val="ECHRParaQuote"/>
      </w:pPr>
      <w:r w:rsidRPr="008D10C9">
        <w:t>(c)  </w:t>
      </w:r>
      <w:r w:rsidR="00A40A60" w:rsidRPr="008D10C9">
        <w:t>to defend himself in person or through a lawyer of his own choosing or, if he has no sufficient means to pay for legal assistance, to be given free legal assistance when the interests of justice so require;</w:t>
      </w:r>
    </w:p>
    <w:p w:rsidR="00A40A60" w:rsidRPr="008D10C9" w:rsidRDefault="00A40A60" w:rsidP="008D10C9">
      <w:pPr>
        <w:pStyle w:val="ECHRParaQuote"/>
      </w:pPr>
      <w:r w:rsidRPr="008D10C9">
        <w:t>(d)</w:t>
      </w:r>
      <w:r w:rsidR="008D34C8" w:rsidRPr="008D10C9">
        <w:t>  </w:t>
      </w:r>
      <w:r w:rsidRPr="008D10C9">
        <w:t>to examine or have examined witnesses against him and to obtain the attendance and examination of witnesses on his behalf under the same conditions as witnesses against him;</w:t>
      </w:r>
    </w:p>
    <w:p w:rsidR="00A40A60" w:rsidRPr="008D10C9" w:rsidRDefault="008D34C8" w:rsidP="008D10C9">
      <w:pPr>
        <w:pStyle w:val="ECHRParaQuote"/>
      </w:pPr>
      <w:r w:rsidRPr="008D10C9">
        <w:t>(e)  </w:t>
      </w:r>
      <w:r w:rsidR="00A40A60" w:rsidRPr="008D10C9">
        <w:t>to have the free assistance of an interpreter if he cannot understand or speak the language used in court</w:t>
      </w:r>
      <w:r w:rsidR="00136C6D" w:rsidRPr="008D10C9">
        <w:t>.</w:t>
      </w:r>
      <w:r w:rsidR="00A40A60" w:rsidRPr="008D10C9">
        <w:t>”</w:t>
      </w:r>
    </w:p>
    <w:bookmarkStart w:id="18" w:name="Article30"/>
    <w:p w:rsidR="00A40A60" w:rsidRPr="008D10C9" w:rsidRDefault="00710253"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47</w:t>
      </w:r>
      <w:r w:rsidRPr="008D10C9">
        <w:rPr>
          <w:noProof/>
        </w:rPr>
        <w:fldChar w:fldCharType="end"/>
      </w:r>
      <w:bookmarkEnd w:id="18"/>
      <w:r w:rsidR="00BE1FE7" w:rsidRPr="008D10C9">
        <w:t>.  </w:t>
      </w:r>
      <w:r w:rsidR="00A40A60" w:rsidRPr="008D10C9">
        <w:t xml:space="preserve">Article 30 of the Constitution guarantees </w:t>
      </w:r>
      <w:r w:rsidR="00DE0C1A" w:rsidRPr="008D10C9">
        <w:t xml:space="preserve">the right </w:t>
      </w:r>
      <w:r w:rsidR="003D4E2E" w:rsidRPr="008D10C9">
        <w:t xml:space="preserve">of </w:t>
      </w:r>
      <w:r w:rsidR="00DE0C1A" w:rsidRPr="008D10C9">
        <w:t xml:space="preserve">access to court and </w:t>
      </w:r>
      <w:r w:rsidR="00A40A60" w:rsidRPr="008D10C9">
        <w:t>the right to a fair trial</w:t>
      </w:r>
      <w:r w:rsidR="00DE0C1A" w:rsidRPr="008D10C9">
        <w:t xml:space="preserve"> in civil cases. It reads as follows:</w:t>
      </w:r>
    </w:p>
    <w:p w:rsidR="00A40A60" w:rsidRPr="008D10C9" w:rsidRDefault="008D34C8" w:rsidP="008D10C9">
      <w:pPr>
        <w:pStyle w:val="ECHRParaQuote"/>
      </w:pPr>
      <w:r w:rsidRPr="008D10C9">
        <w:t>“1.  </w:t>
      </w:r>
      <w:r w:rsidR="00A40A60" w:rsidRPr="008D10C9">
        <w:t>No person shall be denied access to the court assigned to him by or under this Constitution. The establishment of judicial committees or exceptional courts under any name whatsoever is prohibited.</w:t>
      </w:r>
    </w:p>
    <w:p w:rsidR="00A40A60" w:rsidRPr="008D10C9" w:rsidRDefault="008D34C8" w:rsidP="008D10C9">
      <w:pPr>
        <w:pStyle w:val="ECHRParaQuote"/>
      </w:pPr>
      <w:r w:rsidRPr="008D10C9">
        <w:t>2.  </w:t>
      </w:r>
      <w:r w:rsidR="00A40A60" w:rsidRPr="008D10C9">
        <w:t xml:space="preserve">In the determination of his civil rights and obligations or of any criminal charge against him, every person is entitled to a fair and public hearing within a reasonable </w:t>
      </w:r>
      <w:r w:rsidR="00A40A60" w:rsidRPr="008D10C9">
        <w:lastRenderedPageBreak/>
        <w:t>time by an independent, impartial and competent court established by law. Judgment shall be reasoned and pronounced in public session, but the press and the public may be excluded from all or any part of the trial upon a decision of the court where it is in the interest of the security of the Republic or the constitutional order or the public order or the public safety or the public morals or where the interests of juveniles or the protection of the private life of the parties so require or, in special circumstances where, in the opinion of the court, publicity would prejudice the interests of justice.</w:t>
      </w:r>
    </w:p>
    <w:p w:rsidR="00A40A60" w:rsidRPr="008D10C9" w:rsidRDefault="008D34C8" w:rsidP="008D10C9">
      <w:pPr>
        <w:pStyle w:val="ECHRParaQuote"/>
      </w:pPr>
      <w:r w:rsidRPr="008D10C9">
        <w:t>3.  </w:t>
      </w:r>
      <w:r w:rsidR="00A40A60" w:rsidRPr="008D10C9">
        <w:t>Every person has the right:</w:t>
      </w:r>
    </w:p>
    <w:p w:rsidR="00A40A60" w:rsidRPr="008D10C9" w:rsidRDefault="008D34C8" w:rsidP="008D10C9">
      <w:pPr>
        <w:pStyle w:val="ECHRParaQuote"/>
      </w:pPr>
      <w:r w:rsidRPr="008D10C9">
        <w:t>(a)  </w:t>
      </w:r>
      <w:r w:rsidR="00A40A60" w:rsidRPr="008D10C9">
        <w:t>to be informed of the reasons why he is required to appear before the court;</w:t>
      </w:r>
    </w:p>
    <w:p w:rsidR="00A40A60" w:rsidRPr="008D10C9" w:rsidRDefault="008D34C8" w:rsidP="008D10C9">
      <w:pPr>
        <w:pStyle w:val="ECHRParaQuote"/>
      </w:pPr>
      <w:r w:rsidRPr="008D10C9">
        <w:t>(b)  </w:t>
      </w:r>
      <w:r w:rsidR="00A40A60" w:rsidRPr="008D10C9">
        <w:t>to present his case before the court and to have sufficient time necessary for its preparation;</w:t>
      </w:r>
    </w:p>
    <w:p w:rsidR="00A40A60" w:rsidRPr="008D10C9" w:rsidRDefault="008D34C8" w:rsidP="008D10C9">
      <w:pPr>
        <w:pStyle w:val="ECHRParaQuote"/>
      </w:pPr>
      <w:r w:rsidRPr="008D10C9">
        <w:t>(c)  </w:t>
      </w:r>
      <w:r w:rsidR="00A40A60" w:rsidRPr="008D10C9">
        <w:t>to adduce or cause to be adduced his evidence and to examine witnesses according to law;</w:t>
      </w:r>
    </w:p>
    <w:p w:rsidR="00A40A60" w:rsidRPr="008D10C9" w:rsidRDefault="00A40A60" w:rsidP="008D10C9">
      <w:pPr>
        <w:pStyle w:val="ECHRParaQuote"/>
      </w:pPr>
      <w:r w:rsidRPr="008D10C9">
        <w:t>(d)</w:t>
      </w:r>
      <w:r w:rsidR="008D34C8" w:rsidRPr="008D10C9">
        <w:t>  </w:t>
      </w:r>
      <w:r w:rsidRPr="008D10C9">
        <w:t>to have a lawyer of his own choice and to have free legal assistance where the interests of justice so require and as provided by law;</w:t>
      </w:r>
    </w:p>
    <w:p w:rsidR="00A40A60" w:rsidRPr="008D10C9" w:rsidRDefault="008D34C8" w:rsidP="008D10C9">
      <w:pPr>
        <w:pStyle w:val="ECHRParaQuote"/>
      </w:pPr>
      <w:r w:rsidRPr="008D10C9">
        <w:t>(e)  </w:t>
      </w:r>
      <w:r w:rsidR="00A40A60" w:rsidRPr="008D10C9">
        <w:t>to have free assistance of an interpreter if he cannot understand or speak the language used in court.”</w:t>
      </w:r>
    </w:p>
    <w:p w:rsidR="00014566" w:rsidRPr="008D10C9" w:rsidRDefault="00014566" w:rsidP="008D10C9">
      <w:pPr>
        <w:pStyle w:val="ECHRTitle1"/>
      </w:pPr>
      <w:r w:rsidRPr="008D10C9">
        <w:t>THE LAW</w:t>
      </w:r>
    </w:p>
    <w:p w:rsidR="00014566" w:rsidRPr="008D10C9" w:rsidRDefault="00014566" w:rsidP="008D10C9">
      <w:pPr>
        <w:pStyle w:val="ECHRHeading1"/>
      </w:pPr>
      <w:r w:rsidRPr="008D10C9">
        <w:t xml:space="preserve">I.  ALLEGED VIOLATION OF ARTICLE </w:t>
      </w:r>
      <w:r w:rsidR="00346C5C" w:rsidRPr="008D10C9">
        <w:t>6</w:t>
      </w:r>
      <w:r w:rsidRPr="008D10C9">
        <w:t xml:space="preserve"> OF THE CONVENTION</w:t>
      </w:r>
      <w:r w:rsidR="001F176A" w:rsidRPr="008D10C9">
        <w:t xml:space="preserve"> </w:t>
      </w:r>
      <w:r w:rsidR="004125BA" w:rsidRPr="008D10C9">
        <w:t xml:space="preserve">AS </w:t>
      </w:r>
      <w:r w:rsidR="00F446F8" w:rsidRPr="008D10C9">
        <w:t>REGARDS THE IMPARTIALITY OF THE SCJ</w:t>
      </w:r>
    </w:p>
    <w:p w:rsidR="00014566" w:rsidRPr="008D10C9" w:rsidRDefault="00DE0C1A"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48</w:t>
      </w:r>
      <w:r w:rsidRPr="008D10C9">
        <w:fldChar w:fldCharType="end"/>
      </w:r>
      <w:r w:rsidRPr="008D10C9">
        <w:t>.  </w:t>
      </w:r>
      <w:r w:rsidR="001F2495" w:rsidRPr="008D10C9">
        <w:t>The applicant complained</w:t>
      </w:r>
      <w:r w:rsidRPr="008D10C9">
        <w:t xml:space="preserve"> under Article 6 </w:t>
      </w:r>
      <w:r w:rsidRPr="008D10C9">
        <w:rPr>
          <w:rFonts w:cstheme="minorHAnsi"/>
        </w:rPr>
        <w:t>§</w:t>
      </w:r>
      <w:r w:rsidRPr="008D10C9">
        <w:t xml:space="preserve"> 1 of the Convention</w:t>
      </w:r>
      <w:r w:rsidR="00865E37" w:rsidRPr="008D10C9">
        <w:t xml:space="preserve"> </w:t>
      </w:r>
      <w:r w:rsidRPr="008D10C9">
        <w:t xml:space="preserve">that </w:t>
      </w:r>
      <w:r w:rsidR="004B0807" w:rsidRPr="008D10C9">
        <w:t xml:space="preserve">the same judges </w:t>
      </w:r>
      <w:r w:rsidRPr="008D10C9">
        <w:t xml:space="preserve">had charged, tried and convicted </w:t>
      </w:r>
      <w:r w:rsidR="004B0807" w:rsidRPr="008D10C9">
        <w:t>him</w:t>
      </w:r>
      <w:r w:rsidR="00754C06" w:rsidRPr="008D10C9">
        <w:t>,</w:t>
      </w:r>
      <w:r w:rsidRPr="008D10C9">
        <w:t xml:space="preserve"> in breach of</w:t>
      </w:r>
      <w:r w:rsidR="00865E37" w:rsidRPr="008D10C9">
        <w:t xml:space="preserve"> the principle of impartiality. The above provision </w:t>
      </w:r>
      <w:r w:rsidR="00014566" w:rsidRPr="008D10C9">
        <w:t>reads as follows:</w:t>
      </w:r>
    </w:p>
    <w:p w:rsidR="00014566" w:rsidRPr="008D10C9" w:rsidRDefault="004E0925" w:rsidP="008D10C9">
      <w:pPr>
        <w:pStyle w:val="ECHRParaQuote"/>
      </w:pPr>
      <w:r w:rsidRPr="008D10C9">
        <w:t xml:space="preserve">“In the determination of his civil rights and obligations </w:t>
      </w:r>
      <w:r w:rsidR="0017012B" w:rsidRPr="008D10C9">
        <w:t xml:space="preserve">or of any criminal charge against him </w:t>
      </w:r>
      <w:r w:rsidRPr="008D10C9">
        <w:t>... everyone is entitled to a fair ... hearing ... by an independent and impartial tribunal established by law.”</w:t>
      </w:r>
    </w:p>
    <w:p w:rsidR="0047754C" w:rsidRPr="008D10C9" w:rsidRDefault="00AB6381"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49</w:t>
      </w:r>
      <w:r w:rsidRPr="008D10C9">
        <w:fldChar w:fldCharType="end"/>
      </w:r>
      <w:r w:rsidR="00014566" w:rsidRPr="008D10C9">
        <w:t>.  The Government contested that argument.</w:t>
      </w:r>
    </w:p>
    <w:p w:rsidR="00253B35" w:rsidRPr="008D10C9" w:rsidRDefault="00253B35" w:rsidP="008D10C9">
      <w:pPr>
        <w:pStyle w:val="ECHRHeading2"/>
      </w:pPr>
      <w:r w:rsidRPr="008D10C9">
        <w:t>A.  Admissibility</w:t>
      </w:r>
    </w:p>
    <w:p w:rsidR="00253B35" w:rsidRPr="008D10C9" w:rsidRDefault="00667FBF" w:rsidP="008D10C9">
      <w:pPr>
        <w:pStyle w:val="ECHRHeading3"/>
      </w:pPr>
      <w:r w:rsidRPr="008D10C9">
        <w:t>1</w:t>
      </w:r>
      <w:r w:rsidR="00253B35" w:rsidRPr="008D10C9">
        <w:t>.  Applicability of Article 6 of the Convention</w:t>
      </w:r>
      <w:r w:rsidRPr="008D10C9">
        <w:t>: the criminal head</w:t>
      </w:r>
    </w:p>
    <w:bookmarkStart w:id="19" w:name="criminallimb1"/>
    <w:p w:rsidR="00BE4D40" w:rsidRPr="008D10C9" w:rsidRDefault="00AC2204" w:rsidP="008D10C9">
      <w:pPr>
        <w:pStyle w:val="ECHRPara"/>
        <w:rPr>
          <w:color w:val="FF0000"/>
        </w:rPr>
      </w:pPr>
      <w:r w:rsidRPr="008D10C9">
        <w:fldChar w:fldCharType="begin"/>
      </w:r>
      <w:r w:rsidRPr="008D10C9">
        <w:instrText xml:space="preserve"> SEQ level0 \*arabic </w:instrText>
      </w:r>
      <w:r w:rsidRPr="008D10C9">
        <w:fldChar w:fldCharType="separate"/>
      </w:r>
      <w:r w:rsidR="008D10C9" w:rsidRPr="008D10C9">
        <w:rPr>
          <w:noProof/>
        </w:rPr>
        <w:t>50</w:t>
      </w:r>
      <w:r w:rsidRPr="008D10C9">
        <w:fldChar w:fldCharType="end"/>
      </w:r>
      <w:bookmarkEnd w:id="19"/>
      <w:r w:rsidRPr="008D10C9">
        <w:t>.  </w:t>
      </w:r>
      <w:r w:rsidR="006E3F90" w:rsidRPr="008D10C9">
        <w:t>In</w:t>
      </w:r>
      <w:r w:rsidR="00AD53E0" w:rsidRPr="008D10C9">
        <w:t xml:space="preserve"> order to establish whether a person has been criminally convicted within the autonomous meaning of the Convention the Court applies the so</w:t>
      </w:r>
      <w:r w:rsidR="00AD53E0" w:rsidRPr="008D10C9">
        <w:noBreakHyphen/>
        <w:t>called “Engel criteria” (</w:t>
      </w:r>
      <w:r w:rsidR="00AD53E0" w:rsidRPr="008D10C9">
        <w:rPr>
          <w:i/>
        </w:rPr>
        <w:t>Engel and Others v. the Netherlands</w:t>
      </w:r>
      <w:r w:rsidR="00AD53E0" w:rsidRPr="008D10C9">
        <w:t>, 8</w:t>
      </w:r>
      <w:r w:rsidR="0087618D" w:rsidRPr="008D10C9">
        <w:t xml:space="preserve"> </w:t>
      </w:r>
      <w:r w:rsidR="00AD53E0" w:rsidRPr="008D10C9">
        <w:t>June 1976, §§ 82 and 83, Series A no. 22</w:t>
      </w:r>
      <w:r w:rsidR="00CB65C5" w:rsidRPr="008D10C9">
        <w:t xml:space="preserve">; see also </w:t>
      </w:r>
      <w:r w:rsidR="00CB65C5" w:rsidRPr="008D10C9">
        <w:rPr>
          <w:i/>
          <w:lang w:val="en-US"/>
        </w:rPr>
        <w:t>Oleksandr Volkov</w:t>
      </w:r>
      <w:r w:rsidR="0087618D" w:rsidRPr="008D10C9">
        <w:rPr>
          <w:i/>
          <w:lang w:val="en-US"/>
        </w:rPr>
        <w:t xml:space="preserve"> </w:t>
      </w:r>
      <w:r w:rsidR="00CB65C5" w:rsidRPr="008D10C9">
        <w:rPr>
          <w:i/>
          <w:lang w:val="en-US"/>
        </w:rPr>
        <w:t>v.</w:t>
      </w:r>
      <w:r w:rsidR="0087618D" w:rsidRPr="008D10C9">
        <w:rPr>
          <w:i/>
          <w:lang w:val="en-US"/>
        </w:rPr>
        <w:t xml:space="preserve"> </w:t>
      </w:r>
      <w:r w:rsidR="00CB65C5" w:rsidRPr="008D10C9">
        <w:rPr>
          <w:i/>
          <w:lang w:val="en-US"/>
        </w:rPr>
        <w:t>Ukraine</w:t>
      </w:r>
      <w:r w:rsidR="00CB65C5" w:rsidRPr="008D10C9">
        <w:rPr>
          <w:lang w:val="en-US"/>
        </w:rPr>
        <w:t>, no. 21722/11, § 93, ECHR 2013</w:t>
      </w:r>
      <w:r w:rsidR="00AD53E0" w:rsidRPr="008D10C9">
        <w:t>).</w:t>
      </w:r>
    </w:p>
    <w:p w:rsidR="00136C6D" w:rsidRPr="008D10C9" w:rsidRDefault="006E3F90" w:rsidP="008D10C9">
      <w:pPr>
        <w:pStyle w:val="ECHRPara"/>
        <w:rPr>
          <w:rStyle w:val="JuParaCar"/>
          <w:lang w:val="en-US" w:eastAsia="en-US"/>
        </w:rPr>
      </w:pPr>
      <w:r w:rsidRPr="008D10C9">
        <w:rPr>
          <w:rStyle w:val="JuParaCar"/>
          <w:lang w:val="en-US" w:eastAsia="en-US"/>
        </w:rPr>
        <w:fldChar w:fldCharType="begin"/>
      </w:r>
      <w:r w:rsidRPr="008D10C9">
        <w:rPr>
          <w:rStyle w:val="JuParaCar"/>
          <w:lang w:val="en-US" w:eastAsia="en-US"/>
        </w:rPr>
        <w:instrText xml:space="preserve"> SEQ level0 \*arabic </w:instrText>
      </w:r>
      <w:r w:rsidRPr="008D10C9">
        <w:rPr>
          <w:rStyle w:val="JuParaCar"/>
          <w:lang w:val="en-US" w:eastAsia="en-US"/>
        </w:rPr>
        <w:fldChar w:fldCharType="separate"/>
      </w:r>
      <w:r w:rsidR="008D10C9" w:rsidRPr="008D10C9">
        <w:rPr>
          <w:rStyle w:val="JuParaCar"/>
          <w:noProof/>
          <w:lang w:val="en-US" w:eastAsia="en-US"/>
        </w:rPr>
        <w:t>51</w:t>
      </w:r>
      <w:r w:rsidRPr="008D10C9">
        <w:rPr>
          <w:rStyle w:val="JuParaCar"/>
          <w:lang w:val="en-US" w:eastAsia="en-US"/>
        </w:rPr>
        <w:fldChar w:fldCharType="end"/>
      </w:r>
      <w:r w:rsidRPr="008D10C9">
        <w:rPr>
          <w:rStyle w:val="JuParaCar"/>
          <w:lang w:val="en-US" w:eastAsia="en-US"/>
        </w:rPr>
        <w:t>.  Applying these criteria to the present case, the</w:t>
      </w:r>
      <w:r w:rsidR="00A15F59" w:rsidRPr="008D10C9">
        <w:rPr>
          <w:rStyle w:val="JuParaCar"/>
          <w:lang w:val="en-US" w:eastAsia="en-US"/>
        </w:rPr>
        <w:t xml:space="preserve"> Court observes that </w:t>
      </w:r>
      <w:r w:rsidR="00F46439" w:rsidRPr="008D10C9">
        <w:rPr>
          <w:rStyle w:val="JuParaCar"/>
          <w:lang w:val="en-US" w:eastAsia="en-US"/>
        </w:rPr>
        <w:t>the</w:t>
      </w:r>
      <w:r w:rsidR="00A15F59" w:rsidRPr="008D10C9">
        <w:rPr>
          <w:rStyle w:val="JuParaCar"/>
          <w:lang w:val="en-US" w:eastAsia="en-US"/>
        </w:rPr>
        <w:t xml:space="preserve"> proceedings before the SCJ took place following a complaint of alleged </w:t>
      </w:r>
      <w:r w:rsidR="00A15F59" w:rsidRPr="008D10C9">
        <w:rPr>
          <w:rStyle w:val="JuParaCar"/>
          <w:lang w:val="en-US" w:eastAsia="en-US"/>
        </w:rPr>
        <w:lastRenderedPageBreak/>
        <w:t xml:space="preserve">misconduct against the applicant. </w:t>
      </w:r>
      <w:r w:rsidR="00F46439" w:rsidRPr="008D10C9">
        <w:rPr>
          <w:rStyle w:val="JuParaCar"/>
          <w:lang w:val="en-US" w:eastAsia="en-US"/>
        </w:rPr>
        <w:t>The</w:t>
      </w:r>
      <w:r w:rsidR="00A15F59" w:rsidRPr="008D10C9">
        <w:rPr>
          <w:rStyle w:val="JuParaCar"/>
          <w:lang w:val="en-US" w:eastAsia="en-US"/>
        </w:rPr>
        <w:t xml:space="preserve"> relevant procedural rules concerning the SCJ</w:t>
      </w:r>
      <w:r w:rsidR="008D10C9" w:rsidRPr="008D10C9">
        <w:rPr>
          <w:rStyle w:val="JuParaCar"/>
          <w:lang w:val="en-US" w:eastAsia="en-US"/>
        </w:rPr>
        <w:t>’</w:t>
      </w:r>
      <w:r w:rsidR="00A15F59" w:rsidRPr="008D10C9">
        <w:rPr>
          <w:rStyle w:val="JuParaCar"/>
          <w:lang w:val="en-US" w:eastAsia="en-US"/>
        </w:rPr>
        <w:t>s disciplinary authority s</w:t>
      </w:r>
      <w:r w:rsidR="00754C06" w:rsidRPr="008D10C9">
        <w:rPr>
          <w:rStyle w:val="JuParaCar"/>
          <w:lang w:val="en-US" w:eastAsia="en-US"/>
        </w:rPr>
        <w:t>e</w:t>
      </w:r>
      <w:r w:rsidR="00A15F59" w:rsidRPr="008D10C9">
        <w:rPr>
          <w:rStyle w:val="JuParaCar"/>
          <w:lang w:val="en-US" w:eastAsia="en-US"/>
        </w:rPr>
        <w:t>t</w:t>
      </w:r>
      <w:r w:rsidR="00754C06" w:rsidRPr="008D10C9">
        <w:rPr>
          <w:rStyle w:val="JuParaCar"/>
          <w:lang w:val="en-US" w:eastAsia="en-US"/>
        </w:rPr>
        <w:t xml:space="preserve"> out </w:t>
      </w:r>
      <w:r w:rsidR="00A15F59" w:rsidRPr="008D10C9">
        <w:rPr>
          <w:rStyle w:val="JuParaCar"/>
          <w:lang w:val="en-US" w:eastAsia="en-US"/>
        </w:rPr>
        <w:t>the disciplinary procedure to be followed in the event of a complaint alleging inappropriate behaviour (misconduct) by a judge. The offence of misconduct is a disciplinary offence and is limited and linked to the exercise of judicial functions. It does not belong to the criminal sphere. Furthermore, the penalty for misconduct under the Rules is dismissal (Article 153</w:t>
      </w:r>
      <w:r w:rsidR="000E2984" w:rsidRPr="008D10C9">
        <w:rPr>
          <w:rStyle w:val="JuParaCar"/>
          <w:lang w:val="en-US" w:eastAsia="en-US"/>
        </w:rPr>
        <w:t xml:space="preserve"> § </w:t>
      </w:r>
      <w:r w:rsidR="00A15F59" w:rsidRPr="008D10C9">
        <w:rPr>
          <w:rStyle w:val="JuParaCar"/>
          <w:lang w:val="en-US" w:eastAsia="en-US"/>
        </w:rPr>
        <w:t>7</w:t>
      </w:r>
      <w:r w:rsidR="000E2984" w:rsidRPr="008D10C9">
        <w:rPr>
          <w:rStyle w:val="JuParaCar"/>
          <w:lang w:val="en-US" w:eastAsia="en-US"/>
        </w:rPr>
        <w:t xml:space="preserve"> </w:t>
      </w:r>
      <w:r w:rsidR="00A15F59" w:rsidRPr="008D10C9">
        <w:rPr>
          <w:rStyle w:val="JuParaCar"/>
          <w:lang w:val="en-US" w:eastAsia="en-US"/>
        </w:rPr>
        <w:t xml:space="preserve">(4) of the Constitution and Rule 27; see paragraphs </w:t>
      </w:r>
      <w:r w:rsidR="00A15F59" w:rsidRPr="008D10C9">
        <w:rPr>
          <w:rStyle w:val="JuParaCar"/>
          <w:lang w:val="en-US" w:eastAsia="en-US"/>
        </w:rPr>
        <w:fldChar w:fldCharType="begin"/>
      </w:r>
      <w:r w:rsidR="00A15F59" w:rsidRPr="008D10C9">
        <w:rPr>
          <w:rStyle w:val="JuParaCar"/>
          <w:lang w:val="en-US" w:eastAsia="en-US"/>
        </w:rPr>
        <w:instrText xml:space="preserve"> REF Constitutionmisconductincapablity \h  \* MERGEFORMAT </w:instrText>
      </w:r>
      <w:r w:rsidR="00A15F59" w:rsidRPr="008D10C9">
        <w:rPr>
          <w:rStyle w:val="JuParaCar"/>
          <w:lang w:val="en-US" w:eastAsia="en-US"/>
        </w:rPr>
      </w:r>
      <w:r w:rsidR="00A15F59" w:rsidRPr="008D10C9">
        <w:rPr>
          <w:rStyle w:val="JuParaCar"/>
          <w:lang w:val="en-US" w:eastAsia="en-US"/>
        </w:rPr>
        <w:fldChar w:fldCharType="separate"/>
      </w:r>
      <w:r w:rsidR="008D10C9" w:rsidRPr="008D10C9">
        <w:rPr>
          <w:rStyle w:val="JuParaCar"/>
          <w:lang w:val="en-US" w:eastAsia="en-US"/>
        </w:rPr>
        <w:t>39</w:t>
      </w:r>
      <w:r w:rsidR="00A15F59" w:rsidRPr="008D10C9">
        <w:rPr>
          <w:rStyle w:val="JuParaCar"/>
          <w:lang w:val="en-US" w:eastAsia="en-US"/>
        </w:rPr>
        <w:fldChar w:fldCharType="end"/>
      </w:r>
      <w:r w:rsidR="00A15F59" w:rsidRPr="008D10C9">
        <w:rPr>
          <w:rStyle w:val="JuParaCar"/>
          <w:lang w:val="en-US" w:eastAsia="en-US"/>
        </w:rPr>
        <w:t xml:space="preserve"> and </w:t>
      </w:r>
      <w:r w:rsidR="00A15F59" w:rsidRPr="008D10C9">
        <w:rPr>
          <w:rStyle w:val="JuParaCar"/>
          <w:lang w:val="en-US" w:eastAsia="en-US"/>
        </w:rPr>
        <w:fldChar w:fldCharType="begin"/>
      </w:r>
      <w:r w:rsidR="00A15F59" w:rsidRPr="008D10C9">
        <w:rPr>
          <w:rStyle w:val="JuParaCar"/>
          <w:lang w:val="en-US" w:eastAsia="en-US"/>
        </w:rPr>
        <w:instrText xml:space="preserve"> REF ProceduralRules \h  \* MERGEFORMAT </w:instrText>
      </w:r>
      <w:r w:rsidR="00A15F59" w:rsidRPr="008D10C9">
        <w:rPr>
          <w:rStyle w:val="JuParaCar"/>
          <w:lang w:val="en-US" w:eastAsia="en-US"/>
        </w:rPr>
      </w:r>
      <w:r w:rsidR="00A15F59" w:rsidRPr="008D10C9">
        <w:rPr>
          <w:rStyle w:val="JuParaCar"/>
          <w:lang w:val="en-US" w:eastAsia="en-US"/>
        </w:rPr>
        <w:fldChar w:fldCharType="separate"/>
      </w:r>
      <w:r w:rsidR="008D10C9" w:rsidRPr="008D10C9">
        <w:rPr>
          <w:rStyle w:val="JuParaCar"/>
          <w:lang w:val="en-US" w:eastAsia="en-US"/>
        </w:rPr>
        <w:t>41</w:t>
      </w:r>
      <w:r w:rsidR="00A15F59" w:rsidRPr="008D10C9">
        <w:rPr>
          <w:rStyle w:val="JuParaCar"/>
          <w:lang w:val="en-US" w:eastAsia="en-US"/>
        </w:rPr>
        <w:fldChar w:fldCharType="end"/>
      </w:r>
      <w:r w:rsidR="00A15F59" w:rsidRPr="008D10C9">
        <w:rPr>
          <w:rStyle w:val="JuParaCar"/>
          <w:lang w:val="en-US" w:eastAsia="en-US"/>
        </w:rPr>
        <w:t xml:space="preserve"> above).</w:t>
      </w:r>
      <w:r w:rsidR="00F46439" w:rsidRPr="008D10C9">
        <w:rPr>
          <w:rStyle w:val="JuParaCar"/>
          <w:lang w:val="en-US" w:eastAsia="en-US"/>
        </w:rPr>
        <w:t xml:space="preserve"> </w:t>
      </w:r>
      <w:r w:rsidR="00A15F59" w:rsidRPr="008D10C9">
        <w:rPr>
          <w:rStyle w:val="JuParaCar"/>
          <w:lang w:val="en-US" w:eastAsia="en-US"/>
        </w:rPr>
        <w:t xml:space="preserve">Following the </w:t>
      </w:r>
      <w:r w:rsidR="000E2984" w:rsidRPr="008D10C9">
        <w:rPr>
          <w:rStyle w:val="JuParaCar"/>
          <w:lang w:val="en-US" w:eastAsia="en-US"/>
        </w:rPr>
        <w:t>SCJ</w:t>
      </w:r>
      <w:r w:rsidR="008D10C9" w:rsidRPr="008D10C9">
        <w:rPr>
          <w:rStyle w:val="JuParaCar"/>
          <w:lang w:val="en-US" w:eastAsia="en-US"/>
        </w:rPr>
        <w:t>’</w:t>
      </w:r>
      <w:r w:rsidR="000E2984" w:rsidRPr="008D10C9">
        <w:rPr>
          <w:rStyle w:val="JuParaCar"/>
          <w:lang w:val="en-US" w:eastAsia="en-US"/>
        </w:rPr>
        <w:t xml:space="preserve">s finding on </w:t>
      </w:r>
      <w:r w:rsidR="00A15F59" w:rsidRPr="008D10C9">
        <w:rPr>
          <w:rStyle w:val="JuParaCar"/>
          <w:lang w:val="en-US" w:eastAsia="en-US"/>
        </w:rPr>
        <w:t>19 September 2006</w:t>
      </w:r>
      <w:r w:rsidR="00F46439" w:rsidRPr="008D10C9">
        <w:rPr>
          <w:rStyle w:val="JuParaCar"/>
          <w:lang w:val="en-US" w:eastAsia="en-US"/>
        </w:rPr>
        <w:t xml:space="preserve"> that misconduct had been proved</w:t>
      </w:r>
      <w:r w:rsidR="00A15F59" w:rsidRPr="008D10C9">
        <w:rPr>
          <w:rStyle w:val="JuParaCar"/>
          <w:lang w:val="en-US" w:eastAsia="en-US"/>
        </w:rPr>
        <w:t xml:space="preserve">, the applicant was removed </w:t>
      </w:r>
      <w:r w:rsidR="000E2984" w:rsidRPr="008D10C9">
        <w:rPr>
          <w:rStyle w:val="JuParaCar"/>
          <w:lang w:val="en-US" w:eastAsia="en-US"/>
        </w:rPr>
        <w:t xml:space="preserve">as </w:t>
      </w:r>
      <w:r w:rsidR="00A15F59" w:rsidRPr="008D10C9">
        <w:rPr>
          <w:rStyle w:val="JuParaCar"/>
          <w:lang w:val="en-US" w:eastAsia="en-US"/>
        </w:rPr>
        <w:t xml:space="preserve">President </w:t>
      </w:r>
      <w:r w:rsidR="00754C06" w:rsidRPr="008D10C9">
        <w:rPr>
          <w:rStyle w:val="JuParaCar"/>
          <w:lang w:val="en-US" w:eastAsia="en-US"/>
        </w:rPr>
        <w:t xml:space="preserve">of his court </w:t>
      </w:r>
      <w:r w:rsidR="00A15F59" w:rsidRPr="008D10C9">
        <w:rPr>
          <w:rStyle w:val="JuParaCar"/>
          <w:lang w:val="en-US" w:eastAsia="en-US"/>
        </w:rPr>
        <w:t xml:space="preserve">and, simultaneously, dismissed from </w:t>
      </w:r>
      <w:r w:rsidR="000E2984" w:rsidRPr="008D10C9">
        <w:rPr>
          <w:rStyle w:val="JuParaCar"/>
          <w:lang w:val="en-US" w:eastAsia="en-US"/>
        </w:rPr>
        <w:t xml:space="preserve">his </w:t>
      </w:r>
      <w:r w:rsidR="00A15F59" w:rsidRPr="008D10C9">
        <w:rPr>
          <w:rStyle w:val="JuParaCar"/>
          <w:lang w:val="en-US" w:eastAsia="en-US"/>
        </w:rPr>
        <w:t xml:space="preserve">post </w:t>
      </w:r>
      <w:r w:rsidR="000E2984" w:rsidRPr="008D10C9">
        <w:rPr>
          <w:rStyle w:val="JuParaCar"/>
          <w:lang w:val="en-US" w:eastAsia="en-US"/>
        </w:rPr>
        <w:t xml:space="preserve">as a </w:t>
      </w:r>
      <w:r w:rsidR="00A15F59" w:rsidRPr="008D10C9">
        <w:rPr>
          <w:rStyle w:val="JuParaCar"/>
          <w:lang w:val="en-US" w:eastAsia="en-US"/>
        </w:rPr>
        <w:t xml:space="preserve">judge. </w:t>
      </w:r>
      <w:r w:rsidR="00F46439" w:rsidRPr="008D10C9">
        <w:rPr>
          <w:rStyle w:val="JuParaCar"/>
          <w:lang w:val="en-US" w:eastAsia="en-US"/>
        </w:rPr>
        <w:t>The proceedings were therefore of a purely disciplinary nature.</w:t>
      </w:r>
    </w:p>
    <w:p w:rsidR="0087618D" w:rsidRPr="008D10C9" w:rsidRDefault="00661024" w:rsidP="008D10C9">
      <w:pPr>
        <w:pStyle w:val="ECHRPara"/>
        <w:rPr>
          <w:snapToGrid w:val="0"/>
        </w:rPr>
      </w:pPr>
      <w:r w:rsidRPr="008D10C9">
        <w:fldChar w:fldCharType="begin"/>
      </w:r>
      <w:r w:rsidRPr="008D10C9">
        <w:instrText xml:space="preserve"> SEQ level0 \*arabic </w:instrText>
      </w:r>
      <w:r w:rsidRPr="008D10C9">
        <w:fldChar w:fldCharType="separate"/>
      </w:r>
      <w:r w:rsidR="008D10C9" w:rsidRPr="008D10C9">
        <w:rPr>
          <w:noProof/>
        </w:rPr>
        <w:t>52</w:t>
      </w:r>
      <w:r w:rsidRPr="008D10C9">
        <w:rPr>
          <w:noProof/>
        </w:rPr>
        <w:fldChar w:fldCharType="end"/>
      </w:r>
      <w:r w:rsidR="00F46439" w:rsidRPr="008D10C9">
        <w:t>.  </w:t>
      </w:r>
      <w:r w:rsidR="00D65255" w:rsidRPr="008D10C9">
        <w:rPr>
          <w:szCs w:val="24"/>
        </w:rPr>
        <w:t>It is also relevant to note here that the applicant</w:t>
      </w:r>
      <w:r w:rsidR="008D10C9" w:rsidRPr="008D10C9">
        <w:rPr>
          <w:szCs w:val="24"/>
        </w:rPr>
        <w:t>’</w:t>
      </w:r>
      <w:r w:rsidR="00D65255" w:rsidRPr="008D10C9">
        <w:rPr>
          <w:szCs w:val="24"/>
        </w:rPr>
        <w:t xml:space="preserve">s dismissal </w:t>
      </w:r>
      <w:r w:rsidR="00F46439" w:rsidRPr="008D10C9">
        <w:rPr>
          <w:szCs w:val="24"/>
        </w:rPr>
        <w:t xml:space="preserve">from the judiciary </w:t>
      </w:r>
      <w:r w:rsidR="00D65255" w:rsidRPr="008D10C9">
        <w:rPr>
          <w:szCs w:val="24"/>
        </w:rPr>
        <w:t xml:space="preserve">did not prevent him from practising </w:t>
      </w:r>
      <w:r w:rsidR="00F46439" w:rsidRPr="008D10C9">
        <w:rPr>
          <w:szCs w:val="24"/>
        </w:rPr>
        <w:t>as a lawyer</w:t>
      </w:r>
      <w:r w:rsidR="001772A6" w:rsidRPr="008D10C9">
        <w:rPr>
          <w:szCs w:val="24"/>
        </w:rPr>
        <w:t xml:space="preserve"> </w:t>
      </w:r>
      <w:r w:rsidR="00F46439" w:rsidRPr="008D10C9">
        <w:rPr>
          <w:szCs w:val="24"/>
        </w:rPr>
        <w:t>(see</w:t>
      </w:r>
      <w:r w:rsidR="001772A6" w:rsidRPr="008D10C9">
        <w:rPr>
          <w:i/>
        </w:rPr>
        <w:t xml:space="preserve"> </w:t>
      </w:r>
      <w:r w:rsidR="00A37D0D" w:rsidRPr="008D10C9">
        <w:t xml:space="preserve">similarly </w:t>
      </w:r>
      <w:r w:rsidR="00DE0C1A" w:rsidRPr="008D10C9">
        <w:rPr>
          <w:i/>
        </w:rPr>
        <w:t>Oleksandr Volkov</w:t>
      </w:r>
      <w:r w:rsidR="00CB65C5" w:rsidRPr="008D10C9">
        <w:rPr>
          <w:i/>
        </w:rPr>
        <w:t xml:space="preserve">, </w:t>
      </w:r>
      <w:r w:rsidR="001772A6" w:rsidRPr="008D10C9">
        <w:rPr>
          <w:snapToGrid w:val="0"/>
        </w:rPr>
        <w:t xml:space="preserve">§ 93, </w:t>
      </w:r>
      <w:r w:rsidR="0087618D" w:rsidRPr="008D10C9">
        <w:rPr>
          <w:snapToGrid w:val="0"/>
        </w:rPr>
        <w:t>cited above).</w:t>
      </w:r>
    </w:p>
    <w:bookmarkStart w:id="20" w:name="criminallimbend"/>
    <w:p w:rsidR="00667FBF" w:rsidRPr="008D10C9" w:rsidRDefault="00AC2204" w:rsidP="008D10C9">
      <w:pPr>
        <w:pStyle w:val="ECHRPara"/>
        <w:rPr>
          <w:szCs w:val="24"/>
        </w:rPr>
      </w:pPr>
      <w:r w:rsidRPr="008D10C9">
        <w:rPr>
          <w:szCs w:val="24"/>
        </w:rPr>
        <w:fldChar w:fldCharType="begin"/>
      </w:r>
      <w:r w:rsidRPr="008D10C9">
        <w:rPr>
          <w:szCs w:val="24"/>
        </w:rPr>
        <w:instrText xml:space="preserve"> SEQ level0 \*arabic </w:instrText>
      </w:r>
      <w:r w:rsidRPr="008D10C9">
        <w:rPr>
          <w:szCs w:val="24"/>
        </w:rPr>
        <w:fldChar w:fldCharType="separate"/>
      </w:r>
      <w:r w:rsidR="008D10C9" w:rsidRPr="008D10C9">
        <w:rPr>
          <w:noProof/>
          <w:szCs w:val="24"/>
        </w:rPr>
        <w:t>53</w:t>
      </w:r>
      <w:r w:rsidRPr="008D10C9">
        <w:rPr>
          <w:szCs w:val="24"/>
        </w:rPr>
        <w:fldChar w:fldCharType="end"/>
      </w:r>
      <w:bookmarkEnd w:id="20"/>
      <w:r w:rsidRPr="008D10C9">
        <w:rPr>
          <w:szCs w:val="24"/>
        </w:rPr>
        <w:t xml:space="preserve">.  Accordingly, </w:t>
      </w:r>
      <w:r w:rsidR="0017012B" w:rsidRPr="008D10C9">
        <w:t xml:space="preserve">the proceedings in the present case did not involve the determination of a criminal charge against the applicant and </w:t>
      </w:r>
      <w:r w:rsidRPr="008D10C9">
        <w:rPr>
          <w:szCs w:val="24"/>
        </w:rPr>
        <w:t>Article 6 is not applicable under its criminal head.</w:t>
      </w:r>
    </w:p>
    <w:p w:rsidR="00667FBF" w:rsidRPr="008D10C9" w:rsidRDefault="00667FBF" w:rsidP="008D10C9">
      <w:pPr>
        <w:pStyle w:val="ECHRHeading3"/>
      </w:pPr>
      <w:r w:rsidRPr="008D10C9">
        <w:t>2.  Applicability of Article 6 of the Convention: the civil head</w:t>
      </w:r>
    </w:p>
    <w:p w:rsidR="00AC2204" w:rsidRPr="008D10C9" w:rsidRDefault="00AC2204" w:rsidP="008D10C9">
      <w:pPr>
        <w:pStyle w:val="ECHRPara"/>
        <w:rPr>
          <w:szCs w:val="24"/>
        </w:rPr>
      </w:pPr>
      <w:r w:rsidRPr="008D10C9">
        <w:rPr>
          <w:szCs w:val="24"/>
        </w:rPr>
        <w:fldChar w:fldCharType="begin"/>
      </w:r>
      <w:r w:rsidRPr="008D10C9">
        <w:rPr>
          <w:szCs w:val="24"/>
        </w:rPr>
        <w:instrText xml:space="preserve"> SEQ level0 \*arabic </w:instrText>
      </w:r>
      <w:r w:rsidRPr="008D10C9">
        <w:rPr>
          <w:szCs w:val="24"/>
        </w:rPr>
        <w:fldChar w:fldCharType="separate"/>
      </w:r>
      <w:r w:rsidR="008D10C9" w:rsidRPr="008D10C9">
        <w:rPr>
          <w:noProof/>
          <w:szCs w:val="24"/>
        </w:rPr>
        <w:t>54</w:t>
      </w:r>
      <w:r w:rsidRPr="008D10C9">
        <w:rPr>
          <w:szCs w:val="24"/>
        </w:rPr>
        <w:fldChar w:fldCharType="end"/>
      </w:r>
      <w:r w:rsidRPr="008D10C9">
        <w:rPr>
          <w:szCs w:val="24"/>
        </w:rPr>
        <w:t>.  The Court must next consider whether the civil h</w:t>
      </w:r>
      <w:r w:rsidR="0053160D" w:rsidRPr="008D10C9">
        <w:rPr>
          <w:szCs w:val="24"/>
        </w:rPr>
        <w:t>ead of Article 6 is applicable.</w:t>
      </w:r>
    </w:p>
    <w:p w:rsidR="00FC5BAE" w:rsidRPr="008D10C9" w:rsidRDefault="00667FBF" w:rsidP="008D10C9">
      <w:pPr>
        <w:pStyle w:val="ECHRHeading4"/>
      </w:pPr>
      <w:r w:rsidRPr="008D10C9">
        <w:t>(a)</w:t>
      </w:r>
      <w:r w:rsidR="00FC5BAE" w:rsidRPr="008D10C9">
        <w:t>  The parties</w:t>
      </w:r>
      <w:r w:rsidR="008D10C9" w:rsidRPr="008D10C9">
        <w:t>’</w:t>
      </w:r>
      <w:r w:rsidR="00FC5BAE" w:rsidRPr="008D10C9">
        <w:t xml:space="preserve"> submissions</w:t>
      </w:r>
    </w:p>
    <w:p w:rsidR="00D31F0C" w:rsidRPr="008D10C9" w:rsidRDefault="00667FBF" w:rsidP="008D10C9">
      <w:pPr>
        <w:pStyle w:val="ECHRHeading5"/>
      </w:pPr>
      <w:r w:rsidRPr="008D10C9">
        <w:t>(i)  </w:t>
      </w:r>
      <w:r w:rsidR="004E6941" w:rsidRPr="008D10C9">
        <w:t>The Government</w:t>
      </w:r>
    </w:p>
    <w:p w:rsidR="00136C6D" w:rsidRPr="008D10C9" w:rsidRDefault="00D31F0C" w:rsidP="008D10C9">
      <w:pPr>
        <w:pStyle w:val="ECHRPara"/>
        <w:rPr>
          <w:noProof/>
        </w:rPr>
      </w:pPr>
      <w:r w:rsidRPr="008D10C9">
        <w:fldChar w:fldCharType="begin"/>
      </w:r>
      <w:r w:rsidRPr="008D10C9">
        <w:instrText xml:space="preserve"> SEQ level0 \*arabic </w:instrText>
      </w:r>
      <w:r w:rsidRPr="008D10C9">
        <w:fldChar w:fldCharType="separate"/>
      </w:r>
      <w:r w:rsidR="008D10C9" w:rsidRPr="008D10C9">
        <w:rPr>
          <w:noProof/>
        </w:rPr>
        <w:t>55</w:t>
      </w:r>
      <w:r w:rsidRPr="008D10C9">
        <w:fldChar w:fldCharType="end"/>
      </w:r>
      <w:r w:rsidRPr="008D10C9">
        <w:t>.  </w:t>
      </w:r>
      <w:r w:rsidR="00092781" w:rsidRPr="008D10C9">
        <w:t xml:space="preserve">It was </w:t>
      </w:r>
      <w:r w:rsidR="00092781" w:rsidRPr="008D10C9">
        <w:rPr>
          <w:color w:val="000000"/>
          <w:szCs w:val="24"/>
          <w:lang w:eastAsia="en-GB"/>
        </w:rPr>
        <w:t>the Government</w:t>
      </w:r>
      <w:r w:rsidR="008D10C9" w:rsidRPr="008D10C9">
        <w:rPr>
          <w:color w:val="000000"/>
          <w:szCs w:val="24"/>
          <w:lang w:eastAsia="en-GB"/>
        </w:rPr>
        <w:t>’</w:t>
      </w:r>
      <w:r w:rsidR="00092781" w:rsidRPr="008D10C9">
        <w:rPr>
          <w:color w:val="000000"/>
          <w:szCs w:val="24"/>
          <w:lang w:eastAsia="en-GB"/>
        </w:rPr>
        <w:t xml:space="preserve">s position that Article 6 under its civil head was not applicable. </w:t>
      </w:r>
      <w:r w:rsidR="00092781" w:rsidRPr="008D10C9">
        <w:t>They submitted that the</w:t>
      </w:r>
      <w:r w:rsidR="006B142D" w:rsidRPr="008D10C9">
        <w:t xml:space="preserve"> disciplinary </w:t>
      </w:r>
      <w:r w:rsidR="00812E7A" w:rsidRPr="008D10C9">
        <w:t xml:space="preserve">proceedings against the applicant </w:t>
      </w:r>
      <w:r w:rsidR="00754C06" w:rsidRPr="008D10C9">
        <w:t xml:space="preserve">had </w:t>
      </w:r>
      <w:r w:rsidR="00812E7A" w:rsidRPr="008D10C9">
        <w:t>not constitute</w:t>
      </w:r>
      <w:r w:rsidR="00754C06" w:rsidRPr="008D10C9">
        <w:t>d</w:t>
      </w:r>
      <w:r w:rsidR="00812E7A" w:rsidRPr="008D10C9">
        <w:t xml:space="preserve"> a determination of his civil rights and obligations within the meaning of Article 6 § 1. First, no “right” </w:t>
      </w:r>
      <w:r w:rsidR="00754C06" w:rsidRPr="008D10C9">
        <w:t xml:space="preserve">had </w:t>
      </w:r>
      <w:r w:rsidR="00812E7A" w:rsidRPr="008D10C9">
        <w:t>existed in t</w:t>
      </w:r>
      <w:r w:rsidR="00092781" w:rsidRPr="008D10C9">
        <w:t>he present case: there had been</w:t>
      </w:r>
      <w:r w:rsidR="00812E7A" w:rsidRPr="008D10C9">
        <w:t xml:space="preserve"> no right to remain </w:t>
      </w:r>
      <w:r w:rsidR="00754C06" w:rsidRPr="008D10C9">
        <w:t xml:space="preserve">as </w:t>
      </w:r>
      <w:r w:rsidR="00812E7A" w:rsidRPr="008D10C9">
        <w:t xml:space="preserve">a judge </w:t>
      </w:r>
      <w:r w:rsidR="004B0807" w:rsidRPr="008D10C9">
        <w:t>or as P</w:t>
      </w:r>
      <w:r w:rsidR="00812E7A" w:rsidRPr="008D10C9">
        <w:t>resident of the IDC</w:t>
      </w:r>
      <w:r w:rsidR="004B0807" w:rsidRPr="008D10C9">
        <w:t xml:space="preserve"> and there </w:t>
      </w:r>
      <w:r w:rsidR="00812E7A" w:rsidRPr="008D10C9">
        <w:t>had been</w:t>
      </w:r>
      <w:r w:rsidR="00754C06" w:rsidRPr="008D10C9">
        <w:t xml:space="preserve"> </w:t>
      </w:r>
      <w:r w:rsidR="004B0807" w:rsidRPr="008D10C9">
        <w:t xml:space="preserve">no </w:t>
      </w:r>
      <w:r w:rsidR="00812E7A" w:rsidRPr="008D10C9">
        <w:t>right not to be dismissed from his post. The applicant did not have arguable grounds on which to claim such a right. Secondly, even if such a right was deemed to exist, it was not “civil” in nature</w:t>
      </w:r>
      <w:r w:rsidR="0081111C" w:rsidRPr="008D10C9">
        <w:t xml:space="preserve"> as the two conditions </w:t>
      </w:r>
      <w:r w:rsidR="00D17C26" w:rsidRPr="008D10C9">
        <w:t xml:space="preserve">established in the </w:t>
      </w:r>
      <w:r w:rsidR="0081111C" w:rsidRPr="008D10C9">
        <w:t xml:space="preserve">case of </w:t>
      </w:r>
      <w:r w:rsidR="0081111C" w:rsidRPr="008D10C9">
        <w:rPr>
          <w:i/>
          <w:szCs w:val="24"/>
        </w:rPr>
        <w:t>Vilho Eskelinen and Others v. Finland</w:t>
      </w:r>
      <w:r w:rsidR="0081111C" w:rsidRPr="008D10C9">
        <w:rPr>
          <w:szCs w:val="24"/>
        </w:rPr>
        <w:t xml:space="preserve"> ([GC], no. 63235/00, § 62, </w:t>
      </w:r>
      <w:r w:rsidR="0081111C" w:rsidRPr="008D10C9">
        <w:t>ECHR</w:t>
      </w:r>
      <w:r w:rsidR="00C31654" w:rsidRPr="008D10C9">
        <w:t> </w:t>
      </w:r>
      <w:r w:rsidR="0081111C" w:rsidRPr="008D10C9">
        <w:t>2007</w:t>
      </w:r>
      <w:r w:rsidR="0081111C" w:rsidRPr="008D10C9">
        <w:noBreakHyphen/>
        <w:t xml:space="preserve">II) </w:t>
      </w:r>
      <w:r w:rsidR="00D0423A" w:rsidRPr="008D10C9">
        <w:t>had been</w:t>
      </w:r>
      <w:r w:rsidR="0081111C" w:rsidRPr="008D10C9">
        <w:t xml:space="preserve"> fulfilled. As to the first condition, the Government observed that the applicant </w:t>
      </w:r>
      <w:r w:rsidR="00610923" w:rsidRPr="008D10C9">
        <w:t>had not had</w:t>
      </w:r>
      <w:r w:rsidR="0081111C" w:rsidRPr="008D10C9">
        <w:t xml:space="preserve"> a right of access to a court in order to challenge his removal. Although neither the Constitution nor the applicable procedural rules concerning the exercise of </w:t>
      </w:r>
      <w:r w:rsidR="00754C06" w:rsidRPr="008D10C9">
        <w:t>the SCJ</w:t>
      </w:r>
      <w:r w:rsidR="008D10C9" w:rsidRPr="008D10C9">
        <w:t>’</w:t>
      </w:r>
      <w:r w:rsidR="00754C06" w:rsidRPr="008D10C9">
        <w:t xml:space="preserve">s </w:t>
      </w:r>
      <w:r w:rsidR="0081111C" w:rsidRPr="008D10C9">
        <w:t>disciplinary authority expressly exclude</w:t>
      </w:r>
      <w:r w:rsidR="00721C46" w:rsidRPr="008D10C9">
        <w:t>d</w:t>
      </w:r>
      <w:r w:rsidR="0081111C" w:rsidRPr="008D10C9">
        <w:t xml:space="preserve"> access to a court in order to challenge the removal of a judge from his post, the Supreme Court ha</w:t>
      </w:r>
      <w:r w:rsidR="00D0423A" w:rsidRPr="008D10C9">
        <w:t>d</w:t>
      </w:r>
      <w:r w:rsidR="0081111C" w:rsidRPr="008D10C9">
        <w:t xml:space="preserve"> expressly ruled </w:t>
      </w:r>
      <w:r w:rsidR="00092781" w:rsidRPr="008D10C9">
        <w:t xml:space="preserve">in the cases of </w:t>
      </w:r>
      <w:r w:rsidR="00092781" w:rsidRPr="008D10C9">
        <w:rPr>
          <w:i/>
        </w:rPr>
        <w:t>Kourris</w:t>
      </w:r>
      <w:r w:rsidR="00092781" w:rsidRPr="008D10C9">
        <w:t xml:space="preserve"> and </w:t>
      </w:r>
      <w:r w:rsidR="00092781" w:rsidRPr="008D10C9">
        <w:rPr>
          <w:i/>
        </w:rPr>
        <w:t>Karatsis</w:t>
      </w:r>
      <w:r w:rsidR="00092781" w:rsidRPr="008D10C9">
        <w:t xml:space="preserve"> </w:t>
      </w:r>
      <w:r w:rsidR="000E2984" w:rsidRPr="008D10C9">
        <w:t xml:space="preserve">(cited above) </w:t>
      </w:r>
      <w:r w:rsidR="0081111C" w:rsidRPr="008D10C9">
        <w:t>that the acts</w:t>
      </w:r>
      <w:r w:rsidR="000B0DD9" w:rsidRPr="008D10C9">
        <w:t xml:space="preserve">, </w:t>
      </w:r>
      <w:r w:rsidR="0081111C" w:rsidRPr="008D10C9">
        <w:t xml:space="preserve">decisions or omissions of the </w:t>
      </w:r>
      <w:r w:rsidR="004242EC" w:rsidRPr="008D10C9">
        <w:t>SCJ</w:t>
      </w:r>
      <w:r w:rsidR="0081111C" w:rsidRPr="008D10C9">
        <w:t xml:space="preserve"> could not be challenged by </w:t>
      </w:r>
      <w:r w:rsidR="00D0423A" w:rsidRPr="008D10C9">
        <w:t xml:space="preserve">way of </w:t>
      </w:r>
      <w:r w:rsidR="0081111C" w:rsidRPr="008D10C9">
        <w:t xml:space="preserve">a recourse under Article 146 of the </w:t>
      </w:r>
      <w:r w:rsidR="0081111C" w:rsidRPr="008D10C9">
        <w:lastRenderedPageBreak/>
        <w:t>Constitution (see paragraphs</w:t>
      </w:r>
      <w:r w:rsidR="00092781" w:rsidRPr="008D10C9">
        <w:t xml:space="preserve"> </w:t>
      </w:r>
      <w:r w:rsidR="00456D57" w:rsidRPr="008D10C9">
        <w:fldChar w:fldCharType="begin"/>
      </w:r>
      <w:r w:rsidR="00456D57" w:rsidRPr="008D10C9">
        <w:instrText xml:space="preserve"> REF Kourris \h  \* MERGEFORMAT </w:instrText>
      </w:r>
      <w:r w:rsidR="00456D57" w:rsidRPr="008D10C9">
        <w:fldChar w:fldCharType="separate"/>
      </w:r>
      <w:r w:rsidR="008D10C9" w:rsidRPr="008D10C9">
        <w:rPr>
          <w:noProof/>
        </w:rPr>
        <w:t>43</w:t>
      </w:r>
      <w:r w:rsidR="00456D57" w:rsidRPr="008D10C9">
        <w:fldChar w:fldCharType="end"/>
      </w:r>
      <w:r w:rsidR="00456D57" w:rsidRPr="008D10C9">
        <w:t xml:space="preserve"> and </w:t>
      </w:r>
      <w:r w:rsidR="00456D57" w:rsidRPr="008D10C9">
        <w:fldChar w:fldCharType="begin"/>
      </w:r>
      <w:r w:rsidR="00456D57" w:rsidRPr="008D10C9">
        <w:instrText xml:space="preserve"> REF Karatsis \h  \* MERGEFORMAT </w:instrText>
      </w:r>
      <w:r w:rsidR="00456D57" w:rsidRPr="008D10C9">
        <w:fldChar w:fldCharType="separate"/>
      </w:r>
      <w:r w:rsidR="008D10C9" w:rsidRPr="008D10C9">
        <w:rPr>
          <w:noProof/>
        </w:rPr>
        <w:t>44</w:t>
      </w:r>
      <w:r w:rsidR="00456D57" w:rsidRPr="008D10C9">
        <w:fldChar w:fldCharType="end"/>
      </w:r>
      <w:r w:rsidR="0081111C" w:rsidRPr="008D10C9">
        <w:t xml:space="preserve"> above).</w:t>
      </w:r>
      <w:r w:rsidR="00D0423A" w:rsidRPr="008D10C9">
        <w:t xml:space="preserve"> The applicant </w:t>
      </w:r>
      <w:r w:rsidR="000B0DD9" w:rsidRPr="008D10C9">
        <w:t xml:space="preserve">had </w:t>
      </w:r>
      <w:r w:rsidR="00D0423A" w:rsidRPr="008D10C9">
        <w:t xml:space="preserve">therefore </w:t>
      </w:r>
      <w:r w:rsidR="00610923" w:rsidRPr="008D10C9">
        <w:t>not had</w:t>
      </w:r>
      <w:r w:rsidR="00D0423A" w:rsidRPr="008D10C9">
        <w:t xml:space="preserve"> access to a court in ord</w:t>
      </w:r>
      <w:r w:rsidR="00610923" w:rsidRPr="008D10C9">
        <w:t>er to challenge his dismissal.</w:t>
      </w:r>
    </w:p>
    <w:bookmarkStart w:id="21" w:name="Govcaselaw"/>
    <w:p w:rsidR="0028169D" w:rsidRPr="008D10C9" w:rsidRDefault="00092781"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56</w:t>
      </w:r>
      <w:r w:rsidRPr="008D10C9">
        <w:fldChar w:fldCharType="end"/>
      </w:r>
      <w:bookmarkEnd w:id="21"/>
      <w:r w:rsidRPr="008D10C9">
        <w:t>.  </w:t>
      </w:r>
      <w:r w:rsidR="00D0423A" w:rsidRPr="008D10C9">
        <w:t xml:space="preserve">As to the second condition </w:t>
      </w:r>
      <w:r w:rsidRPr="008D10C9">
        <w:t>set out in</w:t>
      </w:r>
      <w:r w:rsidR="00D0423A" w:rsidRPr="008D10C9">
        <w:t xml:space="preserve"> </w:t>
      </w:r>
      <w:r w:rsidR="000B5C57" w:rsidRPr="008D10C9">
        <w:rPr>
          <w:i/>
        </w:rPr>
        <w:t xml:space="preserve">Vilho </w:t>
      </w:r>
      <w:r w:rsidR="00D0423A" w:rsidRPr="008D10C9">
        <w:rPr>
          <w:i/>
          <w:szCs w:val="24"/>
        </w:rPr>
        <w:t>Eskelinen</w:t>
      </w:r>
      <w:r w:rsidR="000B0DD9" w:rsidRPr="008D10C9">
        <w:rPr>
          <w:szCs w:val="24"/>
        </w:rPr>
        <w:t>,</w:t>
      </w:r>
      <w:r w:rsidR="00D0423A" w:rsidRPr="008D10C9">
        <w:rPr>
          <w:i/>
          <w:szCs w:val="24"/>
        </w:rPr>
        <w:t xml:space="preserve"> </w:t>
      </w:r>
      <w:r w:rsidR="00D0423A" w:rsidRPr="008D10C9">
        <w:rPr>
          <w:szCs w:val="24"/>
        </w:rPr>
        <w:t xml:space="preserve">the Government pointed out that the Court had acknowledged that a judge had specific responsibilities in the field of </w:t>
      </w:r>
      <w:r w:rsidR="000E2984" w:rsidRPr="008D10C9">
        <w:rPr>
          <w:szCs w:val="24"/>
        </w:rPr>
        <w:t xml:space="preserve">the </w:t>
      </w:r>
      <w:r w:rsidR="00D0423A" w:rsidRPr="008D10C9">
        <w:rPr>
          <w:szCs w:val="24"/>
        </w:rPr>
        <w:t xml:space="preserve">administration of justice, which was a sphere in which </w:t>
      </w:r>
      <w:r w:rsidR="00F97E1B" w:rsidRPr="008D10C9">
        <w:rPr>
          <w:szCs w:val="24"/>
        </w:rPr>
        <w:t>S</w:t>
      </w:r>
      <w:r w:rsidR="00D0423A" w:rsidRPr="008D10C9">
        <w:rPr>
          <w:szCs w:val="24"/>
        </w:rPr>
        <w:t>tates exercised sovereign power</w:t>
      </w:r>
      <w:r w:rsidR="00195A92" w:rsidRPr="008D10C9">
        <w:rPr>
          <w:szCs w:val="24"/>
        </w:rPr>
        <w:t xml:space="preserve">. A judge participated directly in the exercise of powers conferred by public law and performed duties designed to safeguard the general interest of the </w:t>
      </w:r>
      <w:r w:rsidR="00F97E1B" w:rsidRPr="008D10C9">
        <w:rPr>
          <w:szCs w:val="24"/>
        </w:rPr>
        <w:t>S</w:t>
      </w:r>
      <w:r w:rsidR="00195A92" w:rsidRPr="008D10C9">
        <w:rPr>
          <w:szCs w:val="24"/>
        </w:rPr>
        <w:t>tate (relying on</w:t>
      </w:r>
      <w:r w:rsidR="00195A92" w:rsidRPr="008D10C9">
        <w:rPr>
          <w:i/>
          <w:szCs w:val="24"/>
        </w:rPr>
        <w:t xml:space="preserve"> </w:t>
      </w:r>
      <w:r w:rsidR="00195A92" w:rsidRPr="008D10C9">
        <w:rPr>
          <w:i/>
        </w:rPr>
        <w:t>Serdal Apay v. Turkey</w:t>
      </w:r>
      <w:r w:rsidR="00195A92" w:rsidRPr="008D10C9">
        <w:t xml:space="preserve"> (dec.), no. 3964/05, 11</w:t>
      </w:r>
      <w:r w:rsidR="005320F9" w:rsidRPr="008D10C9">
        <w:t xml:space="preserve"> </w:t>
      </w:r>
      <w:r w:rsidR="00195A92" w:rsidRPr="008D10C9">
        <w:t>December 2007</w:t>
      </w:r>
      <w:r w:rsidRPr="008D10C9">
        <w:t xml:space="preserve">; </w:t>
      </w:r>
      <w:r w:rsidR="00195A92" w:rsidRPr="008D10C9">
        <w:rPr>
          <w:i/>
        </w:rPr>
        <w:t>Muammer Yilmazo</w:t>
      </w:r>
      <w:r w:rsidR="00195A92" w:rsidRPr="008D10C9">
        <w:rPr>
          <w:rFonts w:cstheme="minorHAnsi"/>
          <w:i/>
        </w:rPr>
        <w:t>ǧ</w:t>
      </w:r>
      <w:r w:rsidR="00195A92" w:rsidRPr="008D10C9">
        <w:rPr>
          <w:i/>
        </w:rPr>
        <w:t xml:space="preserve">lu v. Turkey </w:t>
      </w:r>
      <w:r w:rsidR="00195A92" w:rsidRPr="008D10C9">
        <w:t xml:space="preserve">(dec.), no. 36593/97, 12 June 2003 and </w:t>
      </w:r>
      <w:r w:rsidRPr="008D10C9">
        <w:rPr>
          <w:i/>
          <w:iCs/>
          <w:color w:val="000000"/>
          <w:szCs w:val="24"/>
          <w:lang w:eastAsia="en-GB"/>
        </w:rPr>
        <w:t>Pitkevich</w:t>
      </w:r>
      <w:r w:rsidR="005320F9" w:rsidRPr="008D10C9">
        <w:rPr>
          <w:i/>
          <w:iCs/>
          <w:color w:val="000000"/>
          <w:szCs w:val="24"/>
          <w:lang w:eastAsia="en-GB"/>
        </w:rPr>
        <w:t xml:space="preserve"> </w:t>
      </w:r>
      <w:r w:rsidRPr="008D10C9">
        <w:rPr>
          <w:i/>
          <w:iCs/>
          <w:color w:val="000000"/>
          <w:szCs w:val="24"/>
          <w:lang w:eastAsia="en-GB"/>
        </w:rPr>
        <w:t>v.</w:t>
      </w:r>
      <w:r w:rsidR="005320F9" w:rsidRPr="008D10C9">
        <w:rPr>
          <w:i/>
          <w:iCs/>
          <w:color w:val="000000"/>
          <w:szCs w:val="24"/>
          <w:lang w:eastAsia="en-GB"/>
        </w:rPr>
        <w:t xml:space="preserve"> </w:t>
      </w:r>
      <w:r w:rsidR="00195A92" w:rsidRPr="008D10C9">
        <w:rPr>
          <w:i/>
          <w:iCs/>
          <w:color w:val="000000"/>
          <w:szCs w:val="24"/>
          <w:lang w:eastAsia="en-GB"/>
        </w:rPr>
        <w:t>Russia</w:t>
      </w:r>
      <w:r w:rsidR="00195A92" w:rsidRPr="008D10C9">
        <w:rPr>
          <w:color w:val="000000"/>
          <w:szCs w:val="24"/>
          <w:lang w:eastAsia="en-GB"/>
        </w:rPr>
        <w:t xml:space="preserve"> (dec.), no. 47936, 8</w:t>
      </w:r>
      <w:r w:rsidR="005320F9" w:rsidRPr="008D10C9">
        <w:rPr>
          <w:color w:val="000000"/>
          <w:szCs w:val="24"/>
          <w:lang w:eastAsia="en-GB"/>
        </w:rPr>
        <w:t xml:space="preserve"> </w:t>
      </w:r>
      <w:r w:rsidR="00195A92" w:rsidRPr="008D10C9">
        <w:rPr>
          <w:color w:val="000000"/>
          <w:szCs w:val="24"/>
          <w:lang w:eastAsia="en-GB"/>
        </w:rPr>
        <w:t xml:space="preserve">February 2001). The exclusion from access to court by domestic law was justified on objective grounds and in the </w:t>
      </w:r>
      <w:r w:rsidR="00F97E1B" w:rsidRPr="008D10C9">
        <w:rPr>
          <w:color w:val="000000"/>
          <w:szCs w:val="24"/>
          <w:lang w:eastAsia="en-GB"/>
        </w:rPr>
        <w:t>S</w:t>
      </w:r>
      <w:r w:rsidR="00195A92" w:rsidRPr="008D10C9">
        <w:rPr>
          <w:color w:val="000000"/>
          <w:szCs w:val="24"/>
          <w:lang w:eastAsia="en-GB"/>
        </w:rPr>
        <w:t>tate</w:t>
      </w:r>
      <w:r w:rsidR="008D10C9" w:rsidRPr="008D10C9">
        <w:rPr>
          <w:color w:val="000000"/>
          <w:szCs w:val="24"/>
          <w:lang w:eastAsia="en-GB"/>
        </w:rPr>
        <w:t>’</w:t>
      </w:r>
      <w:r w:rsidR="00195A92" w:rsidRPr="008D10C9">
        <w:rPr>
          <w:color w:val="000000"/>
          <w:szCs w:val="24"/>
          <w:lang w:eastAsia="en-GB"/>
        </w:rPr>
        <w:t xml:space="preserve">s interests. </w:t>
      </w:r>
      <w:r w:rsidR="000B0DD9" w:rsidRPr="008D10C9">
        <w:rPr>
          <w:color w:val="000000"/>
          <w:szCs w:val="24"/>
          <w:lang w:eastAsia="en-GB"/>
        </w:rPr>
        <w:t xml:space="preserve">In </w:t>
      </w:r>
      <w:r w:rsidR="000E2984" w:rsidRPr="008D10C9">
        <w:rPr>
          <w:color w:val="000000"/>
          <w:szCs w:val="24"/>
          <w:lang w:eastAsia="en-GB"/>
        </w:rPr>
        <w:t xml:space="preserve">the </w:t>
      </w:r>
      <w:r w:rsidR="000B0DD9" w:rsidRPr="008D10C9">
        <w:rPr>
          <w:i/>
          <w:color w:val="000000"/>
          <w:szCs w:val="24"/>
          <w:lang w:eastAsia="en-GB"/>
        </w:rPr>
        <w:t xml:space="preserve">Karatsis </w:t>
      </w:r>
      <w:r w:rsidR="000E2984" w:rsidRPr="008D10C9">
        <w:rPr>
          <w:color w:val="000000"/>
          <w:szCs w:val="24"/>
          <w:lang w:eastAsia="en-GB"/>
        </w:rPr>
        <w:t xml:space="preserve">case </w:t>
      </w:r>
      <w:r w:rsidR="000B0DD9" w:rsidRPr="008D10C9">
        <w:rPr>
          <w:color w:val="000000"/>
          <w:szCs w:val="24"/>
          <w:lang w:eastAsia="en-GB"/>
        </w:rPr>
        <w:t>t</w:t>
      </w:r>
      <w:r w:rsidR="00195A92" w:rsidRPr="008D10C9">
        <w:rPr>
          <w:color w:val="000000"/>
          <w:szCs w:val="24"/>
          <w:lang w:eastAsia="en-GB"/>
        </w:rPr>
        <w:t xml:space="preserve">he Supreme Court had </w:t>
      </w:r>
      <w:r w:rsidRPr="008D10C9">
        <w:rPr>
          <w:color w:val="000000"/>
          <w:szCs w:val="24"/>
          <w:lang w:eastAsia="en-GB"/>
        </w:rPr>
        <w:t xml:space="preserve">highlighted that </w:t>
      </w:r>
      <w:r w:rsidR="005C483E" w:rsidRPr="008D10C9">
        <w:rPr>
          <w:lang w:val="en"/>
        </w:rPr>
        <w:t>judicial</w:t>
      </w:r>
      <w:r w:rsidRPr="008D10C9">
        <w:rPr>
          <w:lang w:val="en"/>
        </w:rPr>
        <w:t xml:space="preserve"> appointments</w:t>
      </w:r>
      <w:r w:rsidR="005C483E" w:rsidRPr="008D10C9">
        <w:rPr>
          <w:lang w:val="en"/>
        </w:rPr>
        <w:t xml:space="preserve"> were</w:t>
      </w:r>
      <w:r w:rsidRPr="008D10C9">
        <w:t xml:space="preserve"> inextricably interwoven with the exercise of the judicial function</w:t>
      </w:r>
      <w:r w:rsidR="00EC1E42" w:rsidRPr="008D10C9">
        <w:t xml:space="preserve"> and,</w:t>
      </w:r>
      <w:r w:rsidRPr="008D10C9">
        <w:t xml:space="preserve"> more precisely</w:t>
      </w:r>
      <w:r w:rsidR="00EC1E42" w:rsidRPr="008D10C9">
        <w:t>,</w:t>
      </w:r>
      <w:r w:rsidRPr="008D10C9">
        <w:t xml:space="preserve"> constituted a precondition for </w:t>
      </w:r>
      <w:r w:rsidR="000B0DD9" w:rsidRPr="008D10C9">
        <w:t xml:space="preserve">the </w:t>
      </w:r>
      <w:r w:rsidRPr="008D10C9">
        <w:t>exercise</w:t>
      </w:r>
      <w:r w:rsidR="000B0DD9" w:rsidRPr="008D10C9">
        <w:t xml:space="preserve"> of that function</w:t>
      </w:r>
      <w:r w:rsidRPr="008D10C9">
        <w:t xml:space="preserve">. Entrusting the appointment of judicial officers to the judicial function itself constituted an aspect of the independence of </w:t>
      </w:r>
      <w:r w:rsidR="000B0DD9" w:rsidRPr="008D10C9">
        <w:t xml:space="preserve">the </w:t>
      </w:r>
      <w:r w:rsidRPr="008D10C9">
        <w:t>judicia</w:t>
      </w:r>
      <w:r w:rsidR="000B0DD9" w:rsidRPr="008D10C9">
        <w:t>ry</w:t>
      </w:r>
      <w:r w:rsidRPr="008D10C9">
        <w:t xml:space="preserve"> and </w:t>
      </w:r>
      <w:r w:rsidR="000B0DD9" w:rsidRPr="008D10C9">
        <w:t xml:space="preserve">was </w:t>
      </w:r>
      <w:r w:rsidRPr="008D10C9">
        <w:t xml:space="preserve">an expression of the autonomy of its function (see paragraph </w:t>
      </w:r>
      <w:r w:rsidRPr="008D10C9">
        <w:fldChar w:fldCharType="begin"/>
      </w:r>
      <w:r w:rsidRPr="008D10C9">
        <w:instrText xml:space="preserve"> REF Karatsis \h </w:instrText>
      </w:r>
      <w:r w:rsidRPr="008D10C9">
        <w:fldChar w:fldCharType="separate"/>
      </w:r>
      <w:r w:rsidR="008D10C9" w:rsidRPr="008D10C9">
        <w:rPr>
          <w:noProof/>
        </w:rPr>
        <w:t>44</w:t>
      </w:r>
      <w:r w:rsidRPr="008D10C9">
        <w:fldChar w:fldCharType="end"/>
      </w:r>
      <w:r w:rsidRPr="008D10C9">
        <w:t xml:space="preserve"> above). </w:t>
      </w:r>
      <w:r w:rsidR="00195A92" w:rsidRPr="008D10C9">
        <w:rPr>
          <w:color w:val="000000"/>
          <w:szCs w:val="24"/>
          <w:lang w:eastAsia="en-GB"/>
        </w:rPr>
        <w:t>In the present case, the applicant, as a ju</w:t>
      </w:r>
      <w:r w:rsidR="0028169D" w:rsidRPr="008D10C9">
        <w:rPr>
          <w:color w:val="000000"/>
          <w:szCs w:val="24"/>
          <w:lang w:eastAsia="en-GB"/>
        </w:rPr>
        <w:t xml:space="preserve">dge </w:t>
      </w:r>
      <w:r w:rsidR="000B0DD9" w:rsidRPr="008D10C9">
        <w:rPr>
          <w:color w:val="000000"/>
          <w:szCs w:val="24"/>
          <w:lang w:eastAsia="en-GB"/>
        </w:rPr>
        <w:t xml:space="preserve">at </w:t>
      </w:r>
      <w:r w:rsidR="0028169D" w:rsidRPr="008D10C9">
        <w:rPr>
          <w:color w:val="000000"/>
          <w:szCs w:val="24"/>
          <w:lang w:eastAsia="en-GB"/>
        </w:rPr>
        <w:t>the IDC</w:t>
      </w:r>
      <w:r w:rsidR="00943ABA" w:rsidRPr="008D10C9">
        <w:rPr>
          <w:color w:val="000000"/>
          <w:szCs w:val="24"/>
          <w:lang w:eastAsia="en-GB"/>
        </w:rPr>
        <w:t>,</w:t>
      </w:r>
      <w:r w:rsidR="0028169D" w:rsidRPr="008D10C9">
        <w:rPr>
          <w:color w:val="000000"/>
          <w:szCs w:val="24"/>
          <w:lang w:eastAsia="en-GB"/>
        </w:rPr>
        <w:t xml:space="preserve"> and even mo</w:t>
      </w:r>
      <w:r w:rsidR="00195A92" w:rsidRPr="008D10C9">
        <w:rPr>
          <w:color w:val="000000"/>
          <w:szCs w:val="24"/>
          <w:lang w:eastAsia="en-GB"/>
        </w:rPr>
        <w:t xml:space="preserve">re so as its </w:t>
      </w:r>
      <w:r w:rsidR="0025341B" w:rsidRPr="008D10C9">
        <w:rPr>
          <w:color w:val="000000"/>
          <w:szCs w:val="24"/>
          <w:lang w:eastAsia="en-GB"/>
        </w:rPr>
        <w:t>p</w:t>
      </w:r>
      <w:r w:rsidR="00195A92" w:rsidRPr="008D10C9">
        <w:rPr>
          <w:color w:val="000000"/>
          <w:szCs w:val="24"/>
          <w:lang w:eastAsia="en-GB"/>
        </w:rPr>
        <w:t xml:space="preserve">resident, </w:t>
      </w:r>
      <w:r w:rsidR="00610923" w:rsidRPr="008D10C9">
        <w:rPr>
          <w:color w:val="000000"/>
          <w:szCs w:val="24"/>
          <w:lang w:eastAsia="en-GB"/>
        </w:rPr>
        <w:t xml:space="preserve">had </w:t>
      </w:r>
      <w:r w:rsidR="00195A92" w:rsidRPr="008D10C9">
        <w:rPr>
          <w:color w:val="000000"/>
          <w:szCs w:val="24"/>
          <w:lang w:eastAsia="en-GB"/>
        </w:rPr>
        <w:t xml:space="preserve">occupied a post of the highest rank in the field of </w:t>
      </w:r>
      <w:r w:rsidR="000B0DD9" w:rsidRPr="008D10C9">
        <w:rPr>
          <w:color w:val="000000"/>
          <w:szCs w:val="24"/>
          <w:lang w:eastAsia="en-GB"/>
        </w:rPr>
        <w:t xml:space="preserve">the </w:t>
      </w:r>
      <w:r w:rsidR="00195A92" w:rsidRPr="008D10C9">
        <w:rPr>
          <w:color w:val="000000"/>
          <w:szCs w:val="24"/>
          <w:lang w:eastAsia="en-GB"/>
        </w:rPr>
        <w:t xml:space="preserve">administration of justice. </w:t>
      </w:r>
      <w:r w:rsidR="00610923" w:rsidRPr="008D10C9">
        <w:rPr>
          <w:color w:val="000000"/>
          <w:szCs w:val="24"/>
          <w:lang w:eastAsia="en-GB"/>
        </w:rPr>
        <w:t>He had</w:t>
      </w:r>
      <w:r w:rsidR="00195A92" w:rsidRPr="008D10C9">
        <w:rPr>
          <w:color w:val="000000"/>
          <w:szCs w:val="24"/>
          <w:lang w:eastAsia="en-GB"/>
        </w:rPr>
        <w:t xml:space="preserve"> had powers conferred by public law and </w:t>
      </w:r>
      <w:r w:rsidR="000B0DD9" w:rsidRPr="008D10C9">
        <w:rPr>
          <w:color w:val="000000"/>
          <w:szCs w:val="24"/>
          <w:lang w:eastAsia="en-GB"/>
        </w:rPr>
        <w:t xml:space="preserve">had </w:t>
      </w:r>
      <w:r w:rsidR="00195A92" w:rsidRPr="008D10C9">
        <w:rPr>
          <w:color w:val="000000"/>
          <w:szCs w:val="24"/>
          <w:lang w:eastAsia="en-GB"/>
        </w:rPr>
        <w:t xml:space="preserve">assumed duties to safeguard the general interests of the </w:t>
      </w:r>
      <w:r w:rsidR="00F97E1B" w:rsidRPr="008D10C9">
        <w:rPr>
          <w:color w:val="000000"/>
          <w:szCs w:val="24"/>
          <w:lang w:eastAsia="en-GB"/>
        </w:rPr>
        <w:t>S</w:t>
      </w:r>
      <w:r w:rsidR="00195A92" w:rsidRPr="008D10C9">
        <w:rPr>
          <w:color w:val="000000"/>
          <w:szCs w:val="24"/>
          <w:lang w:eastAsia="en-GB"/>
        </w:rPr>
        <w:t xml:space="preserve">tate. </w:t>
      </w:r>
      <w:r w:rsidR="001F595C" w:rsidRPr="008D10C9">
        <w:rPr>
          <w:color w:val="000000"/>
          <w:szCs w:val="24"/>
          <w:lang w:eastAsia="en-GB"/>
        </w:rPr>
        <w:t>The applicant</w:t>
      </w:r>
      <w:r w:rsidR="008D10C9" w:rsidRPr="008D10C9">
        <w:rPr>
          <w:color w:val="000000"/>
          <w:szCs w:val="24"/>
          <w:lang w:eastAsia="en-GB"/>
        </w:rPr>
        <w:t>’</w:t>
      </w:r>
      <w:r w:rsidR="001F595C" w:rsidRPr="008D10C9">
        <w:rPr>
          <w:color w:val="000000"/>
          <w:szCs w:val="24"/>
          <w:lang w:eastAsia="en-GB"/>
        </w:rPr>
        <w:t>s m</w:t>
      </w:r>
      <w:r w:rsidR="00195A92" w:rsidRPr="008D10C9">
        <w:rPr>
          <w:color w:val="000000"/>
          <w:szCs w:val="24"/>
          <w:lang w:eastAsia="en-GB"/>
        </w:rPr>
        <w:t xml:space="preserve">isconduct </w:t>
      </w:r>
      <w:r w:rsidR="001F595C" w:rsidRPr="008D10C9">
        <w:rPr>
          <w:color w:val="000000"/>
          <w:szCs w:val="24"/>
          <w:lang w:eastAsia="en-GB"/>
        </w:rPr>
        <w:t>had</w:t>
      </w:r>
      <w:r w:rsidR="00195A92" w:rsidRPr="008D10C9">
        <w:rPr>
          <w:color w:val="000000"/>
          <w:szCs w:val="24"/>
          <w:lang w:eastAsia="en-GB"/>
        </w:rPr>
        <w:t xml:space="preserve"> eroded public confidence in the integrity and independence of the judicial function</w:t>
      </w:r>
      <w:r w:rsidR="000B0DD9" w:rsidRPr="008D10C9">
        <w:rPr>
          <w:color w:val="000000"/>
          <w:szCs w:val="24"/>
          <w:lang w:eastAsia="en-GB"/>
        </w:rPr>
        <w:t xml:space="preserve"> as a whole</w:t>
      </w:r>
      <w:r w:rsidR="00195A92" w:rsidRPr="008D10C9">
        <w:rPr>
          <w:color w:val="000000"/>
          <w:szCs w:val="24"/>
          <w:lang w:eastAsia="en-GB"/>
        </w:rPr>
        <w:t xml:space="preserve">. As stated by the </w:t>
      </w:r>
      <w:r w:rsidR="001F595C" w:rsidRPr="008D10C9">
        <w:rPr>
          <w:color w:val="000000"/>
          <w:szCs w:val="24"/>
          <w:lang w:eastAsia="en-GB"/>
        </w:rPr>
        <w:t>SCJ</w:t>
      </w:r>
      <w:r w:rsidR="00195A92" w:rsidRPr="008D10C9">
        <w:rPr>
          <w:color w:val="000000"/>
          <w:szCs w:val="24"/>
          <w:lang w:eastAsia="en-GB"/>
        </w:rPr>
        <w:t xml:space="preserve"> in its </w:t>
      </w:r>
      <w:r w:rsidRPr="008D10C9">
        <w:rPr>
          <w:color w:val="000000"/>
          <w:szCs w:val="24"/>
          <w:lang w:eastAsia="en-GB"/>
        </w:rPr>
        <w:t>decision</w:t>
      </w:r>
      <w:r w:rsidR="001F595C" w:rsidRPr="008D10C9">
        <w:rPr>
          <w:color w:val="000000"/>
          <w:szCs w:val="24"/>
          <w:lang w:eastAsia="en-GB"/>
        </w:rPr>
        <w:t xml:space="preserve"> in the present case, </w:t>
      </w:r>
      <w:r w:rsidR="00195A92" w:rsidRPr="008D10C9">
        <w:rPr>
          <w:color w:val="000000"/>
          <w:szCs w:val="24"/>
          <w:lang w:eastAsia="en-GB"/>
        </w:rPr>
        <w:t xml:space="preserve">the purpose of the procedure </w:t>
      </w:r>
      <w:r w:rsidR="00943ABA" w:rsidRPr="008D10C9">
        <w:rPr>
          <w:color w:val="000000"/>
          <w:szCs w:val="24"/>
          <w:lang w:eastAsia="en-GB"/>
        </w:rPr>
        <w:t xml:space="preserve">had </w:t>
      </w:r>
      <w:r w:rsidR="00195A92" w:rsidRPr="008D10C9">
        <w:rPr>
          <w:color w:val="000000"/>
          <w:szCs w:val="24"/>
          <w:lang w:eastAsia="en-GB"/>
        </w:rPr>
        <w:t xml:space="preserve">not </w:t>
      </w:r>
      <w:r w:rsidR="00943ABA" w:rsidRPr="008D10C9">
        <w:rPr>
          <w:color w:val="000000"/>
          <w:szCs w:val="24"/>
          <w:lang w:eastAsia="en-GB"/>
        </w:rPr>
        <w:t xml:space="preserve">been </w:t>
      </w:r>
      <w:r w:rsidR="00195A92" w:rsidRPr="008D10C9">
        <w:rPr>
          <w:color w:val="000000"/>
          <w:szCs w:val="24"/>
          <w:lang w:eastAsia="en-GB"/>
        </w:rPr>
        <w:t xml:space="preserve">to punish </w:t>
      </w:r>
      <w:r w:rsidR="0028169D" w:rsidRPr="008D10C9">
        <w:rPr>
          <w:color w:val="000000"/>
          <w:szCs w:val="24"/>
          <w:lang w:eastAsia="en-GB"/>
        </w:rPr>
        <w:t>the applicant</w:t>
      </w:r>
      <w:r w:rsidR="000E2984" w:rsidRPr="008D10C9">
        <w:rPr>
          <w:color w:val="000000"/>
          <w:szCs w:val="24"/>
          <w:lang w:eastAsia="en-GB"/>
        </w:rPr>
        <w:t>,</w:t>
      </w:r>
      <w:r w:rsidR="00195A92" w:rsidRPr="008D10C9">
        <w:rPr>
          <w:color w:val="000000"/>
          <w:szCs w:val="24"/>
          <w:lang w:eastAsia="en-GB"/>
        </w:rPr>
        <w:t xml:space="preserve"> but rather to protect the public by adopting a strict standard of judicial conduct</w:t>
      </w:r>
      <w:r w:rsidR="0028169D" w:rsidRPr="008D10C9">
        <w:rPr>
          <w:color w:val="000000"/>
          <w:szCs w:val="24"/>
          <w:lang w:eastAsia="en-GB"/>
        </w:rPr>
        <w:t xml:space="preserve"> so as</w:t>
      </w:r>
      <w:r w:rsidRPr="008D10C9">
        <w:rPr>
          <w:color w:val="000000"/>
          <w:szCs w:val="24"/>
          <w:lang w:eastAsia="en-GB"/>
        </w:rPr>
        <w:t xml:space="preserve"> to preserve the public</w:t>
      </w:r>
      <w:r w:rsidR="008D10C9" w:rsidRPr="008D10C9">
        <w:rPr>
          <w:color w:val="000000"/>
          <w:szCs w:val="24"/>
          <w:lang w:eastAsia="en-GB"/>
        </w:rPr>
        <w:t>’</w:t>
      </w:r>
      <w:r w:rsidRPr="008D10C9">
        <w:rPr>
          <w:color w:val="000000"/>
          <w:szCs w:val="24"/>
          <w:lang w:eastAsia="en-GB"/>
        </w:rPr>
        <w:t>s trust</w:t>
      </w:r>
      <w:r w:rsidR="0028169D" w:rsidRPr="008D10C9">
        <w:rPr>
          <w:color w:val="000000"/>
          <w:szCs w:val="24"/>
          <w:lang w:eastAsia="en-GB"/>
        </w:rPr>
        <w:t xml:space="preserve"> in the integrity, reputation and independence of the judicial system (see paragraph </w:t>
      </w:r>
      <w:r w:rsidRPr="008D10C9">
        <w:rPr>
          <w:color w:val="000000"/>
          <w:szCs w:val="24"/>
          <w:lang w:eastAsia="en-GB"/>
        </w:rPr>
        <w:fldChar w:fldCharType="begin"/>
      </w:r>
      <w:r w:rsidRPr="008D10C9">
        <w:rPr>
          <w:color w:val="000000"/>
          <w:szCs w:val="24"/>
          <w:lang w:eastAsia="en-GB"/>
        </w:rPr>
        <w:instrText xml:space="preserve"> REF SCJdecision \h  \* MERGEFORMAT </w:instrText>
      </w:r>
      <w:r w:rsidRPr="008D10C9">
        <w:rPr>
          <w:color w:val="000000"/>
          <w:szCs w:val="24"/>
          <w:lang w:eastAsia="en-GB"/>
        </w:rPr>
      </w:r>
      <w:r w:rsidRPr="008D10C9">
        <w:rPr>
          <w:color w:val="000000"/>
          <w:szCs w:val="24"/>
          <w:lang w:eastAsia="en-GB"/>
        </w:rPr>
        <w:fldChar w:fldCharType="separate"/>
      </w:r>
      <w:r w:rsidR="008D10C9" w:rsidRPr="008D10C9">
        <w:rPr>
          <w:noProof/>
        </w:rPr>
        <w:t>31</w:t>
      </w:r>
      <w:r w:rsidRPr="008D10C9">
        <w:rPr>
          <w:color w:val="000000"/>
          <w:szCs w:val="24"/>
          <w:lang w:eastAsia="en-GB"/>
        </w:rPr>
        <w:fldChar w:fldCharType="end"/>
      </w:r>
      <w:r w:rsidRPr="008D10C9">
        <w:rPr>
          <w:color w:val="000000"/>
          <w:szCs w:val="24"/>
          <w:lang w:eastAsia="en-GB"/>
        </w:rPr>
        <w:t xml:space="preserve"> </w:t>
      </w:r>
      <w:r w:rsidR="0028169D" w:rsidRPr="008D10C9">
        <w:rPr>
          <w:color w:val="000000"/>
          <w:szCs w:val="24"/>
          <w:lang w:eastAsia="en-GB"/>
        </w:rPr>
        <w:t xml:space="preserve">above). </w:t>
      </w:r>
      <w:r w:rsidR="00925491" w:rsidRPr="008D10C9">
        <w:rPr>
          <w:color w:val="000000"/>
          <w:szCs w:val="24"/>
          <w:lang w:eastAsia="en-GB"/>
        </w:rPr>
        <w:t xml:space="preserve">Preventing </w:t>
      </w:r>
      <w:r w:rsidR="000B0DD9" w:rsidRPr="008D10C9">
        <w:rPr>
          <w:color w:val="000000"/>
          <w:szCs w:val="24"/>
          <w:lang w:eastAsia="en-GB"/>
        </w:rPr>
        <w:t xml:space="preserve">the applicant </w:t>
      </w:r>
      <w:r w:rsidR="001F595C" w:rsidRPr="008D10C9">
        <w:rPr>
          <w:color w:val="000000"/>
          <w:szCs w:val="24"/>
          <w:lang w:eastAsia="en-GB"/>
        </w:rPr>
        <w:t xml:space="preserve">from </w:t>
      </w:r>
      <w:r w:rsidR="00925491" w:rsidRPr="008D10C9">
        <w:rPr>
          <w:color w:val="000000"/>
          <w:szCs w:val="24"/>
          <w:lang w:eastAsia="en-GB"/>
        </w:rPr>
        <w:t xml:space="preserve">having </w:t>
      </w:r>
      <w:r w:rsidR="001F595C" w:rsidRPr="008D10C9">
        <w:rPr>
          <w:color w:val="000000"/>
          <w:szCs w:val="24"/>
          <w:lang w:eastAsia="en-GB"/>
        </w:rPr>
        <w:t xml:space="preserve">access to a court had </w:t>
      </w:r>
      <w:r w:rsidR="000B0DD9" w:rsidRPr="008D10C9">
        <w:rPr>
          <w:color w:val="000000"/>
          <w:szCs w:val="24"/>
          <w:lang w:eastAsia="en-GB"/>
        </w:rPr>
        <w:t xml:space="preserve">therefore </w:t>
      </w:r>
      <w:r w:rsidR="001F595C" w:rsidRPr="008D10C9">
        <w:rPr>
          <w:color w:val="000000"/>
          <w:szCs w:val="24"/>
          <w:lang w:eastAsia="en-GB"/>
        </w:rPr>
        <w:t xml:space="preserve">been </w:t>
      </w:r>
      <w:r w:rsidRPr="008D10C9">
        <w:rPr>
          <w:color w:val="000000"/>
          <w:szCs w:val="24"/>
          <w:lang w:eastAsia="en-GB"/>
        </w:rPr>
        <w:t>j</w:t>
      </w:r>
      <w:r w:rsidR="0028169D" w:rsidRPr="008D10C9">
        <w:rPr>
          <w:color w:val="000000"/>
          <w:szCs w:val="24"/>
          <w:lang w:eastAsia="en-GB"/>
        </w:rPr>
        <w:t xml:space="preserve">ustified on objective grounds and the subject matter of the dispute </w:t>
      </w:r>
      <w:r w:rsidR="001F595C" w:rsidRPr="008D10C9">
        <w:rPr>
          <w:color w:val="000000"/>
          <w:szCs w:val="24"/>
          <w:lang w:eastAsia="en-GB"/>
        </w:rPr>
        <w:t>had been</w:t>
      </w:r>
      <w:r w:rsidR="0028169D" w:rsidRPr="008D10C9">
        <w:rPr>
          <w:color w:val="000000"/>
          <w:szCs w:val="24"/>
          <w:lang w:eastAsia="en-GB"/>
        </w:rPr>
        <w:t xml:space="preserve"> related to the exercise of </w:t>
      </w:r>
      <w:r w:rsidR="00F97E1B" w:rsidRPr="008D10C9">
        <w:rPr>
          <w:color w:val="000000"/>
          <w:szCs w:val="24"/>
          <w:lang w:eastAsia="en-GB"/>
        </w:rPr>
        <w:t>S</w:t>
      </w:r>
      <w:r w:rsidR="0028169D" w:rsidRPr="008D10C9">
        <w:rPr>
          <w:color w:val="000000"/>
          <w:szCs w:val="24"/>
          <w:lang w:eastAsia="en-GB"/>
        </w:rPr>
        <w:t>tate power</w:t>
      </w:r>
      <w:r w:rsidRPr="008D10C9">
        <w:rPr>
          <w:color w:val="000000"/>
          <w:szCs w:val="24"/>
          <w:lang w:eastAsia="en-GB"/>
        </w:rPr>
        <w:t>.</w:t>
      </w:r>
    </w:p>
    <w:p w:rsidR="003021FF" w:rsidRPr="008D10C9" w:rsidRDefault="00667FBF" w:rsidP="008D10C9">
      <w:pPr>
        <w:pStyle w:val="ECHRHeading5"/>
      </w:pPr>
      <w:r w:rsidRPr="008D10C9">
        <w:t>(ii)  </w:t>
      </w:r>
      <w:r w:rsidR="003021FF" w:rsidRPr="008D10C9">
        <w:t xml:space="preserve">The </w:t>
      </w:r>
      <w:r w:rsidR="001772A6" w:rsidRPr="008D10C9">
        <w:t>a</w:t>
      </w:r>
      <w:r w:rsidR="003021FF" w:rsidRPr="008D10C9">
        <w:t>pplicant</w:t>
      </w:r>
    </w:p>
    <w:p w:rsidR="00136C6D" w:rsidRPr="008D10C9" w:rsidRDefault="003021FF"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57</w:t>
      </w:r>
      <w:r w:rsidRPr="008D10C9">
        <w:fldChar w:fldCharType="end"/>
      </w:r>
      <w:r w:rsidRPr="008D10C9">
        <w:t xml:space="preserve">.  The applicant submitted that the </w:t>
      </w:r>
      <w:r w:rsidR="00EC1E42" w:rsidRPr="008D10C9">
        <w:t xml:space="preserve">disciplinary </w:t>
      </w:r>
      <w:r w:rsidRPr="008D10C9">
        <w:t>proceeding</w:t>
      </w:r>
      <w:r w:rsidR="001F595C" w:rsidRPr="008D10C9">
        <w:t>s</w:t>
      </w:r>
      <w:r w:rsidRPr="008D10C9">
        <w:t xml:space="preserve"> </w:t>
      </w:r>
      <w:r w:rsidR="001F595C" w:rsidRPr="008D10C9">
        <w:t xml:space="preserve">against him </w:t>
      </w:r>
      <w:r w:rsidR="00EC1E42" w:rsidRPr="008D10C9">
        <w:t>had been</w:t>
      </w:r>
      <w:r w:rsidR="001F595C" w:rsidRPr="008D10C9">
        <w:t xml:space="preserve"> </w:t>
      </w:r>
      <w:r w:rsidR="00EC1E42" w:rsidRPr="008D10C9">
        <w:t>a</w:t>
      </w:r>
      <w:r w:rsidRPr="008D10C9">
        <w:t xml:space="preserve"> drastic </w:t>
      </w:r>
      <w:r w:rsidR="000E2984" w:rsidRPr="008D10C9">
        <w:t>step</w:t>
      </w:r>
      <w:r w:rsidRPr="008D10C9">
        <w:t xml:space="preserve">. </w:t>
      </w:r>
      <w:r w:rsidR="001F595C" w:rsidRPr="008D10C9">
        <w:t>By their</w:t>
      </w:r>
      <w:r w:rsidRPr="008D10C9">
        <w:t xml:space="preserve"> very nature and </w:t>
      </w:r>
      <w:r w:rsidR="001F595C" w:rsidRPr="008D10C9">
        <w:t>consequences</w:t>
      </w:r>
      <w:r w:rsidRPr="008D10C9">
        <w:t xml:space="preserve"> a “right” in the sense of Article 6 of the Convention </w:t>
      </w:r>
      <w:r w:rsidR="001F595C" w:rsidRPr="008D10C9">
        <w:t>had been</w:t>
      </w:r>
      <w:r w:rsidRPr="008D10C9">
        <w:t xml:space="preserve"> created. </w:t>
      </w:r>
      <w:r w:rsidR="009D0CD4" w:rsidRPr="008D10C9">
        <w:rPr>
          <w:color w:val="000000" w:themeColor="text1"/>
        </w:rPr>
        <w:t>Any public</w:t>
      </w:r>
      <w:r w:rsidR="009D69F8" w:rsidRPr="008D10C9">
        <w:rPr>
          <w:color w:val="000000" w:themeColor="text1"/>
        </w:rPr>
        <w:noBreakHyphen/>
      </w:r>
      <w:r w:rsidR="009D0CD4" w:rsidRPr="008D10C9">
        <w:rPr>
          <w:color w:val="000000" w:themeColor="text1"/>
        </w:rPr>
        <w:t xml:space="preserve">law features of a disciplinary nature </w:t>
      </w:r>
      <w:r w:rsidR="009D69F8" w:rsidRPr="008D10C9">
        <w:rPr>
          <w:color w:val="000000" w:themeColor="text1"/>
        </w:rPr>
        <w:t xml:space="preserve">in </w:t>
      </w:r>
      <w:r w:rsidRPr="008D10C9">
        <w:t xml:space="preserve">the case did not exclude </w:t>
      </w:r>
      <w:r w:rsidR="001F595C" w:rsidRPr="008D10C9">
        <w:t xml:space="preserve">the proceedings from the scope of Article 6 </w:t>
      </w:r>
      <w:r w:rsidRPr="008D10C9">
        <w:t xml:space="preserve">since </w:t>
      </w:r>
      <w:r w:rsidR="001F595C" w:rsidRPr="008D10C9">
        <w:t>their outcome had been</w:t>
      </w:r>
      <w:r w:rsidRPr="008D10C9">
        <w:t xml:space="preserve"> </w:t>
      </w:r>
      <w:r w:rsidR="008A3F29" w:rsidRPr="008D10C9">
        <w:t xml:space="preserve">severe and </w:t>
      </w:r>
      <w:r w:rsidR="001F595C" w:rsidRPr="008D10C9">
        <w:t>far-reaching</w:t>
      </w:r>
      <w:r w:rsidR="009D69F8" w:rsidRPr="008D10C9">
        <w:t xml:space="preserve">: </w:t>
      </w:r>
      <w:r w:rsidR="00EC1E42" w:rsidRPr="008D10C9">
        <w:t>the applicant h</w:t>
      </w:r>
      <w:r w:rsidR="001F595C" w:rsidRPr="008D10C9">
        <w:t xml:space="preserve">ad been dismissed </w:t>
      </w:r>
      <w:r w:rsidR="00EC1E42" w:rsidRPr="008D10C9">
        <w:t xml:space="preserve">from </w:t>
      </w:r>
      <w:r w:rsidR="001F595C" w:rsidRPr="008D10C9">
        <w:t>his</w:t>
      </w:r>
      <w:r w:rsidRPr="008D10C9">
        <w:t xml:space="preserve"> </w:t>
      </w:r>
      <w:r w:rsidR="009D69F8" w:rsidRPr="008D10C9">
        <w:t>post</w:t>
      </w:r>
      <w:r w:rsidR="001F595C" w:rsidRPr="008D10C9">
        <w:t>, affecting his</w:t>
      </w:r>
      <w:r w:rsidRPr="008D10C9">
        <w:t xml:space="preserve"> career and professional activities.</w:t>
      </w:r>
      <w:r w:rsidR="00EC1E42" w:rsidRPr="008D10C9">
        <w:t xml:space="preserve"> The fact that Articles 12</w:t>
      </w:r>
      <w:r w:rsidR="009D69F8" w:rsidRPr="008D10C9">
        <w:t xml:space="preserve"> </w:t>
      </w:r>
      <w:r w:rsidR="009D69F8" w:rsidRPr="008D10C9">
        <w:rPr>
          <w:color w:val="000000"/>
        </w:rPr>
        <w:t xml:space="preserve">§ </w:t>
      </w:r>
      <w:r w:rsidR="00EC1E42" w:rsidRPr="008D10C9">
        <w:t xml:space="preserve">5 and 30 </w:t>
      </w:r>
      <w:r w:rsidR="001F595C" w:rsidRPr="008D10C9">
        <w:t xml:space="preserve">of the </w:t>
      </w:r>
      <w:r w:rsidR="00EC1E42" w:rsidRPr="008D10C9">
        <w:t>Constitution,</w:t>
      </w:r>
      <w:r w:rsidR="001F595C" w:rsidRPr="008D10C9">
        <w:t xml:space="preserve"> </w:t>
      </w:r>
      <w:r w:rsidR="00EC1E42" w:rsidRPr="008D10C9">
        <w:t xml:space="preserve">which </w:t>
      </w:r>
      <w:r w:rsidR="000B0DD9" w:rsidRPr="008D10C9">
        <w:t>contained</w:t>
      </w:r>
      <w:r w:rsidR="00EC1E42" w:rsidRPr="008D10C9">
        <w:t xml:space="preserve"> equivalent guarantees to Article 6 of the Convention, </w:t>
      </w:r>
      <w:r w:rsidR="008A3F29" w:rsidRPr="008D10C9">
        <w:t>had been</w:t>
      </w:r>
      <w:r w:rsidR="001F595C" w:rsidRPr="008D10C9">
        <w:t xml:space="preserve"> applicable to the</w:t>
      </w:r>
      <w:r w:rsidR="008A3F29" w:rsidRPr="008D10C9">
        <w:t xml:space="preserve"> disciplinary</w:t>
      </w:r>
      <w:r w:rsidR="001F595C" w:rsidRPr="008D10C9">
        <w:t xml:space="preserve"> proceedings </w:t>
      </w:r>
      <w:r w:rsidR="00EC1E42" w:rsidRPr="008D10C9">
        <w:t xml:space="preserve">were </w:t>
      </w:r>
      <w:r w:rsidR="001F595C" w:rsidRPr="008D10C9">
        <w:t>indicative of th</w:t>
      </w:r>
      <w:r w:rsidRPr="008D10C9">
        <w:t>e civi</w:t>
      </w:r>
      <w:r w:rsidR="0062285E" w:rsidRPr="008D10C9">
        <w:t xml:space="preserve">l nature of the right </w:t>
      </w:r>
      <w:r w:rsidR="001F595C" w:rsidRPr="008D10C9">
        <w:t>at stake.</w:t>
      </w:r>
    </w:p>
    <w:p w:rsidR="00136C6D" w:rsidRPr="008D10C9" w:rsidRDefault="001F595C" w:rsidP="008D10C9">
      <w:pPr>
        <w:pStyle w:val="ECHRPara"/>
        <w:rPr>
          <w:iCs/>
          <w:color w:val="000000"/>
          <w:szCs w:val="24"/>
          <w:lang w:eastAsia="en-GB"/>
        </w:rPr>
      </w:pPr>
      <w:r w:rsidRPr="008D10C9">
        <w:lastRenderedPageBreak/>
        <w:fldChar w:fldCharType="begin"/>
      </w:r>
      <w:r w:rsidRPr="008D10C9">
        <w:instrText xml:space="preserve"> SEQ level0 \*arabic </w:instrText>
      </w:r>
      <w:r w:rsidRPr="008D10C9">
        <w:fldChar w:fldCharType="separate"/>
      </w:r>
      <w:r w:rsidR="008D10C9" w:rsidRPr="008D10C9">
        <w:rPr>
          <w:noProof/>
        </w:rPr>
        <w:t>58</w:t>
      </w:r>
      <w:r w:rsidRPr="008D10C9">
        <w:fldChar w:fldCharType="end"/>
      </w:r>
      <w:r w:rsidRPr="008D10C9">
        <w:t xml:space="preserve">.  The applicant </w:t>
      </w:r>
      <w:r w:rsidR="008A3F29" w:rsidRPr="008D10C9">
        <w:t xml:space="preserve">emphasised </w:t>
      </w:r>
      <w:r w:rsidRPr="008D10C9">
        <w:t xml:space="preserve">that he </w:t>
      </w:r>
      <w:r w:rsidR="00084BF5" w:rsidRPr="008D10C9">
        <w:t>had no</w:t>
      </w:r>
      <w:r w:rsidR="009D69F8" w:rsidRPr="008D10C9">
        <w:t>t</w:t>
      </w:r>
      <w:r w:rsidR="00084BF5" w:rsidRPr="008D10C9">
        <w:t xml:space="preserve"> </w:t>
      </w:r>
      <w:r w:rsidR="009D69F8" w:rsidRPr="008D10C9">
        <w:t xml:space="preserve">had </w:t>
      </w:r>
      <w:r w:rsidR="00084BF5" w:rsidRPr="008D10C9">
        <w:t>access to court</w:t>
      </w:r>
      <w:r w:rsidRPr="008D10C9">
        <w:t xml:space="preserve"> </w:t>
      </w:r>
      <w:r w:rsidR="00861EDE" w:rsidRPr="008D10C9">
        <w:rPr>
          <w:lang w:val="en-US"/>
        </w:rPr>
        <w:t>because he was not able to seek a review of the SCJ</w:t>
      </w:r>
      <w:r w:rsidR="008D10C9" w:rsidRPr="008D10C9">
        <w:rPr>
          <w:lang w:val="en-US"/>
        </w:rPr>
        <w:t>’</w:t>
      </w:r>
      <w:r w:rsidR="00861EDE" w:rsidRPr="008D10C9">
        <w:rPr>
          <w:lang w:val="en-US"/>
        </w:rPr>
        <w:t xml:space="preserve">s decision </w:t>
      </w:r>
      <w:r w:rsidRPr="008D10C9">
        <w:t xml:space="preserve">and </w:t>
      </w:r>
      <w:r w:rsidR="008A3F29" w:rsidRPr="008D10C9">
        <w:t>that</w:t>
      </w:r>
      <w:r w:rsidRPr="008D10C9">
        <w:t xml:space="preserve"> there had been</w:t>
      </w:r>
      <w:r w:rsidR="00084BF5" w:rsidRPr="008D10C9">
        <w:t xml:space="preserve"> </w:t>
      </w:r>
      <w:r w:rsidRPr="008D10C9">
        <w:t>no</w:t>
      </w:r>
      <w:r w:rsidR="00084BF5" w:rsidRPr="008D10C9">
        <w:t xml:space="preserve"> objective just</w:t>
      </w:r>
      <w:r w:rsidR="001826B0" w:rsidRPr="008D10C9">
        <w:t>if</w:t>
      </w:r>
      <w:r w:rsidRPr="008D10C9">
        <w:t xml:space="preserve">ication for </w:t>
      </w:r>
      <w:r w:rsidR="001826B0" w:rsidRPr="008D10C9">
        <w:t>th</w:t>
      </w:r>
      <w:r w:rsidR="000B0DD9" w:rsidRPr="008D10C9">
        <w:t>at</w:t>
      </w:r>
      <w:r w:rsidR="001826B0" w:rsidRPr="008D10C9">
        <w:t xml:space="preserve"> exclusion. </w:t>
      </w:r>
      <w:r w:rsidR="008A3F29" w:rsidRPr="008D10C9">
        <w:t xml:space="preserve">The </w:t>
      </w:r>
      <w:r w:rsidR="000B5C57" w:rsidRPr="008D10C9">
        <w:t>Court</w:t>
      </w:r>
      <w:r w:rsidR="008D10C9" w:rsidRPr="008D10C9">
        <w:t>’</w:t>
      </w:r>
      <w:r w:rsidR="000B5C57" w:rsidRPr="008D10C9">
        <w:t xml:space="preserve">s decisions </w:t>
      </w:r>
      <w:r w:rsidR="000B5C57" w:rsidRPr="008D10C9">
        <w:rPr>
          <w:szCs w:val="24"/>
        </w:rPr>
        <w:t>in</w:t>
      </w:r>
      <w:r w:rsidR="000B5C57" w:rsidRPr="008D10C9">
        <w:rPr>
          <w:i/>
          <w:szCs w:val="24"/>
        </w:rPr>
        <w:t xml:space="preserve"> </w:t>
      </w:r>
      <w:r w:rsidR="000B5C57" w:rsidRPr="008D10C9">
        <w:rPr>
          <w:i/>
        </w:rPr>
        <w:t>Serdal Apay</w:t>
      </w:r>
      <w:r w:rsidR="000B5C57" w:rsidRPr="008D10C9">
        <w:t xml:space="preserve">, </w:t>
      </w:r>
      <w:r w:rsidR="000B5C57" w:rsidRPr="008D10C9">
        <w:rPr>
          <w:i/>
        </w:rPr>
        <w:t>Muammer Yilmazo</w:t>
      </w:r>
      <w:r w:rsidR="000B5C57" w:rsidRPr="008D10C9">
        <w:rPr>
          <w:rFonts w:cstheme="minorHAnsi"/>
          <w:i/>
        </w:rPr>
        <w:t>ǧ</w:t>
      </w:r>
      <w:r w:rsidR="000B5C57" w:rsidRPr="008D10C9">
        <w:rPr>
          <w:i/>
        </w:rPr>
        <w:t xml:space="preserve">lu </w:t>
      </w:r>
      <w:r w:rsidR="000B5C57" w:rsidRPr="008D10C9">
        <w:t xml:space="preserve">and </w:t>
      </w:r>
      <w:r w:rsidR="000B5C57" w:rsidRPr="008D10C9">
        <w:rPr>
          <w:i/>
          <w:iCs/>
          <w:color w:val="000000"/>
          <w:szCs w:val="24"/>
          <w:lang w:eastAsia="en-GB"/>
        </w:rPr>
        <w:t>Pitkevich</w:t>
      </w:r>
      <w:r w:rsidR="000B0DD9" w:rsidRPr="008D10C9">
        <w:rPr>
          <w:i/>
          <w:iCs/>
          <w:color w:val="000000"/>
          <w:szCs w:val="24"/>
          <w:lang w:eastAsia="en-GB"/>
        </w:rPr>
        <w:t xml:space="preserve"> </w:t>
      </w:r>
      <w:r w:rsidR="000B0DD9" w:rsidRPr="008D10C9">
        <w:rPr>
          <w:iCs/>
          <w:color w:val="000000"/>
          <w:szCs w:val="24"/>
          <w:lang w:eastAsia="en-GB"/>
        </w:rPr>
        <w:t>(all cited above),</w:t>
      </w:r>
      <w:r w:rsidR="000B5C57" w:rsidRPr="008D10C9">
        <w:rPr>
          <w:i/>
          <w:iCs/>
          <w:color w:val="000000"/>
          <w:szCs w:val="24"/>
          <w:lang w:eastAsia="en-GB"/>
        </w:rPr>
        <w:t> </w:t>
      </w:r>
      <w:r w:rsidR="000B5C57" w:rsidRPr="008D10C9">
        <w:t xml:space="preserve">on which </w:t>
      </w:r>
      <w:r w:rsidRPr="008D10C9">
        <w:t xml:space="preserve">the </w:t>
      </w:r>
      <w:r w:rsidR="00084BF5" w:rsidRPr="008D10C9">
        <w:t xml:space="preserve">Government </w:t>
      </w:r>
      <w:r w:rsidR="000B5C57" w:rsidRPr="008D10C9">
        <w:t xml:space="preserve">had relied </w:t>
      </w:r>
      <w:r w:rsidR="008A3F29" w:rsidRPr="008D10C9">
        <w:t xml:space="preserve">in their submissions on this </w:t>
      </w:r>
      <w:r w:rsidR="00E54190" w:rsidRPr="008D10C9">
        <w:t>point</w:t>
      </w:r>
      <w:r w:rsidR="00E54190" w:rsidRPr="008D10C9">
        <w:rPr>
          <w:iCs/>
          <w:color w:val="000000"/>
          <w:szCs w:val="24"/>
          <w:lang w:eastAsia="en-GB"/>
        </w:rPr>
        <w:t xml:space="preserve"> </w:t>
      </w:r>
      <w:r w:rsidR="00403F5A" w:rsidRPr="008D10C9">
        <w:rPr>
          <w:iCs/>
          <w:color w:val="000000"/>
          <w:szCs w:val="24"/>
          <w:lang w:eastAsia="en-GB"/>
        </w:rPr>
        <w:t xml:space="preserve">(see paragraph </w:t>
      </w:r>
      <w:r w:rsidR="00403F5A" w:rsidRPr="008D10C9">
        <w:rPr>
          <w:iCs/>
          <w:color w:val="000000"/>
          <w:szCs w:val="24"/>
          <w:lang w:eastAsia="en-GB"/>
        </w:rPr>
        <w:fldChar w:fldCharType="begin"/>
      </w:r>
      <w:r w:rsidR="00403F5A" w:rsidRPr="008D10C9">
        <w:rPr>
          <w:iCs/>
          <w:color w:val="000000"/>
          <w:szCs w:val="24"/>
          <w:lang w:eastAsia="en-GB"/>
        </w:rPr>
        <w:instrText xml:space="preserve"> REF Govcaselaw \h  \* MERGEFORMAT </w:instrText>
      </w:r>
      <w:r w:rsidR="00403F5A" w:rsidRPr="008D10C9">
        <w:rPr>
          <w:iCs/>
          <w:color w:val="000000"/>
          <w:szCs w:val="24"/>
          <w:lang w:eastAsia="en-GB"/>
        </w:rPr>
      </w:r>
      <w:r w:rsidR="00403F5A" w:rsidRPr="008D10C9">
        <w:rPr>
          <w:iCs/>
          <w:color w:val="000000"/>
          <w:szCs w:val="24"/>
          <w:lang w:eastAsia="en-GB"/>
        </w:rPr>
        <w:fldChar w:fldCharType="separate"/>
      </w:r>
      <w:r w:rsidR="008D10C9" w:rsidRPr="008D10C9">
        <w:rPr>
          <w:noProof/>
        </w:rPr>
        <w:t>56</w:t>
      </w:r>
      <w:r w:rsidR="00403F5A" w:rsidRPr="008D10C9">
        <w:rPr>
          <w:iCs/>
          <w:color w:val="000000"/>
          <w:szCs w:val="24"/>
          <w:lang w:eastAsia="en-GB"/>
        </w:rPr>
        <w:fldChar w:fldCharType="end"/>
      </w:r>
      <w:r w:rsidR="00403F5A" w:rsidRPr="008D10C9">
        <w:rPr>
          <w:iCs/>
          <w:color w:val="000000"/>
          <w:szCs w:val="24"/>
          <w:lang w:eastAsia="en-GB"/>
        </w:rPr>
        <w:t xml:space="preserve"> above) </w:t>
      </w:r>
      <w:r w:rsidR="00084BF5" w:rsidRPr="008D10C9">
        <w:rPr>
          <w:iCs/>
          <w:color w:val="000000"/>
          <w:szCs w:val="24"/>
          <w:lang w:eastAsia="en-GB"/>
        </w:rPr>
        <w:t xml:space="preserve">had nothing to do with </w:t>
      </w:r>
      <w:r w:rsidR="000B0DD9" w:rsidRPr="008D10C9">
        <w:rPr>
          <w:iCs/>
          <w:color w:val="000000"/>
          <w:szCs w:val="24"/>
          <w:lang w:eastAsia="en-GB"/>
        </w:rPr>
        <w:t xml:space="preserve">his </w:t>
      </w:r>
      <w:r w:rsidR="00084BF5" w:rsidRPr="008D10C9">
        <w:rPr>
          <w:iCs/>
          <w:color w:val="000000"/>
          <w:szCs w:val="24"/>
          <w:lang w:eastAsia="en-GB"/>
        </w:rPr>
        <w:t xml:space="preserve">case </w:t>
      </w:r>
      <w:r w:rsidR="0081275A" w:rsidRPr="008D10C9">
        <w:rPr>
          <w:iCs/>
          <w:color w:val="000000"/>
          <w:szCs w:val="24"/>
          <w:lang w:eastAsia="en-GB"/>
        </w:rPr>
        <w:t xml:space="preserve">as </w:t>
      </w:r>
      <w:r w:rsidR="00084BF5" w:rsidRPr="008D10C9">
        <w:rPr>
          <w:iCs/>
          <w:color w:val="000000"/>
          <w:szCs w:val="24"/>
          <w:lang w:eastAsia="en-GB"/>
        </w:rPr>
        <w:t xml:space="preserve">the </w:t>
      </w:r>
      <w:r w:rsidR="00F97E1B" w:rsidRPr="008D10C9">
        <w:rPr>
          <w:iCs/>
          <w:color w:val="000000"/>
          <w:szCs w:val="24"/>
          <w:lang w:eastAsia="en-GB"/>
        </w:rPr>
        <w:t>S</w:t>
      </w:r>
      <w:r w:rsidR="00084BF5" w:rsidRPr="008D10C9">
        <w:rPr>
          <w:iCs/>
          <w:color w:val="000000"/>
          <w:szCs w:val="24"/>
          <w:lang w:eastAsia="en-GB"/>
        </w:rPr>
        <w:t>tate</w:t>
      </w:r>
      <w:r w:rsidR="008D10C9" w:rsidRPr="008D10C9">
        <w:rPr>
          <w:iCs/>
          <w:color w:val="000000"/>
          <w:szCs w:val="24"/>
          <w:lang w:eastAsia="en-GB"/>
        </w:rPr>
        <w:t>’</w:t>
      </w:r>
      <w:r w:rsidR="00084BF5" w:rsidRPr="008D10C9">
        <w:rPr>
          <w:iCs/>
          <w:color w:val="000000"/>
          <w:szCs w:val="24"/>
          <w:lang w:eastAsia="en-GB"/>
        </w:rPr>
        <w:t xml:space="preserve">s interest </w:t>
      </w:r>
      <w:r w:rsidR="0081275A" w:rsidRPr="008D10C9">
        <w:rPr>
          <w:iCs/>
          <w:color w:val="000000"/>
          <w:szCs w:val="24"/>
          <w:lang w:eastAsia="en-GB"/>
        </w:rPr>
        <w:t>in those cases had been</w:t>
      </w:r>
      <w:r w:rsidR="00084BF5" w:rsidRPr="008D10C9">
        <w:rPr>
          <w:iCs/>
          <w:color w:val="000000"/>
          <w:szCs w:val="24"/>
          <w:lang w:eastAsia="en-GB"/>
        </w:rPr>
        <w:t xml:space="preserve"> strictly interpreted </w:t>
      </w:r>
      <w:r w:rsidR="0081275A" w:rsidRPr="008D10C9">
        <w:rPr>
          <w:iCs/>
          <w:color w:val="000000"/>
          <w:szCs w:val="24"/>
          <w:lang w:eastAsia="en-GB"/>
        </w:rPr>
        <w:t>on</w:t>
      </w:r>
      <w:r w:rsidR="000B5C57" w:rsidRPr="008D10C9">
        <w:rPr>
          <w:iCs/>
          <w:color w:val="000000"/>
          <w:szCs w:val="24"/>
          <w:lang w:eastAsia="en-GB"/>
        </w:rPr>
        <w:t xml:space="preserve"> the</w:t>
      </w:r>
      <w:r w:rsidR="0081275A" w:rsidRPr="008D10C9">
        <w:rPr>
          <w:iCs/>
          <w:color w:val="000000"/>
          <w:szCs w:val="24"/>
          <w:lang w:eastAsia="en-GB"/>
        </w:rPr>
        <w:t xml:space="preserve"> basis of their</w:t>
      </w:r>
      <w:r w:rsidR="00E06024" w:rsidRPr="008D10C9">
        <w:rPr>
          <w:iCs/>
          <w:color w:val="000000"/>
          <w:szCs w:val="24"/>
          <w:lang w:eastAsia="en-GB"/>
        </w:rPr>
        <w:t xml:space="preserve"> </w:t>
      </w:r>
      <w:r w:rsidR="000B5C57" w:rsidRPr="008D10C9">
        <w:rPr>
          <w:iCs/>
          <w:color w:val="000000"/>
          <w:szCs w:val="24"/>
          <w:lang w:eastAsia="en-GB"/>
        </w:rPr>
        <w:t xml:space="preserve">specific </w:t>
      </w:r>
      <w:r w:rsidR="00E06024" w:rsidRPr="008D10C9">
        <w:rPr>
          <w:iCs/>
          <w:color w:val="000000"/>
          <w:szCs w:val="24"/>
          <w:lang w:eastAsia="en-GB"/>
        </w:rPr>
        <w:t xml:space="preserve">facts. It </w:t>
      </w:r>
      <w:r w:rsidR="000B0DD9" w:rsidRPr="008D10C9">
        <w:rPr>
          <w:iCs/>
          <w:color w:val="000000"/>
          <w:szCs w:val="24"/>
          <w:lang w:eastAsia="en-GB"/>
        </w:rPr>
        <w:t xml:space="preserve">emerged </w:t>
      </w:r>
      <w:r w:rsidR="00E06024" w:rsidRPr="008D10C9">
        <w:rPr>
          <w:iCs/>
          <w:color w:val="000000"/>
          <w:szCs w:val="24"/>
          <w:lang w:eastAsia="en-GB"/>
        </w:rPr>
        <w:t>clearly from the</w:t>
      </w:r>
      <w:r w:rsidR="000B5C57" w:rsidRPr="008D10C9">
        <w:rPr>
          <w:iCs/>
          <w:color w:val="000000"/>
          <w:szCs w:val="24"/>
          <w:lang w:eastAsia="en-GB"/>
        </w:rPr>
        <w:t xml:space="preserve"> Court</w:t>
      </w:r>
      <w:r w:rsidR="008D10C9" w:rsidRPr="008D10C9">
        <w:rPr>
          <w:iCs/>
          <w:color w:val="000000"/>
          <w:szCs w:val="24"/>
          <w:lang w:eastAsia="en-GB"/>
        </w:rPr>
        <w:t>’</w:t>
      </w:r>
      <w:r w:rsidR="000B5C57" w:rsidRPr="008D10C9">
        <w:rPr>
          <w:iCs/>
          <w:color w:val="000000"/>
          <w:szCs w:val="24"/>
          <w:lang w:eastAsia="en-GB"/>
        </w:rPr>
        <w:t>s judgment in</w:t>
      </w:r>
      <w:r w:rsidR="00E06024" w:rsidRPr="008D10C9">
        <w:rPr>
          <w:iCs/>
          <w:color w:val="000000"/>
          <w:szCs w:val="24"/>
          <w:lang w:eastAsia="en-GB"/>
        </w:rPr>
        <w:t xml:space="preserve"> </w:t>
      </w:r>
      <w:r w:rsidR="000B5C57" w:rsidRPr="008D10C9">
        <w:rPr>
          <w:i/>
        </w:rPr>
        <w:t xml:space="preserve">Vilho </w:t>
      </w:r>
      <w:r w:rsidR="000B5C57" w:rsidRPr="008D10C9">
        <w:rPr>
          <w:i/>
          <w:szCs w:val="24"/>
        </w:rPr>
        <w:t>Eskelinen</w:t>
      </w:r>
      <w:r w:rsidR="00E06024" w:rsidRPr="008D10C9">
        <w:rPr>
          <w:i/>
          <w:szCs w:val="24"/>
        </w:rPr>
        <w:t xml:space="preserve"> </w:t>
      </w:r>
      <w:r w:rsidR="000B0DD9" w:rsidRPr="008D10C9">
        <w:rPr>
          <w:szCs w:val="24"/>
        </w:rPr>
        <w:t xml:space="preserve">(cited above) that </w:t>
      </w:r>
      <w:r w:rsidR="000B5C57" w:rsidRPr="008D10C9">
        <w:rPr>
          <w:szCs w:val="24"/>
        </w:rPr>
        <w:t xml:space="preserve">only </w:t>
      </w:r>
      <w:r w:rsidR="00E06024" w:rsidRPr="008D10C9">
        <w:rPr>
          <w:szCs w:val="24"/>
        </w:rPr>
        <w:t xml:space="preserve">the special nature of the relationship between the particular civil servant and the </w:t>
      </w:r>
      <w:r w:rsidR="00F97E1B" w:rsidRPr="008D10C9">
        <w:rPr>
          <w:szCs w:val="24"/>
        </w:rPr>
        <w:t>S</w:t>
      </w:r>
      <w:r w:rsidR="00E06024" w:rsidRPr="008D10C9">
        <w:rPr>
          <w:szCs w:val="24"/>
        </w:rPr>
        <w:t>tate in question c</w:t>
      </w:r>
      <w:r w:rsidR="006D61EC" w:rsidRPr="008D10C9">
        <w:rPr>
          <w:szCs w:val="24"/>
        </w:rPr>
        <w:t>ould</w:t>
      </w:r>
      <w:r w:rsidR="00E06024" w:rsidRPr="008D10C9">
        <w:rPr>
          <w:szCs w:val="24"/>
        </w:rPr>
        <w:t xml:space="preserve"> justify</w:t>
      </w:r>
      <w:r w:rsidR="000B5C57" w:rsidRPr="008D10C9">
        <w:rPr>
          <w:szCs w:val="24"/>
        </w:rPr>
        <w:t xml:space="preserve"> </w:t>
      </w:r>
      <w:r w:rsidR="000B0DD9" w:rsidRPr="008D10C9">
        <w:rPr>
          <w:szCs w:val="24"/>
        </w:rPr>
        <w:t xml:space="preserve">not applying </w:t>
      </w:r>
      <w:r w:rsidR="00463BF7" w:rsidRPr="008D10C9">
        <w:rPr>
          <w:szCs w:val="24"/>
        </w:rPr>
        <w:t xml:space="preserve">Article 6. Such a case </w:t>
      </w:r>
      <w:r w:rsidR="000B5C57" w:rsidRPr="008D10C9">
        <w:rPr>
          <w:szCs w:val="24"/>
        </w:rPr>
        <w:t>would have to involve</w:t>
      </w:r>
      <w:r w:rsidR="00463BF7" w:rsidRPr="008D10C9">
        <w:rPr>
          <w:szCs w:val="24"/>
        </w:rPr>
        <w:t xml:space="preserve"> a particular </w:t>
      </w:r>
      <w:r w:rsidR="000B5C57" w:rsidRPr="008D10C9">
        <w:rPr>
          <w:szCs w:val="24"/>
        </w:rPr>
        <w:t>p</w:t>
      </w:r>
      <w:r w:rsidR="0081275A" w:rsidRPr="008D10C9">
        <w:rPr>
          <w:szCs w:val="24"/>
        </w:rPr>
        <w:t>ortion</w:t>
      </w:r>
      <w:r w:rsidR="00463BF7" w:rsidRPr="008D10C9">
        <w:rPr>
          <w:szCs w:val="24"/>
        </w:rPr>
        <w:t xml:space="preserve"> of sovereignty </w:t>
      </w:r>
      <w:r w:rsidR="009D69F8" w:rsidRPr="008D10C9">
        <w:rPr>
          <w:szCs w:val="24"/>
        </w:rPr>
        <w:t xml:space="preserve">being </w:t>
      </w:r>
      <w:r w:rsidR="00463BF7" w:rsidRPr="008D10C9">
        <w:rPr>
          <w:szCs w:val="24"/>
        </w:rPr>
        <w:t xml:space="preserve">given </w:t>
      </w:r>
      <w:r w:rsidR="000B5C57" w:rsidRPr="008D10C9">
        <w:rPr>
          <w:szCs w:val="24"/>
        </w:rPr>
        <w:t>to the civil servant</w:t>
      </w:r>
      <w:r w:rsidR="000B0DD9" w:rsidRPr="008D10C9">
        <w:rPr>
          <w:szCs w:val="24"/>
        </w:rPr>
        <w:t>,</w:t>
      </w:r>
      <w:r w:rsidR="000B5C57" w:rsidRPr="008D10C9">
        <w:rPr>
          <w:szCs w:val="24"/>
        </w:rPr>
        <w:t xml:space="preserve"> creating a special bond of trust</w:t>
      </w:r>
      <w:r w:rsidR="0081275A" w:rsidRPr="008D10C9">
        <w:rPr>
          <w:szCs w:val="24"/>
        </w:rPr>
        <w:t>.</w:t>
      </w:r>
      <w:r w:rsidR="00463BF7" w:rsidRPr="008D10C9">
        <w:rPr>
          <w:szCs w:val="24"/>
        </w:rPr>
        <w:t xml:space="preserve"> </w:t>
      </w:r>
      <w:r w:rsidR="000B5C57" w:rsidRPr="008D10C9">
        <w:rPr>
          <w:szCs w:val="24"/>
        </w:rPr>
        <w:t>Th</w:t>
      </w:r>
      <w:r w:rsidR="000B0DD9" w:rsidRPr="008D10C9">
        <w:rPr>
          <w:szCs w:val="24"/>
        </w:rPr>
        <w:t>at</w:t>
      </w:r>
      <w:r w:rsidR="000B5C57" w:rsidRPr="008D10C9">
        <w:rPr>
          <w:szCs w:val="24"/>
        </w:rPr>
        <w:t xml:space="preserve"> </w:t>
      </w:r>
      <w:r w:rsidR="0081275A" w:rsidRPr="008D10C9">
        <w:rPr>
          <w:szCs w:val="24"/>
        </w:rPr>
        <w:t>had not been the</w:t>
      </w:r>
      <w:r w:rsidR="000B5C57" w:rsidRPr="008D10C9">
        <w:rPr>
          <w:szCs w:val="24"/>
        </w:rPr>
        <w:t xml:space="preserve"> case</w:t>
      </w:r>
      <w:r w:rsidR="00463BF7" w:rsidRPr="008D10C9">
        <w:rPr>
          <w:szCs w:val="24"/>
        </w:rPr>
        <w:t xml:space="preserve"> in the present application.</w:t>
      </w:r>
    </w:p>
    <w:p w:rsidR="006D61EC" w:rsidRPr="008D10C9" w:rsidRDefault="00AC6838" w:rsidP="008D10C9">
      <w:pPr>
        <w:pStyle w:val="ECHRPara"/>
        <w:rPr>
          <w:szCs w:val="24"/>
        </w:rPr>
      </w:pPr>
      <w:r w:rsidRPr="008D10C9">
        <w:rPr>
          <w:szCs w:val="24"/>
        </w:rPr>
        <w:fldChar w:fldCharType="begin"/>
      </w:r>
      <w:r w:rsidRPr="008D10C9">
        <w:rPr>
          <w:szCs w:val="24"/>
        </w:rPr>
        <w:instrText xml:space="preserve"> SEQ level0 \*arabic </w:instrText>
      </w:r>
      <w:r w:rsidRPr="008D10C9">
        <w:rPr>
          <w:szCs w:val="24"/>
        </w:rPr>
        <w:fldChar w:fldCharType="separate"/>
      </w:r>
      <w:r w:rsidR="008D10C9" w:rsidRPr="008D10C9">
        <w:rPr>
          <w:noProof/>
          <w:szCs w:val="24"/>
        </w:rPr>
        <w:t>59</w:t>
      </w:r>
      <w:r w:rsidRPr="008D10C9">
        <w:rPr>
          <w:szCs w:val="24"/>
        </w:rPr>
        <w:fldChar w:fldCharType="end"/>
      </w:r>
      <w:r w:rsidRPr="008D10C9">
        <w:rPr>
          <w:szCs w:val="24"/>
        </w:rPr>
        <w:t>.  </w:t>
      </w:r>
      <w:r w:rsidR="00B07B5C" w:rsidRPr="008D10C9">
        <w:rPr>
          <w:szCs w:val="24"/>
        </w:rPr>
        <w:t>Lastly</w:t>
      </w:r>
      <w:r w:rsidR="00463BF7" w:rsidRPr="008D10C9">
        <w:rPr>
          <w:szCs w:val="24"/>
        </w:rPr>
        <w:t>, the Government</w:t>
      </w:r>
      <w:r w:rsidR="008D10C9" w:rsidRPr="008D10C9">
        <w:rPr>
          <w:szCs w:val="24"/>
        </w:rPr>
        <w:t>’</w:t>
      </w:r>
      <w:r w:rsidR="00463BF7" w:rsidRPr="008D10C9">
        <w:rPr>
          <w:szCs w:val="24"/>
        </w:rPr>
        <w:t xml:space="preserve">s reliance on the </w:t>
      </w:r>
      <w:r w:rsidR="005826D4" w:rsidRPr="008D10C9">
        <w:rPr>
          <w:szCs w:val="24"/>
        </w:rPr>
        <w:t xml:space="preserve">cases of </w:t>
      </w:r>
      <w:r w:rsidR="006D61EC" w:rsidRPr="008D10C9">
        <w:rPr>
          <w:i/>
          <w:szCs w:val="24"/>
        </w:rPr>
        <w:t xml:space="preserve">Kourris </w:t>
      </w:r>
      <w:r w:rsidR="006D61EC" w:rsidRPr="008D10C9">
        <w:rPr>
          <w:szCs w:val="24"/>
        </w:rPr>
        <w:t>and</w:t>
      </w:r>
      <w:r w:rsidR="006D61EC" w:rsidRPr="008D10C9">
        <w:rPr>
          <w:i/>
          <w:szCs w:val="24"/>
        </w:rPr>
        <w:t xml:space="preserve"> Karatsis</w:t>
      </w:r>
      <w:r w:rsidR="006D61EC" w:rsidRPr="008D10C9">
        <w:rPr>
          <w:szCs w:val="24"/>
        </w:rPr>
        <w:t xml:space="preserve"> </w:t>
      </w:r>
      <w:r w:rsidR="00AB7A61" w:rsidRPr="008D10C9">
        <w:rPr>
          <w:szCs w:val="24"/>
        </w:rPr>
        <w:t>did not</w:t>
      </w:r>
      <w:r w:rsidR="006D61EC" w:rsidRPr="008D10C9">
        <w:rPr>
          <w:szCs w:val="24"/>
        </w:rPr>
        <w:t xml:space="preserve"> provide </w:t>
      </w:r>
      <w:r w:rsidR="005826D4" w:rsidRPr="008D10C9">
        <w:rPr>
          <w:szCs w:val="24"/>
        </w:rPr>
        <w:t xml:space="preserve">a </w:t>
      </w:r>
      <w:r w:rsidR="006D61EC" w:rsidRPr="008D10C9">
        <w:rPr>
          <w:szCs w:val="24"/>
        </w:rPr>
        <w:t xml:space="preserve">justification for </w:t>
      </w:r>
      <w:r w:rsidR="009D69F8" w:rsidRPr="008D10C9">
        <w:rPr>
          <w:szCs w:val="24"/>
        </w:rPr>
        <w:t xml:space="preserve">denying </w:t>
      </w:r>
      <w:r w:rsidR="00F97E1B" w:rsidRPr="008D10C9">
        <w:rPr>
          <w:szCs w:val="24"/>
        </w:rPr>
        <w:t xml:space="preserve">him </w:t>
      </w:r>
      <w:r w:rsidR="00463BF7" w:rsidRPr="008D10C9">
        <w:rPr>
          <w:szCs w:val="24"/>
        </w:rPr>
        <w:t xml:space="preserve">access to </w:t>
      </w:r>
      <w:r w:rsidR="006D61EC" w:rsidRPr="008D10C9">
        <w:rPr>
          <w:szCs w:val="24"/>
        </w:rPr>
        <w:t xml:space="preserve">a </w:t>
      </w:r>
      <w:r w:rsidR="00463BF7" w:rsidRPr="008D10C9">
        <w:rPr>
          <w:szCs w:val="24"/>
        </w:rPr>
        <w:t xml:space="preserve">court. It </w:t>
      </w:r>
      <w:r w:rsidR="006D61EC" w:rsidRPr="008D10C9">
        <w:rPr>
          <w:szCs w:val="24"/>
        </w:rPr>
        <w:t>was clear from th</w:t>
      </w:r>
      <w:r w:rsidR="005826D4" w:rsidRPr="008D10C9">
        <w:rPr>
          <w:szCs w:val="24"/>
        </w:rPr>
        <w:t>o</w:t>
      </w:r>
      <w:r w:rsidR="00124D48" w:rsidRPr="008D10C9">
        <w:rPr>
          <w:szCs w:val="24"/>
        </w:rPr>
        <w:t>se</w:t>
      </w:r>
      <w:r w:rsidR="00463BF7" w:rsidRPr="008D10C9">
        <w:rPr>
          <w:szCs w:val="24"/>
        </w:rPr>
        <w:t xml:space="preserve"> cases </w:t>
      </w:r>
      <w:r w:rsidR="006D61EC" w:rsidRPr="008D10C9">
        <w:rPr>
          <w:szCs w:val="24"/>
        </w:rPr>
        <w:t>that the</w:t>
      </w:r>
      <w:r w:rsidR="00463BF7" w:rsidRPr="008D10C9">
        <w:rPr>
          <w:szCs w:val="24"/>
        </w:rPr>
        <w:t xml:space="preserve"> existence of </w:t>
      </w:r>
      <w:r w:rsidR="006D61EC" w:rsidRPr="008D10C9">
        <w:rPr>
          <w:szCs w:val="24"/>
        </w:rPr>
        <w:t>a</w:t>
      </w:r>
      <w:r w:rsidR="00463BF7" w:rsidRPr="008D10C9">
        <w:rPr>
          <w:szCs w:val="24"/>
        </w:rPr>
        <w:t xml:space="preserve"> </w:t>
      </w:r>
      <w:r w:rsidR="006D61EC" w:rsidRPr="008D10C9">
        <w:rPr>
          <w:szCs w:val="24"/>
        </w:rPr>
        <w:t>“</w:t>
      </w:r>
      <w:r w:rsidR="00463BF7" w:rsidRPr="008D10C9">
        <w:rPr>
          <w:szCs w:val="24"/>
        </w:rPr>
        <w:t>right</w:t>
      </w:r>
      <w:r w:rsidR="006D61EC" w:rsidRPr="008D10C9">
        <w:rPr>
          <w:szCs w:val="24"/>
        </w:rPr>
        <w:t>”</w:t>
      </w:r>
      <w:r w:rsidR="00463BF7" w:rsidRPr="008D10C9">
        <w:rPr>
          <w:szCs w:val="24"/>
        </w:rPr>
        <w:t xml:space="preserve"> </w:t>
      </w:r>
      <w:r w:rsidR="006D61EC" w:rsidRPr="008D10C9">
        <w:rPr>
          <w:szCs w:val="24"/>
        </w:rPr>
        <w:t>for the purposes of Article 6 did</w:t>
      </w:r>
      <w:r w:rsidR="00463BF7" w:rsidRPr="008D10C9">
        <w:rPr>
          <w:szCs w:val="24"/>
        </w:rPr>
        <w:t xml:space="preserve"> not depend on the </w:t>
      </w:r>
      <w:r w:rsidR="005826D4" w:rsidRPr="008D10C9">
        <w:rPr>
          <w:szCs w:val="24"/>
        </w:rPr>
        <w:t xml:space="preserve">classification </w:t>
      </w:r>
      <w:r w:rsidR="00463BF7" w:rsidRPr="008D10C9">
        <w:rPr>
          <w:szCs w:val="24"/>
        </w:rPr>
        <w:t>or categorisation of the nature of the case</w:t>
      </w:r>
      <w:r w:rsidR="0024195D" w:rsidRPr="008D10C9">
        <w:rPr>
          <w:szCs w:val="24"/>
        </w:rPr>
        <w:t>s</w:t>
      </w:r>
      <w:r w:rsidR="00463BF7" w:rsidRPr="008D10C9">
        <w:rPr>
          <w:szCs w:val="24"/>
        </w:rPr>
        <w:t xml:space="preserve"> mentioned above by the </w:t>
      </w:r>
      <w:r w:rsidR="00124D48" w:rsidRPr="008D10C9">
        <w:rPr>
          <w:szCs w:val="24"/>
        </w:rPr>
        <w:t>Supreme Court</w:t>
      </w:r>
      <w:r w:rsidR="00463BF7" w:rsidRPr="008D10C9">
        <w:rPr>
          <w:szCs w:val="24"/>
        </w:rPr>
        <w:t xml:space="preserve"> </w:t>
      </w:r>
      <w:r w:rsidR="0024195D" w:rsidRPr="008D10C9">
        <w:rPr>
          <w:szCs w:val="24"/>
        </w:rPr>
        <w:t xml:space="preserve">when </w:t>
      </w:r>
      <w:r w:rsidR="00124D48" w:rsidRPr="008D10C9">
        <w:rPr>
          <w:szCs w:val="24"/>
        </w:rPr>
        <w:t>it was</w:t>
      </w:r>
      <w:r w:rsidR="0024195D" w:rsidRPr="008D10C9">
        <w:rPr>
          <w:szCs w:val="24"/>
        </w:rPr>
        <w:t xml:space="preserve"> </w:t>
      </w:r>
      <w:r w:rsidR="00124D48" w:rsidRPr="008D10C9">
        <w:rPr>
          <w:szCs w:val="24"/>
        </w:rPr>
        <w:t>examining</w:t>
      </w:r>
      <w:r w:rsidR="0024195D" w:rsidRPr="008D10C9">
        <w:rPr>
          <w:szCs w:val="24"/>
        </w:rPr>
        <w:t xml:space="preserve"> the </w:t>
      </w:r>
      <w:r w:rsidR="00124D48" w:rsidRPr="008D10C9">
        <w:rPr>
          <w:szCs w:val="24"/>
        </w:rPr>
        <w:t>complainants</w:t>
      </w:r>
      <w:r w:rsidR="008D10C9" w:rsidRPr="008D10C9">
        <w:rPr>
          <w:szCs w:val="24"/>
        </w:rPr>
        <w:t>’</w:t>
      </w:r>
      <w:r w:rsidR="00124D48" w:rsidRPr="008D10C9">
        <w:rPr>
          <w:szCs w:val="24"/>
        </w:rPr>
        <w:t xml:space="preserve"> </w:t>
      </w:r>
      <w:r w:rsidR="0024195D" w:rsidRPr="008D10C9">
        <w:rPr>
          <w:szCs w:val="24"/>
        </w:rPr>
        <w:t>recourses.</w:t>
      </w:r>
    </w:p>
    <w:p w:rsidR="00FC5BAE" w:rsidRPr="008D10C9" w:rsidRDefault="00667FBF" w:rsidP="008D10C9">
      <w:pPr>
        <w:pStyle w:val="ECHRHeading4"/>
        <w:rPr>
          <w:szCs w:val="24"/>
        </w:rPr>
      </w:pPr>
      <w:r w:rsidRPr="008D10C9">
        <w:t>(b)</w:t>
      </w:r>
      <w:r w:rsidR="00FC5BAE" w:rsidRPr="008D10C9">
        <w:t>  The Court</w:t>
      </w:r>
      <w:r w:rsidR="008D10C9" w:rsidRPr="008D10C9">
        <w:t>’</w:t>
      </w:r>
      <w:r w:rsidR="00FC5BAE" w:rsidRPr="008D10C9">
        <w:t>s assessment</w:t>
      </w:r>
    </w:p>
    <w:p w:rsidR="00FC5BAE" w:rsidRPr="008D10C9" w:rsidRDefault="00667FBF" w:rsidP="008D10C9">
      <w:pPr>
        <w:pStyle w:val="ECHRHeading5"/>
      </w:pPr>
      <w:r w:rsidRPr="008D10C9">
        <w:t>(i)</w:t>
      </w:r>
      <w:r w:rsidR="00DE6870" w:rsidRPr="008D10C9">
        <w:t>  </w:t>
      </w:r>
      <w:r w:rsidRPr="008D10C9">
        <w:t>General p</w:t>
      </w:r>
      <w:r w:rsidR="00FC5BAE" w:rsidRPr="008D10C9">
        <w:t>rinciples established by the Court</w:t>
      </w:r>
      <w:r w:rsidR="008D10C9" w:rsidRPr="008D10C9">
        <w:t>’</w:t>
      </w:r>
      <w:r w:rsidR="00FC5BAE" w:rsidRPr="008D10C9">
        <w:t>s case-law</w:t>
      </w:r>
    </w:p>
    <w:p w:rsidR="00550291" w:rsidRPr="008D10C9" w:rsidRDefault="00661024" w:rsidP="008D10C9">
      <w:pPr>
        <w:pStyle w:val="ECHRPara"/>
        <w:rPr>
          <w:i/>
          <w:iCs/>
        </w:rPr>
      </w:pPr>
      <w:r w:rsidRPr="008D10C9">
        <w:fldChar w:fldCharType="begin"/>
      </w:r>
      <w:r w:rsidRPr="008D10C9">
        <w:instrText xml:space="preserve"> SEQ level0 \*arabic </w:instrText>
      </w:r>
      <w:r w:rsidRPr="008D10C9">
        <w:fldChar w:fldCharType="separate"/>
      </w:r>
      <w:r w:rsidR="008D10C9" w:rsidRPr="008D10C9">
        <w:rPr>
          <w:noProof/>
        </w:rPr>
        <w:t>60</w:t>
      </w:r>
      <w:r w:rsidRPr="008D10C9">
        <w:rPr>
          <w:noProof/>
        </w:rPr>
        <w:fldChar w:fldCharType="end"/>
      </w:r>
      <w:r w:rsidR="00FC5BAE" w:rsidRPr="008D10C9">
        <w:t>.  </w:t>
      </w:r>
      <w:r w:rsidR="00FC5BAE" w:rsidRPr="008D10C9">
        <w:rPr>
          <w:rFonts w:ascii="Times New Roman" w:eastAsia="Times New Roman" w:hAnsi="Times New Roman" w:cs="Times New Roman"/>
          <w:szCs w:val="24"/>
        </w:rPr>
        <w:t>The Court reiterates that for Article 6 § 1 in its “civil” limb to be applicable, there must be a dispute (“</w:t>
      </w:r>
      <w:r w:rsidR="00FC5BAE" w:rsidRPr="008D10C9">
        <w:rPr>
          <w:rFonts w:ascii="Times New Roman" w:eastAsia="Times New Roman" w:hAnsi="Times New Roman" w:cs="Times New Roman"/>
          <w:i/>
          <w:szCs w:val="24"/>
        </w:rPr>
        <w:t>contestation</w:t>
      </w:r>
      <w:r w:rsidR="00FC5BAE" w:rsidRPr="008D10C9">
        <w:rPr>
          <w:rFonts w:ascii="Times New Roman" w:eastAsia="Times New Roman" w:hAnsi="Times New Roman" w:cs="Times New Roman"/>
          <w:szCs w:val="24"/>
        </w:rPr>
        <w:t xml:space="preserve">” in the French text) over a “right” which can be said, at least on arguable grounds, to be recognised under domestic law, irrespective of whether that right is protected under the Convention.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w:t>
      </w:r>
      <w:r w:rsidR="00BF1315" w:rsidRPr="008D10C9">
        <w:rPr>
          <w:rFonts w:ascii="Times New Roman" w:eastAsia="Times New Roman" w:hAnsi="Times New Roman" w:cs="Times New Roman"/>
          <w:szCs w:val="24"/>
        </w:rPr>
        <w:t>among many</w:t>
      </w:r>
      <w:r w:rsidR="00C8261A" w:rsidRPr="008D10C9">
        <w:rPr>
          <w:rFonts w:ascii="Times New Roman" w:eastAsia="Times New Roman" w:hAnsi="Times New Roman" w:cs="Times New Roman"/>
          <w:szCs w:val="24"/>
        </w:rPr>
        <w:t xml:space="preserve"> </w:t>
      </w:r>
      <w:r w:rsidR="00BF1315" w:rsidRPr="008D10C9">
        <w:rPr>
          <w:rFonts w:ascii="Times New Roman" w:eastAsia="Times New Roman" w:hAnsi="Times New Roman" w:cs="Times New Roman"/>
          <w:szCs w:val="24"/>
        </w:rPr>
        <w:t xml:space="preserve">authorities, </w:t>
      </w:r>
      <w:r w:rsidR="00CC7B6C" w:rsidRPr="008D10C9">
        <w:rPr>
          <w:rFonts w:ascii="Times New Roman" w:eastAsia="Times New Roman" w:hAnsi="Times New Roman" w:cs="Times New Roman"/>
          <w:i/>
          <w:iCs/>
          <w:szCs w:val="24"/>
          <w:lang w:val="en-US"/>
        </w:rPr>
        <w:t>Regner v. the Czech Republic</w:t>
      </w:r>
      <w:r w:rsidR="00CC7B6C" w:rsidRPr="008D10C9">
        <w:rPr>
          <w:rFonts w:ascii="Times New Roman" w:eastAsia="Times New Roman" w:hAnsi="Times New Roman" w:cs="Times New Roman"/>
          <w:szCs w:val="24"/>
          <w:lang w:val="en-US"/>
        </w:rPr>
        <w:t xml:space="preserve"> [GC], no. 35289/11, § 99, 19 September 2017; </w:t>
      </w:r>
      <w:r w:rsidR="00CC7B6C" w:rsidRPr="008D10C9">
        <w:rPr>
          <w:rFonts w:ascii="Times New Roman" w:eastAsia="Times New Roman" w:hAnsi="Times New Roman" w:cs="Times New Roman"/>
          <w:i/>
          <w:iCs/>
          <w:szCs w:val="24"/>
          <w:lang w:val="en-US"/>
        </w:rPr>
        <w:t>Károly Nagy v. Hungary</w:t>
      </w:r>
      <w:r w:rsidR="00CC7B6C" w:rsidRPr="008D10C9">
        <w:rPr>
          <w:rFonts w:ascii="Times New Roman" w:eastAsia="Times New Roman" w:hAnsi="Times New Roman" w:cs="Times New Roman"/>
          <w:szCs w:val="24"/>
          <w:lang w:val="en-US"/>
        </w:rPr>
        <w:t xml:space="preserve"> [GC], no. 56665/09, § 60, 14 September 2017; </w:t>
      </w:r>
      <w:r w:rsidR="00550291" w:rsidRPr="008D10C9">
        <w:rPr>
          <w:i/>
        </w:rPr>
        <w:t xml:space="preserve">Baka v. Hungary </w:t>
      </w:r>
      <w:r w:rsidR="00550291" w:rsidRPr="008D10C9">
        <w:t>[GC], no. 20261/12</w:t>
      </w:r>
      <w:r w:rsidR="00550291" w:rsidRPr="008D10C9">
        <w:rPr>
          <w:snapToGrid w:val="0"/>
        </w:rPr>
        <w:t xml:space="preserve">, § 100, ECHR 2016 and </w:t>
      </w:r>
      <w:r w:rsidR="00550291" w:rsidRPr="008D10C9">
        <w:rPr>
          <w:i/>
        </w:rPr>
        <w:t>Bochan v. Ukraine (no. 2)</w:t>
      </w:r>
      <w:r w:rsidR="00550291" w:rsidRPr="008D10C9">
        <w:t xml:space="preserve"> [GC], </w:t>
      </w:r>
      <w:r w:rsidR="00550291" w:rsidRPr="008D10C9">
        <w:rPr>
          <w:snapToGrid w:val="0"/>
        </w:rPr>
        <w:t>no.</w:t>
      </w:r>
      <w:r w:rsidR="00550291" w:rsidRPr="008D10C9">
        <w:t xml:space="preserve"> 22251/08</w:t>
      </w:r>
      <w:r w:rsidR="00550291" w:rsidRPr="008D10C9">
        <w:rPr>
          <w:snapToGrid w:val="0"/>
        </w:rPr>
        <w:t>, § 42, ECHR 2015).</w:t>
      </w:r>
    </w:p>
    <w:p w:rsidR="00136C6D" w:rsidRPr="008D10C9" w:rsidRDefault="00FC5BAE" w:rsidP="008D10C9">
      <w:pPr>
        <w:pStyle w:val="ECHRPara"/>
        <w:rPr>
          <w:snapToGrid w:val="0"/>
        </w:rPr>
      </w:pPr>
      <w:r w:rsidRPr="008D10C9">
        <w:rPr>
          <w:rFonts w:ascii="Times New Roman" w:eastAsia="Times New Roman" w:hAnsi="Times New Roman" w:cs="Times New Roman"/>
          <w:szCs w:val="24"/>
        </w:rPr>
        <w:fldChar w:fldCharType="begin"/>
      </w:r>
      <w:r w:rsidRPr="008D10C9">
        <w:rPr>
          <w:rFonts w:ascii="Times New Roman" w:eastAsia="Times New Roman" w:hAnsi="Times New Roman" w:cs="Times New Roman"/>
          <w:szCs w:val="24"/>
        </w:rPr>
        <w:instrText xml:space="preserve"> SEQ level0 \*arabic </w:instrText>
      </w:r>
      <w:r w:rsidRPr="008D10C9">
        <w:rPr>
          <w:rFonts w:ascii="Times New Roman" w:eastAsia="Times New Roman" w:hAnsi="Times New Roman" w:cs="Times New Roman"/>
          <w:szCs w:val="24"/>
        </w:rPr>
        <w:fldChar w:fldCharType="separate"/>
      </w:r>
      <w:r w:rsidR="008D10C9" w:rsidRPr="008D10C9">
        <w:rPr>
          <w:rFonts w:ascii="Times New Roman" w:eastAsia="Times New Roman" w:hAnsi="Times New Roman" w:cs="Times New Roman"/>
          <w:noProof/>
          <w:szCs w:val="24"/>
        </w:rPr>
        <w:t>61</w:t>
      </w:r>
      <w:r w:rsidRPr="008D10C9">
        <w:rPr>
          <w:rFonts w:ascii="Times New Roman" w:eastAsia="Times New Roman" w:hAnsi="Times New Roman" w:cs="Times New Roman"/>
          <w:szCs w:val="24"/>
        </w:rPr>
        <w:fldChar w:fldCharType="end"/>
      </w:r>
      <w:r w:rsidRPr="008D10C9">
        <w:rPr>
          <w:rFonts w:ascii="Times New Roman" w:eastAsia="Times New Roman" w:hAnsi="Times New Roman" w:cs="Times New Roman"/>
          <w:szCs w:val="24"/>
        </w:rPr>
        <w:t xml:space="preserve">.  Article 6 § 1 does not guarantee any particular content for (civil) “rights and obligations” in the substantive law of the Contracting States: the Court may not create by way of interpretation of Article 6 § 1 a substantive right which has no legal basis in the State concerned </w:t>
      </w:r>
      <w:r w:rsidR="00D64516" w:rsidRPr="008D10C9">
        <w:rPr>
          <w:rFonts w:ascii="Times New Roman" w:eastAsia="Times New Roman" w:hAnsi="Times New Roman" w:cs="Times New Roman"/>
          <w:szCs w:val="24"/>
        </w:rPr>
        <w:t>(see</w:t>
      </w:r>
      <w:r w:rsidRPr="008D10C9">
        <w:rPr>
          <w:rFonts w:ascii="Times New Roman" w:eastAsia="Times New Roman" w:hAnsi="Times New Roman" w:cs="Times New Roman"/>
          <w:szCs w:val="24"/>
        </w:rPr>
        <w:t xml:space="preserve"> </w:t>
      </w:r>
      <w:r w:rsidR="00CC7B6C" w:rsidRPr="008D10C9">
        <w:rPr>
          <w:i/>
          <w:iCs/>
        </w:rPr>
        <w:t xml:space="preserve">Regner </w:t>
      </w:r>
      <w:r w:rsidR="00CC7B6C" w:rsidRPr="008D10C9">
        <w:t xml:space="preserve">§ 100, </w:t>
      </w:r>
      <w:r w:rsidR="00CC7B6C" w:rsidRPr="008D10C9">
        <w:rPr>
          <w:i/>
          <w:iCs/>
        </w:rPr>
        <w:t xml:space="preserve">Károly Nagy, </w:t>
      </w:r>
      <w:r w:rsidR="00CC7B6C" w:rsidRPr="008D10C9">
        <w:t xml:space="preserve">§ 61 and </w:t>
      </w:r>
      <w:r w:rsidR="00550291" w:rsidRPr="008D10C9">
        <w:rPr>
          <w:rFonts w:ascii="Times New Roman" w:eastAsia="Times New Roman" w:hAnsi="Times New Roman" w:cs="Times New Roman"/>
          <w:i/>
          <w:szCs w:val="24"/>
        </w:rPr>
        <w:t>Baka</w:t>
      </w:r>
      <w:r w:rsidR="00550291" w:rsidRPr="008D10C9">
        <w:rPr>
          <w:rFonts w:ascii="Times New Roman" w:eastAsia="Times New Roman" w:hAnsi="Times New Roman" w:cs="Times New Roman"/>
          <w:szCs w:val="24"/>
        </w:rPr>
        <w:t xml:space="preserve">, </w:t>
      </w:r>
      <w:r w:rsidR="00550291" w:rsidRPr="008D10C9">
        <w:rPr>
          <w:snapToGrid w:val="0"/>
        </w:rPr>
        <w:t>§ 101,</w:t>
      </w:r>
      <w:r w:rsidR="00CC7B6C" w:rsidRPr="008D10C9">
        <w:rPr>
          <w:snapToGrid w:val="0"/>
        </w:rPr>
        <w:t xml:space="preserve"> all cited above,</w:t>
      </w:r>
      <w:r w:rsidR="00550291" w:rsidRPr="008D10C9">
        <w:rPr>
          <w:snapToGrid w:val="0"/>
        </w:rPr>
        <w:t xml:space="preserve"> with further references).</w:t>
      </w:r>
    </w:p>
    <w:p w:rsidR="00FC5BAE" w:rsidRPr="008D10C9" w:rsidRDefault="00550291" w:rsidP="008D10C9">
      <w:pPr>
        <w:pStyle w:val="ECHRPara"/>
      </w:pPr>
      <w:r w:rsidRPr="008D10C9">
        <w:rPr>
          <w:snapToGrid w:val="0"/>
        </w:rPr>
        <w:fldChar w:fldCharType="begin"/>
      </w:r>
      <w:r w:rsidRPr="008D10C9">
        <w:rPr>
          <w:snapToGrid w:val="0"/>
        </w:rPr>
        <w:instrText xml:space="preserve"> SEQ level0 \*arabic </w:instrText>
      </w:r>
      <w:r w:rsidRPr="008D10C9">
        <w:rPr>
          <w:snapToGrid w:val="0"/>
        </w:rPr>
        <w:fldChar w:fldCharType="separate"/>
      </w:r>
      <w:r w:rsidR="008D10C9" w:rsidRPr="008D10C9">
        <w:rPr>
          <w:noProof/>
          <w:snapToGrid w:val="0"/>
        </w:rPr>
        <w:t>62</w:t>
      </w:r>
      <w:r w:rsidRPr="008D10C9">
        <w:rPr>
          <w:snapToGrid w:val="0"/>
        </w:rPr>
        <w:fldChar w:fldCharType="end"/>
      </w:r>
      <w:r w:rsidRPr="008D10C9">
        <w:rPr>
          <w:snapToGrid w:val="0"/>
        </w:rPr>
        <w:t>.  </w:t>
      </w:r>
      <w:r w:rsidR="00653983" w:rsidRPr="008D10C9">
        <w:rPr>
          <w:rFonts w:ascii="Times New Roman" w:eastAsia="Times New Roman" w:hAnsi="Times New Roman" w:cs="Times New Roman"/>
          <w:szCs w:val="24"/>
        </w:rPr>
        <w:t>In so far as the</w:t>
      </w:r>
      <w:r w:rsidR="00FC5BAE" w:rsidRPr="008D10C9">
        <w:rPr>
          <w:rFonts w:ascii="Times New Roman" w:eastAsia="Times New Roman" w:hAnsi="Times New Roman" w:cs="Times New Roman"/>
          <w:szCs w:val="24"/>
        </w:rPr>
        <w:t xml:space="preserve"> “civil” nature of the right</w:t>
      </w:r>
      <w:r w:rsidR="00653983" w:rsidRPr="008D10C9">
        <w:rPr>
          <w:rFonts w:ascii="Times New Roman" w:eastAsia="Times New Roman" w:hAnsi="Times New Roman" w:cs="Times New Roman"/>
          <w:szCs w:val="24"/>
        </w:rPr>
        <w:t xml:space="preserve"> is concerned</w:t>
      </w:r>
      <w:r w:rsidR="00FC5BAE" w:rsidRPr="008D10C9">
        <w:rPr>
          <w:rFonts w:ascii="Times New Roman" w:eastAsia="Times New Roman" w:hAnsi="Times New Roman" w:cs="Times New Roman"/>
          <w:szCs w:val="24"/>
        </w:rPr>
        <w:t xml:space="preserve">, </w:t>
      </w:r>
      <w:r w:rsidR="00A30B0E" w:rsidRPr="008D10C9">
        <w:rPr>
          <w:rFonts w:ascii="Times New Roman" w:eastAsia="Times New Roman" w:hAnsi="Times New Roman" w:cs="Times New Roman"/>
          <w:szCs w:val="24"/>
        </w:rPr>
        <w:t xml:space="preserve">in cases </w:t>
      </w:r>
      <w:r w:rsidR="002A7383" w:rsidRPr="008D10C9">
        <w:rPr>
          <w:rFonts w:ascii="Times New Roman" w:eastAsia="Times New Roman" w:hAnsi="Times New Roman" w:cs="Times New Roman"/>
          <w:szCs w:val="24"/>
        </w:rPr>
        <w:t xml:space="preserve">concerning employment disputes concerning civil servants </w:t>
      </w:r>
      <w:r w:rsidR="00653983" w:rsidRPr="008D10C9">
        <w:rPr>
          <w:rFonts w:ascii="Times New Roman" w:eastAsia="Times New Roman" w:hAnsi="Times New Roman" w:cs="Times New Roman"/>
          <w:szCs w:val="24"/>
        </w:rPr>
        <w:t>the Court</w:t>
      </w:r>
      <w:r w:rsidR="00451814" w:rsidRPr="008D10C9">
        <w:rPr>
          <w:rFonts w:ascii="Times New Roman" w:eastAsia="Times New Roman" w:hAnsi="Times New Roman" w:cs="Times New Roman"/>
          <w:szCs w:val="24"/>
        </w:rPr>
        <w:t xml:space="preserve">, </w:t>
      </w:r>
      <w:r w:rsidR="00451814" w:rsidRPr="008D10C9">
        <w:rPr>
          <w:rFonts w:ascii="Times New Roman" w:eastAsia="Times New Roman" w:hAnsi="Times New Roman" w:cs="Times New Roman"/>
          <w:szCs w:val="24"/>
        </w:rPr>
        <w:lastRenderedPageBreak/>
        <w:t>applies a two-tier test</w:t>
      </w:r>
      <w:r w:rsidR="003449D3" w:rsidRPr="008D10C9">
        <w:rPr>
          <w:rFonts w:ascii="Times New Roman" w:eastAsia="Times New Roman" w:hAnsi="Times New Roman" w:cs="Times New Roman"/>
          <w:szCs w:val="24"/>
        </w:rPr>
        <w:t xml:space="preserve"> which it established in </w:t>
      </w:r>
      <w:r w:rsidR="004A2237" w:rsidRPr="008D10C9">
        <w:rPr>
          <w:rFonts w:ascii="Times New Roman" w:eastAsia="Times New Roman" w:hAnsi="Times New Roman" w:cs="Times New Roman"/>
          <w:szCs w:val="24"/>
        </w:rPr>
        <w:t>its Grand Chamber judgment in</w:t>
      </w:r>
      <w:r w:rsidR="00B83CC5" w:rsidRPr="008D10C9">
        <w:rPr>
          <w:rFonts w:ascii="Times New Roman" w:eastAsia="Times New Roman" w:hAnsi="Times New Roman" w:cs="Times New Roman"/>
          <w:szCs w:val="24"/>
        </w:rPr>
        <w:t xml:space="preserve"> </w:t>
      </w:r>
      <w:r w:rsidR="00B83CC5" w:rsidRPr="008D10C9">
        <w:rPr>
          <w:i/>
        </w:rPr>
        <w:t xml:space="preserve">Vilho </w:t>
      </w:r>
      <w:r w:rsidR="003449D3" w:rsidRPr="008D10C9">
        <w:rPr>
          <w:i/>
          <w:szCs w:val="24"/>
        </w:rPr>
        <w:t xml:space="preserve">Eskelinen </w:t>
      </w:r>
      <w:r w:rsidR="003449D3" w:rsidRPr="008D10C9">
        <w:rPr>
          <w:szCs w:val="24"/>
        </w:rPr>
        <w:t>(cited above</w:t>
      </w:r>
      <w:r w:rsidR="00694685" w:rsidRPr="008D10C9">
        <w:rPr>
          <w:szCs w:val="24"/>
        </w:rPr>
        <w:t xml:space="preserve"> - </w:t>
      </w:r>
      <w:r w:rsidR="00694685" w:rsidRPr="008D10C9">
        <w:t>hereinafter referred to as the “</w:t>
      </w:r>
      <w:r w:rsidR="00694685" w:rsidRPr="008D10C9">
        <w:rPr>
          <w:i/>
        </w:rPr>
        <w:t>Eskelinen</w:t>
      </w:r>
      <w:r w:rsidR="00694685" w:rsidRPr="008D10C9">
        <w:t xml:space="preserve"> test</w:t>
      </w:r>
      <w:r w:rsidR="00B83CC5" w:rsidRPr="008D10C9">
        <w:t>”</w:t>
      </w:r>
      <w:r w:rsidR="003449D3" w:rsidRPr="008D10C9">
        <w:rPr>
          <w:szCs w:val="24"/>
        </w:rPr>
        <w:t>)</w:t>
      </w:r>
      <w:r w:rsidR="00451814" w:rsidRPr="008D10C9">
        <w:rPr>
          <w:rFonts w:ascii="Times New Roman" w:eastAsia="Times New Roman" w:hAnsi="Times New Roman" w:cs="Times New Roman"/>
          <w:szCs w:val="24"/>
        </w:rPr>
        <w:t xml:space="preserve">. </w:t>
      </w:r>
      <w:r w:rsidR="00451814" w:rsidRPr="008D10C9">
        <w:t xml:space="preserve">In </w:t>
      </w:r>
      <w:r w:rsidR="00FC5BAE" w:rsidRPr="008D10C9">
        <w:rPr>
          <w:rFonts w:ascii="Times New Roman" w:eastAsia="Times New Roman" w:hAnsi="Times New Roman" w:cs="Times New Roman"/>
          <w:szCs w:val="24"/>
        </w:rPr>
        <w:t>order for the respondent State to be able to rely before the Court on the applicant</w:t>
      </w:r>
      <w:r w:rsidR="008D10C9" w:rsidRPr="008D10C9">
        <w:rPr>
          <w:rFonts w:ascii="Times New Roman" w:eastAsia="Times New Roman" w:hAnsi="Times New Roman" w:cs="Times New Roman"/>
          <w:szCs w:val="24"/>
        </w:rPr>
        <w:t>’</w:t>
      </w:r>
      <w:r w:rsidR="00FC5BAE" w:rsidRPr="008D10C9">
        <w:rPr>
          <w:rFonts w:ascii="Times New Roman" w:eastAsia="Times New Roman" w:hAnsi="Times New Roman" w:cs="Times New Roman"/>
          <w:szCs w:val="24"/>
        </w:rPr>
        <w:t>s status as a civil servant in excluding the protection embodied in Article 6, two conditions must be fulfilled. First, the State in its national law must have expressly excluded access to a court for the post or category of staff in question. Secondly, the exclusion must be justified on objective grounds in the State</w:t>
      </w:r>
      <w:r w:rsidR="008D10C9" w:rsidRPr="008D10C9">
        <w:rPr>
          <w:rFonts w:ascii="Times New Roman" w:eastAsia="Times New Roman" w:hAnsi="Times New Roman" w:cs="Times New Roman"/>
          <w:szCs w:val="24"/>
        </w:rPr>
        <w:t>’</w:t>
      </w:r>
      <w:r w:rsidR="00FC5BAE" w:rsidRPr="008D10C9">
        <w:rPr>
          <w:rFonts w:ascii="Times New Roman" w:eastAsia="Times New Roman" w:hAnsi="Times New Roman" w:cs="Times New Roman"/>
          <w:szCs w:val="24"/>
        </w:rPr>
        <w:t>s interest. In order for the exclusion to be justified, it is not enough for the State to establish that the civil servant in question participates in the exercise of public power or that there exists, a “special bond of trust and loyalty” between the civil servant and the State, as employer</w:t>
      </w:r>
      <w:r w:rsidR="0014087B" w:rsidRPr="008D10C9">
        <w:rPr>
          <w:rFonts w:ascii="Times New Roman" w:eastAsia="Times New Roman" w:hAnsi="Times New Roman" w:cs="Times New Roman"/>
          <w:szCs w:val="24"/>
        </w:rPr>
        <w:t xml:space="preserve">. </w:t>
      </w:r>
      <w:r w:rsidR="00FC5BAE" w:rsidRPr="008D10C9">
        <w:rPr>
          <w:rFonts w:ascii="Times New Roman" w:eastAsia="Times New Roman" w:hAnsi="Times New Roman" w:cs="Times New Roman"/>
          <w:szCs w:val="24"/>
        </w:rPr>
        <w:t>It is also for the State to show that the subject matter of the dispute in issue is related to the exercise of State power or that it has called into question the special bond</w:t>
      </w:r>
      <w:r w:rsidR="0014087B" w:rsidRPr="008D10C9">
        <w:rPr>
          <w:rFonts w:ascii="Times New Roman" w:eastAsia="Times New Roman" w:hAnsi="Times New Roman" w:cs="Times New Roman"/>
          <w:szCs w:val="24"/>
        </w:rPr>
        <w:t xml:space="preserve"> (ibid., §§ 102-103).</w:t>
      </w:r>
      <w:r w:rsidR="00FC5BAE" w:rsidRPr="008D10C9">
        <w:rPr>
          <w:rFonts w:ascii="Times New Roman" w:eastAsia="Times New Roman" w:hAnsi="Times New Roman" w:cs="Times New Roman"/>
          <w:szCs w:val="24"/>
        </w:rPr>
        <w:t xml:space="preserve"> Thus, there can in principle be no justification for the exclusion</w:t>
      </w:r>
      <w:r w:rsidR="00194FD1" w:rsidRPr="008D10C9">
        <w:rPr>
          <w:rFonts w:ascii="Times New Roman" w:eastAsia="Times New Roman" w:hAnsi="Times New Roman" w:cs="Times New Roman"/>
          <w:szCs w:val="24"/>
        </w:rPr>
        <w:t xml:space="preserve"> from the guarantees of Article </w:t>
      </w:r>
      <w:r w:rsidR="00FC5BAE" w:rsidRPr="008D10C9">
        <w:rPr>
          <w:rFonts w:ascii="Times New Roman" w:eastAsia="Times New Roman" w:hAnsi="Times New Roman" w:cs="Times New Roman"/>
          <w:szCs w:val="24"/>
        </w:rPr>
        <w:t>6 of ordinary labour disputes, such as those relating to salaries, allowances or similar entitlements, on the basis of the special nature of the relationship between the particular civil servant and the State in question</w:t>
      </w:r>
      <w:r w:rsidR="0014087B" w:rsidRPr="008D10C9">
        <w:rPr>
          <w:rFonts w:ascii="Times New Roman" w:eastAsia="Times New Roman" w:hAnsi="Times New Roman" w:cs="Times New Roman"/>
          <w:szCs w:val="24"/>
        </w:rPr>
        <w:t xml:space="preserve"> (ibid., § 103).</w:t>
      </w:r>
      <w:r w:rsidR="00FC5BAE" w:rsidRPr="008D10C9">
        <w:rPr>
          <w:rFonts w:ascii="Times New Roman" w:eastAsia="Times New Roman" w:hAnsi="Times New Roman" w:cs="Times New Roman"/>
          <w:szCs w:val="24"/>
        </w:rPr>
        <w:t xml:space="preserve"> There will, in effect, be a presumption that Article 6 applies. It will be for the respondent Government to demonstrate, firstly, that a civil-servant applicant does not have a right of access to a court under national law and, secondly, that the exclusion of the rights under Article 6 for the civil servant is justified (</w:t>
      </w:r>
      <w:r w:rsidR="0014087B" w:rsidRPr="008D10C9">
        <w:rPr>
          <w:rFonts w:ascii="Times New Roman" w:eastAsia="Times New Roman" w:hAnsi="Times New Roman" w:cs="Times New Roman"/>
          <w:szCs w:val="24"/>
        </w:rPr>
        <w:t>ibid</w:t>
      </w:r>
      <w:r w:rsidR="00B07B5C" w:rsidRPr="008D10C9">
        <w:rPr>
          <w:rFonts w:ascii="Times New Roman" w:eastAsia="Times New Roman" w:hAnsi="Times New Roman" w:cs="Times New Roman"/>
          <w:szCs w:val="24"/>
        </w:rPr>
        <w:t>.</w:t>
      </w:r>
      <w:r w:rsidR="0014087B" w:rsidRPr="008D10C9">
        <w:rPr>
          <w:rFonts w:ascii="Times New Roman" w:eastAsia="Times New Roman" w:hAnsi="Times New Roman" w:cs="Times New Roman"/>
          <w:szCs w:val="24"/>
        </w:rPr>
        <w:t>, § 103</w:t>
      </w:r>
      <w:r w:rsidR="00FC5BAE" w:rsidRPr="008D10C9">
        <w:rPr>
          <w:rFonts w:ascii="Times New Roman" w:eastAsia="Times New Roman" w:hAnsi="Times New Roman" w:cs="Times New Roman"/>
          <w:szCs w:val="24"/>
        </w:rPr>
        <w:t>).</w:t>
      </w:r>
    </w:p>
    <w:p w:rsidR="00136C6D" w:rsidRPr="008D10C9" w:rsidRDefault="00661024" w:rsidP="008D10C9">
      <w:pPr>
        <w:pStyle w:val="ECHRPara"/>
        <w:rPr>
          <w:rFonts w:ascii="Times New Roman" w:eastAsia="Times New Roman" w:hAnsi="Times New Roman" w:cs="Times New Roman"/>
          <w:szCs w:val="24"/>
        </w:rPr>
      </w:pPr>
      <w:r w:rsidRPr="008D10C9">
        <w:fldChar w:fldCharType="begin"/>
      </w:r>
      <w:r w:rsidRPr="008D10C9">
        <w:instrText xml:space="preserve"> SEQ level0 \*arabic </w:instrText>
      </w:r>
      <w:r w:rsidRPr="008D10C9">
        <w:fldChar w:fldCharType="separate"/>
      </w:r>
      <w:r w:rsidR="008D10C9" w:rsidRPr="008D10C9">
        <w:rPr>
          <w:noProof/>
        </w:rPr>
        <w:t>63</w:t>
      </w:r>
      <w:r w:rsidRPr="008D10C9">
        <w:rPr>
          <w:noProof/>
        </w:rPr>
        <w:fldChar w:fldCharType="end"/>
      </w:r>
      <w:r w:rsidR="005F1D43" w:rsidRPr="008D10C9">
        <w:t>.  </w:t>
      </w:r>
      <w:r w:rsidR="00E40731" w:rsidRPr="008D10C9">
        <w:t>I</w:t>
      </w:r>
      <w:r w:rsidR="00477D03" w:rsidRPr="008D10C9">
        <w:t xml:space="preserve">n </w:t>
      </w:r>
      <w:r w:rsidR="00775E7E" w:rsidRPr="008D10C9">
        <w:t xml:space="preserve">its Grand Chamber </w:t>
      </w:r>
      <w:r w:rsidR="00F3388D" w:rsidRPr="008D10C9">
        <w:t>judgment</w:t>
      </w:r>
      <w:r w:rsidR="00775E7E" w:rsidRPr="008D10C9">
        <w:t xml:space="preserve"> in</w:t>
      </w:r>
      <w:r w:rsidR="00F3388D" w:rsidRPr="008D10C9">
        <w:t xml:space="preserve"> the case of</w:t>
      </w:r>
      <w:r w:rsidR="00477D03" w:rsidRPr="008D10C9">
        <w:t xml:space="preserve"> </w:t>
      </w:r>
      <w:r w:rsidR="00045968" w:rsidRPr="008D10C9">
        <w:rPr>
          <w:i/>
        </w:rPr>
        <w:t>Baka</w:t>
      </w:r>
      <w:r w:rsidR="00775E7E" w:rsidRPr="008D10C9">
        <w:rPr>
          <w:i/>
        </w:rPr>
        <w:t xml:space="preserve"> </w:t>
      </w:r>
      <w:r w:rsidR="00775E7E" w:rsidRPr="008D10C9">
        <w:t>(cited above)</w:t>
      </w:r>
      <w:r w:rsidR="00E40731" w:rsidRPr="008D10C9">
        <w:t>,</w:t>
      </w:r>
      <w:r w:rsidR="00045968" w:rsidRPr="008D10C9">
        <w:t xml:space="preserve"> the Court confirmed the approach taken in a number of Chamber judgments </w:t>
      </w:r>
      <w:r w:rsidR="003449D3" w:rsidRPr="008D10C9">
        <w:t>t</w:t>
      </w:r>
      <w:r w:rsidR="00477D03" w:rsidRPr="008D10C9">
        <w:t>hat</w:t>
      </w:r>
      <w:r w:rsidR="00C8261A" w:rsidRPr="008D10C9">
        <w:t xml:space="preserve"> the</w:t>
      </w:r>
      <w:r w:rsidR="00477D03" w:rsidRPr="008D10C9">
        <w:t xml:space="preserve"> </w:t>
      </w:r>
      <w:r w:rsidR="00775E7E" w:rsidRPr="008D10C9">
        <w:rPr>
          <w:i/>
        </w:rPr>
        <w:t>Eskelinen</w:t>
      </w:r>
      <w:r w:rsidR="00775E7E" w:rsidRPr="008D10C9">
        <w:t xml:space="preserve"> </w:t>
      </w:r>
      <w:r w:rsidR="00B83CC5" w:rsidRPr="008D10C9">
        <w:t xml:space="preserve">test </w:t>
      </w:r>
      <w:r w:rsidR="00775E7E" w:rsidRPr="008D10C9">
        <w:t>also a</w:t>
      </w:r>
      <w:r w:rsidR="00F72178" w:rsidRPr="008D10C9">
        <w:t>pplied</w:t>
      </w:r>
      <w:r w:rsidR="00775E7E" w:rsidRPr="008D10C9">
        <w:t xml:space="preserve"> to</w:t>
      </w:r>
      <w:r w:rsidR="00477D03" w:rsidRPr="008D10C9">
        <w:t xml:space="preserve"> disputes </w:t>
      </w:r>
      <w:r w:rsidR="00F72178" w:rsidRPr="008D10C9">
        <w:t xml:space="preserve">concerning </w:t>
      </w:r>
      <w:r w:rsidR="00477D03" w:rsidRPr="008D10C9">
        <w:t xml:space="preserve">judges </w:t>
      </w:r>
      <w:r w:rsidR="00775E7E" w:rsidRPr="008D10C9">
        <w:t>as</w:t>
      </w:r>
      <w:r w:rsidR="00477D03" w:rsidRPr="008D10C9">
        <w:t xml:space="preserve"> the judiciary</w:t>
      </w:r>
      <w:r w:rsidR="00775E7E" w:rsidRPr="008D10C9">
        <w:t>, albeit not being</w:t>
      </w:r>
      <w:r w:rsidR="00477D03" w:rsidRPr="008D10C9">
        <w:t xml:space="preserve"> part of the ordinary civil service, is considered part of typical public service (</w:t>
      </w:r>
      <w:r w:rsidR="00775E7E" w:rsidRPr="008D10C9">
        <w:rPr>
          <w:rFonts w:ascii="Times New Roman" w:eastAsia="Times New Roman" w:hAnsi="Times New Roman" w:cs="Times New Roman"/>
          <w:szCs w:val="24"/>
        </w:rPr>
        <w:t>ibid</w:t>
      </w:r>
      <w:r w:rsidR="00B07B5C" w:rsidRPr="008D10C9">
        <w:rPr>
          <w:rFonts w:ascii="Times New Roman" w:eastAsia="Times New Roman" w:hAnsi="Times New Roman" w:cs="Times New Roman"/>
          <w:szCs w:val="24"/>
        </w:rPr>
        <w:t>.</w:t>
      </w:r>
      <w:r w:rsidR="00775E7E" w:rsidRPr="008D10C9">
        <w:rPr>
          <w:rFonts w:ascii="Times New Roman" w:eastAsia="Times New Roman" w:hAnsi="Times New Roman" w:cs="Times New Roman"/>
          <w:szCs w:val="24"/>
        </w:rPr>
        <w:t>, § 104).</w:t>
      </w:r>
      <w:r w:rsidR="00F72178" w:rsidRPr="008D10C9">
        <w:rPr>
          <w:rFonts w:ascii="Times New Roman" w:eastAsia="Times New Roman" w:hAnsi="Times New Roman" w:cs="Times New Roman"/>
          <w:szCs w:val="24"/>
        </w:rPr>
        <w:t xml:space="preserve"> This covered all types of disputes, including those relating to recruitment/appointment, career/promotion, transfer and termination of service/dismissal </w:t>
      </w:r>
      <w:r w:rsidR="00F72178" w:rsidRPr="008D10C9">
        <w:t>(</w:t>
      </w:r>
      <w:r w:rsidR="00F72178" w:rsidRPr="008D10C9">
        <w:rPr>
          <w:rFonts w:ascii="Times New Roman" w:eastAsia="Times New Roman" w:hAnsi="Times New Roman" w:cs="Times New Roman"/>
          <w:szCs w:val="24"/>
        </w:rPr>
        <w:t>ibid</w:t>
      </w:r>
      <w:r w:rsidR="00B07B5C" w:rsidRPr="008D10C9">
        <w:rPr>
          <w:rFonts w:ascii="Times New Roman" w:eastAsia="Times New Roman" w:hAnsi="Times New Roman" w:cs="Times New Roman"/>
          <w:szCs w:val="24"/>
        </w:rPr>
        <w:t>., §</w:t>
      </w:r>
      <w:r w:rsidR="007631F2" w:rsidRPr="008D10C9">
        <w:rPr>
          <w:rFonts w:ascii="Times New Roman" w:eastAsia="Times New Roman" w:hAnsi="Times New Roman" w:cs="Times New Roman"/>
          <w:szCs w:val="24"/>
        </w:rPr>
        <w:t xml:space="preserve"> </w:t>
      </w:r>
      <w:r w:rsidR="00F72178" w:rsidRPr="008D10C9">
        <w:rPr>
          <w:rFonts w:ascii="Times New Roman" w:eastAsia="Times New Roman" w:hAnsi="Times New Roman" w:cs="Times New Roman"/>
          <w:szCs w:val="24"/>
        </w:rPr>
        <w:t>105</w:t>
      </w:r>
      <w:r w:rsidR="00CC7B6C" w:rsidRPr="008D10C9">
        <w:rPr>
          <w:rFonts w:ascii="Times New Roman" w:eastAsia="Times New Roman" w:hAnsi="Times New Roman" w:cs="Times New Roman"/>
          <w:szCs w:val="24"/>
        </w:rPr>
        <w:t xml:space="preserve">; </w:t>
      </w:r>
      <w:r w:rsidR="00CC7B6C" w:rsidRPr="008D10C9">
        <w:rPr>
          <w:rFonts w:ascii="Times New Roman" w:eastAsia="Times New Roman" w:hAnsi="Times New Roman" w:cs="Times New Roman"/>
          <w:szCs w:val="24"/>
          <w:lang w:val="en-US"/>
        </w:rPr>
        <w:t xml:space="preserve">see also </w:t>
      </w:r>
      <w:r w:rsidR="00CC7B6C" w:rsidRPr="008D10C9">
        <w:rPr>
          <w:rFonts w:ascii="Times New Roman" w:eastAsia="Times New Roman" w:hAnsi="Times New Roman" w:cs="Times New Roman"/>
          <w:i/>
          <w:iCs/>
          <w:szCs w:val="24"/>
          <w:lang w:val="en-US"/>
        </w:rPr>
        <w:t>Regner,</w:t>
      </w:r>
      <w:r w:rsidR="00CC7B6C" w:rsidRPr="008D10C9">
        <w:rPr>
          <w:rFonts w:ascii="Times New Roman" w:eastAsia="Times New Roman" w:hAnsi="Times New Roman" w:cs="Times New Roman"/>
          <w:szCs w:val="24"/>
          <w:lang w:val="en-US"/>
        </w:rPr>
        <w:t xml:space="preserve"> §</w:t>
      </w:r>
      <w:r w:rsidR="007631F2" w:rsidRPr="008D10C9">
        <w:rPr>
          <w:rFonts w:ascii="Times New Roman" w:eastAsia="Times New Roman" w:hAnsi="Times New Roman" w:cs="Times New Roman"/>
          <w:szCs w:val="24"/>
          <w:lang w:val="en-US"/>
        </w:rPr>
        <w:t xml:space="preserve"> </w:t>
      </w:r>
      <w:r w:rsidR="00CC7B6C" w:rsidRPr="008D10C9">
        <w:rPr>
          <w:rFonts w:ascii="Times New Roman" w:eastAsia="Times New Roman" w:hAnsi="Times New Roman" w:cs="Times New Roman"/>
          <w:szCs w:val="24"/>
          <w:lang w:val="en-US"/>
        </w:rPr>
        <w:t>108, cited above</w:t>
      </w:r>
      <w:r w:rsidR="00F72178" w:rsidRPr="008D10C9">
        <w:rPr>
          <w:rFonts w:ascii="Times New Roman" w:eastAsia="Times New Roman" w:hAnsi="Times New Roman" w:cs="Times New Roman"/>
          <w:szCs w:val="24"/>
        </w:rPr>
        <w:t xml:space="preserve">). </w:t>
      </w:r>
      <w:r w:rsidR="004A2237" w:rsidRPr="008D10C9">
        <w:rPr>
          <w:rFonts w:ascii="Times New Roman" w:eastAsia="Times New Roman" w:hAnsi="Times New Roman" w:cs="Times New Roman"/>
          <w:szCs w:val="24"/>
        </w:rPr>
        <w:t>Lastly, the</w:t>
      </w:r>
      <w:r w:rsidR="00107B5A" w:rsidRPr="008D10C9">
        <w:rPr>
          <w:rFonts w:ascii="Times New Roman" w:eastAsia="Times New Roman" w:hAnsi="Times New Roman" w:cs="Times New Roman"/>
          <w:szCs w:val="24"/>
        </w:rPr>
        <w:t xml:space="preserve"> Court emphasised </w:t>
      </w:r>
      <w:r w:rsidR="004A2237" w:rsidRPr="008D10C9">
        <w:rPr>
          <w:rFonts w:ascii="Times New Roman" w:eastAsia="Times New Roman" w:hAnsi="Times New Roman" w:cs="Times New Roman"/>
          <w:szCs w:val="24"/>
        </w:rPr>
        <w:t xml:space="preserve">in </w:t>
      </w:r>
      <w:r w:rsidR="004A2237" w:rsidRPr="008D10C9">
        <w:rPr>
          <w:rFonts w:ascii="Times New Roman" w:eastAsia="Times New Roman" w:hAnsi="Times New Roman" w:cs="Times New Roman"/>
          <w:i/>
          <w:szCs w:val="24"/>
        </w:rPr>
        <w:t xml:space="preserve">Baka </w:t>
      </w:r>
      <w:r w:rsidR="00107B5A" w:rsidRPr="008D10C9">
        <w:rPr>
          <w:rFonts w:ascii="Times New Roman" w:eastAsia="Times New Roman" w:hAnsi="Times New Roman" w:cs="Times New Roman"/>
          <w:szCs w:val="24"/>
        </w:rPr>
        <w:t xml:space="preserve">that </w:t>
      </w:r>
      <w:r w:rsidR="00107B5A" w:rsidRPr="008D10C9">
        <w:t xml:space="preserve">the </w:t>
      </w:r>
      <w:r w:rsidR="00107B5A" w:rsidRPr="008D10C9">
        <w:rPr>
          <w:i/>
        </w:rPr>
        <w:t>Eskelinen</w:t>
      </w:r>
      <w:r w:rsidR="00107B5A" w:rsidRPr="008D10C9">
        <w:t xml:space="preserve"> criteria were pertinent to cases concerning all the guarantees embodied in Article 6 equally (</w:t>
      </w:r>
      <w:r w:rsidR="00CC7B6C" w:rsidRPr="008D10C9">
        <w:t xml:space="preserve">see </w:t>
      </w:r>
      <w:r w:rsidR="00CC7B6C" w:rsidRPr="008D10C9">
        <w:rPr>
          <w:i/>
        </w:rPr>
        <w:t>Baka</w:t>
      </w:r>
      <w:r w:rsidR="00CC7B6C" w:rsidRPr="008D10C9">
        <w:t xml:space="preserve">, </w:t>
      </w:r>
      <w:r w:rsidR="00107B5A" w:rsidRPr="008D10C9">
        <w:rPr>
          <w:rFonts w:ascii="Times New Roman" w:eastAsia="Times New Roman" w:hAnsi="Times New Roman" w:cs="Times New Roman"/>
          <w:szCs w:val="24"/>
        </w:rPr>
        <w:t>§ 106</w:t>
      </w:r>
      <w:r w:rsidR="00CC7B6C" w:rsidRPr="008D10C9">
        <w:rPr>
          <w:rFonts w:ascii="Times New Roman" w:eastAsia="Times New Roman" w:hAnsi="Times New Roman" w:cs="Times New Roman"/>
          <w:szCs w:val="24"/>
        </w:rPr>
        <w:t>, cited above</w:t>
      </w:r>
      <w:r w:rsidR="00107B5A" w:rsidRPr="008D10C9">
        <w:rPr>
          <w:rFonts w:ascii="Times New Roman" w:eastAsia="Times New Roman" w:hAnsi="Times New Roman" w:cs="Times New Roman"/>
          <w:szCs w:val="24"/>
        </w:rPr>
        <w:t>).</w:t>
      </w:r>
    </w:p>
    <w:p w:rsidR="00F3388D" w:rsidRPr="008D10C9" w:rsidRDefault="00667FBF" w:rsidP="008D10C9">
      <w:pPr>
        <w:pStyle w:val="ECHRHeading5"/>
      </w:pPr>
      <w:r w:rsidRPr="008D10C9">
        <w:t>(ii)</w:t>
      </w:r>
      <w:r w:rsidR="00F3388D" w:rsidRPr="008D10C9">
        <w:t>  Application of the above principles to the present case</w:t>
      </w:r>
    </w:p>
    <w:p w:rsidR="00F3388D" w:rsidRPr="008D10C9" w:rsidRDefault="00D65255" w:rsidP="008D10C9">
      <w:pPr>
        <w:pStyle w:val="ECHRHeading6"/>
        <w:rPr>
          <w:i/>
        </w:rPr>
      </w:pPr>
      <w:r w:rsidRPr="008D10C9">
        <w:t>(</w:t>
      </w:r>
      <w:r w:rsidR="00667FBF" w:rsidRPr="008D10C9">
        <w:rPr>
          <w:lang w:val="el-GR"/>
        </w:rPr>
        <w:t>α</w:t>
      </w:r>
      <w:r w:rsidRPr="008D10C9">
        <w:t>)</w:t>
      </w:r>
      <w:r w:rsidR="00667FBF" w:rsidRPr="008D10C9">
        <w:t>  </w:t>
      </w:r>
      <w:r w:rsidR="00F3388D" w:rsidRPr="008D10C9">
        <w:t>Existence of a right</w:t>
      </w:r>
    </w:p>
    <w:p w:rsidR="00136C6D" w:rsidRPr="008D10C9" w:rsidRDefault="00661024" w:rsidP="008D10C9">
      <w:pPr>
        <w:pStyle w:val="ECHRPara"/>
        <w:rPr>
          <w:lang w:eastAsia="fr-FR"/>
        </w:rPr>
      </w:pPr>
      <w:r w:rsidRPr="008D10C9">
        <w:fldChar w:fldCharType="begin"/>
      </w:r>
      <w:r w:rsidRPr="008D10C9">
        <w:instrText xml:space="preserve"> SEQ level0 \*arabic </w:instrText>
      </w:r>
      <w:r w:rsidRPr="008D10C9">
        <w:fldChar w:fldCharType="separate"/>
      </w:r>
      <w:r w:rsidR="008D10C9" w:rsidRPr="008D10C9">
        <w:rPr>
          <w:noProof/>
        </w:rPr>
        <w:t>64</w:t>
      </w:r>
      <w:r w:rsidRPr="008D10C9">
        <w:rPr>
          <w:noProof/>
        </w:rPr>
        <w:fldChar w:fldCharType="end"/>
      </w:r>
      <w:r w:rsidR="00F3388D" w:rsidRPr="008D10C9">
        <w:t>.  </w:t>
      </w:r>
      <w:r w:rsidR="00B83CC5" w:rsidRPr="008D10C9">
        <w:t>The starting</w:t>
      </w:r>
      <w:r w:rsidR="00925491" w:rsidRPr="008D10C9">
        <w:t xml:space="preserve"> </w:t>
      </w:r>
      <w:r w:rsidR="00B83CC5" w:rsidRPr="008D10C9">
        <w:t>point for the assessment of the applicability of the civil aspect of Article 6</w:t>
      </w:r>
      <w:r w:rsidR="009A18F8" w:rsidRPr="008D10C9">
        <w:t xml:space="preserve"> of the Convention is the existence of </w:t>
      </w:r>
      <w:r w:rsidR="00925491" w:rsidRPr="008D10C9">
        <w:t xml:space="preserve">a </w:t>
      </w:r>
      <w:r w:rsidR="009A18F8" w:rsidRPr="008D10C9">
        <w:t>genuine and serious dispute over a “right” which the applicant could claim on arguable grounds under domestic law (see, most recently,</w:t>
      </w:r>
      <w:r w:rsidR="009A18F8" w:rsidRPr="008D10C9">
        <w:rPr>
          <w:i/>
          <w:iCs/>
          <w:lang w:eastAsia="fr-FR"/>
        </w:rPr>
        <w:t xml:space="preserve"> De Tommaso v. Italy </w:t>
      </w:r>
      <w:r w:rsidR="009A18F8" w:rsidRPr="008D10C9">
        <w:rPr>
          <w:lang w:eastAsia="fr-FR"/>
        </w:rPr>
        <w:t>[GC],</w:t>
      </w:r>
      <w:r w:rsidR="00C422C7" w:rsidRPr="008D10C9">
        <w:rPr>
          <w:lang w:eastAsia="fr-FR"/>
        </w:rPr>
        <w:t xml:space="preserve"> no.</w:t>
      </w:r>
      <w:r w:rsidR="00194FD1" w:rsidRPr="008D10C9">
        <w:rPr>
          <w:lang w:eastAsia="fr-FR"/>
        </w:rPr>
        <w:t xml:space="preserve"> </w:t>
      </w:r>
      <w:r w:rsidR="009A18F8" w:rsidRPr="008D10C9">
        <w:rPr>
          <w:lang w:eastAsia="fr-FR"/>
        </w:rPr>
        <w:t>43395/09, § 144, 23 February 2017</w:t>
      </w:r>
      <w:r w:rsidR="00C8261A" w:rsidRPr="008D10C9">
        <w:rPr>
          <w:lang w:eastAsia="fr-FR"/>
        </w:rPr>
        <w:t>,</w:t>
      </w:r>
      <w:r w:rsidR="009A18F8" w:rsidRPr="008D10C9">
        <w:rPr>
          <w:lang w:eastAsia="fr-FR"/>
        </w:rPr>
        <w:t xml:space="preserve"> with further references</w:t>
      </w:r>
      <w:r w:rsidR="00C422C7" w:rsidRPr="008D10C9">
        <w:rPr>
          <w:lang w:eastAsia="fr-FR"/>
        </w:rPr>
        <w:t xml:space="preserve">, as well as </w:t>
      </w:r>
      <w:r w:rsidR="00C422C7" w:rsidRPr="008D10C9">
        <w:rPr>
          <w:i/>
          <w:lang w:eastAsia="fr-FR"/>
        </w:rPr>
        <w:t>Baka</w:t>
      </w:r>
      <w:r w:rsidR="00C422C7" w:rsidRPr="008D10C9">
        <w:rPr>
          <w:lang w:eastAsia="fr-FR"/>
        </w:rPr>
        <w:t>, §§ 107-111, cited above</w:t>
      </w:r>
      <w:r w:rsidR="009A18F8" w:rsidRPr="008D10C9">
        <w:rPr>
          <w:lang w:eastAsia="fr-FR"/>
        </w:rPr>
        <w:t>).</w:t>
      </w:r>
    </w:p>
    <w:p w:rsidR="00136C6D" w:rsidRPr="008D10C9" w:rsidRDefault="00C422C7" w:rsidP="008D10C9">
      <w:pPr>
        <w:pStyle w:val="ECHRPara"/>
      </w:pPr>
      <w:r w:rsidRPr="008D10C9">
        <w:rPr>
          <w:lang w:val="es-ES_tradnl"/>
        </w:rPr>
        <w:lastRenderedPageBreak/>
        <w:fldChar w:fldCharType="begin"/>
      </w:r>
      <w:r w:rsidRPr="008D10C9">
        <w:rPr>
          <w:lang w:val="es-ES_tradnl"/>
        </w:rPr>
        <w:instrText xml:space="preserve"> SEQ level0 \*arabic </w:instrText>
      </w:r>
      <w:r w:rsidRPr="008D10C9">
        <w:rPr>
          <w:lang w:val="es-ES_tradnl"/>
        </w:rPr>
        <w:fldChar w:fldCharType="separate"/>
      </w:r>
      <w:r w:rsidR="008D10C9" w:rsidRPr="008D10C9">
        <w:rPr>
          <w:noProof/>
          <w:lang w:val="es-ES_tradnl"/>
        </w:rPr>
        <w:t>65</w:t>
      </w:r>
      <w:r w:rsidRPr="008D10C9">
        <w:rPr>
          <w:lang w:val="es-ES_tradnl"/>
        </w:rPr>
        <w:fldChar w:fldCharType="end"/>
      </w:r>
      <w:r w:rsidRPr="008D10C9">
        <w:rPr>
          <w:lang w:val="es-ES_tradnl"/>
        </w:rPr>
        <w:t>.  </w:t>
      </w:r>
      <w:r w:rsidR="00F3388D" w:rsidRPr="008D10C9">
        <w:t xml:space="preserve">The Court observes that the </w:t>
      </w:r>
      <w:r w:rsidR="00925491" w:rsidRPr="008D10C9">
        <w:t xml:space="preserve">SCJ appointed the </w:t>
      </w:r>
      <w:r w:rsidR="00257064" w:rsidRPr="008D10C9">
        <w:t>applicant as a</w:t>
      </w:r>
      <w:r w:rsidR="00F97E1B" w:rsidRPr="008D10C9">
        <w:t>n IDC</w:t>
      </w:r>
      <w:r w:rsidR="00257064" w:rsidRPr="008D10C9">
        <w:t xml:space="preserve"> judge on 1</w:t>
      </w:r>
      <w:r w:rsidR="0064411C" w:rsidRPr="008D10C9">
        <w:t xml:space="preserve"> </w:t>
      </w:r>
      <w:r w:rsidR="00257064" w:rsidRPr="008D10C9">
        <w:t xml:space="preserve">October 1997 and </w:t>
      </w:r>
      <w:r w:rsidR="00F97E1B" w:rsidRPr="008D10C9">
        <w:t>made him P</w:t>
      </w:r>
      <w:r w:rsidR="00257064" w:rsidRPr="008D10C9">
        <w:t>resident o</w:t>
      </w:r>
      <w:r w:rsidR="00C8261A" w:rsidRPr="008D10C9">
        <w:t>f that court on 6 December 2001.</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66</w:t>
      </w:r>
      <w:r w:rsidRPr="008D10C9">
        <w:rPr>
          <w:noProof/>
        </w:rPr>
        <w:fldChar w:fldCharType="end"/>
      </w:r>
      <w:r w:rsidR="003A6F5A" w:rsidRPr="008D10C9">
        <w:t>.  In Cyprus j</w:t>
      </w:r>
      <w:r w:rsidR="00D739CE" w:rsidRPr="008D10C9">
        <w:t>udges hol</w:t>
      </w:r>
      <w:r w:rsidR="001826B0" w:rsidRPr="008D10C9">
        <w:t>d office until the</w:t>
      </w:r>
      <w:r w:rsidR="00925491" w:rsidRPr="008D10C9">
        <w:t>y</w:t>
      </w:r>
      <w:r w:rsidR="00A90B01" w:rsidRPr="008D10C9">
        <w:t xml:space="preserve"> resign or</w:t>
      </w:r>
      <w:r w:rsidR="001826B0" w:rsidRPr="008D10C9">
        <w:t xml:space="preserve"> retire</w:t>
      </w:r>
      <w:r w:rsidR="003A6F5A" w:rsidRPr="008D10C9">
        <w:t xml:space="preserve"> </w:t>
      </w:r>
      <w:r w:rsidR="00F70A39" w:rsidRPr="008D10C9">
        <w:t xml:space="preserve">and </w:t>
      </w:r>
      <w:r w:rsidR="001826B0" w:rsidRPr="008D10C9">
        <w:t xml:space="preserve">can only be removed </w:t>
      </w:r>
      <w:r w:rsidR="00CF05A6" w:rsidRPr="008D10C9">
        <w:t>by the SCJ</w:t>
      </w:r>
      <w:r w:rsidR="00F97E1B" w:rsidRPr="008D10C9">
        <w:t xml:space="preserve"> in exceptional circumstances</w:t>
      </w:r>
      <w:r w:rsidR="001826B0" w:rsidRPr="008D10C9">
        <w:t>.</w:t>
      </w:r>
      <w:r w:rsidR="0070250A" w:rsidRPr="008D10C9">
        <w:t xml:space="preserve"> </w:t>
      </w:r>
      <w:r w:rsidR="00A90B01" w:rsidRPr="008D10C9">
        <w:t>Th</w:t>
      </w:r>
      <w:r w:rsidR="00925491" w:rsidRPr="008D10C9">
        <w:t>o</w:t>
      </w:r>
      <w:r w:rsidR="00A90B01" w:rsidRPr="008D10C9">
        <w:t xml:space="preserve">se </w:t>
      </w:r>
      <w:r w:rsidR="00925491" w:rsidRPr="008D10C9">
        <w:t xml:space="preserve">circumstances </w:t>
      </w:r>
      <w:r w:rsidR="00A90B01" w:rsidRPr="008D10C9">
        <w:t xml:space="preserve">are </w:t>
      </w:r>
      <w:r w:rsidR="00925491" w:rsidRPr="008D10C9">
        <w:t xml:space="preserve">set </w:t>
      </w:r>
      <w:r w:rsidR="00F97E1B" w:rsidRPr="008D10C9">
        <w:t xml:space="preserve">out </w:t>
      </w:r>
      <w:r w:rsidR="006F33AC" w:rsidRPr="008D10C9">
        <w:t>exhaustive</w:t>
      </w:r>
      <w:r w:rsidR="00925491" w:rsidRPr="008D10C9">
        <w:t>ly</w:t>
      </w:r>
      <w:r w:rsidR="006F33AC" w:rsidRPr="008D10C9">
        <w:t xml:space="preserve"> </w:t>
      </w:r>
      <w:r w:rsidR="00A90B01" w:rsidRPr="008D10C9">
        <w:t xml:space="preserve">in the Constitution and the </w:t>
      </w:r>
      <w:r w:rsidR="00780D3B" w:rsidRPr="008D10C9">
        <w:t>SCJ</w:t>
      </w:r>
      <w:r w:rsidR="008D10C9" w:rsidRPr="008D10C9">
        <w:t>’</w:t>
      </w:r>
      <w:r w:rsidR="00C8261A" w:rsidRPr="008D10C9">
        <w:t>s</w:t>
      </w:r>
      <w:r w:rsidR="00780D3B" w:rsidRPr="008D10C9">
        <w:t xml:space="preserve"> </w:t>
      </w:r>
      <w:r w:rsidR="00A90B01" w:rsidRPr="008D10C9">
        <w:t xml:space="preserve">Procedural Rules. </w:t>
      </w:r>
      <w:r w:rsidR="003A6F5A" w:rsidRPr="008D10C9">
        <w:t>First, a</w:t>
      </w:r>
      <w:r w:rsidR="001826B0" w:rsidRPr="008D10C9">
        <w:t xml:space="preserve"> judge can be </w:t>
      </w:r>
      <w:r w:rsidR="00F97E1B" w:rsidRPr="008D10C9">
        <w:t xml:space="preserve">made to </w:t>
      </w:r>
      <w:r w:rsidR="001826B0" w:rsidRPr="008D10C9">
        <w:t>retire</w:t>
      </w:r>
      <w:r w:rsidR="00F97E1B" w:rsidRPr="008D10C9">
        <w:t xml:space="preserve"> </w:t>
      </w:r>
      <w:r w:rsidR="003A6F5A" w:rsidRPr="008D10C9">
        <w:t xml:space="preserve">on account of such mental or physical incapacity </w:t>
      </w:r>
      <w:r w:rsidR="001826B0" w:rsidRPr="008D10C9">
        <w:t xml:space="preserve">or infirmity </w:t>
      </w:r>
      <w:r w:rsidR="003A6F5A" w:rsidRPr="008D10C9">
        <w:t>as would render</w:t>
      </w:r>
      <w:r w:rsidR="001826B0" w:rsidRPr="008D10C9">
        <w:t xml:space="preserve"> him incapable of </w:t>
      </w:r>
      <w:r w:rsidR="001826B0" w:rsidRPr="008D10C9">
        <w:rPr>
          <w:rFonts w:eastAsiaTheme="minorHAnsi"/>
        </w:rPr>
        <w:t xml:space="preserve">discharging the duties of his office either permanently or for such </w:t>
      </w:r>
      <w:r w:rsidR="00925491" w:rsidRPr="008D10C9">
        <w:rPr>
          <w:rFonts w:eastAsiaTheme="minorHAnsi"/>
        </w:rPr>
        <w:t xml:space="preserve">a </w:t>
      </w:r>
      <w:r w:rsidR="001826B0" w:rsidRPr="008D10C9">
        <w:rPr>
          <w:rFonts w:eastAsiaTheme="minorHAnsi"/>
        </w:rPr>
        <w:t>period of time as would render it impracticable for him to continue in office</w:t>
      </w:r>
      <w:r w:rsidR="003A6F5A" w:rsidRPr="008D10C9">
        <w:rPr>
          <w:rFonts w:eastAsiaTheme="minorHAnsi"/>
        </w:rPr>
        <w:t xml:space="preserve"> (Article</w:t>
      </w:r>
      <w:r w:rsidR="000E5F66" w:rsidRPr="008D10C9">
        <w:rPr>
          <w:rFonts w:eastAsiaTheme="minorHAnsi"/>
        </w:rPr>
        <w:t xml:space="preserve"> 153</w:t>
      </w:r>
      <w:r w:rsidR="00F97E1B" w:rsidRPr="008D10C9">
        <w:rPr>
          <w:rFonts w:eastAsiaTheme="minorHAnsi"/>
        </w:rPr>
        <w:t xml:space="preserve"> </w:t>
      </w:r>
      <w:r w:rsidR="00F97E1B" w:rsidRPr="008D10C9">
        <w:rPr>
          <w:color w:val="000000"/>
        </w:rPr>
        <w:t xml:space="preserve">§ </w:t>
      </w:r>
      <w:r w:rsidR="00C8261A" w:rsidRPr="008D10C9">
        <w:rPr>
          <w:rFonts w:eastAsiaTheme="minorHAnsi"/>
        </w:rPr>
        <w:t>7</w:t>
      </w:r>
      <w:r w:rsidR="00F97E1B" w:rsidRPr="008D10C9">
        <w:rPr>
          <w:rFonts w:eastAsiaTheme="minorHAnsi"/>
        </w:rPr>
        <w:t xml:space="preserve"> </w:t>
      </w:r>
      <w:r w:rsidR="00C8261A" w:rsidRPr="008D10C9">
        <w:rPr>
          <w:rFonts w:eastAsiaTheme="minorHAnsi"/>
        </w:rPr>
        <w:t xml:space="preserve">(3) of the Constitution; </w:t>
      </w:r>
      <w:r w:rsidR="00F15352" w:rsidRPr="008D10C9">
        <w:rPr>
          <w:rFonts w:eastAsiaTheme="minorHAnsi"/>
        </w:rPr>
        <w:t xml:space="preserve">see paragraph </w:t>
      </w:r>
      <w:r w:rsidR="00C8261A" w:rsidRPr="008D10C9">
        <w:rPr>
          <w:rFonts w:eastAsiaTheme="minorHAnsi"/>
        </w:rPr>
        <w:fldChar w:fldCharType="begin"/>
      </w:r>
      <w:r w:rsidR="00C8261A" w:rsidRPr="008D10C9">
        <w:rPr>
          <w:rFonts w:eastAsiaTheme="minorHAnsi"/>
        </w:rPr>
        <w:instrText xml:space="preserve"> REF Constitutionmisconductincapablity \h  \* MERGEFORMAT </w:instrText>
      </w:r>
      <w:r w:rsidR="00C8261A" w:rsidRPr="008D10C9">
        <w:rPr>
          <w:rFonts w:eastAsiaTheme="minorHAnsi"/>
        </w:rPr>
      </w:r>
      <w:r w:rsidR="00C8261A" w:rsidRPr="008D10C9">
        <w:rPr>
          <w:rFonts w:eastAsiaTheme="minorHAnsi"/>
        </w:rPr>
        <w:fldChar w:fldCharType="separate"/>
      </w:r>
      <w:r w:rsidR="008D10C9" w:rsidRPr="008D10C9">
        <w:rPr>
          <w:rFonts w:cstheme="minorHAnsi"/>
          <w:noProof/>
          <w:szCs w:val="24"/>
        </w:rPr>
        <w:t>39</w:t>
      </w:r>
      <w:r w:rsidR="00C8261A" w:rsidRPr="008D10C9">
        <w:rPr>
          <w:rFonts w:eastAsiaTheme="minorHAnsi"/>
        </w:rPr>
        <w:fldChar w:fldCharType="end"/>
      </w:r>
      <w:r w:rsidR="00C8261A" w:rsidRPr="008D10C9">
        <w:rPr>
          <w:rFonts w:eastAsiaTheme="minorHAnsi"/>
        </w:rPr>
        <w:t xml:space="preserve"> </w:t>
      </w:r>
      <w:r w:rsidR="00F15352" w:rsidRPr="008D10C9">
        <w:rPr>
          <w:rFonts w:eastAsiaTheme="minorHAnsi"/>
        </w:rPr>
        <w:t>above</w:t>
      </w:r>
      <w:r w:rsidR="001C5DB5" w:rsidRPr="008D10C9">
        <w:rPr>
          <w:rFonts w:eastAsiaTheme="minorHAnsi"/>
        </w:rPr>
        <w:t>)</w:t>
      </w:r>
      <w:r w:rsidR="003A6F5A" w:rsidRPr="008D10C9">
        <w:rPr>
          <w:rFonts w:eastAsiaTheme="minorHAnsi"/>
        </w:rPr>
        <w:t>. In such a situation a judge is entitled to all the benefits and emoluments provide</w:t>
      </w:r>
      <w:r w:rsidR="006F33AC" w:rsidRPr="008D10C9">
        <w:rPr>
          <w:rFonts w:eastAsiaTheme="minorHAnsi"/>
        </w:rPr>
        <w:t>d</w:t>
      </w:r>
      <w:r w:rsidR="003A6F5A" w:rsidRPr="008D10C9">
        <w:rPr>
          <w:rFonts w:eastAsiaTheme="minorHAnsi"/>
        </w:rPr>
        <w:t xml:space="preserve"> </w:t>
      </w:r>
      <w:r w:rsidR="00925491" w:rsidRPr="008D10C9">
        <w:rPr>
          <w:rFonts w:eastAsiaTheme="minorHAnsi"/>
        </w:rPr>
        <w:t xml:space="preserve">for </w:t>
      </w:r>
      <w:r w:rsidR="003A6F5A" w:rsidRPr="008D10C9">
        <w:rPr>
          <w:rFonts w:eastAsiaTheme="minorHAnsi"/>
        </w:rPr>
        <w:t xml:space="preserve">by </w:t>
      </w:r>
      <w:r w:rsidR="006F33AC" w:rsidRPr="008D10C9">
        <w:rPr>
          <w:rFonts w:eastAsiaTheme="minorHAnsi"/>
        </w:rPr>
        <w:t>a</w:t>
      </w:r>
      <w:r w:rsidR="003A6F5A" w:rsidRPr="008D10C9">
        <w:rPr>
          <w:rFonts w:eastAsiaTheme="minorHAnsi"/>
        </w:rPr>
        <w:t xml:space="preserve">ny law in force at the time. Second, a judge can be </w:t>
      </w:r>
      <w:r w:rsidR="001826B0" w:rsidRPr="008D10C9">
        <w:t>dismis</w:t>
      </w:r>
      <w:r w:rsidR="003A6F5A" w:rsidRPr="008D10C9">
        <w:t xml:space="preserve">sed </w:t>
      </w:r>
      <w:r w:rsidR="00925491" w:rsidRPr="008D10C9">
        <w:t xml:space="preserve">for </w:t>
      </w:r>
      <w:r w:rsidR="003A6F5A" w:rsidRPr="008D10C9">
        <w:t xml:space="preserve">misconduct </w:t>
      </w:r>
      <w:r w:rsidR="001826B0" w:rsidRPr="008D10C9">
        <w:t>(see Article</w:t>
      </w:r>
      <w:r w:rsidR="00C8261A" w:rsidRPr="008D10C9">
        <w:t>s</w:t>
      </w:r>
      <w:r w:rsidR="0064411C" w:rsidRPr="008D10C9">
        <w:t> </w:t>
      </w:r>
      <w:r w:rsidR="001826B0" w:rsidRPr="008D10C9">
        <w:t>15</w:t>
      </w:r>
      <w:r w:rsidR="000E5F66" w:rsidRPr="008D10C9">
        <w:t>3</w:t>
      </w:r>
      <w:r w:rsidR="00F97E1B" w:rsidRPr="008D10C9">
        <w:t xml:space="preserve"> </w:t>
      </w:r>
      <w:r w:rsidR="00F97E1B" w:rsidRPr="008D10C9">
        <w:rPr>
          <w:color w:val="000000"/>
        </w:rPr>
        <w:t>§</w:t>
      </w:r>
      <w:r w:rsidR="00F97E1B" w:rsidRPr="008D10C9">
        <w:t xml:space="preserve"> </w:t>
      </w:r>
      <w:r w:rsidR="001523C5" w:rsidRPr="008D10C9">
        <w:t>7</w:t>
      </w:r>
      <w:r w:rsidR="00F97E1B" w:rsidRPr="008D10C9">
        <w:t xml:space="preserve"> </w:t>
      </w:r>
      <w:r w:rsidR="001523C5" w:rsidRPr="008D10C9">
        <w:t>(</w:t>
      </w:r>
      <w:r w:rsidR="00DE6E20" w:rsidRPr="008D10C9">
        <w:t>4)</w:t>
      </w:r>
      <w:r w:rsidR="001826B0" w:rsidRPr="008D10C9">
        <w:t xml:space="preserve"> </w:t>
      </w:r>
      <w:r w:rsidR="00C8261A" w:rsidRPr="008D10C9">
        <w:t>and 157</w:t>
      </w:r>
      <w:r w:rsidR="00F97E1B" w:rsidRPr="008D10C9">
        <w:t xml:space="preserve"> </w:t>
      </w:r>
      <w:r w:rsidR="00F97E1B" w:rsidRPr="008D10C9">
        <w:rPr>
          <w:color w:val="000000"/>
        </w:rPr>
        <w:t xml:space="preserve">§ </w:t>
      </w:r>
      <w:r w:rsidR="00C8261A" w:rsidRPr="008D10C9">
        <w:t>3 of the Constitution</w:t>
      </w:r>
      <w:r w:rsidR="001523C5" w:rsidRPr="008D10C9">
        <w:t xml:space="preserve"> and</w:t>
      </w:r>
      <w:r w:rsidR="00DE6E20" w:rsidRPr="008D10C9">
        <w:t xml:space="preserve"> </w:t>
      </w:r>
      <w:r w:rsidR="00B77B67" w:rsidRPr="008D10C9">
        <w:t>Rule 27</w:t>
      </w:r>
      <w:r w:rsidR="00C8261A" w:rsidRPr="008D10C9">
        <w:t xml:space="preserve">; see </w:t>
      </w:r>
      <w:r w:rsidR="003A6F5A" w:rsidRPr="008D10C9">
        <w:t>paragraph</w:t>
      </w:r>
      <w:r w:rsidR="00DE6E20" w:rsidRPr="008D10C9">
        <w:t>s</w:t>
      </w:r>
      <w:r w:rsidR="003A6F5A" w:rsidRPr="008D10C9">
        <w:t xml:space="preserve"> </w:t>
      </w:r>
      <w:r w:rsidR="00C8261A" w:rsidRPr="008D10C9">
        <w:fldChar w:fldCharType="begin"/>
      </w:r>
      <w:r w:rsidR="00C8261A" w:rsidRPr="008D10C9">
        <w:instrText xml:space="preserve"> REF Constitutionmisconductincapablity \h </w:instrText>
      </w:r>
      <w:r w:rsidR="001523C5" w:rsidRPr="008D10C9">
        <w:instrText xml:space="preserve"> \* MERGEFORMAT </w:instrText>
      </w:r>
      <w:r w:rsidR="00C8261A" w:rsidRPr="008D10C9">
        <w:fldChar w:fldCharType="separate"/>
      </w:r>
      <w:r w:rsidR="008D10C9" w:rsidRPr="008D10C9">
        <w:rPr>
          <w:rFonts w:cstheme="minorHAnsi"/>
          <w:noProof/>
          <w:szCs w:val="24"/>
        </w:rPr>
        <w:t>39</w:t>
      </w:r>
      <w:r w:rsidR="00C8261A" w:rsidRPr="008D10C9">
        <w:fldChar w:fldCharType="end"/>
      </w:r>
      <w:r w:rsidR="00C8261A" w:rsidRPr="008D10C9">
        <w:t xml:space="preserve"> and </w:t>
      </w:r>
      <w:r w:rsidR="00C8261A" w:rsidRPr="008D10C9">
        <w:fldChar w:fldCharType="begin"/>
      </w:r>
      <w:r w:rsidR="00C8261A" w:rsidRPr="008D10C9">
        <w:instrText xml:space="preserve"> REF ProceduralRules \h </w:instrText>
      </w:r>
      <w:r w:rsidR="001523C5" w:rsidRPr="008D10C9">
        <w:instrText xml:space="preserve"> \* MERGEFORMAT </w:instrText>
      </w:r>
      <w:r w:rsidR="00C8261A" w:rsidRPr="008D10C9">
        <w:fldChar w:fldCharType="separate"/>
      </w:r>
      <w:r w:rsidR="008D10C9" w:rsidRPr="008D10C9">
        <w:rPr>
          <w:noProof/>
        </w:rPr>
        <w:t>41</w:t>
      </w:r>
      <w:r w:rsidR="00C8261A" w:rsidRPr="008D10C9">
        <w:fldChar w:fldCharType="end"/>
      </w:r>
      <w:r w:rsidR="00C8261A" w:rsidRPr="008D10C9">
        <w:t xml:space="preserve"> </w:t>
      </w:r>
      <w:r w:rsidR="003A6F5A" w:rsidRPr="008D10C9">
        <w:t>above</w:t>
      </w:r>
      <w:r w:rsidR="00B77B67" w:rsidRPr="008D10C9">
        <w:t>).</w:t>
      </w:r>
    </w:p>
    <w:p w:rsidR="00136C6D" w:rsidRPr="008D10C9" w:rsidRDefault="00371A68" w:rsidP="008D10C9">
      <w:pPr>
        <w:pStyle w:val="ECHRPara"/>
        <w:rPr>
          <w:rFonts w:eastAsia="Times New Roman"/>
        </w:rPr>
      </w:pPr>
      <w:r w:rsidRPr="008D10C9">
        <w:rPr>
          <w:rStyle w:val="ECHRParaChar"/>
        </w:rPr>
        <w:fldChar w:fldCharType="begin"/>
      </w:r>
      <w:r w:rsidRPr="008D10C9">
        <w:rPr>
          <w:rStyle w:val="ECHRParaChar"/>
        </w:rPr>
        <w:instrText xml:space="preserve"> SEQ level0 \*arabic </w:instrText>
      </w:r>
      <w:r w:rsidRPr="008D10C9">
        <w:rPr>
          <w:rStyle w:val="ECHRParaChar"/>
        </w:rPr>
        <w:fldChar w:fldCharType="separate"/>
      </w:r>
      <w:r w:rsidR="008D10C9" w:rsidRPr="008D10C9">
        <w:rPr>
          <w:rStyle w:val="ECHRParaChar"/>
          <w:noProof/>
        </w:rPr>
        <w:t>67</w:t>
      </w:r>
      <w:r w:rsidRPr="008D10C9">
        <w:rPr>
          <w:rStyle w:val="ECHRParaChar"/>
        </w:rPr>
        <w:fldChar w:fldCharType="end"/>
      </w:r>
      <w:r w:rsidRPr="008D10C9">
        <w:t>.  </w:t>
      </w:r>
      <w:r w:rsidR="00625B66" w:rsidRPr="008D10C9">
        <w:rPr>
          <w:rFonts w:eastAsia="Times New Roman"/>
        </w:rPr>
        <w:t xml:space="preserve">It </w:t>
      </w:r>
      <w:r w:rsidR="00925491" w:rsidRPr="008D10C9">
        <w:rPr>
          <w:rFonts w:eastAsia="Times New Roman"/>
        </w:rPr>
        <w:t xml:space="preserve">is </w:t>
      </w:r>
      <w:r w:rsidR="00625B66" w:rsidRPr="008D10C9">
        <w:rPr>
          <w:rFonts w:eastAsia="Times New Roman"/>
        </w:rPr>
        <w:t>therefore</w:t>
      </w:r>
      <w:r w:rsidRPr="008D10C9">
        <w:rPr>
          <w:rFonts w:eastAsia="Times New Roman"/>
        </w:rPr>
        <w:t xml:space="preserve"> </w:t>
      </w:r>
      <w:r w:rsidR="00925491" w:rsidRPr="008D10C9">
        <w:rPr>
          <w:rFonts w:eastAsia="Times New Roman"/>
        </w:rPr>
        <w:t xml:space="preserve">clear </w:t>
      </w:r>
      <w:r w:rsidRPr="008D10C9">
        <w:rPr>
          <w:rFonts w:eastAsia="Times New Roman"/>
        </w:rPr>
        <w:t>from the applicable domestic law that judge</w:t>
      </w:r>
      <w:r w:rsidR="00A17E26" w:rsidRPr="008D10C9">
        <w:rPr>
          <w:rFonts w:eastAsia="Times New Roman"/>
        </w:rPr>
        <w:t>s</w:t>
      </w:r>
      <w:r w:rsidR="00625B66" w:rsidRPr="008D10C9">
        <w:rPr>
          <w:rFonts w:eastAsia="Times New Roman"/>
        </w:rPr>
        <w:t xml:space="preserve">, </w:t>
      </w:r>
      <w:r w:rsidR="00F70A39" w:rsidRPr="008D10C9">
        <w:rPr>
          <w:rFonts w:eastAsia="Times New Roman"/>
        </w:rPr>
        <w:t>in line with the principle of irremovability</w:t>
      </w:r>
      <w:r w:rsidR="00B07B5C" w:rsidRPr="008D10C9">
        <w:rPr>
          <w:rFonts w:eastAsia="Times New Roman"/>
        </w:rPr>
        <w:t xml:space="preserve"> and</w:t>
      </w:r>
      <w:r w:rsidR="00F70A39" w:rsidRPr="008D10C9">
        <w:rPr>
          <w:rFonts w:eastAsia="Times New Roman"/>
        </w:rPr>
        <w:t xml:space="preserve"> </w:t>
      </w:r>
      <w:r w:rsidR="00925491" w:rsidRPr="008D10C9">
        <w:rPr>
          <w:rFonts w:eastAsia="Times New Roman"/>
        </w:rPr>
        <w:t xml:space="preserve">except </w:t>
      </w:r>
      <w:r w:rsidR="005916B0" w:rsidRPr="008D10C9">
        <w:rPr>
          <w:rFonts w:eastAsia="Times New Roman"/>
        </w:rPr>
        <w:t>for e</w:t>
      </w:r>
      <w:r w:rsidR="00625B66" w:rsidRPr="008D10C9">
        <w:rPr>
          <w:rFonts w:eastAsia="Times New Roman"/>
        </w:rPr>
        <w:t>xceptional circumstances,</w:t>
      </w:r>
      <w:r w:rsidRPr="008D10C9">
        <w:rPr>
          <w:rFonts w:eastAsia="Times New Roman"/>
        </w:rPr>
        <w:t xml:space="preserve"> ha</w:t>
      </w:r>
      <w:r w:rsidR="00A17E26" w:rsidRPr="008D10C9">
        <w:rPr>
          <w:rFonts w:eastAsia="Times New Roman"/>
        </w:rPr>
        <w:t xml:space="preserve">ve </w:t>
      </w:r>
      <w:r w:rsidR="00925491" w:rsidRPr="008D10C9">
        <w:rPr>
          <w:rFonts w:eastAsia="Times New Roman"/>
        </w:rPr>
        <w:t xml:space="preserve">the </w:t>
      </w:r>
      <w:r w:rsidR="00A17E26" w:rsidRPr="008D10C9">
        <w:rPr>
          <w:rFonts w:eastAsia="Times New Roman"/>
        </w:rPr>
        <w:t>right to serve their</w:t>
      </w:r>
      <w:r w:rsidRPr="008D10C9">
        <w:rPr>
          <w:rFonts w:eastAsia="Times New Roman"/>
        </w:rPr>
        <w:t xml:space="preserve"> term of office </w:t>
      </w:r>
      <w:r w:rsidR="00925491" w:rsidRPr="008D10C9">
        <w:rPr>
          <w:rFonts w:eastAsia="Times New Roman"/>
        </w:rPr>
        <w:t xml:space="preserve">in full </w:t>
      </w:r>
      <w:r w:rsidRPr="008D10C9">
        <w:rPr>
          <w:rFonts w:eastAsia="Times New Roman"/>
        </w:rPr>
        <w:t>until retirement</w:t>
      </w:r>
      <w:r w:rsidR="00625B66" w:rsidRPr="008D10C9">
        <w:rPr>
          <w:rFonts w:eastAsia="Times New Roman"/>
        </w:rPr>
        <w:t xml:space="preserve"> (see, </w:t>
      </w:r>
      <w:r w:rsidR="00625B66" w:rsidRPr="008D10C9">
        <w:rPr>
          <w:rFonts w:eastAsia="Times New Roman"/>
          <w:i/>
        </w:rPr>
        <w:t>mutatis mutandis</w:t>
      </w:r>
      <w:r w:rsidR="00625B66" w:rsidRPr="008D10C9">
        <w:rPr>
          <w:rFonts w:eastAsia="Times New Roman"/>
        </w:rPr>
        <w:t xml:space="preserve">, </w:t>
      </w:r>
      <w:r w:rsidR="00625B66" w:rsidRPr="008D10C9">
        <w:rPr>
          <w:rFonts w:eastAsia="Times New Roman"/>
          <w:i/>
        </w:rPr>
        <w:t>Baka</w:t>
      </w:r>
      <w:r w:rsidR="00625B66" w:rsidRPr="008D10C9">
        <w:rPr>
          <w:rFonts w:eastAsia="Times New Roman"/>
        </w:rPr>
        <w:t xml:space="preserve">, cited above, </w:t>
      </w:r>
      <w:r w:rsidR="00625B66" w:rsidRPr="008D10C9">
        <w:rPr>
          <w:snapToGrid w:val="0"/>
        </w:rPr>
        <w:t>§</w:t>
      </w:r>
      <w:r w:rsidR="0064411C" w:rsidRPr="008D10C9">
        <w:rPr>
          <w:snapToGrid w:val="0"/>
        </w:rPr>
        <w:t xml:space="preserve"> </w:t>
      </w:r>
      <w:r w:rsidR="00625B66" w:rsidRPr="008D10C9">
        <w:rPr>
          <w:snapToGrid w:val="0"/>
        </w:rPr>
        <w:t>107</w:t>
      </w:r>
      <w:r w:rsidR="000C5CDE" w:rsidRPr="008D10C9">
        <w:rPr>
          <w:rFonts w:eastAsia="Times New Roman"/>
        </w:rPr>
        <w:t>).</w:t>
      </w:r>
    </w:p>
    <w:p w:rsidR="00136C6D" w:rsidRPr="008D10C9" w:rsidRDefault="0036341B" w:rsidP="008D10C9">
      <w:pPr>
        <w:pStyle w:val="ECHRPara"/>
        <w:rPr>
          <w:rFonts w:eastAsia="Times New Roman"/>
        </w:rPr>
      </w:pPr>
      <w:r w:rsidRPr="008D10C9">
        <w:rPr>
          <w:rStyle w:val="ECHRParaChar"/>
        </w:rPr>
        <w:fldChar w:fldCharType="begin"/>
      </w:r>
      <w:r w:rsidRPr="008D10C9">
        <w:rPr>
          <w:rStyle w:val="ECHRParaChar"/>
        </w:rPr>
        <w:instrText xml:space="preserve"> SEQ level0 \*arabic </w:instrText>
      </w:r>
      <w:r w:rsidRPr="008D10C9">
        <w:rPr>
          <w:rStyle w:val="ECHRParaChar"/>
        </w:rPr>
        <w:fldChar w:fldCharType="separate"/>
      </w:r>
      <w:r w:rsidR="008D10C9" w:rsidRPr="008D10C9">
        <w:rPr>
          <w:rStyle w:val="ECHRParaChar"/>
          <w:noProof/>
        </w:rPr>
        <w:t>68</w:t>
      </w:r>
      <w:r w:rsidRPr="008D10C9">
        <w:rPr>
          <w:rStyle w:val="ECHRParaChar"/>
        </w:rPr>
        <w:fldChar w:fldCharType="end"/>
      </w:r>
      <w:r w:rsidRPr="008D10C9">
        <w:t>.  </w:t>
      </w:r>
      <w:r w:rsidR="00C93019" w:rsidRPr="008D10C9">
        <w:t xml:space="preserve">The </w:t>
      </w:r>
      <w:r w:rsidR="00B07B5C" w:rsidRPr="008D10C9">
        <w:t>p</w:t>
      </w:r>
      <w:r w:rsidR="00625B66" w:rsidRPr="008D10C9">
        <w:t xml:space="preserve">resident and </w:t>
      </w:r>
      <w:r w:rsidR="00C93019" w:rsidRPr="008D10C9">
        <w:t>judges of the IDC are permanent members of the judiciary</w:t>
      </w:r>
      <w:r w:rsidR="008F50D1" w:rsidRPr="008D10C9">
        <w:t xml:space="preserve"> and </w:t>
      </w:r>
      <w:r w:rsidR="00A17E26" w:rsidRPr="008D10C9">
        <w:t xml:space="preserve">their terms of service are the same as those </w:t>
      </w:r>
      <w:r w:rsidR="00925491" w:rsidRPr="008D10C9">
        <w:t xml:space="preserve">of </w:t>
      </w:r>
      <w:r w:rsidR="00D20947" w:rsidRPr="008D10C9">
        <w:t>s</w:t>
      </w:r>
      <w:r w:rsidR="00A17E26" w:rsidRPr="008D10C9">
        <w:t xml:space="preserve">enior </w:t>
      </w:r>
      <w:r w:rsidR="00D20947" w:rsidRPr="008D10C9">
        <w:t>d</w:t>
      </w:r>
      <w:r w:rsidR="00A17E26" w:rsidRPr="008D10C9">
        <w:t xml:space="preserve">istrict </w:t>
      </w:r>
      <w:r w:rsidR="00D20947" w:rsidRPr="008D10C9">
        <w:t>c</w:t>
      </w:r>
      <w:r w:rsidR="00A17E26" w:rsidRPr="008D10C9">
        <w:t>ourt judge</w:t>
      </w:r>
      <w:r w:rsidR="00925491" w:rsidRPr="008D10C9">
        <w:t>s</w:t>
      </w:r>
      <w:r w:rsidR="00A17E26" w:rsidRPr="008D10C9">
        <w:t xml:space="preserve"> and </w:t>
      </w:r>
      <w:r w:rsidR="00D20947" w:rsidRPr="008D10C9">
        <w:t>d</w:t>
      </w:r>
      <w:r w:rsidR="00A17E26" w:rsidRPr="008D10C9">
        <w:t xml:space="preserve">istrict </w:t>
      </w:r>
      <w:r w:rsidR="00D20947" w:rsidRPr="008D10C9">
        <w:t>c</w:t>
      </w:r>
      <w:r w:rsidR="00A17E26" w:rsidRPr="008D10C9">
        <w:t xml:space="preserve">ourt judges respectively (see paragraph </w:t>
      </w:r>
      <w:r w:rsidR="00A17E26" w:rsidRPr="008D10C9">
        <w:fldChar w:fldCharType="begin"/>
      </w:r>
      <w:r w:rsidR="00A17E26" w:rsidRPr="008D10C9">
        <w:instrText xml:space="preserve"> REF IDC \h  \* MERGEFORMAT </w:instrText>
      </w:r>
      <w:r w:rsidR="00A17E26" w:rsidRPr="008D10C9">
        <w:fldChar w:fldCharType="separate"/>
      </w:r>
      <w:r w:rsidR="008D10C9" w:rsidRPr="008D10C9">
        <w:rPr>
          <w:rStyle w:val="ECHRParaChar"/>
        </w:rPr>
        <w:t>45</w:t>
      </w:r>
      <w:r w:rsidR="00A17E26" w:rsidRPr="008D10C9">
        <w:fldChar w:fldCharType="end"/>
      </w:r>
      <w:r w:rsidR="00A17E26" w:rsidRPr="008D10C9">
        <w:t xml:space="preserve"> above)</w:t>
      </w:r>
      <w:r w:rsidR="00F15352" w:rsidRPr="008D10C9">
        <w:t xml:space="preserve">. They </w:t>
      </w:r>
      <w:r w:rsidR="001A0236" w:rsidRPr="008D10C9">
        <w:t>can</w:t>
      </w:r>
      <w:r w:rsidR="00F15352" w:rsidRPr="008D10C9">
        <w:t xml:space="preserve"> thus</w:t>
      </w:r>
      <w:r w:rsidR="001A0236" w:rsidRPr="008D10C9">
        <w:t xml:space="preserve"> hol</w:t>
      </w:r>
      <w:r w:rsidR="00A84F69" w:rsidRPr="008D10C9">
        <w:t xml:space="preserve">d office until retirement. </w:t>
      </w:r>
      <w:r w:rsidR="00625B66" w:rsidRPr="008D10C9">
        <w:rPr>
          <w:rFonts w:eastAsia="Times New Roman"/>
        </w:rPr>
        <w:t>In the Court</w:t>
      </w:r>
      <w:r w:rsidR="008D10C9" w:rsidRPr="008D10C9">
        <w:rPr>
          <w:rFonts w:eastAsia="Times New Roman"/>
        </w:rPr>
        <w:t>’</w:t>
      </w:r>
      <w:r w:rsidR="00625B66" w:rsidRPr="008D10C9">
        <w:rPr>
          <w:rFonts w:eastAsia="Times New Roman"/>
        </w:rPr>
        <w:t>s view therefore</w:t>
      </w:r>
      <w:r w:rsidR="00E675F5" w:rsidRPr="008D10C9">
        <w:rPr>
          <w:rFonts w:eastAsia="Times New Roman"/>
        </w:rPr>
        <w:t xml:space="preserve"> the applicant could arguably claim that he </w:t>
      </w:r>
      <w:r w:rsidR="00E675F5" w:rsidRPr="008D10C9">
        <w:t>was entitled to serve</w:t>
      </w:r>
      <w:r w:rsidR="00A7346D" w:rsidRPr="008D10C9">
        <w:t xml:space="preserve"> as </w:t>
      </w:r>
      <w:r w:rsidR="009C0C78" w:rsidRPr="008D10C9">
        <w:t>a judge</w:t>
      </w:r>
      <w:r w:rsidR="00B07B5C" w:rsidRPr="008D10C9">
        <w:t xml:space="preserve"> and </w:t>
      </w:r>
      <w:r w:rsidR="005916B0" w:rsidRPr="008D10C9">
        <w:t>P</w:t>
      </w:r>
      <w:r w:rsidR="00A7346D" w:rsidRPr="008D10C9">
        <w:t xml:space="preserve">resident of the IDC </w:t>
      </w:r>
      <w:r w:rsidR="006F33AC" w:rsidRPr="008D10C9">
        <w:t>until the age of sixty-three</w:t>
      </w:r>
      <w:r w:rsidR="00C81202" w:rsidRPr="008D10C9">
        <w:t xml:space="preserve"> (</w:t>
      </w:r>
      <w:r w:rsidR="00C81202" w:rsidRPr="008D10C9">
        <w:rPr>
          <w:rFonts w:eastAsia="Times New Roman"/>
        </w:rPr>
        <w:t xml:space="preserve">see </w:t>
      </w:r>
      <w:r w:rsidR="00C81202" w:rsidRPr="008D10C9">
        <w:rPr>
          <w:rFonts w:eastAsia="Times New Roman"/>
          <w:i/>
        </w:rPr>
        <w:t>Baka</w:t>
      </w:r>
      <w:r w:rsidR="00C81202" w:rsidRPr="008D10C9">
        <w:rPr>
          <w:rFonts w:eastAsia="Times New Roman"/>
        </w:rPr>
        <w:t xml:space="preserve">, cited above, </w:t>
      </w:r>
      <w:r w:rsidR="00C81202" w:rsidRPr="008D10C9">
        <w:rPr>
          <w:snapToGrid w:val="0"/>
        </w:rPr>
        <w:t>§</w:t>
      </w:r>
      <w:r w:rsidR="00C31654" w:rsidRPr="008D10C9">
        <w:rPr>
          <w:snapToGrid w:val="0"/>
        </w:rPr>
        <w:t> </w:t>
      </w:r>
      <w:r w:rsidR="00C81202" w:rsidRPr="008D10C9">
        <w:rPr>
          <w:snapToGrid w:val="0"/>
        </w:rPr>
        <w:t xml:space="preserve">107). </w:t>
      </w:r>
      <w:r w:rsidR="006E4DA5" w:rsidRPr="008D10C9">
        <w:rPr>
          <w:snapToGrid w:val="0"/>
        </w:rPr>
        <w:t>Although</w:t>
      </w:r>
      <w:r w:rsidR="006E4DA5" w:rsidRPr="008D10C9">
        <w:rPr>
          <w:rFonts w:eastAsia="Times New Roman"/>
        </w:rPr>
        <w:t xml:space="preserve"> SCJ decision</w:t>
      </w:r>
      <w:r w:rsidR="005916B0" w:rsidRPr="008D10C9">
        <w:rPr>
          <w:rFonts w:eastAsia="Times New Roman"/>
        </w:rPr>
        <w:t>s</w:t>
      </w:r>
      <w:r w:rsidR="006E4DA5" w:rsidRPr="008D10C9">
        <w:rPr>
          <w:rFonts w:eastAsia="Times New Roman"/>
        </w:rPr>
        <w:t xml:space="preserve"> </w:t>
      </w:r>
      <w:r w:rsidR="005916B0" w:rsidRPr="008D10C9">
        <w:rPr>
          <w:rFonts w:eastAsia="Times New Roman"/>
        </w:rPr>
        <w:t>are</w:t>
      </w:r>
      <w:r w:rsidR="006E4DA5" w:rsidRPr="008D10C9">
        <w:rPr>
          <w:rFonts w:eastAsia="Times New Roman"/>
        </w:rPr>
        <w:t xml:space="preserve"> not subject to</w:t>
      </w:r>
      <w:r w:rsidR="003A6B7D" w:rsidRPr="008D10C9">
        <w:rPr>
          <w:rFonts w:eastAsia="Times New Roman"/>
        </w:rPr>
        <w:t xml:space="preserve"> review, judge</w:t>
      </w:r>
      <w:r w:rsidR="005916B0" w:rsidRPr="008D10C9">
        <w:rPr>
          <w:rFonts w:eastAsia="Times New Roman"/>
        </w:rPr>
        <w:t xml:space="preserve">s are </w:t>
      </w:r>
      <w:r w:rsidR="003A6B7D" w:rsidRPr="008D10C9">
        <w:rPr>
          <w:rFonts w:eastAsia="Times New Roman"/>
        </w:rPr>
        <w:t xml:space="preserve">provided with </w:t>
      </w:r>
      <w:r w:rsidR="0053160D" w:rsidRPr="008D10C9">
        <w:rPr>
          <w:rFonts w:eastAsia="Times New Roman"/>
        </w:rPr>
        <w:t xml:space="preserve">the same </w:t>
      </w:r>
      <w:r w:rsidR="006E4DA5" w:rsidRPr="008D10C9">
        <w:rPr>
          <w:rFonts w:eastAsia="Times New Roman"/>
        </w:rPr>
        <w:t xml:space="preserve">procedural </w:t>
      </w:r>
      <w:r w:rsidR="0053160D" w:rsidRPr="008D10C9">
        <w:rPr>
          <w:rFonts w:eastAsia="Times New Roman"/>
        </w:rPr>
        <w:t xml:space="preserve">safeguards as in civil and </w:t>
      </w:r>
      <w:r w:rsidR="003A6B7D" w:rsidRPr="008D10C9">
        <w:rPr>
          <w:rFonts w:eastAsia="Times New Roman"/>
        </w:rPr>
        <w:t>criminal proceedings</w:t>
      </w:r>
      <w:r w:rsidR="006E4DA5" w:rsidRPr="008D10C9">
        <w:rPr>
          <w:rFonts w:eastAsia="Times New Roman"/>
        </w:rPr>
        <w:t xml:space="preserve"> in order to </w:t>
      </w:r>
      <w:r w:rsidR="0053160D" w:rsidRPr="008D10C9">
        <w:rPr>
          <w:rFonts w:eastAsia="Times New Roman"/>
        </w:rPr>
        <w:t xml:space="preserve">defend </w:t>
      </w:r>
      <w:r w:rsidR="005916B0" w:rsidRPr="008D10C9">
        <w:rPr>
          <w:rFonts w:eastAsia="Times New Roman"/>
        </w:rPr>
        <w:t>them</w:t>
      </w:r>
      <w:r w:rsidR="0053160D" w:rsidRPr="008D10C9">
        <w:rPr>
          <w:rFonts w:eastAsia="Times New Roman"/>
        </w:rPr>
        <w:t>sel</w:t>
      </w:r>
      <w:r w:rsidR="005916B0" w:rsidRPr="008D10C9">
        <w:rPr>
          <w:rFonts w:eastAsia="Times New Roman"/>
        </w:rPr>
        <w:t>ves</w:t>
      </w:r>
      <w:r w:rsidR="00A84F69" w:rsidRPr="008D10C9">
        <w:rPr>
          <w:rFonts w:eastAsia="Times New Roman"/>
        </w:rPr>
        <w:t xml:space="preserve"> </w:t>
      </w:r>
      <w:r w:rsidR="003A6B7D" w:rsidRPr="008D10C9">
        <w:rPr>
          <w:rFonts w:eastAsia="Times New Roman"/>
        </w:rPr>
        <w:t>(see paragraph</w:t>
      </w:r>
      <w:r w:rsidR="00367D97" w:rsidRPr="008D10C9">
        <w:rPr>
          <w:rFonts w:eastAsia="Times New Roman"/>
        </w:rPr>
        <w:t>s</w:t>
      </w:r>
      <w:r w:rsidR="003A6B7D" w:rsidRPr="008D10C9">
        <w:rPr>
          <w:rFonts w:eastAsia="Times New Roman"/>
        </w:rPr>
        <w:t xml:space="preserve"> </w:t>
      </w:r>
      <w:r w:rsidR="00647D58" w:rsidRPr="008D10C9">
        <w:rPr>
          <w:rFonts w:eastAsia="Times New Roman"/>
        </w:rPr>
        <w:fldChar w:fldCharType="begin"/>
      </w:r>
      <w:r w:rsidR="00647D58" w:rsidRPr="008D10C9">
        <w:rPr>
          <w:rFonts w:eastAsia="Times New Roman"/>
        </w:rPr>
        <w:instrText xml:space="preserve"> REF SCJdecision \h </w:instrText>
      </w:r>
      <w:r w:rsidR="00367D97" w:rsidRPr="008D10C9">
        <w:rPr>
          <w:rFonts w:eastAsia="Times New Roman"/>
        </w:rPr>
        <w:instrText xml:space="preserve"> \* MERGEFORMAT </w:instrText>
      </w:r>
      <w:r w:rsidR="00647D58" w:rsidRPr="008D10C9">
        <w:rPr>
          <w:rFonts w:eastAsia="Times New Roman"/>
        </w:rPr>
      </w:r>
      <w:r w:rsidR="00647D58" w:rsidRPr="008D10C9">
        <w:rPr>
          <w:rFonts w:eastAsia="Times New Roman"/>
        </w:rPr>
        <w:fldChar w:fldCharType="separate"/>
      </w:r>
      <w:r w:rsidR="008D10C9" w:rsidRPr="008D10C9">
        <w:rPr>
          <w:noProof/>
        </w:rPr>
        <w:t>31</w:t>
      </w:r>
      <w:r w:rsidR="00647D58" w:rsidRPr="008D10C9">
        <w:rPr>
          <w:rFonts w:eastAsia="Times New Roman"/>
        </w:rPr>
        <w:fldChar w:fldCharType="end"/>
      </w:r>
      <w:r w:rsidR="00647D58" w:rsidRPr="008D10C9">
        <w:rPr>
          <w:rFonts w:eastAsia="Times New Roman"/>
        </w:rPr>
        <w:t xml:space="preserve"> </w:t>
      </w:r>
      <w:r w:rsidR="00367D97" w:rsidRPr="008D10C9">
        <w:rPr>
          <w:rFonts w:eastAsia="Times New Roman"/>
        </w:rPr>
        <w:t xml:space="preserve">and </w:t>
      </w:r>
      <w:r w:rsidR="00367D97" w:rsidRPr="008D10C9">
        <w:rPr>
          <w:rFonts w:eastAsia="Times New Roman"/>
        </w:rPr>
        <w:fldChar w:fldCharType="begin"/>
      </w:r>
      <w:r w:rsidR="00367D97" w:rsidRPr="008D10C9">
        <w:rPr>
          <w:rFonts w:eastAsia="Times New Roman"/>
        </w:rPr>
        <w:instrText xml:space="preserve"> REF ProceduralRules \h  \* MERGEFORMAT </w:instrText>
      </w:r>
      <w:r w:rsidR="00367D97" w:rsidRPr="008D10C9">
        <w:rPr>
          <w:rFonts w:eastAsia="Times New Roman"/>
        </w:rPr>
      </w:r>
      <w:r w:rsidR="00367D97" w:rsidRPr="008D10C9">
        <w:rPr>
          <w:rFonts w:eastAsia="Times New Roman"/>
        </w:rPr>
        <w:fldChar w:fldCharType="separate"/>
      </w:r>
      <w:r w:rsidR="008D10C9" w:rsidRPr="008D10C9">
        <w:rPr>
          <w:noProof/>
        </w:rPr>
        <w:t>41</w:t>
      </w:r>
      <w:r w:rsidR="00367D97" w:rsidRPr="008D10C9">
        <w:rPr>
          <w:rFonts w:eastAsia="Times New Roman"/>
        </w:rPr>
        <w:fldChar w:fldCharType="end"/>
      </w:r>
      <w:r w:rsidR="00367D97" w:rsidRPr="008D10C9">
        <w:rPr>
          <w:rFonts w:eastAsia="Times New Roman"/>
        </w:rPr>
        <w:t xml:space="preserve"> </w:t>
      </w:r>
      <w:r w:rsidR="003A6B7D" w:rsidRPr="008D10C9">
        <w:rPr>
          <w:rFonts w:eastAsia="Times New Roman"/>
        </w:rPr>
        <w:t>above).</w:t>
      </w:r>
    </w:p>
    <w:p w:rsidR="00C519FC" w:rsidRPr="008D10C9" w:rsidRDefault="00C519FC" w:rsidP="008D10C9">
      <w:pPr>
        <w:pStyle w:val="ECHRPara"/>
        <w:rPr>
          <w:rFonts w:eastAsia="Times New Roman"/>
        </w:rPr>
      </w:pPr>
      <w:r w:rsidRPr="008D10C9">
        <w:rPr>
          <w:rFonts w:eastAsia="Times New Roman"/>
        </w:rPr>
        <w:fldChar w:fldCharType="begin"/>
      </w:r>
      <w:r w:rsidRPr="008D10C9">
        <w:rPr>
          <w:rFonts w:eastAsia="Times New Roman"/>
        </w:rPr>
        <w:instrText xml:space="preserve"> SEQ level0 \*arabic </w:instrText>
      </w:r>
      <w:r w:rsidRPr="008D10C9">
        <w:rPr>
          <w:rFonts w:eastAsia="Times New Roman"/>
        </w:rPr>
        <w:fldChar w:fldCharType="separate"/>
      </w:r>
      <w:r w:rsidR="008D10C9" w:rsidRPr="008D10C9">
        <w:rPr>
          <w:rFonts w:eastAsia="Times New Roman"/>
          <w:noProof/>
        </w:rPr>
        <w:t>69</w:t>
      </w:r>
      <w:r w:rsidRPr="008D10C9">
        <w:rPr>
          <w:rFonts w:eastAsia="Times New Roman"/>
        </w:rPr>
        <w:fldChar w:fldCharType="end"/>
      </w:r>
      <w:r w:rsidRPr="008D10C9">
        <w:rPr>
          <w:rFonts w:eastAsia="Times New Roman"/>
        </w:rPr>
        <w:t>.  </w:t>
      </w:r>
      <w:r w:rsidR="00925491" w:rsidRPr="008D10C9">
        <w:rPr>
          <w:rFonts w:eastAsia="Times New Roman"/>
        </w:rPr>
        <w:t>The Supreme Court charged t</w:t>
      </w:r>
      <w:r w:rsidRPr="008D10C9">
        <w:rPr>
          <w:rFonts w:eastAsia="Times New Roman"/>
        </w:rPr>
        <w:t>he applicant with misconduct under Articles 153</w:t>
      </w:r>
      <w:r w:rsidR="005916B0" w:rsidRPr="008D10C9">
        <w:rPr>
          <w:rFonts w:eastAsia="Times New Roman"/>
        </w:rPr>
        <w:t xml:space="preserve"> </w:t>
      </w:r>
      <w:r w:rsidR="005916B0" w:rsidRPr="008D10C9">
        <w:rPr>
          <w:color w:val="000000"/>
        </w:rPr>
        <w:t xml:space="preserve">§ </w:t>
      </w:r>
      <w:r w:rsidRPr="008D10C9">
        <w:rPr>
          <w:rFonts w:eastAsia="Times New Roman"/>
        </w:rPr>
        <w:t>7</w:t>
      </w:r>
      <w:r w:rsidR="005916B0" w:rsidRPr="008D10C9">
        <w:rPr>
          <w:rFonts w:eastAsia="Times New Roman"/>
        </w:rPr>
        <w:t xml:space="preserve"> </w:t>
      </w:r>
      <w:r w:rsidRPr="008D10C9">
        <w:rPr>
          <w:rFonts w:eastAsia="Times New Roman"/>
        </w:rPr>
        <w:t>(4) and 157</w:t>
      </w:r>
      <w:r w:rsidR="005916B0" w:rsidRPr="008D10C9">
        <w:rPr>
          <w:rFonts w:eastAsia="Times New Roman"/>
        </w:rPr>
        <w:t xml:space="preserve"> </w:t>
      </w:r>
      <w:r w:rsidR="005916B0" w:rsidRPr="008D10C9">
        <w:rPr>
          <w:color w:val="000000"/>
        </w:rPr>
        <w:t xml:space="preserve">§ </w:t>
      </w:r>
      <w:r w:rsidRPr="008D10C9">
        <w:rPr>
          <w:rFonts w:eastAsia="Times New Roman"/>
        </w:rPr>
        <w:t xml:space="preserve">3 of the Constitution and the question before the SCJ was whether he had indeed </w:t>
      </w:r>
      <w:r w:rsidR="00925491" w:rsidRPr="008D10C9">
        <w:rPr>
          <w:rFonts w:eastAsia="Times New Roman"/>
        </w:rPr>
        <w:t xml:space="preserve">been guilty of </w:t>
      </w:r>
      <w:r w:rsidRPr="008D10C9">
        <w:rPr>
          <w:rFonts w:eastAsia="Times New Roman"/>
        </w:rPr>
        <w:t xml:space="preserve">such </w:t>
      </w:r>
      <w:r w:rsidR="00925491" w:rsidRPr="008D10C9">
        <w:rPr>
          <w:rFonts w:eastAsia="Times New Roman"/>
        </w:rPr>
        <w:t>a violation</w:t>
      </w:r>
      <w:r w:rsidRPr="008D10C9">
        <w:rPr>
          <w:rFonts w:eastAsia="Times New Roman"/>
        </w:rPr>
        <w:t>.</w:t>
      </w:r>
    </w:p>
    <w:p w:rsidR="00136C6D" w:rsidRPr="008D10C9" w:rsidRDefault="00C519FC" w:rsidP="008D10C9">
      <w:pPr>
        <w:pStyle w:val="ECHRPara"/>
        <w:rPr>
          <w:rFonts w:eastAsia="Times New Roman"/>
        </w:rPr>
      </w:pPr>
      <w:r w:rsidRPr="008D10C9">
        <w:rPr>
          <w:rFonts w:eastAsia="Times New Roman"/>
        </w:rPr>
        <w:fldChar w:fldCharType="begin"/>
      </w:r>
      <w:r w:rsidRPr="008D10C9">
        <w:rPr>
          <w:rFonts w:eastAsia="Times New Roman"/>
        </w:rPr>
        <w:instrText xml:space="preserve"> SEQ level0 \*arabic </w:instrText>
      </w:r>
      <w:r w:rsidRPr="008D10C9">
        <w:rPr>
          <w:rFonts w:eastAsia="Times New Roman"/>
        </w:rPr>
        <w:fldChar w:fldCharType="separate"/>
      </w:r>
      <w:r w:rsidR="008D10C9" w:rsidRPr="008D10C9">
        <w:rPr>
          <w:rFonts w:eastAsia="Times New Roman"/>
          <w:noProof/>
        </w:rPr>
        <w:t>70</w:t>
      </w:r>
      <w:r w:rsidRPr="008D10C9">
        <w:rPr>
          <w:rFonts w:eastAsia="Times New Roman"/>
        </w:rPr>
        <w:fldChar w:fldCharType="end"/>
      </w:r>
      <w:r w:rsidRPr="008D10C9">
        <w:rPr>
          <w:rFonts w:eastAsia="Times New Roman"/>
        </w:rPr>
        <w:t>.  It is clear from the above therefore that</w:t>
      </w:r>
      <w:r w:rsidR="006C28CB" w:rsidRPr="008D10C9">
        <w:rPr>
          <w:rFonts w:eastAsia="Times New Roman"/>
        </w:rPr>
        <w:t xml:space="preserve"> the outcome of the disciplinary proceedings in question w</w:t>
      </w:r>
      <w:r w:rsidR="00925491" w:rsidRPr="008D10C9">
        <w:rPr>
          <w:rFonts w:eastAsia="Times New Roman"/>
        </w:rPr>
        <w:t>as</w:t>
      </w:r>
      <w:r w:rsidR="006C28CB" w:rsidRPr="008D10C9">
        <w:rPr>
          <w:rFonts w:eastAsia="Times New Roman"/>
        </w:rPr>
        <w:t xml:space="preserve"> directly decisive for the manner of the exercise of the right</w:t>
      </w:r>
      <w:r w:rsidR="00925491" w:rsidRPr="008D10C9">
        <w:rPr>
          <w:rFonts w:eastAsia="Times New Roman"/>
        </w:rPr>
        <w:t xml:space="preserve"> in question</w:t>
      </w:r>
      <w:r w:rsidR="006C28CB" w:rsidRPr="008D10C9">
        <w:rPr>
          <w:rFonts w:eastAsia="Times New Roman"/>
        </w:rPr>
        <w:t>.</w:t>
      </w:r>
    </w:p>
    <w:p w:rsidR="007359CF" w:rsidRPr="008D10C9" w:rsidRDefault="007359CF" w:rsidP="008D10C9">
      <w:pPr>
        <w:pStyle w:val="ECHRPara"/>
        <w:rPr>
          <w:rFonts w:eastAsia="Times New Roman"/>
        </w:rPr>
      </w:pPr>
      <w:r w:rsidRPr="008D10C9">
        <w:rPr>
          <w:rFonts w:eastAsia="Times New Roman"/>
        </w:rPr>
        <w:fldChar w:fldCharType="begin"/>
      </w:r>
      <w:r w:rsidRPr="008D10C9">
        <w:rPr>
          <w:rFonts w:eastAsia="Times New Roman"/>
        </w:rPr>
        <w:instrText xml:space="preserve"> SEQ level0 \*arabic </w:instrText>
      </w:r>
      <w:r w:rsidRPr="008D10C9">
        <w:rPr>
          <w:rFonts w:eastAsia="Times New Roman"/>
        </w:rPr>
        <w:fldChar w:fldCharType="separate"/>
      </w:r>
      <w:r w:rsidR="008D10C9" w:rsidRPr="008D10C9">
        <w:rPr>
          <w:rFonts w:eastAsia="Times New Roman"/>
          <w:noProof/>
        </w:rPr>
        <w:t>71</w:t>
      </w:r>
      <w:r w:rsidRPr="008D10C9">
        <w:rPr>
          <w:rFonts w:eastAsia="Times New Roman"/>
        </w:rPr>
        <w:fldChar w:fldCharType="end"/>
      </w:r>
      <w:r w:rsidRPr="008D10C9">
        <w:rPr>
          <w:rFonts w:eastAsia="Times New Roman"/>
        </w:rPr>
        <w:t>.  </w:t>
      </w:r>
      <w:r w:rsidR="00F3388D" w:rsidRPr="008D10C9">
        <w:rPr>
          <w:rFonts w:eastAsia="Times New Roman"/>
        </w:rPr>
        <w:t>In the light of the foregoing</w:t>
      </w:r>
      <w:r w:rsidR="005F588D" w:rsidRPr="008D10C9">
        <w:rPr>
          <w:rFonts w:eastAsia="Times New Roman"/>
        </w:rPr>
        <w:t>,</w:t>
      </w:r>
      <w:r w:rsidR="00F3388D" w:rsidRPr="008D10C9">
        <w:rPr>
          <w:rFonts w:eastAsia="Times New Roman"/>
        </w:rPr>
        <w:t xml:space="preserve"> the Court considers that in the present case there was a genuine and serious dispute over a “right” which the applicant could claim on arguable grounds under domestic law</w:t>
      </w:r>
      <w:r w:rsidR="00544041" w:rsidRPr="008D10C9">
        <w:rPr>
          <w:rFonts w:eastAsia="Times New Roman"/>
        </w:rPr>
        <w:t>.</w:t>
      </w:r>
    </w:p>
    <w:p w:rsidR="00DF2970" w:rsidRPr="008D10C9" w:rsidRDefault="00D65255" w:rsidP="008D10C9">
      <w:pPr>
        <w:pStyle w:val="ECHRHeading6"/>
        <w:rPr>
          <w:i/>
        </w:rPr>
      </w:pPr>
      <w:r w:rsidRPr="008D10C9">
        <w:t>(</w:t>
      </w:r>
      <w:r w:rsidRPr="008D10C9">
        <w:rPr>
          <w:lang w:val="el-GR"/>
        </w:rPr>
        <w:t>β</w:t>
      </w:r>
      <w:r w:rsidRPr="008D10C9">
        <w:t>)  </w:t>
      </w:r>
      <w:r w:rsidR="007359CF" w:rsidRPr="008D10C9">
        <w:t>“Civil” nature of the right: the Eskelinen test</w:t>
      </w:r>
    </w:p>
    <w:p w:rsidR="00D65255"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72</w:t>
      </w:r>
      <w:r w:rsidRPr="008D10C9">
        <w:rPr>
          <w:noProof/>
        </w:rPr>
        <w:fldChar w:fldCharType="end"/>
      </w:r>
      <w:r w:rsidR="008F3A3E" w:rsidRPr="008D10C9">
        <w:t xml:space="preserve">.  The Court must now determine whether the “right” claimed by the applicant was “civil” within the autonomous meaning of Article 6 § 1, in the light of the criteria developed in the </w:t>
      </w:r>
      <w:r w:rsidR="008F3A3E" w:rsidRPr="008D10C9">
        <w:rPr>
          <w:i/>
        </w:rPr>
        <w:t>Vilho Eskelinen</w:t>
      </w:r>
      <w:r w:rsidR="008F3A3E" w:rsidRPr="008D10C9">
        <w:t xml:space="preserve"> judgment.</w:t>
      </w:r>
    </w:p>
    <w:p w:rsidR="00D65255" w:rsidRPr="008D10C9" w:rsidRDefault="00D65255" w:rsidP="008D10C9">
      <w:pPr>
        <w:pStyle w:val="ECHRHeading5"/>
      </w:pPr>
      <w:r w:rsidRPr="008D10C9">
        <w:lastRenderedPageBreak/>
        <w:t>The relevant case-law</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73</w:t>
      </w:r>
      <w:r w:rsidRPr="008D10C9">
        <w:rPr>
          <w:noProof/>
        </w:rPr>
        <w:fldChar w:fldCharType="end"/>
      </w:r>
      <w:r w:rsidR="00D6673A" w:rsidRPr="008D10C9">
        <w:t>.  </w:t>
      </w:r>
      <w:r w:rsidR="005916B0" w:rsidRPr="008D10C9">
        <w:t>S</w:t>
      </w:r>
      <w:r w:rsidR="00AA32B4" w:rsidRPr="008D10C9">
        <w:t>ince its adoption</w:t>
      </w:r>
      <w:r w:rsidR="005832F2" w:rsidRPr="008D10C9">
        <w:t xml:space="preserve">, </w:t>
      </w:r>
      <w:r w:rsidR="00D6673A" w:rsidRPr="008D10C9">
        <w:t xml:space="preserve">the </w:t>
      </w:r>
      <w:r w:rsidR="005916B0" w:rsidRPr="008D10C9">
        <w:t xml:space="preserve">Court has applied the </w:t>
      </w:r>
      <w:r w:rsidR="00D6673A" w:rsidRPr="008D10C9">
        <w:rPr>
          <w:i/>
        </w:rPr>
        <w:t xml:space="preserve">Eskelinen </w:t>
      </w:r>
      <w:r w:rsidR="00D6673A" w:rsidRPr="008D10C9">
        <w:t xml:space="preserve">test in a number of cases </w:t>
      </w:r>
      <w:r w:rsidR="000A3B78" w:rsidRPr="008D10C9">
        <w:t>concerning disciplinary proceedings</w:t>
      </w:r>
      <w:r w:rsidR="00D6673A" w:rsidRPr="008D10C9">
        <w:t xml:space="preserve">. In the majority </w:t>
      </w:r>
      <w:r w:rsidR="00647D58" w:rsidRPr="008D10C9">
        <w:t>of th</w:t>
      </w:r>
      <w:r w:rsidR="005916B0" w:rsidRPr="008D10C9">
        <w:t>o</w:t>
      </w:r>
      <w:r w:rsidR="00647D58" w:rsidRPr="008D10C9">
        <w:t xml:space="preserve">se cases </w:t>
      </w:r>
      <w:r w:rsidR="00D6673A" w:rsidRPr="008D10C9">
        <w:t xml:space="preserve">the Court has found that the first condition, that is, </w:t>
      </w:r>
      <w:r w:rsidR="008F3A3E" w:rsidRPr="008D10C9">
        <w:t>whether national law “expressly excluded” access to a court for the post o</w:t>
      </w:r>
      <w:r w:rsidR="005508BB" w:rsidRPr="008D10C9">
        <w:t>r category of staff in question</w:t>
      </w:r>
      <w:r w:rsidR="00D6673A" w:rsidRPr="008D10C9">
        <w:t xml:space="preserve"> was not fulfilled </w:t>
      </w:r>
      <w:r w:rsidR="00C3009D" w:rsidRPr="008D10C9">
        <w:t xml:space="preserve">and that </w:t>
      </w:r>
      <w:r w:rsidR="00D6673A" w:rsidRPr="008D10C9">
        <w:t>Article 6</w:t>
      </w:r>
      <w:r w:rsidR="00C3009D" w:rsidRPr="008D10C9">
        <w:t xml:space="preserve"> was</w:t>
      </w:r>
      <w:r w:rsidR="00D6673A" w:rsidRPr="008D10C9">
        <w:t xml:space="preserve"> </w:t>
      </w:r>
      <w:r w:rsidR="005916B0" w:rsidRPr="008D10C9">
        <w:t xml:space="preserve">thus </w:t>
      </w:r>
      <w:r w:rsidR="00D6673A" w:rsidRPr="008D10C9">
        <w:t>applicable to the proceedings in question.</w:t>
      </w:r>
      <w:bookmarkStart w:id="22" w:name="caselaw1"/>
    </w:p>
    <w:p w:rsidR="00136C6D" w:rsidRPr="008D10C9" w:rsidRDefault="00A86DA8"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74</w:t>
      </w:r>
      <w:r w:rsidRPr="008D10C9">
        <w:fldChar w:fldCharType="end"/>
      </w:r>
      <w:bookmarkEnd w:id="22"/>
      <w:r w:rsidRPr="008D10C9">
        <w:t>.  </w:t>
      </w:r>
      <w:r w:rsidR="00DF2970" w:rsidRPr="008D10C9">
        <w:t xml:space="preserve">A determinative factor in </w:t>
      </w:r>
      <w:r w:rsidR="000969A1" w:rsidRPr="008D10C9">
        <w:t xml:space="preserve">a number </w:t>
      </w:r>
      <w:r w:rsidR="00DF2970" w:rsidRPr="008D10C9">
        <w:t>of th</w:t>
      </w:r>
      <w:r w:rsidR="00925491" w:rsidRPr="008D10C9">
        <w:t>o</w:t>
      </w:r>
      <w:r w:rsidR="00DF2970" w:rsidRPr="008D10C9">
        <w:t xml:space="preserve">se cases </w:t>
      </w:r>
      <w:r w:rsidR="00C559DD" w:rsidRPr="008D10C9">
        <w:t>was</w:t>
      </w:r>
      <w:r w:rsidR="00DF2970" w:rsidRPr="008D10C9">
        <w:t xml:space="preserve"> whether an applicant </w:t>
      </w:r>
      <w:r w:rsidR="005916B0" w:rsidRPr="008D10C9">
        <w:t xml:space="preserve">was </w:t>
      </w:r>
      <w:r w:rsidR="00DF2970" w:rsidRPr="008D10C9">
        <w:t>able to seek review of the decision</w:t>
      </w:r>
      <w:r w:rsidR="00C559DD" w:rsidRPr="008D10C9">
        <w:t xml:space="preserve"> or measure</w:t>
      </w:r>
      <w:r w:rsidR="00DF2970" w:rsidRPr="008D10C9">
        <w:t xml:space="preserve"> in question (see </w:t>
      </w:r>
      <w:r w:rsidR="00B105E2" w:rsidRPr="008D10C9">
        <w:rPr>
          <w:i/>
        </w:rPr>
        <w:t xml:space="preserve">Tato Marinho dos Santos Costa Alves dos Santos and Figueiredo </w:t>
      </w:r>
      <w:r w:rsidR="00136C6D" w:rsidRPr="008D10C9">
        <w:rPr>
          <w:i/>
        </w:rPr>
        <w:t>v. </w:t>
      </w:r>
      <w:r w:rsidR="00B105E2" w:rsidRPr="008D10C9">
        <w:rPr>
          <w:i/>
        </w:rPr>
        <w:t>Portugal</w:t>
      </w:r>
      <w:r w:rsidR="00B105E2" w:rsidRPr="008D10C9">
        <w:t>, nos.</w:t>
      </w:r>
      <w:r w:rsidR="007A38A6" w:rsidRPr="008D10C9">
        <w:t xml:space="preserve"> </w:t>
      </w:r>
      <w:r w:rsidR="00B105E2" w:rsidRPr="008D10C9">
        <w:t xml:space="preserve">9023/13 and 78077/13, § 41, 21 June 2016; </w:t>
      </w:r>
      <w:r w:rsidR="00136C6D" w:rsidRPr="008D10C9">
        <w:rPr>
          <w:i/>
        </w:rPr>
        <w:t>Bayer v. </w:t>
      </w:r>
      <w:r w:rsidR="00DF2970" w:rsidRPr="008D10C9">
        <w:rPr>
          <w:i/>
        </w:rPr>
        <w:t>Germany</w:t>
      </w:r>
      <w:r w:rsidR="00DF2970" w:rsidRPr="008D10C9">
        <w:t>, no. 8453/04</w:t>
      </w:r>
      <w:r w:rsidR="000A3B78" w:rsidRPr="008D10C9">
        <w:t>, § 38, 16 July 2009</w:t>
      </w:r>
      <w:r w:rsidR="00925491" w:rsidRPr="008D10C9">
        <w:t>;</w:t>
      </w:r>
      <w:r w:rsidR="000A3B78" w:rsidRPr="008D10C9">
        <w:t xml:space="preserve"> and </w:t>
      </w:r>
      <w:r w:rsidR="00DF2970" w:rsidRPr="008D10C9">
        <w:rPr>
          <w:i/>
        </w:rPr>
        <w:t>Iordan Iordanov and Others</w:t>
      </w:r>
      <w:r w:rsidR="00DF2970" w:rsidRPr="008D10C9">
        <w:rPr>
          <w:i/>
          <w:lang w:val="es-ES"/>
        </w:rPr>
        <w:t xml:space="preserve"> v. Bulgaria</w:t>
      </w:r>
      <w:r w:rsidR="00DF2970" w:rsidRPr="008D10C9">
        <w:rPr>
          <w:lang w:val="es-ES"/>
        </w:rPr>
        <w:t>, no. 23530/02</w:t>
      </w:r>
      <w:r w:rsidR="00217201" w:rsidRPr="008D10C9">
        <w:rPr>
          <w:snapToGrid w:val="0"/>
          <w:lang w:val="es-ES"/>
        </w:rPr>
        <w:t>, § 44, 2 July 2009</w:t>
      </w:r>
      <w:r w:rsidR="00DF2970" w:rsidRPr="008D10C9">
        <w:t>).</w:t>
      </w:r>
    </w:p>
    <w:bookmarkStart w:id="23" w:name="caselaw2"/>
    <w:p w:rsidR="00136C6D" w:rsidRPr="008D10C9" w:rsidRDefault="00E5734B" w:rsidP="008D10C9">
      <w:pPr>
        <w:pStyle w:val="ECHRPara"/>
        <w:rPr>
          <w:snapToGrid w:val="0"/>
        </w:rPr>
      </w:pPr>
      <w:r w:rsidRPr="008D10C9">
        <w:fldChar w:fldCharType="begin"/>
      </w:r>
      <w:r w:rsidRPr="008D10C9">
        <w:instrText xml:space="preserve"> SEQ level0 \*arabic </w:instrText>
      </w:r>
      <w:r w:rsidRPr="008D10C9">
        <w:fldChar w:fldCharType="separate"/>
      </w:r>
      <w:r w:rsidR="008D10C9" w:rsidRPr="008D10C9">
        <w:rPr>
          <w:noProof/>
        </w:rPr>
        <w:t>75</w:t>
      </w:r>
      <w:r w:rsidRPr="008D10C9">
        <w:rPr>
          <w:noProof/>
        </w:rPr>
        <w:fldChar w:fldCharType="end"/>
      </w:r>
      <w:bookmarkEnd w:id="23"/>
      <w:r w:rsidR="00D258F2" w:rsidRPr="008D10C9">
        <w:t>.  </w:t>
      </w:r>
      <w:r w:rsidR="00925491" w:rsidRPr="008D10C9">
        <w:t>However</w:t>
      </w:r>
      <w:r w:rsidR="000969A1" w:rsidRPr="008D10C9">
        <w:t xml:space="preserve">, </w:t>
      </w:r>
      <w:r w:rsidR="009503CA" w:rsidRPr="008D10C9">
        <w:t>it emerges from</w:t>
      </w:r>
      <w:r w:rsidR="000969A1" w:rsidRPr="008D10C9">
        <w:t xml:space="preserve"> many of th</w:t>
      </w:r>
      <w:r w:rsidR="00925491" w:rsidRPr="008D10C9">
        <w:t>o</w:t>
      </w:r>
      <w:r w:rsidR="000969A1" w:rsidRPr="008D10C9">
        <w:t>se cases that the</w:t>
      </w:r>
      <w:r w:rsidR="00DF2970" w:rsidRPr="008D10C9">
        <w:t xml:space="preserve"> existence of </w:t>
      </w:r>
      <w:r w:rsidR="0053160D" w:rsidRPr="008D10C9">
        <w:t>the</w:t>
      </w:r>
      <w:r w:rsidR="00DF2970" w:rsidRPr="008D10C9">
        <w:t xml:space="preserve"> possibility</w:t>
      </w:r>
      <w:r w:rsidR="00F70A39" w:rsidRPr="008D10C9">
        <w:t xml:space="preserve"> of review </w:t>
      </w:r>
      <w:r w:rsidR="0053160D" w:rsidRPr="008D10C9">
        <w:t>is not</w:t>
      </w:r>
      <w:r w:rsidR="00866714" w:rsidRPr="008D10C9">
        <w:t xml:space="preserve"> </w:t>
      </w:r>
      <w:r w:rsidR="00866714" w:rsidRPr="008D10C9">
        <w:rPr>
          <w:i/>
        </w:rPr>
        <w:t>per se</w:t>
      </w:r>
      <w:r w:rsidR="00DF2970" w:rsidRPr="008D10C9">
        <w:t xml:space="preserve"> a </w:t>
      </w:r>
      <w:r w:rsidR="00DF2970" w:rsidRPr="008D10C9">
        <w:rPr>
          <w:i/>
        </w:rPr>
        <w:t>sine qua non</w:t>
      </w:r>
      <w:r w:rsidR="00DF2970" w:rsidRPr="008D10C9">
        <w:t xml:space="preserve"> </w:t>
      </w:r>
      <w:r w:rsidR="0053160D" w:rsidRPr="008D10C9">
        <w:t>in order for</w:t>
      </w:r>
      <w:r w:rsidR="00DF2970" w:rsidRPr="008D10C9">
        <w:t xml:space="preserve"> the first condition of the </w:t>
      </w:r>
      <w:r w:rsidR="00DF2970" w:rsidRPr="008D10C9">
        <w:rPr>
          <w:i/>
        </w:rPr>
        <w:t>Eskelinen</w:t>
      </w:r>
      <w:r w:rsidR="00DF2970" w:rsidRPr="008D10C9">
        <w:t xml:space="preserve"> test to be fulfilled. </w:t>
      </w:r>
      <w:r w:rsidR="00D258F2" w:rsidRPr="008D10C9">
        <w:t xml:space="preserve">So in </w:t>
      </w:r>
      <w:r w:rsidR="00AA32B4" w:rsidRPr="008D10C9">
        <w:rPr>
          <w:i/>
        </w:rPr>
        <w:t>Saghatelyan</w:t>
      </w:r>
      <w:r w:rsidR="007A38A6" w:rsidRPr="008D10C9">
        <w:rPr>
          <w:i/>
        </w:rPr>
        <w:t xml:space="preserve"> </w:t>
      </w:r>
      <w:r w:rsidR="00AA32B4" w:rsidRPr="008D10C9">
        <w:rPr>
          <w:i/>
        </w:rPr>
        <w:t>v.</w:t>
      </w:r>
      <w:r w:rsidR="007A38A6" w:rsidRPr="008D10C9">
        <w:rPr>
          <w:i/>
        </w:rPr>
        <w:t xml:space="preserve"> </w:t>
      </w:r>
      <w:r w:rsidR="00D258F2" w:rsidRPr="008D10C9">
        <w:rPr>
          <w:i/>
        </w:rPr>
        <w:t>Armenia</w:t>
      </w:r>
      <w:r w:rsidR="00D258F2" w:rsidRPr="008D10C9">
        <w:t xml:space="preserve"> (no. 7984/06, §</w:t>
      </w:r>
      <w:r w:rsidR="00ED3687" w:rsidRPr="008D10C9">
        <w:t>§</w:t>
      </w:r>
      <w:r w:rsidR="00D258F2" w:rsidRPr="008D10C9">
        <w:t xml:space="preserve"> 32-35, 20 October 2015)</w:t>
      </w:r>
      <w:r w:rsidR="00975F80" w:rsidRPr="008D10C9">
        <w:t>,</w:t>
      </w:r>
      <w:r w:rsidR="00D258F2" w:rsidRPr="008D10C9">
        <w:t xml:space="preserve"> </w:t>
      </w:r>
      <w:r w:rsidR="008A690B" w:rsidRPr="008D10C9">
        <w:t xml:space="preserve">in which the applicant </w:t>
      </w:r>
      <w:r w:rsidR="00975F80" w:rsidRPr="008D10C9">
        <w:t xml:space="preserve">had been </w:t>
      </w:r>
      <w:r w:rsidR="008A690B" w:rsidRPr="008D10C9">
        <w:t xml:space="preserve">dismissed </w:t>
      </w:r>
      <w:r w:rsidR="005916B0" w:rsidRPr="008D10C9">
        <w:t xml:space="preserve">as a </w:t>
      </w:r>
      <w:r w:rsidR="008A690B" w:rsidRPr="008D10C9">
        <w:t xml:space="preserve">judge on the basis of a </w:t>
      </w:r>
      <w:r w:rsidR="00D70949" w:rsidRPr="008D10C9">
        <w:t>p</w:t>
      </w:r>
      <w:r w:rsidR="008A690B" w:rsidRPr="008D10C9">
        <w:t xml:space="preserve">residential </w:t>
      </w:r>
      <w:r w:rsidR="0025341B" w:rsidRPr="008D10C9">
        <w:t>d</w:t>
      </w:r>
      <w:r w:rsidR="008A690B" w:rsidRPr="008D10C9">
        <w:t xml:space="preserve">ecree </w:t>
      </w:r>
      <w:r w:rsidR="00367D97" w:rsidRPr="008D10C9">
        <w:t xml:space="preserve">following a recommendation </w:t>
      </w:r>
      <w:r w:rsidR="00833CD0" w:rsidRPr="008D10C9">
        <w:t>by</w:t>
      </w:r>
      <w:r w:rsidR="00367D97" w:rsidRPr="008D10C9">
        <w:t xml:space="preserve"> the Council of Justice, </w:t>
      </w:r>
      <w:r w:rsidR="008A690B" w:rsidRPr="008D10C9">
        <w:t xml:space="preserve">the </w:t>
      </w:r>
      <w:r w:rsidR="00D258F2" w:rsidRPr="008D10C9">
        <w:t xml:space="preserve">Court </w:t>
      </w:r>
      <w:r w:rsidR="00190F7F" w:rsidRPr="008D10C9">
        <w:t>considered</w:t>
      </w:r>
      <w:r w:rsidR="00D258F2" w:rsidRPr="008D10C9">
        <w:t xml:space="preserve"> that </w:t>
      </w:r>
      <w:r w:rsidR="008A690B" w:rsidRPr="008D10C9">
        <w:t>the first condition of the test had not been satisfied</w:t>
      </w:r>
      <w:r w:rsidR="00BD4435" w:rsidRPr="008D10C9">
        <w:t xml:space="preserve">. </w:t>
      </w:r>
      <w:r w:rsidR="005916B0" w:rsidRPr="008D10C9">
        <w:t>I</w:t>
      </w:r>
      <w:r w:rsidR="00BD4435" w:rsidRPr="008D10C9">
        <w:t>t observed</w:t>
      </w:r>
      <w:r w:rsidR="005916B0" w:rsidRPr="008D10C9">
        <w:t xml:space="preserve"> in that regard</w:t>
      </w:r>
      <w:r w:rsidR="008A690B" w:rsidRPr="008D10C9">
        <w:t>, first,</w:t>
      </w:r>
      <w:r w:rsidR="00217BA2" w:rsidRPr="008D10C9">
        <w:t xml:space="preserve"> </w:t>
      </w:r>
      <w:r w:rsidR="00BD4435" w:rsidRPr="008D10C9">
        <w:t xml:space="preserve">that </w:t>
      </w:r>
      <w:r w:rsidR="00217BA2" w:rsidRPr="008D10C9">
        <w:t xml:space="preserve">the Government had not mentioned a </w:t>
      </w:r>
      <w:r w:rsidR="00D258F2" w:rsidRPr="008D10C9">
        <w:t xml:space="preserve">particular provision of the law which expressly </w:t>
      </w:r>
      <w:r w:rsidR="00190F7F" w:rsidRPr="008D10C9">
        <w:t>excluded</w:t>
      </w:r>
      <w:r w:rsidR="00D258F2" w:rsidRPr="008D10C9">
        <w:t xml:space="preserve"> judicial protection in connection with disciplinary proceedings against judges and</w:t>
      </w:r>
      <w:r w:rsidR="00217BA2" w:rsidRPr="008D10C9">
        <w:t xml:space="preserve">, second, </w:t>
      </w:r>
      <w:r w:rsidR="00BD4435" w:rsidRPr="008D10C9">
        <w:t>that although</w:t>
      </w:r>
      <w:r w:rsidR="00D258F2" w:rsidRPr="008D10C9">
        <w:t xml:space="preserve"> at the material time it </w:t>
      </w:r>
      <w:r w:rsidR="00217BA2" w:rsidRPr="008D10C9">
        <w:t>had not been</w:t>
      </w:r>
      <w:r w:rsidR="00D258F2" w:rsidRPr="008D10C9">
        <w:t xml:space="preserve"> possible to challenge a presidential decree, </w:t>
      </w:r>
      <w:r w:rsidR="00ED3687" w:rsidRPr="008D10C9">
        <w:t>as this applied to all individuals, national law did not rule out access to court for the applicant based on her status as a holder of public power.</w:t>
      </w:r>
      <w:r w:rsidR="003C2591" w:rsidRPr="008D10C9">
        <w:t xml:space="preserve"> </w:t>
      </w:r>
      <w:r w:rsidR="00BD4435" w:rsidRPr="008D10C9">
        <w:t xml:space="preserve">In </w:t>
      </w:r>
      <w:r w:rsidR="00BD4435" w:rsidRPr="008D10C9">
        <w:rPr>
          <w:i/>
        </w:rPr>
        <w:t>Harabin</w:t>
      </w:r>
      <w:r w:rsidR="00BF2B80" w:rsidRPr="008D10C9">
        <w:rPr>
          <w:i/>
        </w:rPr>
        <w:t> </w:t>
      </w:r>
      <w:r w:rsidR="00BD4435" w:rsidRPr="008D10C9">
        <w:rPr>
          <w:i/>
        </w:rPr>
        <w:t>v. </w:t>
      </w:r>
      <w:r w:rsidR="00DF2970" w:rsidRPr="008D10C9">
        <w:rPr>
          <w:i/>
        </w:rPr>
        <w:t>Slovakia</w:t>
      </w:r>
      <w:r w:rsidR="00DF2970" w:rsidRPr="008D10C9">
        <w:t xml:space="preserve"> (</w:t>
      </w:r>
      <w:r w:rsidR="00BD4435" w:rsidRPr="008D10C9">
        <w:t>no.</w:t>
      </w:r>
      <w:r w:rsidR="007A38A6" w:rsidRPr="008D10C9">
        <w:t xml:space="preserve"> </w:t>
      </w:r>
      <w:r w:rsidR="00DF2970" w:rsidRPr="008D10C9">
        <w:t>58688/11</w:t>
      </w:r>
      <w:r w:rsidR="00DF2970" w:rsidRPr="008D10C9">
        <w:rPr>
          <w:snapToGrid w:val="0"/>
        </w:rPr>
        <w:t>, 20 November 2012), disciplinary proceedings were brought against the applicant</w:t>
      </w:r>
      <w:r w:rsidR="00975F80" w:rsidRPr="008D10C9">
        <w:rPr>
          <w:snapToGrid w:val="0"/>
        </w:rPr>
        <w:t>,</w:t>
      </w:r>
      <w:r w:rsidR="005832F2" w:rsidRPr="008D10C9">
        <w:rPr>
          <w:snapToGrid w:val="0"/>
        </w:rPr>
        <w:t xml:space="preserve"> who was the President of the Supreme Court,</w:t>
      </w:r>
      <w:r w:rsidR="00DF2970" w:rsidRPr="008D10C9">
        <w:rPr>
          <w:snapToGrid w:val="0"/>
        </w:rPr>
        <w:t xml:space="preserve"> before the Constitutional Court</w:t>
      </w:r>
      <w:r w:rsidR="00975F80" w:rsidRPr="008D10C9">
        <w:rPr>
          <w:snapToGrid w:val="0"/>
        </w:rPr>
        <w:t xml:space="preserve">. It </w:t>
      </w:r>
      <w:r w:rsidR="00DF2970" w:rsidRPr="008D10C9">
        <w:rPr>
          <w:snapToGrid w:val="0"/>
        </w:rPr>
        <w:t xml:space="preserve">found </w:t>
      </w:r>
      <w:r w:rsidR="00975F80" w:rsidRPr="008D10C9">
        <w:rPr>
          <w:snapToGrid w:val="0"/>
        </w:rPr>
        <w:t xml:space="preserve">him </w:t>
      </w:r>
      <w:r w:rsidR="00DF2970" w:rsidRPr="008D10C9">
        <w:rPr>
          <w:snapToGrid w:val="0"/>
        </w:rPr>
        <w:t>guilty of a serious disciplinary offence and imposed a disciplinary sanction (§§ 36-37). The decision was final</w:t>
      </w:r>
      <w:r w:rsidR="00975F80" w:rsidRPr="008D10C9">
        <w:rPr>
          <w:snapToGrid w:val="0"/>
        </w:rPr>
        <w:t>,</w:t>
      </w:r>
      <w:r w:rsidR="00DF2970" w:rsidRPr="008D10C9">
        <w:rPr>
          <w:snapToGrid w:val="0"/>
        </w:rPr>
        <w:t xml:space="preserve"> there being no remedy against the Constitutional Court</w:t>
      </w:r>
      <w:r w:rsidR="008D10C9" w:rsidRPr="008D10C9">
        <w:rPr>
          <w:snapToGrid w:val="0"/>
        </w:rPr>
        <w:t>’</w:t>
      </w:r>
      <w:r w:rsidR="00DF2970" w:rsidRPr="008D10C9">
        <w:rPr>
          <w:snapToGrid w:val="0"/>
        </w:rPr>
        <w:t>s decisions (§ 54).</w:t>
      </w:r>
      <w:r w:rsidR="00DF2970" w:rsidRPr="008D10C9">
        <w:t xml:space="preserve"> In applying the </w:t>
      </w:r>
      <w:r w:rsidR="00DF2970" w:rsidRPr="008D10C9">
        <w:rPr>
          <w:i/>
        </w:rPr>
        <w:t xml:space="preserve">Eskelinen </w:t>
      </w:r>
      <w:r w:rsidR="00D258F2" w:rsidRPr="008D10C9">
        <w:t>test, t</w:t>
      </w:r>
      <w:r w:rsidR="00DF2970" w:rsidRPr="008D10C9">
        <w:rPr>
          <w:snapToGrid w:val="0"/>
        </w:rPr>
        <w:t xml:space="preserve">he Court observed that </w:t>
      </w:r>
      <w:r w:rsidR="00D258F2" w:rsidRPr="008D10C9">
        <w:rPr>
          <w:snapToGrid w:val="0"/>
        </w:rPr>
        <w:t xml:space="preserve">the Constitutional Court </w:t>
      </w:r>
      <w:r w:rsidR="00DF2970" w:rsidRPr="008D10C9">
        <w:rPr>
          <w:snapToGrid w:val="0"/>
        </w:rPr>
        <w:t xml:space="preserve">was a tribunal with powers to determine the relevant issues. National law therefore did not exclude a judicial examination of the relevant points and the applicant </w:t>
      </w:r>
      <w:r w:rsidR="00975F80" w:rsidRPr="008D10C9">
        <w:rPr>
          <w:snapToGrid w:val="0"/>
        </w:rPr>
        <w:t xml:space="preserve">had </w:t>
      </w:r>
      <w:r w:rsidR="00DF2970" w:rsidRPr="008D10C9">
        <w:rPr>
          <w:snapToGrid w:val="0"/>
        </w:rPr>
        <w:t>actually had access to a court (§ 123).</w:t>
      </w:r>
      <w:r w:rsidR="00BD4435" w:rsidRPr="008D10C9">
        <w:rPr>
          <w:snapToGrid w:val="0"/>
        </w:rPr>
        <w:t xml:space="preserve"> </w:t>
      </w:r>
      <w:r w:rsidR="005A3A77" w:rsidRPr="008D10C9">
        <w:rPr>
          <w:snapToGrid w:val="0"/>
        </w:rPr>
        <w:t>The Court thus</w:t>
      </w:r>
      <w:r w:rsidR="00BD4435" w:rsidRPr="008D10C9">
        <w:rPr>
          <w:snapToGrid w:val="0"/>
        </w:rPr>
        <w:t xml:space="preserve"> took the approach that </w:t>
      </w:r>
      <w:r w:rsidR="005A3A77" w:rsidRPr="008D10C9">
        <w:rPr>
          <w:snapToGrid w:val="0"/>
        </w:rPr>
        <w:t xml:space="preserve">even though the </w:t>
      </w:r>
      <w:r w:rsidR="00BD4435" w:rsidRPr="008D10C9">
        <w:rPr>
          <w:snapToGrid w:val="0"/>
        </w:rPr>
        <w:t xml:space="preserve">disciplinary proceedings brought against </w:t>
      </w:r>
      <w:r w:rsidR="005A3A77" w:rsidRPr="008D10C9">
        <w:rPr>
          <w:snapToGrid w:val="0"/>
        </w:rPr>
        <w:t xml:space="preserve">the </w:t>
      </w:r>
      <w:r w:rsidR="00BD4435" w:rsidRPr="008D10C9">
        <w:rPr>
          <w:snapToGrid w:val="0"/>
        </w:rPr>
        <w:t xml:space="preserve">applicant </w:t>
      </w:r>
      <w:r w:rsidR="005A3A77" w:rsidRPr="008D10C9">
        <w:rPr>
          <w:snapToGrid w:val="0"/>
        </w:rPr>
        <w:t>were only</w:t>
      </w:r>
      <w:r w:rsidR="000E4169" w:rsidRPr="008D10C9">
        <w:rPr>
          <w:snapToGrid w:val="0"/>
        </w:rPr>
        <w:t xml:space="preserve"> </w:t>
      </w:r>
      <w:r w:rsidR="00BD4435" w:rsidRPr="008D10C9">
        <w:rPr>
          <w:snapToGrid w:val="0"/>
        </w:rPr>
        <w:t xml:space="preserve">examined at one </w:t>
      </w:r>
      <w:r w:rsidR="005916B0" w:rsidRPr="008D10C9">
        <w:rPr>
          <w:snapToGrid w:val="0"/>
        </w:rPr>
        <w:t>level of jurisdiction</w:t>
      </w:r>
      <w:r w:rsidR="00975F80" w:rsidRPr="008D10C9">
        <w:rPr>
          <w:snapToGrid w:val="0"/>
        </w:rPr>
        <w:t>,</w:t>
      </w:r>
      <w:r w:rsidR="00BD4435" w:rsidRPr="008D10C9">
        <w:rPr>
          <w:snapToGrid w:val="0"/>
        </w:rPr>
        <w:t xml:space="preserve"> </w:t>
      </w:r>
      <w:r w:rsidR="005A3A77" w:rsidRPr="008D10C9">
        <w:rPr>
          <w:snapToGrid w:val="0"/>
        </w:rPr>
        <w:t>th</w:t>
      </w:r>
      <w:r w:rsidR="00975F80" w:rsidRPr="008D10C9">
        <w:rPr>
          <w:snapToGrid w:val="0"/>
        </w:rPr>
        <w:t>at</w:t>
      </w:r>
      <w:r w:rsidR="005A3A77" w:rsidRPr="008D10C9">
        <w:rPr>
          <w:snapToGrid w:val="0"/>
        </w:rPr>
        <w:t xml:space="preserve"> </w:t>
      </w:r>
      <w:r w:rsidR="00BD4435" w:rsidRPr="008D10C9">
        <w:rPr>
          <w:snapToGrid w:val="0"/>
        </w:rPr>
        <w:t>qualified as “access to court”</w:t>
      </w:r>
      <w:r w:rsidR="005A3A77" w:rsidRPr="008D10C9">
        <w:rPr>
          <w:snapToGrid w:val="0"/>
        </w:rPr>
        <w:t xml:space="preserve"> for the purposes of the first condition of the </w:t>
      </w:r>
      <w:r w:rsidR="005A3A77" w:rsidRPr="008D10C9">
        <w:rPr>
          <w:i/>
        </w:rPr>
        <w:t xml:space="preserve">Eskelinen </w:t>
      </w:r>
      <w:r w:rsidR="005A3A77" w:rsidRPr="008D10C9">
        <w:t>test</w:t>
      </w:r>
      <w:r w:rsidR="00BD4435" w:rsidRPr="008D10C9">
        <w:rPr>
          <w:i/>
          <w:snapToGrid w:val="0"/>
        </w:rPr>
        <w:t>.</w:t>
      </w:r>
      <w:bookmarkStart w:id="24" w:name="caselaw3"/>
    </w:p>
    <w:p w:rsidR="00136C6D" w:rsidRPr="008D10C9" w:rsidRDefault="00BD4435" w:rsidP="008D10C9">
      <w:pPr>
        <w:pStyle w:val="ECHRPara"/>
        <w:rPr>
          <w:snapToGrid w:val="0"/>
        </w:rPr>
      </w:pPr>
      <w:r w:rsidRPr="008D10C9">
        <w:rPr>
          <w:snapToGrid w:val="0"/>
        </w:rPr>
        <w:fldChar w:fldCharType="begin"/>
      </w:r>
      <w:r w:rsidRPr="008D10C9">
        <w:rPr>
          <w:snapToGrid w:val="0"/>
        </w:rPr>
        <w:instrText xml:space="preserve"> SEQ level0 \*arabic </w:instrText>
      </w:r>
      <w:r w:rsidRPr="008D10C9">
        <w:rPr>
          <w:snapToGrid w:val="0"/>
        </w:rPr>
        <w:fldChar w:fldCharType="separate"/>
      </w:r>
      <w:r w:rsidR="008D10C9" w:rsidRPr="008D10C9">
        <w:rPr>
          <w:noProof/>
          <w:snapToGrid w:val="0"/>
        </w:rPr>
        <w:t>76</w:t>
      </w:r>
      <w:r w:rsidRPr="008D10C9">
        <w:rPr>
          <w:snapToGrid w:val="0"/>
        </w:rPr>
        <w:fldChar w:fldCharType="end"/>
      </w:r>
      <w:bookmarkEnd w:id="24"/>
      <w:r w:rsidRPr="008D10C9">
        <w:rPr>
          <w:snapToGrid w:val="0"/>
        </w:rPr>
        <w:t>.  </w:t>
      </w:r>
      <w:r w:rsidR="005A3A77" w:rsidRPr="008D10C9">
        <w:rPr>
          <w:snapToGrid w:val="0"/>
        </w:rPr>
        <w:t>Further,</w:t>
      </w:r>
      <w:r w:rsidR="005A3A77" w:rsidRPr="008D10C9">
        <w:t xml:space="preserve"> </w:t>
      </w:r>
      <w:r w:rsidR="007C04BD" w:rsidRPr="008D10C9">
        <w:t xml:space="preserve">in </w:t>
      </w:r>
      <w:r w:rsidR="007C04BD" w:rsidRPr="008D10C9">
        <w:rPr>
          <w:i/>
        </w:rPr>
        <w:t>Olujić v. Croatia</w:t>
      </w:r>
      <w:r w:rsidR="007C04BD" w:rsidRPr="008D10C9">
        <w:t xml:space="preserve"> (no. 22330/05, § 36-37, 5 February 2009)</w:t>
      </w:r>
      <w:r w:rsidR="007C04BD" w:rsidRPr="008D10C9">
        <w:rPr>
          <w:rFonts w:ascii="Times New Roman" w:eastAsia="Times New Roman" w:hAnsi="Times New Roman" w:cs="Times New Roman"/>
          <w:szCs w:val="24"/>
        </w:rPr>
        <w:t xml:space="preserve"> and in </w:t>
      </w:r>
      <w:r w:rsidR="008769BC" w:rsidRPr="008D10C9">
        <w:rPr>
          <w:i/>
        </w:rPr>
        <w:t>Oleksandr Volkov</w:t>
      </w:r>
      <w:r w:rsidR="002D75BB" w:rsidRPr="008D10C9">
        <w:rPr>
          <w:i/>
        </w:rPr>
        <w:t xml:space="preserve"> </w:t>
      </w:r>
      <w:r w:rsidR="002D75BB" w:rsidRPr="008D10C9">
        <w:t>(</w:t>
      </w:r>
      <w:r w:rsidR="002D75BB" w:rsidRPr="008D10C9">
        <w:rPr>
          <w:lang w:val="en-US"/>
        </w:rPr>
        <w:t>cited above,</w:t>
      </w:r>
      <w:r w:rsidR="008769BC" w:rsidRPr="008D10C9">
        <w:rPr>
          <w:i/>
        </w:rPr>
        <w:t xml:space="preserve"> </w:t>
      </w:r>
      <w:r w:rsidR="008769BC" w:rsidRPr="008D10C9">
        <w:rPr>
          <w:snapToGrid w:val="0"/>
        </w:rPr>
        <w:t>§ 88</w:t>
      </w:r>
      <w:r w:rsidR="008769BC" w:rsidRPr="008D10C9">
        <w:t>)</w:t>
      </w:r>
      <w:r w:rsidR="00975F80" w:rsidRPr="008D10C9">
        <w:t>,</w:t>
      </w:r>
      <w:r w:rsidR="008769BC" w:rsidRPr="008D10C9">
        <w:t xml:space="preserve"> </w:t>
      </w:r>
      <w:r w:rsidR="001C27A4" w:rsidRPr="008D10C9">
        <w:t>which</w:t>
      </w:r>
      <w:r w:rsidR="00AA32B4" w:rsidRPr="008D10C9">
        <w:t xml:space="preserve"> both</w:t>
      </w:r>
      <w:r w:rsidR="001C27A4" w:rsidRPr="008D10C9">
        <w:t xml:space="preserve"> concerned</w:t>
      </w:r>
      <w:r w:rsidR="006C49A7" w:rsidRPr="008D10C9">
        <w:t xml:space="preserve"> the dismissal of judges</w:t>
      </w:r>
      <w:r w:rsidR="005A3A77" w:rsidRPr="008D10C9">
        <w:t xml:space="preserve">, </w:t>
      </w:r>
      <w:r w:rsidR="00F352D5" w:rsidRPr="008D10C9">
        <w:t>the Court did not confine its reasoning</w:t>
      </w:r>
      <w:r w:rsidR="002364DC" w:rsidRPr="008D10C9">
        <w:t xml:space="preserve"> </w:t>
      </w:r>
      <w:r w:rsidR="00F352D5" w:rsidRPr="008D10C9">
        <w:t>to the fact that it</w:t>
      </w:r>
      <w:r w:rsidR="005A3A77" w:rsidRPr="008D10C9">
        <w:t xml:space="preserve"> had been open to the applicants to seek review of the decisio</w:t>
      </w:r>
      <w:r w:rsidR="00312F7F" w:rsidRPr="008D10C9">
        <w:t>n of the first</w:t>
      </w:r>
      <w:r w:rsidR="00975F80" w:rsidRPr="008D10C9">
        <w:t>-</w:t>
      </w:r>
      <w:r w:rsidR="00312F7F" w:rsidRPr="008D10C9">
        <w:t>instance bodies. T</w:t>
      </w:r>
      <w:r w:rsidR="008769BC" w:rsidRPr="008D10C9">
        <w:t>he Court highlighted</w:t>
      </w:r>
      <w:r w:rsidR="00604B8B" w:rsidRPr="008D10C9">
        <w:t xml:space="preserve"> that </w:t>
      </w:r>
      <w:r w:rsidR="00604B8B" w:rsidRPr="008D10C9">
        <w:rPr>
          <w:rFonts w:eastAsia="Times New Roman"/>
        </w:rPr>
        <w:t xml:space="preserve">in the context of the first </w:t>
      </w:r>
      <w:r w:rsidR="00604B8B" w:rsidRPr="008D10C9">
        <w:rPr>
          <w:rFonts w:eastAsia="Times New Roman"/>
        </w:rPr>
        <w:lastRenderedPageBreak/>
        <w:t xml:space="preserve">condition, </w:t>
      </w:r>
      <w:r w:rsidR="008769BC" w:rsidRPr="008D10C9">
        <w:rPr>
          <w:rFonts w:eastAsia="Times New Roman"/>
        </w:rPr>
        <w:t>it was</w:t>
      </w:r>
      <w:r w:rsidR="00604B8B" w:rsidRPr="008D10C9">
        <w:rPr>
          <w:rFonts w:eastAsia="Times New Roman"/>
        </w:rPr>
        <w:t xml:space="preserve"> not prevented from </w:t>
      </w:r>
      <w:r w:rsidR="00975F80" w:rsidRPr="008D10C9">
        <w:rPr>
          <w:rFonts w:eastAsia="Times New Roman"/>
        </w:rPr>
        <w:t xml:space="preserve">categorising </w:t>
      </w:r>
      <w:r w:rsidR="00604B8B" w:rsidRPr="008D10C9">
        <w:rPr>
          <w:rFonts w:eastAsia="Times New Roman"/>
        </w:rPr>
        <w:t>a particular domestic body, outside the domestic judiciary, as a “court” for the purpose</w:t>
      </w:r>
      <w:r w:rsidR="00975F80" w:rsidRPr="008D10C9">
        <w:rPr>
          <w:rFonts w:eastAsia="Times New Roman"/>
        </w:rPr>
        <w:t>s</w:t>
      </w:r>
      <w:r w:rsidR="00604B8B" w:rsidRPr="008D10C9">
        <w:rPr>
          <w:rFonts w:eastAsia="Times New Roman"/>
        </w:rPr>
        <w:t xml:space="preserve"> of the </w:t>
      </w:r>
      <w:r w:rsidR="00604B8B" w:rsidRPr="008D10C9">
        <w:rPr>
          <w:rFonts w:eastAsia="Times New Roman"/>
          <w:i/>
        </w:rPr>
        <w:t>Eskelinen</w:t>
      </w:r>
      <w:r w:rsidR="00604B8B" w:rsidRPr="008D10C9">
        <w:rPr>
          <w:rFonts w:eastAsia="Times New Roman"/>
        </w:rPr>
        <w:t xml:space="preserve"> test. </w:t>
      </w:r>
      <w:r w:rsidR="009F4308" w:rsidRPr="008D10C9">
        <w:rPr>
          <w:rFonts w:eastAsia="Times New Roman"/>
        </w:rPr>
        <w:t>In th</w:t>
      </w:r>
      <w:r w:rsidR="00975F80" w:rsidRPr="008D10C9">
        <w:rPr>
          <w:rFonts w:eastAsia="Times New Roman"/>
        </w:rPr>
        <w:t>at</w:t>
      </w:r>
      <w:r w:rsidR="009F4308" w:rsidRPr="008D10C9">
        <w:rPr>
          <w:rFonts w:eastAsia="Times New Roman"/>
        </w:rPr>
        <w:t xml:space="preserve"> connection</w:t>
      </w:r>
      <w:r w:rsidR="00975F80" w:rsidRPr="008D10C9">
        <w:rPr>
          <w:rFonts w:eastAsia="Times New Roman"/>
        </w:rPr>
        <w:t>,</w:t>
      </w:r>
      <w:r w:rsidR="009F4308" w:rsidRPr="008D10C9">
        <w:rPr>
          <w:rFonts w:eastAsia="Times New Roman"/>
        </w:rPr>
        <w:t xml:space="preserve"> it reiterated that </w:t>
      </w:r>
      <w:r w:rsidR="009F4308" w:rsidRPr="008D10C9">
        <w:rPr>
          <w:rFonts w:ascii="Times New Roman" w:eastAsia="Times New Roman" w:hAnsi="Times New Roman" w:cs="Times New Roman"/>
          <w:szCs w:val="24"/>
        </w:rPr>
        <w:t>f</w:t>
      </w:r>
      <w:r w:rsidR="001C27A4" w:rsidRPr="008D10C9">
        <w:rPr>
          <w:rFonts w:ascii="Times New Roman" w:eastAsia="Times New Roman" w:hAnsi="Times New Roman" w:cs="Times New Roman"/>
          <w:szCs w:val="24"/>
        </w:rPr>
        <w:t xml:space="preserve">or the purposes of Article 6 § 1 of the Convention a tribunal need not be a court of law integrated with the standard judicial machinery since a tribunal, within the meaning of Article 6 § 1, was characterised in the substantive sense of the term by its judicial function, that is to say, the determining of matters within its competence on the basis of rules of law and after proceedings conducted in a prescribed manner. Consequently, a non-judicial body, for example </w:t>
      </w:r>
      <w:r w:rsidR="001C27A4" w:rsidRPr="008D10C9">
        <w:rPr>
          <w:rFonts w:eastAsia="Times New Roman"/>
        </w:rPr>
        <w:t>an administrative or parliamentary body, may</w:t>
      </w:r>
      <w:r w:rsidR="005832F2" w:rsidRPr="008D10C9">
        <w:rPr>
          <w:rFonts w:ascii="Times New Roman" w:eastAsia="Times New Roman" w:hAnsi="Times New Roman" w:cs="Times New Roman"/>
          <w:szCs w:val="24"/>
        </w:rPr>
        <w:t xml:space="preserve"> qualify</w:t>
      </w:r>
      <w:r w:rsidR="001C27A4" w:rsidRPr="008D10C9">
        <w:rPr>
          <w:rFonts w:ascii="Times New Roman" w:eastAsia="Times New Roman" w:hAnsi="Times New Roman" w:cs="Times New Roman"/>
          <w:szCs w:val="24"/>
        </w:rPr>
        <w:t xml:space="preserve"> as a “court” in the substantive sense of the term if </w:t>
      </w:r>
      <w:r w:rsidR="00E123C4" w:rsidRPr="008D10C9">
        <w:rPr>
          <w:rFonts w:ascii="Times New Roman" w:eastAsia="Times New Roman" w:hAnsi="Times New Roman" w:cs="Times New Roman"/>
          <w:szCs w:val="24"/>
        </w:rPr>
        <w:t>it performed judicial functions (</w:t>
      </w:r>
      <w:r w:rsidR="00E123C4" w:rsidRPr="008D10C9">
        <w:t xml:space="preserve">see also </w:t>
      </w:r>
      <w:r w:rsidR="00E123C4" w:rsidRPr="008D10C9">
        <w:rPr>
          <w:i/>
        </w:rPr>
        <w:t>Savino and Others</w:t>
      </w:r>
      <w:r w:rsidR="007A38A6" w:rsidRPr="008D10C9">
        <w:rPr>
          <w:i/>
        </w:rPr>
        <w:t xml:space="preserve"> </w:t>
      </w:r>
      <w:r w:rsidR="00E123C4" w:rsidRPr="008D10C9">
        <w:rPr>
          <w:i/>
        </w:rPr>
        <w:t>v.</w:t>
      </w:r>
      <w:r w:rsidR="007A38A6" w:rsidRPr="008D10C9">
        <w:rPr>
          <w:i/>
        </w:rPr>
        <w:t xml:space="preserve"> </w:t>
      </w:r>
      <w:r w:rsidR="00E123C4" w:rsidRPr="008D10C9">
        <w:rPr>
          <w:i/>
        </w:rPr>
        <w:t>Italy</w:t>
      </w:r>
      <w:r w:rsidR="00A826EC" w:rsidRPr="008D10C9">
        <w:t>, nos.</w:t>
      </w:r>
      <w:r w:rsidR="007A38A6" w:rsidRPr="008D10C9">
        <w:t xml:space="preserve"> </w:t>
      </w:r>
      <w:r w:rsidR="00E123C4" w:rsidRPr="008D10C9">
        <w:t>17214/05 and 2 others, §</w:t>
      </w:r>
      <w:r w:rsidR="004653BE" w:rsidRPr="008D10C9">
        <w:t>§</w:t>
      </w:r>
      <w:r w:rsidR="00E123C4" w:rsidRPr="008D10C9">
        <w:t xml:space="preserve"> </w:t>
      </w:r>
      <w:r w:rsidR="004653BE" w:rsidRPr="008D10C9">
        <w:t>72-75</w:t>
      </w:r>
      <w:r w:rsidR="00E123C4" w:rsidRPr="008D10C9">
        <w:t>, 28</w:t>
      </w:r>
      <w:r w:rsidR="00E123C4" w:rsidRPr="008D10C9">
        <w:rPr>
          <w:snapToGrid w:val="0"/>
        </w:rPr>
        <w:t xml:space="preserve"> April 2009</w:t>
      </w:r>
      <w:r w:rsidR="004653BE" w:rsidRPr="008D10C9">
        <w:rPr>
          <w:snapToGrid w:val="0"/>
        </w:rPr>
        <w:t>).</w:t>
      </w:r>
      <w:bookmarkStart w:id="25" w:name="caselaw4"/>
    </w:p>
    <w:p w:rsidR="0058004A" w:rsidRPr="008D10C9" w:rsidRDefault="00816CBD" w:rsidP="008D10C9">
      <w:pPr>
        <w:pStyle w:val="ECHRPara"/>
        <w:rPr>
          <w:rFonts w:ascii="Times New Roman" w:eastAsia="Times New Roman" w:hAnsi="Times New Roman" w:cs="Times New Roman"/>
          <w:szCs w:val="24"/>
        </w:rPr>
      </w:pPr>
      <w:r w:rsidRPr="008D10C9">
        <w:rPr>
          <w:rFonts w:ascii="Times New Roman" w:eastAsia="Times New Roman" w:hAnsi="Times New Roman" w:cs="Times New Roman"/>
          <w:szCs w:val="24"/>
        </w:rPr>
        <w:fldChar w:fldCharType="begin"/>
      </w:r>
      <w:r w:rsidRPr="008D10C9">
        <w:rPr>
          <w:rFonts w:ascii="Times New Roman" w:eastAsia="Times New Roman" w:hAnsi="Times New Roman" w:cs="Times New Roman"/>
          <w:szCs w:val="24"/>
        </w:rPr>
        <w:instrText xml:space="preserve"> SEQ level0 \*arabic </w:instrText>
      </w:r>
      <w:r w:rsidRPr="008D10C9">
        <w:rPr>
          <w:rFonts w:ascii="Times New Roman" w:eastAsia="Times New Roman" w:hAnsi="Times New Roman" w:cs="Times New Roman"/>
          <w:szCs w:val="24"/>
        </w:rPr>
        <w:fldChar w:fldCharType="separate"/>
      </w:r>
      <w:r w:rsidR="008D10C9" w:rsidRPr="008D10C9">
        <w:rPr>
          <w:rFonts w:ascii="Times New Roman" w:eastAsia="Times New Roman" w:hAnsi="Times New Roman" w:cs="Times New Roman"/>
          <w:noProof/>
          <w:szCs w:val="24"/>
        </w:rPr>
        <w:t>77</w:t>
      </w:r>
      <w:r w:rsidRPr="008D10C9">
        <w:rPr>
          <w:rFonts w:ascii="Times New Roman" w:eastAsia="Times New Roman" w:hAnsi="Times New Roman" w:cs="Times New Roman"/>
          <w:szCs w:val="24"/>
        </w:rPr>
        <w:fldChar w:fldCharType="end"/>
      </w:r>
      <w:bookmarkEnd w:id="25"/>
      <w:r w:rsidRPr="008D10C9">
        <w:rPr>
          <w:rFonts w:ascii="Times New Roman" w:eastAsia="Times New Roman" w:hAnsi="Times New Roman" w:cs="Times New Roman"/>
          <w:szCs w:val="24"/>
        </w:rPr>
        <w:t xml:space="preserve">.  Hence, in </w:t>
      </w:r>
      <w:r w:rsidRPr="008D10C9">
        <w:rPr>
          <w:i/>
        </w:rPr>
        <w:t xml:space="preserve">Olujić </w:t>
      </w:r>
      <w:r w:rsidRPr="008D10C9">
        <w:t>(cited above,</w:t>
      </w:r>
      <w:r w:rsidR="001B2E1B" w:rsidRPr="008D10C9">
        <w:t xml:space="preserve"> </w:t>
      </w:r>
      <w:r w:rsidRPr="008D10C9">
        <w:t>§</w:t>
      </w:r>
      <w:r w:rsidR="001B2E1B" w:rsidRPr="008D10C9">
        <w:t>§</w:t>
      </w:r>
      <w:r w:rsidRPr="008D10C9">
        <w:t xml:space="preserve"> </w:t>
      </w:r>
      <w:r w:rsidR="00162155" w:rsidRPr="008D10C9">
        <w:t>36</w:t>
      </w:r>
      <w:r w:rsidRPr="008D10C9">
        <w:t xml:space="preserve">-42), </w:t>
      </w:r>
      <w:r w:rsidR="0058004A" w:rsidRPr="008D10C9">
        <w:t xml:space="preserve">although the applicant had filed a constitutional complaint </w:t>
      </w:r>
      <w:r w:rsidR="00975F80" w:rsidRPr="008D10C9">
        <w:t xml:space="preserve">with </w:t>
      </w:r>
      <w:r w:rsidR="0058004A" w:rsidRPr="008D10C9">
        <w:t>the Constitutional Court against the decisions of the first decision</w:t>
      </w:r>
      <w:r w:rsidR="00975F80" w:rsidRPr="008D10C9">
        <w:t>-</w:t>
      </w:r>
      <w:r w:rsidR="0058004A" w:rsidRPr="008D10C9">
        <w:t>making body</w:t>
      </w:r>
      <w:r w:rsidR="00975F80" w:rsidRPr="008D10C9">
        <w:t>,</w:t>
      </w:r>
      <w:r w:rsidR="0058004A" w:rsidRPr="008D10C9">
        <w:t xml:space="preserve"> the National Judicial Council, the Court examined the </w:t>
      </w:r>
      <w:r w:rsidR="0058004A" w:rsidRPr="008D10C9">
        <w:rPr>
          <w:rFonts w:ascii="Times New Roman" w:eastAsia="Times New Roman" w:hAnsi="Times New Roman" w:cs="Times New Roman"/>
          <w:szCs w:val="24"/>
        </w:rPr>
        <w:t xml:space="preserve">powers of the National Judicial Council and </w:t>
      </w:r>
      <w:r w:rsidRPr="008D10C9">
        <w:rPr>
          <w:rFonts w:ascii="Times New Roman" w:eastAsia="Times New Roman" w:hAnsi="Times New Roman" w:cs="Times New Roman"/>
          <w:szCs w:val="24"/>
        </w:rPr>
        <w:t xml:space="preserve">the nature of the proceedings </w:t>
      </w:r>
      <w:r w:rsidR="0058004A" w:rsidRPr="008D10C9">
        <w:rPr>
          <w:rFonts w:ascii="Times New Roman" w:eastAsia="Times New Roman" w:hAnsi="Times New Roman" w:cs="Times New Roman"/>
          <w:szCs w:val="24"/>
        </w:rPr>
        <w:t>before it.</w:t>
      </w:r>
      <w:r w:rsidRPr="008D10C9">
        <w:t xml:space="preserve"> </w:t>
      </w:r>
      <w:r w:rsidR="0058004A" w:rsidRPr="008D10C9">
        <w:t>It noted that the proceedings before the National Judicial Council followed the rules of criminal procedure</w:t>
      </w:r>
      <w:r w:rsidR="00975F80" w:rsidRPr="008D10C9">
        <w:t>,</w:t>
      </w:r>
      <w:r w:rsidR="0058004A" w:rsidRPr="008D10C9">
        <w:t xml:space="preserve"> which included, </w:t>
      </w:r>
      <w:r w:rsidR="0058004A" w:rsidRPr="008D10C9">
        <w:rPr>
          <w:i/>
        </w:rPr>
        <w:t>inter alia</w:t>
      </w:r>
      <w:r w:rsidR="0058004A" w:rsidRPr="008D10C9">
        <w:t xml:space="preserve">, all the guarantees provided by Article 6 of the Convention and enabled the accused to submit </w:t>
      </w:r>
      <w:r w:rsidR="00975F80" w:rsidRPr="008D10C9">
        <w:t>a</w:t>
      </w:r>
      <w:r w:rsidR="0058004A" w:rsidRPr="008D10C9">
        <w:t xml:space="preserve"> defence. When ruling in disciplinary proceedings against judges, the National Judicial Council was empowered to establish the facts of a given case, hold hearings, hear witnesses and assess other evidence and decide on all </w:t>
      </w:r>
      <w:r w:rsidR="00975F80" w:rsidRPr="008D10C9">
        <w:t xml:space="preserve">the </w:t>
      </w:r>
      <w:r w:rsidR="0058004A" w:rsidRPr="008D10C9">
        <w:t>questions of fact and law.</w:t>
      </w:r>
      <w:r w:rsidR="0058004A" w:rsidRPr="008D10C9">
        <w:rPr>
          <w:rFonts w:ascii="Times New Roman" w:eastAsia="Times New Roman" w:hAnsi="Times New Roman" w:cs="Times New Roman"/>
          <w:szCs w:val="24"/>
        </w:rPr>
        <w:t xml:space="preserve"> </w:t>
      </w:r>
      <w:r w:rsidR="0058004A" w:rsidRPr="008D10C9">
        <w:t>It therefore concluded</w:t>
      </w:r>
      <w:r w:rsidRPr="008D10C9">
        <w:t xml:space="preserve"> that </w:t>
      </w:r>
      <w:r w:rsidR="0058004A" w:rsidRPr="008D10C9">
        <w:t>in that case</w:t>
      </w:r>
      <w:r w:rsidRPr="008D10C9">
        <w:t xml:space="preserve"> the National Judicial Council </w:t>
      </w:r>
      <w:r w:rsidR="0058004A" w:rsidRPr="008D10C9">
        <w:t>had</w:t>
      </w:r>
      <w:r w:rsidRPr="008D10C9">
        <w:t xml:space="preserve"> exercised judicial powers in determining </w:t>
      </w:r>
      <w:r w:rsidR="0058004A" w:rsidRPr="008D10C9">
        <w:t>the applicant</w:t>
      </w:r>
      <w:r w:rsidR="008D10C9" w:rsidRPr="008D10C9">
        <w:t>’</w:t>
      </w:r>
      <w:r w:rsidR="0058004A" w:rsidRPr="008D10C9">
        <w:t xml:space="preserve">s </w:t>
      </w:r>
      <w:r w:rsidRPr="008D10C9">
        <w:t>disciplinary responsibility</w:t>
      </w:r>
      <w:r w:rsidR="0058004A" w:rsidRPr="008D10C9">
        <w:t xml:space="preserve"> and thus that the disciplinary proceedings against the applicant had been conducted before a tribunal for the purposes of Article 6 § 1 of the Convention.</w:t>
      </w:r>
    </w:p>
    <w:bookmarkStart w:id="26" w:name="caselaw5"/>
    <w:p w:rsidR="00136C6D" w:rsidRPr="008D10C9" w:rsidRDefault="0058004A" w:rsidP="008D10C9">
      <w:pPr>
        <w:pStyle w:val="ECHRPara"/>
        <w:rPr>
          <w:szCs w:val="24"/>
        </w:rPr>
      </w:pPr>
      <w:r w:rsidRPr="008D10C9">
        <w:fldChar w:fldCharType="begin"/>
      </w:r>
      <w:r w:rsidRPr="008D10C9">
        <w:instrText xml:space="preserve"> SEQ level0 \*arabic </w:instrText>
      </w:r>
      <w:r w:rsidRPr="008D10C9">
        <w:fldChar w:fldCharType="separate"/>
      </w:r>
      <w:r w:rsidR="008D10C9" w:rsidRPr="008D10C9">
        <w:rPr>
          <w:noProof/>
        </w:rPr>
        <w:t>78</w:t>
      </w:r>
      <w:r w:rsidRPr="008D10C9">
        <w:fldChar w:fldCharType="end"/>
      </w:r>
      <w:bookmarkEnd w:id="26"/>
      <w:r w:rsidRPr="008D10C9">
        <w:t>.  Similarly</w:t>
      </w:r>
      <w:r w:rsidR="00975F80" w:rsidRPr="008D10C9">
        <w:t>,</w:t>
      </w:r>
      <w:r w:rsidRPr="008D10C9">
        <w:t xml:space="preserve"> in </w:t>
      </w:r>
      <w:r w:rsidRPr="008D10C9">
        <w:rPr>
          <w:i/>
        </w:rPr>
        <w:t xml:space="preserve">Oleksandr Volkov </w:t>
      </w:r>
      <w:r w:rsidRPr="008D10C9">
        <w:t>(</w:t>
      </w:r>
      <w:r w:rsidR="00162155" w:rsidRPr="008D10C9">
        <w:t xml:space="preserve">cited above, </w:t>
      </w:r>
      <w:r w:rsidR="001B2E1B" w:rsidRPr="008D10C9">
        <w:t>§§ 88-91</w:t>
      </w:r>
      <w:r w:rsidR="00162155" w:rsidRPr="008D10C9">
        <w:t xml:space="preserve">), </w:t>
      </w:r>
      <w:r w:rsidR="00D74A08" w:rsidRPr="008D10C9">
        <w:rPr>
          <w:szCs w:val="24"/>
        </w:rPr>
        <w:t xml:space="preserve">although the dismissal decision </w:t>
      </w:r>
      <w:r w:rsidR="001B2E1B" w:rsidRPr="008D10C9">
        <w:rPr>
          <w:szCs w:val="24"/>
        </w:rPr>
        <w:t>had been</w:t>
      </w:r>
      <w:r w:rsidR="00D74A08" w:rsidRPr="008D10C9">
        <w:rPr>
          <w:szCs w:val="24"/>
        </w:rPr>
        <w:t xml:space="preserve"> reviewed </w:t>
      </w:r>
      <w:r w:rsidR="001B2E1B" w:rsidRPr="008D10C9">
        <w:rPr>
          <w:szCs w:val="24"/>
        </w:rPr>
        <w:t xml:space="preserve">by the </w:t>
      </w:r>
      <w:r w:rsidR="00BA7D97" w:rsidRPr="008D10C9">
        <w:t>Higher Administrative Court, the Court</w:t>
      </w:r>
      <w:r w:rsidR="00975F80" w:rsidRPr="008D10C9">
        <w:t>,</w:t>
      </w:r>
      <w:r w:rsidR="00BA7D97" w:rsidRPr="008D10C9">
        <w:t xml:space="preserve"> in determining whether the applicant had </w:t>
      </w:r>
      <w:r w:rsidR="00975F80" w:rsidRPr="008D10C9">
        <w:t xml:space="preserve">had </w:t>
      </w:r>
      <w:r w:rsidR="00BA7D97" w:rsidRPr="008D10C9">
        <w:t xml:space="preserve">access to a court in the context of the first condition of the </w:t>
      </w:r>
      <w:r w:rsidR="00BA7D97" w:rsidRPr="008D10C9">
        <w:rPr>
          <w:i/>
        </w:rPr>
        <w:t xml:space="preserve">Eskelinen </w:t>
      </w:r>
      <w:r w:rsidR="00BA7D97" w:rsidRPr="008D10C9">
        <w:t xml:space="preserve">test, </w:t>
      </w:r>
      <w:r w:rsidR="00D74A08" w:rsidRPr="008D10C9">
        <w:t>noted</w:t>
      </w:r>
      <w:r w:rsidR="00162155" w:rsidRPr="008D10C9">
        <w:rPr>
          <w:szCs w:val="24"/>
        </w:rPr>
        <w:t xml:space="preserve"> that in determining the applicant</w:t>
      </w:r>
      <w:r w:rsidR="008D10C9" w:rsidRPr="008D10C9">
        <w:rPr>
          <w:szCs w:val="24"/>
        </w:rPr>
        <w:t>’</w:t>
      </w:r>
      <w:r w:rsidR="00162155" w:rsidRPr="008D10C9">
        <w:rPr>
          <w:szCs w:val="24"/>
        </w:rPr>
        <w:t xml:space="preserve">s case and taking a binding decision, </w:t>
      </w:r>
      <w:r w:rsidR="00BA7D97" w:rsidRPr="008D10C9">
        <w:rPr>
          <w:szCs w:val="24"/>
        </w:rPr>
        <w:t xml:space="preserve">it appeared that </w:t>
      </w:r>
      <w:r w:rsidR="00D74A08" w:rsidRPr="008D10C9">
        <w:rPr>
          <w:szCs w:val="24"/>
        </w:rPr>
        <w:t>the High Council of Justice,</w:t>
      </w:r>
      <w:r w:rsidR="00162155" w:rsidRPr="008D10C9">
        <w:rPr>
          <w:szCs w:val="24"/>
        </w:rPr>
        <w:t xml:space="preserve"> the Parliamentary Committee </w:t>
      </w:r>
      <w:r w:rsidR="00D74A08" w:rsidRPr="008D10C9">
        <w:t xml:space="preserve">on the </w:t>
      </w:r>
      <w:r w:rsidR="00975F80" w:rsidRPr="008D10C9">
        <w:t>J</w:t>
      </w:r>
      <w:r w:rsidR="00D74A08" w:rsidRPr="008D10C9">
        <w:t xml:space="preserve">udiciary </w:t>
      </w:r>
      <w:r w:rsidR="00162155" w:rsidRPr="008D10C9">
        <w:rPr>
          <w:szCs w:val="24"/>
        </w:rPr>
        <w:t xml:space="preserve">and the plenary meeting of Parliament </w:t>
      </w:r>
      <w:r w:rsidR="00D74A08" w:rsidRPr="008D10C9">
        <w:rPr>
          <w:szCs w:val="24"/>
        </w:rPr>
        <w:t>had</w:t>
      </w:r>
      <w:r w:rsidR="00162155" w:rsidRPr="008D10C9">
        <w:rPr>
          <w:szCs w:val="24"/>
        </w:rPr>
        <w:t>, in combination, perform</w:t>
      </w:r>
      <w:r w:rsidR="00D74A08" w:rsidRPr="008D10C9">
        <w:rPr>
          <w:szCs w:val="24"/>
        </w:rPr>
        <w:t>ed a judicial function. In th</w:t>
      </w:r>
      <w:r w:rsidR="00975F80" w:rsidRPr="008D10C9">
        <w:rPr>
          <w:szCs w:val="24"/>
        </w:rPr>
        <w:t>at</w:t>
      </w:r>
      <w:r w:rsidR="00D74A08" w:rsidRPr="008D10C9">
        <w:rPr>
          <w:szCs w:val="24"/>
        </w:rPr>
        <w:t xml:space="preserve"> re</w:t>
      </w:r>
      <w:r w:rsidR="00975F80" w:rsidRPr="008D10C9">
        <w:rPr>
          <w:szCs w:val="24"/>
        </w:rPr>
        <w:t xml:space="preserve">gard, </w:t>
      </w:r>
      <w:r w:rsidR="00D74A08" w:rsidRPr="008D10C9">
        <w:rPr>
          <w:szCs w:val="24"/>
        </w:rPr>
        <w:t>i</w:t>
      </w:r>
      <w:r w:rsidR="00162155" w:rsidRPr="008D10C9">
        <w:rPr>
          <w:szCs w:val="24"/>
        </w:rPr>
        <w:t xml:space="preserve">t observed that </w:t>
      </w:r>
      <w:r w:rsidR="00162155" w:rsidRPr="008D10C9">
        <w:t xml:space="preserve">the High Council of Justice had </w:t>
      </w:r>
      <w:r w:rsidR="00162155" w:rsidRPr="008D10C9">
        <w:rPr>
          <w:szCs w:val="24"/>
        </w:rPr>
        <w:t xml:space="preserve">determined all the questions of fact and law after holding a hearing and assessing the evidence, the Parliamentary Committee </w:t>
      </w:r>
      <w:r w:rsidR="00D74A08" w:rsidRPr="008D10C9">
        <w:rPr>
          <w:szCs w:val="24"/>
        </w:rPr>
        <w:t>had been</w:t>
      </w:r>
      <w:r w:rsidR="00162155" w:rsidRPr="008D10C9">
        <w:rPr>
          <w:szCs w:val="24"/>
        </w:rPr>
        <w:t xml:space="preserve"> empowered to hold its own deliberations and conduct additional inquiries, if deemed necessary, which could end with a recommendation to </w:t>
      </w:r>
      <w:r w:rsidR="00975F80" w:rsidRPr="008D10C9">
        <w:rPr>
          <w:szCs w:val="24"/>
        </w:rPr>
        <w:t xml:space="preserve">dismiss or retain </w:t>
      </w:r>
      <w:r w:rsidR="00162155" w:rsidRPr="008D10C9">
        <w:rPr>
          <w:szCs w:val="24"/>
        </w:rPr>
        <w:t xml:space="preserve">the judge </w:t>
      </w:r>
      <w:r w:rsidR="00D74A08" w:rsidRPr="008D10C9">
        <w:rPr>
          <w:szCs w:val="24"/>
        </w:rPr>
        <w:t xml:space="preserve">and that the </w:t>
      </w:r>
      <w:r w:rsidR="00162155" w:rsidRPr="008D10C9">
        <w:rPr>
          <w:szCs w:val="24"/>
        </w:rPr>
        <w:t xml:space="preserve">plenary of Parliament </w:t>
      </w:r>
      <w:r w:rsidR="00975F80" w:rsidRPr="008D10C9">
        <w:rPr>
          <w:szCs w:val="24"/>
        </w:rPr>
        <w:t xml:space="preserve">had </w:t>
      </w:r>
      <w:r w:rsidR="00162155" w:rsidRPr="008D10C9">
        <w:rPr>
          <w:szCs w:val="24"/>
        </w:rPr>
        <w:t xml:space="preserve">subsequently </w:t>
      </w:r>
      <w:r w:rsidR="00975F80" w:rsidRPr="008D10C9">
        <w:rPr>
          <w:szCs w:val="24"/>
        </w:rPr>
        <w:t xml:space="preserve">approved dismissing </w:t>
      </w:r>
      <w:r w:rsidR="00162155" w:rsidRPr="008D10C9">
        <w:rPr>
          <w:szCs w:val="24"/>
        </w:rPr>
        <w:t>the applicant based on the HCJ</w:t>
      </w:r>
      <w:r w:rsidR="008D10C9" w:rsidRPr="008D10C9">
        <w:rPr>
          <w:szCs w:val="24"/>
        </w:rPr>
        <w:t>’</w:t>
      </w:r>
      <w:r w:rsidR="00162155" w:rsidRPr="008D10C9">
        <w:rPr>
          <w:szCs w:val="24"/>
        </w:rPr>
        <w:t xml:space="preserve">s submissions and the </w:t>
      </w:r>
      <w:r w:rsidR="00D74A08" w:rsidRPr="008D10C9">
        <w:rPr>
          <w:szCs w:val="24"/>
        </w:rPr>
        <w:t>Parliamentary Committee</w:t>
      </w:r>
      <w:r w:rsidR="008D10C9" w:rsidRPr="008D10C9">
        <w:rPr>
          <w:szCs w:val="24"/>
        </w:rPr>
        <w:t>’</w:t>
      </w:r>
      <w:r w:rsidR="00975F80" w:rsidRPr="008D10C9">
        <w:rPr>
          <w:szCs w:val="24"/>
        </w:rPr>
        <w:t>s recommendation</w:t>
      </w:r>
      <w:r w:rsidR="00D74A08" w:rsidRPr="008D10C9">
        <w:rPr>
          <w:szCs w:val="24"/>
        </w:rPr>
        <w:t>.</w:t>
      </w:r>
    </w:p>
    <w:bookmarkStart w:id="27" w:name="caselaw6"/>
    <w:p w:rsidR="00136C6D" w:rsidRPr="008D10C9" w:rsidRDefault="00BA7D97" w:rsidP="008D10C9">
      <w:pPr>
        <w:pStyle w:val="ECHRPara"/>
      </w:pPr>
      <w:r w:rsidRPr="008D10C9">
        <w:lastRenderedPageBreak/>
        <w:fldChar w:fldCharType="begin"/>
      </w:r>
      <w:r w:rsidRPr="008D10C9">
        <w:instrText xml:space="preserve"> SEQ level0 \*arabic </w:instrText>
      </w:r>
      <w:r w:rsidRPr="008D10C9">
        <w:fldChar w:fldCharType="separate"/>
      </w:r>
      <w:r w:rsidR="008D10C9" w:rsidRPr="008D10C9">
        <w:rPr>
          <w:noProof/>
        </w:rPr>
        <w:t>79</w:t>
      </w:r>
      <w:r w:rsidRPr="008D10C9">
        <w:fldChar w:fldCharType="end"/>
      </w:r>
      <w:bookmarkEnd w:id="27"/>
      <w:r w:rsidRPr="008D10C9">
        <w:t>.  </w:t>
      </w:r>
      <w:r w:rsidR="00B80754" w:rsidRPr="008D10C9">
        <w:t>Th</w:t>
      </w:r>
      <w:r w:rsidR="00975F80" w:rsidRPr="008D10C9">
        <w:t>at</w:t>
      </w:r>
      <w:r w:rsidR="00B80754" w:rsidRPr="008D10C9">
        <w:t xml:space="preserve"> approach was followed in a number of subsequent cases. </w:t>
      </w:r>
      <w:r w:rsidR="00D42941" w:rsidRPr="008D10C9">
        <w:t>For instance,</w:t>
      </w:r>
      <w:r w:rsidR="00D155F3" w:rsidRPr="008D10C9">
        <w:t xml:space="preserve"> most recently,</w:t>
      </w:r>
      <w:r w:rsidR="00D42941" w:rsidRPr="008D10C9">
        <w:t xml:space="preserve"> i</w:t>
      </w:r>
      <w:r w:rsidR="00B80754" w:rsidRPr="008D10C9">
        <w:t>n</w:t>
      </w:r>
      <w:r w:rsidR="00B105E2" w:rsidRPr="008D10C9">
        <w:t xml:space="preserve"> </w:t>
      </w:r>
      <w:r w:rsidR="00B105E2" w:rsidRPr="008D10C9">
        <w:rPr>
          <w:i/>
        </w:rPr>
        <w:t>Sturua v. Georgia</w:t>
      </w:r>
      <w:r w:rsidR="00D155F3" w:rsidRPr="008D10C9">
        <w:t xml:space="preserve"> (</w:t>
      </w:r>
      <w:r w:rsidR="00B105E2" w:rsidRPr="008D10C9">
        <w:t xml:space="preserve">no. 45729/05, § </w:t>
      </w:r>
      <w:r w:rsidR="00D155F3" w:rsidRPr="008D10C9">
        <w:t>27</w:t>
      </w:r>
      <w:r w:rsidR="00B105E2" w:rsidRPr="008D10C9">
        <w:t xml:space="preserve">, </w:t>
      </w:r>
      <w:r w:rsidR="00D155F3" w:rsidRPr="008D10C9">
        <w:t xml:space="preserve">28 March 2017), </w:t>
      </w:r>
      <w:r w:rsidR="00975F80" w:rsidRPr="008D10C9">
        <w:t>a</w:t>
      </w:r>
      <w:r w:rsidR="00C735F1" w:rsidRPr="008D10C9">
        <w:t xml:space="preserve"> disciplinary charge against the applicant had been examined by the Disciplinary Council of Judges at first instance as a four-member panel and on appeal sitting as a plenary. The decisions were then reviewed by the Supreme Court of Georgia. T</w:t>
      </w:r>
      <w:r w:rsidR="00D155F3" w:rsidRPr="008D10C9">
        <w:t xml:space="preserve">he Court observed that </w:t>
      </w:r>
      <w:r w:rsidR="00C735F1" w:rsidRPr="008D10C9">
        <w:t xml:space="preserve">the disciplinary bodies that </w:t>
      </w:r>
      <w:r w:rsidR="00975F80" w:rsidRPr="008D10C9">
        <w:t xml:space="preserve">had </w:t>
      </w:r>
      <w:r w:rsidR="00C735F1" w:rsidRPr="008D10C9">
        <w:t xml:space="preserve">conducted the proceedings </w:t>
      </w:r>
      <w:r w:rsidR="00975F80" w:rsidRPr="008D10C9">
        <w:t xml:space="preserve">had </w:t>
      </w:r>
      <w:r w:rsidR="00C735F1" w:rsidRPr="008D10C9">
        <w:t xml:space="preserve">clearly performed a judicial function and that the Disciplinary Council of Judges </w:t>
      </w:r>
      <w:r w:rsidR="00D155F3" w:rsidRPr="008D10C9">
        <w:t xml:space="preserve">clearly represented “a tribunal” within the meaning of Article 6 </w:t>
      </w:r>
      <w:r w:rsidR="00D155F3" w:rsidRPr="008D10C9">
        <w:rPr>
          <w:rFonts w:cstheme="minorHAnsi"/>
        </w:rPr>
        <w:t>§</w:t>
      </w:r>
      <w:r w:rsidR="00D155F3" w:rsidRPr="008D10C9">
        <w:t xml:space="preserve"> 1 of the Convention. In </w:t>
      </w:r>
      <w:r w:rsidR="0036283F" w:rsidRPr="008D10C9">
        <w:rPr>
          <w:i/>
          <w:snapToGrid w:val="0"/>
        </w:rPr>
        <w:t>Di </w:t>
      </w:r>
      <w:r w:rsidR="00816CBD" w:rsidRPr="008D10C9">
        <w:rPr>
          <w:i/>
          <w:snapToGrid w:val="0"/>
        </w:rPr>
        <w:t>Giovanni</w:t>
      </w:r>
      <w:r w:rsidR="0036283F" w:rsidRPr="008D10C9">
        <w:rPr>
          <w:snapToGrid w:val="0"/>
        </w:rPr>
        <w:t xml:space="preserve"> </w:t>
      </w:r>
      <w:r w:rsidR="00702824" w:rsidRPr="008D10C9">
        <w:rPr>
          <w:i/>
          <w:snapToGrid w:val="0"/>
        </w:rPr>
        <w:t>v.</w:t>
      </w:r>
      <w:r w:rsidR="0036283F" w:rsidRPr="008D10C9">
        <w:rPr>
          <w:i/>
          <w:snapToGrid w:val="0"/>
        </w:rPr>
        <w:t xml:space="preserve"> </w:t>
      </w:r>
      <w:r w:rsidR="00816CBD" w:rsidRPr="008D10C9">
        <w:rPr>
          <w:i/>
          <w:snapToGrid w:val="0"/>
        </w:rPr>
        <w:t>Italy</w:t>
      </w:r>
      <w:r w:rsidR="00816CBD" w:rsidRPr="008D10C9">
        <w:rPr>
          <w:snapToGrid w:val="0"/>
        </w:rPr>
        <w:t xml:space="preserve"> </w:t>
      </w:r>
      <w:r w:rsidR="00C0196A" w:rsidRPr="008D10C9">
        <w:rPr>
          <w:snapToGrid w:val="0"/>
        </w:rPr>
        <w:t>(</w:t>
      </w:r>
      <w:r w:rsidR="00816CBD" w:rsidRPr="008D10C9">
        <w:rPr>
          <w:snapToGrid w:val="0"/>
        </w:rPr>
        <w:t>no. 51160/06, § 37, 9 July 2013) the Court observed that the first</w:t>
      </w:r>
      <w:r w:rsidR="00C0196A" w:rsidRPr="008D10C9">
        <w:rPr>
          <w:snapToGrid w:val="0"/>
        </w:rPr>
        <w:t>-</w:t>
      </w:r>
      <w:r w:rsidR="00816CBD" w:rsidRPr="008D10C9">
        <w:rPr>
          <w:snapToGrid w:val="0"/>
        </w:rPr>
        <w:t xml:space="preserve">instance body – the disciplinary section of the Supreme Judicial Council </w:t>
      </w:r>
      <w:r w:rsidR="00C0196A" w:rsidRPr="008D10C9">
        <w:rPr>
          <w:snapToGrid w:val="0"/>
        </w:rPr>
        <w:softHyphen/>
        <w:t>–</w:t>
      </w:r>
      <w:r w:rsidRPr="008D10C9">
        <w:rPr>
          <w:snapToGrid w:val="0"/>
        </w:rPr>
        <w:t xml:space="preserve"> </w:t>
      </w:r>
      <w:r w:rsidR="00816CBD" w:rsidRPr="008D10C9">
        <w:rPr>
          <w:snapToGrid w:val="0"/>
        </w:rPr>
        <w:t xml:space="preserve">had full jurisdiction to examine all </w:t>
      </w:r>
      <w:r w:rsidR="00C0196A" w:rsidRPr="008D10C9">
        <w:rPr>
          <w:snapToGrid w:val="0"/>
        </w:rPr>
        <w:t xml:space="preserve">the </w:t>
      </w:r>
      <w:r w:rsidR="00816CBD" w:rsidRPr="008D10C9">
        <w:rPr>
          <w:snapToGrid w:val="0"/>
        </w:rPr>
        <w:t xml:space="preserve">questions raised in the case. The fact that the decision could be appealed against before the Court of Cassation </w:t>
      </w:r>
      <w:r w:rsidR="002364DC" w:rsidRPr="008D10C9">
        <w:rPr>
          <w:snapToGrid w:val="0"/>
        </w:rPr>
        <w:t>(</w:t>
      </w:r>
      <w:r w:rsidR="002364DC" w:rsidRPr="008D10C9">
        <w:rPr>
          <w:i/>
          <w:snapToGrid w:val="0"/>
        </w:rPr>
        <w:t>Sezioni Unite</w:t>
      </w:r>
      <w:r w:rsidR="002364DC" w:rsidRPr="008D10C9">
        <w:rPr>
          <w:snapToGrid w:val="0"/>
        </w:rPr>
        <w:t>)</w:t>
      </w:r>
      <w:r w:rsidR="002364DC" w:rsidRPr="008D10C9">
        <w:t xml:space="preserve"> </w:t>
      </w:r>
      <w:r w:rsidR="00816CBD" w:rsidRPr="008D10C9">
        <w:rPr>
          <w:snapToGrid w:val="0"/>
        </w:rPr>
        <w:t>was an additional factor.</w:t>
      </w:r>
      <w:r w:rsidR="00B80754" w:rsidRPr="008D10C9">
        <w:t xml:space="preserve"> </w:t>
      </w:r>
      <w:r w:rsidR="00D42941" w:rsidRPr="008D10C9">
        <w:t>Similarly, i</w:t>
      </w:r>
      <w:r w:rsidR="00AA32B4" w:rsidRPr="008D10C9">
        <w:t xml:space="preserve">n several </w:t>
      </w:r>
      <w:r w:rsidR="00B80754" w:rsidRPr="008D10C9">
        <w:t xml:space="preserve">recent judgments against the </w:t>
      </w:r>
      <w:r w:rsidR="004D27EB" w:rsidRPr="008D10C9">
        <w:t xml:space="preserve">former </w:t>
      </w:r>
      <w:r w:rsidR="00CE6E57" w:rsidRPr="008D10C9">
        <w:t xml:space="preserve">Yugoslav </w:t>
      </w:r>
      <w:r w:rsidR="00B80754" w:rsidRPr="008D10C9">
        <w:t>Republic of Macedonia, the Court observed in the context of the first condition that the first</w:t>
      </w:r>
      <w:r w:rsidR="00C0196A" w:rsidRPr="008D10C9">
        <w:t>-</w:t>
      </w:r>
      <w:r w:rsidR="00B80754" w:rsidRPr="008D10C9">
        <w:t xml:space="preserve">instance disciplinary body, the State Judicial </w:t>
      </w:r>
      <w:r w:rsidR="00D42941" w:rsidRPr="008D10C9">
        <w:t>C</w:t>
      </w:r>
      <w:r w:rsidR="00B80754" w:rsidRPr="008D10C9">
        <w:t>ouncil</w:t>
      </w:r>
      <w:r w:rsidR="00AF5081" w:rsidRPr="008D10C9">
        <w:t>,</w:t>
      </w:r>
      <w:r w:rsidR="00B80754" w:rsidRPr="008D10C9">
        <w:t xml:space="preserve"> determined all questions of facts and law after holding hearings and assessing evidence (</w:t>
      </w:r>
      <w:r w:rsidR="00B80754" w:rsidRPr="008D10C9">
        <w:rPr>
          <w:i/>
        </w:rPr>
        <w:t>Poposki and Duma</w:t>
      </w:r>
      <w:r w:rsidR="00B80754" w:rsidRPr="008D10C9">
        <w:t xml:space="preserve"> </w:t>
      </w:r>
      <w:r w:rsidR="00B80754" w:rsidRPr="008D10C9">
        <w:rPr>
          <w:i/>
        </w:rPr>
        <w:t>v. the former Yugoslav Republic of Macedonia</w:t>
      </w:r>
      <w:r w:rsidR="0036283F" w:rsidRPr="008D10C9">
        <w:t>, nos. </w:t>
      </w:r>
      <w:r w:rsidR="00B80754" w:rsidRPr="008D10C9">
        <w:t>69916/10 and 36531/11</w:t>
      </w:r>
      <w:r w:rsidR="00B80754" w:rsidRPr="008D10C9">
        <w:rPr>
          <w:snapToGrid w:val="0"/>
        </w:rPr>
        <w:t xml:space="preserve">, § 37, </w:t>
      </w:r>
      <w:r w:rsidR="00B80754" w:rsidRPr="008D10C9">
        <w:t>7</w:t>
      </w:r>
      <w:r w:rsidR="00B80754" w:rsidRPr="008D10C9">
        <w:rPr>
          <w:snapToGrid w:val="0"/>
        </w:rPr>
        <w:t xml:space="preserve"> </w:t>
      </w:r>
      <w:r w:rsidR="00B80754" w:rsidRPr="008D10C9">
        <w:t xml:space="preserve">January 2016; </w:t>
      </w:r>
      <w:r w:rsidR="00B80754" w:rsidRPr="008D10C9">
        <w:rPr>
          <w:i/>
        </w:rPr>
        <w:t>Gerovska Popčevska</w:t>
      </w:r>
      <w:r w:rsidR="00B80754" w:rsidRPr="008D10C9">
        <w:t xml:space="preserve"> </w:t>
      </w:r>
      <w:r w:rsidR="0036283F" w:rsidRPr="008D10C9">
        <w:rPr>
          <w:i/>
        </w:rPr>
        <w:t>v. </w:t>
      </w:r>
      <w:r w:rsidR="00B80754" w:rsidRPr="008D10C9">
        <w:rPr>
          <w:i/>
        </w:rPr>
        <w:t>the former Yugoslav Republic of Macedonia</w:t>
      </w:r>
      <w:r w:rsidR="00B80754" w:rsidRPr="008D10C9">
        <w:t>, no. 48783/07</w:t>
      </w:r>
      <w:r w:rsidR="00B80754" w:rsidRPr="008D10C9">
        <w:rPr>
          <w:snapToGrid w:val="0"/>
        </w:rPr>
        <w:t xml:space="preserve">, § 58, </w:t>
      </w:r>
      <w:r w:rsidR="00B80754" w:rsidRPr="008D10C9">
        <w:t>7</w:t>
      </w:r>
      <w:r w:rsidR="0036283F" w:rsidRPr="008D10C9">
        <w:rPr>
          <w:snapToGrid w:val="0"/>
        </w:rPr>
        <w:t> </w:t>
      </w:r>
      <w:r w:rsidR="00B80754" w:rsidRPr="008D10C9">
        <w:t>January 2016</w:t>
      </w:r>
      <w:r w:rsidR="00AA32B4" w:rsidRPr="008D10C9">
        <w:t xml:space="preserve">; </w:t>
      </w:r>
      <w:r w:rsidR="00AA32B4" w:rsidRPr="008D10C9">
        <w:rPr>
          <w:i/>
          <w:iCs/>
        </w:rPr>
        <w:t>Jakšovski and Trifunovski</w:t>
      </w:r>
      <w:r w:rsidR="00AA32B4" w:rsidRPr="008D10C9">
        <w:t xml:space="preserve"> </w:t>
      </w:r>
      <w:r w:rsidR="00AA32B4" w:rsidRPr="008D10C9">
        <w:rPr>
          <w:i/>
          <w:iCs/>
        </w:rPr>
        <w:t>v. the former Yugoslav Republic of Macedonia</w:t>
      </w:r>
      <w:r w:rsidR="00AA32B4" w:rsidRPr="008D10C9">
        <w:t xml:space="preserve">, nos. </w:t>
      </w:r>
      <w:bookmarkStart w:id="28" w:name="File0"/>
      <w:r w:rsidR="00AA32B4" w:rsidRPr="008D10C9">
        <w:t>56381/09</w:t>
      </w:r>
      <w:bookmarkEnd w:id="28"/>
      <w:r w:rsidR="00AA32B4" w:rsidRPr="008D10C9">
        <w:t xml:space="preserve"> and 58738/09</w:t>
      </w:r>
      <w:r w:rsidR="00AA32B4" w:rsidRPr="008D10C9">
        <w:rPr>
          <w:snapToGrid w:val="0"/>
        </w:rPr>
        <w:t xml:space="preserve">, § 32, </w:t>
      </w:r>
      <w:r w:rsidR="00AA32B4" w:rsidRPr="008D10C9">
        <w:t>7</w:t>
      </w:r>
      <w:r w:rsidR="00AA32B4" w:rsidRPr="008D10C9">
        <w:rPr>
          <w:snapToGrid w:val="0"/>
        </w:rPr>
        <w:t xml:space="preserve"> </w:t>
      </w:r>
      <w:r w:rsidR="00AA32B4" w:rsidRPr="008D10C9">
        <w:t>January 2016</w:t>
      </w:r>
      <w:r w:rsidR="00C0196A" w:rsidRPr="008D10C9">
        <w:t>;</w:t>
      </w:r>
      <w:r w:rsidR="00B80754" w:rsidRPr="008D10C9">
        <w:rPr>
          <w:i/>
        </w:rPr>
        <w:t xml:space="preserve"> </w:t>
      </w:r>
      <w:r w:rsidR="00B80754" w:rsidRPr="008D10C9">
        <w:t xml:space="preserve">and </w:t>
      </w:r>
      <w:r w:rsidR="00B80754" w:rsidRPr="008D10C9">
        <w:rPr>
          <w:i/>
        </w:rPr>
        <w:t>Mitrinovski v. the former Yugoslav Republic of Macedonia</w:t>
      </w:r>
      <w:r w:rsidR="002364DC" w:rsidRPr="008D10C9">
        <w:t>, no.</w:t>
      </w:r>
      <w:r w:rsidR="0036283F" w:rsidRPr="008D10C9">
        <w:t xml:space="preserve"> </w:t>
      </w:r>
      <w:r w:rsidR="00B80754" w:rsidRPr="008D10C9">
        <w:t>6899/12</w:t>
      </w:r>
      <w:r w:rsidR="00D42941" w:rsidRPr="008D10C9">
        <w:rPr>
          <w:snapToGrid w:val="0"/>
        </w:rPr>
        <w:t>, § </w:t>
      </w:r>
      <w:r w:rsidR="00B80754" w:rsidRPr="008D10C9">
        <w:rPr>
          <w:snapToGrid w:val="0"/>
        </w:rPr>
        <w:t xml:space="preserve">29, 30 </w:t>
      </w:r>
      <w:r w:rsidR="00B80754" w:rsidRPr="008D10C9">
        <w:t>April</w:t>
      </w:r>
      <w:r w:rsidR="00B80754" w:rsidRPr="008D10C9">
        <w:rPr>
          <w:snapToGrid w:val="0"/>
        </w:rPr>
        <w:t xml:space="preserve"> 2015</w:t>
      </w:r>
      <w:r w:rsidR="00B80754" w:rsidRPr="008D10C9">
        <w:t>).</w:t>
      </w:r>
    </w:p>
    <w:p w:rsidR="00136C6D" w:rsidRPr="008D10C9" w:rsidRDefault="00375AEB"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80</w:t>
      </w:r>
      <w:r w:rsidRPr="008D10C9">
        <w:fldChar w:fldCharType="end"/>
      </w:r>
      <w:r w:rsidRPr="008D10C9">
        <w:t>.  </w:t>
      </w:r>
      <w:r w:rsidR="00A52D37" w:rsidRPr="008D10C9">
        <w:t>Nonetheless</w:t>
      </w:r>
      <w:r w:rsidR="007C1788" w:rsidRPr="008D10C9">
        <w:t xml:space="preserve">, in a minority of cases the Court has found that </w:t>
      </w:r>
      <w:r w:rsidR="00A52D37" w:rsidRPr="008D10C9">
        <w:t xml:space="preserve">the first </w:t>
      </w:r>
      <w:r w:rsidR="007C1788" w:rsidRPr="008D10C9">
        <w:t>condition had not been fulfilled.</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81</w:t>
      </w:r>
      <w:r w:rsidRPr="008D10C9">
        <w:rPr>
          <w:noProof/>
        </w:rPr>
        <w:fldChar w:fldCharType="end"/>
      </w:r>
      <w:r w:rsidR="00AB1DBD" w:rsidRPr="008D10C9">
        <w:t>.  </w:t>
      </w:r>
      <w:r w:rsidR="00DF5540" w:rsidRPr="008D10C9">
        <w:t xml:space="preserve">In </w:t>
      </w:r>
      <w:r w:rsidR="00DF5540" w:rsidRPr="008D10C9">
        <w:rPr>
          <w:i/>
        </w:rPr>
        <w:t>Suküt v. Turkey</w:t>
      </w:r>
      <w:r w:rsidR="00DF5540" w:rsidRPr="008D10C9">
        <w:t xml:space="preserve"> </w:t>
      </w:r>
      <w:r w:rsidR="00C0196A" w:rsidRPr="008D10C9">
        <w:t>(</w:t>
      </w:r>
      <w:r w:rsidR="00DF5540" w:rsidRPr="008D10C9">
        <w:t>(dec.), no. 59773/00, 11 September 2007</w:t>
      </w:r>
      <w:r w:rsidR="00B53C1E" w:rsidRPr="008D10C9">
        <w:t>)</w:t>
      </w:r>
      <w:r w:rsidR="00C0196A" w:rsidRPr="008D10C9">
        <w:t>,</w:t>
      </w:r>
      <w:r w:rsidR="00DF5540" w:rsidRPr="008D10C9">
        <w:t xml:space="preserve"> which concerned the early retirement of an army officer on disciplinary grounds, the Court held that the applicant had no</w:t>
      </w:r>
      <w:r w:rsidR="0089594D" w:rsidRPr="008D10C9">
        <w:t>t had</w:t>
      </w:r>
      <w:r w:rsidR="00DF5540" w:rsidRPr="008D10C9">
        <w:t xml:space="preserve"> access to </w:t>
      </w:r>
      <w:r w:rsidR="00312F7F" w:rsidRPr="008D10C9">
        <w:t>c</w:t>
      </w:r>
      <w:r w:rsidR="00DF5540" w:rsidRPr="008D10C9">
        <w:t xml:space="preserve">ourt as under Turkish constitutional law the decisions of the Supreme Military Council were not subject to judicial review. The Court took the same approach in </w:t>
      </w:r>
      <w:r w:rsidR="000A3B78" w:rsidRPr="008D10C9">
        <w:t xml:space="preserve">disciplinary </w:t>
      </w:r>
      <w:r w:rsidR="00DF5540" w:rsidRPr="008D10C9">
        <w:t>cases concerning the decisions of the Turkish Supreme Council of Judges and Public Prosecutors which</w:t>
      </w:r>
      <w:r w:rsidR="00C0196A" w:rsidRPr="008D10C9">
        <w:t>,</w:t>
      </w:r>
      <w:r w:rsidR="00DF5540" w:rsidRPr="008D10C9">
        <w:t xml:space="preserve"> pursuant to domestic law</w:t>
      </w:r>
      <w:r w:rsidR="00C0196A" w:rsidRPr="008D10C9">
        <w:t>,</w:t>
      </w:r>
      <w:r w:rsidR="00DF5540" w:rsidRPr="008D10C9">
        <w:t xml:space="preserve"> </w:t>
      </w:r>
      <w:r w:rsidR="006B6A5F" w:rsidRPr="008D10C9">
        <w:t>were</w:t>
      </w:r>
      <w:r w:rsidR="00DF5540" w:rsidRPr="008D10C9">
        <w:t xml:space="preserve"> not subject to judicial review (see </w:t>
      </w:r>
      <w:r w:rsidR="00DF5540" w:rsidRPr="008D10C9">
        <w:rPr>
          <w:i/>
        </w:rPr>
        <w:t>Nazsiz v. Turkey</w:t>
      </w:r>
      <w:r w:rsidR="00DF5540" w:rsidRPr="008D10C9">
        <w:t xml:space="preserve"> (dec.), no.</w:t>
      </w:r>
      <w:r w:rsidR="0036283F" w:rsidRPr="008D10C9">
        <w:t xml:space="preserve"> </w:t>
      </w:r>
      <w:r w:rsidR="00DF5540" w:rsidRPr="008D10C9">
        <w:t xml:space="preserve">22412/05, 26 May 2009, concerning the disciplinary dismissal of </w:t>
      </w:r>
      <w:r w:rsidR="000A3B78" w:rsidRPr="008D10C9">
        <w:t xml:space="preserve">a </w:t>
      </w:r>
      <w:r w:rsidR="00DF5540" w:rsidRPr="008D10C9">
        <w:t>public prosecutor</w:t>
      </w:r>
      <w:r w:rsidR="00C0196A" w:rsidRPr="008D10C9">
        <w:t>,</w:t>
      </w:r>
      <w:r w:rsidR="000A3B78" w:rsidRPr="008D10C9">
        <w:t xml:space="preserve"> </w:t>
      </w:r>
      <w:r w:rsidR="00DF5540" w:rsidRPr="008D10C9">
        <w:t xml:space="preserve">and </w:t>
      </w:r>
      <w:r w:rsidR="00DF5540" w:rsidRPr="008D10C9">
        <w:rPr>
          <w:i/>
        </w:rPr>
        <w:t>Özpınar v. Turkey</w:t>
      </w:r>
      <w:r w:rsidR="00DF5540" w:rsidRPr="008D10C9">
        <w:t>, no.</w:t>
      </w:r>
      <w:r w:rsidR="0036283F" w:rsidRPr="008D10C9">
        <w:t xml:space="preserve"> </w:t>
      </w:r>
      <w:r w:rsidR="00DF5540" w:rsidRPr="008D10C9">
        <w:t>20999/04</w:t>
      </w:r>
      <w:r w:rsidR="00B53C1E" w:rsidRPr="008D10C9">
        <w:t>,</w:t>
      </w:r>
      <w:r w:rsidR="00DF5540" w:rsidRPr="008D10C9">
        <w:t xml:space="preserve"> § 30, 19 October 2010, concerning the removal from office of a judge on disciplinary grounds).</w:t>
      </w:r>
    </w:p>
    <w:p w:rsidR="00136C6D" w:rsidRPr="008D10C9" w:rsidRDefault="00544508" w:rsidP="008D10C9">
      <w:pPr>
        <w:pStyle w:val="ECHRHeading5"/>
      </w:pPr>
      <w:r w:rsidRPr="008D10C9">
        <w:t>The approach to be taken</w:t>
      </w:r>
      <w:r w:rsidR="002037D2" w:rsidRPr="008D10C9">
        <w:t xml:space="preserve"> </w:t>
      </w:r>
      <w:r w:rsidR="00865E37" w:rsidRPr="008D10C9">
        <w:t>in the present case</w:t>
      </w:r>
    </w:p>
    <w:p w:rsidR="00CE3C02" w:rsidRPr="008D10C9" w:rsidRDefault="00661024" w:rsidP="008D10C9">
      <w:pPr>
        <w:pStyle w:val="ECHRPara"/>
        <w:rPr>
          <w:noProof/>
        </w:rPr>
      </w:pPr>
      <w:r w:rsidRPr="008D10C9">
        <w:fldChar w:fldCharType="begin"/>
      </w:r>
      <w:r w:rsidRPr="008D10C9">
        <w:instrText xml:space="preserve"> SEQ level0 \*arabic </w:instrText>
      </w:r>
      <w:r w:rsidRPr="008D10C9">
        <w:fldChar w:fldCharType="separate"/>
      </w:r>
      <w:r w:rsidR="008D10C9" w:rsidRPr="008D10C9">
        <w:rPr>
          <w:noProof/>
        </w:rPr>
        <w:t>82</w:t>
      </w:r>
      <w:r w:rsidRPr="008D10C9">
        <w:rPr>
          <w:noProof/>
        </w:rPr>
        <w:fldChar w:fldCharType="end"/>
      </w:r>
      <w:r w:rsidR="000A3B78" w:rsidRPr="008D10C9">
        <w:t>.  </w:t>
      </w:r>
      <w:r w:rsidR="002037D2" w:rsidRPr="008D10C9">
        <w:t xml:space="preserve">In the </w:t>
      </w:r>
      <w:r w:rsidR="00AF5081" w:rsidRPr="008D10C9">
        <w:t>present</w:t>
      </w:r>
      <w:r w:rsidR="002037D2" w:rsidRPr="008D10C9">
        <w:t xml:space="preserve"> case</w:t>
      </w:r>
      <w:r w:rsidR="00C0196A" w:rsidRPr="008D10C9">
        <w:t>,</w:t>
      </w:r>
      <w:r w:rsidR="002037D2" w:rsidRPr="008D10C9">
        <w:t xml:space="preserve"> </w:t>
      </w:r>
      <w:r w:rsidR="001476B5" w:rsidRPr="008D10C9">
        <w:t xml:space="preserve">disciplinary proceedings were brought against the applicant before the </w:t>
      </w:r>
      <w:r w:rsidR="007F3898" w:rsidRPr="008D10C9">
        <w:t>SCJ</w:t>
      </w:r>
      <w:r w:rsidR="00C0196A" w:rsidRPr="008D10C9">
        <w:t>,</w:t>
      </w:r>
      <w:r w:rsidR="00050EC6" w:rsidRPr="008D10C9">
        <w:t xml:space="preserve"> which </w:t>
      </w:r>
      <w:r w:rsidR="00251179" w:rsidRPr="008D10C9">
        <w:t>h</w:t>
      </w:r>
      <w:r w:rsidR="00050EC6" w:rsidRPr="008D10C9">
        <w:t>as exclusive competence</w:t>
      </w:r>
      <w:r w:rsidR="006C28CB" w:rsidRPr="008D10C9">
        <w:t xml:space="preserve">, </w:t>
      </w:r>
      <w:r w:rsidR="006C28CB" w:rsidRPr="008D10C9">
        <w:rPr>
          <w:i/>
        </w:rPr>
        <w:t>inter alia</w:t>
      </w:r>
      <w:r w:rsidR="006C28CB" w:rsidRPr="008D10C9">
        <w:t>,</w:t>
      </w:r>
      <w:r w:rsidR="00050EC6" w:rsidRPr="008D10C9">
        <w:t xml:space="preserve"> for the dismissal of </w:t>
      </w:r>
      <w:r w:rsidR="00251179" w:rsidRPr="008D10C9">
        <w:t>judges</w:t>
      </w:r>
      <w:r w:rsidR="00050EC6" w:rsidRPr="008D10C9">
        <w:t xml:space="preserve"> </w:t>
      </w:r>
      <w:r w:rsidR="00C0196A" w:rsidRPr="008D10C9">
        <w:t xml:space="preserve">and </w:t>
      </w:r>
      <w:r w:rsidR="00050EC6" w:rsidRPr="008D10C9">
        <w:t>disciplinary matters</w:t>
      </w:r>
      <w:r w:rsidR="006C28CB" w:rsidRPr="008D10C9">
        <w:t xml:space="preserve"> (see paragraphs </w:t>
      </w:r>
      <w:r w:rsidR="006C28CB" w:rsidRPr="008D10C9">
        <w:fldChar w:fldCharType="begin"/>
      </w:r>
      <w:r w:rsidR="006C28CB" w:rsidRPr="008D10C9">
        <w:instrText xml:space="preserve"> REF SCJcompetence \h </w:instrText>
      </w:r>
      <w:r w:rsidR="006C28CB" w:rsidRPr="008D10C9">
        <w:fldChar w:fldCharType="separate"/>
      </w:r>
      <w:r w:rsidR="008D10C9" w:rsidRPr="008D10C9">
        <w:rPr>
          <w:noProof/>
        </w:rPr>
        <w:t>36</w:t>
      </w:r>
      <w:r w:rsidR="006C28CB" w:rsidRPr="008D10C9">
        <w:fldChar w:fldCharType="end"/>
      </w:r>
      <w:r w:rsidR="006C28CB" w:rsidRPr="008D10C9">
        <w:t xml:space="preserve"> and </w:t>
      </w:r>
      <w:r w:rsidR="006C28CB" w:rsidRPr="008D10C9">
        <w:fldChar w:fldCharType="begin"/>
      </w:r>
      <w:r w:rsidR="006C28CB" w:rsidRPr="008D10C9">
        <w:instrText xml:space="preserve"> REF SCJarticlescompetence \h </w:instrText>
      </w:r>
      <w:r w:rsidR="006C28CB" w:rsidRPr="008D10C9">
        <w:fldChar w:fldCharType="separate"/>
      </w:r>
      <w:r w:rsidR="008D10C9" w:rsidRPr="008D10C9">
        <w:rPr>
          <w:noProof/>
        </w:rPr>
        <w:t>37</w:t>
      </w:r>
      <w:r w:rsidR="006C28CB" w:rsidRPr="008D10C9">
        <w:fldChar w:fldCharType="end"/>
      </w:r>
      <w:r w:rsidR="006C28CB" w:rsidRPr="008D10C9">
        <w:t xml:space="preserve"> above)</w:t>
      </w:r>
      <w:r w:rsidR="00050EC6" w:rsidRPr="008D10C9">
        <w:t xml:space="preserve">. </w:t>
      </w:r>
      <w:r w:rsidR="009F4308" w:rsidRPr="008D10C9">
        <w:t xml:space="preserve">As </w:t>
      </w:r>
      <w:r w:rsidR="009D5BCD" w:rsidRPr="008D10C9">
        <w:t xml:space="preserve">no review lies against any act, decision or omission of the </w:t>
      </w:r>
      <w:r w:rsidR="009D5BCD" w:rsidRPr="008D10C9">
        <w:lastRenderedPageBreak/>
        <w:t xml:space="preserve">SCJ </w:t>
      </w:r>
      <w:r w:rsidR="005916B0" w:rsidRPr="008D10C9">
        <w:t xml:space="preserve">under domestic law </w:t>
      </w:r>
      <w:r w:rsidR="009D5BCD" w:rsidRPr="008D10C9">
        <w:t>(</w:t>
      </w:r>
      <w:r w:rsidR="001F074F" w:rsidRPr="008D10C9">
        <w:t>see paragraph</w:t>
      </w:r>
      <w:r w:rsidR="006B1792" w:rsidRPr="008D10C9">
        <w:t xml:space="preserve">s </w:t>
      </w:r>
      <w:r w:rsidR="006B1792" w:rsidRPr="008D10C9">
        <w:fldChar w:fldCharType="begin"/>
      </w:r>
      <w:r w:rsidR="006B1792" w:rsidRPr="008D10C9">
        <w:instrText xml:space="preserve"> REF Kourris \h  \* MERGEFORMAT </w:instrText>
      </w:r>
      <w:r w:rsidR="006B1792" w:rsidRPr="008D10C9">
        <w:fldChar w:fldCharType="separate"/>
      </w:r>
      <w:r w:rsidR="008D10C9" w:rsidRPr="008D10C9">
        <w:rPr>
          <w:noProof/>
        </w:rPr>
        <w:t>43</w:t>
      </w:r>
      <w:r w:rsidR="006B1792" w:rsidRPr="008D10C9">
        <w:fldChar w:fldCharType="end"/>
      </w:r>
      <w:r w:rsidR="006B1792" w:rsidRPr="008D10C9">
        <w:t xml:space="preserve"> and </w:t>
      </w:r>
      <w:r w:rsidR="006B1792" w:rsidRPr="008D10C9">
        <w:fldChar w:fldCharType="begin"/>
      </w:r>
      <w:r w:rsidR="006B1792" w:rsidRPr="008D10C9">
        <w:instrText xml:space="preserve"> REF Karatsis \h  \* MERGEFORMAT </w:instrText>
      </w:r>
      <w:r w:rsidR="006B1792" w:rsidRPr="008D10C9">
        <w:fldChar w:fldCharType="separate"/>
      </w:r>
      <w:r w:rsidR="008D10C9" w:rsidRPr="008D10C9">
        <w:rPr>
          <w:noProof/>
        </w:rPr>
        <w:t>44</w:t>
      </w:r>
      <w:r w:rsidR="006B1792" w:rsidRPr="008D10C9">
        <w:fldChar w:fldCharType="end"/>
      </w:r>
      <w:r w:rsidR="006B1792" w:rsidRPr="008D10C9">
        <w:t xml:space="preserve"> </w:t>
      </w:r>
      <w:r w:rsidR="001F074F" w:rsidRPr="008D10C9">
        <w:t>above</w:t>
      </w:r>
      <w:r w:rsidR="009F4308" w:rsidRPr="008D10C9">
        <w:t xml:space="preserve">), </w:t>
      </w:r>
      <w:r w:rsidR="009D5BCD" w:rsidRPr="008D10C9">
        <w:t>the SCJ</w:t>
      </w:r>
      <w:r w:rsidR="008D10C9" w:rsidRPr="008D10C9">
        <w:t>’</w:t>
      </w:r>
      <w:r w:rsidR="009D5BCD" w:rsidRPr="008D10C9">
        <w:t xml:space="preserve">s decision to remove </w:t>
      </w:r>
      <w:r w:rsidR="009F4308" w:rsidRPr="008D10C9">
        <w:t>the applicant</w:t>
      </w:r>
      <w:r w:rsidR="009D5BCD" w:rsidRPr="008D10C9">
        <w:t xml:space="preserve"> from office was final.</w:t>
      </w:r>
    </w:p>
    <w:p w:rsidR="00136C6D" w:rsidRPr="008D10C9" w:rsidRDefault="00661024" w:rsidP="008D10C9">
      <w:pPr>
        <w:pStyle w:val="ECHRPara"/>
        <w:rPr>
          <w:iCs/>
          <w:color w:val="000000"/>
          <w:szCs w:val="24"/>
          <w:lang w:eastAsia="en-GB"/>
        </w:rPr>
      </w:pPr>
      <w:r w:rsidRPr="008D10C9">
        <w:fldChar w:fldCharType="begin"/>
      </w:r>
      <w:r w:rsidRPr="008D10C9">
        <w:instrText xml:space="preserve"> SEQ level0 \*arabic </w:instrText>
      </w:r>
      <w:r w:rsidRPr="008D10C9">
        <w:fldChar w:fldCharType="separate"/>
      </w:r>
      <w:r w:rsidR="008D10C9" w:rsidRPr="008D10C9">
        <w:rPr>
          <w:noProof/>
        </w:rPr>
        <w:t>83</w:t>
      </w:r>
      <w:r w:rsidRPr="008D10C9">
        <w:rPr>
          <w:noProof/>
        </w:rPr>
        <w:fldChar w:fldCharType="end"/>
      </w:r>
      <w:r w:rsidR="00CE3C02" w:rsidRPr="008D10C9">
        <w:t>.  </w:t>
      </w:r>
      <w:r w:rsidR="00C0196A" w:rsidRPr="008D10C9">
        <w:t>The arguments of b</w:t>
      </w:r>
      <w:r w:rsidR="006D61EC" w:rsidRPr="008D10C9">
        <w:rPr>
          <w:iCs/>
          <w:color w:val="000000"/>
          <w:szCs w:val="24"/>
          <w:lang w:eastAsia="en-GB"/>
        </w:rPr>
        <w:t>oth the Government and the applicant</w:t>
      </w:r>
      <w:r w:rsidR="000969A1" w:rsidRPr="008D10C9">
        <w:rPr>
          <w:iCs/>
          <w:color w:val="000000"/>
          <w:szCs w:val="24"/>
          <w:lang w:eastAsia="en-GB"/>
        </w:rPr>
        <w:t xml:space="preserve"> are based</w:t>
      </w:r>
      <w:r w:rsidR="006D61EC" w:rsidRPr="008D10C9">
        <w:rPr>
          <w:iCs/>
          <w:color w:val="000000"/>
          <w:szCs w:val="24"/>
          <w:lang w:eastAsia="en-GB"/>
        </w:rPr>
        <w:t xml:space="preserve"> on the premise that the applicant had no access to a court because </w:t>
      </w:r>
      <w:r w:rsidR="00050EC6" w:rsidRPr="008D10C9">
        <w:rPr>
          <w:iCs/>
          <w:color w:val="000000"/>
          <w:szCs w:val="24"/>
          <w:lang w:eastAsia="en-GB"/>
        </w:rPr>
        <w:t>he</w:t>
      </w:r>
      <w:r w:rsidR="006D61EC" w:rsidRPr="008D10C9">
        <w:rPr>
          <w:iCs/>
          <w:color w:val="000000"/>
          <w:szCs w:val="24"/>
          <w:lang w:eastAsia="en-GB"/>
        </w:rPr>
        <w:t xml:space="preserve"> </w:t>
      </w:r>
      <w:r w:rsidR="00C0196A" w:rsidRPr="008D10C9">
        <w:rPr>
          <w:iCs/>
          <w:color w:val="000000"/>
          <w:szCs w:val="24"/>
          <w:lang w:eastAsia="en-GB"/>
        </w:rPr>
        <w:t xml:space="preserve">was </w:t>
      </w:r>
      <w:r w:rsidR="009F4308" w:rsidRPr="008D10C9">
        <w:rPr>
          <w:iCs/>
          <w:color w:val="000000"/>
          <w:szCs w:val="24"/>
          <w:lang w:eastAsia="en-GB"/>
        </w:rPr>
        <w:t>not able</w:t>
      </w:r>
      <w:r w:rsidR="006D61EC" w:rsidRPr="008D10C9">
        <w:rPr>
          <w:iCs/>
          <w:color w:val="000000"/>
          <w:szCs w:val="24"/>
          <w:lang w:eastAsia="en-GB"/>
        </w:rPr>
        <w:t xml:space="preserve"> to seek </w:t>
      </w:r>
      <w:r w:rsidR="00C0196A" w:rsidRPr="008D10C9">
        <w:rPr>
          <w:iCs/>
          <w:color w:val="000000"/>
          <w:szCs w:val="24"/>
          <w:lang w:eastAsia="en-GB"/>
        </w:rPr>
        <w:t xml:space="preserve">a </w:t>
      </w:r>
      <w:r w:rsidR="006D61EC" w:rsidRPr="008D10C9">
        <w:rPr>
          <w:iCs/>
          <w:color w:val="000000"/>
          <w:szCs w:val="24"/>
          <w:lang w:eastAsia="en-GB"/>
        </w:rPr>
        <w:t>review</w:t>
      </w:r>
      <w:r w:rsidR="001F074F" w:rsidRPr="008D10C9">
        <w:rPr>
          <w:iCs/>
          <w:color w:val="000000"/>
          <w:szCs w:val="24"/>
          <w:lang w:eastAsia="en-GB"/>
        </w:rPr>
        <w:t xml:space="preserve"> of </w:t>
      </w:r>
      <w:r w:rsidR="00CE3C02" w:rsidRPr="008D10C9">
        <w:rPr>
          <w:iCs/>
          <w:color w:val="000000"/>
          <w:szCs w:val="24"/>
          <w:lang w:eastAsia="en-GB"/>
        </w:rPr>
        <w:t>the SCJ</w:t>
      </w:r>
      <w:r w:rsidR="008D10C9" w:rsidRPr="008D10C9">
        <w:rPr>
          <w:iCs/>
          <w:color w:val="000000"/>
          <w:szCs w:val="24"/>
          <w:lang w:eastAsia="en-GB"/>
        </w:rPr>
        <w:t>’</w:t>
      </w:r>
      <w:r w:rsidR="00CE3C02" w:rsidRPr="008D10C9">
        <w:rPr>
          <w:iCs/>
          <w:color w:val="000000"/>
          <w:szCs w:val="24"/>
          <w:lang w:eastAsia="en-GB"/>
        </w:rPr>
        <w:t>s decision.</w:t>
      </w:r>
    </w:p>
    <w:p w:rsidR="00136C6D" w:rsidRPr="008D10C9" w:rsidRDefault="00CE3C02" w:rsidP="008D10C9">
      <w:pPr>
        <w:pStyle w:val="ECHRPara"/>
        <w:rPr>
          <w:iCs/>
          <w:color w:val="000000"/>
          <w:szCs w:val="24"/>
          <w:lang w:eastAsia="en-GB"/>
        </w:rPr>
      </w:pPr>
      <w:r w:rsidRPr="008D10C9">
        <w:rPr>
          <w:iCs/>
          <w:color w:val="000000"/>
          <w:szCs w:val="24"/>
          <w:lang w:eastAsia="en-GB"/>
        </w:rPr>
        <w:fldChar w:fldCharType="begin"/>
      </w:r>
      <w:r w:rsidRPr="008D10C9">
        <w:rPr>
          <w:iCs/>
          <w:color w:val="000000"/>
          <w:szCs w:val="24"/>
          <w:lang w:eastAsia="en-GB"/>
        </w:rPr>
        <w:instrText xml:space="preserve"> SEQ level0 \*arabic </w:instrText>
      </w:r>
      <w:r w:rsidRPr="008D10C9">
        <w:rPr>
          <w:iCs/>
          <w:color w:val="000000"/>
          <w:szCs w:val="24"/>
          <w:lang w:eastAsia="en-GB"/>
        </w:rPr>
        <w:fldChar w:fldCharType="separate"/>
      </w:r>
      <w:r w:rsidR="008D10C9" w:rsidRPr="008D10C9">
        <w:rPr>
          <w:iCs/>
          <w:noProof/>
          <w:color w:val="000000"/>
          <w:szCs w:val="24"/>
          <w:lang w:eastAsia="en-GB"/>
        </w:rPr>
        <w:t>84</w:t>
      </w:r>
      <w:r w:rsidRPr="008D10C9">
        <w:rPr>
          <w:iCs/>
          <w:color w:val="000000"/>
          <w:szCs w:val="24"/>
          <w:lang w:eastAsia="en-GB"/>
        </w:rPr>
        <w:fldChar w:fldCharType="end"/>
      </w:r>
      <w:r w:rsidRPr="008D10C9">
        <w:rPr>
          <w:iCs/>
          <w:color w:val="000000"/>
          <w:szCs w:val="24"/>
          <w:lang w:eastAsia="en-GB"/>
        </w:rPr>
        <w:t>.  </w:t>
      </w:r>
      <w:r w:rsidR="001476B5" w:rsidRPr="008D10C9">
        <w:rPr>
          <w:iCs/>
          <w:color w:val="000000"/>
          <w:szCs w:val="24"/>
          <w:lang w:eastAsia="en-GB"/>
        </w:rPr>
        <w:t>The Court</w:t>
      </w:r>
      <w:r w:rsidR="000969A1" w:rsidRPr="008D10C9">
        <w:rPr>
          <w:iCs/>
          <w:color w:val="000000"/>
          <w:szCs w:val="24"/>
          <w:lang w:eastAsia="en-GB"/>
        </w:rPr>
        <w:t xml:space="preserve">, </w:t>
      </w:r>
      <w:r w:rsidRPr="008D10C9">
        <w:rPr>
          <w:iCs/>
          <w:color w:val="000000"/>
          <w:szCs w:val="24"/>
          <w:lang w:eastAsia="en-GB"/>
        </w:rPr>
        <w:t>however</w:t>
      </w:r>
      <w:r w:rsidR="004B1D20" w:rsidRPr="008D10C9">
        <w:rPr>
          <w:iCs/>
          <w:color w:val="000000"/>
          <w:szCs w:val="24"/>
          <w:lang w:eastAsia="en-GB"/>
        </w:rPr>
        <w:t>,</w:t>
      </w:r>
      <w:r w:rsidR="001476B5" w:rsidRPr="008D10C9">
        <w:rPr>
          <w:iCs/>
          <w:color w:val="000000"/>
          <w:szCs w:val="24"/>
          <w:lang w:eastAsia="en-GB"/>
        </w:rPr>
        <w:t xml:space="preserve"> </w:t>
      </w:r>
      <w:r w:rsidR="00F90D28" w:rsidRPr="008D10C9">
        <w:rPr>
          <w:iCs/>
          <w:color w:val="000000"/>
          <w:szCs w:val="24"/>
          <w:lang w:eastAsia="en-GB"/>
        </w:rPr>
        <w:t>finds that the mere f</w:t>
      </w:r>
      <w:r w:rsidR="006C28CB" w:rsidRPr="008D10C9">
        <w:rPr>
          <w:iCs/>
          <w:color w:val="000000"/>
          <w:szCs w:val="24"/>
          <w:lang w:eastAsia="en-GB"/>
        </w:rPr>
        <w:t xml:space="preserve">act that </w:t>
      </w:r>
      <w:r w:rsidR="00C0196A" w:rsidRPr="008D10C9">
        <w:rPr>
          <w:iCs/>
          <w:color w:val="000000"/>
          <w:szCs w:val="24"/>
          <w:lang w:eastAsia="en-GB"/>
        </w:rPr>
        <w:t xml:space="preserve">a </w:t>
      </w:r>
      <w:r w:rsidR="006C28CB" w:rsidRPr="008D10C9">
        <w:rPr>
          <w:iCs/>
          <w:color w:val="000000"/>
          <w:szCs w:val="24"/>
          <w:lang w:eastAsia="en-GB"/>
        </w:rPr>
        <w:t>review of the SCJ</w:t>
      </w:r>
      <w:r w:rsidR="008D10C9" w:rsidRPr="008D10C9">
        <w:rPr>
          <w:iCs/>
          <w:color w:val="000000"/>
          <w:szCs w:val="24"/>
          <w:lang w:eastAsia="en-GB"/>
        </w:rPr>
        <w:t>’</w:t>
      </w:r>
      <w:r w:rsidR="006C28CB" w:rsidRPr="008D10C9">
        <w:rPr>
          <w:iCs/>
          <w:color w:val="000000"/>
          <w:szCs w:val="24"/>
          <w:lang w:eastAsia="en-GB"/>
        </w:rPr>
        <w:t xml:space="preserve">s </w:t>
      </w:r>
      <w:r w:rsidR="00F90D28" w:rsidRPr="008D10C9">
        <w:rPr>
          <w:iCs/>
          <w:color w:val="000000"/>
          <w:szCs w:val="24"/>
          <w:lang w:eastAsia="en-GB"/>
        </w:rPr>
        <w:t xml:space="preserve">decision </w:t>
      </w:r>
      <w:r w:rsidR="007524B5" w:rsidRPr="008D10C9">
        <w:rPr>
          <w:iCs/>
          <w:color w:val="000000"/>
          <w:szCs w:val="24"/>
          <w:lang w:eastAsia="en-GB"/>
        </w:rPr>
        <w:t>was</w:t>
      </w:r>
      <w:r w:rsidR="00F90D28" w:rsidRPr="008D10C9">
        <w:rPr>
          <w:iCs/>
          <w:color w:val="000000"/>
          <w:szCs w:val="24"/>
          <w:lang w:eastAsia="en-GB"/>
        </w:rPr>
        <w:t xml:space="preserve"> not possible d</w:t>
      </w:r>
      <w:r w:rsidR="00866714" w:rsidRPr="008D10C9">
        <w:rPr>
          <w:iCs/>
          <w:color w:val="000000"/>
          <w:szCs w:val="24"/>
          <w:lang w:eastAsia="en-GB"/>
        </w:rPr>
        <w:t>oes</w:t>
      </w:r>
      <w:r w:rsidR="00F90D28" w:rsidRPr="008D10C9">
        <w:rPr>
          <w:iCs/>
          <w:color w:val="000000"/>
          <w:szCs w:val="24"/>
          <w:lang w:eastAsia="en-GB"/>
        </w:rPr>
        <w:t xml:space="preserve"> not necessarily </w:t>
      </w:r>
      <w:r w:rsidR="00C0196A" w:rsidRPr="008D10C9">
        <w:rPr>
          <w:iCs/>
          <w:color w:val="000000"/>
          <w:szCs w:val="24"/>
          <w:lang w:eastAsia="en-GB"/>
        </w:rPr>
        <w:t xml:space="preserve">mean </w:t>
      </w:r>
      <w:r w:rsidR="00050EC6" w:rsidRPr="008D10C9">
        <w:rPr>
          <w:iCs/>
          <w:color w:val="000000"/>
          <w:szCs w:val="24"/>
          <w:lang w:eastAsia="en-GB"/>
        </w:rPr>
        <w:t>that the</w:t>
      </w:r>
      <w:r w:rsidR="00F90D28" w:rsidRPr="008D10C9">
        <w:rPr>
          <w:iCs/>
          <w:color w:val="000000"/>
          <w:szCs w:val="24"/>
          <w:lang w:eastAsia="en-GB"/>
        </w:rPr>
        <w:t xml:space="preserve"> applicant did not have access to</w:t>
      </w:r>
      <w:r w:rsidR="00866714" w:rsidRPr="008D10C9">
        <w:rPr>
          <w:iCs/>
          <w:color w:val="000000"/>
          <w:szCs w:val="24"/>
          <w:lang w:eastAsia="en-GB"/>
        </w:rPr>
        <w:t xml:space="preserve"> a</w:t>
      </w:r>
      <w:r w:rsidR="00F90D28" w:rsidRPr="008D10C9">
        <w:rPr>
          <w:iCs/>
          <w:color w:val="000000"/>
          <w:szCs w:val="24"/>
          <w:lang w:eastAsia="en-GB"/>
        </w:rPr>
        <w:t xml:space="preserve"> court for the purposes of the </w:t>
      </w:r>
      <w:r w:rsidR="00F90D28" w:rsidRPr="008D10C9">
        <w:rPr>
          <w:i/>
          <w:iCs/>
          <w:color w:val="000000"/>
          <w:szCs w:val="24"/>
          <w:lang w:eastAsia="en-GB"/>
        </w:rPr>
        <w:t xml:space="preserve">Eskelinen </w:t>
      </w:r>
      <w:r w:rsidR="00F90D28" w:rsidRPr="008D10C9">
        <w:rPr>
          <w:iCs/>
          <w:color w:val="000000"/>
          <w:szCs w:val="24"/>
          <w:lang w:eastAsia="en-GB"/>
        </w:rPr>
        <w:t>test.</w:t>
      </w:r>
    </w:p>
    <w:p w:rsidR="00136C6D" w:rsidRPr="008D10C9" w:rsidRDefault="000A3B78" w:rsidP="008D10C9">
      <w:pPr>
        <w:pStyle w:val="ECHRPara"/>
      </w:pPr>
      <w:r w:rsidRPr="008D10C9">
        <w:rPr>
          <w:iCs/>
          <w:color w:val="000000"/>
          <w:szCs w:val="24"/>
          <w:lang w:eastAsia="en-GB"/>
        </w:rPr>
        <w:fldChar w:fldCharType="begin"/>
      </w:r>
      <w:r w:rsidRPr="008D10C9">
        <w:rPr>
          <w:iCs/>
          <w:color w:val="000000"/>
          <w:szCs w:val="24"/>
          <w:lang w:eastAsia="en-GB"/>
        </w:rPr>
        <w:instrText xml:space="preserve"> SEQ level0 \*arabic </w:instrText>
      </w:r>
      <w:r w:rsidRPr="008D10C9">
        <w:rPr>
          <w:iCs/>
          <w:color w:val="000000"/>
          <w:szCs w:val="24"/>
          <w:lang w:eastAsia="en-GB"/>
        </w:rPr>
        <w:fldChar w:fldCharType="separate"/>
      </w:r>
      <w:r w:rsidR="008D10C9" w:rsidRPr="008D10C9">
        <w:rPr>
          <w:iCs/>
          <w:noProof/>
          <w:color w:val="000000"/>
          <w:szCs w:val="24"/>
          <w:lang w:eastAsia="en-GB"/>
        </w:rPr>
        <w:t>85</w:t>
      </w:r>
      <w:r w:rsidRPr="008D10C9">
        <w:rPr>
          <w:iCs/>
          <w:color w:val="000000"/>
          <w:szCs w:val="24"/>
          <w:lang w:eastAsia="en-GB"/>
        </w:rPr>
        <w:fldChar w:fldCharType="end"/>
      </w:r>
      <w:r w:rsidRPr="008D10C9">
        <w:rPr>
          <w:iCs/>
          <w:color w:val="000000"/>
          <w:szCs w:val="24"/>
          <w:lang w:eastAsia="en-GB"/>
        </w:rPr>
        <w:t>.  In</w:t>
      </w:r>
      <w:r w:rsidR="00050EC6" w:rsidRPr="008D10C9">
        <w:rPr>
          <w:iCs/>
          <w:color w:val="000000"/>
          <w:szCs w:val="24"/>
          <w:lang w:eastAsia="en-GB"/>
        </w:rPr>
        <w:t xml:space="preserve"> line with the</w:t>
      </w:r>
      <w:r w:rsidR="00CF5416" w:rsidRPr="008D10C9">
        <w:rPr>
          <w:iCs/>
          <w:color w:val="000000"/>
          <w:szCs w:val="24"/>
          <w:lang w:eastAsia="en-GB"/>
        </w:rPr>
        <w:t xml:space="preserve"> prevailing </w:t>
      </w:r>
      <w:r w:rsidR="00050EC6" w:rsidRPr="008D10C9">
        <w:rPr>
          <w:iCs/>
          <w:color w:val="000000"/>
          <w:szCs w:val="24"/>
          <w:lang w:eastAsia="en-GB"/>
        </w:rPr>
        <w:t xml:space="preserve">approach taken </w:t>
      </w:r>
      <w:r w:rsidR="00CF5416" w:rsidRPr="008D10C9">
        <w:rPr>
          <w:iCs/>
          <w:color w:val="000000"/>
          <w:szCs w:val="24"/>
          <w:lang w:eastAsia="en-GB"/>
        </w:rPr>
        <w:t>in its</w:t>
      </w:r>
      <w:r w:rsidR="00050EC6" w:rsidRPr="008D10C9">
        <w:rPr>
          <w:iCs/>
          <w:color w:val="000000"/>
          <w:szCs w:val="24"/>
          <w:lang w:eastAsia="en-GB"/>
        </w:rPr>
        <w:t xml:space="preserve"> </w:t>
      </w:r>
      <w:r w:rsidR="001476B5" w:rsidRPr="008D10C9">
        <w:rPr>
          <w:iCs/>
          <w:color w:val="000000"/>
          <w:szCs w:val="24"/>
          <w:lang w:eastAsia="en-GB"/>
        </w:rPr>
        <w:t>case-law</w:t>
      </w:r>
      <w:r w:rsidR="00050EC6" w:rsidRPr="008D10C9">
        <w:rPr>
          <w:iCs/>
          <w:color w:val="000000"/>
          <w:szCs w:val="24"/>
          <w:lang w:eastAsia="en-GB"/>
        </w:rPr>
        <w:t xml:space="preserve"> set out </w:t>
      </w:r>
      <w:r w:rsidR="004C200F" w:rsidRPr="008D10C9">
        <w:rPr>
          <w:iCs/>
          <w:color w:val="000000"/>
          <w:szCs w:val="24"/>
          <w:lang w:eastAsia="en-GB"/>
        </w:rPr>
        <w:t xml:space="preserve">above (see paragraphs </w:t>
      </w:r>
      <w:r w:rsidR="004C200F" w:rsidRPr="008D10C9">
        <w:rPr>
          <w:iCs/>
          <w:color w:val="000000"/>
          <w:szCs w:val="24"/>
          <w:lang w:eastAsia="en-GB"/>
        </w:rPr>
        <w:fldChar w:fldCharType="begin"/>
      </w:r>
      <w:r w:rsidR="004C200F" w:rsidRPr="008D10C9">
        <w:rPr>
          <w:iCs/>
          <w:color w:val="000000"/>
          <w:szCs w:val="24"/>
          <w:lang w:eastAsia="en-GB"/>
        </w:rPr>
        <w:instrText xml:space="preserve"> REF caselaw2 \h  \* MERGEFORMAT </w:instrText>
      </w:r>
      <w:r w:rsidR="004C200F" w:rsidRPr="008D10C9">
        <w:rPr>
          <w:iCs/>
          <w:color w:val="000000"/>
          <w:szCs w:val="24"/>
          <w:lang w:eastAsia="en-GB"/>
        </w:rPr>
      </w:r>
      <w:r w:rsidR="004C200F" w:rsidRPr="008D10C9">
        <w:rPr>
          <w:iCs/>
          <w:color w:val="000000"/>
          <w:szCs w:val="24"/>
          <w:lang w:eastAsia="en-GB"/>
        </w:rPr>
        <w:fldChar w:fldCharType="separate"/>
      </w:r>
      <w:r w:rsidR="008D10C9" w:rsidRPr="008D10C9">
        <w:rPr>
          <w:noProof/>
        </w:rPr>
        <w:t>75</w:t>
      </w:r>
      <w:r w:rsidR="004C200F" w:rsidRPr="008D10C9">
        <w:rPr>
          <w:iCs/>
          <w:color w:val="000000"/>
          <w:szCs w:val="24"/>
          <w:lang w:eastAsia="en-GB"/>
        </w:rPr>
        <w:fldChar w:fldCharType="end"/>
      </w:r>
      <w:r w:rsidR="004C200F" w:rsidRPr="008D10C9">
        <w:rPr>
          <w:iCs/>
          <w:color w:val="000000"/>
          <w:szCs w:val="24"/>
          <w:lang w:eastAsia="en-GB"/>
        </w:rPr>
        <w:t>-</w:t>
      </w:r>
      <w:r w:rsidR="004C200F" w:rsidRPr="008D10C9">
        <w:rPr>
          <w:iCs/>
          <w:color w:val="000000"/>
          <w:szCs w:val="24"/>
          <w:lang w:eastAsia="en-GB"/>
        </w:rPr>
        <w:fldChar w:fldCharType="begin"/>
      </w:r>
      <w:r w:rsidR="004C200F" w:rsidRPr="008D10C9">
        <w:rPr>
          <w:iCs/>
          <w:color w:val="000000"/>
          <w:szCs w:val="24"/>
          <w:lang w:eastAsia="en-GB"/>
        </w:rPr>
        <w:instrText xml:space="preserve"> REF caselaw6 \h  \* MERGEFORMAT </w:instrText>
      </w:r>
      <w:r w:rsidR="004C200F" w:rsidRPr="008D10C9">
        <w:rPr>
          <w:iCs/>
          <w:color w:val="000000"/>
          <w:szCs w:val="24"/>
          <w:lang w:eastAsia="en-GB"/>
        </w:rPr>
      </w:r>
      <w:r w:rsidR="004C200F" w:rsidRPr="008D10C9">
        <w:rPr>
          <w:iCs/>
          <w:color w:val="000000"/>
          <w:szCs w:val="24"/>
          <w:lang w:eastAsia="en-GB"/>
        </w:rPr>
        <w:fldChar w:fldCharType="separate"/>
      </w:r>
      <w:r w:rsidR="008D10C9" w:rsidRPr="008D10C9">
        <w:rPr>
          <w:noProof/>
        </w:rPr>
        <w:t>79</w:t>
      </w:r>
      <w:r w:rsidR="004C200F" w:rsidRPr="008D10C9">
        <w:rPr>
          <w:iCs/>
          <w:color w:val="000000"/>
          <w:szCs w:val="24"/>
          <w:lang w:eastAsia="en-GB"/>
        </w:rPr>
        <w:fldChar w:fldCharType="end"/>
      </w:r>
      <w:r w:rsidR="004C200F" w:rsidRPr="008D10C9">
        <w:rPr>
          <w:iCs/>
          <w:color w:val="000000"/>
          <w:szCs w:val="24"/>
          <w:lang w:eastAsia="en-GB"/>
        </w:rPr>
        <w:t xml:space="preserve"> above) </w:t>
      </w:r>
      <w:r w:rsidR="00783B8E" w:rsidRPr="008D10C9">
        <w:rPr>
          <w:iCs/>
          <w:color w:val="000000"/>
          <w:szCs w:val="24"/>
          <w:lang w:eastAsia="en-GB"/>
        </w:rPr>
        <w:t>the Court</w:t>
      </w:r>
      <w:r w:rsidR="00CF5416" w:rsidRPr="008D10C9">
        <w:rPr>
          <w:iCs/>
          <w:color w:val="000000"/>
          <w:szCs w:val="24"/>
          <w:lang w:eastAsia="en-GB"/>
        </w:rPr>
        <w:t xml:space="preserve">, in deciding whether the first condition of the </w:t>
      </w:r>
      <w:r w:rsidR="00CF5416" w:rsidRPr="008D10C9">
        <w:rPr>
          <w:i/>
          <w:iCs/>
          <w:color w:val="000000"/>
          <w:szCs w:val="24"/>
          <w:lang w:eastAsia="en-GB"/>
        </w:rPr>
        <w:t xml:space="preserve">Eskelinen </w:t>
      </w:r>
      <w:r w:rsidR="00CF5416" w:rsidRPr="008D10C9">
        <w:rPr>
          <w:iCs/>
          <w:color w:val="000000"/>
          <w:szCs w:val="24"/>
          <w:lang w:eastAsia="en-GB"/>
        </w:rPr>
        <w:t xml:space="preserve">test has been </w:t>
      </w:r>
      <w:r w:rsidRPr="008D10C9">
        <w:rPr>
          <w:iCs/>
          <w:color w:val="000000"/>
          <w:szCs w:val="24"/>
          <w:lang w:eastAsia="en-GB"/>
        </w:rPr>
        <w:t>met</w:t>
      </w:r>
      <w:r w:rsidR="00CF5416" w:rsidRPr="008D10C9">
        <w:rPr>
          <w:iCs/>
          <w:color w:val="000000"/>
          <w:szCs w:val="24"/>
          <w:lang w:eastAsia="en-GB"/>
        </w:rPr>
        <w:t>,</w:t>
      </w:r>
      <w:r w:rsidR="00783B8E" w:rsidRPr="008D10C9">
        <w:rPr>
          <w:iCs/>
          <w:color w:val="000000"/>
          <w:szCs w:val="24"/>
          <w:lang w:eastAsia="en-GB"/>
        </w:rPr>
        <w:t xml:space="preserve"> </w:t>
      </w:r>
      <w:r w:rsidR="003D1850" w:rsidRPr="008D10C9">
        <w:rPr>
          <w:iCs/>
          <w:color w:val="000000"/>
          <w:szCs w:val="24"/>
          <w:lang w:eastAsia="en-GB"/>
        </w:rPr>
        <w:t>should</w:t>
      </w:r>
      <w:r w:rsidR="00B566C1" w:rsidRPr="008D10C9">
        <w:rPr>
          <w:iCs/>
          <w:color w:val="000000"/>
          <w:szCs w:val="24"/>
          <w:lang w:eastAsia="en-GB"/>
        </w:rPr>
        <w:t xml:space="preserve"> </w:t>
      </w:r>
      <w:r w:rsidR="00D3611F" w:rsidRPr="008D10C9">
        <w:rPr>
          <w:iCs/>
          <w:color w:val="000000"/>
          <w:szCs w:val="24"/>
          <w:lang w:eastAsia="en-GB"/>
        </w:rPr>
        <w:t>consider</w:t>
      </w:r>
      <w:r w:rsidR="00E76538" w:rsidRPr="008D10C9">
        <w:rPr>
          <w:iCs/>
          <w:color w:val="000000"/>
          <w:szCs w:val="24"/>
          <w:lang w:eastAsia="en-GB"/>
        </w:rPr>
        <w:t xml:space="preserve"> whether </w:t>
      </w:r>
      <w:r w:rsidR="008D5F44" w:rsidRPr="008D10C9">
        <w:rPr>
          <w:iCs/>
          <w:color w:val="000000"/>
          <w:szCs w:val="24"/>
          <w:lang w:eastAsia="en-GB"/>
        </w:rPr>
        <w:t xml:space="preserve">the disciplinary </w:t>
      </w:r>
      <w:r w:rsidR="00783B8E" w:rsidRPr="008D10C9">
        <w:rPr>
          <w:iCs/>
          <w:color w:val="000000"/>
          <w:szCs w:val="24"/>
          <w:lang w:eastAsia="en-GB"/>
        </w:rPr>
        <w:t>au</w:t>
      </w:r>
      <w:r w:rsidR="00CF5416" w:rsidRPr="008D10C9">
        <w:rPr>
          <w:iCs/>
          <w:color w:val="000000"/>
          <w:szCs w:val="24"/>
          <w:lang w:eastAsia="en-GB"/>
        </w:rPr>
        <w:t>thority</w:t>
      </w:r>
      <w:r w:rsidR="00647D58" w:rsidRPr="008D10C9">
        <w:rPr>
          <w:iCs/>
          <w:color w:val="000000"/>
          <w:szCs w:val="24"/>
          <w:lang w:eastAsia="en-GB"/>
        </w:rPr>
        <w:t xml:space="preserve"> in question</w:t>
      </w:r>
      <w:r w:rsidR="00CF5416" w:rsidRPr="008D10C9">
        <w:rPr>
          <w:iCs/>
          <w:color w:val="000000"/>
          <w:szCs w:val="24"/>
          <w:lang w:eastAsia="en-GB"/>
        </w:rPr>
        <w:t xml:space="preserve"> qualif</w:t>
      </w:r>
      <w:r w:rsidR="008D5F44" w:rsidRPr="008D10C9">
        <w:rPr>
          <w:iCs/>
          <w:color w:val="000000"/>
          <w:szCs w:val="24"/>
          <w:lang w:eastAsia="en-GB"/>
        </w:rPr>
        <w:t>ies</w:t>
      </w:r>
      <w:r w:rsidR="00CF5416" w:rsidRPr="008D10C9">
        <w:rPr>
          <w:iCs/>
          <w:color w:val="000000"/>
          <w:szCs w:val="24"/>
          <w:lang w:eastAsia="en-GB"/>
        </w:rPr>
        <w:t xml:space="preserve"> as a “</w:t>
      </w:r>
      <w:r w:rsidR="00783B8E" w:rsidRPr="008D10C9">
        <w:rPr>
          <w:iCs/>
          <w:color w:val="000000"/>
          <w:szCs w:val="24"/>
          <w:lang w:eastAsia="en-GB"/>
        </w:rPr>
        <w:t>court”</w:t>
      </w:r>
      <w:r w:rsidR="00647D58" w:rsidRPr="008D10C9">
        <w:rPr>
          <w:iCs/>
          <w:color w:val="000000"/>
          <w:szCs w:val="24"/>
          <w:lang w:eastAsia="en-GB"/>
        </w:rPr>
        <w:t xml:space="preserve"> for the purposes of the test</w:t>
      </w:r>
      <w:r w:rsidR="00B566C1" w:rsidRPr="008D10C9">
        <w:rPr>
          <w:i/>
        </w:rPr>
        <w:t>.</w:t>
      </w:r>
      <w:r w:rsidR="00CF5416" w:rsidRPr="008D10C9">
        <w:t xml:space="preserve"> </w:t>
      </w:r>
      <w:r w:rsidR="00910579" w:rsidRPr="008D10C9">
        <w:t>To th</w:t>
      </w:r>
      <w:r w:rsidR="00C0196A" w:rsidRPr="008D10C9">
        <w:t>at</w:t>
      </w:r>
      <w:r w:rsidR="00910579" w:rsidRPr="008D10C9">
        <w:t xml:space="preserve"> end the Court </w:t>
      </w:r>
      <w:r w:rsidR="00D3611F" w:rsidRPr="008D10C9">
        <w:t xml:space="preserve">will look </w:t>
      </w:r>
      <w:r w:rsidR="00367D97" w:rsidRPr="008D10C9">
        <w:t>at</w:t>
      </w:r>
      <w:r w:rsidR="00910579" w:rsidRPr="008D10C9">
        <w:t xml:space="preserve"> whether the disciplinary authority </w:t>
      </w:r>
      <w:r w:rsidR="003D1850" w:rsidRPr="008D10C9">
        <w:t xml:space="preserve">performed a judicial </w:t>
      </w:r>
      <w:r w:rsidR="00367D97" w:rsidRPr="008D10C9">
        <w:t xml:space="preserve">function and </w:t>
      </w:r>
      <w:r w:rsidR="00C0196A" w:rsidRPr="008D10C9">
        <w:t xml:space="preserve">at </w:t>
      </w:r>
      <w:r w:rsidR="00367D97" w:rsidRPr="008D10C9">
        <w:t>the nature of the proceedings before it.</w:t>
      </w:r>
    </w:p>
    <w:p w:rsidR="00136C6D" w:rsidRPr="008D10C9" w:rsidRDefault="007B44FA" w:rsidP="008D10C9">
      <w:pPr>
        <w:pStyle w:val="ECHRPara"/>
        <w:rPr>
          <w:snapToGrid w:val="0"/>
        </w:rPr>
      </w:pPr>
      <w:r w:rsidRPr="008D10C9">
        <w:rPr>
          <w:iCs/>
          <w:color w:val="000000"/>
          <w:szCs w:val="24"/>
          <w:lang w:eastAsia="en-GB"/>
        </w:rPr>
        <w:fldChar w:fldCharType="begin"/>
      </w:r>
      <w:r w:rsidRPr="008D10C9">
        <w:rPr>
          <w:iCs/>
          <w:color w:val="000000"/>
          <w:szCs w:val="24"/>
          <w:lang w:eastAsia="en-GB"/>
        </w:rPr>
        <w:instrText xml:space="preserve"> SEQ level0 \*arabic </w:instrText>
      </w:r>
      <w:r w:rsidRPr="008D10C9">
        <w:rPr>
          <w:iCs/>
          <w:color w:val="000000"/>
          <w:szCs w:val="24"/>
          <w:lang w:eastAsia="en-GB"/>
        </w:rPr>
        <w:fldChar w:fldCharType="separate"/>
      </w:r>
      <w:r w:rsidR="008D10C9" w:rsidRPr="008D10C9">
        <w:rPr>
          <w:iCs/>
          <w:noProof/>
          <w:color w:val="000000"/>
          <w:szCs w:val="24"/>
          <w:lang w:eastAsia="en-GB"/>
        </w:rPr>
        <w:t>86</w:t>
      </w:r>
      <w:r w:rsidRPr="008D10C9">
        <w:rPr>
          <w:iCs/>
          <w:color w:val="000000"/>
          <w:szCs w:val="24"/>
          <w:lang w:eastAsia="en-GB"/>
        </w:rPr>
        <w:fldChar w:fldCharType="end"/>
      </w:r>
      <w:r w:rsidRPr="008D10C9">
        <w:rPr>
          <w:iCs/>
          <w:color w:val="000000"/>
          <w:szCs w:val="24"/>
          <w:lang w:eastAsia="en-GB"/>
        </w:rPr>
        <w:t>.  </w:t>
      </w:r>
      <w:r w:rsidR="007524B5" w:rsidRPr="008D10C9">
        <w:rPr>
          <w:iCs/>
          <w:color w:val="000000"/>
          <w:szCs w:val="24"/>
          <w:lang w:eastAsia="en-GB"/>
        </w:rPr>
        <w:t>The</w:t>
      </w:r>
      <w:r w:rsidR="008561F5" w:rsidRPr="008D10C9">
        <w:rPr>
          <w:iCs/>
          <w:color w:val="000000"/>
          <w:szCs w:val="24"/>
          <w:lang w:eastAsia="en-GB"/>
        </w:rPr>
        <w:t xml:space="preserve"> </w:t>
      </w:r>
      <w:r w:rsidR="004D79A9" w:rsidRPr="008D10C9">
        <w:rPr>
          <w:iCs/>
          <w:color w:val="000000"/>
          <w:szCs w:val="24"/>
          <w:lang w:eastAsia="en-GB"/>
        </w:rPr>
        <w:t>S</w:t>
      </w:r>
      <w:r w:rsidR="00B72767" w:rsidRPr="008D10C9">
        <w:rPr>
          <w:iCs/>
          <w:color w:val="000000"/>
          <w:szCs w:val="24"/>
          <w:lang w:eastAsia="en-GB"/>
        </w:rPr>
        <w:t>CJ</w:t>
      </w:r>
      <w:r w:rsidR="004D79A9" w:rsidRPr="008D10C9">
        <w:rPr>
          <w:iCs/>
          <w:color w:val="000000"/>
          <w:szCs w:val="24"/>
          <w:lang w:eastAsia="en-GB"/>
        </w:rPr>
        <w:t xml:space="preserve"> </w:t>
      </w:r>
      <w:r w:rsidR="007F3898" w:rsidRPr="008D10C9">
        <w:t xml:space="preserve">is composed of </w:t>
      </w:r>
      <w:r w:rsidR="007524B5" w:rsidRPr="008D10C9">
        <w:t>all thirteen</w:t>
      </w:r>
      <w:r w:rsidR="007F3898" w:rsidRPr="008D10C9">
        <w:t xml:space="preserve"> judges </w:t>
      </w:r>
      <w:r w:rsidR="004D79A9" w:rsidRPr="008D10C9">
        <w:t xml:space="preserve">of </w:t>
      </w:r>
      <w:r w:rsidR="007F3898" w:rsidRPr="008D10C9">
        <w:t>the Supreme Court.</w:t>
      </w:r>
      <w:r w:rsidR="004D79A9" w:rsidRPr="008D10C9">
        <w:rPr>
          <w:snapToGrid w:val="0"/>
        </w:rPr>
        <w:t xml:space="preserve"> </w:t>
      </w:r>
      <w:r w:rsidR="001871CB" w:rsidRPr="008D10C9">
        <w:rPr>
          <w:snapToGrid w:val="0"/>
        </w:rPr>
        <w:t>Pursuant to Article 153</w:t>
      </w:r>
      <w:r w:rsidR="00607363" w:rsidRPr="008D10C9">
        <w:rPr>
          <w:snapToGrid w:val="0"/>
        </w:rPr>
        <w:t xml:space="preserve"> </w:t>
      </w:r>
      <w:r w:rsidR="00607363" w:rsidRPr="008D10C9">
        <w:rPr>
          <w:color w:val="000000"/>
        </w:rPr>
        <w:t xml:space="preserve">§ </w:t>
      </w:r>
      <w:r w:rsidR="001871CB" w:rsidRPr="008D10C9">
        <w:rPr>
          <w:snapToGrid w:val="0"/>
        </w:rPr>
        <w:t xml:space="preserve">8 of the Constitution the proceedings before the </w:t>
      </w:r>
      <w:r w:rsidR="00866714" w:rsidRPr="008D10C9">
        <w:rPr>
          <w:snapToGrid w:val="0"/>
        </w:rPr>
        <w:t>SCJ</w:t>
      </w:r>
      <w:r w:rsidR="001871CB" w:rsidRPr="008D10C9">
        <w:rPr>
          <w:snapToGrid w:val="0"/>
        </w:rPr>
        <w:t xml:space="preserve"> are of a judicial nature and the judge concerned is entitled to be heard and present his case </w:t>
      </w:r>
      <w:r w:rsidR="00607363" w:rsidRPr="008D10C9">
        <w:rPr>
          <w:snapToGrid w:val="0"/>
        </w:rPr>
        <w:t xml:space="preserve">to </w:t>
      </w:r>
      <w:r w:rsidR="001871CB" w:rsidRPr="008D10C9">
        <w:rPr>
          <w:snapToGrid w:val="0"/>
        </w:rPr>
        <w:t xml:space="preserve">it. </w:t>
      </w:r>
      <w:r w:rsidR="00E97FA0" w:rsidRPr="008D10C9">
        <w:rPr>
          <w:snapToGrid w:val="0"/>
        </w:rPr>
        <w:t xml:space="preserve">The practice and procedure to be </w:t>
      </w:r>
      <w:r w:rsidR="00C0196A" w:rsidRPr="008D10C9">
        <w:rPr>
          <w:snapToGrid w:val="0"/>
        </w:rPr>
        <w:t xml:space="preserve">followed </w:t>
      </w:r>
      <w:r w:rsidR="00E97FA0" w:rsidRPr="008D10C9">
        <w:rPr>
          <w:snapToGrid w:val="0"/>
        </w:rPr>
        <w:t>in</w:t>
      </w:r>
      <w:r w:rsidR="008561F5" w:rsidRPr="008D10C9">
        <w:rPr>
          <w:snapToGrid w:val="0"/>
        </w:rPr>
        <w:t xml:space="preserve"> discipli</w:t>
      </w:r>
      <w:r w:rsidR="00E97FA0" w:rsidRPr="008D10C9">
        <w:rPr>
          <w:snapToGrid w:val="0"/>
        </w:rPr>
        <w:t xml:space="preserve">nary proceedings against judges are set out in detail in the </w:t>
      </w:r>
      <w:r w:rsidR="00B53C1E" w:rsidRPr="008D10C9">
        <w:rPr>
          <w:snapToGrid w:val="0"/>
        </w:rPr>
        <w:t xml:space="preserve">relevant </w:t>
      </w:r>
      <w:r w:rsidR="00E97FA0" w:rsidRPr="008D10C9">
        <w:rPr>
          <w:snapToGrid w:val="0"/>
        </w:rPr>
        <w:t>Procedural Rules</w:t>
      </w:r>
      <w:r w:rsidR="001871CB" w:rsidRPr="008D10C9">
        <w:rPr>
          <w:snapToGrid w:val="0"/>
        </w:rPr>
        <w:t xml:space="preserve">. </w:t>
      </w:r>
      <w:r w:rsidR="00E97FA0" w:rsidRPr="008D10C9">
        <w:rPr>
          <w:snapToGrid w:val="0"/>
        </w:rPr>
        <w:t xml:space="preserve">Rule 13 </w:t>
      </w:r>
      <w:r w:rsidR="00E97FA0" w:rsidRPr="008D10C9">
        <w:rPr>
          <w:rFonts w:ascii="Times New Roman" w:eastAsia="Times New Roman" w:hAnsi="Times New Roman" w:cs="Times New Roman"/>
          <w:szCs w:val="24"/>
        </w:rPr>
        <w:t xml:space="preserve">secures for the judge against whom proceedings </w:t>
      </w:r>
      <w:r w:rsidR="00C0196A" w:rsidRPr="008D10C9">
        <w:rPr>
          <w:rFonts w:ascii="Times New Roman" w:eastAsia="Times New Roman" w:hAnsi="Times New Roman" w:cs="Times New Roman"/>
          <w:szCs w:val="24"/>
        </w:rPr>
        <w:t xml:space="preserve">have been </w:t>
      </w:r>
      <w:r w:rsidR="00E97FA0" w:rsidRPr="008D10C9">
        <w:rPr>
          <w:rFonts w:ascii="Times New Roman" w:eastAsia="Times New Roman" w:hAnsi="Times New Roman" w:cs="Times New Roman"/>
          <w:szCs w:val="24"/>
        </w:rPr>
        <w:t>taken all the rights provided for under Article</w:t>
      </w:r>
      <w:r w:rsidR="001871CB" w:rsidRPr="008D10C9">
        <w:rPr>
          <w:rFonts w:ascii="Times New Roman" w:eastAsia="Times New Roman" w:hAnsi="Times New Roman" w:cs="Times New Roman"/>
          <w:szCs w:val="24"/>
        </w:rPr>
        <w:t>s</w:t>
      </w:r>
      <w:r w:rsidR="00E97FA0" w:rsidRPr="008D10C9">
        <w:rPr>
          <w:rFonts w:ascii="Times New Roman" w:eastAsia="Times New Roman" w:hAnsi="Times New Roman" w:cs="Times New Roman"/>
          <w:szCs w:val="24"/>
        </w:rPr>
        <w:t xml:space="preserve"> 12</w:t>
      </w:r>
      <w:r w:rsidR="00607363" w:rsidRPr="008D10C9">
        <w:rPr>
          <w:rFonts w:ascii="Times New Roman" w:eastAsia="Times New Roman" w:hAnsi="Times New Roman" w:cs="Times New Roman"/>
          <w:szCs w:val="24"/>
        </w:rPr>
        <w:t xml:space="preserve"> </w:t>
      </w:r>
      <w:r w:rsidR="00607363" w:rsidRPr="008D10C9">
        <w:rPr>
          <w:color w:val="000000"/>
        </w:rPr>
        <w:t xml:space="preserve">§ </w:t>
      </w:r>
      <w:r w:rsidR="001871CB" w:rsidRPr="008D10C9">
        <w:rPr>
          <w:rFonts w:ascii="Times New Roman" w:eastAsia="Times New Roman" w:hAnsi="Times New Roman" w:cs="Times New Roman"/>
          <w:szCs w:val="24"/>
        </w:rPr>
        <w:t>5</w:t>
      </w:r>
      <w:r w:rsidR="00E97FA0" w:rsidRPr="008D10C9">
        <w:rPr>
          <w:rFonts w:ascii="Times New Roman" w:eastAsia="Times New Roman" w:hAnsi="Times New Roman" w:cs="Times New Roman"/>
          <w:szCs w:val="24"/>
        </w:rPr>
        <w:t xml:space="preserve"> </w:t>
      </w:r>
      <w:r w:rsidR="001871CB" w:rsidRPr="008D10C9">
        <w:rPr>
          <w:rFonts w:ascii="Times New Roman" w:eastAsia="Times New Roman" w:hAnsi="Times New Roman" w:cs="Times New Roman"/>
          <w:szCs w:val="24"/>
        </w:rPr>
        <w:t>and 30 of the Constitution</w:t>
      </w:r>
      <w:r w:rsidR="00C0196A" w:rsidRPr="008D10C9">
        <w:rPr>
          <w:rFonts w:ascii="Times New Roman" w:eastAsia="Times New Roman" w:hAnsi="Times New Roman" w:cs="Times New Roman"/>
          <w:szCs w:val="24"/>
        </w:rPr>
        <w:t>,</w:t>
      </w:r>
      <w:r w:rsidR="001871CB" w:rsidRPr="008D10C9">
        <w:rPr>
          <w:rFonts w:ascii="Times New Roman" w:eastAsia="Times New Roman" w:hAnsi="Times New Roman" w:cs="Times New Roman"/>
          <w:szCs w:val="24"/>
        </w:rPr>
        <w:t xml:space="preserve"> </w:t>
      </w:r>
      <w:r w:rsidR="001F36DA" w:rsidRPr="008D10C9">
        <w:rPr>
          <w:rFonts w:ascii="Times New Roman" w:eastAsia="Times New Roman" w:hAnsi="Times New Roman" w:cs="Times New Roman"/>
          <w:szCs w:val="24"/>
        </w:rPr>
        <w:t>which provide equivalent</w:t>
      </w:r>
      <w:r w:rsidR="001871CB" w:rsidRPr="008D10C9">
        <w:rPr>
          <w:rFonts w:ascii="Times New Roman" w:eastAsia="Times New Roman" w:hAnsi="Times New Roman" w:cs="Times New Roman"/>
          <w:szCs w:val="24"/>
        </w:rPr>
        <w:t xml:space="preserve"> safeguards </w:t>
      </w:r>
      <w:r w:rsidR="001F36DA" w:rsidRPr="008D10C9">
        <w:rPr>
          <w:rFonts w:ascii="Times New Roman" w:eastAsia="Times New Roman" w:hAnsi="Times New Roman" w:cs="Times New Roman"/>
          <w:szCs w:val="24"/>
        </w:rPr>
        <w:t xml:space="preserve">to </w:t>
      </w:r>
      <w:r w:rsidR="00E97FA0" w:rsidRPr="008D10C9">
        <w:rPr>
          <w:rFonts w:ascii="Times New Roman" w:eastAsia="Times New Roman" w:hAnsi="Times New Roman" w:cs="Times New Roman"/>
          <w:szCs w:val="24"/>
        </w:rPr>
        <w:t xml:space="preserve">Articles 6 </w:t>
      </w:r>
      <w:r w:rsidR="005E6DFC" w:rsidRPr="008D10C9">
        <w:rPr>
          <w:rFonts w:ascii="Times New Roman" w:eastAsia="Times New Roman" w:hAnsi="Times New Roman" w:cs="Times New Roman"/>
          <w:szCs w:val="24"/>
        </w:rPr>
        <w:t>§§ 1, 2 </w:t>
      </w:r>
      <w:r w:rsidR="001871CB" w:rsidRPr="008D10C9">
        <w:rPr>
          <w:rFonts w:ascii="Times New Roman" w:eastAsia="Times New Roman" w:hAnsi="Times New Roman" w:cs="Times New Roman"/>
          <w:szCs w:val="24"/>
        </w:rPr>
        <w:t xml:space="preserve">and 3 of the Convention </w:t>
      </w:r>
      <w:r w:rsidR="00E97FA0" w:rsidRPr="008D10C9">
        <w:rPr>
          <w:rFonts w:ascii="Times New Roman" w:eastAsia="Times New Roman" w:hAnsi="Times New Roman" w:cs="Times New Roman"/>
          <w:szCs w:val="24"/>
        </w:rPr>
        <w:t>(see paragraphs</w:t>
      </w:r>
      <w:r w:rsidR="001F36DA" w:rsidRPr="008D10C9">
        <w:rPr>
          <w:rFonts w:ascii="Times New Roman" w:eastAsia="Times New Roman" w:hAnsi="Times New Roman" w:cs="Times New Roman"/>
          <w:szCs w:val="24"/>
        </w:rPr>
        <w:t xml:space="preserve"> </w:t>
      </w:r>
      <w:r w:rsidR="001F36DA" w:rsidRPr="008D10C9">
        <w:rPr>
          <w:rFonts w:ascii="Times New Roman" w:eastAsia="Times New Roman" w:hAnsi="Times New Roman" w:cs="Times New Roman"/>
          <w:szCs w:val="24"/>
        </w:rPr>
        <w:fldChar w:fldCharType="begin"/>
      </w:r>
      <w:r w:rsidR="001F36DA" w:rsidRPr="008D10C9">
        <w:rPr>
          <w:rFonts w:ascii="Times New Roman" w:eastAsia="Times New Roman" w:hAnsi="Times New Roman" w:cs="Times New Roman"/>
          <w:szCs w:val="24"/>
        </w:rPr>
        <w:instrText xml:space="preserve"> REF Article12 \h  \* MERGEFORMAT </w:instrText>
      </w:r>
      <w:r w:rsidR="001F36DA" w:rsidRPr="008D10C9">
        <w:rPr>
          <w:rFonts w:ascii="Times New Roman" w:eastAsia="Times New Roman" w:hAnsi="Times New Roman" w:cs="Times New Roman"/>
          <w:szCs w:val="24"/>
        </w:rPr>
      </w:r>
      <w:r w:rsidR="001F36DA" w:rsidRPr="008D10C9">
        <w:rPr>
          <w:rFonts w:ascii="Times New Roman" w:eastAsia="Times New Roman" w:hAnsi="Times New Roman" w:cs="Times New Roman"/>
          <w:szCs w:val="24"/>
        </w:rPr>
        <w:fldChar w:fldCharType="separate"/>
      </w:r>
      <w:r w:rsidR="008D10C9" w:rsidRPr="008D10C9">
        <w:rPr>
          <w:noProof/>
        </w:rPr>
        <w:t>46</w:t>
      </w:r>
      <w:r w:rsidR="001F36DA" w:rsidRPr="008D10C9">
        <w:rPr>
          <w:rFonts w:ascii="Times New Roman" w:eastAsia="Times New Roman" w:hAnsi="Times New Roman" w:cs="Times New Roman"/>
          <w:szCs w:val="24"/>
        </w:rPr>
        <w:fldChar w:fldCharType="end"/>
      </w:r>
      <w:r w:rsidR="001F36DA" w:rsidRPr="008D10C9">
        <w:rPr>
          <w:rFonts w:ascii="Times New Roman" w:eastAsia="Times New Roman" w:hAnsi="Times New Roman" w:cs="Times New Roman"/>
          <w:szCs w:val="24"/>
        </w:rPr>
        <w:t xml:space="preserve"> and</w:t>
      </w:r>
      <w:r w:rsidR="00E97FA0" w:rsidRPr="008D10C9">
        <w:rPr>
          <w:rFonts w:ascii="Times New Roman" w:eastAsia="Times New Roman" w:hAnsi="Times New Roman" w:cs="Times New Roman"/>
          <w:szCs w:val="24"/>
        </w:rPr>
        <w:t xml:space="preserve"> </w:t>
      </w:r>
      <w:r w:rsidR="001F36DA" w:rsidRPr="008D10C9">
        <w:rPr>
          <w:rFonts w:ascii="Times New Roman" w:eastAsia="Times New Roman" w:hAnsi="Times New Roman" w:cs="Times New Roman"/>
          <w:szCs w:val="24"/>
        </w:rPr>
        <w:fldChar w:fldCharType="begin"/>
      </w:r>
      <w:r w:rsidR="001F36DA" w:rsidRPr="008D10C9">
        <w:rPr>
          <w:rFonts w:ascii="Times New Roman" w:eastAsia="Times New Roman" w:hAnsi="Times New Roman" w:cs="Times New Roman"/>
          <w:szCs w:val="24"/>
        </w:rPr>
        <w:instrText xml:space="preserve"> REF Article30 \h  \* MERGEFORMAT </w:instrText>
      </w:r>
      <w:r w:rsidR="001F36DA" w:rsidRPr="008D10C9">
        <w:rPr>
          <w:rFonts w:ascii="Times New Roman" w:eastAsia="Times New Roman" w:hAnsi="Times New Roman" w:cs="Times New Roman"/>
          <w:szCs w:val="24"/>
        </w:rPr>
      </w:r>
      <w:r w:rsidR="001F36DA" w:rsidRPr="008D10C9">
        <w:rPr>
          <w:rFonts w:ascii="Times New Roman" w:eastAsia="Times New Roman" w:hAnsi="Times New Roman" w:cs="Times New Roman"/>
          <w:szCs w:val="24"/>
        </w:rPr>
        <w:fldChar w:fldCharType="separate"/>
      </w:r>
      <w:r w:rsidR="008D10C9" w:rsidRPr="008D10C9">
        <w:rPr>
          <w:noProof/>
        </w:rPr>
        <w:t>47</w:t>
      </w:r>
      <w:r w:rsidR="001F36DA" w:rsidRPr="008D10C9">
        <w:rPr>
          <w:rFonts w:ascii="Times New Roman" w:eastAsia="Times New Roman" w:hAnsi="Times New Roman" w:cs="Times New Roman"/>
          <w:szCs w:val="24"/>
        </w:rPr>
        <w:fldChar w:fldCharType="end"/>
      </w:r>
      <w:r w:rsidR="001F36DA" w:rsidRPr="008D10C9">
        <w:rPr>
          <w:rFonts w:ascii="Times New Roman" w:eastAsia="Times New Roman" w:hAnsi="Times New Roman" w:cs="Times New Roman"/>
          <w:szCs w:val="24"/>
        </w:rPr>
        <w:t xml:space="preserve"> </w:t>
      </w:r>
      <w:r w:rsidR="00E97FA0" w:rsidRPr="008D10C9">
        <w:rPr>
          <w:rFonts w:ascii="Times New Roman" w:eastAsia="Times New Roman" w:hAnsi="Times New Roman" w:cs="Times New Roman"/>
          <w:szCs w:val="24"/>
        </w:rPr>
        <w:t>above).</w:t>
      </w:r>
      <w:r w:rsidR="001871CB" w:rsidRPr="008D10C9">
        <w:rPr>
          <w:rFonts w:ascii="Times New Roman" w:eastAsia="Times New Roman" w:hAnsi="Times New Roman" w:cs="Times New Roman"/>
          <w:szCs w:val="24"/>
        </w:rPr>
        <w:t xml:space="preserve"> The SCJ</w:t>
      </w:r>
      <w:r w:rsidR="008561F5" w:rsidRPr="008D10C9">
        <w:rPr>
          <w:snapToGrid w:val="0"/>
        </w:rPr>
        <w:t xml:space="preserve"> </w:t>
      </w:r>
      <w:r w:rsidR="003D63B7" w:rsidRPr="008D10C9">
        <w:rPr>
          <w:snapToGrid w:val="0"/>
        </w:rPr>
        <w:t xml:space="preserve">holds </w:t>
      </w:r>
      <w:r w:rsidR="00B53C1E" w:rsidRPr="008D10C9">
        <w:rPr>
          <w:snapToGrid w:val="0"/>
        </w:rPr>
        <w:t>hearing</w:t>
      </w:r>
      <w:r w:rsidR="00866714" w:rsidRPr="008D10C9">
        <w:rPr>
          <w:snapToGrid w:val="0"/>
        </w:rPr>
        <w:t>s</w:t>
      </w:r>
      <w:r w:rsidR="003D63B7" w:rsidRPr="008D10C9">
        <w:rPr>
          <w:snapToGrid w:val="0"/>
        </w:rPr>
        <w:t xml:space="preserve">, summons and hears </w:t>
      </w:r>
      <w:r w:rsidR="001871CB" w:rsidRPr="008D10C9">
        <w:rPr>
          <w:snapToGrid w:val="0"/>
        </w:rPr>
        <w:t xml:space="preserve">witnesses, assesses evidence and </w:t>
      </w:r>
      <w:r w:rsidR="008561F5" w:rsidRPr="008D10C9">
        <w:rPr>
          <w:snapToGrid w:val="0"/>
        </w:rPr>
        <w:t xml:space="preserve">decides </w:t>
      </w:r>
      <w:r w:rsidR="001871CB" w:rsidRPr="008D10C9">
        <w:rPr>
          <w:snapToGrid w:val="0"/>
        </w:rPr>
        <w:t>the questions before it</w:t>
      </w:r>
      <w:r w:rsidR="00910579" w:rsidRPr="008D10C9">
        <w:rPr>
          <w:snapToGrid w:val="0"/>
        </w:rPr>
        <w:t xml:space="preserve"> with reference to legal principles</w:t>
      </w:r>
      <w:r w:rsidR="001871CB" w:rsidRPr="008D10C9">
        <w:rPr>
          <w:snapToGrid w:val="0"/>
        </w:rPr>
        <w:t>.</w:t>
      </w:r>
    </w:p>
    <w:p w:rsidR="00CD0C24" w:rsidRPr="008D10C9" w:rsidRDefault="00CD0C24" w:rsidP="008D10C9">
      <w:pPr>
        <w:pStyle w:val="ECHRPara"/>
      </w:pPr>
      <w:r w:rsidRPr="008D10C9">
        <w:rPr>
          <w:rFonts w:ascii="Times New Roman" w:eastAsia="Times New Roman" w:hAnsi="Times New Roman" w:cs="Times New Roman"/>
          <w:szCs w:val="24"/>
        </w:rPr>
        <w:fldChar w:fldCharType="begin"/>
      </w:r>
      <w:r w:rsidRPr="008D10C9">
        <w:rPr>
          <w:rFonts w:ascii="Times New Roman" w:eastAsia="Times New Roman" w:hAnsi="Times New Roman" w:cs="Times New Roman"/>
          <w:szCs w:val="24"/>
        </w:rPr>
        <w:instrText xml:space="preserve"> SEQ level0 \*arabic </w:instrText>
      </w:r>
      <w:r w:rsidRPr="008D10C9">
        <w:rPr>
          <w:rFonts w:ascii="Times New Roman" w:eastAsia="Times New Roman" w:hAnsi="Times New Roman" w:cs="Times New Roman"/>
          <w:szCs w:val="24"/>
        </w:rPr>
        <w:fldChar w:fldCharType="separate"/>
      </w:r>
      <w:r w:rsidR="008D10C9" w:rsidRPr="008D10C9">
        <w:rPr>
          <w:rFonts w:ascii="Times New Roman" w:eastAsia="Times New Roman" w:hAnsi="Times New Roman" w:cs="Times New Roman"/>
          <w:noProof/>
          <w:szCs w:val="24"/>
        </w:rPr>
        <w:t>87</w:t>
      </w:r>
      <w:r w:rsidRPr="008D10C9">
        <w:rPr>
          <w:rFonts w:ascii="Times New Roman" w:eastAsia="Times New Roman" w:hAnsi="Times New Roman" w:cs="Times New Roman"/>
          <w:szCs w:val="24"/>
        </w:rPr>
        <w:fldChar w:fldCharType="end"/>
      </w:r>
      <w:r w:rsidRPr="008D10C9">
        <w:rPr>
          <w:rFonts w:ascii="Times New Roman" w:eastAsia="Times New Roman" w:hAnsi="Times New Roman" w:cs="Times New Roman"/>
          <w:szCs w:val="24"/>
        </w:rPr>
        <w:t>.  </w:t>
      </w:r>
      <w:r w:rsidRPr="008D10C9">
        <w:t>In th</w:t>
      </w:r>
      <w:r w:rsidR="00C0196A" w:rsidRPr="008D10C9">
        <w:t>o</w:t>
      </w:r>
      <w:r w:rsidRPr="008D10C9">
        <w:t>se circumstances</w:t>
      </w:r>
      <w:r w:rsidR="00866714" w:rsidRPr="008D10C9">
        <w:t>,</w:t>
      </w:r>
      <w:r w:rsidRPr="008D10C9">
        <w:t xml:space="preserve"> the Court finds that the </w:t>
      </w:r>
      <w:r w:rsidR="00B53C1E" w:rsidRPr="008D10C9">
        <w:t xml:space="preserve">disciplinary </w:t>
      </w:r>
      <w:r w:rsidRPr="008D10C9">
        <w:t>proceedings were conducted before</w:t>
      </w:r>
      <w:r w:rsidR="00CF5416" w:rsidRPr="008D10C9">
        <w:t xml:space="preserve"> a</w:t>
      </w:r>
      <w:r w:rsidRPr="008D10C9">
        <w:t xml:space="preserve"> </w:t>
      </w:r>
      <w:r w:rsidR="00B566C1" w:rsidRPr="008D10C9">
        <w:t>court</w:t>
      </w:r>
      <w:r w:rsidR="00CF5416" w:rsidRPr="008D10C9">
        <w:t xml:space="preserve"> </w:t>
      </w:r>
      <w:r w:rsidR="00910579" w:rsidRPr="008D10C9">
        <w:t xml:space="preserve">for the purposes of the </w:t>
      </w:r>
      <w:r w:rsidR="00910579" w:rsidRPr="008D10C9">
        <w:rPr>
          <w:i/>
        </w:rPr>
        <w:t>Eskelinen</w:t>
      </w:r>
      <w:r w:rsidR="00910579" w:rsidRPr="008D10C9">
        <w:t xml:space="preserve"> test</w:t>
      </w:r>
      <w:r w:rsidR="00B566C1" w:rsidRPr="008D10C9">
        <w:t>.</w:t>
      </w:r>
    </w:p>
    <w:p w:rsidR="00E97FA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88</w:t>
      </w:r>
      <w:r w:rsidRPr="008D10C9">
        <w:rPr>
          <w:noProof/>
        </w:rPr>
        <w:fldChar w:fldCharType="end"/>
      </w:r>
      <w:r w:rsidR="00CD0C24" w:rsidRPr="008D10C9">
        <w:t xml:space="preserve">.  It follows that the first condition of the </w:t>
      </w:r>
      <w:r w:rsidR="00CD0C24" w:rsidRPr="008D10C9">
        <w:rPr>
          <w:i/>
        </w:rPr>
        <w:t>Eskelinen</w:t>
      </w:r>
      <w:r w:rsidR="00CD0C24" w:rsidRPr="008D10C9">
        <w:t xml:space="preserve"> test has not been met</w:t>
      </w:r>
      <w:r w:rsidR="00637AE7" w:rsidRPr="008D10C9">
        <w:t>.</w:t>
      </w:r>
      <w:r w:rsidR="00CD0C24" w:rsidRPr="008D10C9">
        <w:t xml:space="preserve"> </w:t>
      </w:r>
      <w:r w:rsidR="00637AE7" w:rsidRPr="008D10C9">
        <w:t>Therefore, as both limbs of the test have to be met for Article 6 not to apply to disciplinary proceedings, there is no need to consider the second limb of that test, and Article 6 § 1 of the Convention is applicable under its civil head to the disciplinary proceedings against the applicant.</w:t>
      </w:r>
    </w:p>
    <w:p w:rsidR="00550B0F" w:rsidRPr="008D10C9" w:rsidRDefault="00D65255" w:rsidP="008D10C9">
      <w:pPr>
        <w:pStyle w:val="ECHRHeading3"/>
      </w:pPr>
      <w:r w:rsidRPr="008D10C9">
        <w:t>3</w:t>
      </w:r>
      <w:r w:rsidR="005C51E6" w:rsidRPr="008D10C9">
        <w:t>.  Otherwise as to admissibility</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89</w:t>
      </w:r>
      <w:r w:rsidRPr="008D10C9">
        <w:rPr>
          <w:noProof/>
        </w:rPr>
        <w:fldChar w:fldCharType="end"/>
      </w:r>
      <w:r w:rsidR="00550B0F" w:rsidRPr="008D10C9">
        <w:t>.  </w:t>
      </w:r>
      <w:r w:rsidR="005C51E6" w:rsidRPr="008D10C9">
        <w:t xml:space="preserve">The Court </w:t>
      </w:r>
      <w:r w:rsidR="00865E37" w:rsidRPr="008D10C9">
        <w:t xml:space="preserve">finds </w:t>
      </w:r>
      <w:r w:rsidR="005C51E6" w:rsidRPr="008D10C9">
        <w:t xml:space="preserve">that </w:t>
      </w:r>
      <w:r w:rsidR="00865E37" w:rsidRPr="008D10C9">
        <w:t>this complaint</w:t>
      </w:r>
      <w:r w:rsidR="005C51E6" w:rsidRPr="008D10C9">
        <w:t xml:space="preserve"> </w:t>
      </w:r>
      <w:r w:rsidR="00865E37" w:rsidRPr="008D10C9">
        <w:t>is</w:t>
      </w:r>
      <w:r w:rsidR="005C51E6" w:rsidRPr="008D10C9">
        <w:t xml:space="preserve"> not manifestly ill-founded within the meaning of Article 35 § 3 (a) of the Convention. </w:t>
      </w:r>
      <w:r w:rsidR="00865E37" w:rsidRPr="008D10C9">
        <w:t>It further finds that it is</w:t>
      </w:r>
      <w:r w:rsidR="005C51E6" w:rsidRPr="008D10C9">
        <w:t xml:space="preserve"> not inadmissible on any other grounds. </w:t>
      </w:r>
      <w:r w:rsidR="00865E37" w:rsidRPr="008D10C9">
        <w:t>It must therefore be declared admissible.</w:t>
      </w:r>
    </w:p>
    <w:p w:rsidR="00694685" w:rsidRPr="008D10C9" w:rsidRDefault="00865E37" w:rsidP="008D10C9">
      <w:pPr>
        <w:pStyle w:val="ECHRHeading2"/>
      </w:pPr>
      <w:r w:rsidRPr="008D10C9">
        <w:lastRenderedPageBreak/>
        <w:t>B</w:t>
      </w:r>
      <w:r w:rsidR="001772A6" w:rsidRPr="008D10C9">
        <w:t>.  </w:t>
      </w:r>
      <w:r w:rsidRPr="008D10C9">
        <w:t>Merits</w:t>
      </w:r>
    </w:p>
    <w:p w:rsidR="003B253C" w:rsidRPr="008D10C9" w:rsidRDefault="00011C5D" w:rsidP="008D10C9">
      <w:pPr>
        <w:pStyle w:val="ECHRHeading3"/>
      </w:pPr>
      <w:r w:rsidRPr="008D10C9">
        <w:t>1.</w:t>
      </w:r>
      <w:r w:rsidR="00865E37" w:rsidRPr="008D10C9">
        <w:t>  The parties</w:t>
      </w:r>
      <w:r w:rsidR="008D10C9" w:rsidRPr="008D10C9">
        <w:t>’</w:t>
      </w:r>
      <w:r w:rsidR="00865E37" w:rsidRPr="008D10C9">
        <w:t xml:space="preserve"> submissions</w:t>
      </w:r>
    </w:p>
    <w:p w:rsidR="005C51E6" w:rsidRPr="008D10C9" w:rsidRDefault="00011C5D" w:rsidP="008D10C9">
      <w:pPr>
        <w:pStyle w:val="ECHRHeading4"/>
        <w:rPr>
          <w:lang w:eastAsia="en-GB"/>
        </w:rPr>
      </w:pPr>
      <w:r w:rsidRPr="008D10C9">
        <w:rPr>
          <w:lang w:eastAsia="en-GB"/>
        </w:rPr>
        <w:t>(a)</w:t>
      </w:r>
      <w:r w:rsidR="003C587E" w:rsidRPr="008D10C9">
        <w:rPr>
          <w:lang w:eastAsia="en-GB"/>
        </w:rPr>
        <w:t>  </w:t>
      </w:r>
      <w:r w:rsidRPr="008D10C9">
        <w:rPr>
          <w:lang w:eastAsia="en-GB"/>
        </w:rPr>
        <w:t>The a</w:t>
      </w:r>
      <w:r w:rsidR="005C51E6" w:rsidRPr="008D10C9">
        <w:rPr>
          <w:lang w:eastAsia="en-GB"/>
        </w:rPr>
        <w:t>pplicant</w:t>
      </w:r>
    </w:p>
    <w:p w:rsidR="00136C6D" w:rsidRPr="008D10C9" w:rsidRDefault="003B253C"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90</w:t>
      </w:r>
      <w:r w:rsidRPr="008D10C9">
        <w:fldChar w:fldCharType="end"/>
      </w:r>
      <w:r w:rsidRPr="008D10C9">
        <w:t>.  </w:t>
      </w:r>
      <w:r w:rsidR="00112C7C" w:rsidRPr="008D10C9">
        <w:t xml:space="preserve">The applicant submitted that pursuant to Rule 16 of </w:t>
      </w:r>
      <w:r w:rsidR="001F36DA" w:rsidRPr="008D10C9">
        <w:t>the</w:t>
      </w:r>
      <w:r w:rsidR="00112C7C" w:rsidRPr="008D10C9">
        <w:t xml:space="preserve"> Procedural Rules </w:t>
      </w:r>
      <w:r w:rsidR="00607363" w:rsidRPr="008D10C9">
        <w:t xml:space="preserve">the SCJ had been obliged </w:t>
      </w:r>
      <w:r w:rsidR="00112C7C" w:rsidRPr="008D10C9">
        <w:t xml:space="preserve">to appoint a prosecutor but had failed to do so. </w:t>
      </w:r>
      <w:r w:rsidR="000738E2" w:rsidRPr="008D10C9">
        <w:t>As a result</w:t>
      </w:r>
      <w:r w:rsidR="00C0196A" w:rsidRPr="008D10C9">
        <w:t>,</w:t>
      </w:r>
      <w:r w:rsidR="000738E2" w:rsidRPr="008D10C9">
        <w:t xml:space="preserve"> the judges</w:t>
      </w:r>
      <w:r w:rsidR="00112C7C" w:rsidRPr="008D10C9">
        <w:t xml:space="preserve"> </w:t>
      </w:r>
      <w:r w:rsidR="00C0196A" w:rsidRPr="008D10C9">
        <w:t xml:space="preserve">who </w:t>
      </w:r>
      <w:r w:rsidR="00112C7C" w:rsidRPr="008D10C9">
        <w:t>had acted as prosecutor</w:t>
      </w:r>
      <w:r w:rsidR="00E438A6" w:rsidRPr="008D10C9">
        <w:t>s</w:t>
      </w:r>
      <w:r w:rsidR="00112C7C" w:rsidRPr="008D10C9">
        <w:t xml:space="preserve"> </w:t>
      </w:r>
      <w:r w:rsidR="00E438A6" w:rsidRPr="008D10C9">
        <w:t xml:space="preserve">had </w:t>
      </w:r>
      <w:r w:rsidR="00112C7C" w:rsidRPr="008D10C9">
        <w:t>also tried the case</w:t>
      </w:r>
      <w:r w:rsidR="00C0196A" w:rsidRPr="008D10C9">
        <w:t>,</w:t>
      </w:r>
      <w:r w:rsidR="00112C7C" w:rsidRPr="008D10C9">
        <w:t xml:space="preserve"> in breach of the principle of impartiality. </w:t>
      </w:r>
      <w:r w:rsidR="000738E2" w:rsidRPr="008D10C9">
        <w:t xml:space="preserve">They </w:t>
      </w:r>
      <w:r w:rsidR="00112C7C" w:rsidRPr="008D10C9">
        <w:t xml:space="preserve">had chosen the witnesses to be summoned and </w:t>
      </w:r>
      <w:r w:rsidR="000738E2" w:rsidRPr="008D10C9">
        <w:t xml:space="preserve">had </w:t>
      </w:r>
      <w:r w:rsidR="00112C7C" w:rsidRPr="008D10C9">
        <w:t>decided on</w:t>
      </w:r>
      <w:r w:rsidR="005C51E6" w:rsidRPr="008D10C9">
        <w:t xml:space="preserve"> the</w:t>
      </w:r>
      <w:r w:rsidR="000738E2" w:rsidRPr="008D10C9">
        <w:t xml:space="preserve"> objection raised by</w:t>
      </w:r>
      <w:r w:rsidR="005C51E6" w:rsidRPr="008D10C9">
        <w:t xml:space="preserve"> </w:t>
      </w:r>
      <w:r w:rsidR="000738E2" w:rsidRPr="008D10C9">
        <w:t xml:space="preserve">the applicant concerning </w:t>
      </w:r>
      <w:r w:rsidR="00C0196A" w:rsidRPr="008D10C9">
        <w:t>a</w:t>
      </w:r>
      <w:r w:rsidR="000738E2" w:rsidRPr="008D10C9">
        <w:t xml:space="preserve"> </w:t>
      </w:r>
      <w:r w:rsidR="005C51E6" w:rsidRPr="008D10C9">
        <w:t xml:space="preserve">charge sheet which </w:t>
      </w:r>
      <w:r w:rsidR="000738E2" w:rsidRPr="008D10C9">
        <w:t>they themselves had</w:t>
      </w:r>
      <w:r w:rsidR="005C51E6" w:rsidRPr="008D10C9">
        <w:t xml:space="preserve"> drawn up. </w:t>
      </w:r>
      <w:r w:rsidR="00C0196A" w:rsidRPr="008D10C9">
        <w:t>I</w:t>
      </w:r>
      <w:r w:rsidR="000738E2" w:rsidRPr="008D10C9">
        <w:t>n the applicant</w:t>
      </w:r>
      <w:r w:rsidR="008D10C9" w:rsidRPr="008D10C9">
        <w:t>’</w:t>
      </w:r>
      <w:r w:rsidR="000738E2" w:rsidRPr="008D10C9">
        <w:t>s view</w:t>
      </w:r>
      <w:r w:rsidRPr="008D10C9">
        <w:t xml:space="preserve"> </w:t>
      </w:r>
      <w:r w:rsidR="00C0196A" w:rsidRPr="008D10C9">
        <w:t xml:space="preserve">such circumstances </w:t>
      </w:r>
      <w:r w:rsidR="005C51E6" w:rsidRPr="008D10C9">
        <w:t xml:space="preserve">amounted to </w:t>
      </w:r>
      <w:r w:rsidR="00C0196A" w:rsidRPr="008D10C9">
        <w:t>a</w:t>
      </w:r>
      <w:r w:rsidR="005C51E6" w:rsidRPr="008D10C9">
        <w:t xml:space="preserve"> most flagrant violation of the rule of natural justice</w:t>
      </w:r>
      <w:r w:rsidR="000738E2" w:rsidRPr="008D10C9">
        <w:t>.</w:t>
      </w:r>
    </w:p>
    <w:p w:rsidR="00523EF7" w:rsidRPr="008D10C9" w:rsidRDefault="003C587E" w:rsidP="008D10C9">
      <w:pPr>
        <w:pStyle w:val="ECHRHeading4"/>
        <w:rPr>
          <w:lang w:eastAsia="en-GB"/>
        </w:rPr>
      </w:pPr>
      <w:r w:rsidRPr="008D10C9">
        <w:rPr>
          <w:lang w:eastAsia="en-GB"/>
        </w:rPr>
        <w:t>(b)  </w:t>
      </w:r>
      <w:r w:rsidR="00011C5D" w:rsidRPr="008D10C9">
        <w:rPr>
          <w:lang w:eastAsia="en-GB"/>
        </w:rPr>
        <w:t>The Government</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91</w:t>
      </w:r>
      <w:r w:rsidRPr="008D10C9">
        <w:rPr>
          <w:noProof/>
        </w:rPr>
        <w:fldChar w:fldCharType="end"/>
      </w:r>
      <w:r w:rsidR="00523EF7" w:rsidRPr="008D10C9">
        <w:t xml:space="preserve">.  The Government submitted that </w:t>
      </w:r>
      <w:r w:rsidR="00E438A6" w:rsidRPr="008D10C9">
        <w:t>the Supreme Court, in accordance with</w:t>
      </w:r>
      <w:r w:rsidR="00AE2552" w:rsidRPr="008D10C9">
        <w:t xml:space="preserve"> </w:t>
      </w:r>
      <w:r w:rsidR="00523EF7" w:rsidRPr="008D10C9">
        <w:t xml:space="preserve">the </w:t>
      </w:r>
      <w:r w:rsidR="00AE2552" w:rsidRPr="008D10C9">
        <w:t>disciplinary procedure set out in the Procedural Rule</w:t>
      </w:r>
      <w:r w:rsidR="00E21F58" w:rsidRPr="008D10C9">
        <w:t>s</w:t>
      </w:r>
      <w:r w:rsidR="001F36DA" w:rsidRPr="008D10C9">
        <w:t>,</w:t>
      </w:r>
      <w:r w:rsidR="00AE2552" w:rsidRPr="008D10C9">
        <w:t xml:space="preserve"> </w:t>
      </w:r>
      <w:r w:rsidR="00E438A6" w:rsidRPr="008D10C9">
        <w:t>had</w:t>
      </w:r>
      <w:r w:rsidR="00C0196A" w:rsidRPr="008D10C9">
        <w:t xml:space="preserve"> decided</w:t>
      </w:r>
      <w:r w:rsidR="00E438A6" w:rsidRPr="008D10C9">
        <w:t xml:space="preserve">, </w:t>
      </w:r>
      <w:r w:rsidR="00AE2552" w:rsidRPr="008D10C9">
        <w:t>after the completion of the disciplinary investigation, that the matter should be dealt with by the S</w:t>
      </w:r>
      <w:r w:rsidR="00C33E56" w:rsidRPr="008D10C9">
        <w:t>CJ</w:t>
      </w:r>
      <w:r w:rsidR="00AE2552" w:rsidRPr="008D10C9">
        <w:t xml:space="preserve">. </w:t>
      </w:r>
      <w:r w:rsidR="00523EF7" w:rsidRPr="008D10C9">
        <w:t xml:space="preserve">The Government pointed out that the Court had </w:t>
      </w:r>
      <w:r w:rsidR="00AE2552" w:rsidRPr="008D10C9">
        <w:rPr>
          <w:color w:val="000000"/>
          <w:szCs w:val="24"/>
          <w:lang w:eastAsia="en-GB"/>
        </w:rPr>
        <w:t xml:space="preserve">held in cases concerning criminal proceedings that the test to be applied </w:t>
      </w:r>
      <w:r w:rsidR="00E21F58" w:rsidRPr="008D10C9">
        <w:rPr>
          <w:color w:val="000000"/>
          <w:szCs w:val="24"/>
          <w:lang w:eastAsia="en-GB"/>
        </w:rPr>
        <w:t>was</w:t>
      </w:r>
      <w:r w:rsidR="00AE2552" w:rsidRPr="008D10C9">
        <w:rPr>
          <w:color w:val="000000"/>
          <w:szCs w:val="24"/>
          <w:lang w:eastAsia="en-GB"/>
        </w:rPr>
        <w:t xml:space="preserve"> whether in a given case there </w:t>
      </w:r>
      <w:r w:rsidR="00E21F58" w:rsidRPr="008D10C9">
        <w:rPr>
          <w:color w:val="000000"/>
          <w:szCs w:val="24"/>
          <w:lang w:eastAsia="en-GB"/>
        </w:rPr>
        <w:t xml:space="preserve">was </w:t>
      </w:r>
      <w:r w:rsidR="00AE2552" w:rsidRPr="008D10C9">
        <w:rPr>
          <w:color w:val="000000"/>
          <w:szCs w:val="24"/>
          <w:lang w:eastAsia="en-GB"/>
        </w:rPr>
        <w:t>a legitimate reason to fear that a tribunal lack</w:t>
      </w:r>
      <w:r w:rsidR="00E21F58" w:rsidRPr="008D10C9">
        <w:rPr>
          <w:color w:val="000000"/>
          <w:szCs w:val="24"/>
          <w:lang w:eastAsia="en-GB"/>
        </w:rPr>
        <w:t>ed</w:t>
      </w:r>
      <w:r w:rsidR="00AE2552" w:rsidRPr="008D10C9">
        <w:rPr>
          <w:color w:val="000000"/>
          <w:szCs w:val="24"/>
          <w:lang w:eastAsia="en-GB"/>
        </w:rPr>
        <w:t xml:space="preserve"> impartiality and that the standpoint of the accused </w:t>
      </w:r>
      <w:r w:rsidR="00E21F58" w:rsidRPr="008D10C9">
        <w:rPr>
          <w:color w:val="000000"/>
          <w:szCs w:val="24"/>
          <w:lang w:eastAsia="en-GB"/>
        </w:rPr>
        <w:t xml:space="preserve">was </w:t>
      </w:r>
      <w:r w:rsidR="00AE2552" w:rsidRPr="008D10C9">
        <w:rPr>
          <w:color w:val="000000"/>
          <w:szCs w:val="24"/>
          <w:lang w:eastAsia="en-GB"/>
        </w:rPr>
        <w:t xml:space="preserve">important but not decisive. The Court </w:t>
      </w:r>
      <w:r w:rsidR="00E21F58" w:rsidRPr="008D10C9">
        <w:rPr>
          <w:color w:val="000000"/>
          <w:szCs w:val="24"/>
          <w:lang w:eastAsia="en-GB"/>
        </w:rPr>
        <w:t>looked at</w:t>
      </w:r>
      <w:r w:rsidR="00AE2552" w:rsidRPr="008D10C9">
        <w:rPr>
          <w:color w:val="000000"/>
          <w:szCs w:val="24"/>
          <w:lang w:eastAsia="en-GB"/>
        </w:rPr>
        <w:t xml:space="preserve"> whether there </w:t>
      </w:r>
      <w:r w:rsidR="00E21F58" w:rsidRPr="008D10C9">
        <w:rPr>
          <w:color w:val="000000"/>
          <w:szCs w:val="24"/>
          <w:lang w:eastAsia="en-GB"/>
        </w:rPr>
        <w:t>were</w:t>
      </w:r>
      <w:r w:rsidR="00AE2552" w:rsidRPr="008D10C9">
        <w:rPr>
          <w:color w:val="000000"/>
          <w:szCs w:val="24"/>
          <w:lang w:eastAsia="en-GB"/>
        </w:rPr>
        <w:t xml:space="preserve"> objective reasons for the applicant to fear that the tribunal </w:t>
      </w:r>
      <w:r w:rsidR="00C0196A" w:rsidRPr="008D10C9">
        <w:rPr>
          <w:color w:val="000000"/>
          <w:szCs w:val="24"/>
          <w:lang w:eastAsia="en-GB"/>
        </w:rPr>
        <w:t xml:space="preserve">in question </w:t>
      </w:r>
      <w:r w:rsidR="00AE2552" w:rsidRPr="008D10C9">
        <w:rPr>
          <w:color w:val="000000"/>
          <w:szCs w:val="24"/>
          <w:lang w:eastAsia="en-GB"/>
        </w:rPr>
        <w:t>would display bias or prejudice with regard to the decision that it was required to reach. Therefore a situation which m</w:t>
      </w:r>
      <w:r w:rsidR="00E21F58" w:rsidRPr="008D10C9">
        <w:rPr>
          <w:color w:val="000000"/>
          <w:szCs w:val="24"/>
          <w:lang w:eastAsia="en-GB"/>
        </w:rPr>
        <w:t>ight</w:t>
      </w:r>
      <w:r w:rsidR="00AE2552" w:rsidRPr="008D10C9">
        <w:rPr>
          <w:color w:val="000000"/>
          <w:szCs w:val="24"/>
          <w:lang w:eastAsia="en-GB"/>
        </w:rPr>
        <w:t xml:space="preserve"> occasion misgivings on the part of the accused c</w:t>
      </w:r>
      <w:r w:rsidR="00E21F58" w:rsidRPr="008D10C9">
        <w:rPr>
          <w:color w:val="000000"/>
          <w:szCs w:val="24"/>
          <w:lang w:eastAsia="en-GB"/>
        </w:rPr>
        <w:t xml:space="preserve">ould not </w:t>
      </w:r>
      <w:r w:rsidR="00AE2552" w:rsidRPr="008D10C9">
        <w:rPr>
          <w:color w:val="000000"/>
          <w:szCs w:val="24"/>
          <w:lang w:eastAsia="en-GB"/>
        </w:rPr>
        <w:t xml:space="preserve">necessarily be treated as objectively justified (relying on </w:t>
      </w:r>
      <w:r w:rsidR="00AE2552" w:rsidRPr="008D10C9">
        <w:rPr>
          <w:i/>
        </w:rPr>
        <w:t>Hauschildt v. Denmark</w:t>
      </w:r>
      <w:r w:rsidR="00AE2552" w:rsidRPr="008D10C9">
        <w:t xml:space="preserve">, 24 May 1989, § </w:t>
      </w:r>
      <w:r w:rsidR="00C33E56" w:rsidRPr="008D10C9">
        <w:t>4</w:t>
      </w:r>
      <w:r w:rsidR="00AE2552" w:rsidRPr="008D10C9">
        <w:t xml:space="preserve">9, Series A no. 154). </w:t>
      </w:r>
      <w:r w:rsidR="00E21F58" w:rsidRPr="008D10C9">
        <w:t xml:space="preserve">This depended </w:t>
      </w:r>
      <w:r w:rsidR="00AE2552" w:rsidRPr="008D10C9">
        <w:t>on the circumstances of the particular case</w:t>
      </w:r>
      <w:r w:rsidR="00C33E56" w:rsidRPr="008D10C9">
        <w:t xml:space="preserve"> (ibid.)</w:t>
      </w:r>
      <w:r w:rsidR="00AE2552" w:rsidRPr="008D10C9">
        <w:t>. The mere fact that the same court ha</w:t>
      </w:r>
      <w:r w:rsidR="00E21F58" w:rsidRPr="008D10C9">
        <w:t>d</w:t>
      </w:r>
      <w:r w:rsidR="00AE2552" w:rsidRPr="008D10C9">
        <w:t xml:space="preserve"> also made pre-tr</w:t>
      </w:r>
      <w:r w:rsidR="00C33E56" w:rsidRPr="008D10C9">
        <w:t>ial</w:t>
      </w:r>
      <w:r w:rsidR="00AE2552" w:rsidRPr="008D10C9">
        <w:t xml:space="preserve"> decisions in a case </w:t>
      </w:r>
      <w:r w:rsidR="00E21F58" w:rsidRPr="008D10C9">
        <w:t>was</w:t>
      </w:r>
      <w:r w:rsidR="00AE2552" w:rsidRPr="008D10C9">
        <w:t xml:space="preserve"> </w:t>
      </w:r>
      <w:r w:rsidR="00E21F58" w:rsidRPr="008D10C9">
        <w:t>not</w:t>
      </w:r>
      <w:r w:rsidR="00AE2552" w:rsidRPr="008D10C9">
        <w:t xml:space="preserve"> in itself </w:t>
      </w:r>
      <w:r w:rsidR="00E21F58" w:rsidRPr="008D10C9">
        <w:t>sufficient to justify fears as to its impartiality (</w:t>
      </w:r>
      <w:r w:rsidR="008B7590" w:rsidRPr="008D10C9">
        <w:t>relying on</w:t>
      </w:r>
      <w:r w:rsidR="00C33E56" w:rsidRPr="008D10C9">
        <w:t xml:space="preserve"> </w:t>
      </w:r>
      <w:r w:rsidR="00C33E56" w:rsidRPr="008D10C9">
        <w:rPr>
          <w:i/>
        </w:rPr>
        <w:t>Jasiński</w:t>
      </w:r>
      <w:r w:rsidR="003C587E" w:rsidRPr="008D10C9">
        <w:rPr>
          <w:i/>
        </w:rPr>
        <w:t xml:space="preserve"> </w:t>
      </w:r>
      <w:r w:rsidR="00C33E56" w:rsidRPr="008D10C9">
        <w:rPr>
          <w:i/>
        </w:rPr>
        <w:t>v. </w:t>
      </w:r>
      <w:r w:rsidR="00AE2552" w:rsidRPr="008D10C9">
        <w:rPr>
          <w:i/>
        </w:rPr>
        <w:t>Poland</w:t>
      </w:r>
      <w:r w:rsidR="00AE2552" w:rsidRPr="008D10C9">
        <w:t>, no. 30865/96, §</w:t>
      </w:r>
      <w:r w:rsidR="008B7590" w:rsidRPr="008D10C9">
        <w:t xml:space="preserve">§ 55-58, </w:t>
      </w:r>
      <w:r w:rsidR="00AE2552" w:rsidRPr="008D10C9">
        <w:t>20 December 2005</w:t>
      </w:r>
      <w:r w:rsidR="005E2B6C" w:rsidRPr="008D10C9">
        <w:t>;</w:t>
      </w:r>
      <w:r w:rsidR="00AE2552" w:rsidRPr="008D10C9">
        <w:t xml:space="preserve"> </w:t>
      </w:r>
      <w:r w:rsidR="003C587E" w:rsidRPr="008D10C9">
        <w:rPr>
          <w:i/>
        </w:rPr>
        <w:t>Tierce and Others v. </w:t>
      </w:r>
      <w:r w:rsidR="00AE2552" w:rsidRPr="008D10C9">
        <w:rPr>
          <w:i/>
        </w:rPr>
        <w:t>San Marino</w:t>
      </w:r>
      <w:r w:rsidR="00AE2552" w:rsidRPr="008D10C9">
        <w:t>, nos. 24954/94, 24971/94 and 24972/94,</w:t>
      </w:r>
      <w:r w:rsidR="008B7590" w:rsidRPr="008D10C9">
        <w:t xml:space="preserve"> §§</w:t>
      </w:r>
      <w:r w:rsidR="003C587E" w:rsidRPr="008D10C9">
        <w:t xml:space="preserve"> 79-83, ECHR </w:t>
      </w:r>
      <w:r w:rsidR="00AE2552" w:rsidRPr="008D10C9">
        <w:t>2000</w:t>
      </w:r>
      <w:r w:rsidR="00AE2552" w:rsidRPr="008D10C9">
        <w:noBreakHyphen/>
        <w:t>IX</w:t>
      </w:r>
      <w:r w:rsidR="005E2B6C" w:rsidRPr="008D10C9">
        <w:t>;</w:t>
      </w:r>
      <w:r w:rsidR="005E2B6C" w:rsidRPr="008D10C9">
        <w:rPr>
          <w:i/>
        </w:rPr>
        <w:t xml:space="preserve"> </w:t>
      </w:r>
      <w:r w:rsidR="00AE2552" w:rsidRPr="008D10C9">
        <w:t xml:space="preserve">and </w:t>
      </w:r>
      <w:r w:rsidR="00AE2552" w:rsidRPr="008D10C9">
        <w:rPr>
          <w:i/>
        </w:rPr>
        <w:t>Saraiva de Carvalho v. Portugal</w:t>
      </w:r>
      <w:r w:rsidR="00AE2552" w:rsidRPr="008D10C9">
        <w:t>, 22 April 1994, §</w:t>
      </w:r>
      <w:r w:rsidR="00503F4E" w:rsidRPr="008D10C9">
        <w:t>§</w:t>
      </w:r>
      <w:r w:rsidR="00C31654" w:rsidRPr="008D10C9">
        <w:t> </w:t>
      </w:r>
      <w:r w:rsidR="00503F4E" w:rsidRPr="008D10C9">
        <w:t>35-40</w:t>
      </w:r>
      <w:r w:rsidR="00AE2552" w:rsidRPr="008D10C9">
        <w:t>, Series A no. 286</w:t>
      </w:r>
      <w:r w:rsidR="00AE2552" w:rsidRPr="008D10C9">
        <w:noBreakHyphen/>
        <w:t>B</w:t>
      </w:r>
      <w:r w:rsidR="00E21F58" w:rsidRPr="008D10C9">
        <w:t>).</w:t>
      </w:r>
    </w:p>
    <w:p w:rsidR="00136C6D" w:rsidRPr="008D10C9" w:rsidRDefault="00E21F58"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92</w:t>
      </w:r>
      <w:r w:rsidRPr="008D10C9">
        <w:fldChar w:fldCharType="end"/>
      </w:r>
      <w:r w:rsidRPr="008D10C9">
        <w:t>.  It was the Government</w:t>
      </w:r>
      <w:r w:rsidR="008D10C9" w:rsidRPr="008D10C9">
        <w:t>’</w:t>
      </w:r>
      <w:r w:rsidRPr="008D10C9">
        <w:t xml:space="preserve">s view that </w:t>
      </w:r>
      <w:r w:rsidR="00AE2552" w:rsidRPr="008D10C9">
        <w:t>the applicant</w:t>
      </w:r>
      <w:r w:rsidR="008D10C9" w:rsidRPr="008D10C9">
        <w:t>’</w:t>
      </w:r>
      <w:r w:rsidR="00AE2552" w:rsidRPr="008D10C9">
        <w:t>s fear</w:t>
      </w:r>
      <w:r w:rsidRPr="008D10C9">
        <w:t>s</w:t>
      </w:r>
      <w:r w:rsidR="00AE2552" w:rsidRPr="008D10C9">
        <w:t xml:space="preserve"> </w:t>
      </w:r>
      <w:r w:rsidRPr="008D10C9">
        <w:t xml:space="preserve">had </w:t>
      </w:r>
      <w:r w:rsidR="00AE2552" w:rsidRPr="008D10C9">
        <w:t>not</w:t>
      </w:r>
      <w:r w:rsidRPr="008D10C9">
        <w:t xml:space="preserve"> been objectively justified</w:t>
      </w:r>
      <w:r w:rsidR="00607363" w:rsidRPr="008D10C9">
        <w:t xml:space="preserve"> in the circumstances of the present case</w:t>
      </w:r>
      <w:r w:rsidRPr="008D10C9">
        <w:t xml:space="preserve">. </w:t>
      </w:r>
      <w:r w:rsidR="00AE2552" w:rsidRPr="008D10C9">
        <w:t xml:space="preserve">There </w:t>
      </w:r>
      <w:r w:rsidRPr="008D10C9">
        <w:t>had been no</w:t>
      </w:r>
      <w:r w:rsidR="00AE2552" w:rsidRPr="008D10C9">
        <w:t xml:space="preserve"> objective reasons for him to fear that the SCJ</w:t>
      </w:r>
      <w:r w:rsidR="005E2B6C" w:rsidRPr="008D10C9">
        <w:t>,</w:t>
      </w:r>
      <w:r w:rsidR="00AE2552" w:rsidRPr="008D10C9">
        <w:t xml:space="preserve"> which had appointed him as a judge and </w:t>
      </w:r>
      <w:r w:rsidR="00503F4E" w:rsidRPr="008D10C9">
        <w:t xml:space="preserve">had </w:t>
      </w:r>
      <w:r w:rsidR="00AE2552" w:rsidRPr="008D10C9">
        <w:t xml:space="preserve">also promoted him to the post of </w:t>
      </w:r>
      <w:r w:rsidR="00607363" w:rsidRPr="008D10C9">
        <w:t>P</w:t>
      </w:r>
      <w:r w:rsidR="00AE2552" w:rsidRPr="008D10C9">
        <w:t>resident of the IDC</w:t>
      </w:r>
      <w:r w:rsidR="005E2B6C" w:rsidRPr="008D10C9">
        <w:t>,</w:t>
      </w:r>
      <w:r w:rsidR="00AE2552" w:rsidRPr="008D10C9">
        <w:t xml:space="preserve"> would display bias or prejudice with regard to the decision that it was required to reach in the proceedings on account of the fact that it had previously decided </w:t>
      </w:r>
      <w:r w:rsidRPr="008D10C9">
        <w:t xml:space="preserve">in its capacity </w:t>
      </w:r>
      <w:r w:rsidR="005E2B6C" w:rsidRPr="008D10C9">
        <w:t xml:space="preserve">as the </w:t>
      </w:r>
      <w:r w:rsidR="00AE2552" w:rsidRPr="008D10C9">
        <w:t>Supreme Court that the matter of the applicant</w:t>
      </w:r>
      <w:r w:rsidR="008D10C9" w:rsidRPr="008D10C9">
        <w:t>’</w:t>
      </w:r>
      <w:r w:rsidR="00AE2552" w:rsidRPr="008D10C9">
        <w:t xml:space="preserve">s conduct should be further dealt with in </w:t>
      </w:r>
      <w:r w:rsidR="00503F4E" w:rsidRPr="008D10C9">
        <w:t xml:space="preserve">disciplinary </w:t>
      </w:r>
      <w:r w:rsidR="00AE2552" w:rsidRPr="008D10C9">
        <w:t xml:space="preserve">proceedings and </w:t>
      </w:r>
      <w:r w:rsidR="005E2B6C" w:rsidRPr="008D10C9">
        <w:t xml:space="preserve">had </w:t>
      </w:r>
      <w:r w:rsidR="00AE2552" w:rsidRPr="008D10C9">
        <w:t xml:space="preserve">framed </w:t>
      </w:r>
      <w:r w:rsidR="005E2B6C" w:rsidRPr="008D10C9">
        <w:t xml:space="preserve">the </w:t>
      </w:r>
      <w:r w:rsidR="00AE2552" w:rsidRPr="008D10C9">
        <w:t>“charges” against him.</w:t>
      </w:r>
      <w:r w:rsidRPr="008D10C9">
        <w:t xml:space="preserve"> </w:t>
      </w:r>
      <w:r w:rsidR="00AE2552" w:rsidRPr="008D10C9">
        <w:t xml:space="preserve">The Court has </w:t>
      </w:r>
      <w:r w:rsidR="00AE2552" w:rsidRPr="008D10C9">
        <w:lastRenderedPageBreak/>
        <w:t xml:space="preserve">reiterated that its task is not to review the relevant law and practice </w:t>
      </w:r>
      <w:r w:rsidR="00AD5F41" w:rsidRPr="008D10C9">
        <w:rPr>
          <w:i/>
        </w:rPr>
        <w:t>in </w:t>
      </w:r>
      <w:r w:rsidR="00AE2552" w:rsidRPr="008D10C9">
        <w:rPr>
          <w:i/>
        </w:rPr>
        <w:t>abstracto</w:t>
      </w:r>
      <w:r w:rsidR="00AE2552" w:rsidRPr="008D10C9">
        <w:t>.</w:t>
      </w:r>
    </w:p>
    <w:p w:rsidR="00136C6D" w:rsidRPr="008D10C9" w:rsidRDefault="00503F4E"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93</w:t>
      </w:r>
      <w:r w:rsidRPr="008D10C9">
        <w:fldChar w:fldCharType="end"/>
      </w:r>
      <w:r w:rsidRPr="008D10C9">
        <w:t>.  </w:t>
      </w:r>
      <w:r w:rsidR="005E2B6C" w:rsidRPr="008D10C9">
        <w:t xml:space="preserve">The Government observed that the Procedural Rules referred to “prosecution”, to the framing and hearing of “charges” and used other terminology pertinent to criminal proceedings </w:t>
      </w:r>
      <w:r w:rsidR="00E21F58" w:rsidRPr="008D10C9">
        <w:t xml:space="preserve">when </w:t>
      </w:r>
      <w:r w:rsidR="00AE2552" w:rsidRPr="008D10C9">
        <w:t xml:space="preserve">misconduct or </w:t>
      </w:r>
      <w:r w:rsidR="00E21F58" w:rsidRPr="008D10C9">
        <w:t xml:space="preserve">the </w:t>
      </w:r>
      <w:r w:rsidR="00AE2552" w:rsidRPr="008D10C9">
        <w:t xml:space="preserve">commission of disciplinary offences by judges of lower courts </w:t>
      </w:r>
      <w:r w:rsidR="00E21F58" w:rsidRPr="008D10C9">
        <w:t>were concerned</w:t>
      </w:r>
      <w:r w:rsidR="005E2B6C" w:rsidRPr="008D10C9">
        <w:t>. However</w:t>
      </w:r>
      <w:r w:rsidR="00E21F58" w:rsidRPr="008D10C9">
        <w:t xml:space="preserve">, </w:t>
      </w:r>
      <w:r w:rsidRPr="008D10C9">
        <w:t xml:space="preserve">in reality </w:t>
      </w:r>
      <w:r w:rsidR="00AE2552" w:rsidRPr="008D10C9">
        <w:t xml:space="preserve">the actual proceedings </w:t>
      </w:r>
      <w:r w:rsidR="00E21F58" w:rsidRPr="008D10C9">
        <w:t>had been</w:t>
      </w:r>
      <w:r w:rsidR="00AE2552" w:rsidRPr="008D10C9">
        <w:t xml:space="preserve"> disciplinary and not criminal in nature and </w:t>
      </w:r>
      <w:r w:rsidR="00E21F58" w:rsidRPr="008D10C9">
        <w:t>had not been</w:t>
      </w:r>
      <w:r w:rsidR="00AE2552" w:rsidRPr="008D10C9">
        <w:t xml:space="preserve"> aimed </w:t>
      </w:r>
      <w:r w:rsidR="00E21F58" w:rsidRPr="008D10C9">
        <w:t>at punishing the applicant</w:t>
      </w:r>
      <w:r w:rsidR="00AE2552" w:rsidRPr="008D10C9">
        <w:t xml:space="preserve"> but maintaining the public</w:t>
      </w:r>
      <w:r w:rsidR="008D10C9" w:rsidRPr="008D10C9">
        <w:t>’</w:t>
      </w:r>
      <w:r w:rsidR="00AE2552" w:rsidRPr="008D10C9">
        <w:t>s trust in the integrity, prestige and independence of the judicial system through the adoption of strict standards of judicial conduct. In dealing with the investigation material submitted to it by the investigating judge, the Supreme Court</w:t>
      </w:r>
      <w:r w:rsidR="008D10C9" w:rsidRPr="008D10C9">
        <w:t>’</w:t>
      </w:r>
      <w:r w:rsidR="00AE2552" w:rsidRPr="008D10C9">
        <w:t xml:space="preserve">s </w:t>
      </w:r>
      <w:r w:rsidR="003D63B7" w:rsidRPr="008D10C9">
        <w:t>role</w:t>
      </w:r>
      <w:r w:rsidR="00AE2552" w:rsidRPr="008D10C9">
        <w:t xml:space="preserve"> </w:t>
      </w:r>
      <w:r w:rsidR="00E21F58" w:rsidRPr="008D10C9">
        <w:t>had been to</w:t>
      </w:r>
      <w:r w:rsidR="00AE2552" w:rsidRPr="008D10C9">
        <w:t xml:space="preserve"> examine</w:t>
      </w:r>
      <w:r w:rsidR="00974F59" w:rsidRPr="008D10C9">
        <w:t xml:space="preserve"> whether,</w:t>
      </w:r>
      <w:r w:rsidR="00011C5D" w:rsidRPr="008D10C9">
        <w:t xml:space="preserve"> </w:t>
      </w:r>
      <w:r w:rsidR="005E2B6C" w:rsidRPr="008D10C9">
        <w:t xml:space="preserve">based </w:t>
      </w:r>
      <w:r w:rsidR="003D63B7" w:rsidRPr="008D10C9">
        <w:t xml:space="preserve">on the statements </w:t>
      </w:r>
      <w:r w:rsidR="00607363" w:rsidRPr="008D10C9">
        <w:t xml:space="preserve">that had been </w:t>
      </w:r>
      <w:r w:rsidR="003D63B7" w:rsidRPr="008D10C9">
        <w:t>made</w:t>
      </w:r>
      <w:r w:rsidR="005E2B6C" w:rsidRPr="008D10C9">
        <w:t>,</w:t>
      </w:r>
      <w:r w:rsidR="003D63B7" w:rsidRPr="008D10C9">
        <w:t xml:space="preserve"> the conduct allegedly exhibited by the applicant </w:t>
      </w:r>
      <w:r w:rsidR="005E2B6C" w:rsidRPr="008D10C9">
        <w:t xml:space="preserve">had </w:t>
      </w:r>
      <w:r w:rsidR="003D63B7" w:rsidRPr="008D10C9">
        <w:t xml:space="preserve">raised a disciplinary issue which </w:t>
      </w:r>
      <w:r w:rsidR="00C67AFB" w:rsidRPr="008D10C9">
        <w:t>needed</w:t>
      </w:r>
      <w:r w:rsidR="003D63B7" w:rsidRPr="008D10C9">
        <w:t xml:space="preserve"> to be determined in trial proceedings conducted with procedural safeguards</w:t>
      </w:r>
      <w:r w:rsidR="00040DA4" w:rsidRPr="008D10C9">
        <w:t>.</w:t>
      </w:r>
      <w:r w:rsidR="00136C6D" w:rsidRPr="008D10C9">
        <w:t xml:space="preserve"> </w:t>
      </w:r>
      <w:r w:rsidR="005E2B6C" w:rsidRPr="008D10C9">
        <w:t>U</w:t>
      </w:r>
      <w:r w:rsidR="00AE2552" w:rsidRPr="008D10C9">
        <w:t>nder domestic law</w:t>
      </w:r>
      <w:r w:rsidR="005E2B6C" w:rsidRPr="008D10C9">
        <w:t xml:space="preserve"> therefore</w:t>
      </w:r>
      <w:r w:rsidR="00AE2552" w:rsidRPr="008D10C9">
        <w:t>, the Supreme Court</w:t>
      </w:r>
      <w:r w:rsidR="008D10C9" w:rsidRPr="008D10C9">
        <w:t>’</w:t>
      </w:r>
      <w:r w:rsidR="00AE2552" w:rsidRPr="008D10C9">
        <w:t xml:space="preserve">s function at that phase </w:t>
      </w:r>
      <w:r w:rsidR="00E21F58" w:rsidRPr="008D10C9">
        <w:t>had not been</w:t>
      </w:r>
      <w:r w:rsidR="00AE2552" w:rsidRPr="008D10C9">
        <w:t xml:space="preserve"> to weigh the </w:t>
      </w:r>
      <w:r w:rsidR="00C67AFB" w:rsidRPr="008D10C9">
        <w:t xml:space="preserve">witness </w:t>
      </w:r>
      <w:r w:rsidR="00AE2552" w:rsidRPr="008D10C9">
        <w:t>statement</w:t>
      </w:r>
      <w:r w:rsidR="00040DA4" w:rsidRPr="008D10C9">
        <w:t>s</w:t>
      </w:r>
      <w:r w:rsidR="005E2B6C" w:rsidRPr="008D10C9">
        <w:t>,</w:t>
      </w:r>
      <w:r w:rsidR="00AE2552" w:rsidRPr="008D10C9">
        <w:t xml:space="preserve"> including th</w:t>
      </w:r>
      <w:r w:rsidR="005E2B6C" w:rsidRPr="008D10C9">
        <w:t>ose</w:t>
      </w:r>
      <w:r w:rsidR="00AE2552" w:rsidRPr="008D10C9">
        <w:t xml:space="preserve"> of the applicant</w:t>
      </w:r>
      <w:r w:rsidR="005E2B6C" w:rsidRPr="008D10C9">
        <w:t>,</w:t>
      </w:r>
      <w:r w:rsidR="00AE2552" w:rsidRPr="008D10C9">
        <w:t xml:space="preserve"> to assess their veracity or to assess or determine in any way whether they </w:t>
      </w:r>
      <w:r w:rsidR="005E2B6C" w:rsidRPr="008D10C9">
        <w:t xml:space="preserve">had </w:t>
      </w:r>
      <w:r w:rsidR="00AE2552" w:rsidRPr="008D10C9">
        <w:t xml:space="preserve">pointed to guilt or to any suspicion of guilt. </w:t>
      </w:r>
      <w:r w:rsidR="005E2B6C" w:rsidRPr="008D10C9">
        <w:t xml:space="preserve">It </w:t>
      </w:r>
      <w:r w:rsidRPr="008D10C9">
        <w:t xml:space="preserve">had </w:t>
      </w:r>
      <w:r w:rsidR="005E2B6C" w:rsidRPr="008D10C9">
        <w:t xml:space="preserve">also not had the </w:t>
      </w:r>
      <w:r w:rsidR="003D63B7" w:rsidRPr="008D10C9">
        <w:t xml:space="preserve">function </w:t>
      </w:r>
      <w:r w:rsidR="005E2B6C" w:rsidRPr="008D10C9">
        <w:t xml:space="preserve">of </w:t>
      </w:r>
      <w:r w:rsidR="003D63B7" w:rsidRPr="008D10C9">
        <w:t>assess</w:t>
      </w:r>
      <w:r w:rsidR="005E2B6C" w:rsidRPr="008D10C9">
        <w:t>ing</w:t>
      </w:r>
      <w:r w:rsidR="00AE2552" w:rsidRPr="008D10C9">
        <w:t xml:space="preserve"> whether there </w:t>
      </w:r>
      <w:r w:rsidR="005E2B6C" w:rsidRPr="008D10C9">
        <w:t xml:space="preserve">was </w:t>
      </w:r>
      <w:r w:rsidRPr="008D10C9">
        <w:t>a</w:t>
      </w:r>
      <w:r w:rsidR="00AE2552" w:rsidRPr="008D10C9">
        <w:t xml:space="preserve"> prima facie case ag</w:t>
      </w:r>
      <w:r w:rsidR="00E21F58" w:rsidRPr="008D10C9">
        <w:t>ainst the applicant as th</w:t>
      </w:r>
      <w:r w:rsidR="005E2B6C" w:rsidRPr="008D10C9">
        <w:t>at</w:t>
      </w:r>
      <w:r w:rsidR="00E21F58" w:rsidRPr="008D10C9">
        <w:t xml:space="preserve"> </w:t>
      </w:r>
      <w:r w:rsidRPr="008D10C9">
        <w:t>could only be</w:t>
      </w:r>
      <w:r w:rsidR="00AE2552" w:rsidRPr="008D10C9">
        <w:t xml:space="preserve"> determined by the SCJ</w:t>
      </w:r>
      <w:r w:rsidR="005E2B6C" w:rsidRPr="008D10C9">
        <w:t>,</w:t>
      </w:r>
      <w:r w:rsidR="00AE2552" w:rsidRPr="008D10C9">
        <w:t xml:space="preserve"> which hear</w:t>
      </w:r>
      <w:r w:rsidR="00C67AFB" w:rsidRPr="008D10C9">
        <w:t>d</w:t>
      </w:r>
      <w:r w:rsidR="00AE2552" w:rsidRPr="008D10C9">
        <w:t xml:space="preserve"> the case.</w:t>
      </w:r>
      <w:r w:rsidR="00E21F58" w:rsidRPr="008D10C9">
        <w:t xml:space="preserve"> </w:t>
      </w:r>
      <w:r w:rsidR="003D63B7" w:rsidRPr="008D10C9">
        <w:t xml:space="preserve">It </w:t>
      </w:r>
      <w:r w:rsidR="005E2B6C" w:rsidRPr="008D10C9">
        <w:t xml:space="preserve">had </w:t>
      </w:r>
      <w:r w:rsidR="003D63B7" w:rsidRPr="008D10C9">
        <w:t xml:space="preserve">therefore </w:t>
      </w:r>
      <w:r w:rsidR="00E21F58" w:rsidRPr="008D10C9">
        <w:t xml:space="preserve">not </w:t>
      </w:r>
      <w:r w:rsidR="00AE2552" w:rsidRPr="008D10C9">
        <w:t>deal</w:t>
      </w:r>
      <w:r w:rsidR="00E21F58" w:rsidRPr="008D10C9">
        <w:t>t</w:t>
      </w:r>
      <w:r w:rsidR="00AE2552" w:rsidRPr="008D10C9">
        <w:t xml:space="preserve"> with the same issues that </w:t>
      </w:r>
      <w:r w:rsidR="00E21F58" w:rsidRPr="008D10C9">
        <w:t>had been subsequently examined</w:t>
      </w:r>
      <w:r w:rsidR="00AE2552" w:rsidRPr="008D10C9">
        <w:t xml:space="preserve"> by the SCJ. The Supreme Court</w:t>
      </w:r>
      <w:r w:rsidR="008D10C9" w:rsidRPr="008D10C9">
        <w:t>’</w:t>
      </w:r>
      <w:r w:rsidR="00AE2552" w:rsidRPr="008D10C9">
        <w:t xml:space="preserve">s assessment that the investigation material </w:t>
      </w:r>
      <w:r w:rsidR="005E2B6C" w:rsidRPr="008D10C9">
        <w:t xml:space="preserve">had justified </w:t>
      </w:r>
      <w:r w:rsidR="00F66FA9" w:rsidRPr="008D10C9">
        <w:t>referring the applicant</w:t>
      </w:r>
      <w:r w:rsidRPr="008D10C9">
        <w:t xml:space="preserve"> </w:t>
      </w:r>
      <w:r w:rsidR="005E2B6C" w:rsidRPr="008D10C9">
        <w:t xml:space="preserve">for </w:t>
      </w:r>
      <w:r w:rsidRPr="008D10C9">
        <w:t xml:space="preserve">trial </w:t>
      </w:r>
      <w:r w:rsidR="00F66FA9" w:rsidRPr="008D10C9">
        <w:t xml:space="preserve">had not been </w:t>
      </w:r>
      <w:r w:rsidR="00AE2552" w:rsidRPr="008D10C9">
        <w:t xml:space="preserve">such as to convey a conviction that the applicant had </w:t>
      </w:r>
      <w:r w:rsidR="00C67AFB" w:rsidRPr="008D10C9">
        <w:t xml:space="preserve">been guilty of </w:t>
      </w:r>
      <w:r w:rsidR="00AE2552" w:rsidRPr="008D10C9">
        <w:t>misconduct as alleged, and could not therefore be considered as amounting to a finding of guilt.</w:t>
      </w:r>
    </w:p>
    <w:p w:rsidR="00136C6D" w:rsidRPr="008D10C9" w:rsidRDefault="00F66FA9"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94</w:t>
      </w:r>
      <w:r w:rsidRPr="008D10C9">
        <w:fldChar w:fldCharType="end"/>
      </w:r>
      <w:r w:rsidRPr="008D10C9">
        <w:t>.  </w:t>
      </w:r>
      <w:r w:rsidR="00AE2552" w:rsidRPr="008D10C9">
        <w:t xml:space="preserve">The core issue </w:t>
      </w:r>
      <w:r w:rsidR="002C3973" w:rsidRPr="008D10C9">
        <w:t xml:space="preserve">in </w:t>
      </w:r>
      <w:r w:rsidR="00AA6712" w:rsidRPr="008D10C9">
        <w:t>the disciplinary proceedings</w:t>
      </w:r>
      <w:r w:rsidR="005E2B6C" w:rsidRPr="008D10C9">
        <w:t>,</w:t>
      </w:r>
      <w:r w:rsidR="001871CB" w:rsidRPr="008D10C9">
        <w:t xml:space="preserve"> </w:t>
      </w:r>
      <w:r w:rsidRPr="008D10C9">
        <w:t xml:space="preserve">and </w:t>
      </w:r>
      <w:r w:rsidR="005E2B6C" w:rsidRPr="008D10C9">
        <w:t xml:space="preserve">the one </w:t>
      </w:r>
      <w:r w:rsidR="00AE2552" w:rsidRPr="008D10C9">
        <w:t>on which the SCJ</w:t>
      </w:r>
      <w:r w:rsidR="008D10C9" w:rsidRPr="008D10C9">
        <w:t>’</w:t>
      </w:r>
      <w:r w:rsidR="00AE2552" w:rsidRPr="008D10C9">
        <w:t xml:space="preserve">s decision </w:t>
      </w:r>
      <w:r w:rsidR="005E2B6C" w:rsidRPr="008D10C9">
        <w:t xml:space="preserve">had been </w:t>
      </w:r>
      <w:r w:rsidR="00AE2552" w:rsidRPr="008D10C9">
        <w:t>based</w:t>
      </w:r>
      <w:r w:rsidR="005E2B6C" w:rsidRPr="008D10C9">
        <w:t>,</w:t>
      </w:r>
      <w:r w:rsidR="00AE2552" w:rsidRPr="008D10C9">
        <w:t xml:space="preserve"> </w:t>
      </w:r>
      <w:r w:rsidRPr="008D10C9">
        <w:t xml:space="preserve">had been </w:t>
      </w:r>
      <w:r w:rsidR="00AE2552" w:rsidRPr="008D10C9">
        <w:t xml:space="preserve">whether the witnesses </w:t>
      </w:r>
      <w:r w:rsidRPr="008D10C9">
        <w:t>had been honest as t</w:t>
      </w:r>
      <w:r w:rsidR="00AE2552" w:rsidRPr="008D10C9">
        <w:t>he applicant</w:t>
      </w:r>
      <w:r w:rsidR="008D10C9" w:rsidRPr="008D10C9">
        <w:t>’</w:t>
      </w:r>
      <w:r w:rsidR="00AE2552" w:rsidRPr="008D10C9">
        <w:t xml:space="preserve">s defence all along </w:t>
      </w:r>
      <w:r w:rsidR="00AA6712" w:rsidRPr="008D10C9">
        <w:t xml:space="preserve">had been that </w:t>
      </w:r>
      <w:r w:rsidR="00AE2552" w:rsidRPr="008D10C9">
        <w:t xml:space="preserve">they </w:t>
      </w:r>
      <w:r w:rsidRPr="008D10C9">
        <w:t xml:space="preserve">had not </w:t>
      </w:r>
      <w:r w:rsidR="005E2B6C" w:rsidRPr="008D10C9">
        <w:t xml:space="preserve">told </w:t>
      </w:r>
      <w:r w:rsidRPr="008D10C9">
        <w:t>the truth</w:t>
      </w:r>
      <w:r w:rsidR="00AE2552" w:rsidRPr="008D10C9">
        <w:t xml:space="preserve">. </w:t>
      </w:r>
      <w:r w:rsidR="005E2B6C" w:rsidRPr="008D10C9">
        <w:t xml:space="preserve">The Supreme Court </w:t>
      </w:r>
      <w:r w:rsidRPr="008D10C9">
        <w:t xml:space="preserve">had not </w:t>
      </w:r>
      <w:r w:rsidR="005E2B6C" w:rsidRPr="008D10C9">
        <w:t xml:space="preserve">dealt with that issue and </w:t>
      </w:r>
      <w:r w:rsidR="00AE2552" w:rsidRPr="008D10C9">
        <w:t xml:space="preserve">had not interviewed any </w:t>
      </w:r>
      <w:r w:rsidRPr="008D10C9">
        <w:t xml:space="preserve">of the </w:t>
      </w:r>
      <w:r w:rsidR="00AE2552" w:rsidRPr="008D10C9">
        <w:t xml:space="preserve">persons </w:t>
      </w:r>
      <w:r w:rsidRPr="008D10C9">
        <w:t>who had been interviewed by</w:t>
      </w:r>
      <w:r w:rsidR="001851FF" w:rsidRPr="008D10C9">
        <w:t xml:space="preserve"> </w:t>
      </w:r>
      <w:r w:rsidR="00AE2552" w:rsidRPr="008D10C9">
        <w:t>the investigating judge</w:t>
      </w:r>
      <w:r w:rsidR="000561A7" w:rsidRPr="008D10C9">
        <w:t xml:space="preserve">. </w:t>
      </w:r>
      <w:r w:rsidR="00AE2552" w:rsidRPr="008D10C9">
        <w:t xml:space="preserve">The </w:t>
      </w:r>
      <w:r w:rsidR="000561A7" w:rsidRPr="008D10C9">
        <w:t>witnesses had not given</w:t>
      </w:r>
      <w:r w:rsidR="00AE2552" w:rsidRPr="008D10C9">
        <w:t xml:space="preserve"> particulars</w:t>
      </w:r>
      <w:r w:rsidR="000561A7" w:rsidRPr="008D10C9">
        <w:t xml:space="preserve"> in their statements</w:t>
      </w:r>
      <w:r w:rsidR="00AE2552" w:rsidRPr="008D10C9">
        <w:t xml:space="preserve"> of specific </w:t>
      </w:r>
      <w:r w:rsidR="000561A7" w:rsidRPr="008D10C9">
        <w:t xml:space="preserve">IDC </w:t>
      </w:r>
      <w:r w:rsidR="00AE2552" w:rsidRPr="008D10C9">
        <w:t xml:space="preserve">proceedings in which </w:t>
      </w:r>
      <w:r w:rsidR="003D63B7" w:rsidRPr="008D10C9">
        <w:t>the applicant</w:t>
      </w:r>
      <w:r w:rsidR="008D10C9" w:rsidRPr="008D10C9">
        <w:t>’</w:t>
      </w:r>
      <w:r w:rsidR="000C74B7" w:rsidRPr="008D10C9">
        <w:t xml:space="preserve">s misconduct </w:t>
      </w:r>
      <w:r w:rsidR="003D63B7" w:rsidRPr="008D10C9">
        <w:t xml:space="preserve">had allegedly </w:t>
      </w:r>
      <w:r w:rsidR="000C74B7" w:rsidRPr="008D10C9">
        <w:t>arisen</w:t>
      </w:r>
      <w:r w:rsidR="00AE2552" w:rsidRPr="008D10C9">
        <w:t xml:space="preserve">, nor </w:t>
      </w:r>
      <w:r w:rsidR="000561A7" w:rsidRPr="008D10C9">
        <w:t>had</w:t>
      </w:r>
      <w:r w:rsidR="00AE2552" w:rsidRPr="008D10C9">
        <w:t xml:space="preserve"> the files </w:t>
      </w:r>
      <w:r w:rsidR="000561A7" w:rsidRPr="008D10C9">
        <w:t xml:space="preserve">or records </w:t>
      </w:r>
      <w:r w:rsidR="00AE2552" w:rsidRPr="008D10C9">
        <w:t xml:space="preserve">of such proceedings </w:t>
      </w:r>
      <w:r w:rsidR="000561A7" w:rsidRPr="008D10C9">
        <w:t xml:space="preserve">been </w:t>
      </w:r>
      <w:r w:rsidR="00AE2552" w:rsidRPr="008D10C9">
        <w:t xml:space="preserve">before the Supreme Court when it </w:t>
      </w:r>
      <w:r w:rsidR="000561A7" w:rsidRPr="008D10C9">
        <w:t xml:space="preserve">had taken </w:t>
      </w:r>
      <w:r w:rsidR="00AE2552" w:rsidRPr="008D10C9">
        <w:t>its decision.</w:t>
      </w:r>
    </w:p>
    <w:p w:rsidR="00136C6D" w:rsidRPr="008D10C9" w:rsidRDefault="00F1077A"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95</w:t>
      </w:r>
      <w:r w:rsidRPr="008D10C9">
        <w:fldChar w:fldCharType="end"/>
      </w:r>
      <w:r w:rsidRPr="008D10C9">
        <w:t>.  </w:t>
      </w:r>
      <w:r w:rsidR="00F14823" w:rsidRPr="008D10C9">
        <w:t xml:space="preserve">Lastly, </w:t>
      </w:r>
      <w:r w:rsidRPr="008D10C9">
        <w:t xml:space="preserve">the Government pointed out that </w:t>
      </w:r>
      <w:r w:rsidR="00AE2552" w:rsidRPr="008D10C9">
        <w:t xml:space="preserve">although </w:t>
      </w:r>
      <w:r w:rsidRPr="008D10C9">
        <w:t>it had been</w:t>
      </w:r>
      <w:r w:rsidR="00AE2552" w:rsidRPr="008D10C9">
        <w:t xml:space="preserve"> possible under </w:t>
      </w:r>
      <w:r w:rsidRPr="008D10C9">
        <w:t>Rule 16</w:t>
      </w:r>
      <w:r w:rsidR="00AE2552" w:rsidRPr="008D10C9">
        <w:t xml:space="preserve"> </w:t>
      </w:r>
      <w:r w:rsidR="00AA6712" w:rsidRPr="008D10C9">
        <w:t xml:space="preserve">of the Procedural Rules </w:t>
      </w:r>
      <w:r w:rsidR="00AE2552" w:rsidRPr="008D10C9">
        <w:t xml:space="preserve">to assign prosecution duties to the investigating </w:t>
      </w:r>
      <w:r w:rsidR="000C74B7" w:rsidRPr="008D10C9">
        <w:t xml:space="preserve">judge </w:t>
      </w:r>
      <w:r w:rsidR="00AE2552" w:rsidRPr="008D10C9">
        <w:t>or another judge for the purposes of the trial, th</w:t>
      </w:r>
      <w:r w:rsidR="000C74B7" w:rsidRPr="008D10C9">
        <w:t>at</w:t>
      </w:r>
      <w:r w:rsidR="00AE2552" w:rsidRPr="008D10C9">
        <w:t xml:space="preserve"> </w:t>
      </w:r>
      <w:r w:rsidRPr="008D10C9">
        <w:t xml:space="preserve">had not been done in </w:t>
      </w:r>
      <w:r w:rsidR="00AE2552" w:rsidRPr="008D10C9">
        <w:t xml:space="preserve">the present case. </w:t>
      </w:r>
      <w:r w:rsidR="000C74B7" w:rsidRPr="008D10C9">
        <w:t xml:space="preserve">Under </w:t>
      </w:r>
      <w:r w:rsidR="008C6006" w:rsidRPr="008D10C9">
        <w:t xml:space="preserve">domestic law the applicant had had the right to be heard, </w:t>
      </w:r>
      <w:r w:rsidR="00C67AFB" w:rsidRPr="008D10C9">
        <w:t xml:space="preserve">and </w:t>
      </w:r>
      <w:r w:rsidR="008C6006" w:rsidRPr="008D10C9">
        <w:t>to cross-examine and question witnesses before a decision was made as to whether there was a prima facie case against him and to bring witnesses in his defence.</w:t>
      </w:r>
      <w:r w:rsidR="000C74B7" w:rsidRPr="008D10C9">
        <w:t xml:space="preserve"> </w:t>
      </w:r>
      <w:r w:rsidR="00AE2552" w:rsidRPr="008D10C9">
        <w:t xml:space="preserve">It </w:t>
      </w:r>
      <w:r w:rsidRPr="008D10C9">
        <w:t>was</w:t>
      </w:r>
      <w:r w:rsidR="00AE2552" w:rsidRPr="008D10C9">
        <w:t xml:space="preserve"> also evident from the </w:t>
      </w:r>
      <w:r w:rsidR="00AA6712" w:rsidRPr="008D10C9">
        <w:t>SCJ</w:t>
      </w:r>
      <w:r w:rsidR="008D10C9" w:rsidRPr="008D10C9">
        <w:t>’</w:t>
      </w:r>
      <w:r w:rsidR="00AA6712" w:rsidRPr="008D10C9">
        <w:t xml:space="preserve">s </w:t>
      </w:r>
      <w:r w:rsidR="00AE2552" w:rsidRPr="008D10C9">
        <w:t xml:space="preserve">judgment and the </w:t>
      </w:r>
      <w:r w:rsidRPr="008D10C9">
        <w:t>record</w:t>
      </w:r>
      <w:r w:rsidR="00AE2552" w:rsidRPr="008D10C9">
        <w:t xml:space="preserve"> of the </w:t>
      </w:r>
      <w:r w:rsidRPr="008D10C9">
        <w:t xml:space="preserve">disciplinary </w:t>
      </w:r>
      <w:r w:rsidR="00AE2552" w:rsidRPr="008D10C9">
        <w:t xml:space="preserve">proceedings </w:t>
      </w:r>
      <w:r w:rsidRPr="008D10C9">
        <w:t>that the</w:t>
      </w:r>
      <w:r w:rsidR="00AE2552" w:rsidRPr="008D10C9">
        <w:t xml:space="preserve"> </w:t>
      </w:r>
      <w:r w:rsidR="00AE2552" w:rsidRPr="008D10C9">
        <w:lastRenderedPageBreak/>
        <w:t xml:space="preserve">SCJ </w:t>
      </w:r>
      <w:r w:rsidRPr="008D10C9">
        <w:t>had not</w:t>
      </w:r>
      <w:r w:rsidR="00AE2552" w:rsidRPr="008D10C9">
        <w:t xml:space="preserve"> assume</w:t>
      </w:r>
      <w:r w:rsidRPr="008D10C9">
        <w:t>d</w:t>
      </w:r>
      <w:r w:rsidR="00AE2552" w:rsidRPr="008D10C9">
        <w:t xml:space="preserve"> any role </w:t>
      </w:r>
      <w:r w:rsidR="000C74B7" w:rsidRPr="008D10C9">
        <w:t xml:space="preserve">in the proceedings </w:t>
      </w:r>
      <w:r w:rsidR="00AE2552" w:rsidRPr="008D10C9">
        <w:t xml:space="preserve">analogous to that of a prosecuting authority </w:t>
      </w:r>
      <w:r w:rsidRPr="008D10C9">
        <w:t>but had maintained its role of</w:t>
      </w:r>
      <w:r w:rsidR="00AE2552" w:rsidRPr="008D10C9">
        <w:t xml:space="preserve"> </w:t>
      </w:r>
      <w:r w:rsidRPr="008D10C9">
        <w:t>a</w:t>
      </w:r>
      <w:r w:rsidR="00C67AFB" w:rsidRPr="008D10C9">
        <w:t>n</w:t>
      </w:r>
      <w:r w:rsidRPr="008D10C9">
        <w:t xml:space="preserve"> </w:t>
      </w:r>
      <w:r w:rsidR="00AE2552" w:rsidRPr="008D10C9">
        <w:t xml:space="preserve">adjudicating </w:t>
      </w:r>
      <w:r w:rsidR="000C74B7" w:rsidRPr="008D10C9">
        <w:t xml:space="preserve">disciplinary </w:t>
      </w:r>
      <w:r w:rsidR="00AE2552" w:rsidRPr="008D10C9">
        <w:t xml:space="preserve">body, refraining from any questioning analogous to that of </w:t>
      </w:r>
      <w:r w:rsidR="00C67AFB" w:rsidRPr="008D10C9">
        <w:t xml:space="preserve">the </w:t>
      </w:r>
      <w:r w:rsidR="00AE2552" w:rsidRPr="008D10C9">
        <w:t>examination in chief of witnesses testifying against the applicant o</w:t>
      </w:r>
      <w:r w:rsidR="00040DA4" w:rsidRPr="008D10C9">
        <w:t xml:space="preserve">r to that of </w:t>
      </w:r>
      <w:r w:rsidR="000C74B7" w:rsidRPr="008D10C9">
        <w:t xml:space="preserve">the </w:t>
      </w:r>
      <w:r w:rsidR="00040DA4" w:rsidRPr="008D10C9">
        <w:t>cross-examination of witnesses testifying in his defence.</w:t>
      </w:r>
    </w:p>
    <w:p w:rsidR="00011C5D" w:rsidRPr="008D10C9" w:rsidRDefault="00011C5D" w:rsidP="008D10C9">
      <w:pPr>
        <w:pStyle w:val="ECHRHeading3"/>
      </w:pPr>
      <w:r w:rsidRPr="008D10C9">
        <w:t>2.  The Court</w:t>
      </w:r>
      <w:r w:rsidR="008D10C9" w:rsidRPr="008D10C9">
        <w:t>’</w:t>
      </w:r>
      <w:r w:rsidRPr="008D10C9">
        <w:t>s assessment</w:t>
      </w:r>
    </w:p>
    <w:p w:rsidR="00C81DC8" w:rsidRPr="008D10C9" w:rsidRDefault="00011C5D" w:rsidP="008D10C9">
      <w:pPr>
        <w:pStyle w:val="ECHRHeading4"/>
      </w:pPr>
      <w:r w:rsidRPr="008D10C9">
        <w:t>(a</w:t>
      </w:r>
      <w:r w:rsidR="00C81DC8" w:rsidRPr="008D10C9">
        <w:t>)  General principles established by the Court</w:t>
      </w:r>
      <w:r w:rsidR="008D10C9" w:rsidRPr="008D10C9">
        <w:t>’</w:t>
      </w:r>
      <w:r w:rsidR="00C81DC8" w:rsidRPr="008D10C9">
        <w:t>s case-law</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96</w:t>
      </w:r>
      <w:r w:rsidRPr="008D10C9">
        <w:rPr>
          <w:noProof/>
        </w:rPr>
        <w:fldChar w:fldCharType="end"/>
      </w:r>
      <w:r w:rsidR="00C81DC8" w:rsidRPr="008D10C9">
        <w:t>.  The Court reiterates that impartiality normally denotes the absence of prejudice or bias and its existence or otherwise can be tested in various ways. According to the Court</w:t>
      </w:r>
      <w:r w:rsidR="008D10C9" w:rsidRPr="008D10C9">
        <w:t>’</w:t>
      </w:r>
      <w:r w:rsidR="00C81DC8" w:rsidRPr="008D10C9">
        <w:t xml:space="preserve">s settled case-law, the existence of impartiality for the purposes of Article 6 § 1 must be determined according to a subjective test where regard must be had to the personal conviction and behaviour of a particular judge, that is, whether the judge held any personal prejudice or bias in a given case; and also according to an objective test, that is to say by ascertaining whether the tribunal itself and, among other aspects, its composition, offered sufficient guarantees to exclude any legitimate doubt in respect of its impartiality (see </w:t>
      </w:r>
      <w:r w:rsidR="00C81DC8" w:rsidRPr="008D10C9">
        <w:rPr>
          <w:i/>
        </w:rPr>
        <w:t>Morice v. France</w:t>
      </w:r>
      <w:r w:rsidR="00C81DC8" w:rsidRPr="008D10C9">
        <w:t xml:space="preserve"> [GC],</w:t>
      </w:r>
      <w:r w:rsidR="00C81DC8" w:rsidRPr="008D10C9">
        <w:rPr>
          <w:lang w:val="it-IT"/>
        </w:rPr>
        <w:t xml:space="preserve"> no. 29369/10, § 73,</w:t>
      </w:r>
      <w:r w:rsidR="00C81DC8" w:rsidRPr="008D10C9">
        <w:t xml:space="preserve"> ECHR 2015</w:t>
      </w:r>
      <w:r w:rsidR="00D476CE" w:rsidRPr="008D10C9">
        <w:t>,</w:t>
      </w:r>
      <w:r w:rsidR="00C81DC8" w:rsidRPr="008D10C9">
        <w:t xml:space="preserve"> with further references).</w:t>
      </w:r>
    </w:p>
    <w:p w:rsidR="00EE7E9C" w:rsidRPr="008D10C9" w:rsidRDefault="00661024" w:rsidP="008D10C9">
      <w:pPr>
        <w:pStyle w:val="ECHRPara"/>
        <w:rPr>
          <w:rFonts w:ascii="Times New Roman" w:eastAsia="Times New Roman" w:hAnsi="Times New Roman" w:cs="Times New Roman"/>
          <w:szCs w:val="24"/>
        </w:rPr>
      </w:pPr>
      <w:r w:rsidRPr="008D10C9">
        <w:fldChar w:fldCharType="begin"/>
      </w:r>
      <w:r w:rsidRPr="008D10C9">
        <w:instrText xml:space="preserve"> SEQ level0 \*arabic </w:instrText>
      </w:r>
      <w:r w:rsidRPr="008D10C9">
        <w:fldChar w:fldCharType="separate"/>
      </w:r>
      <w:r w:rsidR="008D10C9" w:rsidRPr="008D10C9">
        <w:rPr>
          <w:noProof/>
        </w:rPr>
        <w:t>97</w:t>
      </w:r>
      <w:r w:rsidRPr="008D10C9">
        <w:rPr>
          <w:noProof/>
        </w:rPr>
        <w:fldChar w:fldCharType="end"/>
      </w:r>
      <w:r w:rsidR="00EE7E9C" w:rsidRPr="008D10C9">
        <w:t>.  </w:t>
      </w:r>
      <w:r w:rsidR="00C81DC8" w:rsidRPr="008D10C9">
        <w:rPr>
          <w:rFonts w:ascii="Times New Roman" w:eastAsia="Times New Roman" w:hAnsi="Times New Roman" w:cs="Times New Roman"/>
          <w:szCs w:val="24"/>
        </w:rPr>
        <w:t>As to the subjective test, the principle that a tribunal must be presumed to be free of personal prejudice or partiality is long-established in the case-law of the Court. The personal impartiality of a judge must be presumed until there is proof to the contrary. As regards the type of proof required, the Court has, for example, sought to ascertain whether a judge has displayed hostility or ill will for personal reasons</w:t>
      </w:r>
      <w:r w:rsidR="00EE7E9C" w:rsidRPr="008D10C9">
        <w:rPr>
          <w:rFonts w:ascii="Times New Roman" w:eastAsia="Times New Roman" w:hAnsi="Times New Roman" w:cs="Times New Roman"/>
          <w:szCs w:val="24"/>
        </w:rPr>
        <w:t xml:space="preserve"> (ibid., § 74)</w:t>
      </w:r>
      <w:r w:rsidR="00C81DC8" w:rsidRPr="008D10C9">
        <w:rPr>
          <w:rFonts w:ascii="Times New Roman" w:eastAsia="Times New Roman" w:hAnsi="Times New Roman" w:cs="Times New Roman"/>
          <w:szCs w:val="24"/>
        </w:rPr>
        <w:t>.</w:t>
      </w:r>
    </w:p>
    <w:p w:rsidR="00EE7E9C" w:rsidRPr="008D10C9" w:rsidRDefault="00EE7E9C" w:rsidP="008D10C9">
      <w:pPr>
        <w:pStyle w:val="ECHRPara"/>
        <w:rPr>
          <w:rFonts w:ascii="Times New Roman" w:eastAsia="Times New Roman" w:hAnsi="Times New Roman" w:cs="Times New Roman"/>
          <w:szCs w:val="24"/>
        </w:rPr>
      </w:pPr>
      <w:r w:rsidRPr="008D10C9">
        <w:rPr>
          <w:rFonts w:ascii="Times New Roman" w:eastAsia="Times New Roman" w:hAnsi="Times New Roman" w:cs="Times New Roman"/>
          <w:szCs w:val="24"/>
        </w:rPr>
        <w:fldChar w:fldCharType="begin"/>
      </w:r>
      <w:r w:rsidRPr="008D10C9">
        <w:rPr>
          <w:rFonts w:ascii="Times New Roman" w:eastAsia="Times New Roman" w:hAnsi="Times New Roman" w:cs="Times New Roman"/>
          <w:szCs w:val="24"/>
        </w:rPr>
        <w:instrText xml:space="preserve"> SEQ level0 \*arabic </w:instrText>
      </w:r>
      <w:r w:rsidRPr="008D10C9">
        <w:rPr>
          <w:rFonts w:ascii="Times New Roman" w:eastAsia="Times New Roman" w:hAnsi="Times New Roman" w:cs="Times New Roman"/>
          <w:szCs w:val="24"/>
        </w:rPr>
        <w:fldChar w:fldCharType="separate"/>
      </w:r>
      <w:r w:rsidR="008D10C9" w:rsidRPr="008D10C9">
        <w:rPr>
          <w:rFonts w:ascii="Times New Roman" w:eastAsia="Times New Roman" w:hAnsi="Times New Roman" w:cs="Times New Roman"/>
          <w:noProof/>
          <w:szCs w:val="24"/>
        </w:rPr>
        <w:t>98</w:t>
      </w:r>
      <w:r w:rsidRPr="008D10C9">
        <w:rPr>
          <w:rFonts w:ascii="Times New Roman" w:eastAsia="Times New Roman" w:hAnsi="Times New Roman" w:cs="Times New Roman"/>
          <w:szCs w:val="24"/>
        </w:rPr>
        <w:fldChar w:fldCharType="end"/>
      </w:r>
      <w:r w:rsidRPr="008D10C9">
        <w:rPr>
          <w:rFonts w:ascii="Times New Roman" w:eastAsia="Times New Roman" w:hAnsi="Times New Roman" w:cs="Times New Roman"/>
          <w:szCs w:val="24"/>
        </w:rPr>
        <w:t>.  </w:t>
      </w:r>
      <w:r w:rsidR="00C81DC8" w:rsidRPr="008D10C9">
        <w:rPr>
          <w:rFonts w:ascii="Times New Roman" w:eastAsia="Times New Roman" w:hAnsi="Times New Roman" w:cs="Times New Roman"/>
          <w:szCs w:val="24"/>
        </w:rPr>
        <w:t>In the vast majority of cases raising impartiality issues the Court has focused on the objective test. However, there is no watertight division between subjective and objective impartiality since the conduct of a judge may not only prompt objectively held misgivings as to impartiality from the point of view of the external observer (objective test) but may also go to the issue of his or her personal conviction (subjective test). Thus, in some cases where it may be difficult to procure evidence with which to rebut the presumption of the judge</w:t>
      </w:r>
      <w:r w:rsidR="008D10C9" w:rsidRPr="008D10C9">
        <w:rPr>
          <w:rFonts w:ascii="Times New Roman" w:eastAsia="Times New Roman" w:hAnsi="Times New Roman" w:cs="Times New Roman"/>
          <w:szCs w:val="24"/>
        </w:rPr>
        <w:t>’</w:t>
      </w:r>
      <w:r w:rsidR="00C81DC8" w:rsidRPr="008D10C9">
        <w:rPr>
          <w:rFonts w:ascii="Times New Roman" w:eastAsia="Times New Roman" w:hAnsi="Times New Roman" w:cs="Times New Roman"/>
          <w:szCs w:val="24"/>
        </w:rPr>
        <w:t xml:space="preserve">s subjective impartiality, the requirement of objective impartiality provides a further important guarantee </w:t>
      </w:r>
      <w:r w:rsidRPr="008D10C9">
        <w:rPr>
          <w:rFonts w:ascii="Times New Roman" w:eastAsia="Times New Roman" w:hAnsi="Times New Roman" w:cs="Times New Roman"/>
          <w:szCs w:val="24"/>
        </w:rPr>
        <w:t>(ibid., § 75).</w:t>
      </w:r>
    </w:p>
    <w:p w:rsidR="00EE7E9C" w:rsidRPr="008D10C9" w:rsidRDefault="00EE7E9C" w:rsidP="008D10C9">
      <w:pPr>
        <w:pStyle w:val="ECHRPara"/>
        <w:rPr>
          <w:rFonts w:ascii="Times New Roman" w:eastAsia="Times New Roman" w:hAnsi="Times New Roman" w:cs="Times New Roman"/>
          <w:szCs w:val="24"/>
        </w:rPr>
      </w:pPr>
      <w:r w:rsidRPr="008D10C9">
        <w:rPr>
          <w:rFonts w:ascii="Times New Roman" w:eastAsia="Times New Roman" w:hAnsi="Times New Roman" w:cs="Times New Roman"/>
          <w:szCs w:val="24"/>
        </w:rPr>
        <w:fldChar w:fldCharType="begin"/>
      </w:r>
      <w:r w:rsidRPr="008D10C9">
        <w:rPr>
          <w:rFonts w:ascii="Times New Roman" w:eastAsia="Times New Roman" w:hAnsi="Times New Roman" w:cs="Times New Roman"/>
          <w:szCs w:val="24"/>
        </w:rPr>
        <w:instrText xml:space="preserve"> SEQ level0 \*arabic </w:instrText>
      </w:r>
      <w:r w:rsidRPr="008D10C9">
        <w:rPr>
          <w:rFonts w:ascii="Times New Roman" w:eastAsia="Times New Roman" w:hAnsi="Times New Roman" w:cs="Times New Roman"/>
          <w:szCs w:val="24"/>
        </w:rPr>
        <w:fldChar w:fldCharType="separate"/>
      </w:r>
      <w:r w:rsidR="008D10C9" w:rsidRPr="008D10C9">
        <w:rPr>
          <w:rFonts w:ascii="Times New Roman" w:eastAsia="Times New Roman" w:hAnsi="Times New Roman" w:cs="Times New Roman"/>
          <w:noProof/>
          <w:szCs w:val="24"/>
        </w:rPr>
        <w:t>99</w:t>
      </w:r>
      <w:r w:rsidRPr="008D10C9">
        <w:rPr>
          <w:rFonts w:ascii="Times New Roman" w:eastAsia="Times New Roman" w:hAnsi="Times New Roman" w:cs="Times New Roman"/>
          <w:szCs w:val="24"/>
        </w:rPr>
        <w:fldChar w:fldCharType="end"/>
      </w:r>
      <w:r w:rsidRPr="008D10C9">
        <w:rPr>
          <w:rFonts w:ascii="Times New Roman" w:eastAsia="Times New Roman" w:hAnsi="Times New Roman" w:cs="Times New Roman"/>
          <w:szCs w:val="24"/>
        </w:rPr>
        <w:t>.  </w:t>
      </w:r>
      <w:r w:rsidR="00C81DC8" w:rsidRPr="008D10C9">
        <w:rPr>
          <w:rFonts w:ascii="Times New Roman" w:eastAsia="Times New Roman" w:hAnsi="Times New Roman" w:cs="Times New Roman"/>
          <w:szCs w:val="24"/>
        </w:rPr>
        <w:t>As to the objective test, it must be determined whether, quite apart from the judge</w:t>
      </w:r>
      <w:r w:rsidR="008D10C9" w:rsidRPr="008D10C9">
        <w:rPr>
          <w:rFonts w:ascii="Times New Roman" w:eastAsia="Times New Roman" w:hAnsi="Times New Roman" w:cs="Times New Roman"/>
          <w:szCs w:val="24"/>
        </w:rPr>
        <w:t>’</w:t>
      </w:r>
      <w:r w:rsidR="00C81DC8" w:rsidRPr="008D10C9">
        <w:rPr>
          <w:rFonts w:ascii="Times New Roman" w:eastAsia="Times New Roman" w:hAnsi="Times New Roman" w:cs="Times New Roman"/>
          <w:szCs w:val="24"/>
        </w:rPr>
        <w:t>s conduct, there are ascertainable facts which may raise doubts as to his or her impartiality. This implies that, in deciding whether in a given case there is a legitimate reason to fear that a particular judge or a body sitting as a bench lacks impartiality, the standpoint of the person concerned is important but not decisive. What is decisive is whether this fear can be held to be objectively justified (</w:t>
      </w:r>
      <w:r w:rsidR="00AD5F41" w:rsidRPr="008D10C9">
        <w:rPr>
          <w:rFonts w:ascii="Times New Roman" w:eastAsia="Times New Roman" w:hAnsi="Times New Roman" w:cs="Times New Roman"/>
          <w:szCs w:val="24"/>
        </w:rPr>
        <w:t xml:space="preserve">ibid., </w:t>
      </w:r>
      <w:r w:rsidR="00C81DC8" w:rsidRPr="008D10C9">
        <w:rPr>
          <w:rFonts w:ascii="Times New Roman" w:eastAsia="Times New Roman" w:hAnsi="Times New Roman" w:cs="Times New Roman"/>
          <w:szCs w:val="24"/>
        </w:rPr>
        <w:t xml:space="preserve">§ </w:t>
      </w:r>
      <w:r w:rsidRPr="008D10C9">
        <w:rPr>
          <w:rFonts w:ascii="Times New Roman" w:eastAsia="Times New Roman" w:hAnsi="Times New Roman" w:cs="Times New Roman"/>
          <w:szCs w:val="24"/>
        </w:rPr>
        <w:t>7</w:t>
      </w:r>
      <w:r w:rsidR="00C81DC8" w:rsidRPr="008D10C9">
        <w:rPr>
          <w:rFonts w:ascii="Times New Roman" w:eastAsia="Times New Roman" w:hAnsi="Times New Roman" w:cs="Times New Roman"/>
          <w:szCs w:val="24"/>
        </w:rPr>
        <w:t>6).</w:t>
      </w:r>
    </w:p>
    <w:p w:rsidR="00EE7E9C" w:rsidRPr="008D10C9" w:rsidRDefault="00EE7E9C" w:rsidP="008D10C9">
      <w:pPr>
        <w:pStyle w:val="ECHRPara"/>
        <w:rPr>
          <w:rFonts w:ascii="Times New Roman" w:eastAsia="Times New Roman" w:hAnsi="Times New Roman" w:cs="Times New Roman"/>
          <w:szCs w:val="24"/>
        </w:rPr>
      </w:pPr>
      <w:r w:rsidRPr="008D10C9">
        <w:rPr>
          <w:rFonts w:ascii="Times New Roman" w:eastAsia="Times New Roman" w:hAnsi="Times New Roman" w:cs="Times New Roman"/>
          <w:szCs w:val="24"/>
        </w:rPr>
        <w:fldChar w:fldCharType="begin"/>
      </w:r>
      <w:r w:rsidRPr="008D10C9">
        <w:rPr>
          <w:rFonts w:ascii="Times New Roman" w:eastAsia="Times New Roman" w:hAnsi="Times New Roman" w:cs="Times New Roman"/>
          <w:szCs w:val="24"/>
        </w:rPr>
        <w:instrText xml:space="preserve"> SEQ level0 \*arabic </w:instrText>
      </w:r>
      <w:r w:rsidRPr="008D10C9">
        <w:rPr>
          <w:rFonts w:ascii="Times New Roman" w:eastAsia="Times New Roman" w:hAnsi="Times New Roman" w:cs="Times New Roman"/>
          <w:szCs w:val="24"/>
        </w:rPr>
        <w:fldChar w:fldCharType="separate"/>
      </w:r>
      <w:r w:rsidR="008D10C9" w:rsidRPr="008D10C9">
        <w:rPr>
          <w:rFonts w:ascii="Times New Roman" w:eastAsia="Times New Roman" w:hAnsi="Times New Roman" w:cs="Times New Roman"/>
          <w:noProof/>
          <w:szCs w:val="24"/>
        </w:rPr>
        <w:t>100</w:t>
      </w:r>
      <w:r w:rsidRPr="008D10C9">
        <w:rPr>
          <w:rFonts w:ascii="Times New Roman" w:eastAsia="Times New Roman" w:hAnsi="Times New Roman" w:cs="Times New Roman"/>
          <w:szCs w:val="24"/>
        </w:rPr>
        <w:fldChar w:fldCharType="end"/>
      </w:r>
      <w:r w:rsidRPr="008D10C9">
        <w:rPr>
          <w:rFonts w:ascii="Times New Roman" w:eastAsia="Times New Roman" w:hAnsi="Times New Roman" w:cs="Times New Roman"/>
          <w:szCs w:val="24"/>
        </w:rPr>
        <w:t>.  </w:t>
      </w:r>
      <w:r w:rsidR="00C81DC8" w:rsidRPr="008D10C9">
        <w:rPr>
          <w:rFonts w:ascii="Times New Roman" w:eastAsia="Times New Roman" w:hAnsi="Times New Roman" w:cs="Times New Roman"/>
          <w:szCs w:val="24"/>
        </w:rPr>
        <w:t>The objective test mostly concerns hierarchical or other links between the judge and other protagonists in the proceedings</w:t>
      </w:r>
      <w:r w:rsidR="00D476CE" w:rsidRPr="008D10C9">
        <w:rPr>
          <w:rFonts w:ascii="Times New Roman" w:eastAsia="Times New Roman" w:hAnsi="Times New Roman" w:cs="Times New Roman"/>
          <w:szCs w:val="24"/>
        </w:rPr>
        <w:t xml:space="preserve"> or the exercise </w:t>
      </w:r>
      <w:r w:rsidR="00D476CE" w:rsidRPr="008D10C9">
        <w:rPr>
          <w:rFonts w:ascii="Times New Roman" w:eastAsia="Times New Roman" w:hAnsi="Times New Roman" w:cs="Times New Roman"/>
          <w:szCs w:val="24"/>
        </w:rPr>
        <w:lastRenderedPageBreak/>
        <w:t>of different functions within the judicial process by the same person (</w:t>
      </w:r>
      <w:r w:rsidR="00D476CE" w:rsidRPr="008D10C9">
        <w:t xml:space="preserve">see </w:t>
      </w:r>
      <w:r w:rsidR="00D476CE" w:rsidRPr="008D10C9">
        <w:rPr>
          <w:i/>
        </w:rPr>
        <w:t xml:space="preserve">Kyprianou v. Cyprus </w:t>
      </w:r>
      <w:r w:rsidR="00D476CE" w:rsidRPr="008D10C9">
        <w:t>[GC], no.</w:t>
      </w:r>
      <w:r w:rsidR="003C587E" w:rsidRPr="008D10C9">
        <w:t xml:space="preserve"> </w:t>
      </w:r>
      <w:r w:rsidR="00D476CE" w:rsidRPr="008D10C9">
        <w:t>73797/01, §</w:t>
      </w:r>
      <w:r w:rsidR="003C587E" w:rsidRPr="008D10C9">
        <w:t xml:space="preserve"> </w:t>
      </w:r>
      <w:r w:rsidR="00D476CE" w:rsidRPr="008D10C9">
        <w:t>121, ECHR 2005</w:t>
      </w:r>
      <w:r w:rsidR="00D476CE" w:rsidRPr="008D10C9">
        <w:noBreakHyphen/>
      </w:r>
      <w:r w:rsidR="00D476CE" w:rsidRPr="008D10C9">
        <w:rPr>
          <w:lang w:val="pt-BR"/>
        </w:rPr>
        <w:t>XIII)</w:t>
      </w:r>
      <w:r w:rsidR="00C81DC8" w:rsidRPr="008D10C9">
        <w:rPr>
          <w:rFonts w:ascii="Times New Roman" w:eastAsia="Times New Roman" w:hAnsi="Times New Roman" w:cs="Times New Roman"/>
          <w:szCs w:val="24"/>
        </w:rPr>
        <w:t>.</w:t>
      </w:r>
    </w:p>
    <w:p w:rsidR="00AA6712" w:rsidRPr="008D10C9" w:rsidRDefault="00EE7E9C" w:rsidP="008D10C9">
      <w:pPr>
        <w:pStyle w:val="ECHRPara"/>
        <w:rPr>
          <w:rFonts w:ascii="Times New Roman" w:eastAsia="Times New Roman" w:hAnsi="Times New Roman" w:cs="Times New Roman"/>
          <w:szCs w:val="24"/>
        </w:rPr>
      </w:pPr>
      <w:r w:rsidRPr="008D10C9">
        <w:rPr>
          <w:rFonts w:ascii="Times New Roman" w:eastAsia="Times New Roman" w:hAnsi="Times New Roman" w:cs="Times New Roman"/>
          <w:szCs w:val="24"/>
        </w:rPr>
        <w:fldChar w:fldCharType="begin"/>
      </w:r>
      <w:r w:rsidRPr="008D10C9">
        <w:rPr>
          <w:rFonts w:ascii="Times New Roman" w:eastAsia="Times New Roman" w:hAnsi="Times New Roman" w:cs="Times New Roman"/>
          <w:szCs w:val="24"/>
        </w:rPr>
        <w:instrText xml:space="preserve"> SEQ level0 \*arabic </w:instrText>
      </w:r>
      <w:r w:rsidRPr="008D10C9">
        <w:rPr>
          <w:rFonts w:ascii="Times New Roman" w:eastAsia="Times New Roman" w:hAnsi="Times New Roman" w:cs="Times New Roman"/>
          <w:szCs w:val="24"/>
        </w:rPr>
        <w:fldChar w:fldCharType="separate"/>
      </w:r>
      <w:r w:rsidR="008D10C9" w:rsidRPr="008D10C9">
        <w:rPr>
          <w:rFonts w:ascii="Times New Roman" w:eastAsia="Times New Roman" w:hAnsi="Times New Roman" w:cs="Times New Roman"/>
          <w:noProof/>
          <w:szCs w:val="24"/>
        </w:rPr>
        <w:t>101</w:t>
      </w:r>
      <w:r w:rsidRPr="008D10C9">
        <w:rPr>
          <w:rFonts w:ascii="Times New Roman" w:eastAsia="Times New Roman" w:hAnsi="Times New Roman" w:cs="Times New Roman"/>
          <w:szCs w:val="24"/>
        </w:rPr>
        <w:fldChar w:fldCharType="end"/>
      </w:r>
      <w:r w:rsidRPr="008D10C9">
        <w:rPr>
          <w:rFonts w:ascii="Times New Roman" w:eastAsia="Times New Roman" w:hAnsi="Times New Roman" w:cs="Times New Roman"/>
          <w:szCs w:val="24"/>
        </w:rPr>
        <w:t>.  </w:t>
      </w:r>
      <w:r w:rsidR="00C81DC8" w:rsidRPr="008D10C9">
        <w:rPr>
          <w:rFonts w:ascii="Times New Roman" w:eastAsia="Times New Roman" w:hAnsi="Times New Roman" w:cs="Times New Roman"/>
          <w:szCs w:val="24"/>
        </w:rPr>
        <w:t>In this connection</w:t>
      </w:r>
      <w:r w:rsidR="000C74B7" w:rsidRPr="008D10C9">
        <w:rPr>
          <w:rFonts w:ascii="Times New Roman" w:eastAsia="Times New Roman" w:hAnsi="Times New Roman" w:cs="Times New Roman"/>
          <w:szCs w:val="24"/>
        </w:rPr>
        <w:t>,</w:t>
      </w:r>
      <w:r w:rsidR="00C81DC8" w:rsidRPr="008D10C9">
        <w:rPr>
          <w:rFonts w:ascii="Times New Roman" w:eastAsia="Times New Roman" w:hAnsi="Times New Roman" w:cs="Times New Roman"/>
          <w:szCs w:val="24"/>
        </w:rPr>
        <w:t xml:space="preserve"> even appearances may be of a certain importance or, in other words, “justice must not only be done, it</w:t>
      </w:r>
      <w:r w:rsidRPr="008D10C9">
        <w:rPr>
          <w:rFonts w:ascii="Times New Roman" w:eastAsia="Times New Roman" w:hAnsi="Times New Roman" w:cs="Times New Roman"/>
          <w:szCs w:val="24"/>
        </w:rPr>
        <w:t xml:space="preserve"> must also be seen to be done”</w:t>
      </w:r>
      <w:r w:rsidR="00C81DC8" w:rsidRPr="008D10C9">
        <w:rPr>
          <w:rFonts w:ascii="Times New Roman" w:eastAsia="Times New Roman" w:hAnsi="Times New Roman" w:cs="Times New Roman"/>
          <w:szCs w:val="24"/>
        </w:rPr>
        <w:t>. What is at stake is the confidence which the courts in a democratic society must inspire in the public.</w:t>
      </w:r>
    </w:p>
    <w:p w:rsidR="00C81DC8" w:rsidRPr="008D10C9" w:rsidRDefault="00C81DC8" w:rsidP="008D10C9">
      <w:pPr>
        <w:pStyle w:val="ECHRHeading4"/>
      </w:pPr>
      <w:r w:rsidRPr="008D10C9">
        <w:t>(</w:t>
      </w:r>
      <w:r w:rsidR="00011C5D" w:rsidRPr="008D10C9">
        <w:t>b</w:t>
      </w:r>
      <w:r w:rsidRPr="008D10C9">
        <w:t>)  Application of the above principles to the present case</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102</w:t>
      </w:r>
      <w:r w:rsidRPr="008D10C9">
        <w:rPr>
          <w:noProof/>
        </w:rPr>
        <w:fldChar w:fldCharType="end"/>
      </w:r>
      <w:r w:rsidR="00D476CE" w:rsidRPr="008D10C9">
        <w:t>.  The applicant expressed his</w:t>
      </w:r>
      <w:r w:rsidR="007B5260" w:rsidRPr="008D10C9">
        <w:t xml:space="preserve"> grievance </w:t>
      </w:r>
      <w:r w:rsidR="00D476CE" w:rsidRPr="008D10C9">
        <w:t xml:space="preserve">as being that </w:t>
      </w:r>
      <w:r w:rsidR="007B5260" w:rsidRPr="008D10C9">
        <w:t xml:space="preserve">he had been charged, tried and convicted by the same judges, in breach of the principle of impartiality: </w:t>
      </w:r>
      <w:r w:rsidR="004311BC" w:rsidRPr="008D10C9">
        <w:t>t</w:t>
      </w:r>
      <w:r w:rsidR="007B5260" w:rsidRPr="008D10C9">
        <w:t xml:space="preserve">he judges of the Supreme Court had charged him with the offence of misconduct and then, sitting as the </w:t>
      </w:r>
      <w:r w:rsidR="00151E64" w:rsidRPr="008D10C9">
        <w:t>SCJ</w:t>
      </w:r>
      <w:r w:rsidR="007B5260" w:rsidRPr="008D10C9">
        <w:t xml:space="preserve">, had tried him and found him guilty of </w:t>
      </w:r>
      <w:r w:rsidR="00C16B14" w:rsidRPr="008D10C9">
        <w:t xml:space="preserve">misconduct. </w:t>
      </w:r>
      <w:r w:rsidR="00151E64" w:rsidRPr="008D10C9">
        <w:t>The same judges, albeit in a different capacity, had</w:t>
      </w:r>
      <w:r w:rsidR="004311BC" w:rsidRPr="008D10C9">
        <w:t xml:space="preserve"> </w:t>
      </w:r>
      <w:r w:rsidR="00C16B14" w:rsidRPr="008D10C9">
        <w:t xml:space="preserve">also </w:t>
      </w:r>
      <w:r w:rsidR="00151E64" w:rsidRPr="008D10C9">
        <w:t>decided on his objection concerning the charge sheet</w:t>
      </w:r>
      <w:r w:rsidR="00C67AFB" w:rsidRPr="008D10C9">
        <w:t>,</w:t>
      </w:r>
      <w:r w:rsidR="00151E64" w:rsidRPr="008D10C9">
        <w:t xml:space="preserve"> which they themselves</w:t>
      </w:r>
      <w:r w:rsidR="00136BE6" w:rsidRPr="008D10C9">
        <w:t xml:space="preserve"> had</w:t>
      </w:r>
      <w:r w:rsidR="00151E64" w:rsidRPr="008D10C9">
        <w:t xml:space="preserve"> </w:t>
      </w:r>
      <w:r w:rsidR="00AA725C" w:rsidRPr="008D10C9">
        <w:t>drawn up</w:t>
      </w:r>
      <w:r w:rsidR="00136BE6" w:rsidRPr="008D10C9">
        <w:t>.</w:t>
      </w:r>
    </w:p>
    <w:p w:rsidR="007B5260"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103</w:t>
      </w:r>
      <w:r w:rsidRPr="008D10C9">
        <w:rPr>
          <w:noProof/>
        </w:rPr>
        <w:fldChar w:fldCharType="end"/>
      </w:r>
      <w:r w:rsidR="007B5260" w:rsidRPr="008D10C9">
        <w:t>.  </w:t>
      </w:r>
      <w:r w:rsidR="00FF298D" w:rsidRPr="008D10C9">
        <w:t>The</w:t>
      </w:r>
      <w:r w:rsidR="007B5260" w:rsidRPr="008D10C9">
        <w:t xml:space="preserve"> </w:t>
      </w:r>
      <w:r w:rsidR="00C67AFB" w:rsidRPr="008D10C9">
        <w:t xml:space="preserve">way the </w:t>
      </w:r>
      <w:r w:rsidR="007B5260" w:rsidRPr="008D10C9">
        <w:t>applicant</w:t>
      </w:r>
      <w:r w:rsidR="00C67AFB" w:rsidRPr="008D10C9">
        <w:t xml:space="preserve"> has formulated his </w:t>
      </w:r>
      <w:r w:rsidR="007B5260" w:rsidRPr="008D10C9">
        <w:t>complaint</w:t>
      </w:r>
      <w:r w:rsidR="00C67AFB" w:rsidRPr="008D10C9">
        <w:t xml:space="preserve"> therefore means that it is </w:t>
      </w:r>
      <w:r w:rsidR="007B5260" w:rsidRPr="008D10C9">
        <w:t>directed at a functional defect in the proceedings and not the conduct of the judges; the applicant did not contest the</w:t>
      </w:r>
      <w:r w:rsidR="00C67AFB" w:rsidRPr="008D10C9">
        <w:t>ir</w:t>
      </w:r>
      <w:r w:rsidR="007B5260" w:rsidRPr="008D10C9">
        <w:t xml:space="preserve"> personal impartiality. </w:t>
      </w:r>
      <w:r w:rsidR="000719A0" w:rsidRPr="008D10C9">
        <w:t xml:space="preserve">The case must therefore be examined from the perspective of the objective impartiality test, and more specifically it must address the question </w:t>
      </w:r>
      <w:r w:rsidR="000C74B7" w:rsidRPr="008D10C9">
        <w:t xml:space="preserve">of </w:t>
      </w:r>
      <w:r w:rsidR="007B5260" w:rsidRPr="008D10C9">
        <w:t>whether the applicant</w:t>
      </w:r>
      <w:r w:rsidR="008D10C9" w:rsidRPr="008D10C9">
        <w:t>’</w:t>
      </w:r>
      <w:r w:rsidR="007B5260" w:rsidRPr="008D10C9">
        <w:t>s concern</w:t>
      </w:r>
      <w:r w:rsidR="000719A0" w:rsidRPr="008D10C9">
        <w:t>s, stemming from the specific situation,</w:t>
      </w:r>
      <w:r w:rsidR="007B5260" w:rsidRPr="008D10C9">
        <w:t xml:space="preserve"> </w:t>
      </w:r>
      <w:r w:rsidR="000719A0" w:rsidRPr="008D10C9">
        <w:t xml:space="preserve">may be regarded as </w:t>
      </w:r>
      <w:r w:rsidR="007B5260" w:rsidRPr="008D10C9">
        <w:t>objectively justified</w:t>
      </w:r>
      <w:r w:rsidR="000719A0" w:rsidRPr="008D10C9">
        <w:t xml:space="preserve"> in the circumstances</w:t>
      </w:r>
      <w:r w:rsidR="007B5260" w:rsidRPr="008D10C9">
        <w:t>.</w:t>
      </w:r>
    </w:p>
    <w:p w:rsidR="006162A2"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104</w:t>
      </w:r>
      <w:r w:rsidRPr="008D10C9">
        <w:rPr>
          <w:noProof/>
        </w:rPr>
        <w:fldChar w:fldCharType="end"/>
      </w:r>
      <w:r w:rsidR="006162A2" w:rsidRPr="008D10C9">
        <w:t>.  In considering this question, the Court re</w:t>
      </w:r>
      <w:r w:rsidR="000C74B7" w:rsidRPr="008D10C9">
        <w:t>iterates</w:t>
      </w:r>
      <w:r w:rsidR="006162A2" w:rsidRPr="008D10C9">
        <w:t xml:space="preserve"> that, both in relation to Article 6 § 1 of the Convention </w:t>
      </w:r>
      <w:r w:rsidR="00194FD1" w:rsidRPr="008D10C9">
        <w:t>and in the context of Article 5 </w:t>
      </w:r>
      <w:r w:rsidR="006162A2" w:rsidRPr="008D10C9">
        <w:t>§</w:t>
      </w:r>
      <w:r w:rsidR="00C31654" w:rsidRPr="008D10C9">
        <w:t> </w:t>
      </w:r>
      <w:r w:rsidR="006162A2" w:rsidRPr="008D10C9">
        <w:t>3, it has found doubts</w:t>
      </w:r>
      <w:r w:rsidR="00C67AFB" w:rsidRPr="008D10C9">
        <w:t xml:space="preserve"> </w:t>
      </w:r>
      <w:r w:rsidR="006162A2" w:rsidRPr="008D10C9">
        <w:t>as to whether impartiality can be objectively justified where there is some confusion between the functio</w:t>
      </w:r>
      <w:r w:rsidR="00194FD1" w:rsidRPr="008D10C9">
        <w:t>ns of prosecutor and judge (see</w:t>
      </w:r>
      <w:r w:rsidR="006162A2" w:rsidRPr="008D10C9">
        <w:t xml:space="preserve"> </w:t>
      </w:r>
      <w:r w:rsidR="006162A2" w:rsidRPr="008D10C9">
        <w:rPr>
          <w:i/>
        </w:rPr>
        <w:t>Kyprianou</w:t>
      </w:r>
      <w:r w:rsidR="006162A2" w:rsidRPr="008D10C9">
        <w:t xml:space="preserve">, </w:t>
      </w:r>
      <w:r w:rsidR="000C74B7" w:rsidRPr="008D10C9">
        <w:t>cited above</w:t>
      </w:r>
      <w:r w:rsidR="006162A2" w:rsidRPr="008D10C9">
        <w:t xml:space="preserve">, </w:t>
      </w:r>
      <w:r w:rsidR="006162A2" w:rsidRPr="008D10C9">
        <w:rPr>
          <w:rFonts w:ascii="Times New Roman" w:eastAsia="Times New Roman" w:hAnsi="Times New Roman" w:cs="Times New Roman"/>
          <w:szCs w:val="24"/>
        </w:rPr>
        <w:t xml:space="preserve">§ </w:t>
      </w:r>
      <w:r w:rsidR="006162A2" w:rsidRPr="008D10C9">
        <w:t>126, with further references).</w:t>
      </w:r>
    </w:p>
    <w:p w:rsidR="00DF2B78" w:rsidRPr="008D10C9" w:rsidRDefault="007B5260" w:rsidP="008D10C9">
      <w:pPr>
        <w:pStyle w:val="ECHRPara"/>
      </w:pPr>
      <w:r w:rsidRPr="008D10C9">
        <w:rPr>
          <w:szCs w:val="24"/>
        </w:rPr>
        <w:fldChar w:fldCharType="begin"/>
      </w:r>
      <w:r w:rsidRPr="008D10C9">
        <w:rPr>
          <w:szCs w:val="24"/>
        </w:rPr>
        <w:instrText xml:space="preserve"> SEQ level0 \*arabic </w:instrText>
      </w:r>
      <w:r w:rsidRPr="008D10C9">
        <w:rPr>
          <w:szCs w:val="24"/>
        </w:rPr>
        <w:fldChar w:fldCharType="separate"/>
      </w:r>
      <w:r w:rsidR="008D10C9" w:rsidRPr="008D10C9">
        <w:rPr>
          <w:noProof/>
          <w:szCs w:val="24"/>
        </w:rPr>
        <w:t>105</w:t>
      </w:r>
      <w:r w:rsidRPr="008D10C9">
        <w:rPr>
          <w:szCs w:val="24"/>
        </w:rPr>
        <w:fldChar w:fldCharType="end"/>
      </w:r>
      <w:r w:rsidRPr="008D10C9">
        <w:rPr>
          <w:szCs w:val="24"/>
        </w:rPr>
        <w:t>.  </w:t>
      </w:r>
      <w:r w:rsidR="00AA725C" w:rsidRPr="008D10C9">
        <w:rPr>
          <w:szCs w:val="24"/>
        </w:rPr>
        <w:t>The Court observes that</w:t>
      </w:r>
      <w:r w:rsidRPr="008D10C9">
        <w:rPr>
          <w:szCs w:val="24"/>
        </w:rPr>
        <w:t xml:space="preserve"> </w:t>
      </w:r>
      <w:r w:rsidRPr="008D10C9">
        <w:t xml:space="preserve">the SCJ is composed of </w:t>
      </w:r>
      <w:r w:rsidR="00FF298D" w:rsidRPr="008D10C9">
        <w:t xml:space="preserve">all </w:t>
      </w:r>
      <w:r w:rsidR="00DE6D9C" w:rsidRPr="008D10C9">
        <w:t xml:space="preserve">the </w:t>
      </w:r>
      <w:r w:rsidRPr="008D10C9">
        <w:t xml:space="preserve">judges of the Supreme Court. In accordance with the </w:t>
      </w:r>
      <w:r w:rsidR="00AA725C" w:rsidRPr="008D10C9">
        <w:t>relevant Procedural R</w:t>
      </w:r>
      <w:r w:rsidRPr="008D10C9">
        <w:t xml:space="preserve">ules concerning the exercise of the disciplinary authority of </w:t>
      </w:r>
      <w:r w:rsidR="00FF298D" w:rsidRPr="008D10C9">
        <w:t xml:space="preserve">the </w:t>
      </w:r>
      <w:r w:rsidRPr="008D10C9">
        <w:t>SCJ</w:t>
      </w:r>
      <w:r w:rsidR="000C74B7" w:rsidRPr="008D10C9">
        <w:t>,</w:t>
      </w:r>
      <w:r w:rsidRPr="008D10C9">
        <w:t xml:space="preserve"> when the complaint concerning the applicant</w:t>
      </w:r>
      <w:r w:rsidR="008D10C9" w:rsidRPr="008D10C9">
        <w:t>’</w:t>
      </w:r>
      <w:r w:rsidRPr="008D10C9">
        <w:t>s conduct in the exercise of his judicial functions was submitted to the Supreme Court</w:t>
      </w:r>
      <w:r w:rsidR="00173DE2" w:rsidRPr="008D10C9">
        <w:t>,</w:t>
      </w:r>
      <w:r w:rsidRPr="008D10C9">
        <w:t xml:space="preserve"> the applicant was served with </w:t>
      </w:r>
      <w:r w:rsidR="00C67AFB" w:rsidRPr="008D10C9">
        <w:t xml:space="preserve">a </w:t>
      </w:r>
      <w:r w:rsidRPr="008D10C9">
        <w:t xml:space="preserve">written notice of the allegations and asked to submit, if he so wished, his position on the matter. Following this, the Supreme Court appointed an investigating judge </w:t>
      </w:r>
      <w:r w:rsidR="00DE6D9C" w:rsidRPr="008D10C9">
        <w:t xml:space="preserve">(who was not a member of the Supreme Court) </w:t>
      </w:r>
      <w:r w:rsidRPr="008D10C9">
        <w:t xml:space="preserve">to </w:t>
      </w:r>
      <w:r w:rsidR="000C74B7" w:rsidRPr="008D10C9">
        <w:t xml:space="preserve">look </w:t>
      </w:r>
      <w:r w:rsidRPr="008D10C9">
        <w:t>into the complaint. The investigating judge submitted a report to the Supreme Court</w:t>
      </w:r>
      <w:r w:rsidR="000C74B7" w:rsidRPr="008D10C9">
        <w:t>,</w:t>
      </w:r>
      <w:r w:rsidRPr="008D10C9">
        <w:t xml:space="preserve"> </w:t>
      </w:r>
      <w:r w:rsidR="00173DE2" w:rsidRPr="008D10C9">
        <w:t xml:space="preserve">together </w:t>
      </w:r>
      <w:r w:rsidRPr="008D10C9">
        <w:t>with the statements he had collected from witnesses and the applicant. The Supreme Court then</w:t>
      </w:r>
      <w:r w:rsidR="00A508F1" w:rsidRPr="008D10C9">
        <w:t xml:space="preserve"> </w:t>
      </w:r>
      <w:r w:rsidR="00E82EF5" w:rsidRPr="008D10C9">
        <w:t xml:space="preserve">framed the charges </w:t>
      </w:r>
      <w:r w:rsidR="009C1E08" w:rsidRPr="008D10C9">
        <w:t xml:space="preserve">of misconduct </w:t>
      </w:r>
      <w:r w:rsidRPr="008D10C9">
        <w:t xml:space="preserve">against the applicant and called him to appear before the SCJ. The disciplinary proceedings were carried out before the </w:t>
      </w:r>
      <w:r w:rsidR="004242EC" w:rsidRPr="008D10C9">
        <w:t>SCJ</w:t>
      </w:r>
      <w:r w:rsidR="000C74B7" w:rsidRPr="008D10C9">
        <w:t>,</w:t>
      </w:r>
      <w:r w:rsidRPr="008D10C9">
        <w:t xml:space="preserve"> which ultimately found </w:t>
      </w:r>
      <w:r w:rsidR="00DF2B78" w:rsidRPr="008D10C9">
        <w:t>that the charges had been proved and</w:t>
      </w:r>
      <w:r w:rsidR="00173DE2" w:rsidRPr="008D10C9">
        <w:t>, after hearing the applicant,</w:t>
      </w:r>
      <w:r w:rsidR="00DF2B78" w:rsidRPr="008D10C9">
        <w:t xml:space="preserve"> removed </w:t>
      </w:r>
      <w:r w:rsidR="003A2C55" w:rsidRPr="008D10C9">
        <w:t>him</w:t>
      </w:r>
      <w:r w:rsidR="00DF2B78" w:rsidRPr="008D10C9">
        <w:t xml:space="preserve"> from office</w:t>
      </w:r>
      <w:r w:rsidR="00A508F1" w:rsidRPr="008D10C9">
        <w:t>.</w:t>
      </w:r>
    </w:p>
    <w:p w:rsidR="00502339" w:rsidRPr="008D10C9" w:rsidRDefault="00661024" w:rsidP="008D10C9">
      <w:pPr>
        <w:pStyle w:val="ECHRPara"/>
      </w:pPr>
      <w:r w:rsidRPr="008D10C9">
        <w:lastRenderedPageBreak/>
        <w:fldChar w:fldCharType="begin"/>
      </w:r>
      <w:r w:rsidRPr="008D10C9">
        <w:instrText xml:space="preserve"> SEQ level0 \*arabic </w:instrText>
      </w:r>
      <w:r w:rsidRPr="008D10C9">
        <w:fldChar w:fldCharType="separate"/>
      </w:r>
      <w:r w:rsidR="008D10C9" w:rsidRPr="008D10C9">
        <w:rPr>
          <w:noProof/>
        </w:rPr>
        <w:t>106</w:t>
      </w:r>
      <w:r w:rsidRPr="008D10C9">
        <w:rPr>
          <w:noProof/>
        </w:rPr>
        <w:fldChar w:fldCharType="end"/>
      </w:r>
      <w:r w:rsidR="00502339" w:rsidRPr="008D10C9">
        <w:t>.  </w:t>
      </w:r>
      <w:r w:rsidR="007B5260" w:rsidRPr="008D10C9">
        <w:t xml:space="preserve">The </w:t>
      </w:r>
      <w:r w:rsidR="00A133A7" w:rsidRPr="008D10C9">
        <w:t xml:space="preserve">Court </w:t>
      </w:r>
      <w:r w:rsidR="00502339" w:rsidRPr="008D10C9">
        <w:t>notes</w:t>
      </w:r>
      <w:r w:rsidR="007B5260" w:rsidRPr="008D10C9">
        <w:t xml:space="preserve"> that it is clear from the</w:t>
      </w:r>
      <w:r w:rsidR="00502339" w:rsidRPr="008D10C9">
        <w:t xml:space="preserve"> proceedings and the</w:t>
      </w:r>
      <w:r w:rsidR="007B5260" w:rsidRPr="008D10C9">
        <w:t xml:space="preserve"> </w:t>
      </w:r>
      <w:r w:rsidR="00A133A7" w:rsidRPr="008D10C9">
        <w:t>SCJ</w:t>
      </w:r>
      <w:r w:rsidR="008D10C9" w:rsidRPr="008D10C9">
        <w:t>’</w:t>
      </w:r>
      <w:r w:rsidR="00A133A7" w:rsidRPr="008D10C9">
        <w:t>s</w:t>
      </w:r>
      <w:r w:rsidR="007B5260" w:rsidRPr="008D10C9">
        <w:t xml:space="preserve"> decision that</w:t>
      </w:r>
      <w:r w:rsidR="00502339" w:rsidRPr="008D10C9">
        <w:t xml:space="preserve"> the SCJ</w:t>
      </w:r>
      <w:r w:rsidR="007B5260" w:rsidRPr="008D10C9">
        <w:t xml:space="preserve"> did its best to avoid a procedure </w:t>
      </w:r>
      <w:r w:rsidR="000C74B7" w:rsidRPr="008D10C9">
        <w:t xml:space="preserve">that was </w:t>
      </w:r>
      <w:r w:rsidR="00136BE6" w:rsidRPr="008D10C9">
        <w:t>prosecutor</w:t>
      </w:r>
      <w:r w:rsidR="00F77E3D" w:rsidRPr="008D10C9">
        <w:t>y</w:t>
      </w:r>
      <w:r w:rsidR="00136BE6" w:rsidRPr="008D10C9">
        <w:t xml:space="preserve"> </w:t>
      </w:r>
      <w:r w:rsidR="000C74B7" w:rsidRPr="008D10C9">
        <w:t xml:space="preserve">in </w:t>
      </w:r>
      <w:r w:rsidR="00136BE6" w:rsidRPr="008D10C9">
        <w:t>nature</w:t>
      </w:r>
      <w:r w:rsidR="007B5260" w:rsidRPr="008D10C9">
        <w:t xml:space="preserve"> in an attempt to prevent an atmosphere of hostility and confrontation in the proceedings. </w:t>
      </w:r>
      <w:r w:rsidR="00A133A7" w:rsidRPr="008D10C9">
        <w:t xml:space="preserve">In its efforts to achieve </w:t>
      </w:r>
      <w:r w:rsidR="000C74B7" w:rsidRPr="008D10C9">
        <w:t>such a goal</w:t>
      </w:r>
      <w:r w:rsidR="00A133A7" w:rsidRPr="008D10C9">
        <w:t>, it decided not to</w:t>
      </w:r>
      <w:r w:rsidR="007B5260" w:rsidRPr="008D10C9">
        <w:t xml:space="preserve"> assign the duties of </w:t>
      </w:r>
      <w:r w:rsidR="000C74B7" w:rsidRPr="008D10C9">
        <w:t xml:space="preserve">a </w:t>
      </w:r>
      <w:r w:rsidR="007B5260" w:rsidRPr="008D10C9">
        <w:t>prosecutor to the investigating judge or to any other judicial official and did not put questions to the witnesses</w:t>
      </w:r>
      <w:r w:rsidR="00320458" w:rsidRPr="008D10C9">
        <w:t>, other than a few for clarification purposes</w:t>
      </w:r>
      <w:r w:rsidR="007B5260" w:rsidRPr="008D10C9">
        <w:t xml:space="preserve">. </w:t>
      </w:r>
      <w:r w:rsidR="00502339" w:rsidRPr="008D10C9">
        <w:t>As it observed in its decision</w:t>
      </w:r>
      <w:r w:rsidR="00320458" w:rsidRPr="008D10C9">
        <w:t>,</w:t>
      </w:r>
      <w:r w:rsidR="00502339" w:rsidRPr="008D10C9">
        <w:t xml:space="preserve"> it essentially acted as an audience for the statements by the witnesses</w:t>
      </w:r>
      <w:r w:rsidR="009C1E08" w:rsidRPr="008D10C9">
        <w:t xml:space="preserve">. It </w:t>
      </w:r>
      <w:r w:rsidR="00502339" w:rsidRPr="008D10C9">
        <w:t xml:space="preserve">also </w:t>
      </w:r>
      <w:r w:rsidR="00320458" w:rsidRPr="008D10C9">
        <w:t xml:space="preserve">put no questions to </w:t>
      </w:r>
      <w:r w:rsidR="00502339" w:rsidRPr="008D10C9">
        <w:t xml:space="preserve">the applicant (see paragraph </w:t>
      </w:r>
      <w:r w:rsidR="00502339" w:rsidRPr="008D10C9">
        <w:fldChar w:fldCharType="begin"/>
      </w:r>
      <w:r w:rsidR="00502339" w:rsidRPr="008D10C9">
        <w:instrText xml:space="preserve"> REF SCJdecision \h </w:instrText>
      </w:r>
      <w:r w:rsidR="00502339" w:rsidRPr="008D10C9">
        <w:fldChar w:fldCharType="separate"/>
      </w:r>
      <w:r w:rsidR="008D10C9" w:rsidRPr="008D10C9">
        <w:rPr>
          <w:noProof/>
        </w:rPr>
        <w:t>31</w:t>
      </w:r>
      <w:r w:rsidR="00502339" w:rsidRPr="008D10C9">
        <w:fldChar w:fldCharType="end"/>
      </w:r>
      <w:r w:rsidR="00502339" w:rsidRPr="008D10C9">
        <w:t xml:space="preserve"> above).</w:t>
      </w:r>
    </w:p>
    <w:p w:rsidR="00667DED" w:rsidRPr="008D10C9" w:rsidRDefault="00502339" w:rsidP="008D10C9">
      <w:pPr>
        <w:pStyle w:val="ECHRPara"/>
        <w:rPr>
          <w:noProof/>
        </w:rPr>
      </w:pPr>
      <w:r w:rsidRPr="008D10C9">
        <w:rPr>
          <w:color w:val="000000"/>
          <w:szCs w:val="24"/>
        </w:rPr>
        <w:fldChar w:fldCharType="begin"/>
      </w:r>
      <w:r w:rsidRPr="008D10C9">
        <w:rPr>
          <w:color w:val="000000"/>
          <w:szCs w:val="24"/>
        </w:rPr>
        <w:instrText xml:space="preserve"> SEQ level0 \*arabic </w:instrText>
      </w:r>
      <w:r w:rsidRPr="008D10C9">
        <w:rPr>
          <w:color w:val="000000"/>
          <w:szCs w:val="24"/>
        </w:rPr>
        <w:fldChar w:fldCharType="separate"/>
      </w:r>
      <w:r w:rsidR="008D10C9" w:rsidRPr="008D10C9">
        <w:rPr>
          <w:noProof/>
          <w:color w:val="000000"/>
          <w:szCs w:val="24"/>
        </w:rPr>
        <w:t>107</w:t>
      </w:r>
      <w:r w:rsidRPr="008D10C9">
        <w:rPr>
          <w:color w:val="000000"/>
          <w:szCs w:val="24"/>
        </w:rPr>
        <w:fldChar w:fldCharType="end"/>
      </w:r>
      <w:r w:rsidRPr="008D10C9">
        <w:rPr>
          <w:color w:val="000000"/>
          <w:szCs w:val="24"/>
        </w:rPr>
        <w:t>.  Nonetheless</w:t>
      </w:r>
      <w:r w:rsidR="00F77E3D" w:rsidRPr="008D10C9">
        <w:rPr>
          <w:color w:val="000000"/>
          <w:szCs w:val="24"/>
        </w:rPr>
        <w:t xml:space="preserve">, the fact remains that </w:t>
      </w:r>
      <w:r w:rsidR="007B5260" w:rsidRPr="008D10C9">
        <w:rPr>
          <w:color w:val="000000"/>
          <w:szCs w:val="24"/>
        </w:rPr>
        <w:t xml:space="preserve">the Supreme Court </w:t>
      </w:r>
      <w:r w:rsidR="00CC7B6C" w:rsidRPr="008D10C9">
        <w:rPr>
          <w:color w:val="000000"/>
          <w:szCs w:val="24"/>
        </w:rPr>
        <w:t xml:space="preserve">itself </w:t>
      </w:r>
      <w:r w:rsidR="008F55E7" w:rsidRPr="008D10C9">
        <w:rPr>
          <w:color w:val="000000"/>
          <w:szCs w:val="24"/>
        </w:rPr>
        <w:t>framed</w:t>
      </w:r>
      <w:r w:rsidR="00B21EB2" w:rsidRPr="008D10C9">
        <w:rPr>
          <w:color w:val="000000"/>
          <w:szCs w:val="24"/>
        </w:rPr>
        <w:t xml:space="preserve"> the charges against</w:t>
      </w:r>
      <w:r w:rsidR="007B5260" w:rsidRPr="008D10C9">
        <w:rPr>
          <w:color w:val="000000"/>
          <w:szCs w:val="24"/>
        </w:rPr>
        <w:t xml:space="preserve"> the applicant </w:t>
      </w:r>
      <w:r w:rsidR="00B21EB2" w:rsidRPr="008D10C9">
        <w:rPr>
          <w:color w:val="000000"/>
          <w:szCs w:val="24"/>
        </w:rPr>
        <w:t>and then</w:t>
      </w:r>
      <w:r w:rsidR="00320458" w:rsidRPr="008D10C9">
        <w:rPr>
          <w:color w:val="000000"/>
          <w:szCs w:val="24"/>
        </w:rPr>
        <w:t>,</w:t>
      </w:r>
      <w:r w:rsidR="00B21EB2" w:rsidRPr="008D10C9">
        <w:rPr>
          <w:color w:val="000000"/>
          <w:szCs w:val="24"/>
        </w:rPr>
        <w:t xml:space="preserve"> sitting</w:t>
      </w:r>
      <w:r w:rsidR="007B5260" w:rsidRPr="008D10C9">
        <w:rPr>
          <w:color w:val="000000"/>
          <w:szCs w:val="24"/>
        </w:rPr>
        <w:t xml:space="preserve"> as the </w:t>
      </w:r>
      <w:r w:rsidR="00A133A7" w:rsidRPr="008D10C9">
        <w:rPr>
          <w:color w:val="000000"/>
          <w:szCs w:val="24"/>
        </w:rPr>
        <w:t>SCJ</w:t>
      </w:r>
      <w:r w:rsidR="00320458" w:rsidRPr="008D10C9">
        <w:rPr>
          <w:color w:val="000000"/>
          <w:szCs w:val="24"/>
        </w:rPr>
        <w:t>,</w:t>
      </w:r>
      <w:r w:rsidR="00B21EB2" w:rsidRPr="008D10C9">
        <w:rPr>
          <w:color w:val="000000"/>
          <w:szCs w:val="24"/>
        </w:rPr>
        <w:t xml:space="preserve"> </w:t>
      </w:r>
      <w:r w:rsidR="007B5260" w:rsidRPr="008D10C9">
        <w:rPr>
          <w:color w:val="000000"/>
          <w:szCs w:val="24"/>
        </w:rPr>
        <w:t xml:space="preserve">conducted the disciplinary proceedings. </w:t>
      </w:r>
      <w:r w:rsidR="00B21EB2" w:rsidRPr="008D10C9">
        <w:rPr>
          <w:color w:val="000000"/>
          <w:szCs w:val="24"/>
        </w:rPr>
        <w:t>In the context of th</w:t>
      </w:r>
      <w:r w:rsidR="00320458" w:rsidRPr="008D10C9">
        <w:rPr>
          <w:color w:val="000000"/>
          <w:szCs w:val="24"/>
        </w:rPr>
        <w:t>o</w:t>
      </w:r>
      <w:r w:rsidR="00B21EB2" w:rsidRPr="008D10C9">
        <w:rPr>
          <w:color w:val="000000"/>
          <w:szCs w:val="24"/>
        </w:rPr>
        <w:t>se proceedings</w:t>
      </w:r>
      <w:r w:rsidR="00AA725C" w:rsidRPr="008D10C9">
        <w:rPr>
          <w:color w:val="000000"/>
          <w:szCs w:val="24"/>
        </w:rPr>
        <w:t xml:space="preserve"> it </w:t>
      </w:r>
      <w:r w:rsidR="007B5260" w:rsidRPr="008D10C9">
        <w:rPr>
          <w:color w:val="000000"/>
          <w:szCs w:val="24"/>
        </w:rPr>
        <w:t xml:space="preserve">decided on </w:t>
      </w:r>
      <w:r w:rsidR="00647D58" w:rsidRPr="008D10C9">
        <w:rPr>
          <w:color w:val="000000"/>
          <w:szCs w:val="24"/>
        </w:rPr>
        <w:t xml:space="preserve">and dismissed </w:t>
      </w:r>
      <w:r w:rsidR="007B5260" w:rsidRPr="008D10C9">
        <w:rPr>
          <w:color w:val="000000"/>
          <w:szCs w:val="24"/>
        </w:rPr>
        <w:t>the applicant</w:t>
      </w:r>
      <w:r w:rsidR="008D10C9" w:rsidRPr="008D10C9">
        <w:rPr>
          <w:color w:val="000000"/>
          <w:szCs w:val="24"/>
        </w:rPr>
        <w:t>’</w:t>
      </w:r>
      <w:r w:rsidR="007B5260" w:rsidRPr="008D10C9">
        <w:rPr>
          <w:color w:val="000000"/>
          <w:szCs w:val="24"/>
        </w:rPr>
        <w:t>s objection concerning the charge sheet</w:t>
      </w:r>
      <w:r w:rsidRPr="008D10C9">
        <w:t xml:space="preserve"> (see </w:t>
      </w:r>
      <w:r w:rsidR="00667DED" w:rsidRPr="008D10C9">
        <w:t xml:space="preserve">paragraphs </w:t>
      </w:r>
      <w:r w:rsidR="00667DED" w:rsidRPr="008D10C9">
        <w:fldChar w:fldCharType="begin"/>
      </w:r>
      <w:r w:rsidR="00667DED" w:rsidRPr="008D10C9">
        <w:instrText xml:space="preserve"> REF objectionchargesheet \h </w:instrText>
      </w:r>
      <w:r w:rsidR="00614BEC" w:rsidRPr="008D10C9">
        <w:instrText xml:space="preserve"> \* MERGEFORMAT </w:instrText>
      </w:r>
      <w:r w:rsidR="00667DED" w:rsidRPr="008D10C9">
        <w:fldChar w:fldCharType="separate"/>
      </w:r>
      <w:r w:rsidR="008D10C9" w:rsidRPr="008D10C9">
        <w:rPr>
          <w:noProof/>
        </w:rPr>
        <w:t>19</w:t>
      </w:r>
      <w:r w:rsidR="00667DED" w:rsidRPr="008D10C9">
        <w:fldChar w:fldCharType="end"/>
      </w:r>
      <w:r w:rsidR="00667DED" w:rsidRPr="008D10C9">
        <w:t xml:space="preserve"> and </w:t>
      </w:r>
      <w:r w:rsidR="00667DED" w:rsidRPr="008D10C9">
        <w:fldChar w:fldCharType="begin"/>
      </w:r>
      <w:r w:rsidR="00667DED" w:rsidRPr="008D10C9">
        <w:instrText xml:space="preserve"> REF decisionchargesheet \h </w:instrText>
      </w:r>
      <w:r w:rsidR="00614BEC" w:rsidRPr="008D10C9">
        <w:instrText xml:space="preserve"> \* MERGEFORMAT </w:instrText>
      </w:r>
      <w:r w:rsidR="00667DED" w:rsidRPr="008D10C9">
        <w:fldChar w:fldCharType="separate"/>
      </w:r>
      <w:r w:rsidR="008D10C9" w:rsidRPr="008D10C9">
        <w:rPr>
          <w:noProof/>
        </w:rPr>
        <w:t>20</w:t>
      </w:r>
      <w:r w:rsidR="00667DED" w:rsidRPr="008D10C9">
        <w:fldChar w:fldCharType="end"/>
      </w:r>
      <w:r w:rsidR="00667DED" w:rsidRPr="008D10C9">
        <w:t xml:space="preserve"> above).</w:t>
      </w:r>
    </w:p>
    <w:p w:rsidR="007D79F9"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108</w:t>
      </w:r>
      <w:r w:rsidRPr="008D10C9">
        <w:rPr>
          <w:noProof/>
        </w:rPr>
        <w:fldChar w:fldCharType="end"/>
      </w:r>
      <w:r w:rsidR="00A133A7" w:rsidRPr="008D10C9">
        <w:t>.  </w:t>
      </w:r>
      <w:r w:rsidR="005C4AB1" w:rsidRPr="008D10C9">
        <w:t xml:space="preserve">In such a situation, confusion between </w:t>
      </w:r>
      <w:r w:rsidR="00CC7B6C" w:rsidRPr="008D10C9">
        <w:t xml:space="preserve">the functions of bringing charges and those of determining the issues in the case </w:t>
      </w:r>
      <w:r w:rsidR="005C4AB1" w:rsidRPr="008D10C9">
        <w:t xml:space="preserve">could prompt objectively justified </w:t>
      </w:r>
      <w:r w:rsidR="00647D58" w:rsidRPr="008D10C9">
        <w:t xml:space="preserve">fears </w:t>
      </w:r>
      <w:r w:rsidR="005C4AB1" w:rsidRPr="008D10C9">
        <w:t xml:space="preserve">as to the </w:t>
      </w:r>
      <w:r w:rsidR="00320458" w:rsidRPr="008D10C9">
        <w:t>SCJ</w:t>
      </w:r>
      <w:r w:rsidR="008D10C9" w:rsidRPr="008D10C9">
        <w:t>’</w:t>
      </w:r>
      <w:r w:rsidR="00320458" w:rsidRPr="008D10C9">
        <w:t xml:space="preserve">s </w:t>
      </w:r>
      <w:r w:rsidR="005C4AB1" w:rsidRPr="008D10C9">
        <w:t>impartiality.</w:t>
      </w:r>
    </w:p>
    <w:p w:rsidR="00647D58"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109</w:t>
      </w:r>
      <w:r w:rsidRPr="008D10C9">
        <w:rPr>
          <w:noProof/>
        </w:rPr>
        <w:fldChar w:fldCharType="end"/>
      </w:r>
      <w:r w:rsidR="008F55E7" w:rsidRPr="008D10C9">
        <w:t>.  </w:t>
      </w:r>
      <w:r w:rsidR="005C4AB1" w:rsidRPr="008D10C9">
        <w:t>The Court therefore finds that on the facts of the case and considering the functional defect which it has identified, the impartiality of the SCJ was capable of appearing open to doubt. The applicant</w:t>
      </w:r>
      <w:r w:rsidR="008D10C9" w:rsidRPr="008D10C9">
        <w:t>’</w:t>
      </w:r>
      <w:r w:rsidR="005C4AB1" w:rsidRPr="008D10C9">
        <w:t>s fears in th</w:t>
      </w:r>
      <w:r w:rsidR="00320458" w:rsidRPr="008D10C9">
        <w:t>at</w:t>
      </w:r>
      <w:r w:rsidR="005C4AB1" w:rsidRPr="008D10C9">
        <w:t xml:space="preserve"> re</w:t>
      </w:r>
      <w:r w:rsidR="00320458" w:rsidRPr="008D10C9">
        <w:t>gard</w:t>
      </w:r>
      <w:r w:rsidR="005C4AB1" w:rsidRPr="008D10C9">
        <w:t xml:space="preserve"> can thus be considered </w:t>
      </w:r>
      <w:r w:rsidR="009C1E08" w:rsidRPr="008D10C9">
        <w:t xml:space="preserve">as </w:t>
      </w:r>
      <w:r w:rsidR="00B522C3" w:rsidRPr="008D10C9">
        <w:t>objectively justified.</w:t>
      </w:r>
    </w:p>
    <w:p w:rsidR="00B522C3"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110</w:t>
      </w:r>
      <w:r w:rsidRPr="008D10C9">
        <w:rPr>
          <w:noProof/>
        </w:rPr>
        <w:fldChar w:fldCharType="end"/>
      </w:r>
      <w:r w:rsidR="004B09A8" w:rsidRPr="008D10C9">
        <w:t>.  </w:t>
      </w:r>
      <w:r w:rsidR="00B522C3" w:rsidRPr="008D10C9">
        <w:t xml:space="preserve">It follows that there has been a violation of Article 6 </w:t>
      </w:r>
      <w:r w:rsidR="00B522C3" w:rsidRPr="008D10C9">
        <w:rPr>
          <w:rFonts w:cstheme="minorHAnsi"/>
        </w:rPr>
        <w:t>§</w:t>
      </w:r>
      <w:r w:rsidR="00B522C3" w:rsidRPr="008D10C9">
        <w:t xml:space="preserve"> 1 of the Convention on th</w:t>
      </w:r>
      <w:r w:rsidR="00320458" w:rsidRPr="008D10C9">
        <w:t>at</w:t>
      </w:r>
      <w:r w:rsidR="00B522C3" w:rsidRPr="008D10C9">
        <w:t xml:space="preserve"> account.</w:t>
      </w:r>
    </w:p>
    <w:bookmarkStart w:id="29" w:name="notoutcome"/>
    <w:p w:rsidR="00346ACD" w:rsidRPr="008D10C9" w:rsidRDefault="00346ACD" w:rsidP="008D10C9">
      <w:pPr>
        <w:pStyle w:val="ECHRPara"/>
        <w:rPr>
          <w:lang w:val="en-US"/>
        </w:rPr>
      </w:pPr>
      <w:r w:rsidRPr="008D10C9">
        <w:fldChar w:fldCharType="begin"/>
      </w:r>
      <w:r w:rsidRPr="008D10C9">
        <w:instrText xml:space="preserve"> SEQ level0 \*arabic </w:instrText>
      </w:r>
      <w:r w:rsidRPr="008D10C9">
        <w:fldChar w:fldCharType="separate"/>
      </w:r>
      <w:r w:rsidR="008D10C9" w:rsidRPr="008D10C9">
        <w:rPr>
          <w:noProof/>
        </w:rPr>
        <w:t>111</w:t>
      </w:r>
      <w:r w:rsidRPr="008D10C9">
        <w:fldChar w:fldCharType="end"/>
      </w:r>
      <w:bookmarkEnd w:id="29"/>
      <w:r w:rsidRPr="008D10C9">
        <w:t>.  </w:t>
      </w:r>
      <w:r w:rsidRPr="008D10C9">
        <w:rPr>
          <w:lang w:val="en-US"/>
        </w:rPr>
        <w:t>The Court emphasises in this respect that this finding does not concern the outcome of the disciplinary proceedings and therefore is not a finding as to whether or not the applicant should have been dismissed</w:t>
      </w:r>
      <w:r w:rsidR="003C587E" w:rsidRPr="008D10C9">
        <w:rPr>
          <w:lang w:val="en-US"/>
        </w:rPr>
        <w:t xml:space="preserve"> for misconduct.</w:t>
      </w:r>
    </w:p>
    <w:p w:rsidR="00136C6D" w:rsidRPr="008D10C9" w:rsidRDefault="0055727B" w:rsidP="008D10C9">
      <w:pPr>
        <w:pStyle w:val="ECHRHeading1"/>
      </w:pPr>
      <w:r w:rsidRPr="008D10C9">
        <w:t>II</w:t>
      </w:r>
      <w:r w:rsidR="00011C5D" w:rsidRPr="008D10C9">
        <w:t xml:space="preserve">.  ALLEGED VIOLATION OF ARTICLE </w:t>
      </w:r>
      <w:r w:rsidRPr="008D10C9">
        <w:t>6</w:t>
      </w:r>
      <w:r w:rsidR="00011C5D" w:rsidRPr="008D10C9">
        <w:t xml:space="preserve"> OF THE CONVENTION</w:t>
      </w:r>
      <w:r w:rsidR="004125BA" w:rsidRPr="008D10C9">
        <w:t xml:space="preserve"> AS REGARDS THE INFORMATION GIVEN TO THE APPLICANT ABOUT THE RELEVANT IDC PROCEEDINGS</w:t>
      </w:r>
    </w:p>
    <w:p w:rsidR="005906F2" w:rsidRPr="008D10C9" w:rsidRDefault="004125BA"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112</w:t>
      </w:r>
      <w:r w:rsidRPr="008D10C9">
        <w:fldChar w:fldCharType="end"/>
      </w:r>
      <w:r w:rsidRPr="008D10C9">
        <w:t>.  </w:t>
      </w:r>
      <w:r w:rsidR="003E66D2" w:rsidRPr="008D10C9">
        <w:t>The</w:t>
      </w:r>
      <w:r w:rsidR="005906F2" w:rsidRPr="008D10C9">
        <w:t xml:space="preserve"> </w:t>
      </w:r>
      <w:r w:rsidRPr="008D10C9">
        <w:t>applicant complained</w:t>
      </w:r>
      <w:r w:rsidR="003E66D2" w:rsidRPr="008D10C9">
        <w:t xml:space="preserve"> </w:t>
      </w:r>
      <w:r w:rsidRPr="008D10C9">
        <w:t>t</w:t>
      </w:r>
      <w:r w:rsidR="005906F2" w:rsidRPr="008D10C9">
        <w:t xml:space="preserve">hat </w:t>
      </w:r>
      <w:r w:rsidR="003E66D2" w:rsidRPr="008D10C9">
        <w:t>he had not been</w:t>
      </w:r>
      <w:r w:rsidR="001912DC" w:rsidRPr="008D10C9">
        <w:t xml:space="preserve"> </w:t>
      </w:r>
      <w:r w:rsidR="009C1E08" w:rsidRPr="008D10C9">
        <w:t xml:space="preserve">given </w:t>
      </w:r>
      <w:r w:rsidR="00CE0AE9" w:rsidRPr="008D10C9">
        <w:t>adequate</w:t>
      </w:r>
      <w:r w:rsidR="009C1E08" w:rsidRPr="008D10C9">
        <w:t xml:space="preserve"> </w:t>
      </w:r>
      <w:r w:rsidR="001912DC" w:rsidRPr="008D10C9">
        <w:t>inform</w:t>
      </w:r>
      <w:r w:rsidR="009C1E08" w:rsidRPr="008D10C9">
        <w:t xml:space="preserve">ation about </w:t>
      </w:r>
      <w:r w:rsidR="00CE6D8E" w:rsidRPr="008D10C9">
        <w:t>the specific IDC proceedings to which the complaint agains</w:t>
      </w:r>
      <w:r w:rsidR="00CE0AE9" w:rsidRPr="008D10C9">
        <w:t xml:space="preserve">t him related and on which the </w:t>
      </w:r>
      <w:r w:rsidR="00CE6D8E" w:rsidRPr="008D10C9">
        <w:t>SCJ had relied</w:t>
      </w:r>
      <w:r w:rsidRPr="008D10C9">
        <w:t>.</w:t>
      </w:r>
      <w:r w:rsidR="005906F2" w:rsidRPr="008D10C9">
        <w:t xml:space="preserve"> </w:t>
      </w:r>
      <w:r w:rsidR="00A85182" w:rsidRPr="008D10C9">
        <w:t>He relied on Article</w:t>
      </w:r>
      <w:r w:rsidR="006E5A27" w:rsidRPr="008D10C9">
        <w:t> </w:t>
      </w:r>
      <w:r w:rsidR="00A85182" w:rsidRPr="008D10C9">
        <w:t>6</w:t>
      </w:r>
      <w:r w:rsidR="00194FD1" w:rsidRPr="008D10C9">
        <w:t> </w:t>
      </w:r>
      <w:r w:rsidR="00A85182" w:rsidRPr="008D10C9">
        <w:t>§ 2 of the Convention. The Court finds, however, that this complaint falls to be examined under Article 6 § 1.</w:t>
      </w:r>
    </w:p>
    <w:p w:rsidR="005906F2"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113</w:t>
      </w:r>
      <w:r w:rsidRPr="008D10C9">
        <w:rPr>
          <w:noProof/>
        </w:rPr>
        <w:fldChar w:fldCharType="end"/>
      </w:r>
      <w:r w:rsidR="003C587E" w:rsidRPr="008D10C9">
        <w:t>.  </w:t>
      </w:r>
      <w:r w:rsidR="0044293C" w:rsidRPr="008D10C9">
        <w:t xml:space="preserve">The Government contested </w:t>
      </w:r>
      <w:r w:rsidR="00A85182" w:rsidRPr="008D10C9">
        <w:t>the applicant</w:t>
      </w:r>
      <w:r w:rsidR="008D10C9" w:rsidRPr="008D10C9">
        <w:t>’</w:t>
      </w:r>
      <w:r w:rsidR="00A85182" w:rsidRPr="008D10C9">
        <w:t>s argument.</w:t>
      </w:r>
    </w:p>
    <w:p w:rsidR="00194FD1" w:rsidRPr="008D10C9" w:rsidRDefault="00194FD1" w:rsidP="008D10C9">
      <w:pPr>
        <w:pStyle w:val="ECHRPara"/>
      </w:pPr>
    </w:p>
    <w:p w:rsidR="00136C6D" w:rsidRPr="008D10C9" w:rsidRDefault="005906F2" w:rsidP="008D10C9">
      <w:pPr>
        <w:pStyle w:val="ECHRHeading2"/>
      </w:pPr>
      <w:r w:rsidRPr="008D10C9">
        <w:lastRenderedPageBreak/>
        <w:t>A.  The parties</w:t>
      </w:r>
      <w:r w:rsidR="008D10C9" w:rsidRPr="008D10C9">
        <w:t>’</w:t>
      </w:r>
      <w:r w:rsidRPr="008D10C9">
        <w:t xml:space="preserve"> submissions</w:t>
      </w:r>
    </w:p>
    <w:p w:rsidR="005906F2" w:rsidRPr="008D10C9" w:rsidRDefault="005906F2" w:rsidP="008D10C9">
      <w:pPr>
        <w:pStyle w:val="ECHRHeading3"/>
      </w:pPr>
      <w:r w:rsidRPr="008D10C9">
        <w:t>1.  The applicant</w:t>
      </w:r>
    </w:p>
    <w:p w:rsidR="00136C6D" w:rsidRPr="008D10C9" w:rsidRDefault="004E6941"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114</w:t>
      </w:r>
      <w:r w:rsidRPr="008D10C9">
        <w:fldChar w:fldCharType="end"/>
      </w:r>
      <w:r w:rsidRPr="008D10C9">
        <w:t>.  The applicant submitted that during the proceedings the SCJ</w:t>
      </w:r>
      <w:r w:rsidR="005906F2" w:rsidRPr="008D10C9">
        <w:t xml:space="preserve"> had</w:t>
      </w:r>
      <w:r w:rsidRPr="008D10C9">
        <w:t xml:space="preserve"> admitted evidence, specifically numerous </w:t>
      </w:r>
      <w:r w:rsidR="00320458" w:rsidRPr="008D10C9">
        <w:t>records</w:t>
      </w:r>
      <w:r w:rsidRPr="008D10C9">
        <w:t xml:space="preserve"> of IDC proceedings over which he had presided, which had not been par</w:t>
      </w:r>
      <w:r w:rsidR="007F2CEF" w:rsidRPr="008D10C9">
        <w:t xml:space="preserve">t of the material put together </w:t>
      </w:r>
      <w:r w:rsidRPr="008D10C9">
        <w:t xml:space="preserve">by the investigating judge and </w:t>
      </w:r>
      <w:r w:rsidR="00320458" w:rsidRPr="008D10C9">
        <w:t xml:space="preserve">which </w:t>
      </w:r>
      <w:r w:rsidRPr="008D10C9">
        <w:t>had not been brought to the applicant</w:t>
      </w:r>
      <w:r w:rsidR="008D10C9" w:rsidRPr="008D10C9">
        <w:t>’</w:t>
      </w:r>
      <w:r w:rsidRPr="008D10C9">
        <w:t>s attention before the trial. He had found about</w:t>
      </w:r>
      <w:r w:rsidR="007A45DB" w:rsidRPr="008D10C9">
        <w:t xml:space="preserve"> th</w:t>
      </w:r>
      <w:r w:rsidR="00320458" w:rsidRPr="008D10C9">
        <w:t>o</w:t>
      </w:r>
      <w:r w:rsidR="007A45DB" w:rsidRPr="008D10C9">
        <w:t xml:space="preserve">se </w:t>
      </w:r>
      <w:r w:rsidR="00320458" w:rsidRPr="008D10C9">
        <w:t xml:space="preserve">records </w:t>
      </w:r>
      <w:r w:rsidR="007A45DB" w:rsidRPr="008D10C9">
        <w:t>from the SCJ</w:t>
      </w:r>
      <w:r w:rsidR="008D10C9" w:rsidRPr="008D10C9">
        <w:t>’</w:t>
      </w:r>
      <w:r w:rsidR="007A45DB" w:rsidRPr="008D10C9">
        <w:t>s decision.</w:t>
      </w:r>
      <w:r w:rsidR="00CE6D8E" w:rsidRPr="008D10C9">
        <w:t xml:space="preserve"> </w:t>
      </w:r>
      <w:r w:rsidR="0044293C" w:rsidRPr="008D10C9">
        <w:t>In th</w:t>
      </w:r>
      <w:r w:rsidR="00320458" w:rsidRPr="008D10C9">
        <w:t>at</w:t>
      </w:r>
      <w:r w:rsidR="0044293C" w:rsidRPr="008D10C9">
        <w:t xml:space="preserve"> connection</w:t>
      </w:r>
      <w:r w:rsidR="00320458" w:rsidRPr="008D10C9">
        <w:t>,</w:t>
      </w:r>
      <w:r w:rsidR="0044293C" w:rsidRPr="008D10C9">
        <w:t xml:space="preserve"> he argued, in particular, that the case files in three of the IDC cases on which the SJC had relied </w:t>
      </w:r>
      <w:r w:rsidRPr="008D10C9">
        <w:t>had been admitted during the proceedings</w:t>
      </w:r>
      <w:r w:rsidR="00320458" w:rsidRPr="008D10C9">
        <w:t>,</w:t>
      </w:r>
      <w:r w:rsidR="00F82E5B" w:rsidRPr="008D10C9">
        <w:t xml:space="preserve"> w</w:t>
      </w:r>
      <w:r w:rsidR="0044293C" w:rsidRPr="008D10C9">
        <w:t>ithout giving him</w:t>
      </w:r>
      <w:r w:rsidR="00F82E5B" w:rsidRPr="008D10C9">
        <w:t xml:space="preserve"> any</w:t>
      </w:r>
      <w:r w:rsidR="0044293C" w:rsidRPr="008D10C9">
        <w:t xml:space="preserve"> notice. He had </w:t>
      </w:r>
      <w:r w:rsidR="00F82E5B" w:rsidRPr="008D10C9">
        <w:t xml:space="preserve">thus </w:t>
      </w:r>
      <w:r w:rsidR="0044293C" w:rsidRPr="008D10C9">
        <w:t xml:space="preserve">been deprived of the possibility </w:t>
      </w:r>
      <w:r w:rsidR="00320458" w:rsidRPr="008D10C9">
        <w:t xml:space="preserve">to </w:t>
      </w:r>
      <w:r w:rsidR="00F82E5B" w:rsidRPr="008D10C9">
        <w:t>put forward arguments concerning the claims made about him in th</w:t>
      </w:r>
      <w:r w:rsidR="00320458" w:rsidRPr="008D10C9">
        <w:t>o</w:t>
      </w:r>
      <w:r w:rsidR="00F82E5B" w:rsidRPr="008D10C9">
        <w:t>se proceedings</w:t>
      </w:r>
      <w:r w:rsidR="0044293C" w:rsidRPr="008D10C9">
        <w:t xml:space="preserve"> </w:t>
      </w:r>
      <w:r w:rsidR="00320458" w:rsidRPr="008D10C9">
        <w:t xml:space="preserve">or </w:t>
      </w:r>
      <w:r w:rsidR="0044293C" w:rsidRPr="008D10C9">
        <w:t xml:space="preserve">challenge the witnesses who had testified against him and whose testimony </w:t>
      </w:r>
      <w:r w:rsidR="00320458" w:rsidRPr="008D10C9">
        <w:t xml:space="preserve">had </w:t>
      </w:r>
      <w:r w:rsidR="009C1E08" w:rsidRPr="008D10C9">
        <w:t xml:space="preserve">been </w:t>
      </w:r>
      <w:r w:rsidR="0044293C" w:rsidRPr="008D10C9">
        <w:t xml:space="preserve">relied on or could </w:t>
      </w:r>
      <w:r w:rsidR="00320458" w:rsidRPr="008D10C9">
        <w:t xml:space="preserve">only </w:t>
      </w:r>
      <w:r w:rsidR="0044293C" w:rsidRPr="008D10C9">
        <w:t xml:space="preserve">be challenged by </w:t>
      </w:r>
      <w:r w:rsidR="00F82E5B" w:rsidRPr="008D10C9">
        <w:t>re</w:t>
      </w:r>
      <w:r w:rsidR="00320458" w:rsidRPr="008D10C9">
        <w:t xml:space="preserve">ferring to </w:t>
      </w:r>
      <w:r w:rsidR="00F82E5B" w:rsidRPr="008D10C9">
        <w:t>the</w:t>
      </w:r>
      <w:r w:rsidR="0044293C" w:rsidRPr="008D10C9">
        <w:t xml:space="preserve"> </w:t>
      </w:r>
      <w:r w:rsidR="00F82E5B" w:rsidRPr="008D10C9">
        <w:t>relevant case</w:t>
      </w:r>
      <w:r w:rsidR="00320458" w:rsidRPr="008D10C9">
        <w:t xml:space="preserve"> </w:t>
      </w:r>
      <w:r w:rsidR="00F82E5B" w:rsidRPr="008D10C9">
        <w:t>files</w:t>
      </w:r>
      <w:r w:rsidR="0044293C" w:rsidRPr="008D10C9">
        <w:t>. In his view, t</w:t>
      </w:r>
      <w:r w:rsidRPr="008D10C9">
        <w:t>he SCJ had admitted th</w:t>
      </w:r>
      <w:r w:rsidR="00320458" w:rsidRPr="008D10C9">
        <w:t>o</w:t>
      </w:r>
      <w:r w:rsidRPr="008D10C9">
        <w:t>se cases as evidence for the purpose</w:t>
      </w:r>
      <w:r w:rsidR="00320458" w:rsidRPr="008D10C9">
        <w:t>s</w:t>
      </w:r>
      <w:r w:rsidRPr="008D10C9">
        <w:t xml:space="preserve"> of </w:t>
      </w:r>
      <w:r w:rsidR="00CE6D8E" w:rsidRPr="008D10C9">
        <w:t>contra</w:t>
      </w:r>
      <w:r w:rsidR="00320458" w:rsidRPr="008D10C9">
        <w:t xml:space="preserve">dicting </w:t>
      </w:r>
      <w:r w:rsidRPr="008D10C9">
        <w:t xml:space="preserve">evidence which had been </w:t>
      </w:r>
      <w:r w:rsidR="00320458" w:rsidRPr="008D10C9">
        <w:t xml:space="preserve">in </w:t>
      </w:r>
      <w:r w:rsidRPr="008D10C9">
        <w:t>the applicant</w:t>
      </w:r>
      <w:r w:rsidR="008D10C9" w:rsidRPr="008D10C9">
        <w:t>’</w:t>
      </w:r>
      <w:r w:rsidRPr="008D10C9">
        <w:t>s favour.</w:t>
      </w:r>
    </w:p>
    <w:p w:rsidR="003021FF" w:rsidRPr="008D10C9" w:rsidRDefault="005906F2" w:rsidP="008D10C9">
      <w:pPr>
        <w:pStyle w:val="ECHRHeading3"/>
      </w:pPr>
      <w:r w:rsidRPr="008D10C9">
        <w:t>2.  The Government</w:t>
      </w:r>
    </w:p>
    <w:p w:rsidR="00136C6D" w:rsidRPr="008D10C9" w:rsidRDefault="004E6941"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115</w:t>
      </w:r>
      <w:r w:rsidRPr="008D10C9">
        <w:fldChar w:fldCharType="end"/>
      </w:r>
      <w:r w:rsidRPr="008D10C9">
        <w:t xml:space="preserve">.  The Government </w:t>
      </w:r>
      <w:r w:rsidR="001E5588" w:rsidRPr="008D10C9">
        <w:t>observed</w:t>
      </w:r>
      <w:r w:rsidRPr="008D10C9">
        <w:t xml:space="preserve"> that t</w:t>
      </w:r>
      <w:r w:rsidR="003021FF" w:rsidRPr="008D10C9">
        <w:t xml:space="preserve">he statements </w:t>
      </w:r>
      <w:r w:rsidR="00871C6F" w:rsidRPr="008D10C9">
        <w:t xml:space="preserve">that had been </w:t>
      </w:r>
      <w:r w:rsidR="003021FF" w:rsidRPr="008D10C9">
        <w:t xml:space="preserve">given to the investigating judge </w:t>
      </w:r>
      <w:r w:rsidR="00871C6F" w:rsidRPr="008D10C9">
        <w:t>had not included</w:t>
      </w:r>
      <w:r w:rsidR="003021FF" w:rsidRPr="008D10C9">
        <w:t xml:space="preserve"> particulars of specific judicial proceedings </w:t>
      </w:r>
      <w:r w:rsidR="00871C6F" w:rsidRPr="008D10C9">
        <w:t>before the IDC</w:t>
      </w:r>
      <w:r w:rsidR="003021FF" w:rsidRPr="008D10C9">
        <w:t xml:space="preserve"> </w:t>
      </w:r>
      <w:r w:rsidR="00871C6F" w:rsidRPr="008D10C9">
        <w:t>concerning the</w:t>
      </w:r>
      <w:r w:rsidR="003021FF" w:rsidRPr="008D10C9">
        <w:t xml:space="preserve"> applicant</w:t>
      </w:r>
      <w:r w:rsidR="008D10C9" w:rsidRPr="008D10C9">
        <w:t>’</w:t>
      </w:r>
      <w:r w:rsidR="00871C6F" w:rsidRPr="008D10C9">
        <w:t>s alleged</w:t>
      </w:r>
      <w:r w:rsidR="003021FF" w:rsidRPr="008D10C9">
        <w:t xml:space="preserve"> misconduct. </w:t>
      </w:r>
      <w:r w:rsidR="00871C6F" w:rsidRPr="008D10C9">
        <w:t>The case files referred to in the SCJ</w:t>
      </w:r>
      <w:r w:rsidR="008D10C9" w:rsidRPr="008D10C9">
        <w:t>’</w:t>
      </w:r>
      <w:r w:rsidR="00871C6F" w:rsidRPr="008D10C9">
        <w:t xml:space="preserve">s decision had not been part of the investigative material and had </w:t>
      </w:r>
      <w:r w:rsidR="003021FF" w:rsidRPr="008D10C9">
        <w:t>not</w:t>
      </w:r>
      <w:r w:rsidR="00871C6F" w:rsidRPr="008D10C9">
        <w:t xml:space="preserve"> been</w:t>
      </w:r>
      <w:r w:rsidR="003021FF" w:rsidRPr="008D10C9">
        <w:t xml:space="preserve"> </w:t>
      </w:r>
      <w:r w:rsidR="00320458" w:rsidRPr="008D10C9">
        <w:t xml:space="preserve">submitted to </w:t>
      </w:r>
      <w:r w:rsidR="003021FF" w:rsidRPr="008D10C9">
        <w:t xml:space="preserve">the Supreme Court when it </w:t>
      </w:r>
      <w:r w:rsidR="00871C6F" w:rsidRPr="008D10C9">
        <w:t>had taken its</w:t>
      </w:r>
      <w:r w:rsidR="003021FF" w:rsidRPr="008D10C9">
        <w:t xml:space="preserve"> decision</w:t>
      </w:r>
      <w:r w:rsidR="00871C6F" w:rsidRPr="008D10C9">
        <w:t xml:space="preserve"> to refer the applicant to the SCJ</w:t>
      </w:r>
      <w:r w:rsidR="003021FF" w:rsidRPr="008D10C9">
        <w:t>.</w:t>
      </w:r>
    </w:p>
    <w:p w:rsidR="00136C6D" w:rsidRPr="008D10C9" w:rsidRDefault="00871C6F"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116</w:t>
      </w:r>
      <w:r w:rsidRPr="008D10C9">
        <w:fldChar w:fldCharType="end"/>
      </w:r>
      <w:r w:rsidRPr="008D10C9">
        <w:t>.  </w:t>
      </w:r>
      <w:r w:rsidR="001E5588" w:rsidRPr="008D10C9">
        <w:t>The applicant had been given f</w:t>
      </w:r>
      <w:r w:rsidR="0089594D" w:rsidRPr="008D10C9">
        <w:t>ull</w:t>
      </w:r>
      <w:r w:rsidR="001E5588" w:rsidRPr="008D10C9">
        <w:t xml:space="preserve"> access to the records of the IDC</w:t>
      </w:r>
      <w:r w:rsidR="008D10C9" w:rsidRPr="008D10C9">
        <w:t>’</w:t>
      </w:r>
      <w:r w:rsidR="001E5588" w:rsidRPr="008D10C9">
        <w:t xml:space="preserve">s </w:t>
      </w:r>
      <w:r w:rsidR="009C1E08" w:rsidRPr="008D10C9">
        <w:t>r</w:t>
      </w:r>
      <w:r w:rsidR="001E5588" w:rsidRPr="008D10C9">
        <w:t xml:space="preserve">egistry so he could gather any material required for his defence. All the relevant case files on which the SCJ </w:t>
      </w:r>
      <w:r w:rsidR="00284808" w:rsidRPr="008D10C9">
        <w:t xml:space="preserve">had </w:t>
      </w:r>
      <w:r w:rsidR="001E5588" w:rsidRPr="008D10C9">
        <w:t xml:space="preserve">relied had been brought as evidence before it and filed as exhibits during the proceedings at the request </w:t>
      </w:r>
      <w:r w:rsidR="00284808" w:rsidRPr="008D10C9">
        <w:t xml:space="preserve">of </w:t>
      </w:r>
      <w:r w:rsidR="00B36999" w:rsidRPr="008D10C9">
        <w:t>the applicant</w:t>
      </w:r>
      <w:r w:rsidR="008D10C9" w:rsidRPr="008D10C9">
        <w:t>’</w:t>
      </w:r>
      <w:r w:rsidR="00B36999" w:rsidRPr="008D10C9">
        <w:t>s lawyer</w:t>
      </w:r>
      <w:r w:rsidR="00494CDD" w:rsidRPr="008D10C9">
        <w:t xml:space="preserve">. </w:t>
      </w:r>
      <w:r w:rsidR="00DA577F" w:rsidRPr="008D10C9">
        <w:t xml:space="preserve">All </w:t>
      </w:r>
      <w:r w:rsidR="00284808" w:rsidRPr="008D10C9">
        <w:t xml:space="preserve">the </w:t>
      </w:r>
      <w:r w:rsidR="00DA577F" w:rsidRPr="008D10C9">
        <w:t xml:space="preserve">material produced and filed as exhibits during the hearing had been recorded in the list of exhibits </w:t>
      </w:r>
      <w:r w:rsidR="00284808" w:rsidRPr="008D10C9">
        <w:t xml:space="preserve">in </w:t>
      </w:r>
      <w:r w:rsidR="00DA577F" w:rsidRPr="008D10C9">
        <w:t xml:space="preserve">the case. The three cases the applicant </w:t>
      </w:r>
      <w:r w:rsidR="009C1E08" w:rsidRPr="008D10C9">
        <w:t xml:space="preserve">had </w:t>
      </w:r>
      <w:r w:rsidR="00DA577F" w:rsidRPr="008D10C9">
        <w:t xml:space="preserve">mentioned </w:t>
      </w:r>
      <w:r w:rsidR="00494CDD" w:rsidRPr="008D10C9">
        <w:t xml:space="preserve">in his observations </w:t>
      </w:r>
      <w:r w:rsidR="00DA577F" w:rsidRPr="008D10C9">
        <w:t>had been included in th</w:t>
      </w:r>
      <w:r w:rsidR="00284808" w:rsidRPr="008D10C9">
        <w:t>e</w:t>
      </w:r>
      <w:r w:rsidR="00DA577F" w:rsidRPr="008D10C9">
        <w:t xml:space="preserve"> exhibits that had been prepared by IDC</w:t>
      </w:r>
      <w:r w:rsidR="008D10C9" w:rsidRPr="008D10C9">
        <w:t>’</w:t>
      </w:r>
      <w:r w:rsidR="00DA577F" w:rsidRPr="008D10C9">
        <w:t xml:space="preserve">s </w:t>
      </w:r>
      <w:r w:rsidR="009C1E08" w:rsidRPr="008D10C9">
        <w:t>r</w:t>
      </w:r>
      <w:r w:rsidR="00DA577F" w:rsidRPr="008D10C9">
        <w:t>egistrar</w:t>
      </w:r>
      <w:r w:rsidR="00284808" w:rsidRPr="008D10C9">
        <w:t>,</w:t>
      </w:r>
      <w:r w:rsidR="00DA577F" w:rsidRPr="008D10C9">
        <w:t xml:space="preserve"> who had </w:t>
      </w:r>
      <w:r w:rsidR="00494CDD" w:rsidRPr="008D10C9">
        <w:t xml:space="preserve">also </w:t>
      </w:r>
      <w:r w:rsidR="00DA577F" w:rsidRPr="008D10C9">
        <w:t xml:space="preserve">given evidence </w:t>
      </w:r>
      <w:r w:rsidR="009C1E08" w:rsidRPr="008D10C9">
        <w:t xml:space="preserve">to </w:t>
      </w:r>
      <w:r w:rsidR="00DA577F" w:rsidRPr="008D10C9">
        <w:t xml:space="preserve">the SCJ. </w:t>
      </w:r>
      <w:r w:rsidR="00494CDD" w:rsidRPr="008D10C9">
        <w:t xml:space="preserve">The </w:t>
      </w:r>
      <w:r w:rsidR="00DA577F" w:rsidRPr="008D10C9">
        <w:t xml:space="preserve">case files had been put in separate bundles; each bundle had been filed as an exhibit </w:t>
      </w:r>
      <w:r w:rsidR="00284808" w:rsidRPr="008D10C9">
        <w:t xml:space="preserve">with </w:t>
      </w:r>
      <w:r w:rsidR="009C1E08" w:rsidRPr="008D10C9">
        <w:t xml:space="preserve">a </w:t>
      </w:r>
      <w:r w:rsidR="00DA577F" w:rsidRPr="008D10C9">
        <w:t>reference to the witness who had sat in the cases</w:t>
      </w:r>
      <w:r w:rsidR="009C1E08" w:rsidRPr="008D10C9">
        <w:t>,</w:t>
      </w:r>
      <w:r w:rsidR="00284808" w:rsidRPr="008D10C9">
        <w:t xml:space="preserve"> according to the case lists prepared by the </w:t>
      </w:r>
      <w:r w:rsidR="009C1E08" w:rsidRPr="008D10C9">
        <w:t>r</w:t>
      </w:r>
      <w:r w:rsidR="00284808" w:rsidRPr="008D10C9">
        <w:t>egistrar</w:t>
      </w:r>
      <w:r w:rsidR="00DA577F" w:rsidRPr="008D10C9">
        <w:t xml:space="preserve">. The three cases had been included in the bundles concerning the relevant witness. </w:t>
      </w:r>
      <w:r w:rsidR="002921B6" w:rsidRPr="008D10C9">
        <w:t>The Government provided the Court with a copy of the lists with all the exhibits.</w:t>
      </w:r>
    </w:p>
    <w:p w:rsidR="00DA577F" w:rsidRPr="008D10C9" w:rsidRDefault="002921B6"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117</w:t>
      </w:r>
      <w:r w:rsidRPr="008D10C9">
        <w:fldChar w:fldCharType="end"/>
      </w:r>
      <w:r w:rsidRPr="008D10C9">
        <w:t>.  Consequently, the Government submitted that the</w:t>
      </w:r>
      <w:r w:rsidR="00494CDD" w:rsidRPr="008D10C9">
        <w:t xml:space="preserve"> applicant </w:t>
      </w:r>
      <w:r w:rsidR="0044293C" w:rsidRPr="008D10C9">
        <w:t xml:space="preserve">had </w:t>
      </w:r>
      <w:r w:rsidR="00284808" w:rsidRPr="008D10C9">
        <w:t xml:space="preserve">known about </w:t>
      </w:r>
      <w:r w:rsidR="0044293C" w:rsidRPr="008D10C9">
        <w:t>the</w:t>
      </w:r>
      <w:r w:rsidR="00494CDD" w:rsidRPr="008D10C9">
        <w:t xml:space="preserve"> </w:t>
      </w:r>
      <w:r w:rsidR="00DA577F" w:rsidRPr="008D10C9">
        <w:t>lists</w:t>
      </w:r>
      <w:r w:rsidR="009C1E08" w:rsidRPr="008D10C9">
        <w:t xml:space="preserve">, </w:t>
      </w:r>
      <w:r w:rsidR="00DA577F" w:rsidRPr="008D10C9">
        <w:t>had had every opportunity to inspect and use</w:t>
      </w:r>
      <w:r w:rsidR="00494CDD" w:rsidRPr="008D10C9">
        <w:t xml:space="preserve"> the contents of the case files</w:t>
      </w:r>
      <w:r w:rsidR="009C1E08" w:rsidRPr="008D10C9">
        <w:t xml:space="preserve">, </w:t>
      </w:r>
      <w:r w:rsidR="00284808" w:rsidRPr="008D10C9">
        <w:t xml:space="preserve">to </w:t>
      </w:r>
      <w:r w:rsidR="00494CDD" w:rsidRPr="008D10C9">
        <w:t xml:space="preserve">question witnesses and </w:t>
      </w:r>
      <w:r w:rsidR="00284808" w:rsidRPr="008D10C9">
        <w:t>adduce</w:t>
      </w:r>
      <w:r w:rsidR="00494CDD" w:rsidRPr="008D10C9">
        <w:t xml:space="preserve"> </w:t>
      </w:r>
      <w:r w:rsidR="00DA577F" w:rsidRPr="008D10C9">
        <w:t xml:space="preserve">his own evidence to rebut them. There was thus no indication in the present case that </w:t>
      </w:r>
      <w:r w:rsidR="00DA577F" w:rsidRPr="008D10C9">
        <w:lastRenderedPageBreak/>
        <w:t>the SCJ</w:t>
      </w:r>
      <w:r w:rsidR="008D10C9" w:rsidRPr="008D10C9">
        <w:t>’</w:t>
      </w:r>
      <w:r w:rsidR="00DA577F" w:rsidRPr="008D10C9">
        <w:t xml:space="preserve">s findings had been based on evidence </w:t>
      </w:r>
      <w:r w:rsidR="00284808" w:rsidRPr="008D10C9">
        <w:t xml:space="preserve">about </w:t>
      </w:r>
      <w:r w:rsidR="00DA577F" w:rsidRPr="008D10C9">
        <w:t>which the applicant had not had the opportunity to examine witnesses. The applicant</w:t>
      </w:r>
      <w:r w:rsidR="008D10C9" w:rsidRPr="008D10C9">
        <w:t>’</w:t>
      </w:r>
      <w:r w:rsidR="00DA577F" w:rsidRPr="008D10C9">
        <w:t>s claim was therefore unfounded.</w:t>
      </w:r>
    </w:p>
    <w:p w:rsidR="005906F2" w:rsidRPr="008D10C9" w:rsidRDefault="005906F2" w:rsidP="008D10C9">
      <w:pPr>
        <w:pStyle w:val="ECHRHeading2"/>
      </w:pPr>
      <w:r w:rsidRPr="008D10C9">
        <w:t>B.  The Court</w:t>
      </w:r>
      <w:r w:rsidR="008D10C9" w:rsidRPr="008D10C9">
        <w:t>’</w:t>
      </w:r>
      <w:r w:rsidRPr="008D10C9">
        <w:t>s assessment</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118</w:t>
      </w:r>
      <w:r w:rsidRPr="008D10C9">
        <w:rPr>
          <w:noProof/>
        </w:rPr>
        <w:fldChar w:fldCharType="end"/>
      </w:r>
      <w:r w:rsidR="00CE6D8E" w:rsidRPr="008D10C9">
        <w:t>.  </w:t>
      </w:r>
      <w:r w:rsidR="00FF202F" w:rsidRPr="008D10C9">
        <w:t xml:space="preserve">The </w:t>
      </w:r>
      <w:r w:rsidR="00CE6D8E" w:rsidRPr="008D10C9">
        <w:t>Court notes that th</w:t>
      </w:r>
      <w:r w:rsidR="00FF202F" w:rsidRPr="008D10C9">
        <w:t xml:space="preserve">e SCJ examined the records of </w:t>
      </w:r>
      <w:r w:rsidR="00CE6D8E" w:rsidRPr="008D10C9">
        <w:t xml:space="preserve">the IDC </w:t>
      </w:r>
      <w:r w:rsidR="00FF202F" w:rsidRPr="008D10C9">
        <w:t xml:space="preserve">court proceedings over which the applicant had presided and which had involved the ten witnesses who had testified before it and had given statements to the investigating judge. </w:t>
      </w:r>
      <w:r w:rsidR="002921B6" w:rsidRPr="008D10C9">
        <w:t xml:space="preserve">In its final decision the SCJ relied on ten IDC cases. </w:t>
      </w:r>
      <w:r w:rsidR="00FF202F" w:rsidRPr="008D10C9">
        <w:t xml:space="preserve">The applicant </w:t>
      </w:r>
      <w:r w:rsidR="002921B6" w:rsidRPr="008D10C9">
        <w:t xml:space="preserve">had already </w:t>
      </w:r>
      <w:r w:rsidR="00FF202F" w:rsidRPr="008D10C9">
        <w:t>refer</w:t>
      </w:r>
      <w:r w:rsidR="0044293C" w:rsidRPr="008D10C9">
        <w:t>r</w:t>
      </w:r>
      <w:r w:rsidR="00CE6D8E" w:rsidRPr="008D10C9">
        <w:t>ed</w:t>
      </w:r>
      <w:r w:rsidR="00FF202F" w:rsidRPr="008D10C9">
        <w:t xml:space="preserve"> to some </w:t>
      </w:r>
      <w:r w:rsidR="002921B6" w:rsidRPr="008D10C9">
        <w:t>of th</w:t>
      </w:r>
      <w:r w:rsidR="00284808" w:rsidRPr="008D10C9">
        <w:t>o</w:t>
      </w:r>
      <w:r w:rsidR="002921B6" w:rsidRPr="008D10C9">
        <w:t>se cases</w:t>
      </w:r>
      <w:r w:rsidR="0044293C" w:rsidRPr="008D10C9">
        <w:t>, including one of th</w:t>
      </w:r>
      <w:r w:rsidR="00284808" w:rsidRPr="008D10C9">
        <w:t xml:space="preserve">ose </w:t>
      </w:r>
      <w:r w:rsidR="0044293C" w:rsidRPr="008D10C9">
        <w:t>he now complains about,</w:t>
      </w:r>
      <w:r w:rsidR="00FF202F" w:rsidRPr="008D10C9">
        <w:t xml:space="preserve"> in his supplementary statement of 16 </w:t>
      </w:r>
      <w:r w:rsidR="007A45DB" w:rsidRPr="008D10C9">
        <w:t>December</w:t>
      </w:r>
      <w:r w:rsidR="00FF202F" w:rsidRPr="008D10C9">
        <w:t xml:space="preserve"> 2</w:t>
      </w:r>
      <w:r w:rsidR="0044293C" w:rsidRPr="008D10C9">
        <w:t xml:space="preserve">005 to the investigating judge. Furthermore, all </w:t>
      </w:r>
      <w:r w:rsidR="004F5ABA" w:rsidRPr="008D10C9">
        <w:t>the</w:t>
      </w:r>
      <w:r w:rsidR="00F82E5B" w:rsidRPr="008D10C9">
        <w:t xml:space="preserve"> IDC </w:t>
      </w:r>
      <w:r w:rsidR="004F5ABA" w:rsidRPr="008D10C9">
        <w:t xml:space="preserve">cases </w:t>
      </w:r>
      <w:r w:rsidR="00F82E5B" w:rsidRPr="008D10C9">
        <w:t>relied on</w:t>
      </w:r>
      <w:r w:rsidR="004F5ABA" w:rsidRPr="008D10C9">
        <w:t xml:space="preserve"> by the SCJ, including the three referred to by the applicant,</w:t>
      </w:r>
      <w:r w:rsidR="002921B6" w:rsidRPr="008D10C9">
        <w:t xml:space="preserve"> </w:t>
      </w:r>
      <w:r w:rsidR="009C1E08" w:rsidRPr="008D10C9">
        <w:t xml:space="preserve">and </w:t>
      </w:r>
      <w:r w:rsidR="002921B6" w:rsidRPr="008D10C9">
        <w:t xml:space="preserve">their files, </w:t>
      </w:r>
      <w:r w:rsidR="004F5ABA" w:rsidRPr="008D10C9">
        <w:t xml:space="preserve">were included in </w:t>
      </w:r>
      <w:r w:rsidR="009C1E08" w:rsidRPr="008D10C9">
        <w:t xml:space="preserve">the </w:t>
      </w:r>
      <w:r w:rsidR="00B25957" w:rsidRPr="008D10C9">
        <w:t xml:space="preserve">exhibits </w:t>
      </w:r>
      <w:r w:rsidR="00981EE6" w:rsidRPr="008D10C9">
        <w:t xml:space="preserve">admitted to </w:t>
      </w:r>
      <w:r w:rsidR="00B25957" w:rsidRPr="008D10C9">
        <w:t xml:space="preserve">the Court </w:t>
      </w:r>
      <w:r w:rsidR="00284808" w:rsidRPr="008D10C9">
        <w:t xml:space="preserve">and </w:t>
      </w:r>
      <w:r w:rsidR="009C1E08" w:rsidRPr="008D10C9">
        <w:t xml:space="preserve">to </w:t>
      </w:r>
      <w:r w:rsidR="00B25957" w:rsidRPr="008D10C9">
        <w:t>which the applicant had access.</w:t>
      </w:r>
    </w:p>
    <w:p w:rsidR="00FF202F"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119</w:t>
      </w:r>
      <w:r w:rsidRPr="008D10C9">
        <w:rPr>
          <w:noProof/>
        </w:rPr>
        <w:fldChar w:fldCharType="end"/>
      </w:r>
      <w:r w:rsidR="00F82E5B" w:rsidRPr="008D10C9">
        <w:t>.  </w:t>
      </w:r>
      <w:r w:rsidR="002921B6" w:rsidRPr="008D10C9">
        <w:t xml:space="preserve">Bearing </w:t>
      </w:r>
      <w:r w:rsidR="00284808" w:rsidRPr="008D10C9">
        <w:t xml:space="preserve">the above circumstances </w:t>
      </w:r>
      <w:r w:rsidR="002921B6" w:rsidRPr="008D10C9">
        <w:t xml:space="preserve">in mind and having </w:t>
      </w:r>
      <w:r w:rsidR="00F82E5B" w:rsidRPr="008D10C9">
        <w:t xml:space="preserve">examined all the material before it, </w:t>
      </w:r>
      <w:r w:rsidR="00D70949" w:rsidRPr="008D10C9">
        <w:t>the Court finds that the applicant has not substantiated his complaint. It follows that this complaint is manifestly ill-founded and must be rejected in accordance with Article 35 §§ 3 (a) and 4 of the Convention.</w:t>
      </w:r>
    </w:p>
    <w:p w:rsidR="00FF202F" w:rsidRPr="008D10C9" w:rsidRDefault="00FF202F" w:rsidP="008D10C9">
      <w:pPr>
        <w:pStyle w:val="ECHRHeading1"/>
      </w:pPr>
      <w:r w:rsidRPr="008D10C9">
        <w:t>III</w:t>
      </w:r>
      <w:r w:rsidR="00014566" w:rsidRPr="008D10C9">
        <w:t>.  OTHER ALLEGED VIOLATIONS OF THE CONVENTION</w:t>
      </w:r>
    </w:p>
    <w:p w:rsidR="00FF202F" w:rsidRPr="008D10C9" w:rsidRDefault="00753942"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120</w:t>
      </w:r>
      <w:r w:rsidRPr="008D10C9">
        <w:rPr>
          <w:noProof/>
        </w:rPr>
        <w:fldChar w:fldCharType="end"/>
      </w:r>
      <w:r w:rsidR="00014566" w:rsidRPr="008D10C9">
        <w:t>.  </w:t>
      </w:r>
      <w:r w:rsidR="00FF202F" w:rsidRPr="008D10C9">
        <w:t xml:space="preserve">The applicant made various complaints </w:t>
      </w:r>
      <w:r w:rsidR="00601DA3" w:rsidRPr="008D10C9">
        <w:t xml:space="preserve">under </w:t>
      </w:r>
      <w:r w:rsidR="00C51C66" w:rsidRPr="008D10C9">
        <w:t>Article 6 §§ 1</w:t>
      </w:r>
      <w:r w:rsidR="00B25957" w:rsidRPr="008D10C9">
        <w:t xml:space="preserve"> </w:t>
      </w:r>
      <w:r w:rsidR="00C51C66" w:rsidRPr="008D10C9">
        <w:t>and 3 and Article 7 of the Convention with regard to the disciplinary proceedings.</w:t>
      </w:r>
    </w:p>
    <w:p w:rsidR="003E6F59"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121</w:t>
      </w:r>
      <w:r w:rsidRPr="008D10C9">
        <w:rPr>
          <w:noProof/>
        </w:rPr>
        <w:fldChar w:fldCharType="end"/>
      </w:r>
      <w:r w:rsidR="00C51C66" w:rsidRPr="008D10C9">
        <w:t>.  </w:t>
      </w:r>
      <w:r w:rsidR="003E6F59" w:rsidRPr="008D10C9">
        <w:t>The Court has already held that the disciplinary proceedings in the instant case did not give rise to a “criminal charge” against the applicant within the meaning of Article 6 § 1 of the Convention</w:t>
      </w:r>
      <w:r w:rsidR="00616245" w:rsidRPr="008D10C9">
        <w:t xml:space="preserve"> (see paragraphs </w:t>
      </w:r>
      <w:r w:rsidR="00616245" w:rsidRPr="008D10C9">
        <w:fldChar w:fldCharType="begin"/>
      </w:r>
      <w:r w:rsidR="00616245" w:rsidRPr="008D10C9">
        <w:instrText xml:space="preserve"> REF criminallimb1 \h  \* MERGEFORMAT </w:instrText>
      </w:r>
      <w:r w:rsidR="00616245" w:rsidRPr="008D10C9">
        <w:fldChar w:fldCharType="separate"/>
      </w:r>
      <w:r w:rsidR="008D10C9" w:rsidRPr="008D10C9">
        <w:rPr>
          <w:noProof/>
        </w:rPr>
        <w:t>50</w:t>
      </w:r>
      <w:r w:rsidR="00616245" w:rsidRPr="008D10C9">
        <w:fldChar w:fldCharType="end"/>
      </w:r>
      <w:r w:rsidR="005F5594" w:rsidRPr="008D10C9">
        <w:t>-</w:t>
      </w:r>
      <w:r w:rsidR="005F5594" w:rsidRPr="008D10C9">
        <w:fldChar w:fldCharType="begin"/>
      </w:r>
      <w:r w:rsidR="005F5594" w:rsidRPr="008D10C9">
        <w:instrText xml:space="preserve"> REF criminallimbend \h </w:instrText>
      </w:r>
      <w:r w:rsidR="005F5594" w:rsidRPr="008D10C9">
        <w:fldChar w:fldCharType="separate"/>
      </w:r>
      <w:r w:rsidR="008D10C9" w:rsidRPr="008D10C9">
        <w:rPr>
          <w:noProof/>
          <w:szCs w:val="24"/>
        </w:rPr>
        <w:t>53</w:t>
      </w:r>
      <w:r w:rsidR="005F5594" w:rsidRPr="008D10C9">
        <w:fldChar w:fldCharType="end"/>
      </w:r>
      <w:r w:rsidR="005F5594" w:rsidRPr="008D10C9">
        <w:t xml:space="preserve"> above). </w:t>
      </w:r>
      <w:r w:rsidR="003E6F59" w:rsidRPr="008D10C9">
        <w:t>Article 6 §</w:t>
      </w:r>
      <w:r w:rsidR="007E3E6A" w:rsidRPr="008D10C9" w:rsidDel="007E3E6A">
        <w:t xml:space="preserve"> </w:t>
      </w:r>
      <w:r w:rsidR="003E6F59" w:rsidRPr="008D10C9">
        <w:t xml:space="preserve">3 and Article 7 of the Convention are not therefore applicable to the present case. It follows that these complaints are incompatible </w:t>
      </w:r>
      <w:r w:rsidR="003E6F59" w:rsidRPr="008D10C9">
        <w:rPr>
          <w:i/>
        </w:rPr>
        <w:t>ratione materiae</w:t>
      </w:r>
      <w:r w:rsidR="003E6F59" w:rsidRPr="008D10C9">
        <w:t xml:space="preserve"> with the provisions of the Convention and must be rejected pursuant to Article 35 §§ 3 (a) and 4.</w:t>
      </w:r>
    </w:p>
    <w:p w:rsidR="00014566"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122</w:t>
      </w:r>
      <w:r w:rsidRPr="008D10C9">
        <w:rPr>
          <w:noProof/>
        </w:rPr>
        <w:fldChar w:fldCharType="end"/>
      </w:r>
      <w:r w:rsidR="003E6F59" w:rsidRPr="008D10C9">
        <w:t xml:space="preserve">.  To the extent that </w:t>
      </w:r>
      <w:r w:rsidR="004125BA" w:rsidRPr="008D10C9">
        <w:t>the applicant</w:t>
      </w:r>
      <w:r w:rsidR="008D10C9" w:rsidRPr="008D10C9">
        <w:t>’</w:t>
      </w:r>
      <w:r w:rsidR="004125BA" w:rsidRPr="008D10C9">
        <w:t>s complain</w:t>
      </w:r>
      <w:r w:rsidR="00B25957" w:rsidRPr="008D10C9">
        <w:t>ts</w:t>
      </w:r>
      <w:r w:rsidR="004125BA" w:rsidRPr="008D10C9">
        <w:t xml:space="preserve"> concern </w:t>
      </w:r>
      <w:r w:rsidR="00B25957" w:rsidRPr="008D10C9">
        <w:t xml:space="preserve">or fall to be examined under </w:t>
      </w:r>
      <w:r w:rsidR="003E6F59" w:rsidRPr="008D10C9">
        <w:t>Article</w:t>
      </w:r>
      <w:r w:rsidR="004125BA" w:rsidRPr="008D10C9">
        <w:t xml:space="preserve"> 6</w:t>
      </w:r>
      <w:r w:rsidR="003E6F59" w:rsidRPr="008D10C9">
        <w:t xml:space="preserve"> </w:t>
      </w:r>
      <w:r w:rsidR="004125BA" w:rsidRPr="008D10C9">
        <w:t>§</w:t>
      </w:r>
      <w:r w:rsidR="003E6F59" w:rsidRPr="008D10C9">
        <w:t xml:space="preserve"> 1</w:t>
      </w:r>
      <w:r w:rsidR="004125BA" w:rsidRPr="008D10C9">
        <w:t xml:space="preserve"> of the Convention, the Court finds, i</w:t>
      </w:r>
      <w:r w:rsidR="00FF202F" w:rsidRPr="008D10C9">
        <w:t xml:space="preserve">n the light of all the material in its possession and in so far as the matters complained of are within its competence, no appearance of a violation of the rights and freedoms set out in the Convention or its Protocols arising from this complaint. </w:t>
      </w:r>
      <w:r w:rsidR="004125BA" w:rsidRPr="008D10C9">
        <w:t xml:space="preserve">Accordingly, </w:t>
      </w:r>
      <w:r w:rsidR="00FF202F" w:rsidRPr="008D10C9">
        <w:t xml:space="preserve">this part of the application must be rejected as manifestly ill-founded, pursuant to Article 35 §§ 3 </w:t>
      </w:r>
      <w:r w:rsidR="00616245" w:rsidRPr="008D10C9">
        <w:t xml:space="preserve">(a) </w:t>
      </w:r>
      <w:r w:rsidR="00FF202F" w:rsidRPr="008D10C9">
        <w:t>and 4 of the Convention.</w:t>
      </w:r>
    </w:p>
    <w:p w:rsidR="00014566" w:rsidRPr="008D10C9" w:rsidRDefault="004125BA" w:rsidP="008D10C9">
      <w:pPr>
        <w:pStyle w:val="ECHRHeading1"/>
      </w:pPr>
      <w:r w:rsidRPr="008D10C9">
        <w:lastRenderedPageBreak/>
        <w:t>IV</w:t>
      </w:r>
      <w:r w:rsidR="00014566" w:rsidRPr="008D10C9">
        <w:t>.  APPLICATION OF ARTICLE 41 OF THE CONVENTION</w:t>
      </w:r>
    </w:p>
    <w:p w:rsidR="00014566" w:rsidRPr="008D10C9" w:rsidRDefault="00AB6381"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123</w:t>
      </w:r>
      <w:r w:rsidRPr="008D10C9">
        <w:fldChar w:fldCharType="end"/>
      </w:r>
      <w:r w:rsidR="00014566" w:rsidRPr="008D10C9">
        <w:t>.  Article 41 of the Convention provides:</w:t>
      </w:r>
    </w:p>
    <w:p w:rsidR="00014566" w:rsidRPr="008D10C9" w:rsidRDefault="00014566" w:rsidP="008D10C9">
      <w:pPr>
        <w:pStyle w:val="ECHRParaQuote"/>
        <w:keepNext/>
        <w:keepLines/>
      </w:pPr>
      <w:r w:rsidRPr="008D10C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8D10C9" w:rsidRDefault="00014566" w:rsidP="008D10C9">
      <w:pPr>
        <w:pStyle w:val="ECHRHeading2"/>
      </w:pPr>
      <w:r w:rsidRPr="008D10C9">
        <w:t>A.  Damage</w:t>
      </w:r>
    </w:p>
    <w:p w:rsidR="00370F2E" w:rsidRPr="008D10C9" w:rsidRDefault="00726FDE" w:rsidP="008D10C9">
      <w:pPr>
        <w:pStyle w:val="ECHRHeading3"/>
      </w:pPr>
      <w:r w:rsidRPr="008D10C9">
        <w:t>1.  </w:t>
      </w:r>
      <w:r w:rsidR="00370F2E" w:rsidRPr="008D10C9">
        <w:t>The parties</w:t>
      </w:r>
      <w:r w:rsidR="008D10C9" w:rsidRPr="008D10C9">
        <w:t>’</w:t>
      </w:r>
      <w:r w:rsidR="00370F2E" w:rsidRPr="008D10C9">
        <w:t xml:space="preserve"> submissions</w:t>
      </w:r>
    </w:p>
    <w:p w:rsidR="00370F2E" w:rsidRPr="008D10C9" w:rsidRDefault="00726FDE" w:rsidP="008D10C9">
      <w:pPr>
        <w:pStyle w:val="ECHRHeading4"/>
      </w:pPr>
      <w:r w:rsidRPr="008D10C9">
        <w:t>(a)  </w:t>
      </w:r>
      <w:r w:rsidR="00FF4649" w:rsidRPr="008D10C9">
        <w:t xml:space="preserve">The </w:t>
      </w:r>
      <w:r w:rsidR="00370F2E" w:rsidRPr="008D10C9">
        <w:t>applicant</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124</w:t>
      </w:r>
      <w:r w:rsidRPr="008D10C9">
        <w:rPr>
          <w:noProof/>
        </w:rPr>
        <w:fldChar w:fldCharType="end"/>
      </w:r>
      <w:r w:rsidR="00370F2E" w:rsidRPr="008D10C9">
        <w:t>.  In respect of pecuniary damage</w:t>
      </w:r>
      <w:r w:rsidR="009C1E08" w:rsidRPr="008D10C9">
        <w:t>,</w:t>
      </w:r>
      <w:r w:rsidR="00370F2E" w:rsidRPr="008D10C9">
        <w:t xml:space="preserve"> the applicant </w:t>
      </w:r>
      <w:r w:rsidR="009C1E08" w:rsidRPr="008D10C9">
        <w:t xml:space="preserve">argued </w:t>
      </w:r>
      <w:r w:rsidR="00370F2E" w:rsidRPr="008D10C9">
        <w:t>that he should be granted the annual salar</w:t>
      </w:r>
      <w:r w:rsidR="00284808" w:rsidRPr="008D10C9">
        <w:t>y</w:t>
      </w:r>
      <w:r w:rsidR="00370F2E" w:rsidRPr="008D10C9">
        <w:t xml:space="preserve"> and retirement benefits </w:t>
      </w:r>
      <w:r w:rsidR="00473209" w:rsidRPr="008D10C9">
        <w:t xml:space="preserve">(pension and retirement lump sum) </w:t>
      </w:r>
      <w:r w:rsidR="00370F2E" w:rsidRPr="008D10C9">
        <w:t xml:space="preserve">he would have been entitled to if he had served as </w:t>
      </w:r>
      <w:r w:rsidR="00E2234E" w:rsidRPr="008D10C9">
        <w:t>P</w:t>
      </w:r>
      <w:r w:rsidR="00370F2E" w:rsidRPr="008D10C9">
        <w:t>resident of the IDC until retirement</w:t>
      </w:r>
      <w:r w:rsidR="00E2234E" w:rsidRPr="008D10C9">
        <w:t xml:space="preserve"> </w:t>
      </w:r>
      <w:r w:rsidR="00370F2E" w:rsidRPr="008D10C9">
        <w:t>at the age of sixty-three on 15 June 2012.</w:t>
      </w:r>
      <w:r w:rsidR="00163B83" w:rsidRPr="008D10C9">
        <w:t xml:space="preserve"> </w:t>
      </w:r>
      <w:r w:rsidR="00753F38" w:rsidRPr="008D10C9">
        <w:t xml:space="preserve">He </w:t>
      </w:r>
      <w:r w:rsidR="00284808" w:rsidRPr="008D10C9">
        <w:t xml:space="preserve">submitted </w:t>
      </w:r>
      <w:r w:rsidR="00753F38" w:rsidRPr="008D10C9">
        <w:t xml:space="preserve">that </w:t>
      </w:r>
      <w:r w:rsidR="00616245" w:rsidRPr="008D10C9">
        <w:t xml:space="preserve">the </w:t>
      </w:r>
      <w:r w:rsidR="00753F38" w:rsidRPr="008D10C9">
        <w:t xml:space="preserve">total pecuniary damage </w:t>
      </w:r>
      <w:r w:rsidR="00E2234E" w:rsidRPr="008D10C9">
        <w:t xml:space="preserve">he had </w:t>
      </w:r>
      <w:r w:rsidR="00753F38" w:rsidRPr="008D10C9">
        <w:t xml:space="preserve">suffered could </w:t>
      </w:r>
      <w:r w:rsidR="00AA725C" w:rsidRPr="008D10C9">
        <w:t xml:space="preserve">reach </w:t>
      </w:r>
      <w:r w:rsidR="00753F38" w:rsidRPr="008D10C9">
        <w:t>959,000 euros (EUR). In support of his claim</w:t>
      </w:r>
      <w:r w:rsidR="00D01BBB" w:rsidRPr="008D10C9">
        <w:t xml:space="preserve"> he submitted a report dated 26</w:t>
      </w:r>
      <w:r w:rsidR="00C31654" w:rsidRPr="008D10C9">
        <w:t> </w:t>
      </w:r>
      <w:r w:rsidR="00D01BBB" w:rsidRPr="008D10C9">
        <w:t>May 2009 by a private consulting and outsourcing company</w:t>
      </w:r>
      <w:r w:rsidR="00E2234E" w:rsidRPr="008D10C9">
        <w:t>,</w:t>
      </w:r>
      <w:r w:rsidR="00D01BBB" w:rsidRPr="008D10C9">
        <w:t xml:space="preserve"> calculating the salary and pension benefits. Th</w:t>
      </w:r>
      <w:r w:rsidR="00284808" w:rsidRPr="008D10C9">
        <w:t xml:space="preserve">e report </w:t>
      </w:r>
      <w:r w:rsidR="00D01BBB" w:rsidRPr="008D10C9">
        <w:t xml:space="preserve">gave two estimates based on whether </w:t>
      </w:r>
      <w:r w:rsidR="00284808" w:rsidRPr="008D10C9">
        <w:t xml:space="preserve">or not </w:t>
      </w:r>
      <w:r w:rsidR="00D01BBB" w:rsidRPr="008D10C9">
        <w:t xml:space="preserve">the pension benefit </w:t>
      </w:r>
      <w:r w:rsidR="00E2234E" w:rsidRPr="008D10C9">
        <w:t xml:space="preserve">paid at the time </w:t>
      </w:r>
      <w:r w:rsidR="00D01BBB" w:rsidRPr="008D10C9">
        <w:t xml:space="preserve">would continue to be paid in the future: </w:t>
      </w:r>
      <w:r w:rsidR="00284808" w:rsidRPr="008D10C9">
        <w:t xml:space="preserve">in </w:t>
      </w:r>
      <w:r w:rsidR="00D01BBB" w:rsidRPr="008D10C9">
        <w:t xml:space="preserve">the first </w:t>
      </w:r>
      <w:r w:rsidR="00284808" w:rsidRPr="008D10C9">
        <w:t xml:space="preserve">scenario </w:t>
      </w:r>
      <w:r w:rsidR="00D01BBB" w:rsidRPr="008D10C9">
        <w:t xml:space="preserve">the estimate was EUR 601,800 and </w:t>
      </w:r>
      <w:r w:rsidR="00284808" w:rsidRPr="008D10C9">
        <w:t xml:space="preserve">in </w:t>
      </w:r>
      <w:r w:rsidR="00D01BBB" w:rsidRPr="008D10C9">
        <w:t>the second</w:t>
      </w:r>
      <w:r w:rsidR="00284808" w:rsidRPr="008D10C9">
        <w:t xml:space="preserve"> it was </w:t>
      </w:r>
      <w:r w:rsidR="00D01BBB" w:rsidRPr="008D10C9">
        <w:t>EUR 959,900.</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125</w:t>
      </w:r>
      <w:r w:rsidRPr="008D10C9">
        <w:rPr>
          <w:noProof/>
        </w:rPr>
        <w:fldChar w:fldCharType="end"/>
      </w:r>
      <w:r w:rsidR="00163B83" w:rsidRPr="008D10C9">
        <w:t>.  </w:t>
      </w:r>
      <w:r w:rsidR="00284808" w:rsidRPr="008D10C9">
        <w:t>T</w:t>
      </w:r>
      <w:r w:rsidR="00163B83" w:rsidRPr="008D10C9">
        <w:t>he applicant claimed EUR</w:t>
      </w:r>
      <w:r w:rsidR="003812BF" w:rsidRPr="008D10C9">
        <w:t xml:space="preserve"> </w:t>
      </w:r>
      <w:r w:rsidR="00163B83" w:rsidRPr="008D10C9">
        <w:t>250,000</w:t>
      </w:r>
      <w:r w:rsidR="00284808" w:rsidRPr="008D10C9">
        <w:t xml:space="preserve"> in respect of non-pecuniary damage</w:t>
      </w:r>
      <w:r w:rsidR="00163B83" w:rsidRPr="008D10C9">
        <w:t>. He submitted that he had been a well-known and respect</w:t>
      </w:r>
      <w:r w:rsidR="00B36999" w:rsidRPr="008D10C9">
        <w:t xml:space="preserve">ful </w:t>
      </w:r>
      <w:r w:rsidR="00163B83" w:rsidRPr="008D10C9">
        <w:t xml:space="preserve">judge and </w:t>
      </w:r>
      <w:r w:rsidR="00284808" w:rsidRPr="008D10C9">
        <w:t xml:space="preserve">the </w:t>
      </w:r>
      <w:r w:rsidR="00E2234E" w:rsidRPr="008D10C9">
        <w:t>P</w:t>
      </w:r>
      <w:r w:rsidR="00163B83" w:rsidRPr="008D10C9">
        <w:t>resident of the IDC and had suffered damage to his honour and reputation. The Supreme Court had issued a press release concerning the disciplinary decision and thus his dismissal had been made public.</w:t>
      </w:r>
    </w:p>
    <w:p w:rsidR="00163B83" w:rsidRPr="008D10C9" w:rsidRDefault="00163B83"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126</w:t>
      </w:r>
      <w:r w:rsidRPr="008D10C9">
        <w:fldChar w:fldCharType="end"/>
      </w:r>
      <w:r w:rsidR="006A46E4" w:rsidRPr="008D10C9">
        <w:t>.  </w:t>
      </w:r>
      <w:r w:rsidRPr="008D10C9">
        <w:t xml:space="preserve">The applicant </w:t>
      </w:r>
      <w:r w:rsidR="00284808" w:rsidRPr="008D10C9">
        <w:t xml:space="preserve">argued </w:t>
      </w:r>
      <w:r w:rsidRPr="008D10C9">
        <w:t>that there was a direct link between the violation complained of and the damages he claimed under both heads.</w:t>
      </w:r>
    </w:p>
    <w:p w:rsidR="00370F2E" w:rsidRPr="008D10C9" w:rsidRDefault="00726FDE" w:rsidP="008D10C9">
      <w:pPr>
        <w:pStyle w:val="ECHRHeading4"/>
      </w:pPr>
      <w:r w:rsidRPr="008D10C9">
        <w:t>(</w:t>
      </w:r>
      <w:r w:rsidR="00A826EC" w:rsidRPr="008D10C9">
        <w:t>b</w:t>
      </w:r>
      <w:r w:rsidRPr="008D10C9">
        <w:t>)  </w:t>
      </w:r>
      <w:r w:rsidR="00FF4649" w:rsidRPr="008D10C9">
        <w:t>T</w:t>
      </w:r>
      <w:r w:rsidR="00370F2E" w:rsidRPr="008D10C9">
        <w:t>he Government</w:t>
      </w:r>
    </w:p>
    <w:p w:rsidR="00370F2E" w:rsidRPr="008D10C9" w:rsidRDefault="00726FDE" w:rsidP="008D10C9">
      <w:pPr>
        <w:pStyle w:val="ECHRPara"/>
      </w:pPr>
      <w:r w:rsidRPr="008D10C9">
        <w:rPr>
          <w:rStyle w:val="ECHRParaChar"/>
        </w:rPr>
        <w:fldChar w:fldCharType="begin"/>
      </w:r>
      <w:r w:rsidRPr="008D10C9">
        <w:rPr>
          <w:rStyle w:val="ECHRParaChar"/>
        </w:rPr>
        <w:instrText xml:space="preserve"> SEQ level0 \*arabic </w:instrText>
      </w:r>
      <w:r w:rsidRPr="008D10C9">
        <w:rPr>
          <w:rStyle w:val="ECHRParaChar"/>
        </w:rPr>
        <w:fldChar w:fldCharType="separate"/>
      </w:r>
      <w:r w:rsidR="008D10C9" w:rsidRPr="008D10C9">
        <w:rPr>
          <w:rStyle w:val="ECHRParaChar"/>
          <w:noProof/>
        </w:rPr>
        <w:t>127</w:t>
      </w:r>
      <w:r w:rsidRPr="008D10C9">
        <w:rPr>
          <w:rStyle w:val="ECHRParaChar"/>
        </w:rPr>
        <w:fldChar w:fldCharType="end"/>
      </w:r>
      <w:r w:rsidRPr="008D10C9">
        <w:rPr>
          <w:rStyle w:val="ECHRParaChar"/>
        </w:rPr>
        <w:t>.  </w:t>
      </w:r>
      <w:r w:rsidR="00370F2E" w:rsidRPr="008D10C9">
        <w:rPr>
          <w:rStyle w:val="ECHRParaChar"/>
        </w:rPr>
        <w:t xml:space="preserve">The Government </w:t>
      </w:r>
      <w:r w:rsidR="00163B83" w:rsidRPr="008D10C9">
        <w:rPr>
          <w:rStyle w:val="ECHRParaChar"/>
        </w:rPr>
        <w:t xml:space="preserve">rejected </w:t>
      </w:r>
      <w:r w:rsidR="00370F2E" w:rsidRPr="008D10C9">
        <w:rPr>
          <w:rStyle w:val="ECHRParaChar"/>
        </w:rPr>
        <w:t>the applicant</w:t>
      </w:r>
      <w:r w:rsidR="008D10C9" w:rsidRPr="008D10C9">
        <w:rPr>
          <w:rStyle w:val="ECHRParaChar"/>
        </w:rPr>
        <w:t>’</w:t>
      </w:r>
      <w:r w:rsidR="00370F2E" w:rsidRPr="008D10C9">
        <w:rPr>
          <w:rStyle w:val="ECHRParaChar"/>
        </w:rPr>
        <w:t>s claim</w:t>
      </w:r>
      <w:r w:rsidR="00163B83" w:rsidRPr="008D10C9">
        <w:rPr>
          <w:rStyle w:val="ECHRParaChar"/>
        </w:rPr>
        <w:t>s</w:t>
      </w:r>
      <w:r w:rsidR="00370F2E" w:rsidRPr="008D10C9">
        <w:rPr>
          <w:rStyle w:val="ECHRParaChar"/>
        </w:rPr>
        <w:t xml:space="preserve"> under </w:t>
      </w:r>
      <w:r w:rsidR="00163B83" w:rsidRPr="008D10C9">
        <w:rPr>
          <w:rStyle w:val="ECHRParaChar"/>
        </w:rPr>
        <w:t>both</w:t>
      </w:r>
      <w:r w:rsidR="00370F2E" w:rsidRPr="008D10C9">
        <w:rPr>
          <w:rStyle w:val="ECHRParaChar"/>
        </w:rPr>
        <w:t xml:space="preserve"> head</w:t>
      </w:r>
      <w:r w:rsidR="00163B83" w:rsidRPr="008D10C9">
        <w:rPr>
          <w:rStyle w:val="ECHRParaChar"/>
        </w:rPr>
        <w:t>s as grossly exaggerated. They did not provide further arguments b</w:t>
      </w:r>
      <w:r w:rsidR="00DB04A2" w:rsidRPr="008D10C9">
        <w:rPr>
          <w:rStyle w:val="ECHRParaChar"/>
        </w:rPr>
        <w:t>ut submitted that they reserved</w:t>
      </w:r>
      <w:r w:rsidR="00163B83" w:rsidRPr="008D10C9">
        <w:rPr>
          <w:rStyle w:val="ECHRParaChar"/>
        </w:rPr>
        <w:t xml:space="preserve"> their right in the event of a finding of a violation to make observations on his claims, in particular concerning loss of earning and other benefits</w:t>
      </w:r>
      <w:r w:rsidR="003812BF" w:rsidRPr="008D10C9">
        <w:rPr>
          <w:rStyle w:val="ECHRParaChar"/>
        </w:rPr>
        <w:t>.</w:t>
      </w:r>
    </w:p>
    <w:p w:rsidR="00370F2E" w:rsidRPr="008D10C9" w:rsidRDefault="00726FDE" w:rsidP="008D10C9">
      <w:pPr>
        <w:pStyle w:val="ECHRHeading3"/>
      </w:pPr>
      <w:r w:rsidRPr="008D10C9">
        <w:t>2.  </w:t>
      </w:r>
      <w:r w:rsidR="00370F2E" w:rsidRPr="008D10C9">
        <w:t>The Court</w:t>
      </w:r>
      <w:r w:rsidR="008D10C9" w:rsidRPr="008D10C9">
        <w:t>’</w:t>
      </w:r>
      <w:r w:rsidR="00370F2E" w:rsidRPr="008D10C9">
        <w:t>s assessment</w:t>
      </w:r>
    </w:p>
    <w:p w:rsidR="00726FDE"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128</w:t>
      </w:r>
      <w:r w:rsidRPr="008D10C9">
        <w:rPr>
          <w:noProof/>
        </w:rPr>
        <w:fldChar w:fldCharType="end"/>
      </w:r>
      <w:r w:rsidR="00AE324A" w:rsidRPr="008D10C9">
        <w:t>.  As regards the applicant</w:t>
      </w:r>
      <w:r w:rsidR="008D10C9" w:rsidRPr="008D10C9">
        <w:t>’</w:t>
      </w:r>
      <w:r w:rsidR="00AE324A" w:rsidRPr="008D10C9">
        <w:t xml:space="preserve">s claim for pecuniary damage, the Court observes that </w:t>
      </w:r>
      <w:r w:rsidR="00AA725C" w:rsidRPr="008D10C9">
        <w:t>it is</w:t>
      </w:r>
      <w:r w:rsidR="00AE324A" w:rsidRPr="008D10C9">
        <w:t xml:space="preserve"> based on the assumption </w:t>
      </w:r>
      <w:r w:rsidR="00200934" w:rsidRPr="008D10C9">
        <w:t xml:space="preserve">that a finding of a violation by the Court under Article 6 § 1 would mean that he should </w:t>
      </w:r>
      <w:r w:rsidR="00AE324A" w:rsidRPr="008D10C9">
        <w:t xml:space="preserve">not have been dismissed for misconduct. </w:t>
      </w:r>
      <w:r w:rsidR="006A46E4" w:rsidRPr="008D10C9">
        <w:t>However, t</w:t>
      </w:r>
      <w:r w:rsidR="00AE324A" w:rsidRPr="008D10C9">
        <w:t xml:space="preserve">he Court observes that an award of </w:t>
      </w:r>
      <w:r w:rsidR="00AE324A" w:rsidRPr="008D10C9">
        <w:lastRenderedPageBreak/>
        <w:t>just satisfaction can only be based on the fact that the applicant did not have the benefit of all the guarantees of Article 6 § 1 of the Convention</w:t>
      </w:r>
      <w:r w:rsidR="00B3218A" w:rsidRPr="008D10C9">
        <w:t xml:space="preserve"> </w:t>
      </w:r>
      <w:r w:rsidR="00471C7E" w:rsidRPr="008D10C9">
        <w:t xml:space="preserve">owing </w:t>
      </w:r>
      <w:r w:rsidR="00B3218A" w:rsidRPr="008D10C9">
        <w:t xml:space="preserve">to </w:t>
      </w:r>
      <w:r w:rsidR="00200934" w:rsidRPr="008D10C9">
        <w:t>a functional defect</w:t>
      </w:r>
      <w:r w:rsidR="00AE324A" w:rsidRPr="008D10C9">
        <w:t xml:space="preserve">. </w:t>
      </w:r>
      <w:r w:rsidR="00473209" w:rsidRPr="008D10C9">
        <w:t>The</w:t>
      </w:r>
      <w:r w:rsidR="00AE324A" w:rsidRPr="008D10C9">
        <w:t xml:space="preserve"> Court cannot speculate as to what the outcome of proceedings compatible with Article 6 § 1 of the Convention would have been</w:t>
      </w:r>
      <w:r w:rsidR="00655250" w:rsidRPr="008D10C9">
        <w:t xml:space="preserve"> (see paragraph </w:t>
      </w:r>
      <w:r w:rsidR="00655250" w:rsidRPr="008D10C9">
        <w:fldChar w:fldCharType="begin"/>
      </w:r>
      <w:r w:rsidR="00655250" w:rsidRPr="008D10C9">
        <w:instrText xml:space="preserve"> REF notoutcome \h  \* MERGEFORMAT </w:instrText>
      </w:r>
      <w:r w:rsidR="00655250" w:rsidRPr="008D10C9">
        <w:fldChar w:fldCharType="separate"/>
      </w:r>
      <w:r w:rsidR="008D10C9" w:rsidRPr="008D10C9">
        <w:rPr>
          <w:noProof/>
        </w:rPr>
        <w:t>111</w:t>
      </w:r>
      <w:r w:rsidR="00655250" w:rsidRPr="008D10C9">
        <w:fldChar w:fldCharType="end"/>
      </w:r>
      <w:r w:rsidR="00655250" w:rsidRPr="008D10C9">
        <w:t xml:space="preserve"> above)</w:t>
      </w:r>
      <w:r w:rsidR="00136BE6" w:rsidRPr="008D10C9">
        <w:t xml:space="preserve">. </w:t>
      </w:r>
      <w:r w:rsidR="00200934" w:rsidRPr="008D10C9">
        <w:t>Consequently,</w:t>
      </w:r>
      <w:r w:rsidR="00136BE6" w:rsidRPr="008D10C9">
        <w:t xml:space="preserve"> </w:t>
      </w:r>
      <w:r w:rsidR="00AE324A" w:rsidRPr="008D10C9">
        <w:t xml:space="preserve">the Court sees no </w:t>
      </w:r>
      <w:r w:rsidR="00473209" w:rsidRPr="008D10C9">
        <w:t>causal link between the breach</w:t>
      </w:r>
      <w:r w:rsidR="00AE324A" w:rsidRPr="008D10C9">
        <w:t xml:space="preserve"> of Article 6 § 1 and the alleged pecuniary damage. There </w:t>
      </w:r>
      <w:r w:rsidR="00471C7E" w:rsidRPr="008D10C9">
        <w:t>are</w:t>
      </w:r>
      <w:r w:rsidR="00AE324A" w:rsidRPr="008D10C9">
        <w:t xml:space="preserve"> therefore no ground</w:t>
      </w:r>
      <w:r w:rsidR="00471C7E" w:rsidRPr="008D10C9">
        <w:t>s</w:t>
      </w:r>
      <w:r w:rsidR="00AE324A" w:rsidRPr="008D10C9">
        <w:t xml:space="preserve"> for an award under th</w:t>
      </w:r>
      <w:r w:rsidR="00E2234E" w:rsidRPr="008D10C9">
        <w:t>at</w:t>
      </w:r>
      <w:r w:rsidR="00AE324A" w:rsidRPr="008D10C9">
        <w:t xml:space="preserve"> head (see</w:t>
      </w:r>
      <w:r w:rsidR="00473209" w:rsidRPr="008D10C9">
        <w:t xml:space="preserve">, </w:t>
      </w:r>
      <w:r w:rsidR="00473209" w:rsidRPr="008D10C9">
        <w:rPr>
          <w:i/>
        </w:rPr>
        <w:t>inter alia</w:t>
      </w:r>
      <w:r w:rsidR="00473209" w:rsidRPr="008D10C9">
        <w:t xml:space="preserve">, </w:t>
      </w:r>
      <w:r w:rsidR="00473209" w:rsidRPr="008D10C9">
        <w:rPr>
          <w:i/>
        </w:rPr>
        <w:t>Poposki and Duma</w:t>
      </w:r>
      <w:r w:rsidR="00473209" w:rsidRPr="008D10C9">
        <w:t xml:space="preserve">, </w:t>
      </w:r>
      <w:r w:rsidR="00473209" w:rsidRPr="008D10C9">
        <w:rPr>
          <w:snapToGrid w:val="0"/>
        </w:rPr>
        <w:t>§</w:t>
      </w:r>
      <w:r w:rsidR="008F7FD5" w:rsidRPr="008D10C9">
        <w:rPr>
          <w:snapToGrid w:val="0"/>
        </w:rPr>
        <w:t xml:space="preserve"> </w:t>
      </w:r>
      <w:r w:rsidR="00473209" w:rsidRPr="008D10C9">
        <w:rPr>
          <w:snapToGrid w:val="0"/>
        </w:rPr>
        <w:t>60</w:t>
      </w:r>
      <w:r w:rsidR="00607472" w:rsidRPr="008D10C9">
        <w:rPr>
          <w:snapToGrid w:val="0"/>
        </w:rPr>
        <w:t xml:space="preserve">, </w:t>
      </w:r>
      <w:r w:rsidR="00473209" w:rsidRPr="008D10C9">
        <w:t xml:space="preserve">and </w:t>
      </w:r>
      <w:r w:rsidR="00473209" w:rsidRPr="008D10C9">
        <w:rPr>
          <w:i/>
        </w:rPr>
        <w:t>Mitrinovski</w:t>
      </w:r>
      <w:r w:rsidR="00473209" w:rsidRPr="008D10C9">
        <w:rPr>
          <w:snapToGrid w:val="0"/>
        </w:rPr>
        <w:t>, §</w:t>
      </w:r>
      <w:r w:rsidR="008F7FD5" w:rsidRPr="008D10C9">
        <w:rPr>
          <w:snapToGrid w:val="0"/>
        </w:rPr>
        <w:t xml:space="preserve"> </w:t>
      </w:r>
      <w:r w:rsidR="00607472" w:rsidRPr="008D10C9">
        <w:rPr>
          <w:snapToGrid w:val="0"/>
        </w:rPr>
        <w:t>56</w:t>
      </w:r>
      <w:r w:rsidR="00473209" w:rsidRPr="008D10C9">
        <w:rPr>
          <w:snapToGrid w:val="0"/>
        </w:rPr>
        <w:t xml:space="preserve">, </w:t>
      </w:r>
      <w:r w:rsidR="00607472" w:rsidRPr="008D10C9">
        <w:rPr>
          <w:snapToGrid w:val="0"/>
        </w:rPr>
        <w:t>both cited above</w:t>
      </w:r>
      <w:r w:rsidR="00E2234E" w:rsidRPr="008D10C9">
        <w:rPr>
          <w:snapToGrid w:val="0"/>
        </w:rPr>
        <w:t>,</w:t>
      </w:r>
      <w:r w:rsidR="00607472" w:rsidRPr="008D10C9">
        <w:rPr>
          <w:snapToGrid w:val="0"/>
        </w:rPr>
        <w:t xml:space="preserve"> with further references).</w:t>
      </w:r>
    </w:p>
    <w:p w:rsidR="00136C6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129</w:t>
      </w:r>
      <w:r w:rsidRPr="008D10C9">
        <w:rPr>
          <w:noProof/>
        </w:rPr>
        <w:fldChar w:fldCharType="end"/>
      </w:r>
      <w:r w:rsidR="008F7FD5" w:rsidRPr="008D10C9">
        <w:t>.  </w:t>
      </w:r>
      <w:r w:rsidR="00607472" w:rsidRPr="008D10C9">
        <w:t xml:space="preserve">On the other hand, having regard to the violation found </w:t>
      </w:r>
      <w:bookmarkStart w:id="30" w:name="HIT5"/>
      <w:bookmarkEnd w:id="30"/>
      <w:r w:rsidR="00607472" w:rsidRPr="008D10C9">
        <w:t>and ruling</w:t>
      </w:r>
      <w:r w:rsidR="00726FDE" w:rsidRPr="008D10C9">
        <w:t xml:space="preserve"> on an equitable basis, </w:t>
      </w:r>
      <w:r w:rsidR="00AE324A" w:rsidRPr="008D10C9">
        <w:t>as required by Article 41 of the Convention</w:t>
      </w:r>
      <w:r w:rsidR="00607472" w:rsidRPr="008D10C9">
        <w:t>,</w:t>
      </w:r>
      <w:r w:rsidR="00AE324A" w:rsidRPr="008D10C9">
        <w:t xml:space="preserve"> it awards the applicant </w:t>
      </w:r>
      <w:r w:rsidR="00670C20" w:rsidRPr="008D10C9">
        <w:t>EUR 7,800</w:t>
      </w:r>
      <w:r w:rsidR="00AE324A" w:rsidRPr="008D10C9">
        <w:t xml:space="preserve"> </w:t>
      </w:r>
      <w:r w:rsidR="00471C7E" w:rsidRPr="008D10C9">
        <w:t>in respect of non-pecuniary damage</w:t>
      </w:r>
      <w:r w:rsidR="00AE324A" w:rsidRPr="008D10C9">
        <w:t>, plus any tax that may be chargeable</w:t>
      </w:r>
      <w:r w:rsidR="00670C20" w:rsidRPr="008D10C9">
        <w:t>.</w:t>
      </w:r>
    </w:p>
    <w:p w:rsidR="00014566" w:rsidRPr="008D10C9" w:rsidRDefault="00014566" w:rsidP="008D10C9">
      <w:pPr>
        <w:pStyle w:val="ECHRHeading2"/>
      </w:pPr>
      <w:r w:rsidRPr="008D10C9">
        <w:t>B.  Costs and expenses</w:t>
      </w:r>
    </w:p>
    <w:p w:rsidR="00136C6D" w:rsidRPr="008D10C9" w:rsidRDefault="00401A82"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130</w:t>
      </w:r>
      <w:r w:rsidRPr="008D10C9">
        <w:fldChar w:fldCharType="end"/>
      </w:r>
      <w:r w:rsidRPr="008D10C9">
        <w:t>.  The applicant claimed</w:t>
      </w:r>
      <w:r w:rsidR="0026006A" w:rsidRPr="008D10C9">
        <w:t xml:space="preserve"> EUR 19,648</w:t>
      </w:r>
      <w:r w:rsidR="000B28FC" w:rsidRPr="008D10C9">
        <w:t xml:space="preserve"> </w:t>
      </w:r>
      <w:r w:rsidR="00471C7E" w:rsidRPr="008D10C9">
        <w:t xml:space="preserve">for </w:t>
      </w:r>
      <w:r w:rsidR="000B28FC" w:rsidRPr="008D10C9">
        <w:t>his</w:t>
      </w:r>
      <w:r w:rsidR="0026006A" w:rsidRPr="008D10C9">
        <w:t xml:space="preserve"> lawyer</w:t>
      </w:r>
      <w:r w:rsidR="008D10C9" w:rsidRPr="008D10C9">
        <w:t>’</w:t>
      </w:r>
      <w:r w:rsidR="0026006A" w:rsidRPr="008D10C9">
        <w:t xml:space="preserve">s fees </w:t>
      </w:r>
      <w:r w:rsidR="00471C7E" w:rsidRPr="008D10C9">
        <w:t xml:space="preserve">for </w:t>
      </w:r>
      <w:r w:rsidRPr="008D10C9">
        <w:t xml:space="preserve">the proceedings before the SCJ. </w:t>
      </w:r>
      <w:r w:rsidR="0026006A" w:rsidRPr="008D10C9">
        <w:t xml:space="preserve">He submitted an invoice </w:t>
      </w:r>
      <w:r w:rsidR="000B28FC" w:rsidRPr="008D10C9">
        <w:t xml:space="preserve">dated 25 September 2006. His claim was composed of EUR 15,377 in respect of meetings, the preparation of </w:t>
      </w:r>
      <w:r w:rsidR="00471C7E" w:rsidRPr="008D10C9">
        <w:t xml:space="preserve">submissions </w:t>
      </w:r>
      <w:r w:rsidR="000B28FC" w:rsidRPr="008D10C9">
        <w:t xml:space="preserve">for the case and the hearings </w:t>
      </w:r>
      <w:r w:rsidR="00471C7E" w:rsidRPr="008D10C9">
        <w:t xml:space="preserve">and </w:t>
      </w:r>
      <w:r w:rsidR="000B28FC" w:rsidRPr="008D10C9">
        <w:t>his lawyer</w:t>
      </w:r>
      <w:r w:rsidR="008D10C9" w:rsidRPr="008D10C9">
        <w:t>’</w:t>
      </w:r>
      <w:r w:rsidR="000B28FC" w:rsidRPr="008D10C9">
        <w:t>s appearances before the SCJ; EUR 1,708.60 for his lawyer</w:t>
      </w:r>
      <w:r w:rsidR="008D10C9" w:rsidRPr="008D10C9">
        <w:t>’</w:t>
      </w:r>
      <w:r w:rsidR="000B28FC" w:rsidRPr="008D10C9">
        <w:t xml:space="preserve">s closing </w:t>
      </w:r>
      <w:r w:rsidRPr="008D10C9">
        <w:t>address</w:t>
      </w:r>
      <w:r w:rsidR="000B28FC" w:rsidRPr="008D10C9">
        <w:t>; and EUR</w:t>
      </w:r>
      <w:r w:rsidRPr="008D10C9">
        <w:t xml:space="preserve"> </w:t>
      </w:r>
      <w:r w:rsidR="000B28FC" w:rsidRPr="008D10C9">
        <w:t>2,562.90</w:t>
      </w:r>
      <w:r w:rsidRPr="008D10C9">
        <w:t xml:space="preserve"> </w:t>
      </w:r>
      <w:r w:rsidR="000B28FC" w:rsidRPr="008D10C9">
        <w:t xml:space="preserve">as </w:t>
      </w:r>
      <w:r w:rsidRPr="008D10C9">
        <w:t>VAT at 15%.</w:t>
      </w:r>
    </w:p>
    <w:p w:rsidR="00136C6D" w:rsidRPr="008D10C9" w:rsidRDefault="000B28FC"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131</w:t>
      </w:r>
      <w:r w:rsidRPr="008D10C9">
        <w:fldChar w:fldCharType="end"/>
      </w:r>
      <w:r w:rsidRPr="008D10C9">
        <w:t>.  </w:t>
      </w:r>
      <w:r w:rsidR="00401A82" w:rsidRPr="008D10C9">
        <w:t>The applicant also claimed EUR</w:t>
      </w:r>
      <w:r w:rsidR="002F4CF6" w:rsidRPr="008D10C9">
        <w:t xml:space="preserve"> </w:t>
      </w:r>
      <w:r w:rsidR="00401A82" w:rsidRPr="008D10C9">
        <w:t xml:space="preserve">1,437.50 for the expert report he </w:t>
      </w:r>
      <w:r w:rsidR="00471C7E" w:rsidRPr="008D10C9">
        <w:t xml:space="preserve">had </w:t>
      </w:r>
      <w:r w:rsidR="00401A82" w:rsidRPr="008D10C9">
        <w:t>submitted</w:t>
      </w:r>
      <w:r w:rsidR="00AA725C" w:rsidRPr="008D10C9">
        <w:t xml:space="preserve"> </w:t>
      </w:r>
      <w:r w:rsidR="00471C7E" w:rsidRPr="008D10C9">
        <w:t xml:space="preserve">to </w:t>
      </w:r>
      <w:r w:rsidR="00AA725C" w:rsidRPr="008D10C9">
        <w:t>the Court</w:t>
      </w:r>
      <w:r w:rsidR="00401A82" w:rsidRPr="008D10C9">
        <w:t xml:space="preserve"> in relation to his claim for pecuniary damage. He attached a copy of the invoice.</w:t>
      </w:r>
    </w:p>
    <w:p w:rsidR="00401A82" w:rsidRPr="008D10C9" w:rsidRDefault="00401A82"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132</w:t>
      </w:r>
      <w:r w:rsidRPr="008D10C9">
        <w:fldChar w:fldCharType="end"/>
      </w:r>
      <w:r w:rsidRPr="008D10C9">
        <w:t>.  The Government rejected the claims as excessive and reserved its right to make further submissions in the event of a finding of a violation.</w:t>
      </w:r>
    </w:p>
    <w:p w:rsidR="00136C6D" w:rsidRPr="008D10C9" w:rsidRDefault="00AB6381"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133</w:t>
      </w:r>
      <w:r w:rsidRPr="008D10C9">
        <w:fldChar w:fldCharType="end"/>
      </w:r>
      <w:r w:rsidR="00014566" w:rsidRPr="008D10C9">
        <w:t>.  </w:t>
      </w:r>
      <w:r w:rsidR="00AA725C" w:rsidRPr="008D10C9">
        <w:t xml:space="preserve">The Court </w:t>
      </w:r>
      <w:r w:rsidR="00471C7E" w:rsidRPr="008D10C9">
        <w:t>observes</w:t>
      </w:r>
      <w:r w:rsidR="00AA725C" w:rsidRPr="008D10C9">
        <w:t xml:space="preserve"> that only legal costs and expenses found to have been actually and necessarily incurred and which are reasonable as to quantum are recoverable under Article 41 of the Convention. This may include domestic legal costs actually and necessarily incurred to prevent or redress the breach of the Convention (see, example, </w:t>
      </w:r>
      <w:r w:rsidR="00AA725C" w:rsidRPr="008D10C9">
        <w:rPr>
          <w:i/>
        </w:rPr>
        <w:t>Associated Society of Locomotive Engineers and Firemen (ASLEF) v. the United Kingdom</w:t>
      </w:r>
      <w:r w:rsidR="00AA725C" w:rsidRPr="008D10C9">
        <w:t>, no. 11002/05, § 58, 27 February 2007, with further references).</w:t>
      </w:r>
    </w:p>
    <w:p w:rsidR="00861C45"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134</w:t>
      </w:r>
      <w:r w:rsidRPr="008D10C9">
        <w:rPr>
          <w:noProof/>
        </w:rPr>
        <w:fldChar w:fldCharType="end"/>
      </w:r>
      <w:r w:rsidR="00AA725C" w:rsidRPr="008D10C9">
        <w:t>.  </w:t>
      </w:r>
      <w:r w:rsidR="000B28FC" w:rsidRPr="008D10C9">
        <w:t xml:space="preserve">In so far as the </w:t>
      </w:r>
      <w:r w:rsidR="007577F7" w:rsidRPr="008D10C9">
        <w:t>applicant</w:t>
      </w:r>
      <w:r w:rsidR="008D10C9" w:rsidRPr="008D10C9">
        <w:t>’</w:t>
      </w:r>
      <w:r w:rsidR="007577F7" w:rsidRPr="008D10C9">
        <w:t>s claim concerns</w:t>
      </w:r>
      <w:r w:rsidR="000B28FC" w:rsidRPr="008D10C9">
        <w:t xml:space="preserve"> </w:t>
      </w:r>
      <w:r w:rsidR="004178DD" w:rsidRPr="008D10C9">
        <w:t xml:space="preserve">costs and expenses incurred before the </w:t>
      </w:r>
      <w:r w:rsidR="000B28FC" w:rsidRPr="008D10C9">
        <w:t>SCJ</w:t>
      </w:r>
      <w:r w:rsidR="007577F7" w:rsidRPr="008D10C9">
        <w:t xml:space="preserve">, </w:t>
      </w:r>
      <w:r w:rsidR="00861C45" w:rsidRPr="008D10C9">
        <w:t xml:space="preserve">regard being had to the documents in its possession and the above criteria, </w:t>
      </w:r>
      <w:r w:rsidR="00DB6375" w:rsidRPr="008D10C9">
        <w:t xml:space="preserve">noting particularly that the invoice lacks sufficient </w:t>
      </w:r>
      <w:r w:rsidR="0082273A" w:rsidRPr="008D10C9">
        <w:t>itemi</w:t>
      </w:r>
      <w:r w:rsidR="00E2234E" w:rsidRPr="008D10C9">
        <w:t>s</w:t>
      </w:r>
      <w:r w:rsidR="0082273A" w:rsidRPr="008D10C9">
        <w:t>ation,</w:t>
      </w:r>
      <w:r w:rsidR="00DB6375" w:rsidRPr="008D10C9">
        <w:t xml:space="preserve"> the Court considers it reasonable to award the applicant the sum of EUR </w:t>
      </w:r>
      <w:r w:rsidR="0082273A" w:rsidRPr="008D10C9">
        <w:t>10</w:t>
      </w:r>
      <w:r w:rsidR="00DB6375" w:rsidRPr="008D10C9">
        <w:t>,000 under this head</w:t>
      </w:r>
      <w:r w:rsidR="00B3218A" w:rsidRPr="008D10C9">
        <w:t>.</w:t>
      </w:r>
    </w:p>
    <w:p w:rsidR="004178DD" w:rsidRPr="008D10C9" w:rsidRDefault="00661024"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135</w:t>
      </w:r>
      <w:r w:rsidRPr="008D10C9">
        <w:rPr>
          <w:noProof/>
        </w:rPr>
        <w:fldChar w:fldCharType="end"/>
      </w:r>
      <w:r w:rsidR="007577F7" w:rsidRPr="008D10C9">
        <w:t>.  </w:t>
      </w:r>
      <w:r w:rsidR="0082273A" w:rsidRPr="008D10C9">
        <w:t xml:space="preserve">As regards </w:t>
      </w:r>
      <w:r w:rsidR="007577F7" w:rsidRPr="008D10C9">
        <w:t xml:space="preserve">the claim for expenses incurred </w:t>
      </w:r>
      <w:r w:rsidR="00471C7E" w:rsidRPr="008D10C9">
        <w:t xml:space="preserve">for </w:t>
      </w:r>
      <w:r w:rsidR="007577F7" w:rsidRPr="008D10C9">
        <w:t xml:space="preserve">the preparation of </w:t>
      </w:r>
      <w:r w:rsidR="006C397B" w:rsidRPr="008D10C9">
        <w:t>the</w:t>
      </w:r>
      <w:r w:rsidR="007577F7" w:rsidRPr="008D10C9">
        <w:t xml:space="preserve"> expert report, the Court finds that </w:t>
      </w:r>
      <w:r w:rsidR="00471C7E" w:rsidRPr="008D10C9">
        <w:t xml:space="preserve">it </w:t>
      </w:r>
      <w:r w:rsidR="007577F7" w:rsidRPr="008D10C9">
        <w:t>was not incurred</w:t>
      </w:r>
      <w:r w:rsidR="00471C7E" w:rsidRPr="008D10C9">
        <w:t xml:space="preserve"> necessarily given that it has dismissed the applicant</w:t>
      </w:r>
      <w:r w:rsidR="008D10C9" w:rsidRPr="008D10C9">
        <w:t>’</w:t>
      </w:r>
      <w:r w:rsidR="00471C7E" w:rsidRPr="008D10C9">
        <w:t>s claim in respect of pecuniary damage.</w:t>
      </w:r>
    </w:p>
    <w:p w:rsidR="00014566" w:rsidRPr="008D10C9" w:rsidRDefault="00014566" w:rsidP="008D10C9">
      <w:pPr>
        <w:pStyle w:val="ECHRHeading2"/>
      </w:pPr>
      <w:r w:rsidRPr="008D10C9">
        <w:lastRenderedPageBreak/>
        <w:t>C.  Default interest</w:t>
      </w:r>
    </w:p>
    <w:p w:rsidR="00014566" w:rsidRPr="008D10C9" w:rsidRDefault="004178DD" w:rsidP="008D10C9">
      <w:pPr>
        <w:pStyle w:val="ECHRPara"/>
      </w:pPr>
      <w:r w:rsidRPr="008D10C9">
        <w:fldChar w:fldCharType="begin"/>
      </w:r>
      <w:r w:rsidRPr="008D10C9">
        <w:instrText xml:space="preserve"> SEQ level0 \*arabic </w:instrText>
      </w:r>
      <w:r w:rsidRPr="008D10C9">
        <w:fldChar w:fldCharType="separate"/>
      </w:r>
      <w:r w:rsidR="008D10C9" w:rsidRPr="008D10C9">
        <w:rPr>
          <w:noProof/>
        </w:rPr>
        <w:t>136</w:t>
      </w:r>
      <w:r w:rsidRPr="008D10C9">
        <w:fldChar w:fldCharType="end"/>
      </w:r>
      <w:r w:rsidRPr="008D10C9">
        <w:t>.  </w:t>
      </w:r>
      <w:r w:rsidR="00014566" w:rsidRPr="008D10C9">
        <w:t>The Court considers it appropriate that the default interest rate should be based on the marginal lending rate of the European Central Bank, to which should be added three percentage points.</w:t>
      </w:r>
    </w:p>
    <w:p w:rsidR="00014566" w:rsidRPr="008D10C9" w:rsidRDefault="00BB5883" w:rsidP="008D10C9">
      <w:pPr>
        <w:pStyle w:val="ECHRTitle1"/>
      </w:pPr>
      <w:r w:rsidRPr="008D10C9">
        <w:t>FOR THESE REASONS, THE COURT</w:t>
      </w:r>
      <w:r w:rsidR="00507079" w:rsidRPr="008D10C9">
        <w:t>,</w:t>
      </w:r>
    </w:p>
    <w:p w:rsidR="00B637B9" w:rsidRPr="008D10C9" w:rsidRDefault="00B637B9" w:rsidP="008D10C9">
      <w:pPr>
        <w:pStyle w:val="JuList"/>
      </w:pPr>
      <w:r w:rsidRPr="008D10C9">
        <w:t>1.  </w:t>
      </w:r>
      <w:r w:rsidRPr="008D10C9">
        <w:rPr>
          <w:i/>
        </w:rPr>
        <w:t>Declares</w:t>
      </w:r>
      <w:r w:rsidR="00AB6381" w:rsidRPr="008D10C9">
        <w:t>, by a majority,</w:t>
      </w:r>
      <w:r w:rsidR="00910579" w:rsidRPr="008D10C9">
        <w:t xml:space="preserve"> the complaint under Article</w:t>
      </w:r>
      <w:r w:rsidR="00EE1E46" w:rsidRPr="008D10C9">
        <w:t xml:space="preserve"> </w:t>
      </w:r>
      <w:r w:rsidR="00910579" w:rsidRPr="008D10C9">
        <w:t>6</w:t>
      </w:r>
      <w:r w:rsidR="00EE1E46" w:rsidRPr="008D10C9">
        <w:t xml:space="preserve"> </w:t>
      </w:r>
      <w:r w:rsidR="00910579" w:rsidRPr="008D10C9">
        <w:rPr>
          <w:rFonts w:cstheme="minorHAnsi"/>
        </w:rPr>
        <w:t>§</w:t>
      </w:r>
      <w:r w:rsidR="00910579" w:rsidRPr="008D10C9">
        <w:t xml:space="preserve"> 1 of the Convention</w:t>
      </w:r>
      <w:r w:rsidRPr="008D10C9">
        <w:t xml:space="preserve"> concerning </w:t>
      </w:r>
      <w:r w:rsidR="000E5F0A" w:rsidRPr="008D10C9">
        <w:t xml:space="preserve">the </w:t>
      </w:r>
      <w:r w:rsidR="00E2234E" w:rsidRPr="008D10C9">
        <w:t>SCJ</w:t>
      </w:r>
      <w:r w:rsidR="008D10C9" w:rsidRPr="008D10C9">
        <w:t>’</w:t>
      </w:r>
      <w:r w:rsidR="00E2234E" w:rsidRPr="008D10C9">
        <w:t xml:space="preserve">s </w:t>
      </w:r>
      <w:r w:rsidR="00910579" w:rsidRPr="008D10C9">
        <w:t xml:space="preserve">impartiality </w:t>
      </w:r>
      <w:r w:rsidRPr="008D10C9">
        <w:t xml:space="preserve">admissible and the remainder of the </w:t>
      </w:r>
      <w:r w:rsidR="00AB6381" w:rsidRPr="008D10C9">
        <w:t>application</w:t>
      </w:r>
      <w:r w:rsidRPr="008D10C9">
        <w:t xml:space="preserve"> inadmissible;</w:t>
      </w:r>
    </w:p>
    <w:p w:rsidR="00014566" w:rsidRPr="008D10C9" w:rsidRDefault="00014566" w:rsidP="008D10C9">
      <w:pPr>
        <w:pStyle w:val="JuList"/>
        <w:ind w:left="0" w:firstLine="0"/>
      </w:pPr>
    </w:p>
    <w:p w:rsidR="00014566" w:rsidRPr="008D10C9" w:rsidRDefault="00E74D01" w:rsidP="008D10C9">
      <w:pPr>
        <w:pStyle w:val="JuList"/>
      </w:pPr>
      <w:r w:rsidRPr="008D10C9">
        <w:t>2</w:t>
      </w:r>
      <w:r w:rsidR="00014566" w:rsidRPr="008D10C9">
        <w:t>.  </w:t>
      </w:r>
      <w:r w:rsidR="00014566" w:rsidRPr="008D10C9">
        <w:rPr>
          <w:i/>
        </w:rPr>
        <w:t>Holds</w:t>
      </w:r>
      <w:r w:rsidR="00AB6381" w:rsidRPr="008D10C9">
        <w:t xml:space="preserve">, by </w:t>
      </w:r>
      <w:r w:rsidR="002F4CF6" w:rsidRPr="008D10C9">
        <w:t>six</w:t>
      </w:r>
      <w:r w:rsidR="00EE1E46" w:rsidRPr="008D10C9">
        <w:t xml:space="preserve"> votes to </w:t>
      </w:r>
      <w:r w:rsidR="002F4CF6" w:rsidRPr="008D10C9">
        <w:t>one</w:t>
      </w:r>
      <w:r w:rsidR="00AB6381" w:rsidRPr="008D10C9">
        <w:t>,</w:t>
      </w:r>
      <w:r w:rsidR="00014566" w:rsidRPr="008D10C9">
        <w:rPr>
          <w:color w:val="000000"/>
        </w:rPr>
        <w:t xml:space="preserve"> </w:t>
      </w:r>
      <w:r w:rsidR="00014566" w:rsidRPr="008D10C9">
        <w:t xml:space="preserve">that there has been a violation of Article </w:t>
      </w:r>
      <w:r w:rsidR="00910579" w:rsidRPr="008D10C9">
        <w:t>6 </w:t>
      </w:r>
      <w:r w:rsidR="00910579" w:rsidRPr="008D10C9">
        <w:rPr>
          <w:rFonts w:cstheme="minorHAnsi"/>
        </w:rPr>
        <w:t>§</w:t>
      </w:r>
      <w:r w:rsidR="002572E6" w:rsidRPr="008D10C9">
        <w:t> </w:t>
      </w:r>
      <w:r w:rsidR="00910579" w:rsidRPr="008D10C9">
        <w:t xml:space="preserve">1 </w:t>
      </w:r>
      <w:r w:rsidR="00014566" w:rsidRPr="008D10C9">
        <w:t>of the Convention;</w:t>
      </w:r>
    </w:p>
    <w:p w:rsidR="00014566" w:rsidRPr="008D10C9" w:rsidRDefault="00014566" w:rsidP="008D10C9">
      <w:pPr>
        <w:pStyle w:val="JuList"/>
      </w:pPr>
    </w:p>
    <w:p w:rsidR="00014566" w:rsidRPr="008D10C9" w:rsidRDefault="00910579" w:rsidP="008D10C9">
      <w:pPr>
        <w:pStyle w:val="JuList"/>
      </w:pPr>
      <w:r w:rsidRPr="008D10C9">
        <w:t>3</w:t>
      </w:r>
      <w:r w:rsidR="00014566" w:rsidRPr="008D10C9">
        <w:t>.  </w:t>
      </w:r>
      <w:r w:rsidR="00014566" w:rsidRPr="008D10C9">
        <w:rPr>
          <w:i/>
        </w:rPr>
        <w:t>Holds</w:t>
      </w:r>
      <w:r w:rsidR="00EE1E46" w:rsidRPr="008D10C9">
        <w:rPr>
          <w:i/>
        </w:rPr>
        <w:t>,</w:t>
      </w:r>
      <w:r w:rsidR="00014566" w:rsidRPr="008D10C9">
        <w:t xml:space="preserve"> </w:t>
      </w:r>
      <w:r w:rsidR="00EE1E46" w:rsidRPr="008D10C9">
        <w:t xml:space="preserve">by </w:t>
      </w:r>
      <w:r w:rsidR="002F4CF6" w:rsidRPr="008D10C9">
        <w:t>six</w:t>
      </w:r>
      <w:r w:rsidR="00EE1E46" w:rsidRPr="008D10C9">
        <w:t xml:space="preserve"> votes to </w:t>
      </w:r>
      <w:r w:rsidR="002F4CF6" w:rsidRPr="008D10C9">
        <w:t>one</w:t>
      </w:r>
      <w:r w:rsidR="00EE1E46" w:rsidRPr="008D10C9">
        <w:t>,</w:t>
      </w:r>
    </w:p>
    <w:p w:rsidR="00014566" w:rsidRPr="008D10C9" w:rsidRDefault="00014566" w:rsidP="008D10C9">
      <w:pPr>
        <w:pStyle w:val="JuLista"/>
      </w:pPr>
      <w:r w:rsidRPr="008D10C9">
        <w:t>(a)  that the respondent State is to pay the applicant, within three months</w:t>
      </w:r>
      <w:r w:rsidR="00AB6381" w:rsidRPr="008D10C9">
        <w:t xml:space="preserve"> </w:t>
      </w:r>
      <w:r w:rsidR="00471C7E" w:rsidRPr="008D10C9">
        <w:t xml:space="preserve">of </w:t>
      </w:r>
      <w:r w:rsidR="00AB6381" w:rsidRPr="008D10C9">
        <w:t>the date on which the judgment becomes final in accordance with Article 44 § 2 of the Convention,</w:t>
      </w:r>
      <w:r w:rsidRPr="008D10C9">
        <w:t xml:space="preserve"> the following amounts:</w:t>
      </w:r>
    </w:p>
    <w:p w:rsidR="00014566" w:rsidRPr="008D10C9" w:rsidRDefault="00014566" w:rsidP="008D10C9">
      <w:pPr>
        <w:pStyle w:val="JuListi"/>
      </w:pPr>
      <w:r w:rsidRPr="008D10C9">
        <w:t xml:space="preserve">(i)  EUR </w:t>
      </w:r>
      <w:r w:rsidR="00E74D01" w:rsidRPr="008D10C9">
        <w:t>7,800</w:t>
      </w:r>
      <w:r w:rsidRPr="008D10C9">
        <w:t xml:space="preserve"> (</w:t>
      </w:r>
      <w:r w:rsidR="00E74D01" w:rsidRPr="008D10C9">
        <w:t>seven thousand eight hundred</w:t>
      </w:r>
      <w:r w:rsidRPr="008D10C9">
        <w:t xml:space="preserve"> euros), plus any tax that may be chargeable, in respect of non-pecuniary damage;</w:t>
      </w:r>
    </w:p>
    <w:p w:rsidR="00014566" w:rsidRPr="008D10C9" w:rsidRDefault="00194FD1" w:rsidP="008D10C9">
      <w:pPr>
        <w:pStyle w:val="JuListi"/>
      </w:pPr>
      <w:r w:rsidRPr="008D10C9">
        <w:t>(ii</w:t>
      </w:r>
      <w:r w:rsidR="00014566" w:rsidRPr="008D10C9">
        <w:t xml:space="preserve">)  EUR </w:t>
      </w:r>
      <w:r w:rsidR="0082273A" w:rsidRPr="008D10C9">
        <w:t>10</w:t>
      </w:r>
      <w:r w:rsidR="00910579" w:rsidRPr="008D10C9">
        <w:t>,000</w:t>
      </w:r>
      <w:r w:rsidR="00014566" w:rsidRPr="008D10C9">
        <w:t xml:space="preserve"> (</w:t>
      </w:r>
      <w:r w:rsidR="0082273A" w:rsidRPr="008D10C9">
        <w:t xml:space="preserve">ten </w:t>
      </w:r>
      <w:r w:rsidR="00910579" w:rsidRPr="008D10C9">
        <w:t>thousand</w:t>
      </w:r>
      <w:r w:rsidR="00014566" w:rsidRPr="008D10C9">
        <w:t xml:space="preserve"> euros), plus any tax that may be chargeable to the applicant, in respect of costs and expenses;</w:t>
      </w:r>
    </w:p>
    <w:p w:rsidR="00014566" w:rsidRPr="008D10C9" w:rsidRDefault="00014566" w:rsidP="008D10C9">
      <w:pPr>
        <w:pStyle w:val="JuLista"/>
      </w:pPr>
      <w:r w:rsidRPr="008D10C9">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8D10C9" w:rsidRDefault="00014566" w:rsidP="008D10C9">
      <w:pPr>
        <w:pStyle w:val="JuList"/>
      </w:pPr>
    </w:p>
    <w:p w:rsidR="00014566" w:rsidRPr="008D10C9" w:rsidRDefault="00910579" w:rsidP="008D10C9">
      <w:pPr>
        <w:pStyle w:val="JuList"/>
      </w:pPr>
      <w:r w:rsidRPr="008D10C9">
        <w:t>4</w:t>
      </w:r>
      <w:r w:rsidR="00014566" w:rsidRPr="008D10C9">
        <w:t>.  </w:t>
      </w:r>
      <w:r w:rsidR="00014566" w:rsidRPr="008D10C9">
        <w:rPr>
          <w:i/>
        </w:rPr>
        <w:t>Dismisses</w:t>
      </w:r>
      <w:r w:rsidR="00AB6381" w:rsidRPr="008D10C9">
        <w:t>, unanimously,</w:t>
      </w:r>
      <w:r w:rsidR="00014566" w:rsidRPr="008D10C9">
        <w:rPr>
          <w:color w:val="000000"/>
        </w:rPr>
        <w:t xml:space="preserve"> </w:t>
      </w:r>
      <w:r w:rsidR="00014566" w:rsidRPr="008D10C9">
        <w:t>the remainder of the applicant</w:t>
      </w:r>
      <w:r w:rsidR="008D10C9" w:rsidRPr="008D10C9">
        <w:t>’</w:t>
      </w:r>
      <w:r w:rsidR="00AB6381" w:rsidRPr="008D10C9">
        <w:t>s</w:t>
      </w:r>
      <w:r w:rsidR="00014566" w:rsidRPr="008D10C9">
        <w:t xml:space="preserve"> claim for just satisfaction.</w:t>
      </w:r>
    </w:p>
    <w:p w:rsidR="00014566" w:rsidRPr="008D10C9" w:rsidRDefault="00014566" w:rsidP="008D10C9">
      <w:pPr>
        <w:pStyle w:val="JuParaLast"/>
      </w:pPr>
      <w:r w:rsidRPr="008D10C9">
        <w:t xml:space="preserve">Done in English, and notified in writing on </w:t>
      </w:r>
      <w:r w:rsidR="006E67B9" w:rsidRPr="008D10C9">
        <w:t>31 October 2017</w:t>
      </w:r>
      <w:r w:rsidRPr="008D10C9">
        <w:t>, pursuant to Rule 77 §§ 2 and 3 of the Rules of Court.</w:t>
      </w:r>
    </w:p>
    <w:p w:rsidR="00014566" w:rsidRPr="008D10C9" w:rsidRDefault="00014566" w:rsidP="008D10C9">
      <w:pPr>
        <w:pStyle w:val="JuSigned"/>
      </w:pPr>
      <w:r w:rsidRPr="008D10C9">
        <w:tab/>
      </w:r>
      <w:r w:rsidR="00AB6381" w:rsidRPr="008D10C9">
        <w:t>Stephen Phillips</w:t>
      </w:r>
      <w:r w:rsidRPr="008D10C9">
        <w:tab/>
      </w:r>
      <w:r w:rsidR="002764D6" w:rsidRPr="008D10C9">
        <w:t>Helena J</w:t>
      </w:r>
      <w:r w:rsidR="002764D6" w:rsidRPr="008D10C9">
        <w:rPr>
          <w:rFonts w:cstheme="minorHAnsi"/>
          <w:szCs w:val="24"/>
        </w:rPr>
        <w:t>ä</w:t>
      </w:r>
      <w:r w:rsidR="002764D6" w:rsidRPr="008D10C9">
        <w:rPr>
          <w:szCs w:val="24"/>
        </w:rPr>
        <w:t>derblom</w:t>
      </w:r>
      <w:r w:rsidR="002572E6" w:rsidRPr="008D10C9">
        <w:rPr>
          <w:szCs w:val="24"/>
        </w:rPr>
        <w:br/>
      </w:r>
      <w:r w:rsidRPr="008D10C9">
        <w:tab/>
      </w:r>
      <w:r w:rsidR="00AB6381" w:rsidRPr="008D10C9">
        <w:rPr>
          <w:iCs/>
        </w:rPr>
        <w:t>Registrar</w:t>
      </w:r>
      <w:r w:rsidRPr="008D10C9">
        <w:tab/>
        <w:t>President</w:t>
      </w:r>
    </w:p>
    <w:p w:rsidR="00507079" w:rsidRPr="008D10C9" w:rsidRDefault="00507079" w:rsidP="008D10C9">
      <w:pPr>
        <w:pStyle w:val="JuParaLast"/>
      </w:pPr>
      <w:r w:rsidRPr="008D10C9">
        <w:lastRenderedPageBreak/>
        <w:t xml:space="preserve">In accordance with Article 45 § 2 of the Convention and Rule 74 § 2 of the Rules of Court, the </w:t>
      </w:r>
      <w:r w:rsidR="00EE1E46" w:rsidRPr="008D10C9">
        <w:t>separate</w:t>
      </w:r>
      <w:r w:rsidRPr="008D10C9">
        <w:t xml:space="preserve"> opinion of Judge Pamballis is annexed to this judgment.</w:t>
      </w:r>
    </w:p>
    <w:p w:rsidR="00507079" w:rsidRPr="008D10C9" w:rsidRDefault="00194FD1" w:rsidP="008D10C9">
      <w:pPr>
        <w:pStyle w:val="JuInitialled"/>
      </w:pPr>
      <w:r w:rsidRPr="008D10C9">
        <w:t>H.J.</w:t>
      </w:r>
      <w:r w:rsidR="00507079" w:rsidRPr="008D10C9">
        <w:br/>
        <w:t>J.S.P.</w:t>
      </w:r>
    </w:p>
    <w:p w:rsidR="002572E6" w:rsidRPr="008D10C9" w:rsidRDefault="002572E6" w:rsidP="008D10C9">
      <w:pPr>
        <w:pStyle w:val="JuInitialled"/>
      </w:pPr>
    </w:p>
    <w:p w:rsidR="00507079" w:rsidRPr="008D10C9" w:rsidRDefault="00507079" w:rsidP="008D10C9">
      <w:pPr>
        <w:pStyle w:val="JuInitialled"/>
        <w:sectPr w:rsidR="00507079" w:rsidRPr="008D10C9" w:rsidSect="00C108E2">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rsidR="004D15F3" w:rsidRPr="008D10C9" w:rsidRDefault="00D94ABD" w:rsidP="008D10C9">
      <w:pPr>
        <w:pStyle w:val="ECHRTitleCentre1"/>
      </w:pPr>
      <w:r w:rsidRPr="008D10C9">
        <w:lastRenderedPageBreak/>
        <w:t>DISSENTING</w:t>
      </w:r>
      <w:r w:rsidR="00507079" w:rsidRPr="008D10C9">
        <w:t xml:space="preserve"> OPINION OF JUDGE PAMBALLIS</w:t>
      </w:r>
    </w:p>
    <w:p w:rsidR="00C350D7" w:rsidRPr="008D10C9" w:rsidRDefault="00C350D7" w:rsidP="008D10C9">
      <w:pPr>
        <w:pStyle w:val="OpiPara"/>
      </w:pPr>
      <w:r w:rsidRPr="008D10C9">
        <w:t>The question of the applicability of Article 6 § 1 in its “civil limb” is raised in this case. I agree with the majority that in order for Article 6 § 1 to be applicable, there must be a dispute as to a right recognised under domestic law. Nonetheless, I have to dissent with regard to the applicability of Article 6 § 1 in the present case, and this inevitably leads me to consider the application inadmissible.</w:t>
      </w:r>
    </w:p>
    <w:p w:rsidR="00BE4D40" w:rsidRPr="008D10C9" w:rsidRDefault="00C350D7" w:rsidP="008D10C9">
      <w:pPr>
        <w:pStyle w:val="OpiPara"/>
      </w:pPr>
      <w:r w:rsidRPr="008D10C9">
        <w:t xml:space="preserve">The applicability of Article 6 § 1 – that is, the right to a fair hearing – in civil proceedings was raised recently in the case of </w:t>
      </w:r>
      <w:r w:rsidRPr="008D10C9">
        <w:rPr>
          <w:i/>
        </w:rPr>
        <w:t>Baka v. Hungary</w:t>
      </w:r>
      <w:r w:rsidRPr="008D10C9">
        <w:rPr>
          <w:vertAlign w:val="superscript"/>
        </w:rPr>
        <w:footnoteReference w:id="1"/>
      </w:r>
      <w:r w:rsidRPr="008D10C9">
        <w:t>, which concerned access to a court by a judge.</w:t>
      </w:r>
    </w:p>
    <w:p w:rsidR="00BE4D40" w:rsidRPr="008D10C9" w:rsidRDefault="00C350D7" w:rsidP="008D10C9">
      <w:pPr>
        <w:pStyle w:val="OpiPara"/>
      </w:pPr>
      <w:r w:rsidRPr="008D10C9">
        <w:t>The applicant (Mr Baka), as President of the Hungarian Supreme Court, criticised proposed legislative reforms affecting the judiciary. The constitutional and legislative changes that followed resulted in the premature termination of his mandate as President. Those changes at the same time precluded the possibility of a judicial review of his dismissal. The Court held that there had been a violation of Article 6 because the applicant</w:t>
      </w:r>
      <w:r w:rsidR="008D10C9" w:rsidRPr="008D10C9">
        <w:t>’</w:t>
      </w:r>
      <w:r w:rsidRPr="008D10C9">
        <w:t>s access to a court had been impeded by the transitional provisions of the new legislation.</w:t>
      </w:r>
    </w:p>
    <w:p w:rsidR="00BE4D40" w:rsidRPr="008D10C9" w:rsidRDefault="00C350D7" w:rsidP="008D10C9">
      <w:pPr>
        <w:pStyle w:val="OpiPara"/>
      </w:pPr>
      <w:r w:rsidRPr="008D10C9">
        <w:t xml:space="preserve">At the same time, the Court in the </w:t>
      </w:r>
      <w:r w:rsidRPr="008D10C9">
        <w:rPr>
          <w:i/>
        </w:rPr>
        <w:t>Baka</w:t>
      </w:r>
      <w:r w:rsidRPr="008D10C9">
        <w:t xml:space="preserve"> case confirmed that in cases raising a dispute concerning judges, the criteria already established in the case of </w:t>
      </w:r>
      <w:r w:rsidRPr="008D10C9">
        <w:rPr>
          <w:i/>
        </w:rPr>
        <w:t>Vilho Eskelinen and Others v. Finland</w:t>
      </w:r>
      <w:r w:rsidRPr="008D10C9">
        <w:rPr>
          <w:vertAlign w:val="superscript"/>
        </w:rPr>
        <w:footnoteReference w:id="2"/>
      </w:r>
      <w:r w:rsidRPr="008D10C9">
        <w:t xml:space="preserve"> were applicable.</w:t>
      </w:r>
    </w:p>
    <w:p w:rsidR="00C350D7" w:rsidRPr="008D10C9" w:rsidRDefault="00C350D7" w:rsidP="008D10C9">
      <w:pPr>
        <w:pStyle w:val="OpiPara"/>
      </w:pPr>
      <w:r w:rsidRPr="008D10C9">
        <w:t>Those criteria are:</w:t>
      </w:r>
    </w:p>
    <w:p w:rsidR="00BE4D40" w:rsidRPr="008D10C9" w:rsidRDefault="006654E4" w:rsidP="008D10C9">
      <w:pPr>
        <w:pStyle w:val="OpiPara"/>
        <w:rPr>
          <w:lang w:val="en-US"/>
        </w:rPr>
      </w:pPr>
      <w:r w:rsidRPr="008D10C9">
        <w:t>(a)  the State</w:t>
      </w:r>
      <w:r w:rsidR="008D10C9" w:rsidRPr="008D10C9">
        <w:t>’</w:t>
      </w:r>
      <w:r w:rsidRPr="008D10C9">
        <w:t>s national law must have expressly excluded access to a court for a relevant post or category of staff; and</w:t>
      </w:r>
    </w:p>
    <w:p w:rsidR="006654E4" w:rsidRPr="008D10C9" w:rsidRDefault="006654E4" w:rsidP="008D10C9">
      <w:pPr>
        <w:pStyle w:val="OpiPara"/>
      </w:pPr>
      <w:r w:rsidRPr="008D10C9">
        <w:rPr>
          <w:lang w:val="en-US"/>
        </w:rPr>
        <w:t>(b)  </w:t>
      </w:r>
      <w:r w:rsidRPr="008D10C9">
        <w:t>that exclusion must be justified on objective grounds in the State</w:t>
      </w:r>
      <w:r w:rsidR="008D10C9" w:rsidRPr="008D10C9">
        <w:t>’</w:t>
      </w:r>
      <w:r w:rsidRPr="008D10C9">
        <w:t>s interest.</w:t>
      </w:r>
    </w:p>
    <w:p w:rsidR="00BE4D40" w:rsidRPr="008D10C9" w:rsidRDefault="00C350D7" w:rsidP="008D10C9">
      <w:pPr>
        <w:pStyle w:val="OpiPara"/>
      </w:pPr>
      <w:r w:rsidRPr="008D10C9">
        <w:t xml:space="preserve">In my view, the particular circumstances of the case under consideration, as analysed in the judgment of the majority, falls outside the scope of Article 6. The conditions set out in the </w:t>
      </w:r>
      <w:r w:rsidRPr="008D10C9">
        <w:rPr>
          <w:i/>
        </w:rPr>
        <w:t>Vilho Eskelinen</w:t>
      </w:r>
      <w:r w:rsidRPr="008D10C9">
        <w:t xml:space="preserve"> case are fulfilled and the protection enshrined in Article 6 § 1 is excluded.</w:t>
      </w:r>
    </w:p>
    <w:p w:rsidR="00BE4D40" w:rsidRPr="008D10C9" w:rsidRDefault="00C350D7" w:rsidP="008D10C9">
      <w:pPr>
        <w:pStyle w:val="OpiPara"/>
      </w:pPr>
      <w:r w:rsidRPr="008D10C9">
        <w:t>The first condition, as mentioned above, is that the law must have expressly excluded access to a court.</w:t>
      </w:r>
    </w:p>
    <w:p w:rsidR="00BE4D40" w:rsidRPr="008D10C9" w:rsidRDefault="00C350D7" w:rsidP="008D10C9">
      <w:pPr>
        <w:pStyle w:val="OpiPara"/>
      </w:pPr>
      <w:r w:rsidRPr="008D10C9">
        <w:t>The majority of the Court, in the present judgment, seek to establish that the fact that no review of the Supreme Council of Judicature (SCJ)</w:t>
      </w:r>
      <w:r w:rsidR="008D10C9" w:rsidRPr="008D10C9">
        <w:t>’</w:t>
      </w:r>
      <w:r w:rsidRPr="008D10C9">
        <w:t>s decision was possible does not necessarily mean that the applicant did not have access to a court. The majority</w:t>
      </w:r>
      <w:r w:rsidR="008D10C9" w:rsidRPr="008D10C9">
        <w:t>’</w:t>
      </w:r>
      <w:r w:rsidRPr="008D10C9">
        <w:t xml:space="preserve">s reasoning is that the disciplinary authority, the SCJ, qualified as a court for the purposes of the </w:t>
      </w:r>
      <w:r w:rsidRPr="008D10C9">
        <w:rPr>
          <w:i/>
        </w:rPr>
        <w:t>Eskelinen</w:t>
      </w:r>
      <w:r w:rsidRPr="008D10C9">
        <w:t xml:space="preserve"> test and that access to a court was therefore not excluded.</w:t>
      </w:r>
    </w:p>
    <w:p w:rsidR="00C350D7" w:rsidRPr="008D10C9" w:rsidRDefault="00C350D7" w:rsidP="008D10C9">
      <w:pPr>
        <w:pStyle w:val="OpiPara"/>
      </w:pPr>
      <w:r w:rsidRPr="008D10C9">
        <w:t xml:space="preserve">I do not concur with this reasoning. The applicant had no access to a court, under national law, because the decisions of the SCJ are connected </w:t>
      </w:r>
      <w:r w:rsidRPr="008D10C9">
        <w:lastRenderedPageBreak/>
        <w:t>with the exercise of its judicial power and they cannot be challenged. Disciplinary proceedings were instituted against the applicant by the SCJ and these proceedings were of a judicial nature. They led to the applicant</w:t>
      </w:r>
      <w:r w:rsidR="008D10C9" w:rsidRPr="008D10C9">
        <w:t>’</w:t>
      </w:r>
      <w:r w:rsidRPr="008D10C9">
        <w:t>s dismissal. The applicant did not have a right of access to a court to challenge that decision. Neither the national law nor the Constitution provide for a right of access to a court in cases concerning the dismissal of judges. On the contrary, constitutional provisions exclude judicial review in a general, abstract and foreseeable manner, by stating that the decision of the SCJ is final and binding. The case-law expressly states that the decisions of the SCJ cannot be challenged by means of a recourse under Article 146 of the Constitution</w:t>
      </w:r>
      <w:r w:rsidRPr="008D10C9">
        <w:rPr>
          <w:vertAlign w:val="superscript"/>
        </w:rPr>
        <w:footnoteReference w:id="3"/>
      </w:r>
      <w:r w:rsidRPr="008D10C9">
        <w:t>.</w:t>
      </w:r>
    </w:p>
    <w:p w:rsidR="00BE4D40" w:rsidRPr="008D10C9" w:rsidRDefault="00C350D7" w:rsidP="008D10C9">
      <w:pPr>
        <w:pStyle w:val="OpiPara"/>
      </w:pPr>
      <w:r w:rsidRPr="008D10C9">
        <w:t xml:space="preserve">As mentioned in the </w:t>
      </w:r>
      <w:r w:rsidRPr="008D10C9">
        <w:rPr>
          <w:i/>
        </w:rPr>
        <w:t>Vilho Eskelinen</w:t>
      </w:r>
      <w:r w:rsidRPr="008D10C9">
        <w:t xml:space="preserve"> case, the exclusionary legal provision must be of general application, whereas in the </w:t>
      </w:r>
      <w:r w:rsidRPr="008D10C9">
        <w:rPr>
          <w:i/>
        </w:rPr>
        <w:t>Baka</w:t>
      </w:r>
      <w:r w:rsidRPr="008D10C9">
        <w:t xml:space="preserve"> case the provision was directed at a specific individual. That is why the Court, in the special circumstances of the particular case, found that the first of the </w:t>
      </w:r>
      <w:r w:rsidRPr="008D10C9">
        <w:rPr>
          <w:i/>
        </w:rPr>
        <w:t>Eskelinen</w:t>
      </w:r>
      <w:r w:rsidRPr="008D10C9">
        <w:t xml:space="preserve"> criteria had not been satisfied.</w:t>
      </w:r>
    </w:p>
    <w:p w:rsidR="00BE4D40" w:rsidRPr="008D10C9" w:rsidRDefault="00C350D7" w:rsidP="008D10C9">
      <w:pPr>
        <w:pStyle w:val="OpiPara"/>
      </w:pPr>
      <w:r w:rsidRPr="008D10C9">
        <w:t xml:space="preserve">It is my opinion that the first </w:t>
      </w:r>
      <w:r w:rsidRPr="008D10C9">
        <w:rPr>
          <w:i/>
        </w:rPr>
        <w:t xml:space="preserve">Eskelinen </w:t>
      </w:r>
      <w:r w:rsidRPr="008D10C9">
        <w:t>criterion was fulfilled in the present case.</w:t>
      </w:r>
    </w:p>
    <w:p w:rsidR="00BE4D40" w:rsidRPr="008D10C9" w:rsidRDefault="00C350D7" w:rsidP="008D10C9">
      <w:pPr>
        <w:pStyle w:val="OpiPara"/>
      </w:pPr>
      <w:r w:rsidRPr="008D10C9">
        <w:t>The Court seeks to establish that a judge acting in his official capacity has a “right”, and the deprivation of the judge</w:t>
      </w:r>
      <w:r w:rsidR="008D10C9" w:rsidRPr="008D10C9">
        <w:t>’</w:t>
      </w:r>
      <w:r w:rsidRPr="008D10C9">
        <w:t>s powers is considered an interference with the judge</w:t>
      </w:r>
      <w:r w:rsidR="008D10C9" w:rsidRPr="008D10C9">
        <w:t>’</w:t>
      </w:r>
      <w:r w:rsidRPr="008D10C9">
        <w:t>s individual rights.</w:t>
      </w:r>
      <w:r w:rsidR="00BE4D40" w:rsidRPr="008D10C9">
        <w:t xml:space="preserve"> </w:t>
      </w:r>
      <w:r w:rsidRPr="008D10C9">
        <w:t>In my view, there is no such human right to preserve those powers. A judge is a State organ and the extension of such protection would inevitably lead to the creation of a special right for judges.</w:t>
      </w:r>
    </w:p>
    <w:p w:rsidR="00C350D7" w:rsidRPr="008D10C9" w:rsidRDefault="00C350D7" w:rsidP="008D10C9">
      <w:pPr>
        <w:pStyle w:val="OpiPara"/>
      </w:pPr>
      <w:r w:rsidRPr="008D10C9">
        <w:t xml:space="preserve">The second </w:t>
      </w:r>
      <w:r w:rsidRPr="008D10C9">
        <w:rPr>
          <w:i/>
        </w:rPr>
        <w:t>Eskelinen</w:t>
      </w:r>
      <w:r w:rsidRPr="008D10C9">
        <w:t xml:space="preserve"> criterion is that the exclusion must be justified on objective grounds in the State</w:t>
      </w:r>
      <w:r w:rsidR="008D10C9" w:rsidRPr="008D10C9">
        <w:t>’</w:t>
      </w:r>
      <w:r w:rsidRPr="008D10C9">
        <w:t>s interest. The Court noted that in order for the exclusion to be justified, it was not enough for the State to establish that the applicant participated in the exercise of public powers, or that there was a special bond of trust and loyalty; the State had to show that that special bond had been called into question. Judges are entrusted with specific responsibilities in the administration of justice. The applicant held the office of President of the Industrial Disputes Court and exercised judicial powers. He participated directly in the exercise of powers conferred by public law and duties designed to safeguard the general interest of the State and other authorities. Public confidence in the judiciary is of paramount importance and should be preserved. The applicant</w:t>
      </w:r>
      <w:r w:rsidR="008D10C9" w:rsidRPr="008D10C9">
        <w:t>’</w:t>
      </w:r>
      <w:r w:rsidRPr="008D10C9">
        <w:t>s misconduct has diminished this trust and confidence. Therefore, his exclusion served a legitimate purpose and was justifiable.</w:t>
      </w:r>
    </w:p>
    <w:sectPr w:rsidR="00C350D7" w:rsidRPr="008D10C9" w:rsidSect="00507079">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4D40" w:rsidRPr="00535BB8" w:rsidRDefault="00BE4D40" w:rsidP="00014566">
      <w:r w:rsidRPr="00535BB8">
        <w:separator/>
      </w:r>
    </w:p>
  </w:endnote>
  <w:endnote w:type="continuationSeparator" w:id="0">
    <w:p w:rsidR="00BE4D40" w:rsidRPr="00535BB8" w:rsidRDefault="00BE4D40" w:rsidP="00014566">
      <w:r w:rsidRPr="00535B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D40" w:rsidRPr="00150BFA" w:rsidRDefault="00BE4D40" w:rsidP="004C4B01">
    <w:pPr>
      <w:jc w:val="center"/>
    </w:pPr>
    <w:r>
      <w:rPr>
        <w:noProof/>
        <w:lang w:val="en-US" w:eastAsia="ja-JP"/>
      </w:rPr>
      <w:drawing>
        <wp:inline distT="0" distB="0" distL="0" distR="0" wp14:anchorId="17DFE674" wp14:editId="0398B96D">
          <wp:extent cx="771525" cy="619125"/>
          <wp:effectExtent l="0" t="0" r="9525" b="9525"/>
          <wp:docPr id="41" name="Picture 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E4D40" w:rsidRDefault="00BE4D4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4D40" w:rsidRPr="00535BB8" w:rsidRDefault="00BE4D40" w:rsidP="00014566">
      <w:r w:rsidRPr="00535BB8">
        <w:separator/>
      </w:r>
    </w:p>
  </w:footnote>
  <w:footnote w:type="continuationSeparator" w:id="0">
    <w:p w:rsidR="00BE4D40" w:rsidRPr="00535BB8" w:rsidRDefault="00BE4D40" w:rsidP="00014566">
      <w:r w:rsidRPr="00535BB8">
        <w:continuationSeparator/>
      </w:r>
    </w:p>
  </w:footnote>
  <w:footnote w:id="1">
    <w:p w:rsidR="00BE4D40" w:rsidRDefault="00BE4D40" w:rsidP="00C350D7">
      <w:pPr>
        <w:pStyle w:val="Tekstprzypisudolnego"/>
      </w:pPr>
      <w:r>
        <w:rPr>
          <w:rStyle w:val="Odwoanieprzypisudolnego"/>
        </w:rPr>
        <w:footnoteRef/>
      </w:r>
      <w:r>
        <w:t xml:space="preserve"> </w:t>
      </w:r>
      <w:r>
        <w:rPr>
          <w:rFonts w:cstheme="minorHAnsi"/>
        </w:rPr>
        <w:t>[GC], no. 20261/12, ECHR 2016.</w:t>
      </w:r>
    </w:p>
  </w:footnote>
  <w:footnote w:id="2">
    <w:p w:rsidR="00BE4D40" w:rsidRDefault="00BE4D40" w:rsidP="00C350D7">
      <w:pPr>
        <w:pStyle w:val="Tekstprzypisudolnego"/>
      </w:pPr>
      <w:r>
        <w:rPr>
          <w:rStyle w:val="Odwoanieprzypisudolnego"/>
        </w:rPr>
        <w:footnoteRef/>
      </w:r>
      <w:r>
        <w:t xml:space="preserve"> </w:t>
      </w:r>
      <w:r>
        <w:rPr>
          <w:rFonts w:cstheme="minorHAnsi"/>
        </w:rPr>
        <w:t>[GC], no. 63235/00, ECHR 2007.</w:t>
      </w:r>
    </w:p>
  </w:footnote>
  <w:footnote w:id="3">
    <w:p w:rsidR="00BE4D40" w:rsidRDefault="00BE4D40" w:rsidP="00C350D7">
      <w:pPr>
        <w:pStyle w:val="Tekstprzypisudolnego"/>
      </w:pPr>
      <w:r>
        <w:rPr>
          <w:rStyle w:val="Odwoanieprzypisudolnego"/>
        </w:rPr>
        <w:footnoteRef/>
      </w:r>
      <w:r>
        <w:t xml:space="preserve"> </w:t>
      </w:r>
      <w:r>
        <w:rPr>
          <w:rFonts w:cstheme="minorHAnsi"/>
          <w:i/>
        </w:rPr>
        <w:t>Kourris and the SCJ</w:t>
      </w:r>
      <w:r>
        <w:rPr>
          <w:rFonts w:cstheme="minorHAnsi"/>
        </w:rPr>
        <w:t xml:space="preserve"> ((1972) 3 C.L.R. 390) and </w:t>
      </w:r>
      <w:r>
        <w:rPr>
          <w:rFonts w:cstheme="minorHAnsi"/>
          <w:i/>
        </w:rPr>
        <w:t>Karatsis v. 1. The Republic of Cyprus, through the Supreme Council of Judicature, 2. The SCJ</w:t>
      </w:r>
      <w:r>
        <w:rPr>
          <w:rFonts w:cstheme="minorHAnsi"/>
        </w:rPr>
        <w:t xml:space="preserve"> ((2001) 3 C.L.R. 220).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D40" w:rsidRPr="00C108E2" w:rsidRDefault="00BE4D40" w:rsidP="00C108E2">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D40" w:rsidRPr="00A45145" w:rsidRDefault="00BE4D40" w:rsidP="004C4B01">
    <w:pPr>
      <w:jc w:val="center"/>
    </w:pPr>
    <w:r>
      <w:rPr>
        <w:noProof/>
        <w:lang w:val="en-US" w:eastAsia="ja-JP"/>
      </w:rPr>
      <w:drawing>
        <wp:inline distT="0" distB="0" distL="0" distR="0" wp14:anchorId="094F4E79" wp14:editId="428232B3">
          <wp:extent cx="2962275" cy="1219200"/>
          <wp:effectExtent l="0" t="0" r="9525" b="0"/>
          <wp:docPr id="21" name="Picture 2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E4D40" w:rsidRDefault="00BE4D4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D40" w:rsidRPr="00535BB8" w:rsidRDefault="00BE4D40"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8D10C9">
      <w:rPr>
        <w:rStyle w:val="Numerstrony"/>
        <w:noProof/>
        <w:szCs w:val="18"/>
      </w:rPr>
      <w:t>12</w:t>
    </w:r>
    <w:r>
      <w:rPr>
        <w:rStyle w:val="Numerstrony"/>
        <w:szCs w:val="18"/>
      </w:rPr>
      <w:fldChar w:fldCharType="end"/>
    </w:r>
    <w:r w:rsidRPr="00535BB8">
      <w:tab/>
    </w:r>
    <w:r>
      <w:t>KAMENOS v. CYPRUS</w:t>
    </w:r>
    <w:r w:rsidRPr="00535BB8">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D40" w:rsidRPr="00535BB8" w:rsidRDefault="00BE4D40" w:rsidP="00D60D87">
    <w:pPr>
      <w:pStyle w:val="ECHRHeader"/>
    </w:pPr>
    <w:r w:rsidRPr="00535BB8">
      <w:tab/>
    </w:r>
    <w:r>
      <w:t>KAMENOS v. CYPRUS</w:t>
    </w:r>
    <w:r w:rsidRPr="00535BB8">
      <w:t xml:space="preserve"> </w:t>
    </w:r>
    <w:r>
      <w:t>JUDGMENT</w:t>
    </w:r>
    <w:r w:rsidRPr="00535BB8">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8D10C9">
      <w:rPr>
        <w:rStyle w:val="Numerstrony"/>
        <w:noProof/>
        <w:szCs w:val="18"/>
      </w:rPr>
      <w:t>13</w:t>
    </w:r>
    <w:r>
      <w:rPr>
        <w:rStyle w:val="Numerstrony"/>
        <w:szCs w:val="1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4D40" w:rsidRPr="00535BB8" w:rsidRDefault="00BE4D40" w:rsidP="00D60D87">
    <w:pPr>
      <w:pStyle w:val="ECHRHeader"/>
    </w:pPr>
    <w:r w:rsidRPr="00535BB8">
      <w:tab/>
    </w:r>
    <w:r>
      <w:t>KAMENOS v. CYPRUS</w:t>
    </w:r>
    <w:r w:rsidRPr="00535BB8">
      <w:t xml:space="preserve"> </w:t>
    </w:r>
    <w:r>
      <w:t>JUDGMENT – SEPARATE OPINION</w:t>
    </w:r>
    <w:r w:rsidRPr="00535BB8">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8D10C9">
      <w:rPr>
        <w:rStyle w:val="Numerstrony"/>
        <w:noProof/>
        <w:szCs w:val="18"/>
      </w:rPr>
      <w:t>37</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1"/>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AB6381"/>
    <w:rsid w:val="00000067"/>
    <w:rsid w:val="000010ED"/>
    <w:rsid w:val="000041F8"/>
    <w:rsid w:val="000042A8"/>
    <w:rsid w:val="00004308"/>
    <w:rsid w:val="00005BF0"/>
    <w:rsid w:val="00007154"/>
    <w:rsid w:val="000071A0"/>
    <w:rsid w:val="000103AE"/>
    <w:rsid w:val="000115E0"/>
    <w:rsid w:val="00011C5D"/>
    <w:rsid w:val="00011D69"/>
    <w:rsid w:val="00012AD3"/>
    <w:rsid w:val="00012E5E"/>
    <w:rsid w:val="000139A3"/>
    <w:rsid w:val="00013B63"/>
    <w:rsid w:val="00014566"/>
    <w:rsid w:val="00015C2D"/>
    <w:rsid w:val="00015F00"/>
    <w:rsid w:val="00016F22"/>
    <w:rsid w:val="00016F26"/>
    <w:rsid w:val="00022C1D"/>
    <w:rsid w:val="000267CA"/>
    <w:rsid w:val="000272DD"/>
    <w:rsid w:val="00034987"/>
    <w:rsid w:val="000350E3"/>
    <w:rsid w:val="00040B3C"/>
    <w:rsid w:val="00040DA4"/>
    <w:rsid w:val="00045640"/>
    <w:rsid w:val="00045968"/>
    <w:rsid w:val="00050EC6"/>
    <w:rsid w:val="0005116C"/>
    <w:rsid w:val="00053762"/>
    <w:rsid w:val="000561A7"/>
    <w:rsid w:val="000602DF"/>
    <w:rsid w:val="00061B05"/>
    <w:rsid w:val="00062973"/>
    <w:rsid w:val="00062D5D"/>
    <w:rsid w:val="000632D5"/>
    <w:rsid w:val="000644EE"/>
    <w:rsid w:val="00067F7B"/>
    <w:rsid w:val="000719A0"/>
    <w:rsid w:val="00071ABC"/>
    <w:rsid w:val="000738E2"/>
    <w:rsid w:val="00080181"/>
    <w:rsid w:val="00084BF5"/>
    <w:rsid w:val="0008529E"/>
    <w:rsid w:val="000856D7"/>
    <w:rsid w:val="0009113B"/>
    <w:rsid w:val="000925AD"/>
    <w:rsid w:val="00092781"/>
    <w:rsid w:val="000955CF"/>
    <w:rsid w:val="0009563F"/>
    <w:rsid w:val="000969A1"/>
    <w:rsid w:val="000A24EB"/>
    <w:rsid w:val="000A2608"/>
    <w:rsid w:val="000A3B78"/>
    <w:rsid w:val="000A4399"/>
    <w:rsid w:val="000A5FC0"/>
    <w:rsid w:val="000A6F91"/>
    <w:rsid w:val="000B0DD9"/>
    <w:rsid w:val="000B20A5"/>
    <w:rsid w:val="000B28FC"/>
    <w:rsid w:val="000B3718"/>
    <w:rsid w:val="000B5C57"/>
    <w:rsid w:val="000B6923"/>
    <w:rsid w:val="000C033C"/>
    <w:rsid w:val="000C3239"/>
    <w:rsid w:val="000C3E7F"/>
    <w:rsid w:val="000C581C"/>
    <w:rsid w:val="000C5B02"/>
    <w:rsid w:val="000C5CDE"/>
    <w:rsid w:val="000C5F3C"/>
    <w:rsid w:val="000C6DCC"/>
    <w:rsid w:val="000C74B7"/>
    <w:rsid w:val="000D0FCD"/>
    <w:rsid w:val="000D3B37"/>
    <w:rsid w:val="000D4097"/>
    <w:rsid w:val="000D47AA"/>
    <w:rsid w:val="000D721F"/>
    <w:rsid w:val="000E0212"/>
    <w:rsid w:val="000E069B"/>
    <w:rsid w:val="000E0E82"/>
    <w:rsid w:val="000E1DC5"/>
    <w:rsid w:val="000E223F"/>
    <w:rsid w:val="000E2984"/>
    <w:rsid w:val="000E35AC"/>
    <w:rsid w:val="000E4169"/>
    <w:rsid w:val="000E4308"/>
    <w:rsid w:val="000E525C"/>
    <w:rsid w:val="000E5F0A"/>
    <w:rsid w:val="000E5F66"/>
    <w:rsid w:val="000E7D45"/>
    <w:rsid w:val="000F1C1C"/>
    <w:rsid w:val="000F23CB"/>
    <w:rsid w:val="000F3474"/>
    <w:rsid w:val="000F5D76"/>
    <w:rsid w:val="000F7851"/>
    <w:rsid w:val="00104E23"/>
    <w:rsid w:val="00107B5A"/>
    <w:rsid w:val="001116CE"/>
    <w:rsid w:val="00111B0C"/>
    <w:rsid w:val="00112C7C"/>
    <w:rsid w:val="00114684"/>
    <w:rsid w:val="00120D6C"/>
    <w:rsid w:val="00121439"/>
    <w:rsid w:val="001227C0"/>
    <w:rsid w:val="0012445F"/>
    <w:rsid w:val="00124556"/>
    <w:rsid w:val="00124D48"/>
    <w:rsid w:val="001257EC"/>
    <w:rsid w:val="00125D39"/>
    <w:rsid w:val="00132C6A"/>
    <w:rsid w:val="00133D33"/>
    <w:rsid w:val="00134D64"/>
    <w:rsid w:val="001350E0"/>
    <w:rsid w:val="00135A30"/>
    <w:rsid w:val="0013612C"/>
    <w:rsid w:val="00136BE6"/>
    <w:rsid w:val="00136C6D"/>
    <w:rsid w:val="00137FF6"/>
    <w:rsid w:val="0014087B"/>
    <w:rsid w:val="00141650"/>
    <w:rsid w:val="00141E87"/>
    <w:rsid w:val="001421C8"/>
    <w:rsid w:val="001476B5"/>
    <w:rsid w:val="00151BDA"/>
    <w:rsid w:val="00151E64"/>
    <w:rsid w:val="00152007"/>
    <w:rsid w:val="001523C5"/>
    <w:rsid w:val="00153513"/>
    <w:rsid w:val="00154FCC"/>
    <w:rsid w:val="00161A30"/>
    <w:rsid w:val="00162155"/>
    <w:rsid w:val="00162A12"/>
    <w:rsid w:val="00162AFD"/>
    <w:rsid w:val="00163B83"/>
    <w:rsid w:val="00164688"/>
    <w:rsid w:val="00166530"/>
    <w:rsid w:val="0016661B"/>
    <w:rsid w:val="00166E4D"/>
    <w:rsid w:val="0017012B"/>
    <w:rsid w:val="00173DE2"/>
    <w:rsid w:val="001769CD"/>
    <w:rsid w:val="001772A6"/>
    <w:rsid w:val="001826B0"/>
    <w:rsid w:val="001832BD"/>
    <w:rsid w:val="001851FF"/>
    <w:rsid w:val="00186C30"/>
    <w:rsid w:val="001871CB"/>
    <w:rsid w:val="00190F7F"/>
    <w:rsid w:val="001912DC"/>
    <w:rsid w:val="00191D7C"/>
    <w:rsid w:val="00192F94"/>
    <w:rsid w:val="001943B5"/>
    <w:rsid w:val="00194FD1"/>
    <w:rsid w:val="00195134"/>
    <w:rsid w:val="00195A2C"/>
    <w:rsid w:val="00195A92"/>
    <w:rsid w:val="001973ED"/>
    <w:rsid w:val="00197FE8"/>
    <w:rsid w:val="001A0236"/>
    <w:rsid w:val="001A145B"/>
    <w:rsid w:val="001A4649"/>
    <w:rsid w:val="001A5B01"/>
    <w:rsid w:val="001A674C"/>
    <w:rsid w:val="001B10C3"/>
    <w:rsid w:val="001B14F5"/>
    <w:rsid w:val="001B2E1B"/>
    <w:rsid w:val="001B3B24"/>
    <w:rsid w:val="001B676A"/>
    <w:rsid w:val="001C068B"/>
    <w:rsid w:val="001C0F98"/>
    <w:rsid w:val="001C27A4"/>
    <w:rsid w:val="001C2A42"/>
    <w:rsid w:val="001C5DB5"/>
    <w:rsid w:val="001C66D6"/>
    <w:rsid w:val="001D4070"/>
    <w:rsid w:val="001D4CAD"/>
    <w:rsid w:val="001D55BA"/>
    <w:rsid w:val="001D63ED"/>
    <w:rsid w:val="001D7348"/>
    <w:rsid w:val="001E035B"/>
    <w:rsid w:val="001E0961"/>
    <w:rsid w:val="001E3EAE"/>
    <w:rsid w:val="001E4B62"/>
    <w:rsid w:val="001E5348"/>
    <w:rsid w:val="001E5588"/>
    <w:rsid w:val="001E6F32"/>
    <w:rsid w:val="001F05A1"/>
    <w:rsid w:val="001F074F"/>
    <w:rsid w:val="001F176A"/>
    <w:rsid w:val="001F2145"/>
    <w:rsid w:val="001F2495"/>
    <w:rsid w:val="001F36DA"/>
    <w:rsid w:val="001F595C"/>
    <w:rsid w:val="001F6262"/>
    <w:rsid w:val="001F67B0"/>
    <w:rsid w:val="001F7B3D"/>
    <w:rsid w:val="00200934"/>
    <w:rsid w:val="002037D2"/>
    <w:rsid w:val="00205F9F"/>
    <w:rsid w:val="00210338"/>
    <w:rsid w:val="002115FC"/>
    <w:rsid w:val="002133F8"/>
    <w:rsid w:val="0021423C"/>
    <w:rsid w:val="00216B14"/>
    <w:rsid w:val="00217201"/>
    <w:rsid w:val="00217BA2"/>
    <w:rsid w:val="00220F51"/>
    <w:rsid w:val="00230D00"/>
    <w:rsid w:val="00231DF7"/>
    <w:rsid w:val="00231FD1"/>
    <w:rsid w:val="002339E0"/>
    <w:rsid w:val="00233CF8"/>
    <w:rsid w:val="00233EFF"/>
    <w:rsid w:val="0023575D"/>
    <w:rsid w:val="002364DC"/>
    <w:rsid w:val="002370C5"/>
    <w:rsid w:val="00237148"/>
    <w:rsid w:val="0024195D"/>
    <w:rsid w:val="0024222D"/>
    <w:rsid w:val="002449E6"/>
    <w:rsid w:val="00244B0E"/>
    <w:rsid w:val="00244F6C"/>
    <w:rsid w:val="00245510"/>
    <w:rsid w:val="0024735A"/>
    <w:rsid w:val="00247622"/>
    <w:rsid w:val="00247709"/>
    <w:rsid w:val="00251179"/>
    <w:rsid w:val="0025150B"/>
    <w:rsid w:val="002532C5"/>
    <w:rsid w:val="0025341B"/>
    <w:rsid w:val="00253B35"/>
    <w:rsid w:val="002540F1"/>
    <w:rsid w:val="002548FB"/>
    <w:rsid w:val="00257064"/>
    <w:rsid w:val="002572E6"/>
    <w:rsid w:val="002574A3"/>
    <w:rsid w:val="0026006A"/>
    <w:rsid w:val="00260C03"/>
    <w:rsid w:val="0026540E"/>
    <w:rsid w:val="00267FB2"/>
    <w:rsid w:val="00270547"/>
    <w:rsid w:val="0027225C"/>
    <w:rsid w:val="00275123"/>
    <w:rsid w:val="0027615E"/>
    <w:rsid w:val="002764D6"/>
    <w:rsid w:val="00280A0D"/>
    <w:rsid w:val="0028169D"/>
    <w:rsid w:val="00282240"/>
    <w:rsid w:val="00284808"/>
    <w:rsid w:val="00284F66"/>
    <w:rsid w:val="002856F0"/>
    <w:rsid w:val="0028572A"/>
    <w:rsid w:val="00286B87"/>
    <w:rsid w:val="002921B6"/>
    <w:rsid w:val="002923C5"/>
    <w:rsid w:val="002948AD"/>
    <w:rsid w:val="00294C05"/>
    <w:rsid w:val="00294C92"/>
    <w:rsid w:val="002A01CC"/>
    <w:rsid w:val="002A369D"/>
    <w:rsid w:val="002A5C7D"/>
    <w:rsid w:val="002A61B1"/>
    <w:rsid w:val="002A663C"/>
    <w:rsid w:val="002A7383"/>
    <w:rsid w:val="002B1E6C"/>
    <w:rsid w:val="002B444B"/>
    <w:rsid w:val="002B5887"/>
    <w:rsid w:val="002B6123"/>
    <w:rsid w:val="002C052A"/>
    <w:rsid w:val="002C0692"/>
    <w:rsid w:val="002C09E5"/>
    <w:rsid w:val="002C0E27"/>
    <w:rsid w:val="002C3040"/>
    <w:rsid w:val="002C3973"/>
    <w:rsid w:val="002C5A5F"/>
    <w:rsid w:val="002C78BB"/>
    <w:rsid w:val="002D022D"/>
    <w:rsid w:val="002D24BB"/>
    <w:rsid w:val="002D29CA"/>
    <w:rsid w:val="002D4356"/>
    <w:rsid w:val="002D60E4"/>
    <w:rsid w:val="002D75BB"/>
    <w:rsid w:val="002E0337"/>
    <w:rsid w:val="002F154F"/>
    <w:rsid w:val="002F2AF7"/>
    <w:rsid w:val="002F4908"/>
    <w:rsid w:val="002F4AE9"/>
    <w:rsid w:val="002F4CF6"/>
    <w:rsid w:val="002F7E1C"/>
    <w:rsid w:val="00300323"/>
    <w:rsid w:val="00301A75"/>
    <w:rsid w:val="003021FF"/>
    <w:rsid w:val="00302F70"/>
    <w:rsid w:val="0030336F"/>
    <w:rsid w:val="0030375E"/>
    <w:rsid w:val="00310043"/>
    <w:rsid w:val="00312A30"/>
    <w:rsid w:val="00312F7F"/>
    <w:rsid w:val="00320458"/>
    <w:rsid w:val="00320F72"/>
    <w:rsid w:val="00322424"/>
    <w:rsid w:val="0032463E"/>
    <w:rsid w:val="003248C2"/>
    <w:rsid w:val="003261CB"/>
    <w:rsid w:val="00326224"/>
    <w:rsid w:val="0032623C"/>
    <w:rsid w:val="0032676F"/>
    <w:rsid w:val="00327783"/>
    <w:rsid w:val="00327E49"/>
    <w:rsid w:val="003327CB"/>
    <w:rsid w:val="00337EE4"/>
    <w:rsid w:val="00340FFD"/>
    <w:rsid w:val="00342353"/>
    <w:rsid w:val="00342808"/>
    <w:rsid w:val="00343AE4"/>
    <w:rsid w:val="003449D3"/>
    <w:rsid w:val="00346ACD"/>
    <w:rsid w:val="00346C5C"/>
    <w:rsid w:val="003506B1"/>
    <w:rsid w:val="00356AC7"/>
    <w:rsid w:val="003609FA"/>
    <w:rsid w:val="00360FBE"/>
    <w:rsid w:val="00361A5E"/>
    <w:rsid w:val="00361F63"/>
    <w:rsid w:val="0036283F"/>
    <w:rsid w:val="0036341B"/>
    <w:rsid w:val="0036478E"/>
    <w:rsid w:val="0036748F"/>
    <w:rsid w:val="00367D97"/>
    <w:rsid w:val="00370F2E"/>
    <w:rsid w:val="003710C8"/>
    <w:rsid w:val="00371A68"/>
    <w:rsid w:val="003728C4"/>
    <w:rsid w:val="00374270"/>
    <w:rsid w:val="003750BE"/>
    <w:rsid w:val="00375465"/>
    <w:rsid w:val="00375AEB"/>
    <w:rsid w:val="003812BF"/>
    <w:rsid w:val="00381504"/>
    <w:rsid w:val="00384C2F"/>
    <w:rsid w:val="00387B9D"/>
    <w:rsid w:val="0039364F"/>
    <w:rsid w:val="00396686"/>
    <w:rsid w:val="00397012"/>
    <w:rsid w:val="0039778E"/>
    <w:rsid w:val="003A2C55"/>
    <w:rsid w:val="003A441D"/>
    <w:rsid w:val="003A4444"/>
    <w:rsid w:val="003A6B7D"/>
    <w:rsid w:val="003A6F5A"/>
    <w:rsid w:val="003A7DE0"/>
    <w:rsid w:val="003B253C"/>
    <w:rsid w:val="003B4941"/>
    <w:rsid w:val="003C1D02"/>
    <w:rsid w:val="003C2591"/>
    <w:rsid w:val="003C5714"/>
    <w:rsid w:val="003C587E"/>
    <w:rsid w:val="003C6B9F"/>
    <w:rsid w:val="003C6E2A"/>
    <w:rsid w:val="003C7787"/>
    <w:rsid w:val="003D0299"/>
    <w:rsid w:val="003D1850"/>
    <w:rsid w:val="003D1B2F"/>
    <w:rsid w:val="003D4E2E"/>
    <w:rsid w:val="003D63B7"/>
    <w:rsid w:val="003E03A2"/>
    <w:rsid w:val="003E428B"/>
    <w:rsid w:val="003E4296"/>
    <w:rsid w:val="003E63B2"/>
    <w:rsid w:val="003E66D2"/>
    <w:rsid w:val="003E6D80"/>
    <w:rsid w:val="003E6F59"/>
    <w:rsid w:val="003E71CE"/>
    <w:rsid w:val="003F05FA"/>
    <w:rsid w:val="003F1460"/>
    <w:rsid w:val="003F227D"/>
    <w:rsid w:val="003F244A"/>
    <w:rsid w:val="003F30B8"/>
    <w:rsid w:val="003F33A5"/>
    <w:rsid w:val="003F4388"/>
    <w:rsid w:val="003F4C45"/>
    <w:rsid w:val="003F5F7B"/>
    <w:rsid w:val="003F6F91"/>
    <w:rsid w:val="003F70D7"/>
    <w:rsid w:val="003F7D64"/>
    <w:rsid w:val="00400B9B"/>
    <w:rsid w:val="00401A82"/>
    <w:rsid w:val="00401B05"/>
    <w:rsid w:val="00402123"/>
    <w:rsid w:val="0040345B"/>
    <w:rsid w:val="00403F5A"/>
    <w:rsid w:val="004125BA"/>
    <w:rsid w:val="00414146"/>
    <w:rsid w:val="00414300"/>
    <w:rsid w:val="004171C5"/>
    <w:rsid w:val="004178DD"/>
    <w:rsid w:val="004242EC"/>
    <w:rsid w:val="00425C67"/>
    <w:rsid w:val="0042776E"/>
    <w:rsid w:val="00427E7A"/>
    <w:rsid w:val="004311BC"/>
    <w:rsid w:val="00436307"/>
    <w:rsid w:val="004364CC"/>
    <w:rsid w:val="00436C49"/>
    <w:rsid w:val="0044293C"/>
    <w:rsid w:val="00442E78"/>
    <w:rsid w:val="00445366"/>
    <w:rsid w:val="00446DF7"/>
    <w:rsid w:val="00447866"/>
    <w:rsid w:val="00447A5D"/>
    <w:rsid w:val="00447F5B"/>
    <w:rsid w:val="00451814"/>
    <w:rsid w:val="004520B6"/>
    <w:rsid w:val="0045241A"/>
    <w:rsid w:val="00456D57"/>
    <w:rsid w:val="00460F73"/>
    <w:rsid w:val="00461DB0"/>
    <w:rsid w:val="00463926"/>
    <w:rsid w:val="00463BF7"/>
    <w:rsid w:val="004646E0"/>
    <w:rsid w:val="004649E1"/>
    <w:rsid w:val="00464C9A"/>
    <w:rsid w:val="004653BE"/>
    <w:rsid w:val="00471C7E"/>
    <w:rsid w:val="00473209"/>
    <w:rsid w:val="00474F3D"/>
    <w:rsid w:val="0047525A"/>
    <w:rsid w:val="00476E6C"/>
    <w:rsid w:val="0047754C"/>
    <w:rsid w:val="00477D03"/>
    <w:rsid w:val="00477E3A"/>
    <w:rsid w:val="00477ED8"/>
    <w:rsid w:val="00482F5F"/>
    <w:rsid w:val="00483E5F"/>
    <w:rsid w:val="00485FF9"/>
    <w:rsid w:val="004907F0"/>
    <w:rsid w:val="00491268"/>
    <w:rsid w:val="0049140B"/>
    <w:rsid w:val="004923A5"/>
    <w:rsid w:val="004926D3"/>
    <w:rsid w:val="00494684"/>
    <w:rsid w:val="00494CDD"/>
    <w:rsid w:val="00495C35"/>
    <w:rsid w:val="00496BFB"/>
    <w:rsid w:val="004A15C7"/>
    <w:rsid w:val="004A2237"/>
    <w:rsid w:val="004A3BCD"/>
    <w:rsid w:val="004A7803"/>
    <w:rsid w:val="004B013B"/>
    <w:rsid w:val="004B0807"/>
    <w:rsid w:val="004B09A8"/>
    <w:rsid w:val="004B112B"/>
    <w:rsid w:val="004B1D20"/>
    <w:rsid w:val="004B4190"/>
    <w:rsid w:val="004C01E4"/>
    <w:rsid w:val="004C086C"/>
    <w:rsid w:val="004C1F56"/>
    <w:rsid w:val="004C200F"/>
    <w:rsid w:val="004C27BC"/>
    <w:rsid w:val="004C4B01"/>
    <w:rsid w:val="004D15F3"/>
    <w:rsid w:val="004D27EB"/>
    <w:rsid w:val="004D2DF7"/>
    <w:rsid w:val="004D4EEA"/>
    <w:rsid w:val="004D5311"/>
    <w:rsid w:val="004D5DCC"/>
    <w:rsid w:val="004D7438"/>
    <w:rsid w:val="004D79A9"/>
    <w:rsid w:val="004E0925"/>
    <w:rsid w:val="004E19F4"/>
    <w:rsid w:val="004E1A93"/>
    <w:rsid w:val="004E3544"/>
    <w:rsid w:val="004E3DAF"/>
    <w:rsid w:val="004E5346"/>
    <w:rsid w:val="004E6941"/>
    <w:rsid w:val="004F0789"/>
    <w:rsid w:val="004F10AF"/>
    <w:rsid w:val="004F11A4"/>
    <w:rsid w:val="004F13B9"/>
    <w:rsid w:val="004F2389"/>
    <w:rsid w:val="004F304D"/>
    <w:rsid w:val="004F45A4"/>
    <w:rsid w:val="004F5ABA"/>
    <w:rsid w:val="004F61BE"/>
    <w:rsid w:val="004F66B1"/>
    <w:rsid w:val="005014EA"/>
    <w:rsid w:val="00502339"/>
    <w:rsid w:val="00503F4E"/>
    <w:rsid w:val="00505D9F"/>
    <w:rsid w:val="00507079"/>
    <w:rsid w:val="005108F1"/>
    <w:rsid w:val="00511BD1"/>
    <w:rsid w:val="00511C07"/>
    <w:rsid w:val="005124D7"/>
    <w:rsid w:val="005132D7"/>
    <w:rsid w:val="00513DF1"/>
    <w:rsid w:val="0051477D"/>
    <w:rsid w:val="00516071"/>
    <w:rsid w:val="005173A6"/>
    <w:rsid w:val="00520BAA"/>
    <w:rsid w:val="00523EF7"/>
    <w:rsid w:val="0052491D"/>
    <w:rsid w:val="00525208"/>
    <w:rsid w:val="005257A5"/>
    <w:rsid w:val="00525F61"/>
    <w:rsid w:val="005264C0"/>
    <w:rsid w:val="00526A8A"/>
    <w:rsid w:val="00527175"/>
    <w:rsid w:val="00527FAB"/>
    <w:rsid w:val="0053160D"/>
    <w:rsid w:val="00531DF2"/>
    <w:rsid w:val="005320F9"/>
    <w:rsid w:val="00533883"/>
    <w:rsid w:val="00535BB8"/>
    <w:rsid w:val="00540F43"/>
    <w:rsid w:val="00543186"/>
    <w:rsid w:val="00544041"/>
    <w:rsid w:val="005442EE"/>
    <w:rsid w:val="00544508"/>
    <w:rsid w:val="0054548A"/>
    <w:rsid w:val="00545A65"/>
    <w:rsid w:val="00547353"/>
    <w:rsid w:val="005474E7"/>
    <w:rsid w:val="00547C92"/>
    <w:rsid w:val="00550291"/>
    <w:rsid w:val="005508BB"/>
    <w:rsid w:val="00550B0F"/>
    <w:rsid w:val="005512A3"/>
    <w:rsid w:val="005541C2"/>
    <w:rsid w:val="0055727B"/>
    <w:rsid w:val="005578CE"/>
    <w:rsid w:val="00562781"/>
    <w:rsid w:val="00563E83"/>
    <w:rsid w:val="00571E24"/>
    <w:rsid w:val="0057271C"/>
    <w:rsid w:val="00572845"/>
    <w:rsid w:val="005729FB"/>
    <w:rsid w:val="00573F9C"/>
    <w:rsid w:val="0058004A"/>
    <w:rsid w:val="00581274"/>
    <w:rsid w:val="005826D4"/>
    <w:rsid w:val="00582A0D"/>
    <w:rsid w:val="005832F2"/>
    <w:rsid w:val="005863C1"/>
    <w:rsid w:val="005906F2"/>
    <w:rsid w:val="005916B0"/>
    <w:rsid w:val="00592772"/>
    <w:rsid w:val="00593A58"/>
    <w:rsid w:val="0059574A"/>
    <w:rsid w:val="00595F48"/>
    <w:rsid w:val="00596458"/>
    <w:rsid w:val="00597B5E"/>
    <w:rsid w:val="005A03FC"/>
    <w:rsid w:val="005A1B9B"/>
    <w:rsid w:val="005A3A77"/>
    <w:rsid w:val="005A593C"/>
    <w:rsid w:val="005A6751"/>
    <w:rsid w:val="005B092E"/>
    <w:rsid w:val="005B13C7"/>
    <w:rsid w:val="005B152C"/>
    <w:rsid w:val="005B1EE0"/>
    <w:rsid w:val="005B2B24"/>
    <w:rsid w:val="005B2CF2"/>
    <w:rsid w:val="005B4425"/>
    <w:rsid w:val="005B4B94"/>
    <w:rsid w:val="005B754E"/>
    <w:rsid w:val="005C091C"/>
    <w:rsid w:val="005C0AEB"/>
    <w:rsid w:val="005C0CCE"/>
    <w:rsid w:val="005C3EE8"/>
    <w:rsid w:val="005C483E"/>
    <w:rsid w:val="005C4AB1"/>
    <w:rsid w:val="005C51E6"/>
    <w:rsid w:val="005C5453"/>
    <w:rsid w:val="005C6488"/>
    <w:rsid w:val="005D0358"/>
    <w:rsid w:val="005D34F9"/>
    <w:rsid w:val="005D415D"/>
    <w:rsid w:val="005D4190"/>
    <w:rsid w:val="005D67A3"/>
    <w:rsid w:val="005E0710"/>
    <w:rsid w:val="005E1F1C"/>
    <w:rsid w:val="005E2988"/>
    <w:rsid w:val="005E2A43"/>
    <w:rsid w:val="005E2B6C"/>
    <w:rsid w:val="005E3085"/>
    <w:rsid w:val="005E3E97"/>
    <w:rsid w:val="005E438A"/>
    <w:rsid w:val="005E6DFC"/>
    <w:rsid w:val="005F1D43"/>
    <w:rsid w:val="005F4349"/>
    <w:rsid w:val="005F51E1"/>
    <w:rsid w:val="005F5594"/>
    <w:rsid w:val="005F588D"/>
    <w:rsid w:val="00601DA3"/>
    <w:rsid w:val="00602CB2"/>
    <w:rsid w:val="00603B87"/>
    <w:rsid w:val="00604B8B"/>
    <w:rsid w:val="00605131"/>
    <w:rsid w:val="00607363"/>
    <w:rsid w:val="00607472"/>
    <w:rsid w:val="00610923"/>
    <w:rsid w:val="00611C80"/>
    <w:rsid w:val="00612FBB"/>
    <w:rsid w:val="00614BEC"/>
    <w:rsid w:val="00614DA4"/>
    <w:rsid w:val="00616245"/>
    <w:rsid w:val="006162A2"/>
    <w:rsid w:val="00620692"/>
    <w:rsid w:val="006215AD"/>
    <w:rsid w:val="0062285E"/>
    <w:rsid w:val="00622CF1"/>
    <w:rsid w:val="006242CA"/>
    <w:rsid w:val="00624F1F"/>
    <w:rsid w:val="00625B66"/>
    <w:rsid w:val="00625CF9"/>
    <w:rsid w:val="00627102"/>
    <w:rsid w:val="00627507"/>
    <w:rsid w:val="00630DCE"/>
    <w:rsid w:val="00633717"/>
    <w:rsid w:val="00633E63"/>
    <w:rsid w:val="006344E1"/>
    <w:rsid w:val="0063505E"/>
    <w:rsid w:val="00635F24"/>
    <w:rsid w:val="00636361"/>
    <w:rsid w:val="00637AE7"/>
    <w:rsid w:val="0064411C"/>
    <w:rsid w:val="00645DE7"/>
    <w:rsid w:val="00647D58"/>
    <w:rsid w:val="0065286C"/>
    <w:rsid w:val="00653983"/>
    <w:rsid w:val="006545C4"/>
    <w:rsid w:val="00655250"/>
    <w:rsid w:val="00661024"/>
    <w:rsid w:val="00661629"/>
    <w:rsid w:val="00661971"/>
    <w:rsid w:val="00661CE8"/>
    <w:rsid w:val="006623D9"/>
    <w:rsid w:val="00663C74"/>
    <w:rsid w:val="006654E4"/>
    <w:rsid w:val="0066550C"/>
    <w:rsid w:val="00666EE6"/>
    <w:rsid w:val="0066778F"/>
    <w:rsid w:val="00667DED"/>
    <w:rsid w:val="00667FBF"/>
    <w:rsid w:val="0067026D"/>
    <w:rsid w:val="00670C20"/>
    <w:rsid w:val="006716F2"/>
    <w:rsid w:val="00671DC2"/>
    <w:rsid w:val="00677CC3"/>
    <w:rsid w:val="00681D2B"/>
    <w:rsid w:val="00682BF2"/>
    <w:rsid w:val="00683C93"/>
    <w:rsid w:val="006859CE"/>
    <w:rsid w:val="00691270"/>
    <w:rsid w:val="00694685"/>
    <w:rsid w:val="00694BA8"/>
    <w:rsid w:val="006A037C"/>
    <w:rsid w:val="006A0B2F"/>
    <w:rsid w:val="006A19B1"/>
    <w:rsid w:val="006A25DA"/>
    <w:rsid w:val="006A3237"/>
    <w:rsid w:val="006A36F4"/>
    <w:rsid w:val="006A406F"/>
    <w:rsid w:val="006A46E4"/>
    <w:rsid w:val="006A493A"/>
    <w:rsid w:val="006A5362"/>
    <w:rsid w:val="006A5D3A"/>
    <w:rsid w:val="006A7AA4"/>
    <w:rsid w:val="006A7F07"/>
    <w:rsid w:val="006B0CE6"/>
    <w:rsid w:val="006B0D0C"/>
    <w:rsid w:val="006B142D"/>
    <w:rsid w:val="006B1792"/>
    <w:rsid w:val="006B6A5F"/>
    <w:rsid w:val="006C23D4"/>
    <w:rsid w:val="006C28CB"/>
    <w:rsid w:val="006C2A34"/>
    <w:rsid w:val="006C318D"/>
    <w:rsid w:val="006C397B"/>
    <w:rsid w:val="006C3EC9"/>
    <w:rsid w:val="006C4701"/>
    <w:rsid w:val="006C49A7"/>
    <w:rsid w:val="006C7579"/>
    <w:rsid w:val="006C7BB0"/>
    <w:rsid w:val="006D3237"/>
    <w:rsid w:val="006D3423"/>
    <w:rsid w:val="006D61EC"/>
    <w:rsid w:val="006D7DF7"/>
    <w:rsid w:val="006E27DD"/>
    <w:rsid w:val="006E2E37"/>
    <w:rsid w:val="006E3CF1"/>
    <w:rsid w:val="006E3F90"/>
    <w:rsid w:val="006E4DA5"/>
    <w:rsid w:val="006E5A27"/>
    <w:rsid w:val="006E67B9"/>
    <w:rsid w:val="006E7E80"/>
    <w:rsid w:val="006F1405"/>
    <w:rsid w:val="006F1DF9"/>
    <w:rsid w:val="006F24DB"/>
    <w:rsid w:val="006F2923"/>
    <w:rsid w:val="006F33AC"/>
    <w:rsid w:val="006F48CA"/>
    <w:rsid w:val="006F64DD"/>
    <w:rsid w:val="0070042E"/>
    <w:rsid w:val="00701657"/>
    <w:rsid w:val="0070250A"/>
    <w:rsid w:val="00702824"/>
    <w:rsid w:val="00702D1B"/>
    <w:rsid w:val="00702D39"/>
    <w:rsid w:val="00710253"/>
    <w:rsid w:val="00710462"/>
    <w:rsid w:val="007120DE"/>
    <w:rsid w:val="00715127"/>
    <w:rsid w:val="00715995"/>
    <w:rsid w:val="00715E8E"/>
    <w:rsid w:val="00720E9D"/>
    <w:rsid w:val="00721C46"/>
    <w:rsid w:val="007223CC"/>
    <w:rsid w:val="00723580"/>
    <w:rsid w:val="00723755"/>
    <w:rsid w:val="00726FDE"/>
    <w:rsid w:val="00727BA6"/>
    <w:rsid w:val="00727D73"/>
    <w:rsid w:val="0073136C"/>
    <w:rsid w:val="00731F0F"/>
    <w:rsid w:val="00733250"/>
    <w:rsid w:val="007359CF"/>
    <w:rsid w:val="00741404"/>
    <w:rsid w:val="007449E5"/>
    <w:rsid w:val="00746C5A"/>
    <w:rsid w:val="00747FF0"/>
    <w:rsid w:val="00751173"/>
    <w:rsid w:val="00752108"/>
    <w:rsid w:val="007524B5"/>
    <w:rsid w:val="00753942"/>
    <w:rsid w:val="00753E9E"/>
    <w:rsid w:val="00753F38"/>
    <w:rsid w:val="00754C06"/>
    <w:rsid w:val="0075552A"/>
    <w:rsid w:val="007577F7"/>
    <w:rsid w:val="00760EB9"/>
    <w:rsid w:val="00762A02"/>
    <w:rsid w:val="007631F2"/>
    <w:rsid w:val="00764D4E"/>
    <w:rsid w:val="00765A1F"/>
    <w:rsid w:val="00766D92"/>
    <w:rsid w:val="007755B7"/>
    <w:rsid w:val="00775B6D"/>
    <w:rsid w:val="00775C83"/>
    <w:rsid w:val="00775E7E"/>
    <w:rsid w:val="00776D68"/>
    <w:rsid w:val="00780D3B"/>
    <w:rsid w:val="007835EC"/>
    <w:rsid w:val="0078367D"/>
    <w:rsid w:val="00783B8E"/>
    <w:rsid w:val="007850EE"/>
    <w:rsid w:val="00785B95"/>
    <w:rsid w:val="00790A2F"/>
    <w:rsid w:val="00790E96"/>
    <w:rsid w:val="00791E8E"/>
    <w:rsid w:val="00793366"/>
    <w:rsid w:val="007A38A6"/>
    <w:rsid w:val="007A45DB"/>
    <w:rsid w:val="007A6C5A"/>
    <w:rsid w:val="007A716F"/>
    <w:rsid w:val="007B1652"/>
    <w:rsid w:val="007B177A"/>
    <w:rsid w:val="007B270A"/>
    <w:rsid w:val="007B44FA"/>
    <w:rsid w:val="007B5260"/>
    <w:rsid w:val="007C04BD"/>
    <w:rsid w:val="007C0695"/>
    <w:rsid w:val="007C1788"/>
    <w:rsid w:val="007C419A"/>
    <w:rsid w:val="007C4CC8"/>
    <w:rsid w:val="007C5426"/>
    <w:rsid w:val="007C5798"/>
    <w:rsid w:val="007D1A92"/>
    <w:rsid w:val="007D4832"/>
    <w:rsid w:val="007D62A1"/>
    <w:rsid w:val="007D79F9"/>
    <w:rsid w:val="007E09E8"/>
    <w:rsid w:val="007E21B2"/>
    <w:rsid w:val="007E2C4E"/>
    <w:rsid w:val="007E3E6A"/>
    <w:rsid w:val="007E484E"/>
    <w:rsid w:val="007E5671"/>
    <w:rsid w:val="007E7552"/>
    <w:rsid w:val="007F1905"/>
    <w:rsid w:val="007F1A7F"/>
    <w:rsid w:val="007F210B"/>
    <w:rsid w:val="007F2CEF"/>
    <w:rsid w:val="007F3898"/>
    <w:rsid w:val="007F3967"/>
    <w:rsid w:val="007F72CD"/>
    <w:rsid w:val="0080048F"/>
    <w:rsid w:val="00801300"/>
    <w:rsid w:val="00802C64"/>
    <w:rsid w:val="00805E52"/>
    <w:rsid w:val="008061D0"/>
    <w:rsid w:val="00810B38"/>
    <w:rsid w:val="0081111C"/>
    <w:rsid w:val="008119D8"/>
    <w:rsid w:val="0081275A"/>
    <w:rsid w:val="00812E7A"/>
    <w:rsid w:val="008167B6"/>
    <w:rsid w:val="00816CBD"/>
    <w:rsid w:val="008204C7"/>
    <w:rsid w:val="00820992"/>
    <w:rsid w:val="0082273A"/>
    <w:rsid w:val="00823602"/>
    <w:rsid w:val="00824234"/>
    <w:rsid w:val="008255F5"/>
    <w:rsid w:val="008267FC"/>
    <w:rsid w:val="0083008C"/>
    <w:rsid w:val="0083014E"/>
    <w:rsid w:val="0083170F"/>
    <w:rsid w:val="0083214A"/>
    <w:rsid w:val="00832C23"/>
    <w:rsid w:val="00833CD0"/>
    <w:rsid w:val="0083403C"/>
    <w:rsid w:val="00834220"/>
    <w:rsid w:val="008376F4"/>
    <w:rsid w:val="008443DB"/>
    <w:rsid w:val="00845723"/>
    <w:rsid w:val="008472AF"/>
    <w:rsid w:val="00851EF9"/>
    <w:rsid w:val="008561F5"/>
    <w:rsid w:val="008571D1"/>
    <w:rsid w:val="008577FD"/>
    <w:rsid w:val="00860569"/>
    <w:rsid w:val="00860B03"/>
    <w:rsid w:val="00861B89"/>
    <w:rsid w:val="00861C45"/>
    <w:rsid w:val="00861EDE"/>
    <w:rsid w:val="00862A72"/>
    <w:rsid w:val="00863E4C"/>
    <w:rsid w:val="0086497A"/>
    <w:rsid w:val="00865E37"/>
    <w:rsid w:val="00866714"/>
    <w:rsid w:val="008713A1"/>
    <w:rsid w:val="00871C6F"/>
    <w:rsid w:val="00872183"/>
    <w:rsid w:val="0087271B"/>
    <w:rsid w:val="00872926"/>
    <w:rsid w:val="008754AB"/>
    <w:rsid w:val="0087618D"/>
    <w:rsid w:val="008769BC"/>
    <w:rsid w:val="008773EB"/>
    <w:rsid w:val="00877CF3"/>
    <w:rsid w:val="0088060C"/>
    <w:rsid w:val="00882B60"/>
    <w:rsid w:val="00883C10"/>
    <w:rsid w:val="00885257"/>
    <w:rsid w:val="008857D1"/>
    <w:rsid w:val="00885C0C"/>
    <w:rsid w:val="0088786A"/>
    <w:rsid w:val="00893576"/>
    <w:rsid w:val="0089393A"/>
    <w:rsid w:val="00893E73"/>
    <w:rsid w:val="0089594D"/>
    <w:rsid w:val="008A16CC"/>
    <w:rsid w:val="008A3F29"/>
    <w:rsid w:val="008A43C4"/>
    <w:rsid w:val="008A4750"/>
    <w:rsid w:val="008A6746"/>
    <w:rsid w:val="008A690B"/>
    <w:rsid w:val="008A72DA"/>
    <w:rsid w:val="008B02DC"/>
    <w:rsid w:val="008B07E6"/>
    <w:rsid w:val="008B1789"/>
    <w:rsid w:val="008B48AB"/>
    <w:rsid w:val="008B57CE"/>
    <w:rsid w:val="008B659F"/>
    <w:rsid w:val="008B689B"/>
    <w:rsid w:val="008B7590"/>
    <w:rsid w:val="008B7624"/>
    <w:rsid w:val="008C26DE"/>
    <w:rsid w:val="008C6006"/>
    <w:rsid w:val="008C78E1"/>
    <w:rsid w:val="008D10C9"/>
    <w:rsid w:val="008D2225"/>
    <w:rsid w:val="008D27C8"/>
    <w:rsid w:val="008D34C8"/>
    <w:rsid w:val="008D4752"/>
    <w:rsid w:val="008D4C61"/>
    <w:rsid w:val="008D4D34"/>
    <w:rsid w:val="008D552A"/>
    <w:rsid w:val="008D5F44"/>
    <w:rsid w:val="008D6C67"/>
    <w:rsid w:val="008E05ED"/>
    <w:rsid w:val="008E271C"/>
    <w:rsid w:val="008E418E"/>
    <w:rsid w:val="008E55DB"/>
    <w:rsid w:val="008E5BC6"/>
    <w:rsid w:val="008E62D4"/>
    <w:rsid w:val="008E6A25"/>
    <w:rsid w:val="008F25FE"/>
    <w:rsid w:val="008F3525"/>
    <w:rsid w:val="008F3A3E"/>
    <w:rsid w:val="008F50D1"/>
    <w:rsid w:val="008F5193"/>
    <w:rsid w:val="008F55E7"/>
    <w:rsid w:val="008F7FD5"/>
    <w:rsid w:val="009013A7"/>
    <w:rsid w:val="009017FB"/>
    <w:rsid w:val="009017FC"/>
    <w:rsid w:val="00903B43"/>
    <w:rsid w:val="009046BD"/>
    <w:rsid w:val="0090506B"/>
    <w:rsid w:val="009050C9"/>
    <w:rsid w:val="009055F0"/>
    <w:rsid w:val="009066FC"/>
    <w:rsid w:val="00907383"/>
    <w:rsid w:val="00910579"/>
    <w:rsid w:val="00913434"/>
    <w:rsid w:val="009140A3"/>
    <w:rsid w:val="009144A2"/>
    <w:rsid w:val="0091510C"/>
    <w:rsid w:val="00921886"/>
    <w:rsid w:val="00925491"/>
    <w:rsid w:val="009259AC"/>
    <w:rsid w:val="00926F38"/>
    <w:rsid w:val="00933223"/>
    <w:rsid w:val="00933E41"/>
    <w:rsid w:val="00934301"/>
    <w:rsid w:val="00935105"/>
    <w:rsid w:val="00936CD1"/>
    <w:rsid w:val="00941747"/>
    <w:rsid w:val="00941EFB"/>
    <w:rsid w:val="00943ABA"/>
    <w:rsid w:val="00947AFB"/>
    <w:rsid w:val="009503CA"/>
    <w:rsid w:val="0095082A"/>
    <w:rsid w:val="00951276"/>
    <w:rsid w:val="00951D7D"/>
    <w:rsid w:val="00952C12"/>
    <w:rsid w:val="009556B6"/>
    <w:rsid w:val="0095681F"/>
    <w:rsid w:val="00961A82"/>
    <w:rsid w:val="009630C7"/>
    <w:rsid w:val="00963C96"/>
    <w:rsid w:val="00967550"/>
    <w:rsid w:val="00970AD1"/>
    <w:rsid w:val="00971A8C"/>
    <w:rsid w:val="00971D57"/>
    <w:rsid w:val="00972B55"/>
    <w:rsid w:val="00972E9C"/>
    <w:rsid w:val="009741A3"/>
    <w:rsid w:val="009743B7"/>
    <w:rsid w:val="00974F59"/>
    <w:rsid w:val="00975F80"/>
    <w:rsid w:val="00976415"/>
    <w:rsid w:val="00976A05"/>
    <w:rsid w:val="00980223"/>
    <w:rsid w:val="00980D60"/>
    <w:rsid w:val="00981EE6"/>
    <w:rsid w:val="0098228B"/>
    <w:rsid w:val="009828DA"/>
    <w:rsid w:val="00984891"/>
    <w:rsid w:val="00985BAB"/>
    <w:rsid w:val="00997F03"/>
    <w:rsid w:val="009A18F8"/>
    <w:rsid w:val="009A46DF"/>
    <w:rsid w:val="009A5195"/>
    <w:rsid w:val="009A78F1"/>
    <w:rsid w:val="009B1344"/>
    <w:rsid w:val="009B1B5F"/>
    <w:rsid w:val="009B2EC2"/>
    <w:rsid w:val="009B3A41"/>
    <w:rsid w:val="009B5ABF"/>
    <w:rsid w:val="009B6673"/>
    <w:rsid w:val="009C0C78"/>
    <w:rsid w:val="009C191B"/>
    <w:rsid w:val="009C1E08"/>
    <w:rsid w:val="009C1FF4"/>
    <w:rsid w:val="009C2BD6"/>
    <w:rsid w:val="009C3F3A"/>
    <w:rsid w:val="009C4C4D"/>
    <w:rsid w:val="009C5346"/>
    <w:rsid w:val="009C5CBA"/>
    <w:rsid w:val="009D0CD4"/>
    <w:rsid w:val="009D0E9A"/>
    <w:rsid w:val="009D5BCD"/>
    <w:rsid w:val="009D69F8"/>
    <w:rsid w:val="009E0E6A"/>
    <w:rsid w:val="009E1F32"/>
    <w:rsid w:val="009E5829"/>
    <w:rsid w:val="009E5A06"/>
    <w:rsid w:val="009E6941"/>
    <w:rsid w:val="009E776C"/>
    <w:rsid w:val="009F2CD2"/>
    <w:rsid w:val="009F4308"/>
    <w:rsid w:val="009F436C"/>
    <w:rsid w:val="009F4F0B"/>
    <w:rsid w:val="009F6FF3"/>
    <w:rsid w:val="00A077DB"/>
    <w:rsid w:val="00A10F81"/>
    <w:rsid w:val="00A13248"/>
    <w:rsid w:val="00A133A7"/>
    <w:rsid w:val="00A13CBD"/>
    <w:rsid w:val="00A15F59"/>
    <w:rsid w:val="00A1726E"/>
    <w:rsid w:val="00A17E26"/>
    <w:rsid w:val="00A204CF"/>
    <w:rsid w:val="00A22510"/>
    <w:rsid w:val="00A23D49"/>
    <w:rsid w:val="00A27004"/>
    <w:rsid w:val="00A277B4"/>
    <w:rsid w:val="00A30B0E"/>
    <w:rsid w:val="00A30C29"/>
    <w:rsid w:val="00A32EA5"/>
    <w:rsid w:val="00A34DD6"/>
    <w:rsid w:val="00A35F15"/>
    <w:rsid w:val="00A36819"/>
    <w:rsid w:val="00A36989"/>
    <w:rsid w:val="00A369F6"/>
    <w:rsid w:val="00A36D12"/>
    <w:rsid w:val="00A37D0D"/>
    <w:rsid w:val="00A40A60"/>
    <w:rsid w:val="00A40F12"/>
    <w:rsid w:val="00A43628"/>
    <w:rsid w:val="00A43DF2"/>
    <w:rsid w:val="00A44809"/>
    <w:rsid w:val="00A508F1"/>
    <w:rsid w:val="00A5187C"/>
    <w:rsid w:val="00A52D37"/>
    <w:rsid w:val="00A54192"/>
    <w:rsid w:val="00A54CE1"/>
    <w:rsid w:val="00A55760"/>
    <w:rsid w:val="00A6035E"/>
    <w:rsid w:val="00A60607"/>
    <w:rsid w:val="00A6144C"/>
    <w:rsid w:val="00A616B2"/>
    <w:rsid w:val="00A642A9"/>
    <w:rsid w:val="00A64F04"/>
    <w:rsid w:val="00A66617"/>
    <w:rsid w:val="00A671F8"/>
    <w:rsid w:val="00A673A4"/>
    <w:rsid w:val="00A709DB"/>
    <w:rsid w:val="00A724AE"/>
    <w:rsid w:val="00A73329"/>
    <w:rsid w:val="00A7346D"/>
    <w:rsid w:val="00A75E8C"/>
    <w:rsid w:val="00A776BD"/>
    <w:rsid w:val="00A77CE5"/>
    <w:rsid w:val="00A82359"/>
    <w:rsid w:val="00A826EC"/>
    <w:rsid w:val="00A82A8B"/>
    <w:rsid w:val="00A84B73"/>
    <w:rsid w:val="00A84F69"/>
    <w:rsid w:val="00A85182"/>
    <w:rsid w:val="00A865D2"/>
    <w:rsid w:val="00A86DA8"/>
    <w:rsid w:val="00A87AF6"/>
    <w:rsid w:val="00A90B01"/>
    <w:rsid w:val="00A94C20"/>
    <w:rsid w:val="00A9584E"/>
    <w:rsid w:val="00A95DC4"/>
    <w:rsid w:val="00A96ED6"/>
    <w:rsid w:val="00A97372"/>
    <w:rsid w:val="00AA02D9"/>
    <w:rsid w:val="00AA227F"/>
    <w:rsid w:val="00AA32B4"/>
    <w:rsid w:val="00AA3BC7"/>
    <w:rsid w:val="00AA4CB9"/>
    <w:rsid w:val="00AA6195"/>
    <w:rsid w:val="00AA6712"/>
    <w:rsid w:val="00AA725C"/>
    <w:rsid w:val="00AA754A"/>
    <w:rsid w:val="00AB099E"/>
    <w:rsid w:val="00AB0B13"/>
    <w:rsid w:val="00AB1DBD"/>
    <w:rsid w:val="00AB2BBF"/>
    <w:rsid w:val="00AB4328"/>
    <w:rsid w:val="00AB5FA0"/>
    <w:rsid w:val="00AB6381"/>
    <w:rsid w:val="00AB6E38"/>
    <w:rsid w:val="00AB7A61"/>
    <w:rsid w:val="00AC08FE"/>
    <w:rsid w:val="00AC2204"/>
    <w:rsid w:val="00AC5229"/>
    <w:rsid w:val="00AC637B"/>
    <w:rsid w:val="00AC6838"/>
    <w:rsid w:val="00AD042D"/>
    <w:rsid w:val="00AD0747"/>
    <w:rsid w:val="00AD20DB"/>
    <w:rsid w:val="00AD4FFA"/>
    <w:rsid w:val="00AD53E0"/>
    <w:rsid w:val="00AD5A89"/>
    <w:rsid w:val="00AD5C46"/>
    <w:rsid w:val="00AD5F41"/>
    <w:rsid w:val="00AD6927"/>
    <w:rsid w:val="00AE042B"/>
    <w:rsid w:val="00AE0A2E"/>
    <w:rsid w:val="00AE1080"/>
    <w:rsid w:val="00AE207F"/>
    <w:rsid w:val="00AE2552"/>
    <w:rsid w:val="00AE324A"/>
    <w:rsid w:val="00AE354C"/>
    <w:rsid w:val="00AF33AC"/>
    <w:rsid w:val="00AF4B07"/>
    <w:rsid w:val="00AF5081"/>
    <w:rsid w:val="00AF6186"/>
    <w:rsid w:val="00AF659C"/>
    <w:rsid w:val="00AF7A3A"/>
    <w:rsid w:val="00AF7B5F"/>
    <w:rsid w:val="00B04BD9"/>
    <w:rsid w:val="00B07B5C"/>
    <w:rsid w:val="00B105E2"/>
    <w:rsid w:val="00B11B7A"/>
    <w:rsid w:val="00B13BA3"/>
    <w:rsid w:val="00B160DB"/>
    <w:rsid w:val="00B20836"/>
    <w:rsid w:val="00B21EB2"/>
    <w:rsid w:val="00B22251"/>
    <w:rsid w:val="00B22B3B"/>
    <w:rsid w:val="00B235BB"/>
    <w:rsid w:val="00B25957"/>
    <w:rsid w:val="00B26A0A"/>
    <w:rsid w:val="00B27A44"/>
    <w:rsid w:val="00B27AAD"/>
    <w:rsid w:val="00B30BBF"/>
    <w:rsid w:val="00B31922"/>
    <w:rsid w:val="00B3218A"/>
    <w:rsid w:val="00B3391D"/>
    <w:rsid w:val="00B33C03"/>
    <w:rsid w:val="00B34AE8"/>
    <w:rsid w:val="00B34C40"/>
    <w:rsid w:val="00B36999"/>
    <w:rsid w:val="00B43E91"/>
    <w:rsid w:val="00B44E56"/>
    <w:rsid w:val="00B46543"/>
    <w:rsid w:val="00B478AB"/>
    <w:rsid w:val="00B47D33"/>
    <w:rsid w:val="00B502C2"/>
    <w:rsid w:val="00B522C3"/>
    <w:rsid w:val="00B52BE0"/>
    <w:rsid w:val="00B53C1E"/>
    <w:rsid w:val="00B54133"/>
    <w:rsid w:val="00B54ABE"/>
    <w:rsid w:val="00B566C1"/>
    <w:rsid w:val="00B637B9"/>
    <w:rsid w:val="00B669CE"/>
    <w:rsid w:val="00B6782E"/>
    <w:rsid w:val="00B701ED"/>
    <w:rsid w:val="00B71ED2"/>
    <w:rsid w:val="00B72767"/>
    <w:rsid w:val="00B767D5"/>
    <w:rsid w:val="00B77B67"/>
    <w:rsid w:val="00B80754"/>
    <w:rsid w:val="00B8086C"/>
    <w:rsid w:val="00B82034"/>
    <w:rsid w:val="00B83CC5"/>
    <w:rsid w:val="00B84A96"/>
    <w:rsid w:val="00B84B35"/>
    <w:rsid w:val="00B85876"/>
    <w:rsid w:val="00B861B4"/>
    <w:rsid w:val="00B86DFE"/>
    <w:rsid w:val="00B90543"/>
    <w:rsid w:val="00B90990"/>
    <w:rsid w:val="00B922FF"/>
    <w:rsid w:val="00B9281E"/>
    <w:rsid w:val="00B93925"/>
    <w:rsid w:val="00B94F48"/>
    <w:rsid w:val="00B95187"/>
    <w:rsid w:val="00BA0ECF"/>
    <w:rsid w:val="00BA2D55"/>
    <w:rsid w:val="00BA71B1"/>
    <w:rsid w:val="00BA7D97"/>
    <w:rsid w:val="00BB0637"/>
    <w:rsid w:val="00BB0DF2"/>
    <w:rsid w:val="00BB228E"/>
    <w:rsid w:val="00BB345F"/>
    <w:rsid w:val="00BB3FBC"/>
    <w:rsid w:val="00BB5883"/>
    <w:rsid w:val="00BB68EA"/>
    <w:rsid w:val="00BB6B0C"/>
    <w:rsid w:val="00BC0524"/>
    <w:rsid w:val="00BC1455"/>
    <w:rsid w:val="00BC1C27"/>
    <w:rsid w:val="00BC2D46"/>
    <w:rsid w:val="00BC4198"/>
    <w:rsid w:val="00BC5101"/>
    <w:rsid w:val="00BC6BBF"/>
    <w:rsid w:val="00BD1572"/>
    <w:rsid w:val="00BD4435"/>
    <w:rsid w:val="00BD49C5"/>
    <w:rsid w:val="00BD70EF"/>
    <w:rsid w:val="00BD7A85"/>
    <w:rsid w:val="00BE14E3"/>
    <w:rsid w:val="00BE1FE7"/>
    <w:rsid w:val="00BE3774"/>
    <w:rsid w:val="00BE41E5"/>
    <w:rsid w:val="00BE4D40"/>
    <w:rsid w:val="00BE752C"/>
    <w:rsid w:val="00BF0BBB"/>
    <w:rsid w:val="00BF1315"/>
    <w:rsid w:val="00BF1C10"/>
    <w:rsid w:val="00BF2B80"/>
    <w:rsid w:val="00BF3749"/>
    <w:rsid w:val="00BF4109"/>
    <w:rsid w:val="00BF4CC3"/>
    <w:rsid w:val="00C0196A"/>
    <w:rsid w:val="00C04F24"/>
    <w:rsid w:val="00C054C7"/>
    <w:rsid w:val="00C057B5"/>
    <w:rsid w:val="00C108E2"/>
    <w:rsid w:val="00C13B03"/>
    <w:rsid w:val="00C13F77"/>
    <w:rsid w:val="00C16B14"/>
    <w:rsid w:val="00C178F4"/>
    <w:rsid w:val="00C22687"/>
    <w:rsid w:val="00C24A4B"/>
    <w:rsid w:val="00C25F13"/>
    <w:rsid w:val="00C3009D"/>
    <w:rsid w:val="00C31563"/>
    <w:rsid w:val="00C31654"/>
    <w:rsid w:val="00C32E4D"/>
    <w:rsid w:val="00C333A0"/>
    <w:rsid w:val="00C33E56"/>
    <w:rsid w:val="00C350D7"/>
    <w:rsid w:val="00C36A81"/>
    <w:rsid w:val="00C41974"/>
    <w:rsid w:val="00C422C7"/>
    <w:rsid w:val="00C43025"/>
    <w:rsid w:val="00C431F5"/>
    <w:rsid w:val="00C447AD"/>
    <w:rsid w:val="00C47238"/>
    <w:rsid w:val="00C50029"/>
    <w:rsid w:val="00C519FC"/>
    <w:rsid w:val="00C51C66"/>
    <w:rsid w:val="00C53F4A"/>
    <w:rsid w:val="00C54125"/>
    <w:rsid w:val="00C559DD"/>
    <w:rsid w:val="00C55B54"/>
    <w:rsid w:val="00C55D2A"/>
    <w:rsid w:val="00C573BA"/>
    <w:rsid w:val="00C6098E"/>
    <w:rsid w:val="00C6152C"/>
    <w:rsid w:val="00C621C2"/>
    <w:rsid w:val="00C64232"/>
    <w:rsid w:val="00C667E8"/>
    <w:rsid w:val="00C67AFB"/>
    <w:rsid w:val="00C735F1"/>
    <w:rsid w:val="00C74810"/>
    <w:rsid w:val="00C74B44"/>
    <w:rsid w:val="00C76C66"/>
    <w:rsid w:val="00C81202"/>
    <w:rsid w:val="00C81DC8"/>
    <w:rsid w:val="00C8261A"/>
    <w:rsid w:val="00C864F4"/>
    <w:rsid w:val="00C874B1"/>
    <w:rsid w:val="00C9087F"/>
    <w:rsid w:val="00C90D68"/>
    <w:rsid w:val="00C93019"/>
    <w:rsid w:val="00C934EB"/>
    <w:rsid w:val="00C9389A"/>
    <w:rsid w:val="00C939FE"/>
    <w:rsid w:val="00C95F21"/>
    <w:rsid w:val="00CA3C79"/>
    <w:rsid w:val="00CA4BDA"/>
    <w:rsid w:val="00CA72D5"/>
    <w:rsid w:val="00CB1F66"/>
    <w:rsid w:val="00CB2951"/>
    <w:rsid w:val="00CB4C53"/>
    <w:rsid w:val="00CB5162"/>
    <w:rsid w:val="00CB5F61"/>
    <w:rsid w:val="00CB65C5"/>
    <w:rsid w:val="00CC275D"/>
    <w:rsid w:val="00CC3A9F"/>
    <w:rsid w:val="00CC3E1F"/>
    <w:rsid w:val="00CC48C0"/>
    <w:rsid w:val="00CC7B6C"/>
    <w:rsid w:val="00CD0C24"/>
    <w:rsid w:val="00CD282B"/>
    <w:rsid w:val="00CD4879"/>
    <w:rsid w:val="00CD4C35"/>
    <w:rsid w:val="00CD7369"/>
    <w:rsid w:val="00CE03CB"/>
    <w:rsid w:val="00CE0AE9"/>
    <w:rsid w:val="00CE0B0E"/>
    <w:rsid w:val="00CE0BC7"/>
    <w:rsid w:val="00CE3786"/>
    <w:rsid w:val="00CE3831"/>
    <w:rsid w:val="00CE3C02"/>
    <w:rsid w:val="00CE6D8E"/>
    <w:rsid w:val="00CE6E57"/>
    <w:rsid w:val="00CE75BE"/>
    <w:rsid w:val="00CE7E1D"/>
    <w:rsid w:val="00CF05A6"/>
    <w:rsid w:val="00CF074A"/>
    <w:rsid w:val="00CF21E6"/>
    <w:rsid w:val="00CF5416"/>
    <w:rsid w:val="00CF6C5A"/>
    <w:rsid w:val="00D00ABB"/>
    <w:rsid w:val="00D01B25"/>
    <w:rsid w:val="00D01B7D"/>
    <w:rsid w:val="00D01BBB"/>
    <w:rsid w:val="00D02EEC"/>
    <w:rsid w:val="00D03551"/>
    <w:rsid w:val="00D0423A"/>
    <w:rsid w:val="00D06066"/>
    <w:rsid w:val="00D068FF"/>
    <w:rsid w:val="00D06A63"/>
    <w:rsid w:val="00D07E0E"/>
    <w:rsid w:val="00D11478"/>
    <w:rsid w:val="00D11801"/>
    <w:rsid w:val="00D155F3"/>
    <w:rsid w:val="00D15ED0"/>
    <w:rsid w:val="00D16B81"/>
    <w:rsid w:val="00D170B0"/>
    <w:rsid w:val="00D1758B"/>
    <w:rsid w:val="00D1795D"/>
    <w:rsid w:val="00D17C26"/>
    <w:rsid w:val="00D20947"/>
    <w:rsid w:val="00D21B3E"/>
    <w:rsid w:val="00D21FED"/>
    <w:rsid w:val="00D24251"/>
    <w:rsid w:val="00D258F2"/>
    <w:rsid w:val="00D26CE9"/>
    <w:rsid w:val="00D31F0C"/>
    <w:rsid w:val="00D33C22"/>
    <w:rsid w:val="00D343E2"/>
    <w:rsid w:val="00D3611F"/>
    <w:rsid w:val="00D361A2"/>
    <w:rsid w:val="00D41079"/>
    <w:rsid w:val="00D42941"/>
    <w:rsid w:val="00D437EA"/>
    <w:rsid w:val="00D44C2E"/>
    <w:rsid w:val="00D45414"/>
    <w:rsid w:val="00D476CE"/>
    <w:rsid w:val="00D53C0F"/>
    <w:rsid w:val="00D566BD"/>
    <w:rsid w:val="00D577EF"/>
    <w:rsid w:val="00D57A4D"/>
    <w:rsid w:val="00D60AA7"/>
    <w:rsid w:val="00D60D87"/>
    <w:rsid w:val="00D6435F"/>
    <w:rsid w:val="00D64516"/>
    <w:rsid w:val="00D65255"/>
    <w:rsid w:val="00D65DB8"/>
    <w:rsid w:val="00D6673A"/>
    <w:rsid w:val="00D677A3"/>
    <w:rsid w:val="00D70949"/>
    <w:rsid w:val="00D739CE"/>
    <w:rsid w:val="00D74A08"/>
    <w:rsid w:val="00D75E28"/>
    <w:rsid w:val="00D765F2"/>
    <w:rsid w:val="00D772C2"/>
    <w:rsid w:val="00D8008E"/>
    <w:rsid w:val="00D82C45"/>
    <w:rsid w:val="00D835EA"/>
    <w:rsid w:val="00D90393"/>
    <w:rsid w:val="00D908A8"/>
    <w:rsid w:val="00D92AAB"/>
    <w:rsid w:val="00D94186"/>
    <w:rsid w:val="00D94ABD"/>
    <w:rsid w:val="00D977B6"/>
    <w:rsid w:val="00DA2BBA"/>
    <w:rsid w:val="00DA41FA"/>
    <w:rsid w:val="00DA4A31"/>
    <w:rsid w:val="00DA577F"/>
    <w:rsid w:val="00DA61F2"/>
    <w:rsid w:val="00DA6E36"/>
    <w:rsid w:val="00DA74ED"/>
    <w:rsid w:val="00DA7B04"/>
    <w:rsid w:val="00DA7ECC"/>
    <w:rsid w:val="00DB04A2"/>
    <w:rsid w:val="00DB2430"/>
    <w:rsid w:val="00DB2F40"/>
    <w:rsid w:val="00DB36C2"/>
    <w:rsid w:val="00DB6375"/>
    <w:rsid w:val="00DB7196"/>
    <w:rsid w:val="00DC169B"/>
    <w:rsid w:val="00DC1798"/>
    <w:rsid w:val="00DC2AB9"/>
    <w:rsid w:val="00DC63F0"/>
    <w:rsid w:val="00DD4C01"/>
    <w:rsid w:val="00DD4EFD"/>
    <w:rsid w:val="00DD56C2"/>
    <w:rsid w:val="00DD6EE5"/>
    <w:rsid w:val="00DD7F86"/>
    <w:rsid w:val="00DE0C1A"/>
    <w:rsid w:val="00DE1B8E"/>
    <w:rsid w:val="00DE386C"/>
    <w:rsid w:val="00DE4CFA"/>
    <w:rsid w:val="00DE4D35"/>
    <w:rsid w:val="00DE5CD1"/>
    <w:rsid w:val="00DE6870"/>
    <w:rsid w:val="00DE6D9C"/>
    <w:rsid w:val="00DE6E20"/>
    <w:rsid w:val="00DF0549"/>
    <w:rsid w:val="00DF098B"/>
    <w:rsid w:val="00DF11C4"/>
    <w:rsid w:val="00DF14E5"/>
    <w:rsid w:val="00DF210C"/>
    <w:rsid w:val="00DF2970"/>
    <w:rsid w:val="00DF29BD"/>
    <w:rsid w:val="00DF2B78"/>
    <w:rsid w:val="00DF4B6A"/>
    <w:rsid w:val="00DF4EBC"/>
    <w:rsid w:val="00DF5540"/>
    <w:rsid w:val="00DF6B17"/>
    <w:rsid w:val="00E02C09"/>
    <w:rsid w:val="00E04D59"/>
    <w:rsid w:val="00E06024"/>
    <w:rsid w:val="00E0769F"/>
    <w:rsid w:val="00E07DA1"/>
    <w:rsid w:val="00E117D5"/>
    <w:rsid w:val="00E123C4"/>
    <w:rsid w:val="00E123CB"/>
    <w:rsid w:val="00E1557C"/>
    <w:rsid w:val="00E20E13"/>
    <w:rsid w:val="00E21DBC"/>
    <w:rsid w:val="00E21F58"/>
    <w:rsid w:val="00E2234E"/>
    <w:rsid w:val="00E22948"/>
    <w:rsid w:val="00E238DD"/>
    <w:rsid w:val="00E27066"/>
    <w:rsid w:val="00E275D7"/>
    <w:rsid w:val="00E27DBE"/>
    <w:rsid w:val="00E31972"/>
    <w:rsid w:val="00E31BB2"/>
    <w:rsid w:val="00E32AB1"/>
    <w:rsid w:val="00E355D5"/>
    <w:rsid w:val="00E35E2B"/>
    <w:rsid w:val="00E36C71"/>
    <w:rsid w:val="00E40404"/>
    <w:rsid w:val="00E40731"/>
    <w:rsid w:val="00E4158A"/>
    <w:rsid w:val="00E438A6"/>
    <w:rsid w:val="00E459C6"/>
    <w:rsid w:val="00E4628D"/>
    <w:rsid w:val="00E47589"/>
    <w:rsid w:val="00E51F11"/>
    <w:rsid w:val="00E52087"/>
    <w:rsid w:val="00E529FA"/>
    <w:rsid w:val="00E54190"/>
    <w:rsid w:val="00E548C9"/>
    <w:rsid w:val="00E5734B"/>
    <w:rsid w:val="00E62217"/>
    <w:rsid w:val="00E63193"/>
    <w:rsid w:val="00E63789"/>
    <w:rsid w:val="00E64915"/>
    <w:rsid w:val="00E656CF"/>
    <w:rsid w:val="00E66059"/>
    <w:rsid w:val="00E661D4"/>
    <w:rsid w:val="00E675F5"/>
    <w:rsid w:val="00E70091"/>
    <w:rsid w:val="00E720F5"/>
    <w:rsid w:val="00E73054"/>
    <w:rsid w:val="00E74777"/>
    <w:rsid w:val="00E74D01"/>
    <w:rsid w:val="00E76444"/>
    <w:rsid w:val="00E76538"/>
    <w:rsid w:val="00E766BB"/>
    <w:rsid w:val="00E76D47"/>
    <w:rsid w:val="00E7752A"/>
    <w:rsid w:val="00E80654"/>
    <w:rsid w:val="00E81D26"/>
    <w:rsid w:val="00E82EF5"/>
    <w:rsid w:val="00E849F7"/>
    <w:rsid w:val="00E90302"/>
    <w:rsid w:val="00E90375"/>
    <w:rsid w:val="00E94E23"/>
    <w:rsid w:val="00E9573F"/>
    <w:rsid w:val="00E9597F"/>
    <w:rsid w:val="00E97396"/>
    <w:rsid w:val="00E97FA0"/>
    <w:rsid w:val="00EA146A"/>
    <w:rsid w:val="00EA185E"/>
    <w:rsid w:val="00EA302B"/>
    <w:rsid w:val="00EA3668"/>
    <w:rsid w:val="00EA3FF7"/>
    <w:rsid w:val="00EA592A"/>
    <w:rsid w:val="00EB14E4"/>
    <w:rsid w:val="00EB20EB"/>
    <w:rsid w:val="00EB32A5"/>
    <w:rsid w:val="00EB34ED"/>
    <w:rsid w:val="00EB3573"/>
    <w:rsid w:val="00EB3F3A"/>
    <w:rsid w:val="00EB4159"/>
    <w:rsid w:val="00EB7BE0"/>
    <w:rsid w:val="00EC1E42"/>
    <w:rsid w:val="00EC315E"/>
    <w:rsid w:val="00EC35EA"/>
    <w:rsid w:val="00EC7511"/>
    <w:rsid w:val="00EC7C17"/>
    <w:rsid w:val="00ED077C"/>
    <w:rsid w:val="00ED1190"/>
    <w:rsid w:val="00ED3687"/>
    <w:rsid w:val="00ED6544"/>
    <w:rsid w:val="00EE0277"/>
    <w:rsid w:val="00EE02BE"/>
    <w:rsid w:val="00EE1DA9"/>
    <w:rsid w:val="00EE1E46"/>
    <w:rsid w:val="00EE3E00"/>
    <w:rsid w:val="00EE499D"/>
    <w:rsid w:val="00EE5B6B"/>
    <w:rsid w:val="00EE5DD2"/>
    <w:rsid w:val="00EE5F77"/>
    <w:rsid w:val="00EE7E9C"/>
    <w:rsid w:val="00EF11B9"/>
    <w:rsid w:val="00EF1C07"/>
    <w:rsid w:val="00EF3A84"/>
    <w:rsid w:val="00EF41F1"/>
    <w:rsid w:val="00EF4DE6"/>
    <w:rsid w:val="00EF4F08"/>
    <w:rsid w:val="00EF50B0"/>
    <w:rsid w:val="00EF547A"/>
    <w:rsid w:val="00EF573B"/>
    <w:rsid w:val="00EF6018"/>
    <w:rsid w:val="00F00A79"/>
    <w:rsid w:val="00F00E86"/>
    <w:rsid w:val="00F00F8B"/>
    <w:rsid w:val="00F0293B"/>
    <w:rsid w:val="00F04C3F"/>
    <w:rsid w:val="00F064F9"/>
    <w:rsid w:val="00F07327"/>
    <w:rsid w:val="00F07C1E"/>
    <w:rsid w:val="00F105DB"/>
    <w:rsid w:val="00F1077A"/>
    <w:rsid w:val="00F10872"/>
    <w:rsid w:val="00F132BC"/>
    <w:rsid w:val="00F13D80"/>
    <w:rsid w:val="00F13ED6"/>
    <w:rsid w:val="00F14823"/>
    <w:rsid w:val="00F15352"/>
    <w:rsid w:val="00F153DD"/>
    <w:rsid w:val="00F15CAE"/>
    <w:rsid w:val="00F15E0C"/>
    <w:rsid w:val="00F16AAA"/>
    <w:rsid w:val="00F16CCC"/>
    <w:rsid w:val="00F179E5"/>
    <w:rsid w:val="00F17C76"/>
    <w:rsid w:val="00F17E6F"/>
    <w:rsid w:val="00F21161"/>
    <w:rsid w:val="00F218EF"/>
    <w:rsid w:val="00F21BC7"/>
    <w:rsid w:val="00F235E8"/>
    <w:rsid w:val="00F236D6"/>
    <w:rsid w:val="00F266A2"/>
    <w:rsid w:val="00F30821"/>
    <w:rsid w:val="00F32269"/>
    <w:rsid w:val="00F32A8C"/>
    <w:rsid w:val="00F33746"/>
    <w:rsid w:val="00F3388D"/>
    <w:rsid w:val="00F3429C"/>
    <w:rsid w:val="00F342AF"/>
    <w:rsid w:val="00F348EE"/>
    <w:rsid w:val="00F352D5"/>
    <w:rsid w:val="00F40146"/>
    <w:rsid w:val="00F4049D"/>
    <w:rsid w:val="00F4457E"/>
    <w:rsid w:val="00F446F8"/>
    <w:rsid w:val="00F46439"/>
    <w:rsid w:val="00F50A67"/>
    <w:rsid w:val="00F54459"/>
    <w:rsid w:val="00F554E1"/>
    <w:rsid w:val="00F56A6F"/>
    <w:rsid w:val="00F56C99"/>
    <w:rsid w:val="00F5709C"/>
    <w:rsid w:val="00F60C57"/>
    <w:rsid w:val="00F64EF1"/>
    <w:rsid w:val="00F66FA9"/>
    <w:rsid w:val="00F70A39"/>
    <w:rsid w:val="00F72178"/>
    <w:rsid w:val="00F72B47"/>
    <w:rsid w:val="00F77E3D"/>
    <w:rsid w:val="00F80257"/>
    <w:rsid w:val="00F82E5B"/>
    <w:rsid w:val="00F8765F"/>
    <w:rsid w:val="00F90767"/>
    <w:rsid w:val="00F90D28"/>
    <w:rsid w:val="00F97E1B"/>
    <w:rsid w:val="00FA12A1"/>
    <w:rsid w:val="00FA2B49"/>
    <w:rsid w:val="00FA5A10"/>
    <w:rsid w:val="00FA685B"/>
    <w:rsid w:val="00FB0C01"/>
    <w:rsid w:val="00FB1652"/>
    <w:rsid w:val="00FB4707"/>
    <w:rsid w:val="00FC0E1C"/>
    <w:rsid w:val="00FC18F2"/>
    <w:rsid w:val="00FC39E5"/>
    <w:rsid w:val="00FC3A78"/>
    <w:rsid w:val="00FC5BAE"/>
    <w:rsid w:val="00FC5FFE"/>
    <w:rsid w:val="00FC7672"/>
    <w:rsid w:val="00FD1005"/>
    <w:rsid w:val="00FD1F1E"/>
    <w:rsid w:val="00FD3180"/>
    <w:rsid w:val="00FD6C75"/>
    <w:rsid w:val="00FE0CEA"/>
    <w:rsid w:val="00FE4556"/>
    <w:rsid w:val="00FE466C"/>
    <w:rsid w:val="00FE5064"/>
    <w:rsid w:val="00FE71B3"/>
    <w:rsid w:val="00FF12AC"/>
    <w:rsid w:val="00FF202F"/>
    <w:rsid w:val="00FF298D"/>
    <w:rsid w:val="00FF30F2"/>
    <w:rsid w:val="00FF42C5"/>
    <w:rsid w:val="00FF46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BE4D40"/>
    <w:pPr>
      <w:jc w:val="both"/>
    </w:pPr>
    <w:rPr>
      <w:rFonts w:eastAsiaTheme="minorEastAsia"/>
      <w:sz w:val="24"/>
      <w:lang w:val="en-GB"/>
    </w:rPr>
  </w:style>
  <w:style w:type="paragraph" w:styleId="Nagwek1">
    <w:name w:val="heading 1"/>
    <w:basedOn w:val="Normalny"/>
    <w:next w:val="Normalny"/>
    <w:link w:val="Nagwek1Znak"/>
    <w:uiPriority w:val="99"/>
    <w:semiHidden/>
    <w:rsid w:val="00BE4D4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E4D4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E4D4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E4D4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E4D4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BE4D4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E4D4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BE4D4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BE4D4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E4D40"/>
    <w:rPr>
      <w:rFonts w:ascii="Tahoma" w:hAnsi="Tahoma" w:cs="Tahoma"/>
      <w:sz w:val="16"/>
      <w:szCs w:val="16"/>
    </w:rPr>
  </w:style>
  <w:style w:type="character" w:customStyle="1" w:styleId="TekstdymkaZnak">
    <w:name w:val="Tekst dymka Znak"/>
    <w:basedOn w:val="Domylnaczcionkaakapitu"/>
    <w:link w:val="Tekstdymka"/>
    <w:uiPriority w:val="99"/>
    <w:semiHidden/>
    <w:rsid w:val="00BE4D40"/>
    <w:rPr>
      <w:rFonts w:ascii="Tahoma" w:eastAsiaTheme="minorEastAsia" w:hAnsi="Tahoma" w:cs="Tahoma"/>
      <w:sz w:val="16"/>
      <w:szCs w:val="16"/>
      <w:lang w:val="en-GB"/>
    </w:rPr>
  </w:style>
  <w:style w:type="character" w:styleId="Tytuksiki">
    <w:name w:val="Book Title"/>
    <w:uiPriority w:val="99"/>
    <w:semiHidden/>
    <w:qFormat/>
    <w:rsid w:val="00BE4D40"/>
    <w:rPr>
      <w:i/>
      <w:iCs/>
      <w:smallCaps/>
      <w:spacing w:val="5"/>
    </w:rPr>
  </w:style>
  <w:style w:type="paragraph" w:customStyle="1" w:styleId="ECHRHeader">
    <w:name w:val="ECHR_Header"/>
    <w:aliases w:val="Ju_Header"/>
    <w:basedOn w:val="Nagwek"/>
    <w:uiPriority w:val="4"/>
    <w:qFormat/>
    <w:rsid w:val="00BE4D4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E4D40"/>
    <w:pPr>
      <w:jc w:val="left"/>
    </w:pPr>
    <w:rPr>
      <w:sz w:val="8"/>
    </w:rPr>
  </w:style>
  <w:style w:type="character" w:styleId="Pogrubienie">
    <w:name w:val="Strong"/>
    <w:uiPriority w:val="99"/>
    <w:semiHidden/>
    <w:qFormat/>
    <w:rsid w:val="00BE4D40"/>
    <w:rPr>
      <w:b/>
      <w:bCs/>
    </w:rPr>
  </w:style>
  <w:style w:type="paragraph" w:styleId="Bezodstpw">
    <w:name w:val="No Spacing"/>
    <w:basedOn w:val="Normalny"/>
    <w:link w:val="BezodstpwZnak"/>
    <w:semiHidden/>
    <w:qFormat/>
    <w:rsid w:val="00BE4D40"/>
    <w:rPr>
      <w:sz w:val="22"/>
      <w:lang w:val="en-US"/>
    </w:rPr>
  </w:style>
  <w:style w:type="character" w:customStyle="1" w:styleId="BezodstpwZnak">
    <w:name w:val="Bez odstępów Znak"/>
    <w:basedOn w:val="Domylnaczcionkaakapitu"/>
    <w:link w:val="Bezodstpw"/>
    <w:semiHidden/>
    <w:rsid w:val="00BE4D40"/>
    <w:rPr>
      <w:rFonts w:eastAsiaTheme="minorEastAsia"/>
    </w:rPr>
  </w:style>
  <w:style w:type="paragraph" w:customStyle="1" w:styleId="ECHRFooterLine">
    <w:name w:val="ECHR_Footer_Line"/>
    <w:aliases w:val="Footer_Line"/>
    <w:basedOn w:val="Normalny"/>
    <w:next w:val="ECHRFooter"/>
    <w:uiPriority w:val="57"/>
    <w:semiHidden/>
    <w:rsid w:val="00BE4D4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BE4D40"/>
  </w:style>
  <w:style w:type="paragraph" w:customStyle="1" w:styleId="OpiPara">
    <w:name w:val="Opi_Para"/>
    <w:basedOn w:val="ECHRPara"/>
    <w:uiPriority w:val="46"/>
    <w:qFormat/>
    <w:rsid w:val="00BE4D40"/>
  </w:style>
  <w:style w:type="paragraph" w:customStyle="1" w:styleId="DecList">
    <w:name w:val="Dec_List"/>
    <w:basedOn w:val="Normalny"/>
    <w:uiPriority w:val="9"/>
    <w:semiHidden/>
    <w:qFormat/>
    <w:rsid w:val="00BE4D40"/>
    <w:pPr>
      <w:spacing w:before="240"/>
      <w:ind w:left="284"/>
    </w:pPr>
  </w:style>
  <w:style w:type="paragraph" w:customStyle="1" w:styleId="ECHRTitleCentre3">
    <w:name w:val="ECHR_Title_Centre_3"/>
    <w:aliases w:val="Ju_H_Article"/>
    <w:basedOn w:val="Normalny"/>
    <w:next w:val="ECHRParaQuote"/>
    <w:uiPriority w:val="27"/>
    <w:qFormat/>
    <w:rsid w:val="00BE4D4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E4D40"/>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BE4D40"/>
    <w:rPr>
      <w:color w:val="00B050"/>
    </w:rPr>
  </w:style>
  <w:style w:type="paragraph" w:customStyle="1" w:styleId="JuAppQuestion">
    <w:name w:val="Ju_App_Question"/>
    <w:basedOn w:val="Normalny"/>
    <w:uiPriority w:val="5"/>
    <w:semiHidden/>
    <w:qFormat/>
    <w:rsid w:val="00BE4D40"/>
    <w:pPr>
      <w:numPr>
        <w:numId w:val="28"/>
      </w:numPr>
      <w:jc w:val="left"/>
    </w:pPr>
    <w:rPr>
      <w:b/>
    </w:rPr>
  </w:style>
  <w:style w:type="paragraph" w:customStyle="1" w:styleId="JuCourt">
    <w:name w:val="Ju_Court"/>
    <w:basedOn w:val="Normalny"/>
    <w:next w:val="Normalny"/>
    <w:uiPriority w:val="16"/>
    <w:qFormat/>
    <w:rsid w:val="00BE4D40"/>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BE4D40"/>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BE4D40"/>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BE4D4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BE4D4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BE4D4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E4D4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E4D4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BE4D4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BE4D40"/>
    <w:pPr>
      <w:keepNext/>
      <w:keepLines/>
      <w:spacing w:before="240" w:after="120"/>
      <w:ind w:left="1236"/>
    </w:pPr>
    <w:rPr>
      <w:sz w:val="20"/>
      <w:lang w:val="en-GB"/>
    </w:rPr>
  </w:style>
  <w:style w:type="character" w:customStyle="1" w:styleId="JuITMark">
    <w:name w:val="Ju_ITMark"/>
    <w:basedOn w:val="Domylnaczcionkaakapitu"/>
    <w:uiPriority w:val="38"/>
    <w:qFormat/>
    <w:rsid w:val="00BE4D40"/>
    <w:rPr>
      <w:vanish w:val="0"/>
      <w:color w:val="auto"/>
      <w:sz w:val="14"/>
      <w:bdr w:val="none" w:sz="0" w:space="0" w:color="auto"/>
      <w:shd w:val="clear" w:color="auto" w:fill="BEE5FF" w:themeFill="background1" w:themeFillTint="33"/>
    </w:rPr>
  </w:style>
  <w:style w:type="paragraph" w:customStyle="1" w:styleId="JuInitialled">
    <w:name w:val="Ju_Initialled"/>
    <w:basedOn w:val="Normalny"/>
    <w:uiPriority w:val="31"/>
    <w:qFormat/>
    <w:rsid w:val="00BE4D40"/>
    <w:pPr>
      <w:tabs>
        <w:tab w:val="center" w:pos="6407"/>
      </w:tabs>
      <w:spacing w:before="720"/>
      <w:jc w:val="right"/>
    </w:pPr>
  </w:style>
  <w:style w:type="character" w:customStyle="1" w:styleId="JUNAMES">
    <w:name w:val="JU_NAMES"/>
    <w:uiPriority w:val="17"/>
    <w:qFormat/>
    <w:rsid w:val="00BE4D40"/>
    <w:rPr>
      <w:caps w:val="0"/>
      <w:smallCaps/>
    </w:rPr>
  </w:style>
  <w:style w:type="paragraph" w:styleId="Nagwek">
    <w:name w:val="header"/>
    <w:basedOn w:val="Normalny"/>
    <w:link w:val="NagwekZnak"/>
    <w:uiPriority w:val="57"/>
    <w:semiHidden/>
    <w:rsid w:val="00BE4D4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E4D40"/>
    <w:rPr>
      <w:sz w:val="24"/>
      <w:lang w:val="en-GB"/>
    </w:rPr>
  </w:style>
  <w:style w:type="character" w:customStyle="1" w:styleId="Nagwek1Znak">
    <w:name w:val="Nagłówek 1 Znak"/>
    <w:basedOn w:val="Domylnaczcionkaakapitu"/>
    <w:link w:val="Nagwek1"/>
    <w:uiPriority w:val="99"/>
    <w:semiHidden/>
    <w:rsid w:val="00BE4D4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BE4D4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BE4D4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E4D40"/>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BE4D40"/>
    <w:pPr>
      <w:ind w:left="284"/>
    </w:pPr>
  </w:style>
  <w:style w:type="paragraph" w:customStyle="1" w:styleId="JuCase">
    <w:name w:val="Ju_Case"/>
    <w:basedOn w:val="Normalny"/>
    <w:next w:val="ECHRPara"/>
    <w:uiPriority w:val="10"/>
    <w:rsid w:val="00BE4D40"/>
    <w:pPr>
      <w:ind w:firstLine="284"/>
    </w:pPr>
    <w:rPr>
      <w:b/>
    </w:rPr>
  </w:style>
  <w:style w:type="character" w:customStyle="1" w:styleId="Nagwek3Znak">
    <w:name w:val="Nagłówek 3 Znak"/>
    <w:basedOn w:val="Domylnaczcionkaakapitu"/>
    <w:link w:val="Nagwek3"/>
    <w:uiPriority w:val="99"/>
    <w:semiHidden/>
    <w:rsid w:val="00BE4D4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BE4D4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BE4D40"/>
    <w:rPr>
      <w:rFonts w:asciiTheme="majorHAnsi" w:eastAsiaTheme="majorEastAsia" w:hAnsiTheme="majorHAnsi" w:cstheme="majorBidi"/>
      <w:b/>
      <w:bCs/>
      <w:color w:val="808080"/>
    </w:rPr>
  </w:style>
  <w:style w:type="character" w:styleId="Wyrnieniedelikatne">
    <w:name w:val="Subtle Emphasis"/>
    <w:uiPriority w:val="99"/>
    <w:semiHidden/>
    <w:qFormat/>
    <w:rsid w:val="00BE4D4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E4D40"/>
    <w:pPr>
      <w:keepNext/>
      <w:keepLines/>
      <w:spacing w:before="720" w:after="240"/>
      <w:outlineLvl w:val="0"/>
    </w:pPr>
    <w:rPr>
      <w:rFonts w:asciiTheme="majorHAnsi" w:hAnsiTheme="majorHAnsi"/>
      <w:sz w:val="28"/>
    </w:rPr>
  </w:style>
  <w:style w:type="character" w:styleId="Uwydatnienie">
    <w:name w:val="Emphasis"/>
    <w:uiPriority w:val="99"/>
    <w:semiHidden/>
    <w:qFormat/>
    <w:rsid w:val="00BE4D40"/>
    <w:rPr>
      <w:b/>
      <w:bCs/>
      <w:i/>
      <w:iCs/>
      <w:spacing w:val="10"/>
      <w:bdr w:val="none" w:sz="0" w:space="0" w:color="auto"/>
      <w:shd w:val="clear" w:color="auto" w:fill="auto"/>
    </w:rPr>
  </w:style>
  <w:style w:type="paragraph" w:styleId="Stopka">
    <w:name w:val="footer"/>
    <w:basedOn w:val="Normalny"/>
    <w:link w:val="StopkaZnak"/>
    <w:uiPriority w:val="57"/>
    <w:semiHidden/>
    <w:rsid w:val="00BE4D4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E4D40"/>
    <w:rPr>
      <w:sz w:val="24"/>
      <w:lang w:val="en-GB"/>
    </w:rPr>
  </w:style>
  <w:style w:type="character" w:styleId="Odwoanieprzypisudolnego">
    <w:name w:val="footnote reference"/>
    <w:basedOn w:val="Domylnaczcionkaakapitu"/>
    <w:uiPriority w:val="99"/>
    <w:semiHidden/>
    <w:rsid w:val="00BE4D40"/>
    <w:rPr>
      <w:vertAlign w:val="superscript"/>
    </w:rPr>
  </w:style>
  <w:style w:type="paragraph" w:styleId="Tekstprzypisudolnego">
    <w:name w:val="footnote text"/>
    <w:basedOn w:val="Normalny"/>
    <w:link w:val="TekstprzypisudolnegoZnak"/>
    <w:uiPriority w:val="99"/>
    <w:semiHidden/>
    <w:rsid w:val="00BE4D40"/>
    <w:rPr>
      <w:sz w:val="20"/>
      <w:szCs w:val="20"/>
    </w:rPr>
  </w:style>
  <w:style w:type="character" w:customStyle="1" w:styleId="TekstprzypisudolnegoZnak">
    <w:name w:val="Tekst przypisu dolnego Znak"/>
    <w:basedOn w:val="Domylnaczcionkaakapitu"/>
    <w:link w:val="Tekstprzypisudolnego"/>
    <w:uiPriority w:val="99"/>
    <w:semiHidden/>
    <w:rsid w:val="00BE4D40"/>
    <w:rPr>
      <w:rFonts w:eastAsiaTheme="minorEastAsia"/>
      <w:sz w:val="20"/>
      <w:szCs w:val="20"/>
      <w:lang w:val="en-GB"/>
    </w:rPr>
  </w:style>
  <w:style w:type="character" w:customStyle="1" w:styleId="Nagwek6Znak">
    <w:name w:val="Nagłówek 6 Znak"/>
    <w:basedOn w:val="Domylnaczcionkaakapitu"/>
    <w:link w:val="Nagwek6"/>
    <w:uiPriority w:val="99"/>
    <w:semiHidden/>
    <w:rsid w:val="00BE4D4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BE4D4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E4D4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E4D4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E4D40"/>
    <w:rPr>
      <w:color w:val="0072BC" w:themeColor="hyperlink"/>
      <w:u w:val="single"/>
    </w:rPr>
  </w:style>
  <w:style w:type="character" w:styleId="Wyrnienieintensywne">
    <w:name w:val="Intense Emphasis"/>
    <w:uiPriority w:val="99"/>
    <w:semiHidden/>
    <w:qFormat/>
    <w:rsid w:val="00BE4D40"/>
    <w:rPr>
      <w:b/>
      <w:bCs/>
    </w:rPr>
  </w:style>
  <w:style w:type="paragraph" w:styleId="Cytatintensywny">
    <w:name w:val="Intense Quote"/>
    <w:basedOn w:val="Normalny"/>
    <w:next w:val="Normalny"/>
    <w:link w:val="CytatintensywnyZnak"/>
    <w:uiPriority w:val="99"/>
    <w:semiHidden/>
    <w:qFormat/>
    <w:rsid w:val="00BE4D4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BE4D40"/>
    <w:rPr>
      <w:rFonts w:eastAsiaTheme="minorEastAsia"/>
      <w:b/>
      <w:bCs/>
      <w:i/>
      <w:iCs/>
      <w:lang w:bidi="en-US"/>
    </w:rPr>
  </w:style>
  <w:style w:type="character" w:styleId="Odwoanieintensywne">
    <w:name w:val="Intense Reference"/>
    <w:uiPriority w:val="99"/>
    <w:semiHidden/>
    <w:qFormat/>
    <w:rsid w:val="00BE4D40"/>
    <w:rPr>
      <w:smallCaps/>
      <w:spacing w:val="5"/>
      <w:u w:val="single"/>
    </w:rPr>
  </w:style>
  <w:style w:type="paragraph" w:styleId="Akapitzlist">
    <w:name w:val="List Paragraph"/>
    <w:basedOn w:val="Normalny"/>
    <w:uiPriority w:val="99"/>
    <w:semiHidden/>
    <w:qFormat/>
    <w:rsid w:val="00BE4D4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E4D4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BE4D40"/>
    <w:rPr>
      <w:rFonts w:eastAsiaTheme="minorEastAsia"/>
      <w:i/>
      <w:iCs/>
      <w:lang w:bidi="en-US"/>
    </w:rPr>
  </w:style>
  <w:style w:type="character" w:styleId="Odwoaniedelikatne">
    <w:name w:val="Subtle Reference"/>
    <w:uiPriority w:val="99"/>
    <w:semiHidden/>
    <w:qFormat/>
    <w:rsid w:val="00BE4D40"/>
    <w:rPr>
      <w:smallCaps/>
    </w:rPr>
  </w:style>
  <w:style w:type="table" w:styleId="Tabela-Siatka">
    <w:name w:val="Table Grid"/>
    <w:basedOn w:val="Standardowy"/>
    <w:uiPriority w:val="59"/>
    <w:semiHidden/>
    <w:rsid w:val="00BE4D4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E4D4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E4D4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E4D4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E4D4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E4D4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E4D4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E4D4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BE4D40"/>
    <w:pPr>
      <w:spacing w:before="120" w:after="120"/>
      <w:ind w:left="425" w:firstLine="142"/>
    </w:pPr>
    <w:rPr>
      <w:sz w:val="20"/>
    </w:rPr>
  </w:style>
  <w:style w:type="paragraph" w:customStyle="1" w:styleId="ECHRPara">
    <w:name w:val="ECHR_Para"/>
    <w:aliases w:val="Ju_Para"/>
    <w:basedOn w:val="Normalny"/>
    <w:link w:val="ECHRParaChar"/>
    <w:uiPriority w:val="12"/>
    <w:qFormat/>
    <w:rsid w:val="00BE4D4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E4D4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E4D4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E4D40"/>
    <w:pPr>
      <w:ind w:left="340" w:hanging="340"/>
    </w:pPr>
  </w:style>
  <w:style w:type="paragraph" w:customStyle="1" w:styleId="JuSigned">
    <w:name w:val="Ju_Signed"/>
    <w:basedOn w:val="Normalny"/>
    <w:next w:val="JuParaLast"/>
    <w:uiPriority w:val="32"/>
    <w:qFormat/>
    <w:rsid w:val="00BE4D40"/>
    <w:pPr>
      <w:tabs>
        <w:tab w:val="center" w:pos="851"/>
        <w:tab w:val="center" w:pos="6407"/>
      </w:tabs>
      <w:spacing w:before="720"/>
      <w:jc w:val="left"/>
    </w:pPr>
  </w:style>
  <w:style w:type="paragraph" w:customStyle="1" w:styleId="JuParaLast">
    <w:name w:val="Ju_Para_Last"/>
    <w:basedOn w:val="Normalny"/>
    <w:next w:val="ECHRPara"/>
    <w:uiPriority w:val="30"/>
    <w:qFormat/>
    <w:rsid w:val="00BE4D40"/>
    <w:pPr>
      <w:keepNext/>
      <w:keepLines/>
      <w:spacing w:before="240"/>
      <w:ind w:firstLine="284"/>
    </w:pPr>
  </w:style>
  <w:style w:type="paragraph" w:customStyle="1" w:styleId="JuQuotSub">
    <w:name w:val="Ju_Quot_Sub"/>
    <w:basedOn w:val="ECHRParaQuote"/>
    <w:uiPriority w:val="15"/>
    <w:qFormat/>
    <w:rsid w:val="00BE4D40"/>
    <w:pPr>
      <w:ind w:left="567"/>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E4D40"/>
    <w:pPr>
      <w:ind w:left="346" w:firstLine="0"/>
    </w:pPr>
  </w:style>
  <w:style w:type="paragraph" w:customStyle="1" w:styleId="JuListi">
    <w:name w:val="Ju_List_i"/>
    <w:basedOn w:val="Normalny"/>
    <w:next w:val="JuLista"/>
    <w:uiPriority w:val="28"/>
    <w:qFormat/>
    <w:rsid w:val="00BE4D40"/>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BE4D40"/>
    <w:rPr>
      <w:vertAlign w:val="superscript"/>
    </w:rPr>
  </w:style>
  <w:style w:type="paragraph" w:styleId="Tekstprzypisukocowego">
    <w:name w:val="endnote text"/>
    <w:basedOn w:val="Normalny"/>
    <w:link w:val="TekstprzypisukocowegoZnak"/>
    <w:uiPriority w:val="99"/>
    <w:semiHidden/>
    <w:rsid w:val="00BE4D40"/>
    <w:rPr>
      <w:sz w:val="20"/>
      <w:szCs w:val="20"/>
    </w:rPr>
  </w:style>
  <w:style w:type="character" w:customStyle="1" w:styleId="TekstprzypisukocowegoZnak">
    <w:name w:val="Tekst przypisu końcowego Znak"/>
    <w:basedOn w:val="Domylnaczcionkaakapitu"/>
    <w:link w:val="Tekstprzypisukocowego"/>
    <w:uiPriority w:val="99"/>
    <w:semiHidden/>
    <w:rsid w:val="00BE4D40"/>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Title">
    <w:name w:val="Ju_Title"/>
    <w:basedOn w:val="Normalny"/>
    <w:next w:val="ECHRPara"/>
    <w:uiPriority w:val="3"/>
    <w:semiHidden/>
    <w:qFormat/>
    <w:rsid w:val="00BE4D40"/>
    <w:pPr>
      <w:spacing w:before="720" w:after="240"/>
      <w:jc w:val="center"/>
      <w:outlineLvl w:val="0"/>
    </w:pPr>
    <w:rPr>
      <w:rFonts w:asciiTheme="majorHAnsi" w:hAnsiTheme="majorHAnsi"/>
      <w:b/>
      <w:caps/>
    </w:rPr>
  </w:style>
  <w:style w:type="paragraph" w:styleId="Listapunktowana">
    <w:name w:val="List Bullet"/>
    <w:basedOn w:val="Normalny"/>
    <w:uiPriority w:val="99"/>
    <w:semiHidden/>
    <w:rsid w:val="00014566"/>
    <w:pPr>
      <w:numPr>
        <w:numId w:val="1"/>
      </w:numPr>
    </w:pPr>
  </w:style>
  <w:style w:type="paragraph" w:customStyle="1" w:styleId="OpiH1">
    <w:name w:val="Opi_H_1"/>
    <w:basedOn w:val="ECHRHeading2"/>
    <w:uiPriority w:val="42"/>
    <w:qFormat/>
    <w:rsid w:val="00BE4D40"/>
    <w:pPr>
      <w:ind w:left="635" w:hanging="357"/>
      <w:outlineLvl w:val="2"/>
    </w:pPr>
  </w:style>
  <w:style w:type="paragraph" w:styleId="Podtytu">
    <w:name w:val="Subtitle"/>
    <w:basedOn w:val="Normalny"/>
    <w:next w:val="Normalny"/>
    <w:link w:val="PodtytuZnak"/>
    <w:uiPriority w:val="99"/>
    <w:semiHidden/>
    <w:qFormat/>
    <w:rsid w:val="00BE4D4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BE4D4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BE4D4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E4D4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E4D4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
    <w:name w:val="Opi_H_a"/>
    <w:basedOn w:val="ECHRHeading3"/>
    <w:uiPriority w:val="43"/>
    <w:qFormat/>
    <w:rsid w:val="00BE4D40"/>
    <w:pPr>
      <w:ind w:left="833" w:hanging="357"/>
      <w:outlineLvl w:val="3"/>
    </w:pPr>
    <w:rPr>
      <w:b/>
      <w:i w:val="0"/>
      <w:sz w:val="20"/>
    </w:rPr>
  </w:style>
  <w:style w:type="paragraph" w:customStyle="1" w:styleId="OpiHA0">
    <w:name w:val="Opi_H_A"/>
    <w:basedOn w:val="ECHRHeading1"/>
    <w:next w:val="OpiPara"/>
    <w:uiPriority w:val="41"/>
    <w:qFormat/>
    <w:rsid w:val="00BE4D40"/>
    <w:pPr>
      <w:tabs>
        <w:tab w:val="clear" w:pos="357"/>
      </w:tabs>
      <w:outlineLvl w:val="1"/>
    </w:pPr>
    <w:rPr>
      <w:b/>
    </w:rPr>
  </w:style>
  <w:style w:type="paragraph" w:customStyle="1" w:styleId="OpiHi">
    <w:name w:val="Opi_H_i"/>
    <w:basedOn w:val="ECHRHeading4"/>
    <w:uiPriority w:val="44"/>
    <w:qFormat/>
    <w:rsid w:val="00BE4D40"/>
    <w:pPr>
      <w:ind w:left="1037" w:hanging="357"/>
      <w:outlineLvl w:val="4"/>
    </w:pPr>
    <w:rPr>
      <w:b w:val="0"/>
      <w:i/>
    </w:rPr>
  </w:style>
  <w:style w:type="paragraph" w:customStyle="1" w:styleId="OpiParaSub">
    <w:name w:val="Opi_Para_Sub"/>
    <w:basedOn w:val="JuParaSub"/>
    <w:uiPriority w:val="47"/>
    <w:qFormat/>
    <w:rsid w:val="00BE4D40"/>
  </w:style>
  <w:style w:type="paragraph" w:customStyle="1" w:styleId="OpiQuot">
    <w:name w:val="Opi_Quot"/>
    <w:basedOn w:val="ECHRParaQuote"/>
    <w:uiPriority w:val="48"/>
    <w:qFormat/>
    <w:rsid w:val="00BE4D40"/>
  </w:style>
  <w:style w:type="paragraph" w:customStyle="1" w:styleId="OpiQuotSub">
    <w:name w:val="Opi_Quot_Sub"/>
    <w:basedOn w:val="JuQuotSub"/>
    <w:uiPriority w:val="49"/>
    <w:qFormat/>
    <w:rsid w:val="00BE4D40"/>
  </w:style>
  <w:style w:type="paragraph" w:customStyle="1" w:styleId="OpiTranslation">
    <w:name w:val="Opi_Translation"/>
    <w:basedOn w:val="Normalny"/>
    <w:next w:val="OpiPara"/>
    <w:uiPriority w:val="40"/>
    <w:qFormat/>
    <w:rsid w:val="00BE4D40"/>
    <w:pPr>
      <w:jc w:val="center"/>
      <w:outlineLvl w:val="0"/>
    </w:pPr>
    <w:rPr>
      <w:i/>
    </w:rPr>
  </w:style>
  <w:style w:type="character" w:customStyle="1" w:styleId="ECHRParaChar">
    <w:name w:val="ECHR_Para Char"/>
    <w:aliases w:val="Ju_Para Char"/>
    <w:basedOn w:val="Domylnaczcionkaakapitu"/>
    <w:link w:val="ECHRPara"/>
    <w:uiPriority w:val="12"/>
    <w:rsid w:val="00A40A60"/>
    <w:rPr>
      <w:rFonts w:eastAsiaTheme="minorEastAsia"/>
      <w:sz w:val="24"/>
      <w:lang w:val="en-GB"/>
    </w:rPr>
  </w:style>
  <w:style w:type="character" w:customStyle="1" w:styleId="JuQuotChar">
    <w:name w:val="Ju_Quot Char"/>
    <w:basedOn w:val="ECHRParaChar"/>
    <w:link w:val="ECHRParaQuote"/>
    <w:uiPriority w:val="14"/>
    <w:rsid w:val="00A40A60"/>
    <w:rPr>
      <w:rFonts w:eastAsiaTheme="minorEastAsia"/>
      <w:sz w:val="20"/>
      <w:lang w:val="en-GB"/>
    </w:rPr>
  </w:style>
  <w:style w:type="character" w:customStyle="1" w:styleId="JuHAChar">
    <w:name w:val="Ju_H_A Char"/>
    <w:link w:val="ECHRHeading2"/>
    <w:uiPriority w:val="20"/>
    <w:rsid w:val="00447866"/>
    <w:rPr>
      <w:rFonts w:asciiTheme="majorHAnsi" w:eastAsiaTheme="majorEastAsia" w:hAnsiTheme="majorHAnsi" w:cstheme="majorBidi"/>
      <w:b/>
      <w:bCs/>
      <w:sz w:val="24"/>
      <w:szCs w:val="26"/>
      <w:lang w:val="en-GB"/>
    </w:rPr>
  </w:style>
  <w:style w:type="numbering" w:customStyle="1" w:styleId="ECHRA1StyleBulletedSquare">
    <w:name w:val="ECHR_A1_Style_Bulleted_Square"/>
    <w:basedOn w:val="Bezlisty"/>
    <w:rsid w:val="00A87AF6"/>
    <w:pPr>
      <w:numPr>
        <w:numId w:val="16"/>
      </w:numPr>
    </w:pPr>
  </w:style>
  <w:style w:type="paragraph" w:customStyle="1" w:styleId="ECHRBullet1">
    <w:name w:val="ECHR_Bullet_1"/>
    <w:aliases w:val="Bul_1"/>
    <w:basedOn w:val="Normalny"/>
    <w:uiPriority w:val="8"/>
    <w:rsid w:val="00A87AF6"/>
    <w:pPr>
      <w:numPr>
        <w:numId w:val="16"/>
      </w:numPr>
      <w:suppressAutoHyphens/>
      <w:spacing w:before="60" w:after="60"/>
    </w:pPr>
    <w:rPr>
      <w:rFonts w:ascii="Times New Roman" w:hAnsi="Times New Roman" w:cs="Times New Roman"/>
      <w:szCs w:val="20"/>
      <w:lang w:eastAsia="fr-FR"/>
    </w:rPr>
  </w:style>
  <w:style w:type="paragraph" w:customStyle="1" w:styleId="ECHRBullet2">
    <w:name w:val="ECHR_Bullet_2"/>
    <w:aliases w:val="Bul_2"/>
    <w:basedOn w:val="ECHRBullet1"/>
    <w:uiPriority w:val="8"/>
    <w:rsid w:val="00A87AF6"/>
    <w:pPr>
      <w:numPr>
        <w:ilvl w:val="1"/>
      </w:numPr>
    </w:pPr>
  </w:style>
  <w:style w:type="paragraph" w:customStyle="1" w:styleId="ECHRBullet3">
    <w:name w:val="ECHR_Bullet_3"/>
    <w:aliases w:val="Bul_3"/>
    <w:basedOn w:val="ECHRBullet2"/>
    <w:uiPriority w:val="8"/>
    <w:rsid w:val="00A87AF6"/>
    <w:pPr>
      <w:numPr>
        <w:ilvl w:val="2"/>
      </w:numPr>
    </w:pPr>
  </w:style>
  <w:style w:type="paragraph" w:customStyle="1" w:styleId="ECHRBullet4">
    <w:name w:val="ECHR_Bullet_4"/>
    <w:aliases w:val="Bul_4"/>
    <w:basedOn w:val="ECHRBullet3"/>
    <w:uiPriority w:val="8"/>
    <w:rsid w:val="00A87AF6"/>
    <w:pPr>
      <w:numPr>
        <w:ilvl w:val="3"/>
      </w:numPr>
    </w:pPr>
  </w:style>
  <w:style w:type="paragraph" w:styleId="Poprawka">
    <w:name w:val="Revision"/>
    <w:hidden/>
    <w:uiPriority w:val="99"/>
    <w:semiHidden/>
    <w:rsid w:val="0081275A"/>
    <w:rPr>
      <w:rFonts w:eastAsiaTheme="minorEastAsia"/>
      <w:sz w:val="24"/>
    </w:rPr>
  </w:style>
  <w:style w:type="character" w:customStyle="1" w:styleId="JuParaCar">
    <w:name w:val="Ju_Para Car"/>
    <w:basedOn w:val="Domylnaczcionkaakapitu"/>
    <w:uiPriority w:val="12"/>
    <w:rsid w:val="00727D73"/>
    <w:rPr>
      <w:sz w:val="24"/>
      <w:lang w:val="en-GB" w:eastAsia="fr-FR" w:bidi="ar-SA"/>
    </w:rPr>
  </w:style>
  <w:style w:type="paragraph" w:customStyle="1" w:styleId="ECHRParaSpaced">
    <w:name w:val="ECHR_Para_Spaced"/>
    <w:aliases w:val="Para_Spaced"/>
    <w:basedOn w:val="Normalny"/>
    <w:uiPriority w:val="4"/>
    <w:rsid w:val="00F50A67"/>
    <w:pPr>
      <w:spacing w:before="120" w:after="120" w:line="259" w:lineRule="auto"/>
    </w:pPr>
    <w:rPr>
      <w:rFonts w:eastAsiaTheme="minorHAnsi"/>
      <w:sz w:val="22"/>
    </w:rPr>
  </w:style>
  <w:style w:type="paragraph" w:customStyle="1" w:styleId="jupara">
    <w:name w:val="jupara"/>
    <w:basedOn w:val="Normalny"/>
    <w:rsid w:val="008D10C9"/>
    <w:pPr>
      <w:ind w:firstLine="284"/>
    </w:pPr>
    <w:rPr>
      <w:rFonts w:ascii="Times New Roman" w:eastAsia="Times New Roman" w:hAnsi="Times New Roman" w:cs="Times New Roman"/>
      <w:szCs w:val="24"/>
      <w:lang w:eastAsia="en-GB"/>
    </w:rPr>
  </w:style>
  <w:style w:type="paragraph" w:customStyle="1" w:styleId="jucase0">
    <w:name w:val="jucase"/>
    <w:basedOn w:val="Normalny"/>
    <w:rsid w:val="008D10C9"/>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87005">
      <w:bodyDiv w:val="1"/>
      <w:marLeft w:val="0"/>
      <w:marRight w:val="0"/>
      <w:marTop w:val="0"/>
      <w:marBottom w:val="0"/>
      <w:divBdr>
        <w:top w:val="none" w:sz="0" w:space="0" w:color="auto"/>
        <w:left w:val="none" w:sz="0" w:space="0" w:color="auto"/>
        <w:bottom w:val="none" w:sz="0" w:space="0" w:color="auto"/>
        <w:right w:val="none" w:sz="0" w:space="0" w:color="auto"/>
      </w:divBdr>
      <w:divsChild>
        <w:div w:id="2078740574">
          <w:marLeft w:val="0"/>
          <w:marRight w:val="0"/>
          <w:marTop w:val="0"/>
          <w:marBottom w:val="0"/>
          <w:divBdr>
            <w:top w:val="none" w:sz="0" w:space="0" w:color="auto"/>
            <w:left w:val="none" w:sz="0" w:space="0" w:color="auto"/>
            <w:bottom w:val="none" w:sz="0" w:space="0" w:color="auto"/>
            <w:right w:val="none" w:sz="0" w:space="0" w:color="auto"/>
          </w:divBdr>
          <w:divsChild>
            <w:div w:id="1156072162">
              <w:marLeft w:val="0"/>
              <w:marRight w:val="0"/>
              <w:marTop w:val="0"/>
              <w:marBottom w:val="0"/>
              <w:divBdr>
                <w:top w:val="none" w:sz="0" w:space="0" w:color="auto"/>
                <w:left w:val="none" w:sz="0" w:space="0" w:color="auto"/>
                <w:bottom w:val="none" w:sz="0" w:space="0" w:color="auto"/>
                <w:right w:val="none" w:sz="0" w:space="0" w:color="auto"/>
              </w:divBdr>
              <w:divsChild>
                <w:div w:id="986397171">
                  <w:marLeft w:val="0"/>
                  <w:marRight w:val="0"/>
                  <w:marTop w:val="0"/>
                  <w:marBottom w:val="0"/>
                  <w:divBdr>
                    <w:top w:val="none" w:sz="0" w:space="0" w:color="auto"/>
                    <w:left w:val="none" w:sz="0" w:space="0" w:color="auto"/>
                    <w:bottom w:val="none" w:sz="0" w:space="0" w:color="auto"/>
                    <w:right w:val="none" w:sz="0" w:space="0" w:color="auto"/>
                  </w:divBdr>
                  <w:divsChild>
                    <w:div w:id="1975525229">
                      <w:marLeft w:val="0"/>
                      <w:marRight w:val="0"/>
                      <w:marTop w:val="0"/>
                      <w:marBottom w:val="0"/>
                      <w:divBdr>
                        <w:top w:val="none" w:sz="0" w:space="0" w:color="auto"/>
                        <w:left w:val="none" w:sz="0" w:space="0" w:color="auto"/>
                        <w:bottom w:val="none" w:sz="0" w:space="0" w:color="auto"/>
                        <w:right w:val="none" w:sz="0" w:space="0" w:color="auto"/>
                      </w:divBdr>
                      <w:divsChild>
                        <w:div w:id="1693723237">
                          <w:marLeft w:val="0"/>
                          <w:marRight w:val="0"/>
                          <w:marTop w:val="0"/>
                          <w:marBottom w:val="0"/>
                          <w:divBdr>
                            <w:top w:val="none" w:sz="0" w:space="0" w:color="auto"/>
                            <w:left w:val="none" w:sz="0" w:space="0" w:color="auto"/>
                            <w:bottom w:val="none" w:sz="0" w:space="0" w:color="auto"/>
                            <w:right w:val="none" w:sz="0" w:space="0" w:color="auto"/>
                          </w:divBdr>
                          <w:divsChild>
                            <w:div w:id="25745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389172">
      <w:bodyDiv w:val="1"/>
      <w:marLeft w:val="0"/>
      <w:marRight w:val="0"/>
      <w:marTop w:val="0"/>
      <w:marBottom w:val="0"/>
      <w:divBdr>
        <w:top w:val="none" w:sz="0" w:space="0" w:color="auto"/>
        <w:left w:val="none" w:sz="0" w:space="0" w:color="auto"/>
        <w:bottom w:val="none" w:sz="0" w:space="0" w:color="auto"/>
        <w:right w:val="none" w:sz="0" w:space="0" w:color="auto"/>
      </w:divBdr>
    </w:div>
    <w:div w:id="112091894">
      <w:bodyDiv w:val="1"/>
      <w:marLeft w:val="0"/>
      <w:marRight w:val="0"/>
      <w:marTop w:val="0"/>
      <w:marBottom w:val="0"/>
      <w:divBdr>
        <w:top w:val="none" w:sz="0" w:space="0" w:color="auto"/>
        <w:left w:val="none" w:sz="0" w:space="0" w:color="auto"/>
        <w:bottom w:val="none" w:sz="0" w:space="0" w:color="auto"/>
        <w:right w:val="none" w:sz="0" w:space="0" w:color="auto"/>
      </w:divBdr>
      <w:divsChild>
        <w:div w:id="1127356835">
          <w:marLeft w:val="0"/>
          <w:marRight w:val="0"/>
          <w:marTop w:val="0"/>
          <w:marBottom w:val="0"/>
          <w:divBdr>
            <w:top w:val="none" w:sz="0" w:space="0" w:color="auto"/>
            <w:left w:val="none" w:sz="0" w:space="0" w:color="auto"/>
            <w:bottom w:val="none" w:sz="0" w:space="0" w:color="auto"/>
            <w:right w:val="none" w:sz="0" w:space="0" w:color="auto"/>
          </w:divBdr>
          <w:divsChild>
            <w:div w:id="2089647298">
              <w:marLeft w:val="0"/>
              <w:marRight w:val="0"/>
              <w:marTop w:val="0"/>
              <w:marBottom w:val="0"/>
              <w:divBdr>
                <w:top w:val="none" w:sz="0" w:space="0" w:color="auto"/>
                <w:left w:val="none" w:sz="0" w:space="0" w:color="auto"/>
                <w:bottom w:val="none" w:sz="0" w:space="0" w:color="auto"/>
                <w:right w:val="none" w:sz="0" w:space="0" w:color="auto"/>
              </w:divBdr>
              <w:divsChild>
                <w:div w:id="968318509">
                  <w:marLeft w:val="0"/>
                  <w:marRight w:val="0"/>
                  <w:marTop w:val="0"/>
                  <w:marBottom w:val="0"/>
                  <w:divBdr>
                    <w:top w:val="none" w:sz="0" w:space="0" w:color="auto"/>
                    <w:left w:val="none" w:sz="0" w:space="0" w:color="auto"/>
                    <w:bottom w:val="none" w:sz="0" w:space="0" w:color="auto"/>
                    <w:right w:val="none" w:sz="0" w:space="0" w:color="auto"/>
                  </w:divBdr>
                  <w:divsChild>
                    <w:div w:id="2140758007">
                      <w:marLeft w:val="0"/>
                      <w:marRight w:val="0"/>
                      <w:marTop w:val="0"/>
                      <w:marBottom w:val="0"/>
                      <w:divBdr>
                        <w:top w:val="none" w:sz="0" w:space="0" w:color="auto"/>
                        <w:left w:val="none" w:sz="0" w:space="0" w:color="auto"/>
                        <w:bottom w:val="none" w:sz="0" w:space="0" w:color="auto"/>
                        <w:right w:val="none" w:sz="0" w:space="0" w:color="auto"/>
                      </w:divBdr>
                      <w:divsChild>
                        <w:div w:id="1736930182">
                          <w:marLeft w:val="0"/>
                          <w:marRight w:val="0"/>
                          <w:marTop w:val="0"/>
                          <w:marBottom w:val="0"/>
                          <w:divBdr>
                            <w:top w:val="none" w:sz="0" w:space="0" w:color="auto"/>
                            <w:left w:val="none" w:sz="0" w:space="0" w:color="auto"/>
                            <w:bottom w:val="none" w:sz="0" w:space="0" w:color="auto"/>
                            <w:right w:val="none" w:sz="0" w:space="0" w:color="auto"/>
                          </w:divBdr>
                          <w:divsChild>
                            <w:div w:id="74923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51440">
      <w:bodyDiv w:val="1"/>
      <w:marLeft w:val="0"/>
      <w:marRight w:val="0"/>
      <w:marTop w:val="0"/>
      <w:marBottom w:val="0"/>
      <w:divBdr>
        <w:top w:val="none" w:sz="0" w:space="0" w:color="auto"/>
        <w:left w:val="none" w:sz="0" w:space="0" w:color="auto"/>
        <w:bottom w:val="none" w:sz="0" w:space="0" w:color="auto"/>
        <w:right w:val="none" w:sz="0" w:space="0" w:color="auto"/>
      </w:divBdr>
      <w:divsChild>
        <w:div w:id="1305162088">
          <w:marLeft w:val="0"/>
          <w:marRight w:val="0"/>
          <w:marTop w:val="0"/>
          <w:marBottom w:val="0"/>
          <w:divBdr>
            <w:top w:val="none" w:sz="0" w:space="0" w:color="auto"/>
            <w:left w:val="none" w:sz="0" w:space="0" w:color="auto"/>
            <w:bottom w:val="none" w:sz="0" w:space="0" w:color="auto"/>
            <w:right w:val="none" w:sz="0" w:space="0" w:color="auto"/>
          </w:divBdr>
          <w:divsChild>
            <w:div w:id="1992251263">
              <w:marLeft w:val="0"/>
              <w:marRight w:val="0"/>
              <w:marTop w:val="0"/>
              <w:marBottom w:val="0"/>
              <w:divBdr>
                <w:top w:val="none" w:sz="0" w:space="0" w:color="auto"/>
                <w:left w:val="none" w:sz="0" w:space="0" w:color="auto"/>
                <w:bottom w:val="none" w:sz="0" w:space="0" w:color="auto"/>
                <w:right w:val="none" w:sz="0" w:space="0" w:color="auto"/>
              </w:divBdr>
              <w:divsChild>
                <w:div w:id="1624265563">
                  <w:marLeft w:val="0"/>
                  <w:marRight w:val="0"/>
                  <w:marTop w:val="0"/>
                  <w:marBottom w:val="0"/>
                  <w:divBdr>
                    <w:top w:val="none" w:sz="0" w:space="0" w:color="auto"/>
                    <w:left w:val="none" w:sz="0" w:space="0" w:color="auto"/>
                    <w:bottom w:val="none" w:sz="0" w:space="0" w:color="auto"/>
                    <w:right w:val="none" w:sz="0" w:space="0" w:color="auto"/>
                  </w:divBdr>
                  <w:divsChild>
                    <w:div w:id="1684167692">
                      <w:marLeft w:val="0"/>
                      <w:marRight w:val="0"/>
                      <w:marTop w:val="0"/>
                      <w:marBottom w:val="0"/>
                      <w:divBdr>
                        <w:top w:val="none" w:sz="0" w:space="0" w:color="auto"/>
                        <w:left w:val="none" w:sz="0" w:space="0" w:color="auto"/>
                        <w:bottom w:val="none" w:sz="0" w:space="0" w:color="auto"/>
                        <w:right w:val="none" w:sz="0" w:space="0" w:color="auto"/>
                      </w:divBdr>
                      <w:divsChild>
                        <w:div w:id="1520584058">
                          <w:marLeft w:val="0"/>
                          <w:marRight w:val="0"/>
                          <w:marTop w:val="0"/>
                          <w:marBottom w:val="0"/>
                          <w:divBdr>
                            <w:top w:val="none" w:sz="0" w:space="0" w:color="auto"/>
                            <w:left w:val="none" w:sz="0" w:space="0" w:color="auto"/>
                            <w:bottom w:val="none" w:sz="0" w:space="0" w:color="auto"/>
                            <w:right w:val="none" w:sz="0" w:space="0" w:color="auto"/>
                          </w:divBdr>
                          <w:divsChild>
                            <w:div w:id="69869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040387">
      <w:bodyDiv w:val="1"/>
      <w:marLeft w:val="0"/>
      <w:marRight w:val="0"/>
      <w:marTop w:val="0"/>
      <w:marBottom w:val="0"/>
      <w:divBdr>
        <w:top w:val="none" w:sz="0" w:space="0" w:color="auto"/>
        <w:left w:val="none" w:sz="0" w:space="0" w:color="auto"/>
        <w:bottom w:val="none" w:sz="0" w:space="0" w:color="auto"/>
        <w:right w:val="none" w:sz="0" w:space="0" w:color="auto"/>
      </w:divBdr>
    </w:div>
    <w:div w:id="188959943">
      <w:bodyDiv w:val="1"/>
      <w:marLeft w:val="0"/>
      <w:marRight w:val="0"/>
      <w:marTop w:val="0"/>
      <w:marBottom w:val="0"/>
      <w:divBdr>
        <w:top w:val="none" w:sz="0" w:space="0" w:color="auto"/>
        <w:left w:val="none" w:sz="0" w:space="0" w:color="auto"/>
        <w:bottom w:val="none" w:sz="0" w:space="0" w:color="auto"/>
        <w:right w:val="none" w:sz="0" w:space="0" w:color="auto"/>
      </w:divBdr>
      <w:divsChild>
        <w:div w:id="494347617">
          <w:marLeft w:val="0"/>
          <w:marRight w:val="0"/>
          <w:marTop w:val="0"/>
          <w:marBottom w:val="0"/>
          <w:divBdr>
            <w:top w:val="none" w:sz="0" w:space="0" w:color="auto"/>
            <w:left w:val="none" w:sz="0" w:space="0" w:color="auto"/>
            <w:bottom w:val="none" w:sz="0" w:space="0" w:color="auto"/>
            <w:right w:val="none" w:sz="0" w:space="0" w:color="auto"/>
          </w:divBdr>
          <w:divsChild>
            <w:div w:id="1674913629">
              <w:marLeft w:val="0"/>
              <w:marRight w:val="0"/>
              <w:marTop w:val="0"/>
              <w:marBottom w:val="0"/>
              <w:divBdr>
                <w:top w:val="none" w:sz="0" w:space="0" w:color="auto"/>
                <w:left w:val="none" w:sz="0" w:space="0" w:color="auto"/>
                <w:bottom w:val="none" w:sz="0" w:space="0" w:color="auto"/>
                <w:right w:val="none" w:sz="0" w:space="0" w:color="auto"/>
              </w:divBdr>
              <w:divsChild>
                <w:div w:id="736628800">
                  <w:marLeft w:val="0"/>
                  <w:marRight w:val="0"/>
                  <w:marTop w:val="0"/>
                  <w:marBottom w:val="0"/>
                  <w:divBdr>
                    <w:top w:val="none" w:sz="0" w:space="0" w:color="auto"/>
                    <w:left w:val="none" w:sz="0" w:space="0" w:color="auto"/>
                    <w:bottom w:val="none" w:sz="0" w:space="0" w:color="auto"/>
                    <w:right w:val="none" w:sz="0" w:space="0" w:color="auto"/>
                  </w:divBdr>
                  <w:divsChild>
                    <w:div w:id="1771657267">
                      <w:marLeft w:val="0"/>
                      <w:marRight w:val="0"/>
                      <w:marTop w:val="0"/>
                      <w:marBottom w:val="0"/>
                      <w:divBdr>
                        <w:top w:val="none" w:sz="0" w:space="0" w:color="auto"/>
                        <w:left w:val="none" w:sz="0" w:space="0" w:color="auto"/>
                        <w:bottom w:val="none" w:sz="0" w:space="0" w:color="auto"/>
                        <w:right w:val="none" w:sz="0" w:space="0" w:color="auto"/>
                      </w:divBdr>
                      <w:divsChild>
                        <w:div w:id="883568042">
                          <w:marLeft w:val="0"/>
                          <w:marRight w:val="0"/>
                          <w:marTop w:val="0"/>
                          <w:marBottom w:val="0"/>
                          <w:divBdr>
                            <w:top w:val="none" w:sz="0" w:space="0" w:color="auto"/>
                            <w:left w:val="none" w:sz="0" w:space="0" w:color="auto"/>
                            <w:bottom w:val="none" w:sz="0" w:space="0" w:color="auto"/>
                            <w:right w:val="none" w:sz="0" w:space="0" w:color="auto"/>
                          </w:divBdr>
                          <w:divsChild>
                            <w:div w:id="160040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532413">
      <w:bodyDiv w:val="1"/>
      <w:marLeft w:val="0"/>
      <w:marRight w:val="0"/>
      <w:marTop w:val="0"/>
      <w:marBottom w:val="0"/>
      <w:divBdr>
        <w:top w:val="none" w:sz="0" w:space="0" w:color="auto"/>
        <w:left w:val="none" w:sz="0" w:space="0" w:color="auto"/>
        <w:bottom w:val="none" w:sz="0" w:space="0" w:color="auto"/>
        <w:right w:val="none" w:sz="0" w:space="0" w:color="auto"/>
      </w:divBdr>
      <w:divsChild>
        <w:div w:id="718676124">
          <w:marLeft w:val="0"/>
          <w:marRight w:val="0"/>
          <w:marTop w:val="0"/>
          <w:marBottom w:val="0"/>
          <w:divBdr>
            <w:top w:val="none" w:sz="0" w:space="0" w:color="auto"/>
            <w:left w:val="none" w:sz="0" w:space="0" w:color="auto"/>
            <w:bottom w:val="none" w:sz="0" w:space="0" w:color="auto"/>
            <w:right w:val="none" w:sz="0" w:space="0" w:color="auto"/>
          </w:divBdr>
          <w:divsChild>
            <w:div w:id="1925257462">
              <w:marLeft w:val="0"/>
              <w:marRight w:val="0"/>
              <w:marTop w:val="0"/>
              <w:marBottom w:val="0"/>
              <w:divBdr>
                <w:top w:val="none" w:sz="0" w:space="0" w:color="auto"/>
                <w:left w:val="none" w:sz="0" w:space="0" w:color="auto"/>
                <w:bottom w:val="none" w:sz="0" w:space="0" w:color="auto"/>
                <w:right w:val="none" w:sz="0" w:space="0" w:color="auto"/>
              </w:divBdr>
              <w:divsChild>
                <w:div w:id="1057974713">
                  <w:marLeft w:val="0"/>
                  <w:marRight w:val="0"/>
                  <w:marTop w:val="0"/>
                  <w:marBottom w:val="0"/>
                  <w:divBdr>
                    <w:top w:val="none" w:sz="0" w:space="0" w:color="auto"/>
                    <w:left w:val="none" w:sz="0" w:space="0" w:color="auto"/>
                    <w:bottom w:val="none" w:sz="0" w:space="0" w:color="auto"/>
                    <w:right w:val="none" w:sz="0" w:space="0" w:color="auto"/>
                  </w:divBdr>
                  <w:divsChild>
                    <w:div w:id="723531841">
                      <w:marLeft w:val="0"/>
                      <w:marRight w:val="0"/>
                      <w:marTop w:val="0"/>
                      <w:marBottom w:val="0"/>
                      <w:divBdr>
                        <w:top w:val="none" w:sz="0" w:space="0" w:color="auto"/>
                        <w:left w:val="none" w:sz="0" w:space="0" w:color="auto"/>
                        <w:bottom w:val="none" w:sz="0" w:space="0" w:color="auto"/>
                        <w:right w:val="none" w:sz="0" w:space="0" w:color="auto"/>
                      </w:divBdr>
                      <w:divsChild>
                        <w:div w:id="762074769">
                          <w:marLeft w:val="0"/>
                          <w:marRight w:val="0"/>
                          <w:marTop w:val="0"/>
                          <w:marBottom w:val="0"/>
                          <w:divBdr>
                            <w:top w:val="none" w:sz="0" w:space="0" w:color="auto"/>
                            <w:left w:val="none" w:sz="0" w:space="0" w:color="auto"/>
                            <w:bottom w:val="none" w:sz="0" w:space="0" w:color="auto"/>
                            <w:right w:val="none" w:sz="0" w:space="0" w:color="auto"/>
                          </w:divBdr>
                          <w:divsChild>
                            <w:div w:id="23640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790115">
      <w:bodyDiv w:val="1"/>
      <w:marLeft w:val="0"/>
      <w:marRight w:val="0"/>
      <w:marTop w:val="0"/>
      <w:marBottom w:val="0"/>
      <w:divBdr>
        <w:top w:val="none" w:sz="0" w:space="0" w:color="auto"/>
        <w:left w:val="none" w:sz="0" w:space="0" w:color="auto"/>
        <w:bottom w:val="none" w:sz="0" w:space="0" w:color="auto"/>
        <w:right w:val="none" w:sz="0" w:space="0" w:color="auto"/>
      </w:divBdr>
    </w:div>
    <w:div w:id="481122906">
      <w:bodyDiv w:val="1"/>
      <w:marLeft w:val="0"/>
      <w:marRight w:val="0"/>
      <w:marTop w:val="0"/>
      <w:marBottom w:val="0"/>
      <w:divBdr>
        <w:top w:val="none" w:sz="0" w:space="0" w:color="auto"/>
        <w:left w:val="none" w:sz="0" w:space="0" w:color="auto"/>
        <w:bottom w:val="none" w:sz="0" w:space="0" w:color="auto"/>
        <w:right w:val="none" w:sz="0" w:space="0" w:color="auto"/>
      </w:divBdr>
    </w:div>
    <w:div w:id="597565334">
      <w:bodyDiv w:val="1"/>
      <w:marLeft w:val="0"/>
      <w:marRight w:val="0"/>
      <w:marTop w:val="0"/>
      <w:marBottom w:val="0"/>
      <w:divBdr>
        <w:top w:val="none" w:sz="0" w:space="0" w:color="auto"/>
        <w:left w:val="none" w:sz="0" w:space="0" w:color="auto"/>
        <w:bottom w:val="none" w:sz="0" w:space="0" w:color="auto"/>
        <w:right w:val="none" w:sz="0" w:space="0" w:color="auto"/>
      </w:divBdr>
      <w:divsChild>
        <w:div w:id="283584916">
          <w:marLeft w:val="0"/>
          <w:marRight w:val="0"/>
          <w:marTop w:val="0"/>
          <w:marBottom w:val="0"/>
          <w:divBdr>
            <w:top w:val="none" w:sz="0" w:space="0" w:color="auto"/>
            <w:left w:val="none" w:sz="0" w:space="0" w:color="auto"/>
            <w:bottom w:val="none" w:sz="0" w:space="0" w:color="auto"/>
            <w:right w:val="none" w:sz="0" w:space="0" w:color="auto"/>
          </w:divBdr>
          <w:divsChild>
            <w:div w:id="815879608">
              <w:marLeft w:val="0"/>
              <w:marRight w:val="0"/>
              <w:marTop w:val="0"/>
              <w:marBottom w:val="0"/>
              <w:divBdr>
                <w:top w:val="none" w:sz="0" w:space="0" w:color="auto"/>
                <w:left w:val="none" w:sz="0" w:space="0" w:color="auto"/>
                <w:bottom w:val="none" w:sz="0" w:space="0" w:color="auto"/>
                <w:right w:val="none" w:sz="0" w:space="0" w:color="auto"/>
              </w:divBdr>
              <w:divsChild>
                <w:div w:id="437599651">
                  <w:marLeft w:val="0"/>
                  <w:marRight w:val="0"/>
                  <w:marTop w:val="0"/>
                  <w:marBottom w:val="0"/>
                  <w:divBdr>
                    <w:top w:val="none" w:sz="0" w:space="0" w:color="auto"/>
                    <w:left w:val="none" w:sz="0" w:space="0" w:color="auto"/>
                    <w:bottom w:val="none" w:sz="0" w:space="0" w:color="auto"/>
                    <w:right w:val="none" w:sz="0" w:space="0" w:color="auto"/>
                  </w:divBdr>
                  <w:divsChild>
                    <w:div w:id="950287128">
                      <w:marLeft w:val="0"/>
                      <w:marRight w:val="0"/>
                      <w:marTop w:val="0"/>
                      <w:marBottom w:val="0"/>
                      <w:divBdr>
                        <w:top w:val="none" w:sz="0" w:space="0" w:color="auto"/>
                        <w:left w:val="none" w:sz="0" w:space="0" w:color="auto"/>
                        <w:bottom w:val="none" w:sz="0" w:space="0" w:color="auto"/>
                        <w:right w:val="none" w:sz="0" w:space="0" w:color="auto"/>
                      </w:divBdr>
                      <w:divsChild>
                        <w:div w:id="1919559314">
                          <w:marLeft w:val="0"/>
                          <w:marRight w:val="0"/>
                          <w:marTop w:val="0"/>
                          <w:marBottom w:val="0"/>
                          <w:divBdr>
                            <w:top w:val="none" w:sz="0" w:space="0" w:color="auto"/>
                            <w:left w:val="none" w:sz="0" w:space="0" w:color="auto"/>
                            <w:bottom w:val="none" w:sz="0" w:space="0" w:color="auto"/>
                            <w:right w:val="none" w:sz="0" w:space="0" w:color="auto"/>
                          </w:divBdr>
                          <w:divsChild>
                            <w:div w:id="27186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966735">
      <w:bodyDiv w:val="1"/>
      <w:marLeft w:val="0"/>
      <w:marRight w:val="0"/>
      <w:marTop w:val="0"/>
      <w:marBottom w:val="0"/>
      <w:divBdr>
        <w:top w:val="none" w:sz="0" w:space="0" w:color="auto"/>
        <w:left w:val="none" w:sz="0" w:space="0" w:color="auto"/>
        <w:bottom w:val="none" w:sz="0" w:space="0" w:color="auto"/>
        <w:right w:val="none" w:sz="0" w:space="0" w:color="auto"/>
      </w:divBdr>
    </w:div>
    <w:div w:id="673142910">
      <w:bodyDiv w:val="1"/>
      <w:marLeft w:val="0"/>
      <w:marRight w:val="0"/>
      <w:marTop w:val="0"/>
      <w:marBottom w:val="0"/>
      <w:divBdr>
        <w:top w:val="none" w:sz="0" w:space="0" w:color="auto"/>
        <w:left w:val="none" w:sz="0" w:space="0" w:color="auto"/>
        <w:bottom w:val="none" w:sz="0" w:space="0" w:color="auto"/>
        <w:right w:val="none" w:sz="0" w:space="0" w:color="auto"/>
      </w:divBdr>
      <w:divsChild>
        <w:div w:id="155193573">
          <w:marLeft w:val="0"/>
          <w:marRight w:val="0"/>
          <w:marTop w:val="0"/>
          <w:marBottom w:val="0"/>
          <w:divBdr>
            <w:top w:val="none" w:sz="0" w:space="0" w:color="auto"/>
            <w:left w:val="none" w:sz="0" w:space="0" w:color="auto"/>
            <w:bottom w:val="none" w:sz="0" w:space="0" w:color="auto"/>
            <w:right w:val="none" w:sz="0" w:space="0" w:color="auto"/>
          </w:divBdr>
          <w:divsChild>
            <w:div w:id="481192230">
              <w:marLeft w:val="0"/>
              <w:marRight w:val="0"/>
              <w:marTop w:val="0"/>
              <w:marBottom w:val="0"/>
              <w:divBdr>
                <w:top w:val="none" w:sz="0" w:space="0" w:color="auto"/>
                <w:left w:val="none" w:sz="0" w:space="0" w:color="auto"/>
                <w:bottom w:val="none" w:sz="0" w:space="0" w:color="auto"/>
                <w:right w:val="none" w:sz="0" w:space="0" w:color="auto"/>
              </w:divBdr>
              <w:divsChild>
                <w:div w:id="2115856425">
                  <w:marLeft w:val="0"/>
                  <w:marRight w:val="0"/>
                  <w:marTop w:val="0"/>
                  <w:marBottom w:val="0"/>
                  <w:divBdr>
                    <w:top w:val="none" w:sz="0" w:space="0" w:color="auto"/>
                    <w:left w:val="none" w:sz="0" w:space="0" w:color="auto"/>
                    <w:bottom w:val="none" w:sz="0" w:space="0" w:color="auto"/>
                    <w:right w:val="none" w:sz="0" w:space="0" w:color="auto"/>
                  </w:divBdr>
                  <w:divsChild>
                    <w:div w:id="943609565">
                      <w:marLeft w:val="0"/>
                      <w:marRight w:val="0"/>
                      <w:marTop w:val="0"/>
                      <w:marBottom w:val="0"/>
                      <w:divBdr>
                        <w:top w:val="none" w:sz="0" w:space="0" w:color="auto"/>
                        <w:left w:val="none" w:sz="0" w:space="0" w:color="auto"/>
                        <w:bottom w:val="none" w:sz="0" w:space="0" w:color="auto"/>
                        <w:right w:val="none" w:sz="0" w:space="0" w:color="auto"/>
                      </w:divBdr>
                      <w:divsChild>
                        <w:div w:id="77749046">
                          <w:marLeft w:val="0"/>
                          <w:marRight w:val="0"/>
                          <w:marTop w:val="0"/>
                          <w:marBottom w:val="0"/>
                          <w:divBdr>
                            <w:top w:val="none" w:sz="0" w:space="0" w:color="auto"/>
                            <w:left w:val="none" w:sz="0" w:space="0" w:color="auto"/>
                            <w:bottom w:val="none" w:sz="0" w:space="0" w:color="auto"/>
                            <w:right w:val="none" w:sz="0" w:space="0" w:color="auto"/>
                          </w:divBdr>
                          <w:divsChild>
                            <w:div w:id="157524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152218">
      <w:bodyDiv w:val="1"/>
      <w:marLeft w:val="0"/>
      <w:marRight w:val="0"/>
      <w:marTop w:val="0"/>
      <w:marBottom w:val="0"/>
      <w:divBdr>
        <w:top w:val="none" w:sz="0" w:space="0" w:color="auto"/>
        <w:left w:val="none" w:sz="0" w:space="0" w:color="auto"/>
        <w:bottom w:val="none" w:sz="0" w:space="0" w:color="auto"/>
        <w:right w:val="none" w:sz="0" w:space="0" w:color="auto"/>
      </w:divBdr>
      <w:divsChild>
        <w:div w:id="565068352">
          <w:marLeft w:val="0"/>
          <w:marRight w:val="0"/>
          <w:marTop w:val="0"/>
          <w:marBottom w:val="0"/>
          <w:divBdr>
            <w:top w:val="none" w:sz="0" w:space="0" w:color="auto"/>
            <w:left w:val="none" w:sz="0" w:space="0" w:color="auto"/>
            <w:bottom w:val="none" w:sz="0" w:space="0" w:color="auto"/>
            <w:right w:val="none" w:sz="0" w:space="0" w:color="auto"/>
          </w:divBdr>
          <w:divsChild>
            <w:div w:id="616716035">
              <w:marLeft w:val="0"/>
              <w:marRight w:val="0"/>
              <w:marTop w:val="0"/>
              <w:marBottom w:val="0"/>
              <w:divBdr>
                <w:top w:val="none" w:sz="0" w:space="0" w:color="auto"/>
                <w:left w:val="none" w:sz="0" w:space="0" w:color="auto"/>
                <w:bottom w:val="none" w:sz="0" w:space="0" w:color="auto"/>
                <w:right w:val="none" w:sz="0" w:space="0" w:color="auto"/>
              </w:divBdr>
              <w:divsChild>
                <w:div w:id="1277519293">
                  <w:marLeft w:val="0"/>
                  <w:marRight w:val="0"/>
                  <w:marTop w:val="0"/>
                  <w:marBottom w:val="0"/>
                  <w:divBdr>
                    <w:top w:val="none" w:sz="0" w:space="0" w:color="auto"/>
                    <w:left w:val="none" w:sz="0" w:space="0" w:color="auto"/>
                    <w:bottom w:val="none" w:sz="0" w:space="0" w:color="auto"/>
                    <w:right w:val="none" w:sz="0" w:space="0" w:color="auto"/>
                  </w:divBdr>
                  <w:divsChild>
                    <w:div w:id="711077553">
                      <w:marLeft w:val="0"/>
                      <w:marRight w:val="0"/>
                      <w:marTop w:val="0"/>
                      <w:marBottom w:val="0"/>
                      <w:divBdr>
                        <w:top w:val="none" w:sz="0" w:space="0" w:color="auto"/>
                        <w:left w:val="none" w:sz="0" w:space="0" w:color="auto"/>
                        <w:bottom w:val="none" w:sz="0" w:space="0" w:color="auto"/>
                        <w:right w:val="none" w:sz="0" w:space="0" w:color="auto"/>
                      </w:divBdr>
                      <w:divsChild>
                        <w:div w:id="914051949">
                          <w:marLeft w:val="0"/>
                          <w:marRight w:val="0"/>
                          <w:marTop w:val="0"/>
                          <w:marBottom w:val="0"/>
                          <w:divBdr>
                            <w:top w:val="none" w:sz="0" w:space="0" w:color="auto"/>
                            <w:left w:val="none" w:sz="0" w:space="0" w:color="auto"/>
                            <w:bottom w:val="none" w:sz="0" w:space="0" w:color="auto"/>
                            <w:right w:val="none" w:sz="0" w:space="0" w:color="auto"/>
                          </w:divBdr>
                          <w:divsChild>
                            <w:div w:id="134933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639745">
      <w:bodyDiv w:val="1"/>
      <w:marLeft w:val="0"/>
      <w:marRight w:val="0"/>
      <w:marTop w:val="0"/>
      <w:marBottom w:val="0"/>
      <w:divBdr>
        <w:top w:val="none" w:sz="0" w:space="0" w:color="auto"/>
        <w:left w:val="none" w:sz="0" w:space="0" w:color="auto"/>
        <w:bottom w:val="none" w:sz="0" w:space="0" w:color="auto"/>
        <w:right w:val="none" w:sz="0" w:space="0" w:color="auto"/>
      </w:divBdr>
      <w:divsChild>
        <w:div w:id="1952056291">
          <w:marLeft w:val="0"/>
          <w:marRight w:val="0"/>
          <w:marTop w:val="0"/>
          <w:marBottom w:val="0"/>
          <w:divBdr>
            <w:top w:val="none" w:sz="0" w:space="0" w:color="auto"/>
            <w:left w:val="none" w:sz="0" w:space="0" w:color="auto"/>
            <w:bottom w:val="none" w:sz="0" w:space="0" w:color="auto"/>
            <w:right w:val="none" w:sz="0" w:space="0" w:color="auto"/>
          </w:divBdr>
          <w:divsChild>
            <w:div w:id="713887271">
              <w:marLeft w:val="0"/>
              <w:marRight w:val="0"/>
              <w:marTop w:val="0"/>
              <w:marBottom w:val="0"/>
              <w:divBdr>
                <w:top w:val="none" w:sz="0" w:space="0" w:color="auto"/>
                <w:left w:val="none" w:sz="0" w:space="0" w:color="auto"/>
                <w:bottom w:val="none" w:sz="0" w:space="0" w:color="auto"/>
                <w:right w:val="none" w:sz="0" w:space="0" w:color="auto"/>
              </w:divBdr>
              <w:divsChild>
                <w:div w:id="1359771000">
                  <w:marLeft w:val="0"/>
                  <w:marRight w:val="0"/>
                  <w:marTop w:val="0"/>
                  <w:marBottom w:val="0"/>
                  <w:divBdr>
                    <w:top w:val="none" w:sz="0" w:space="0" w:color="auto"/>
                    <w:left w:val="none" w:sz="0" w:space="0" w:color="auto"/>
                    <w:bottom w:val="none" w:sz="0" w:space="0" w:color="auto"/>
                    <w:right w:val="none" w:sz="0" w:space="0" w:color="auto"/>
                  </w:divBdr>
                  <w:divsChild>
                    <w:div w:id="528035095">
                      <w:marLeft w:val="0"/>
                      <w:marRight w:val="0"/>
                      <w:marTop w:val="0"/>
                      <w:marBottom w:val="0"/>
                      <w:divBdr>
                        <w:top w:val="none" w:sz="0" w:space="0" w:color="auto"/>
                        <w:left w:val="none" w:sz="0" w:space="0" w:color="auto"/>
                        <w:bottom w:val="none" w:sz="0" w:space="0" w:color="auto"/>
                        <w:right w:val="none" w:sz="0" w:space="0" w:color="auto"/>
                      </w:divBdr>
                      <w:divsChild>
                        <w:div w:id="442462787">
                          <w:marLeft w:val="0"/>
                          <w:marRight w:val="0"/>
                          <w:marTop w:val="0"/>
                          <w:marBottom w:val="0"/>
                          <w:divBdr>
                            <w:top w:val="none" w:sz="0" w:space="0" w:color="auto"/>
                            <w:left w:val="none" w:sz="0" w:space="0" w:color="auto"/>
                            <w:bottom w:val="none" w:sz="0" w:space="0" w:color="auto"/>
                            <w:right w:val="none" w:sz="0" w:space="0" w:color="auto"/>
                          </w:divBdr>
                          <w:divsChild>
                            <w:div w:id="30952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774612">
      <w:bodyDiv w:val="1"/>
      <w:marLeft w:val="0"/>
      <w:marRight w:val="0"/>
      <w:marTop w:val="0"/>
      <w:marBottom w:val="0"/>
      <w:divBdr>
        <w:top w:val="none" w:sz="0" w:space="0" w:color="auto"/>
        <w:left w:val="none" w:sz="0" w:space="0" w:color="auto"/>
        <w:bottom w:val="none" w:sz="0" w:space="0" w:color="auto"/>
        <w:right w:val="none" w:sz="0" w:space="0" w:color="auto"/>
      </w:divBdr>
      <w:divsChild>
        <w:div w:id="362244578">
          <w:marLeft w:val="0"/>
          <w:marRight w:val="0"/>
          <w:marTop w:val="0"/>
          <w:marBottom w:val="0"/>
          <w:divBdr>
            <w:top w:val="none" w:sz="0" w:space="0" w:color="auto"/>
            <w:left w:val="none" w:sz="0" w:space="0" w:color="auto"/>
            <w:bottom w:val="none" w:sz="0" w:space="0" w:color="auto"/>
            <w:right w:val="none" w:sz="0" w:space="0" w:color="auto"/>
          </w:divBdr>
          <w:divsChild>
            <w:div w:id="237130355">
              <w:marLeft w:val="0"/>
              <w:marRight w:val="0"/>
              <w:marTop w:val="0"/>
              <w:marBottom w:val="0"/>
              <w:divBdr>
                <w:top w:val="none" w:sz="0" w:space="0" w:color="auto"/>
                <w:left w:val="none" w:sz="0" w:space="0" w:color="auto"/>
                <w:bottom w:val="none" w:sz="0" w:space="0" w:color="auto"/>
                <w:right w:val="none" w:sz="0" w:space="0" w:color="auto"/>
              </w:divBdr>
              <w:divsChild>
                <w:div w:id="1734814156">
                  <w:marLeft w:val="0"/>
                  <w:marRight w:val="0"/>
                  <w:marTop w:val="0"/>
                  <w:marBottom w:val="0"/>
                  <w:divBdr>
                    <w:top w:val="none" w:sz="0" w:space="0" w:color="auto"/>
                    <w:left w:val="none" w:sz="0" w:space="0" w:color="auto"/>
                    <w:bottom w:val="none" w:sz="0" w:space="0" w:color="auto"/>
                    <w:right w:val="none" w:sz="0" w:space="0" w:color="auto"/>
                  </w:divBdr>
                  <w:divsChild>
                    <w:div w:id="2074231018">
                      <w:marLeft w:val="0"/>
                      <w:marRight w:val="0"/>
                      <w:marTop w:val="0"/>
                      <w:marBottom w:val="0"/>
                      <w:divBdr>
                        <w:top w:val="none" w:sz="0" w:space="0" w:color="auto"/>
                        <w:left w:val="none" w:sz="0" w:space="0" w:color="auto"/>
                        <w:bottom w:val="none" w:sz="0" w:space="0" w:color="auto"/>
                        <w:right w:val="none" w:sz="0" w:space="0" w:color="auto"/>
                      </w:divBdr>
                      <w:divsChild>
                        <w:div w:id="1264611012">
                          <w:marLeft w:val="0"/>
                          <w:marRight w:val="0"/>
                          <w:marTop w:val="0"/>
                          <w:marBottom w:val="0"/>
                          <w:divBdr>
                            <w:top w:val="none" w:sz="0" w:space="0" w:color="auto"/>
                            <w:left w:val="none" w:sz="0" w:space="0" w:color="auto"/>
                            <w:bottom w:val="none" w:sz="0" w:space="0" w:color="auto"/>
                            <w:right w:val="none" w:sz="0" w:space="0" w:color="auto"/>
                          </w:divBdr>
                          <w:divsChild>
                            <w:div w:id="17808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044481">
      <w:bodyDiv w:val="1"/>
      <w:marLeft w:val="0"/>
      <w:marRight w:val="0"/>
      <w:marTop w:val="0"/>
      <w:marBottom w:val="0"/>
      <w:divBdr>
        <w:top w:val="none" w:sz="0" w:space="0" w:color="auto"/>
        <w:left w:val="none" w:sz="0" w:space="0" w:color="auto"/>
        <w:bottom w:val="none" w:sz="0" w:space="0" w:color="auto"/>
        <w:right w:val="none" w:sz="0" w:space="0" w:color="auto"/>
      </w:divBdr>
      <w:divsChild>
        <w:div w:id="2018847948">
          <w:marLeft w:val="0"/>
          <w:marRight w:val="0"/>
          <w:marTop w:val="0"/>
          <w:marBottom w:val="0"/>
          <w:divBdr>
            <w:top w:val="none" w:sz="0" w:space="0" w:color="auto"/>
            <w:left w:val="none" w:sz="0" w:space="0" w:color="auto"/>
            <w:bottom w:val="none" w:sz="0" w:space="0" w:color="auto"/>
            <w:right w:val="none" w:sz="0" w:space="0" w:color="auto"/>
          </w:divBdr>
          <w:divsChild>
            <w:div w:id="761754308">
              <w:marLeft w:val="0"/>
              <w:marRight w:val="0"/>
              <w:marTop w:val="0"/>
              <w:marBottom w:val="0"/>
              <w:divBdr>
                <w:top w:val="none" w:sz="0" w:space="0" w:color="auto"/>
                <w:left w:val="none" w:sz="0" w:space="0" w:color="auto"/>
                <w:bottom w:val="none" w:sz="0" w:space="0" w:color="auto"/>
                <w:right w:val="none" w:sz="0" w:space="0" w:color="auto"/>
              </w:divBdr>
              <w:divsChild>
                <w:div w:id="352457647">
                  <w:marLeft w:val="0"/>
                  <w:marRight w:val="0"/>
                  <w:marTop w:val="0"/>
                  <w:marBottom w:val="0"/>
                  <w:divBdr>
                    <w:top w:val="none" w:sz="0" w:space="0" w:color="auto"/>
                    <w:left w:val="none" w:sz="0" w:space="0" w:color="auto"/>
                    <w:bottom w:val="none" w:sz="0" w:space="0" w:color="auto"/>
                    <w:right w:val="none" w:sz="0" w:space="0" w:color="auto"/>
                  </w:divBdr>
                  <w:divsChild>
                    <w:div w:id="1821726690">
                      <w:marLeft w:val="0"/>
                      <w:marRight w:val="0"/>
                      <w:marTop w:val="0"/>
                      <w:marBottom w:val="0"/>
                      <w:divBdr>
                        <w:top w:val="none" w:sz="0" w:space="0" w:color="auto"/>
                        <w:left w:val="none" w:sz="0" w:space="0" w:color="auto"/>
                        <w:bottom w:val="none" w:sz="0" w:space="0" w:color="auto"/>
                        <w:right w:val="none" w:sz="0" w:space="0" w:color="auto"/>
                      </w:divBdr>
                      <w:divsChild>
                        <w:div w:id="750737190">
                          <w:marLeft w:val="0"/>
                          <w:marRight w:val="0"/>
                          <w:marTop w:val="0"/>
                          <w:marBottom w:val="0"/>
                          <w:divBdr>
                            <w:top w:val="none" w:sz="0" w:space="0" w:color="auto"/>
                            <w:left w:val="none" w:sz="0" w:space="0" w:color="auto"/>
                            <w:bottom w:val="none" w:sz="0" w:space="0" w:color="auto"/>
                            <w:right w:val="none" w:sz="0" w:space="0" w:color="auto"/>
                          </w:divBdr>
                          <w:divsChild>
                            <w:div w:id="12231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23096814">
      <w:bodyDiv w:val="1"/>
      <w:marLeft w:val="0"/>
      <w:marRight w:val="0"/>
      <w:marTop w:val="0"/>
      <w:marBottom w:val="0"/>
      <w:divBdr>
        <w:top w:val="none" w:sz="0" w:space="0" w:color="auto"/>
        <w:left w:val="none" w:sz="0" w:space="0" w:color="auto"/>
        <w:bottom w:val="none" w:sz="0" w:space="0" w:color="auto"/>
        <w:right w:val="none" w:sz="0" w:space="0" w:color="auto"/>
      </w:divBdr>
    </w:div>
    <w:div w:id="1080058453">
      <w:bodyDiv w:val="1"/>
      <w:marLeft w:val="0"/>
      <w:marRight w:val="0"/>
      <w:marTop w:val="0"/>
      <w:marBottom w:val="0"/>
      <w:divBdr>
        <w:top w:val="none" w:sz="0" w:space="0" w:color="auto"/>
        <w:left w:val="none" w:sz="0" w:space="0" w:color="auto"/>
        <w:bottom w:val="none" w:sz="0" w:space="0" w:color="auto"/>
        <w:right w:val="none" w:sz="0" w:space="0" w:color="auto"/>
      </w:divBdr>
      <w:divsChild>
        <w:div w:id="2019428431">
          <w:marLeft w:val="0"/>
          <w:marRight w:val="0"/>
          <w:marTop w:val="0"/>
          <w:marBottom w:val="0"/>
          <w:divBdr>
            <w:top w:val="none" w:sz="0" w:space="0" w:color="auto"/>
            <w:left w:val="none" w:sz="0" w:space="0" w:color="auto"/>
            <w:bottom w:val="none" w:sz="0" w:space="0" w:color="auto"/>
            <w:right w:val="none" w:sz="0" w:space="0" w:color="auto"/>
          </w:divBdr>
          <w:divsChild>
            <w:div w:id="1978610771">
              <w:marLeft w:val="0"/>
              <w:marRight w:val="0"/>
              <w:marTop w:val="0"/>
              <w:marBottom w:val="0"/>
              <w:divBdr>
                <w:top w:val="none" w:sz="0" w:space="0" w:color="auto"/>
                <w:left w:val="none" w:sz="0" w:space="0" w:color="auto"/>
                <w:bottom w:val="none" w:sz="0" w:space="0" w:color="auto"/>
                <w:right w:val="none" w:sz="0" w:space="0" w:color="auto"/>
              </w:divBdr>
              <w:divsChild>
                <w:div w:id="2001619576">
                  <w:marLeft w:val="0"/>
                  <w:marRight w:val="0"/>
                  <w:marTop w:val="0"/>
                  <w:marBottom w:val="0"/>
                  <w:divBdr>
                    <w:top w:val="none" w:sz="0" w:space="0" w:color="auto"/>
                    <w:left w:val="none" w:sz="0" w:space="0" w:color="auto"/>
                    <w:bottom w:val="none" w:sz="0" w:space="0" w:color="auto"/>
                    <w:right w:val="none" w:sz="0" w:space="0" w:color="auto"/>
                  </w:divBdr>
                  <w:divsChild>
                    <w:div w:id="1257398829">
                      <w:marLeft w:val="0"/>
                      <w:marRight w:val="0"/>
                      <w:marTop w:val="0"/>
                      <w:marBottom w:val="0"/>
                      <w:divBdr>
                        <w:top w:val="none" w:sz="0" w:space="0" w:color="auto"/>
                        <w:left w:val="none" w:sz="0" w:space="0" w:color="auto"/>
                        <w:bottom w:val="none" w:sz="0" w:space="0" w:color="auto"/>
                        <w:right w:val="none" w:sz="0" w:space="0" w:color="auto"/>
                      </w:divBdr>
                      <w:divsChild>
                        <w:div w:id="1724131249">
                          <w:marLeft w:val="0"/>
                          <w:marRight w:val="0"/>
                          <w:marTop w:val="0"/>
                          <w:marBottom w:val="0"/>
                          <w:divBdr>
                            <w:top w:val="none" w:sz="0" w:space="0" w:color="auto"/>
                            <w:left w:val="none" w:sz="0" w:space="0" w:color="auto"/>
                            <w:bottom w:val="none" w:sz="0" w:space="0" w:color="auto"/>
                            <w:right w:val="none" w:sz="0" w:space="0" w:color="auto"/>
                          </w:divBdr>
                          <w:divsChild>
                            <w:div w:id="99217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243167">
      <w:bodyDiv w:val="1"/>
      <w:marLeft w:val="0"/>
      <w:marRight w:val="0"/>
      <w:marTop w:val="0"/>
      <w:marBottom w:val="0"/>
      <w:divBdr>
        <w:top w:val="none" w:sz="0" w:space="0" w:color="auto"/>
        <w:left w:val="none" w:sz="0" w:space="0" w:color="auto"/>
        <w:bottom w:val="none" w:sz="0" w:space="0" w:color="auto"/>
        <w:right w:val="none" w:sz="0" w:space="0" w:color="auto"/>
      </w:divBdr>
      <w:divsChild>
        <w:div w:id="461311098">
          <w:marLeft w:val="0"/>
          <w:marRight w:val="0"/>
          <w:marTop w:val="0"/>
          <w:marBottom w:val="0"/>
          <w:divBdr>
            <w:top w:val="none" w:sz="0" w:space="0" w:color="auto"/>
            <w:left w:val="none" w:sz="0" w:space="0" w:color="auto"/>
            <w:bottom w:val="none" w:sz="0" w:space="0" w:color="auto"/>
            <w:right w:val="none" w:sz="0" w:space="0" w:color="auto"/>
          </w:divBdr>
          <w:divsChild>
            <w:div w:id="1908687887">
              <w:marLeft w:val="0"/>
              <w:marRight w:val="0"/>
              <w:marTop w:val="0"/>
              <w:marBottom w:val="0"/>
              <w:divBdr>
                <w:top w:val="none" w:sz="0" w:space="0" w:color="auto"/>
                <w:left w:val="none" w:sz="0" w:space="0" w:color="auto"/>
                <w:bottom w:val="none" w:sz="0" w:space="0" w:color="auto"/>
                <w:right w:val="none" w:sz="0" w:space="0" w:color="auto"/>
              </w:divBdr>
              <w:divsChild>
                <w:div w:id="527526138">
                  <w:marLeft w:val="0"/>
                  <w:marRight w:val="0"/>
                  <w:marTop w:val="0"/>
                  <w:marBottom w:val="0"/>
                  <w:divBdr>
                    <w:top w:val="none" w:sz="0" w:space="0" w:color="auto"/>
                    <w:left w:val="none" w:sz="0" w:space="0" w:color="auto"/>
                    <w:bottom w:val="none" w:sz="0" w:space="0" w:color="auto"/>
                    <w:right w:val="none" w:sz="0" w:space="0" w:color="auto"/>
                  </w:divBdr>
                  <w:divsChild>
                    <w:div w:id="388305061">
                      <w:marLeft w:val="0"/>
                      <w:marRight w:val="0"/>
                      <w:marTop w:val="0"/>
                      <w:marBottom w:val="0"/>
                      <w:divBdr>
                        <w:top w:val="none" w:sz="0" w:space="0" w:color="auto"/>
                        <w:left w:val="none" w:sz="0" w:space="0" w:color="auto"/>
                        <w:bottom w:val="none" w:sz="0" w:space="0" w:color="auto"/>
                        <w:right w:val="none" w:sz="0" w:space="0" w:color="auto"/>
                      </w:divBdr>
                      <w:divsChild>
                        <w:div w:id="1618486465">
                          <w:marLeft w:val="0"/>
                          <w:marRight w:val="0"/>
                          <w:marTop w:val="0"/>
                          <w:marBottom w:val="0"/>
                          <w:divBdr>
                            <w:top w:val="none" w:sz="0" w:space="0" w:color="auto"/>
                            <w:left w:val="none" w:sz="0" w:space="0" w:color="auto"/>
                            <w:bottom w:val="none" w:sz="0" w:space="0" w:color="auto"/>
                            <w:right w:val="none" w:sz="0" w:space="0" w:color="auto"/>
                          </w:divBdr>
                          <w:divsChild>
                            <w:div w:id="6704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2867770">
      <w:bodyDiv w:val="1"/>
      <w:marLeft w:val="0"/>
      <w:marRight w:val="0"/>
      <w:marTop w:val="0"/>
      <w:marBottom w:val="0"/>
      <w:divBdr>
        <w:top w:val="none" w:sz="0" w:space="0" w:color="auto"/>
        <w:left w:val="none" w:sz="0" w:space="0" w:color="auto"/>
        <w:bottom w:val="none" w:sz="0" w:space="0" w:color="auto"/>
        <w:right w:val="none" w:sz="0" w:space="0" w:color="auto"/>
      </w:divBdr>
    </w:div>
    <w:div w:id="1165507789">
      <w:bodyDiv w:val="1"/>
      <w:marLeft w:val="0"/>
      <w:marRight w:val="0"/>
      <w:marTop w:val="0"/>
      <w:marBottom w:val="0"/>
      <w:divBdr>
        <w:top w:val="none" w:sz="0" w:space="0" w:color="auto"/>
        <w:left w:val="none" w:sz="0" w:space="0" w:color="auto"/>
        <w:bottom w:val="none" w:sz="0" w:space="0" w:color="auto"/>
        <w:right w:val="none" w:sz="0" w:space="0" w:color="auto"/>
      </w:divBdr>
    </w:div>
    <w:div w:id="1264532702">
      <w:bodyDiv w:val="1"/>
      <w:marLeft w:val="0"/>
      <w:marRight w:val="0"/>
      <w:marTop w:val="0"/>
      <w:marBottom w:val="0"/>
      <w:divBdr>
        <w:top w:val="none" w:sz="0" w:space="0" w:color="auto"/>
        <w:left w:val="none" w:sz="0" w:space="0" w:color="auto"/>
        <w:bottom w:val="none" w:sz="0" w:space="0" w:color="auto"/>
        <w:right w:val="none" w:sz="0" w:space="0" w:color="auto"/>
      </w:divBdr>
      <w:divsChild>
        <w:div w:id="12192153">
          <w:marLeft w:val="0"/>
          <w:marRight w:val="0"/>
          <w:marTop w:val="0"/>
          <w:marBottom w:val="0"/>
          <w:divBdr>
            <w:top w:val="none" w:sz="0" w:space="0" w:color="auto"/>
            <w:left w:val="none" w:sz="0" w:space="0" w:color="auto"/>
            <w:bottom w:val="none" w:sz="0" w:space="0" w:color="auto"/>
            <w:right w:val="none" w:sz="0" w:space="0" w:color="auto"/>
          </w:divBdr>
          <w:divsChild>
            <w:div w:id="549154667">
              <w:marLeft w:val="0"/>
              <w:marRight w:val="0"/>
              <w:marTop w:val="0"/>
              <w:marBottom w:val="0"/>
              <w:divBdr>
                <w:top w:val="none" w:sz="0" w:space="0" w:color="auto"/>
                <w:left w:val="none" w:sz="0" w:space="0" w:color="auto"/>
                <w:bottom w:val="none" w:sz="0" w:space="0" w:color="auto"/>
                <w:right w:val="none" w:sz="0" w:space="0" w:color="auto"/>
              </w:divBdr>
              <w:divsChild>
                <w:div w:id="594173589">
                  <w:marLeft w:val="0"/>
                  <w:marRight w:val="0"/>
                  <w:marTop w:val="0"/>
                  <w:marBottom w:val="0"/>
                  <w:divBdr>
                    <w:top w:val="none" w:sz="0" w:space="0" w:color="auto"/>
                    <w:left w:val="none" w:sz="0" w:space="0" w:color="auto"/>
                    <w:bottom w:val="none" w:sz="0" w:space="0" w:color="auto"/>
                    <w:right w:val="none" w:sz="0" w:space="0" w:color="auto"/>
                  </w:divBdr>
                  <w:divsChild>
                    <w:div w:id="1209688125">
                      <w:marLeft w:val="0"/>
                      <w:marRight w:val="0"/>
                      <w:marTop w:val="0"/>
                      <w:marBottom w:val="0"/>
                      <w:divBdr>
                        <w:top w:val="none" w:sz="0" w:space="0" w:color="auto"/>
                        <w:left w:val="none" w:sz="0" w:space="0" w:color="auto"/>
                        <w:bottom w:val="none" w:sz="0" w:space="0" w:color="auto"/>
                        <w:right w:val="none" w:sz="0" w:space="0" w:color="auto"/>
                      </w:divBdr>
                      <w:divsChild>
                        <w:div w:id="1919557459">
                          <w:marLeft w:val="0"/>
                          <w:marRight w:val="0"/>
                          <w:marTop w:val="0"/>
                          <w:marBottom w:val="0"/>
                          <w:divBdr>
                            <w:top w:val="none" w:sz="0" w:space="0" w:color="auto"/>
                            <w:left w:val="none" w:sz="0" w:space="0" w:color="auto"/>
                            <w:bottom w:val="none" w:sz="0" w:space="0" w:color="auto"/>
                            <w:right w:val="none" w:sz="0" w:space="0" w:color="auto"/>
                          </w:divBdr>
                          <w:divsChild>
                            <w:div w:id="3088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9410072">
      <w:bodyDiv w:val="1"/>
      <w:marLeft w:val="0"/>
      <w:marRight w:val="0"/>
      <w:marTop w:val="0"/>
      <w:marBottom w:val="0"/>
      <w:divBdr>
        <w:top w:val="none" w:sz="0" w:space="0" w:color="auto"/>
        <w:left w:val="none" w:sz="0" w:space="0" w:color="auto"/>
        <w:bottom w:val="none" w:sz="0" w:space="0" w:color="auto"/>
        <w:right w:val="none" w:sz="0" w:space="0" w:color="auto"/>
      </w:divBdr>
      <w:divsChild>
        <w:div w:id="300624267">
          <w:marLeft w:val="0"/>
          <w:marRight w:val="0"/>
          <w:marTop w:val="0"/>
          <w:marBottom w:val="0"/>
          <w:divBdr>
            <w:top w:val="none" w:sz="0" w:space="0" w:color="auto"/>
            <w:left w:val="none" w:sz="0" w:space="0" w:color="auto"/>
            <w:bottom w:val="none" w:sz="0" w:space="0" w:color="auto"/>
            <w:right w:val="none" w:sz="0" w:space="0" w:color="auto"/>
          </w:divBdr>
          <w:divsChild>
            <w:div w:id="2145535735">
              <w:marLeft w:val="0"/>
              <w:marRight w:val="0"/>
              <w:marTop w:val="0"/>
              <w:marBottom w:val="0"/>
              <w:divBdr>
                <w:top w:val="none" w:sz="0" w:space="0" w:color="auto"/>
                <w:left w:val="none" w:sz="0" w:space="0" w:color="auto"/>
                <w:bottom w:val="none" w:sz="0" w:space="0" w:color="auto"/>
                <w:right w:val="none" w:sz="0" w:space="0" w:color="auto"/>
              </w:divBdr>
              <w:divsChild>
                <w:div w:id="1872302361">
                  <w:marLeft w:val="0"/>
                  <w:marRight w:val="0"/>
                  <w:marTop w:val="0"/>
                  <w:marBottom w:val="0"/>
                  <w:divBdr>
                    <w:top w:val="none" w:sz="0" w:space="0" w:color="auto"/>
                    <w:left w:val="none" w:sz="0" w:space="0" w:color="auto"/>
                    <w:bottom w:val="none" w:sz="0" w:space="0" w:color="auto"/>
                    <w:right w:val="none" w:sz="0" w:space="0" w:color="auto"/>
                  </w:divBdr>
                  <w:divsChild>
                    <w:div w:id="816653107">
                      <w:marLeft w:val="0"/>
                      <w:marRight w:val="0"/>
                      <w:marTop w:val="0"/>
                      <w:marBottom w:val="0"/>
                      <w:divBdr>
                        <w:top w:val="none" w:sz="0" w:space="0" w:color="auto"/>
                        <w:left w:val="none" w:sz="0" w:space="0" w:color="auto"/>
                        <w:bottom w:val="none" w:sz="0" w:space="0" w:color="auto"/>
                        <w:right w:val="none" w:sz="0" w:space="0" w:color="auto"/>
                      </w:divBdr>
                      <w:divsChild>
                        <w:div w:id="1605846632">
                          <w:marLeft w:val="0"/>
                          <w:marRight w:val="0"/>
                          <w:marTop w:val="0"/>
                          <w:marBottom w:val="0"/>
                          <w:divBdr>
                            <w:top w:val="none" w:sz="0" w:space="0" w:color="auto"/>
                            <w:left w:val="none" w:sz="0" w:space="0" w:color="auto"/>
                            <w:bottom w:val="none" w:sz="0" w:space="0" w:color="auto"/>
                            <w:right w:val="none" w:sz="0" w:space="0" w:color="auto"/>
                          </w:divBdr>
                          <w:divsChild>
                            <w:div w:id="59286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3285751">
      <w:bodyDiv w:val="1"/>
      <w:marLeft w:val="0"/>
      <w:marRight w:val="0"/>
      <w:marTop w:val="0"/>
      <w:marBottom w:val="0"/>
      <w:divBdr>
        <w:top w:val="none" w:sz="0" w:space="0" w:color="auto"/>
        <w:left w:val="none" w:sz="0" w:space="0" w:color="auto"/>
        <w:bottom w:val="none" w:sz="0" w:space="0" w:color="auto"/>
        <w:right w:val="none" w:sz="0" w:space="0" w:color="auto"/>
      </w:divBdr>
      <w:divsChild>
        <w:div w:id="711226705">
          <w:marLeft w:val="0"/>
          <w:marRight w:val="0"/>
          <w:marTop w:val="0"/>
          <w:marBottom w:val="0"/>
          <w:divBdr>
            <w:top w:val="none" w:sz="0" w:space="0" w:color="auto"/>
            <w:left w:val="none" w:sz="0" w:space="0" w:color="auto"/>
            <w:bottom w:val="none" w:sz="0" w:space="0" w:color="auto"/>
            <w:right w:val="none" w:sz="0" w:space="0" w:color="auto"/>
          </w:divBdr>
          <w:divsChild>
            <w:div w:id="1450004477">
              <w:marLeft w:val="0"/>
              <w:marRight w:val="0"/>
              <w:marTop w:val="0"/>
              <w:marBottom w:val="0"/>
              <w:divBdr>
                <w:top w:val="none" w:sz="0" w:space="0" w:color="auto"/>
                <w:left w:val="none" w:sz="0" w:space="0" w:color="auto"/>
                <w:bottom w:val="none" w:sz="0" w:space="0" w:color="auto"/>
                <w:right w:val="none" w:sz="0" w:space="0" w:color="auto"/>
              </w:divBdr>
              <w:divsChild>
                <w:div w:id="1200513310">
                  <w:marLeft w:val="0"/>
                  <w:marRight w:val="0"/>
                  <w:marTop w:val="0"/>
                  <w:marBottom w:val="0"/>
                  <w:divBdr>
                    <w:top w:val="none" w:sz="0" w:space="0" w:color="auto"/>
                    <w:left w:val="none" w:sz="0" w:space="0" w:color="auto"/>
                    <w:bottom w:val="none" w:sz="0" w:space="0" w:color="auto"/>
                    <w:right w:val="none" w:sz="0" w:space="0" w:color="auto"/>
                  </w:divBdr>
                  <w:divsChild>
                    <w:div w:id="338314377">
                      <w:marLeft w:val="0"/>
                      <w:marRight w:val="0"/>
                      <w:marTop w:val="0"/>
                      <w:marBottom w:val="0"/>
                      <w:divBdr>
                        <w:top w:val="none" w:sz="0" w:space="0" w:color="auto"/>
                        <w:left w:val="none" w:sz="0" w:space="0" w:color="auto"/>
                        <w:bottom w:val="none" w:sz="0" w:space="0" w:color="auto"/>
                        <w:right w:val="none" w:sz="0" w:space="0" w:color="auto"/>
                      </w:divBdr>
                      <w:divsChild>
                        <w:div w:id="2043437460">
                          <w:marLeft w:val="0"/>
                          <w:marRight w:val="0"/>
                          <w:marTop w:val="0"/>
                          <w:marBottom w:val="0"/>
                          <w:divBdr>
                            <w:top w:val="none" w:sz="0" w:space="0" w:color="auto"/>
                            <w:left w:val="none" w:sz="0" w:space="0" w:color="auto"/>
                            <w:bottom w:val="none" w:sz="0" w:space="0" w:color="auto"/>
                            <w:right w:val="none" w:sz="0" w:space="0" w:color="auto"/>
                          </w:divBdr>
                          <w:divsChild>
                            <w:div w:id="115822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957280">
      <w:bodyDiv w:val="1"/>
      <w:marLeft w:val="0"/>
      <w:marRight w:val="0"/>
      <w:marTop w:val="0"/>
      <w:marBottom w:val="0"/>
      <w:divBdr>
        <w:top w:val="none" w:sz="0" w:space="0" w:color="auto"/>
        <w:left w:val="none" w:sz="0" w:space="0" w:color="auto"/>
        <w:bottom w:val="none" w:sz="0" w:space="0" w:color="auto"/>
        <w:right w:val="none" w:sz="0" w:space="0" w:color="auto"/>
      </w:divBdr>
      <w:divsChild>
        <w:div w:id="513619463">
          <w:marLeft w:val="0"/>
          <w:marRight w:val="0"/>
          <w:marTop w:val="0"/>
          <w:marBottom w:val="0"/>
          <w:divBdr>
            <w:top w:val="none" w:sz="0" w:space="0" w:color="auto"/>
            <w:left w:val="none" w:sz="0" w:space="0" w:color="auto"/>
            <w:bottom w:val="none" w:sz="0" w:space="0" w:color="auto"/>
            <w:right w:val="none" w:sz="0" w:space="0" w:color="auto"/>
          </w:divBdr>
          <w:divsChild>
            <w:div w:id="1013193607">
              <w:marLeft w:val="0"/>
              <w:marRight w:val="0"/>
              <w:marTop w:val="0"/>
              <w:marBottom w:val="0"/>
              <w:divBdr>
                <w:top w:val="none" w:sz="0" w:space="0" w:color="auto"/>
                <w:left w:val="none" w:sz="0" w:space="0" w:color="auto"/>
                <w:bottom w:val="none" w:sz="0" w:space="0" w:color="auto"/>
                <w:right w:val="none" w:sz="0" w:space="0" w:color="auto"/>
              </w:divBdr>
              <w:divsChild>
                <w:div w:id="432556883">
                  <w:marLeft w:val="0"/>
                  <w:marRight w:val="0"/>
                  <w:marTop w:val="0"/>
                  <w:marBottom w:val="0"/>
                  <w:divBdr>
                    <w:top w:val="none" w:sz="0" w:space="0" w:color="auto"/>
                    <w:left w:val="none" w:sz="0" w:space="0" w:color="auto"/>
                    <w:bottom w:val="none" w:sz="0" w:space="0" w:color="auto"/>
                    <w:right w:val="none" w:sz="0" w:space="0" w:color="auto"/>
                  </w:divBdr>
                  <w:divsChild>
                    <w:div w:id="43801303">
                      <w:marLeft w:val="0"/>
                      <w:marRight w:val="0"/>
                      <w:marTop w:val="0"/>
                      <w:marBottom w:val="0"/>
                      <w:divBdr>
                        <w:top w:val="none" w:sz="0" w:space="0" w:color="auto"/>
                        <w:left w:val="none" w:sz="0" w:space="0" w:color="auto"/>
                        <w:bottom w:val="none" w:sz="0" w:space="0" w:color="auto"/>
                        <w:right w:val="none" w:sz="0" w:space="0" w:color="auto"/>
                      </w:divBdr>
                      <w:divsChild>
                        <w:div w:id="122356943">
                          <w:marLeft w:val="0"/>
                          <w:marRight w:val="0"/>
                          <w:marTop w:val="0"/>
                          <w:marBottom w:val="0"/>
                          <w:divBdr>
                            <w:top w:val="none" w:sz="0" w:space="0" w:color="auto"/>
                            <w:left w:val="none" w:sz="0" w:space="0" w:color="auto"/>
                            <w:bottom w:val="none" w:sz="0" w:space="0" w:color="auto"/>
                            <w:right w:val="none" w:sz="0" w:space="0" w:color="auto"/>
                          </w:divBdr>
                          <w:divsChild>
                            <w:div w:id="147024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851064">
      <w:bodyDiv w:val="1"/>
      <w:marLeft w:val="0"/>
      <w:marRight w:val="0"/>
      <w:marTop w:val="0"/>
      <w:marBottom w:val="0"/>
      <w:divBdr>
        <w:top w:val="none" w:sz="0" w:space="0" w:color="auto"/>
        <w:left w:val="none" w:sz="0" w:space="0" w:color="auto"/>
        <w:bottom w:val="none" w:sz="0" w:space="0" w:color="auto"/>
        <w:right w:val="none" w:sz="0" w:space="0" w:color="auto"/>
      </w:divBdr>
      <w:divsChild>
        <w:div w:id="1066298791">
          <w:marLeft w:val="0"/>
          <w:marRight w:val="0"/>
          <w:marTop w:val="0"/>
          <w:marBottom w:val="0"/>
          <w:divBdr>
            <w:top w:val="none" w:sz="0" w:space="0" w:color="auto"/>
            <w:left w:val="none" w:sz="0" w:space="0" w:color="auto"/>
            <w:bottom w:val="none" w:sz="0" w:space="0" w:color="auto"/>
            <w:right w:val="none" w:sz="0" w:space="0" w:color="auto"/>
          </w:divBdr>
          <w:divsChild>
            <w:div w:id="1587953143">
              <w:marLeft w:val="0"/>
              <w:marRight w:val="0"/>
              <w:marTop w:val="0"/>
              <w:marBottom w:val="0"/>
              <w:divBdr>
                <w:top w:val="none" w:sz="0" w:space="0" w:color="auto"/>
                <w:left w:val="none" w:sz="0" w:space="0" w:color="auto"/>
                <w:bottom w:val="none" w:sz="0" w:space="0" w:color="auto"/>
                <w:right w:val="none" w:sz="0" w:space="0" w:color="auto"/>
              </w:divBdr>
              <w:divsChild>
                <w:div w:id="313145283">
                  <w:marLeft w:val="0"/>
                  <w:marRight w:val="0"/>
                  <w:marTop w:val="0"/>
                  <w:marBottom w:val="0"/>
                  <w:divBdr>
                    <w:top w:val="none" w:sz="0" w:space="0" w:color="auto"/>
                    <w:left w:val="none" w:sz="0" w:space="0" w:color="auto"/>
                    <w:bottom w:val="none" w:sz="0" w:space="0" w:color="auto"/>
                    <w:right w:val="none" w:sz="0" w:space="0" w:color="auto"/>
                  </w:divBdr>
                  <w:divsChild>
                    <w:div w:id="1371417864">
                      <w:marLeft w:val="0"/>
                      <w:marRight w:val="0"/>
                      <w:marTop w:val="0"/>
                      <w:marBottom w:val="0"/>
                      <w:divBdr>
                        <w:top w:val="none" w:sz="0" w:space="0" w:color="auto"/>
                        <w:left w:val="none" w:sz="0" w:space="0" w:color="auto"/>
                        <w:bottom w:val="none" w:sz="0" w:space="0" w:color="auto"/>
                        <w:right w:val="none" w:sz="0" w:space="0" w:color="auto"/>
                      </w:divBdr>
                      <w:divsChild>
                        <w:div w:id="315889020">
                          <w:marLeft w:val="0"/>
                          <w:marRight w:val="0"/>
                          <w:marTop w:val="0"/>
                          <w:marBottom w:val="0"/>
                          <w:divBdr>
                            <w:top w:val="none" w:sz="0" w:space="0" w:color="auto"/>
                            <w:left w:val="none" w:sz="0" w:space="0" w:color="auto"/>
                            <w:bottom w:val="none" w:sz="0" w:space="0" w:color="auto"/>
                            <w:right w:val="none" w:sz="0" w:space="0" w:color="auto"/>
                          </w:divBdr>
                          <w:divsChild>
                            <w:div w:id="126406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079104">
      <w:bodyDiv w:val="1"/>
      <w:marLeft w:val="0"/>
      <w:marRight w:val="0"/>
      <w:marTop w:val="0"/>
      <w:marBottom w:val="0"/>
      <w:divBdr>
        <w:top w:val="none" w:sz="0" w:space="0" w:color="auto"/>
        <w:left w:val="none" w:sz="0" w:space="0" w:color="auto"/>
        <w:bottom w:val="none" w:sz="0" w:space="0" w:color="auto"/>
        <w:right w:val="none" w:sz="0" w:space="0" w:color="auto"/>
      </w:divBdr>
    </w:div>
    <w:div w:id="1585264693">
      <w:bodyDiv w:val="1"/>
      <w:marLeft w:val="0"/>
      <w:marRight w:val="0"/>
      <w:marTop w:val="0"/>
      <w:marBottom w:val="0"/>
      <w:divBdr>
        <w:top w:val="none" w:sz="0" w:space="0" w:color="auto"/>
        <w:left w:val="none" w:sz="0" w:space="0" w:color="auto"/>
        <w:bottom w:val="none" w:sz="0" w:space="0" w:color="auto"/>
        <w:right w:val="none" w:sz="0" w:space="0" w:color="auto"/>
      </w:divBdr>
    </w:div>
    <w:div w:id="1600992880">
      <w:bodyDiv w:val="1"/>
      <w:marLeft w:val="0"/>
      <w:marRight w:val="0"/>
      <w:marTop w:val="0"/>
      <w:marBottom w:val="0"/>
      <w:divBdr>
        <w:top w:val="none" w:sz="0" w:space="0" w:color="auto"/>
        <w:left w:val="none" w:sz="0" w:space="0" w:color="auto"/>
        <w:bottom w:val="none" w:sz="0" w:space="0" w:color="auto"/>
        <w:right w:val="none" w:sz="0" w:space="0" w:color="auto"/>
      </w:divBdr>
      <w:divsChild>
        <w:div w:id="1595674697">
          <w:marLeft w:val="0"/>
          <w:marRight w:val="0"/>
          <w:marTop w:val="0"/>
          <w:marBottom w:val="0"/>
          <w:divBdr>
            <w:top w:val="none" w:sz="0" w:space="0" w:color="auto"/>
            <w:left w:val="none" w:sz="0" w:space="0" w:color="auto"/>
            <w:bottom w:val="none" w:sz="0" w:space="0" w:color="auto"/>
            <w:right w:val="none" w:sz="0" w:space="0" w:color="auto"/>
          </w:divBdr>
          <w:divsChild>
            <w:div w:id="581064149">
              <w:marLeft w:val="0"/>
              <w:marRight w:val="0"/>
              <w:marTop w:val="0"/>
              <w:marBottom w:val="0"/>
              <w:divBdr>
                <w:top w:val="none" w:sz="0" w:space="0" w:color="auto"/>
                <w:left w:val="none" w:sz="0" w:space="0" w:color="auto"/>
                <w:bottom w:val="none" w:sz="0" w:space="0" w:color="auto"/>
                <w:right w:val="none" w:sz="0" w:space="0" w:color="auto"/>
              </w:divBdr>
              <w:divsChild>
                <w:div w:id="1270743484">
                  <w:marLeft w:val="0"/>
                  <w:marRight w:val="0"/>
                  <w:marTop w:val="0"/>
                  <w:marBottom w:val="0"/>
                  <w:divBdr>
                    <w:top w:val="none" w:sz="0" w:space="0" w:color="auto"/>
                    <w:left w:val="none" w:sz="0" w:space="0" w:color="auto"/>
                    <w:bottom w:val="none" w:sz="0" w:space="0" w:color="auto"/>
                    <w:right w:val="none" w:sz="0" w:space="0" w:color="auto"/>
                  </w:divBdr>
                  <w:divsChild>
                    <w:div w:id="831289538">
                      <w:marLeft w:val="0"/>
                      <w:marRight w:val="0"/>
                      <w:marTop w:val="0"/>
                      <w:marBottom w:val="0"/>
                      <w:divBdr>
                        <w:top w:val="none" w:sz="0" w:space="0" w:color="auto"/>
                        <w:left w:val="none" w:sz="0" w:space="0" w:color="auto"/>
                        <w:bottom w:val="none" w:sz="0" w:space="0" w:color="auto"/>
                        <w:right w:val="none" w:sz="0" w:space="0" w:color="auto"/>
                      </w:divBdr>
                      <w:divsChild>
                        <w:div w:id="1152596847">
                          <w:marLeft w:val="0"/>
                          <w:marRight w:val="0"/>
                          <w:marTop w:val="0"/>
                          <w:marBottom w:val="0"/>
                          <w:divBdr>
                            <w:top w:val="none" w:sz="0" w:space="0" w:color="auto"/>
                            <w:left w:val="none" w:sz="0" w:space="0" w:color="auto"/>
                            <w:bottom w:val="none" w:sz="0" w:space="0" w:color="auto"/>
                            <w:right w:val="none" w:sz="0" w:space="0" w:color="auto"/>
                          </w:divBdr>
                          <w:divsChild>
                            <w:div w:id="181070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6007497">
      <w:bodyDiv w:val="1"/>
      <w:marLeft w:val="0"/>
      <w:marRight w:val="0"/>
      <w:marTop w:val="0"/>
      <w:marBottom w:val="0"/>
      <w:divBdr>
        <w:top w:val="none" w:sz="0" w:space="0" w:color="auto"/>
        <w:left w:val="none" w:sz="0" w:space="0" w:color="auto"/>
        <w:bottom w:val="none" w:sz="0" w:space="0" w:color="auto"/>
        <w:right w:val="none" w:sz="0" w:space="0" w:color="auto"/>
      </w:divBdr>
      <w:divsChild>
        <w:div w:id="2024932475">
          <w:marLeft w:val="0"/>
          <w:marRight w:val="0"/>
          <w:marTop w:val="0"/>
          <w:marBottom w:val="0"/>
          <w:divBdr>
            <w:top w:val="none" w:sz="0" w:space="0" w:color="auto"/>
            <w:left w:val="none" w:sz="0" w:space="0" w:color="auto"/>
            <w:bottom w:val="none" w:sz="0" w:space="0" w:color="auto"/>
            <w:right w:val="none" w:sz="0" w:space="0" w:color="auto"/>
          </w:divBdr>
          <w:divsChild>
            <w:div w:id="813260466">
              <w:marLeft w:val="0"/>
              <w:marRight w:val="0"/>
              <w:marTop w:val="0"/>
              <w:marBottom w:val="0"/>
              <w:divBdr>
                <w:top w:val="none" w:sz="0" w:space="0" w:color="auto"/>
                <w:left w:val="none" w:sz="0" w:space="0" w:color="auto"/>
                <w:bottom w:val="none" w:sz="0" w:space="0" w:color="auto"/>
                <w:right w:val="none" w:sz="0" w:space="0" w:color="auto"/>
              </w:divBdr>
              <w:divsChild>
                <w:div w:id="548611533">
                  <w:marLeft w:val="0"/>
                  <w:marRight w:val="0"/>
                  <w:marTop w:val="0"/>
                  <w:marBottom w:val="0"/>
                  <w:divBdr>
                    <w:top w:val="none" w:sz="0" w:space="0" w:color="auto"/>
                    <w:left w:val="none" w:sz="0" w:space="0" w:color="auto"/>
                    <w:bottom w:val="none" w:sz="0" w:space="0" w:color="auto"/>
                    <w:right w:val="none" w:sz="0" w:space="0" w:color="auto"/>
                  </w:divBdr>
                  <w:divsChild>
                    <w:div w:id="517695176">
                      <w:marLeft w:val="0"/>
                      <w:marRight w:val="0"/>
                      <w:marTop w:val="0"/>
                      <w:marBottom w:val="0"/>
                      <w:divBdr>
                        <w:top w:val="none" w:sz="0" w:space="0" w:color="auto"/>
                        <w:left w:val="none" w:sz="0" w:space="0" w:color="auto"/>
                        <w:bottom w:val="none" w:sz="0" w:space="0" w:color="auto"/>
                        <w:right w:val="none" w:sz="0" w:space="0" w:color="auto"/>
                      </w:divBdr>
                      <w:divsChild>
                        <w:div w:id="251594149">
                          <w:marLeft w:val="0"/>
                          <w:marRight w:val="0"/>
                          <w:marTop w:val="0"/>
                          <w:marBottom w:val="0"/>
                          <w:divBdr>
                            <w:top w:val="none" w:sz="0" w:space="0" w:color="auto"/>
                            <w:left w:val="none" w:sz="0" w:space="0" w:color="auto"/>
                            <w:bottom w:val="none" w:sz="0" w:space="0" w:color="auto"/>
                            <w:right w:val="none" w:sz="0" w:space="0" w:color="auto"/>
                          </w:divBdr>
                          <w:divsChild>
                            <w:div w:id="137943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3371383">
      <w:bodyDiv w:val="1"/>
      <w:marLeft w:val="0"/>
      <w:marRight w:val="0"/>
      <w:marTop w:val="0"/>
      <w:marBottom w:val="0"/>
      <w:divBdr>
        <w:top w:val="none" w:sz="0" w:space="0" w:color="auto"/>
        <w:left w:val="none" w:sz="0" w:space="0" w:color="auto"/>
        <w:bottom w:val="none" w:sz="0" w:space="0" w:color="auto"/>
        <w:right w:val="none" w:sz="0" w:space="0" w:color="auto"/>
      </w:divBdr>
      <w:divsChild>
        <w:div w:id="1180118452">
          <w:marLeft w:val="0"/>
          <w:marRight w:val="0"/>
          <w:marTop w:val="0"/>
          <w:marBottom w:val="0"/>
          <w:divBdr>
            <w:top w:val="none" w:sz="0" w:space="0" w:color="auto"/>
            <w:left w:val="none" w:sz="0" w:space="0" w:color="auto"/>
            <w:bottom w:val="none" w:sz="0" w:space="0" w:color="auto"/>
            <w:right w:val="none" w:sz="0" w:space="0" w:color="auto"/>
          </w:divBdr>
          <w:divsChild>
            <w:div w:id="1115751416">
              <w:marLeft w:val="0"/>
              <w:marRight w:val="0"/>
              <w:marTop w:val="0"/>
              <w:marBottom w:val="0"/>
              <w:divBdr>
                <w:top w:val="none" w:sz="0" w:space="0" w:color="auto"/>
                <w:left w:val="none" w:sz="0" w:space="0" w:color="auto"/>
                <w:bottom w:val="none" w:sz="0" w:space="0" w:color="auto"/>
                <w:right w:val="none" w:sz="0" w:space="0" w:color="auto"/>
              </w:divBdr>
              <w:divsChild>
                <w:div w:id="1225751349">
                  <w:marLeft w:val="0"/>
                  <w:marRight w:val="0"/>
                  <w:marTop w:val="0"/>
                  <w:marBottom w:val="0"/>
                  <w:divBdr>
                    <w:top w:val="none" w:sz="0" w:space="0" w:color="auto"/>
                    <w:left w:val="none" w:sz="0" w:space="0" w:color="auto"/>
                    <w:bottom w:val="none" w:sz="0" w:space="0" w:color="auto"/>
                    <w:right w:val="none" w:sz="0" w:space="0" w:color="auto"/>
                  </w:divBdr>
                  <w:divsChild>
                    <w:div w:id="1695227631">
                      <w:marLeft w:val="0"/>
                      <w:marRight w:val="0"/>
                      <w:marTop w:val="0"/>
                      <w:marBottom w:val="0"/>
                      <w:divBdr>
                        <w:top w:val="none" w:sz="0" w:space="0" w:color="auto"/>
                        <w:left w:val="none" w:sz="0" w:space="0" w:color="auto"/>
                        <w:bottom w:val="none" w:sz="0" w:space="0" w:color="auto"/>
                        <w:right w:val="none" w:sz="0" w:space="0" w:color="auto"/>
                      </w:divBdr>
                      <w:divsChild>
                        <w:div w:id="731662914">
                          <w:marLeft w:val="0"/>
                          <w:marRight w:val="0"/>
                          <w:marTop w:val="0"/>
                          <w:marBottom w:val="0"/>
                          <w:divBdr>
                            <w:top w:val="none" w:sz="0" w:space="0" w:color="auto"/>
                            <w:left w:val="none" w:sz="0" w:space="0" w:color="auto"/>
                            <w:bottom w:val="none" w:sz="0" w:space="0" w:color="auto"/>
                            <w:right w:val="none" w:sz="0" w:space="0" w:color="auto"/>
                          </w:divBdr>
                          <w:divsChild>
                            <w:div w:id="25783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514907">
      <w:bodyDiv w:val="1"/>
      <w:marLeft w:val="0"/>
      <w:marRight w:val="0"/>
      <w:marTop w:val="0"/>
      <w:marBottom w:val="0"/>
      <w:divBdr>
        <w:top w:val="none" w:sz="0" w:space="0" w:color="auto"/>
        <w:left w:val="none" w:sz="0" w:space="0" w:color="auto"/>
        <w:bottom w:val="none" w:sz="0" w:space="0" w:color="auto"/>
        <w:right w:val="none" w:sz="0" w:space="0" w:color="auto"/>
      </w:divBdr>
      <w:divsChild>
        <w:div w:id="443842208">
          <w:marLeft w:val="0"/>
          <w:marRight w:val="0"/>
          <w:marTop w:val="0"/>
          <w:marBottom w:val="0"/>
          <w:divBdr>
            <w:top w:val="none" w:sz="0" w:space="0" w:color="auto"/>
            <w:left w:val="none" w:sz="0" w:space="0" w:color="auto"/>
            <w:bottom w:val="none" w:sz="0" w:space="0" w:color="auto"/>
            <w:right w:val="none" w:sz="0" w:space="0" w:color="auto"/>
          </w:divBdr>
          <w:divsChild>
            <w:div w:id="649401473">
              <w:marLeft w:val="0"/>
              <w:marRight w:val="0"/>
              <w:marTop w:val="0"/>
              <w:marBottom w:val="0"/>
              <w:divBdr>
                <w:top w:val="none" w:sz="0" w:space="0" w:color="auto"/>
                <w:left w:val="none" w:sz="0" w:space="0" w:color="auto"/>
                <w:bottom w:val="none" w:sz="0" w:space="0" w:color="auto"/>
                <w:right w:val="none" w:sz="0" w:space="0" w:color="auto"/>
              </w:divBdr>
              <w:divsChild>
                <w:div w:id="1437873043">
                  <w:marLeft w:val="0"/>
                  <w:marRight w:val="0"/>
                  <w:marTop w:val="0"/>
                  <w:marBottom w:val="0"/>
                  <w:divBdr>
                    <w:top w:val="none" w:sz="0" w:space="0" w:color="auto"/>
                    <w:left w:val="none" w:sz="0" w:space="0" w:color="auto"/>
                    <w:bottom w:val="none" w:sz="0" w:space="0" w:color="auto"/>
                    <w:right w:val="none" w:sz="0" w:space="0" w:color="auto"/>
                  </w:divBdr>
                  <w:divsChild>
                    <w:div w:id="1134762275">
                      <w:marLeft w:val="0"/>
                      <w:marRight w:val="0"/>
                      <w:marTop w:val="0"/>
                      <w:marBottom w:val="0"/>
                      <w:divBdr>
                        <w:top w:val="none" w:sz="0" w:space="0" w:color="auto"/>
                        <w:left w:val="none" w:sz="0" w:space="0" w:color="auto"/>
                        <w:bottom w:val="none" w:sz="0" w:space="0" w:color="auto"/>
                        <w:right w:val="none" w:sz="0" w:space="0" w:color="auto"/>
                      </w:divBdr>
                      <w:divsChild>
                        <w:div w:id="942107477">
                          <w:marLeft w:val="0"/>
                          <w:marRight w:val="0"/>
                          <w:marTop w:val="0"/>
                          <w:marBottom w:val="0"/>
                          <w:divBdr>
                            <w:top w:val="none" w:sz="0" w:space="0" w:color="auto"/>
                            <w:left w:val="none" w:sz="0" w:space="0" w:color="auto"/>
                            <w:bottom w:val="none" w:sz="0" w:space="0" w:color="auto"/>
                            <w:right w:val="none" w:sz="0" w:space="0" w:color="auto"/>
                          </w:divBdr>
                          <w:divsChild>
                            <w:div w:id="193038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796355">
      <w:bodyDiv w:val="1"/>
      <w:marLeft w:val="0"/>
      <w:marRight w:val="0"/>
      <w:marTop w:val="0"/>
      <w:marBottom w:val="0"/>
      <w:divBdr>
        <w:top w:val="none" w:sz="0" w:space="0" w:color="auto"/>
        <w:left w:val="none" w:sz="0" w:space="0" w:color="auto"/>
        <w:bottom w:val="none" w:sz="0" w:space="0" w:color="auto"/>
        <w:right w:val="none" w:sz="0" w:space="0" w:color="auto"/>
      </w:divBdr>
      <w:divsChild>
        <w:div w:id="329870476">
          <w:marLeft w:val="0"/>
          <w:marRight w:val="0"/>
          <w:marTop w:val="0"/>
          <w:marBottom w:val="0"/>
          <w:divBdr>
            <w:top w:val="none" w:sz="0" w:space="0" w:color="auto"/>
            <w:left w:val="none" w:sz="0" w:space="0" w:color="auto"/>
            <w:bottom w:val="none" w:sz="0" w:space="0" w:color="auto"/>
            <w:right w:val="none" w:sz="0" w:space="0" w:color="auto"/>
          </w:divBdr>
          <w:divsChild>
            <w:div w:id="1197505722">
              <w:marLeft w:val="0"/>
              <w:marRight w:val="0"/>
              <w:marTop w:val="0"/>
              <w:marBottom w:val="0"/>
              <w:divBdr>
                <w:top w:val="none" w:sz="0" w:space="0" w:color="auto"/>
                <w:left w:val="none" w:sz="0" w:space="0" w:color="auto"/>
                <w:bottom w:val="none" w:sz="0" w:space="0" w:color="auto"/>
                <w:right w:val="none" w:sz="0" w:space="0" w:color="auto"/>
              </w:divBdr>
              <w:divsChild>
                <w:div w:id="1483693805">
                  <w:marLeft w:val="0"/>
                  <w:marRight w:val="0"/>
                  <w:marTop w:val="0"/>
                  <w:marBottom w:val="0"/>
                  <w:divBdr>
                    <w:top w:val="none" w:sz="0" w:space="0" w:color="auto"/>
                    <w:left w:val="none" w:sz="0" w:space="0" w:color="auto"/>
                    <w:bottom w:val="none" w:sz="0" w:space="0" w:color="auto"/>
                    <w:right w:val="none" w:sz="0" w:space="0" w:color="auto"/>
                  </w:divBdr>
                  <w:divsChild>
                    <w:div w:id="1263802412">
                      <w:marLeft w:val="0"/>
                      <w:marRight w:val="0"/>
                      <w:marTop w:val="0"/>
                      <w:marBottom w:val="0"/>
                      <w:divBdr>
                        <w:top w:val="none" w:sz="0" w:space="0" w:color="auto"/>
                        <w:left w:val="none" w:sz="0" w:space="0" w:color="auto"/>
                        <w:bottom w:val="none" w:sz="0" w:space="0" w:color="auto"/>
                        <w:right w:val="none" w:sz="0" w:space="0" w:color="auto"/>
                      </w:divBdr>
                      <w:divsChild>
                        <w:div w:id="1448352935">
                          <w:marLeft w:val="0"/>
                          <w:marRight w:val="0"/>
                          <w:marTop w:val="0"/>
                          <w:marBottom w:val="0"/>
                          <w:divBdr>
                            <w:top w:val="none" w:sz="0" w:space="0" w:color="auto"/>
                            <w:left w:val="none" w:sz="0" w:space="0" w:color="auto"/>
                            <w:bottom w:val="none" w:sz="0" w:space="0" w:color="auto"/>
                            <w:right w:val="none" w:sz="0" w:space="0" w:color="auto"/>
                          </w:divBdr>
                          <w:divsChild>
                            <w:div w:id="151415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603480">
      <w:bodyDiv w:val="1"/>
      <w:marLeft w:val="0"/>
      <w:marRight w:val="0"/>
      <w:marTop w:val="0"/>
      <w:marBottom w:val="0"/>
      <w:divBdr>
        <w:top w:val="none" w:sz="0" w:space="0" w:color="auto"/>
        <w:left w:val="none" w:sz="0" w:space="0" w:color="auto"/>
        <w:bottom w:val="none" w:sz="0" w:space="0" w:color="auto"/>
        <w:right w:val="none" w:sz="0" w:space="0" w:color="auto"/>
      </w:divBdr>
    </w:div>
    <w:div w:id="2146926275">
      <w:bodyDiv w:val="1"/>
      <w:marLeft w:val="0"/>
      <w:marRight w:val="0"/>
      <w:marTop w:val="0"/>
      <w:marBottom w:val="0"/>
      <w:divBdr>
        <w:top w:val="none" w:sz="0" w:space="0" w:color="auto"/>
        <w:left w:val="none" w:sz="0" w:space="0" w:color="auto"/>
        <w:bottom w:val="none" w:sz="0" w:space="0" w:color="auto"/>
        <w:right w:val="none" w:sz="0" w:space="0" w:color="auto"/>
      </w:divBdr>
      <w:divsChild>
        <w:div w:id="53823880">
          <w:marLeft w:val="0"/>
          <w:marRight w:val="0"/>
          <w:marTop w:val="0"/>
          <w:marBottom w:val="0"/>
          <w:divBdr>
            <w:top w:val="none" w:sz="0" w:space="0" w:color="auto"/>
            <w:left w:val="none" w:sz="0" w:space="0" w:color="auto"/>
            <w:bottom w:val="none" w:sz="0" w:space="0" w:color="auto"/>
            <w:right w:val="none" w:sz="0" w:space="0" w:color="auto"/>
          </w:divBdr>
          <w:divsChild>
            <w:div w:id="721178039">
              <w:marLeft w:val="0"/>
              <w:marRight w:val="0"/>
              <w:marTop w:val="0"/>
              <w:marBottom w:val="0"/>
              <w:divBdr>
                <w:top w:val="none" w:sz="0" w:space="0" w:color="auto"/>
                <w:left w:val="none" w:sz="0" w:space="0" w:color="auto"/>
                <w:bottom w:val="none" w:sz="0" w:space="0" w:color="auto"/>
                <w:right w:val="none" w:sz="0" w:space="0" w:color="auto"/>
              </w:divBdr>
              <w:divsChild>
                <w:div w:id="842666210">
                  <w:marLeft w:val="0"/>
                  <w:marRight w:val="0"/>
                  <w:marTop w:val="0"/>
                  <w:marBottom w:val="0"/>
                  <w:divBdr>
                    <w:top w:val="none" w:sz="0" w:space="0" w:color="auto"/>
                    <w:left w:val="none" w:sz="0" w:space="0" w:color="auto"/>
                    <w:bottom w:val="none" w:sz="0" w:space="0" w:color="auto"/>
                    <w:right w:val="none" w:sz="0" w:space="0" w:color="auto"/>
                  </w:divBdr>
                  <w:divsChild>
                    <w:div w:id="500513861">
                      <w:marLeft w:val="0"/>
                      <w:marRight w:val="0"/>
                      <w:marTop w:val="0"/>
                      <w:marBottom w:val="0"/>
                      <w:divBdr>
                        <w:top w:val="none" w:sz="0" w:space="0" w:color="auto"/>
                        <w:left w:val="none" w:sz="0" w:space="0" w:color="auto"/>
                        <w:bottom w:val="none" w:sz="0" w:space="0" w:color="auto"/>
                        <w:right w:val="none" w:sz="0" w:space="0" w:color="auto"/>
                      </w:divBdr>
                      <w:divsChild>
                        <w:div w:id="821317815">
                          <w:marLeft w:val="0"/>
                          <w:marRight w:val="0"/>
                          <w:marTop w:val="0"/>
                          <w:marBottom w:val="0"/>
                          <w:divBdr>
                            <w:top w:val="none" w:sz="0" w:space="0" w:color="auto"/>
                            <w:left w:val="none" w:sz="0" w:space="0" w:color="auto"/>
                            <w:bottom w:val="none" w:sz="0" w:space="0" w:color="auto"/>
                            <w:right w:val="none" w:sz="0" w:space="0" w:color="auto"/>
                          </w:divBdr>
                          <w:divsChild>
                            <w:div w:id="157496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6B0AF-D1BA-48C6-A232-F474BAF0A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B36093A-2215-4806-B3C8-EE00446A444A}">
  <ds:schemaRefs>
    <ds:schemaRef ds:uri="http://schemas.microsoft.com/sharepoint/v3/contenttype/forms"/>
  </ds:schemaRefs>
</ds:datastoreItem>
</file>

<file path=customXml/itemProps3.xml><?xml version="1.0" encoding="utf-8"?>
<ds:datastoreItem xmlns:ds="http://schemas.openxmlformats.org/officeDocument/2006/customXml" ds:itemID="{EA9162F0-5B28-49A5-9DEF-8624D3FAA72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D115781-49C9-432D-91E1-DADCB50F6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15349</Words>
  <Characters>92095</Characters>
  <Application>Microsoft Office Word</Application>
  <DocSecurity>0</DocSecurity>
  <Lines>767</Lines>
  <Paragraphs>214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2019-12-10T13:54:00Z</dcterms:created>
  <dcterms:modified xsi:type="dcterms:W3CDTF">2019-12-10T13:54:00Z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147/07</vt:lpwstr>
  </property>
  <property fmtid="{D5CDD505-2E9C-101B-9397-08002B2CF9AE}" pid="4" name="CASEID">
    <vt:lpwstr>427600</vt:lpwstr>
  </property>
  <property fmtid="{D5CDD505-2E9C-101B-9397-08002B2CF9AE}" pid="5" name="ContentTypeId">
    <vt:lpwstr>0x010100558EB02BDB9E204AB350EDD385B68E10</vt:lpwstr>
  </property>
</Properties>
</file>