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4A933" w14:textId="77777777" w:rsidR="00D96BEB" w:rsidRDefault="00D96BEB" w:rsidP="00A3147A">
      <w:pPr>
        <w:jc w:val="center"/>
      </w:pPr>
      <w:bookmarkStart w:id="0" w:name="_GoBack"/>
      <w:bookmarkEnd w:id="0"/>
      <w:r>
        <w:t>EUROPEJSKI TRYBUNAŁ PRAW CZŁOWIEKA</w:t>
      </w:r>
    </w:p>
    <w:p w14:paraId="6BABD20E" w14:textId="77777777" w:rsidR="00D96BEB" w:rsidRDefault="00D96BEB" w:rsidP="00A3147A">
      <w:pPr>
        <w:jc w:val="center"/>
      </w:pPr>
    </w:p>
    <w:p w14:paraId="39A65CB2" w14:textId="77777777" w:rsidR="00E77CB3" w:rsidRPr="00A3147A" w:rsidRDefault="00B647FF" w:rsidP="00A3147A">
      <w:pPr>
        <w:jc w:val="center"/>
      </w:pPr>
      <w:r>
        <w:t>SEKCJA</w:t>
      </w:r>
      <w:r w:rsidR="006420AD">
        <w:t xml:space="preserve"> CZWARTA </w:t>
      </w:r>
    </w:p>
    <w:p w14:paraId="3E3EEB03" w14:textId="77777777" w:rsidR="00E77CB3" w:rsidRPr="00A3147A" w:rsidRDefault="00E77CB3" w:rsidP="00A3147A">
      <w:pPr>
        <w:jc w:val="center"/>
      </w:pPr>
    </w:p>
    <w:p w14:paraId="0ECA9D79" w14:textId="77777777" w:rsidR="005B573F" w:rsidRPr="00A3147A" w:rsidRDefault="005B573F" w:rsidP="00A3147A">
      <w:pPr>
        <w:jc w:val="center"/>
      </w:pPr>
    </w:p>
    <w:p w14:paraId="0E07D419" w14:textId="77777777" w:rsidR="005B573F" w:rsidRPr="00A3147A" w:rsidRDefault="005B573F" w:rsidP="00A3147A">
      <w:pPr>
        <w:jc w:val="center"/>
      </w:pPr>
    </w:p>
    <w:p w14:paraId="5D606BD7" w14:textId="77777777" w:rsidR="005B573F" w:rsidRPr="00A3147A" w:rsidRDefault="005B573F" w:rsidP="00A3147A">
      <w:pPr>
        <w:jc w:val="center"/>
      </w:pPr>
    </w:p>
    <w:p w14:paraId="5716101D" w14:textId="77777777" w:rsidR="00A6406B" w:rsidRPr="00A3147A" w:rsidRDefault="00A6406B" w:rsidP="00A3147A">
      <w:pPr>
        <w:jc w:val="center"/>
      </w:pPr>
    </w:p>
    <w:p w14:paraId="04750FCA" w14:textId="77777777" w:rsidR="005B573F" w:rsidRPr="00A3147A" w:rsidRDefault="005B573F" w:rsidP="00A3147A">
      <w:pPr>
        <w:jc w:val="center"/>
      </w:pPr>
    </w:p>
    <w:p w14:paraId="19EB7766" w14:textId="77777777" w:rsidR="005B573F" w:rsidRPr="00A3147A" w:rsidRDefault="005B573F" w:rsidP="00A3147A">
      <w:pPr>
        <w:jc w:val="center"/>
      </w:pPr>
    </w:p>
    <w:p w14:paraId="795054AD" w14:textId="77777777" w:rsidR="00E77CB3" w:rsidRPr="00A3147A" w:rsidRDefault="006420AD" w:rsidP="00A3147A">
      <w:pPr>
        <w:jc w:val="center"/>
        <w:rPr>
          <w:b/>
        </w:rPr>
      </w:pPr>
      <w:r>
        <w:rPr>
          <w:b/>
        </w:rPr>
        <w:t xml:space="preserve">SPRAWA </w:t>
      </w:r>
      <w:r w:rsidR="00E77CB3">
        <w:rPr>
          <w:b/>
        </w:rPr>
        <w:t>ALEXANDRU ENACHE p</w:t>
      </w:r>
      <w:r>
        <w:rPr>
          <w:b/>
        </w:rPr>
        <w:t>rzeciwko</w:t>
      </w:r>
      <w:r w:rsidR="00E77CB3">
        <w:rPr>
          <w:b/>
        </w:rPr>
        <w:t xml:space="preserve"> RUMUNII</w:t>
      </w:r>
    </w:p>
    <w:p w14:paraId="19CD5BC6" w14:textId="77777777" w:rsidR="00E77CB3" w:rsidRPr="00A3147A" w:rsidRDefault="00E77CB3" w:rsidP="00A3147A">
      <w:pPr>
        <w:jc w:val="center"/>
      </w:pPr>
    </w:p>
    <w:p w14:paraId="76467632" w14:textId="77777777" w:rsidR="005B573F" w:rsidRPr="00A3147A" w:rsidRDefault="00A057F6" w:rsidP="00A3147A">
      <w:pPr>
        <w:jc w:val="center"/>
      </w:pPr>
      <w:r>
        <w:rPr>
          <w:i/>
        </w:rPr>
        <w:t xml:space="preserve">(Skarga </w:t>
      </w:r>
      <w:r w:rsidR="006420AD">
        <w:rPr>
          <w:i/>
        </w:rPr>
        <w:t xml:space="preserve">nr </w:t>
      </w:r>
      <w:r w:rsidR="00E77CB3">
        <w:rPr>
          <w:i/>
        </w:rPr>
        <w:t>16986/12)</w:t>
      </w:r>
    </w:p>
    <w:p w14:paraId="08315002" w14:textId="77777777" w:rsidR="005B573F" w:rsidRPr="00A3147A" w:rsidRDefault="005B573F" w:rsidP="00A3147A">
      <w:pPr>
        <w:jc w:val="center"/>
      </w:pPr>
    </w:p>
    <w:p w14:paraId="66D70928" w14:textId="77777777" w:rsidR="005B573F" w:rsidRPr="00A3147A" w:rsidRDefault="005B573F" w:rsidP="00A3147A">
      <w:pPr>
        <w:jc w:val="center"/>
      </w:pPr>
    </w:p>
    <w:p w14:paraId="628738B8" w14:textId="77777777" w:rsidR="005B573F" w:rsidRPr="00A3147A" w:rsidRDefault="005B573F" w:rsidP="00A3147A">
      <w:pPr>
        <w:jc w:val="center"/>
      </w:pPr>
    </w:p>
    <w:p w14:paraId="7897C7FA" w14:textId="77777777" w:rsidR="005B573F" w:rsidRPr="00A3147A" w:rsidRDefault="005B573F" w:rsidP="00A3147A">
      <w:pPr>
        <w:jc w:val="center"/>
      </w:pPr>
    </w:p>
    <w:p w14:paraId="71DFB98E" w14:textId="77777777" w:rsidR="005B573F" w:rsidRPr="00A3147A" w:rsidRDefault="005B573F" w:rsidP="00A3147A">
      <w:pPr>
        <w:jc w:val="center"/>
      </w:pPr>
    </w:p>
    <w:p w14:paraId="2EDE6077" w14:textId="77777777" w:rsidR="005B573F" w:rsidRPr="00A3147A" w:rsidRDefault="005B573F" w:rsidP="00A3147A">
      <w:pPr>
        <w:jc w:val="center"/>
      </w:pPr>
    </w:p>
    <w:p w14:paraId="24279404" w14:textId="77777777" w:rsidR="005B573F" w:rsidRPr="00A3147A" w:rsidRDefault="005B573F" w:rsidP="00A3147A">
      <w:pPr>
        <w:jc w:val="center"/>
      </w:pPr>
    </w:p>
    <w:p w14:paraId="1D662EAE" w14:textId="77777777" w:rsidR="005B573F" w:rsidRPr="00A3147A" w:rsidRDefault="005B573F" w:rsidP="00A3147A">
      <w:pPr>
        <w:jc w:val="center"/>
      </w:pPr>
    </w:p>
    <w:p w14:paraId="741978CA" w14:textId="77777777" w:rsidR="005B573F" w:rsidRPr="00A3147A" w:rsidRDefault="005B573F" w:rsidP="00A3147A">
      <w:pPr>
        <w:jc w:val="center"/>
      </w:pPr>
    </w:p>
    <w:p w14:paraId="103BC456" w14:textId="77777777" w:rsidR="005B573F" w:rsidRPr="00A3147A" w:rsidRDefault="005B573F" w:rsidP="00A3147A">
      <w:pPr>
        <w:jc w:val="center"/>
      </w:pPr>
      <w:r>
        <w:t>WYROK</w:t>
      </w:r>
    </w:p>
    <w:p w14:paraId="5FE7E0BF" w14:textId="77777777" w:rsidR="005B573F" w:rsidRPr="00A3147A" w:rsidRDefault="005B573F" w:rsidP="00A3147A">
      <w:pPr>
        <w:jc w:val="center"/>
      </w:pPr>
    </w:p>
    <w:p w14:paraId="5DA5E07E" w14:textId="77777777" w:rsidR="005B573F" w:rsidRPr="00A3147A" w:rsidRDefault="005B573F" w:rsidP="00A3147A">
      <w:pPr>
        <w:jc w:val="center"/>
      </w:pPr>
    </w:p>
    <w:p w14:paraId="3FA22B33" w14:textId="77777777" w:rsidR="005B573F" w:rsidRPr="00A3147A" w:rsidRDefault="005B573F" w:rsidP="00A3147A">
      <w:pPr>
        <w:jc w:val="center"/>
      </w:pPr>
      <w:r>
        <w:t>STRASBURG</w:t>
      </w:r>
    </w:p>
    <w:p w14:paraId="4B600CCF" w14:textId="77777777" w:rsidR="005B573F" w:rsidRPr="00A3147A" w:rsidRDefault="005B573F" w:rsidP="00A3147A">
      <w:pPr>
        <w:jc w:val="center"/>
      </w:pPr>
    </w:p>
    <w:p w14:paraId="3ED82D67" w14:textId="77777777" w:rsidR="00472A96" w:rsidRPr="00A3147A" w:rsidRDefault="00472A96" w:rsidP="00A3147A">
      <w:pPr>
        <w:jc w:val="center"/>
      </w:pPr>
    </w:p>
    <w:p w14:paraId="065297D9" w14:textId="77777777" w:rsidR="005B573F" w:rsidRPr="00A3147A" w:rsidRDefault="005B573F" w:rsidP="00A3147A">
      <w:pPr>
        <w:jc w:val="center"/>
      </w:pPr>
      <w:r>
        <w:t>3 października 2017 roku</w:t>
      </w:r>
    </w:p>
    <w:p w14:paraId="299801A0" w14:textId="77777777" w:rsidR="005B573F" w:rsidRPr="00A3147A" w:rsidRDefault="005B573F" w:rsidP="00A3147A">
      <w:pPr>
        <w:jc w:val="center"/>
      </w:pPr>
    </w:p>
    <w:p w14:paraId="47832DE4" w14:textId="77777777" w:rsidR="005B573F" w:rsidRPr="00A3147A" w:rsidRDefault="005B573F" w:rsidP="00A3147A">
      <w:pPr>
        <w:jc w:val="center"/>
      </w:pPr>
    </w:p>
    <w:p w14:paraId="0E846AB5" w14:textId="77777777" w:rsidR="00A3147A" w:rsidRPr="00A3147A" w:rsidRDefault="00A3147A" w:rsidP="00A3147A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u w:val="single"/>
        </w:rPr>
        <w:t>OSTATECZNY</w:t>
      </w:r>
    </w:p>
    <w:p w14:paraId="08FE644B" w14:textId="77777777" w:rsidR="00A3147A" w:rsidRPr="00A3147A" w:rsidRDefault="00A3147A" w:rsidP="00A3147A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14:paraId="225A501D" w14:textId="77777777" w:rsidR="00A3147A" w:rsidRPr="00A3147A" w:rsidRDefault="00A3147A" w:rsidP="00A3147A">
      <w:pPr>
        <w:pStyle w:val="jupara"/>
        <w:ind w:firstLine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</w:rPr>
        <w:t>03/01/2018</w:t>
      </w:r>
    </w:p>
    <w:p w14:paraId="7DC02B38" w14:textId="77777777" w:rsidR="00A3147A" w:rsidRPr="00A3147A" w:rsidRDefault="00A3147A" w:rsidP="00A3147A">
      <w:pPr>
        <w:pStyle w:val="jupara"/>
        <w:ind w:firstLine="0"/>
        <w:jc w:val="center"/>
        <w:rPr>
          <w:u w:val="single"/>
        </w:rPr>
      </w:pPr>
    </w:p>
    <w:p w14:paraId="5046F682" w14:textId="2DBC4262" w:rsidR="00B6044C" w:rsidRDefault="006420AD" w:rsidP="00A3147A">
      <w:pPr>
        <w:pStyle w:val="ECHRPara"/>
        <w:jc w:val="center"/>
        <w:rPr>
          <w:i/>
          <w:sz w:val="22"/>
        </w:rPr>
      </w:pPr>
      <w:r>
        <w:rPr>
          <w:i/>
          <w:sz w:val="22"/>
        </w:rPr>
        <w:t>W</w:t>
      </w:r>
      <w:r w:rsidR="00A3147A">
        <w:rPr>
          <w:i/>
          <w:sz w:val="22"/>
        </w:rPr>
        <w:t>yrok</w:t>
      </w:r>
      <w:r>
        <w:rPr>
          <w:i/>
          <w:sz w:val="22"/>
        </w:rPr>
        <w:t xml:space="preserve"> ten</w:t>
      </w:r>
      <w:r w:rsidR="00EC3D84">
        <w:rPr>
          <w:i/>
          <w:sz w:val="22"/>
        </w:rPr>
        <w:t xml:space="preserve"> </w:t>
      </w:r>
      <w:r w:rsidR="00A3147A">
        <w:rPr>
          <w:i/>
          <w:sz w:val="22"/>
        </w:rPr>
        <w:t xml:space="preserve">jest ostateczny w myśl </w:t>
      </w:r>
      <w:r w:rsidR="003C04E8">
        <w:rPr>
          <w:i/>
          <w:sz w:val="22"/>
        </w:rPr>
        <w:t>art.</w:t>
      </w:r>
      <w:r w:rsidR="00A3147A">
        <w:rPr>
          <w:i/>
          <w:sz w:val="22"/>
        </w:rPr>
        <w:t xml:space="preserve"> 44 </w:t>
      </w:r>
      <w:r w:rsidR="003C04E8">
        <w:rPr>
          <w:i/>
          <w:sz w:val="22"/>
        </w:rPr>
        <w:t>ust.</w:t>
      </w:r>
      <w:r w:rsidR="00A3147A">
        <w:rPr>
          <w:i/>
          <w:sz w:val="22"/>
        </w:rPr>
        <w:t xml:space="preserve"> 2 Konwencji. </w:t>
      </w:r>
    </w:p>
    <w:p w14:paraId="4D6BBA1C" w14:textId="77777777" w:rsidR="009F275D" w:rsidRPr="00A3147A" w:rsidRDefault="00A3147A" w:rsidP="00A3147A">
      <w:pPr>
        <w:pStyle w:val="ECHRPara"/>
        <w:jc w:val="center"/>
      </w:pPr>
      <w:r>
        <w:rPr>
          <w:i/>
          <w:sz w:val="22"/>
        </w:rPr>
        <w:t>Może podlegać korek</w:t>
      </w:r>
      <w:r w:rsidR="006420AD">
        <w:rPr>
          <w:i/>
          <w:sz w:val="22"/>
        </w:rPr>
        <w:t xml:space="preserve">cie </w:t>
      </w:r>
      <w:r>
        <w:rPr>
          <w:i/>
          <w:sz w:val="22"/>
        </w:rPr>
        <w:t>wydawnicz</w:t>
      </w:r>
      <w:r w:rsidR="006420AD">
        <w:rPr>
          <w:i/>
          <w:sz w:val="22"/>
        </w:rPr>
        <w:t>ej</w:t>
      </w:r>
      <w:r>
        <w:rPr>
          <w:i/>
          <w:sz w:val="22"/>
        </w:rPr>
        <w:t>.</w:t>
      </w:r>
    </w:p>
    <w:p w14:paraId="38CF98B1" w14:textId="77777777" w:rsidR="006F06B6" w:rsidRPr="00E77612" w:rsidRDefault="006F06B6" w:rsidP="00E77612">
      <w:pPr>
        <w:pStyle w:val="ECHRPara"/>
        <w:sectPr w:rsidR="006F06B6" w:rsidRPr="00E77612" w:rsidSect="00C0526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2"/>
          <w:cols w:space="720"/>
          <w:titlePg/>
          <w:docGrid w:linePitch="326"/>
        </w:sectPr>
      </w:pPr>
    </w:p>
    <w:p w14:paraId="0F2193F2" w14:textId="4E7EBA65" w:rsidR="00E77CB3" w:rsidRPr="00A3147A" w:rsidRDefault="006C1E69" w:rsidP="00A3147A">
      <w:pPr>
        <w:pStyle w:val="JuCase"/>
      </w:pPr>
      <w:r>
        <w:lastRenderedPageBreak/>
        <w:t xml:space="preserve">W </w:t>
      </w:r>
      <w:r w:rsidR="00E77CB3">
        <w:t xml:space="preserve">sprawie Alexandru Enache p. </w:t>
      </w:r>
      <w:r>
        <w:t>Rumunii</w:t>
      </w:r>
    </w:p>
    <w:p w14:paraId="163575FF" w14:textId="6EC18709" w:rsidR="00E77CB3" w:rsidRPr="00A3147A" w:rsidRDefault="00E77CB3" w:rsidP="00A3147A">
      <w:pPr>
        <w:pStyle w:val="ECHRPara"/>
      </w:pPr>
      <w:r>
        <w:t>Europejski Tryb</w:t>
      </w:r>
      <w:r w:rsidR="00640BCA">
        <w:t>u</w:t>
      </w:r>
      <w:r>
        <w:t>nał Praw Człowieka (</w:t>
      </w:r>
      <w:r w:rsidR="00DE0A3F">
        <w:t>Czwarta</w:t>
      </w:r>
      <w:r w:rsidR="00DE0A3F" w:rsidRPr="00DE0A3F">
        <w:t xml:space="preserve"> </w:t>
      </w:r>
      <w:r w:rsidR="00DE0A3F">
        <w:t>Sekcja</w:t>
      </w:r>
      <w:r>
        <w:t>), zasiadając jako Izba w składzie:</w:t>
      </w:r>
    </w:p>
    <w:p w14:paraId="1BFC6B44" w14:textId="1DFE8097" w:rsidR="00E77CB3" w:rsidRPr="00A3147A" w:rsidRDefault="00472A96" w:rsidP="007B10D8">
      <w:pPr>
        <w:pStyle w:val="ECHRDecisionBody"/>
        <w:ind w:left="284"/>
      </w:pPr>
      <w:r>
        <w:tab/>
        <w:t>Ganna Yudkivska,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  <w:t>Paulo Pinto de Albuquerque,</w:t>
      </w:r>
      <w:r>
        <w:rPr>
          <w:i/>
        </w:rPr>
        <w:br/>
      </w:r>
      <w:r>
        <w:tab/>
        <w:t>Faris Vehabović,</w:t>
      </w:r>
      <w:r>
        <w:rPr>
          <w:i/>
        </w:rPr>
        <w:br/>
      </w:r>
      <w:r>
        <w:tab/>
        <w:t>Egidijus Kūris,</w:t>
      </w:r>
      <w:r>
        <w:rPr>
          <w:i/>
        </w:rPr>
        <w:br/>
      </w:r>
      <w:r>
        <w:tab/>
        <w:t>Iulia Motoc,</w:t>
      </w:r>
      <w:r>
        <w:rPr>
          <w:i/>
        </w:rPr>
        <w:br/>
      </w:r>
      <w:r>
        <w:tab/>
        <w:t>Marko Bošnjak,</w:t>
      </w:r>
      <w:r>
        <w:rPr>
          <w:i/>
        </w:rPr>
        <w:br/>
      </w:r>
      <w:r>
        <w:tab/>
        <w:t>Péter Paczolay,</w:t>
      </w:r>
      <w:r>
        <w:rPr>
          <w:i/>
        </w:rPr>
        <w:t xml:space="preserve"> sędziowie,</w:t>
      </w:r>
      <w:r>
        <w:br/>
      </w:r>
      <w:r w:rsidR="00EC3D84">
        <w:t xml:space="preserve"> </w:t>
      </w:r>
      <w:r>
        <w:t xml:space="preserve">i Marialena Tsirli, </w:t>
      </w:r>
      <w:r w:rsidR="000C0CA0">
        <w:rPr>
          <w:i/>
        </w:rPr>
        <w:t>Kanc</w:t>
      </w:r>
      <w:r w:rsidR="0071228C">
        <w:rPr>
          <w:i/>
        </w:rPr>
        <w:t>lerz</w:t>
      </w:r>
      <w:r>
        <w:rPr>
          <w:i/>
        </w:rPr>
        <w:t xml:space="preserve"> Se</w:t>
      </w:r>
      <w:r w:rsidR="00CD59FE">
        <w:rPr>
          <w:i/>
        </w:rPr>
        <w:t>kc</w:t>
      </w:r>
      <w:r>
        <w:rPr>
          <w:i/>
        </w:rPr>
        <w:t>ji</w:t>
      </w:r>
      <w:r>
        <w:t>,</w:t>
      </w:r>
    </w:p>
    <w:p w14:paraId="3DABC8F3" w14:textId="77777777" w:rsidR="00E77CB3" w:rsidRPr="00A3147A" w:rsidRDefault="00E77CB3" w:rsidP="00A3147A">
      <w:pPr>
        <w:pStyle w:val="ECHRPara"/>
      </w:pPr>
      <w:r>
        <w:t>Obradując na posiedzeniu niejawnym w dniu 4 lipca 2017 roku</w:t>
      </w:r>
      <w:r w:rsidR="003B4BDF">
        <w:t>,</w:t>
      </w:r>
    </w:p>
    <w:p w14:paraId="0248E36E" w14:textId="77777777" w:rsidR="00640BCA" w:rsidRDefault="00E77CB3" w:rsidP="00E77612">
      <w:pPr>
        <w:pStyle w:val="ECHRPara"/>
      </w:pPr>
      <w:r>
        <w:t xml:space="preserve">Wydaje poniższy wyrok, przyjęty </w:t>
      </w:r>
      <w:r w:rsidR="00F27352">
        <w:t>w</w:t>
      </w:r>
      <w:r>
        <w:t xml:space="preserve"> tym dniu:</w:t>
      </w:r>
    </w:p>
    <w:p w14:paraId="41499B93" w14:textId="77777777" w:rsidR="00E77CB3" w:rsidRPr="003963F3" w:rsidRDefault="00E77CB3" w:rsidP="00EC3D84">
      <w:pPr>
        <w:pStyle w:val="ECHRTitle1"/>
        <w:rPr>
          <w:lang w:eastAsia="en-US" w:bidi="ar-SA"/>
        </w:rPr>
      </w:pPr>
      <w:r w:rsidRPr="003963F3">
        <w:rPr>
          <w:lang w:eastAsia="en-US" w:bidi="ar-SA"/>
        </w:rPr>
        <w:t>POSTĘPOWANIE</w:t>
      </w:r>
    </w:p>
    <w:p w14:paraId="3FE21B1D" w14:textId="2D8225D4" w:rsidR="00184F09" w:rsidRPr="00A3147A" w:rsidRDefault="002C2347" w:rsidP="00A3147A">
      <w:pPr>
        <w:pStyle w:val="ECHRPara"/>
      </w:pPr>
      <w:r>
        <w:rPr>
          <w:noProof/>
        </w:rPr>
        <w:t>1</w:t>
      </w:r>
      <w:r w:rsidR="00184F09">
        <w:t>.</w:t>
      </w:r>
      <w:r w:rsidR="00EC3D84">
        <w:t xml:space="preserve"> </w:t>
      </w:r>
      <w:r w:rsidR="00346729">
        <w:t xml:space="preserve">Sprawa wywodzi ze </w:t>
      </w:r>
      <w:r w:rsidR="00A057F6">
        <w:t>skarg</w:t>
      </w:r>
      <w:r w:rsidR="00346729">
        <w:t>i</w:t>
      </w:r>
      <w:r w:rsidR="00A057F6">
        <w:t xml:space="preserve"> (</w:t>
      </w:r>
      <w:r w:rsidR="00346729">
        <w:t>nr</w:t>
      </w:r>
      <w:r w:rsidR="00184F09">
        <w:t xml:space="preserve"> 16986/12) skierowan</w:t>
      </w:r>
      <w:r w:rsidR="004D3975">
        <w:t>ej</w:t>
      </w:r>
      <w:r w:rsidR="00184F09">
        <w:t xml:space="preserve"> przeciwko Rumunii, którą obywatel tego </w:t>
      </w:r>
      <w:r w:rsidR="00842C6D">
        <w:t>p</w:t>
      </w:r>
      <w:r w:rsidR="006855F0">
        <w:t>aństwa</w:t>
      </w:r>
      <w:r w:rsidR="00A057F6">
        <w:t>, Pan Alexandru Enache („</w:t>
      </w:r>
      <w:r w:rsidR="00184F09">
        <w:t>skarżący”)</w:t>
      </w:r>
      <w:r w:rsidR="00B77062">
        <w:t>,</w:t>
      </w:r>
      <w:r w:rsidR="00184F09">
        <w:t xml:space="preserve"> wniósł do Trybunału 13 marca 2012 roku </w:t>
      </w:r>
      <w:r w:rsidR="004D3975">
        <w:t xml:space="preserve">na podstawie </w:t>
      </w:r>
      <w:r w:rsidR="003C04E8">
        <w:t>art.</w:t>
      </w:r>
      <w:r w:rsidR="00184F09">
        <w:t xml:space="preserve"> 34 Konwencji o ochronie praw czło</w:t>
      </w:r>
      <w:r w:rsidR="00A057F6">
        <w:t>wieka i podstawowych wolności („</w:t>
      </w:r>
      <w:r w:rsidR="00184F09">
        <w:t>Konwencja”).</w:t>
      </w:r>
    </w:p>
    <w:p w14:paraId="603707AB" w14:textId="6FA7834E" w:rsidR="00184F09" w:rsidRPr="00A3147A" w:rsidRDefault="002C2347" w:rsidP="00A3147A">
      <w:pPr>
        <w:pStyle w:val="ECHRPara"/>
      </w:pPr>
      <w:r>
        <w:rPr>
          <w:noProof/>
        </w:rPr>
        <w:t>2</w:t>
      </w:r>
      <w:r w:rsidR="00184F09">
        <w:t>.</w:t>
      </w:r>
      <w:r w:rsidR="00EC3D84">
        <w:t xml:space="preserve"> </w:t>
      </w:r>
      <w:r w:rsidR="00184F09">
        <w:t>Do końca lutego 2015 roku skarżący reprezentowany był przez Pana S.D. Bartha, adwokata z Bukaresztu, a następnie przez Panią N</w:t>
      </w:r>
      <w:r w:rsidR="004D3975">
        <w:t>.</w:t>
      </w:r>
      <w:r w:rsidR="00184F09">
        <w:t xml:space="preserve"> Mircioi, adwokat</w:t>
      </w:r>
      <w:r w:rsidR="00A057F6">
        <w:t xml:space="preserve"> z Bukaresztu. Rząd rumuński („</w:t>
      </w:r>
      <w:r w:rsidR="00184F09">
        <w:t>Rząd”) reprezentowany był przez swoj</w:t>
      </w:r>
      <w:r w:rsidR="006D4261">
        <w:t>ą</w:t>
      </w:r>
      <w:r w:rsidR="00184F09">
        <w:t xml:space="preserve"> </w:t>
      </w:r>
      <w:r w:rsidR="004D3975">
        <w:t>P</w:t>
      </w:r>
      <w:r w:rsidR="006D4261">
        <w:t>ełnomocnik</w:t>
      </w:r>
      <w:r w:rsidR="00184F09">
        <w:t xml:space="preserve">, Panią C. Brumar, z </w:t>
      </w:r>
      <w:r w:rsidR="004D3975">
        <w:t>M</w:t>
      </w:r>
      <w:r w:rsidR="00184F09">
        <w:t xml:space="preserve">inisterstwa </w:t>
      </w:r>
      <w:r w:rsidR="004D3975">
        <w:t>S</w:t>
      </w:r>
      <w:r w:rsidR="00184F09">
        <w:t xml:space="preserve">praw </w:t>
      </w:r>
      <w:r w:rsidR="004D3975">
        <w:t>Z</w:t>
      </w:r>
      <w:r w:rsidR="00184F09">
        <w:t>agranicznych.</w:t>
      </w:r>
    </w:p>
    <w:p w14:paraId="3A2E06AF" w14:textId="08652E37" w:rsidR="00184F09" w:rsidRPr="00A3147A" w:rsidRDefault="002C2347" w:rsidP="00A3147A">
      <w:pPr>
        <w:pStyle w:val="ECHRPara"/>
      </w:pPr>
      <w:r>
        <w:rPr>
          <w:noProof/>
        </w:rPr>
        <w:t>3</w:t>
      </w:r>
      <w:r w:rsidR="00184F09">
        <w:t>.</w:t>
      </w:r>
      <w:r w:rsidR="00EC3D84">
        <w:t xml:space="preserve"> </w:t>
      </w:r>
      <w:r w:rsidR="00184F09">
        <w:t xml:space="preserve">Skarżący </w:t>
      </w:r>
      <w:r w:rsidR="00E002F3">
        <w:t xml:space="preserve">w szczególności </w:t>
      </w:r>
      <w:r w:rsidR="00184F09">
        <w:t>skarżył się na warunki</w:t>
      </w:r>
      <w:r w:rsidR="00B90A20">
        <w:t xml:space="preserve"> osadzenia </w:t>
      </w:r>
      <w:r w:rsidR="00ED4429">
        <w:t>na terenie</w:t>
      </w:r>
      <w:r w:rsidR="00EC3D84">
        <w:t xml:space="preserve"> </w:t>
      </w:r>
      <w:r w:rsidR="00ED4429">
        <w:t>posteru</w:t>
      </w:r>
      <w:r w:rsidR="00EE1391">
        <w:t>n</w:t>
      </w:r>
      <w:r w:rsidR="00ED4429">
        <w:t xml:space="preserve">ku </w:t>
      </w:r>
      <w:r w:rsidR="006D4261">
        <w:t>IV</w:t>
      </w:r>
      <w:r w:rsidR="00184F09">
        <w:t xml:space="preserve"> </w:t>
      </w:r>
      <w:r w:rsidR="00B77062">
        <w:t>wydziału</w:t>
      </w:r>
      <w:r w:rsidR="00184F09">
        <w:t xml:space="preserve"> policji w Bukareszcie, w zakładzie karnym Bukareszt</w:t>
      </w:r>
      <w:r w:rsidR="00184F09">
        <w:noBreakHyphen/>
        <w:t xml:space="preserve">Rahova oraz w zakładzie karnym </w:t>
      </w:r>
      <w:r w:rsidR="00E002F3">
        <w:t xml:space="preserve">w </w:t>
      </w:r>
      <w:r w:rsidR="00184F09">
        <w:t>Mărgineni. Skarżył się</w:t>
      </w:r>
      <w:r w:rsidR="00EC3D84">
        <w:t xml:space="preserve"> </w:t>
      </w:r>
      <w:r w:rsidR="00184F09">
        <w:t xml:space="preserve">również na dyskryminację </w:t>
      </w:r>
      <w:r w:rsidR="00E26DF8">
        <w:t>w zakresie korzystania z</w:t>
      </w:r>
      <w:r w:rsidR="00B77062">
        <w:t>e swe</w:t>
      </w:r>
      <w:r w:rsidR="00184F09">
        <w:t>go prawa do</w:t>
      </w:r>
      <w:r w:rsidR="00C95F45">
        <w:t> </w:t>
      </w:r>
      <w:r w:rsidR="00322E97">
        <w:t xml:space="preserve">poszanowania </w:t>
      </w:r>
      <w:r w:rsidR="00184F09">
        <w:t xml:space="preserve">życia rodzinnego, ponieważ prawo rumuńskie zezwala </w:t>
      </w:r>
      <w:r w:rsidR="00E26DF8">
        <w:t>wył</w:t>
      </w:r>
      <w:r w:rsidR="00EE1391">
        <w:t>ą</w:t>
      </w:r>
      <w:r w:rsidR="00E26DF8">
        <w:t xml:space="preserve">cznie </w:t>
      </w:r>
      <w:r w:rsidR="00184F09">
        <w:t xml:space="preserve">skazanym kobietom, matkom dzieci w wieku poniżej </w:t>
      </w:r>
      <w:r w:rsidR="00F80564">
        <w:t>jednego</w:t>
      </w:r>
      <w:r w:rsidR="00070467">
        <w:t xml:space="preserve"> </w:t>
      </w:r>
      <w:r w:rsidR="00184F09">
        <w:t xml:space="preserve">roku życia, </w:t>
      </w:r>
      <w:r w:rsidR="00A057F6">
        <w:t xml:space="preserve">na </w:t>
      </w:r>
      <w:r w:rsidR="00184F09">
        <w:t>sk</w:t>
      </w:r>
      <w:r w:rsidR="00A057F6">
        <w:t xml:space="preserve">ładanie wniosków o </w:t>
      </w:r>
      <w:r w:rsidR="00E26DF8">
        <w:t xml:space="preserve">odroczenie </w:t>
      </w:r>
      <w:r w:rsidR="00C05262">
        <w:t xml:space="preserve">wykonania </w:t>
      </w:r>
      <w:r w:rsidR="00184F09">
        <w:t>kary.</w:t>
      </w:r>
    </w:p>
    <w:p w14:paraId="12C34011" w14:textId="2CAAB698" w:rsidR="00184F09" w:rsidRPr="00A3147A" w:rsidRDefault="002C2347" w:rsidP="00A3147A">
      <w:pPr>
        <w:pStyle w:val="ECHRPara"/>
      </w:pPr>
      <w:r>
        <w:t>4</w:t>
      </w:r>
      <w:r w:rsidR="00184F09">
        <w:t>.</w:t>
      </w:r>
      <w:r w:rsidR="00EC3D84">
        <w:t xml:space="preserve"> </w:t>
      </w:r>
      <w:r w:rsidR="00D23C53">
        <w:t xml:space="preserve">Na mocy </w:t>
      </w:r>
      <w:r w:rsidR="00184F09">
        <w:t xml:space="preserve">decyzji z 5 lutego 2013 roku Trybunał </w:t>
      </w:r>
      <w:r w:rsidR="00D23C53">
        <w:t xml:space="preserve">zakomunikował </w:t>
      </w:r>
      <w:r w:rsidR="00184F09">
        <w:t xml:space="preserve">zarzuty </w:t>
      </w:r>
      <w:r w:rsidR="00D23C53">
        <w:t xml:space="preserve">dotyczące </w:t>
      </w:r>
      <w:r w:rsidR="003C04E8">
        <w:t>art.</w:t>
      </w:r>
      <w:r w:rsidR="00184F09">
        <w:t xml:space="preserve"> 3 Konwencji oraz </w:t>
      </w:r>
      <w:r w:rsidR="003C04E8">
        <w:t>art.</w:t>
      </w:r>
      <w:r w:rsidR="00184F09">
        <w:t xml:space="preserve"> 14 w związku z</w:t>
      </w:r>
      <w:r w:rsidR="00C95F45">
        <w:t> </w:t>
      </w:r>
      <w:r w:rsidR="00184F09">
        <w:t xml:space="preserve">postanowieniami </w:t>
      </w:r>
      <w:r w:rsidR="003C04E8">
        <w:t>art.</w:t>
      </w:r>
      <w:r w:rsidR="00184F09">
        <w:t xml:space="preserve"> 8 Konwencji, </w:t>
      </w:r>
      <w:r w:rsidR="00FE08C2">
        <w:t xml:space="preserve">a w pozostałym zakresie </w:t>
      </w:r>
      <w:r w:rsidR="00184F09">
        <w:t>uznał skargę za niedopuszczalną.</w:t>
      </w:r>
    </w:p>
    <w:p w14:paraId="677D9381" w14:textId="224DF6A7" w:rsidR="00E77CB3" w:rsidRPr="00A3147A" w:rsidRDefault="002C2347" w:rsidP="00A3147A">
      <w:pPr>
        <w:pStyle w:val="ECHRPara"/>
        <w:rPr>
          <w:szCs w:val="24"/>
        </w:rPr>
      </w:pPr>
      <w:r>
        <w:rPr>
          <w:noProof/>
        </w:rPr>
        <w:t>5</w:t>
      </w:r>
      <w:r w:rsidR="00A008E6">
        <w:t>.</w:t>
      </w:r>
      <w:r w:rsidR="00EC3D84">
        <w:t xml:space="preserve"> </w:t>
      </w:r>
      <w:r w:rsidR="00A008E6">
        <w:t xml:space="preserve">W dniu 16 grudnia 2014 roku Trybunał </w:t>
      </w:r>
      <w:r w:rsidR="00FE08C2">
        <w:t xml:space="preserve">postanowił </w:t>
      </w:r>
      <w:r w:rsidR="00A008E6">
        <w:t>zwróci</w:t>
      </w:r>
      <w:r w:rsidR="00FE08C2">
        <w:t xml:space="preserve">ć </w:t>
      </w:r>
      <w:r w:rsidR="00A008E6">
        <w:t>się do</w:t>
      </w:r>
      <w:r w:rsidR="00C95F45">
        <w:t> </w:t>
      </w:r>
      <w:r w:rsidR="00A008E6">
        <w:t xml:space="preserve">stron </w:t>
      </w:r>
      <w:r w:rsidR="00FE08C2">
        <w:t xml:space="preserve">z wnioskiem </w:t>
      </w:r>
      <w:r w:rsidR="00A008E6">
        <w:t>o przekazani</w:t>
      </w:r>
      <w:r w:rsidR="00FE08C2">
        <w:t>e</w:t>
      </w:r>
      <w:r w:rsidR="00A008E6">
        <w:t xml:space="preserve"> dodatkowych informacji dotyczących warunków pobytu skarżącego w zakładzie karnym w Giurgiu, do</w:t>
      </w:r>
      <w:r w:rsidR="00A72779">
        <w:t xml:space="preserve">kąd </w:t>
      </w:r>
      <w:r w:rsidR="00A008E6">
        <w:t>w</w:t>
      </w:r>
      <w:r w:rsidR="00C95F45">
        <w:t> </w:t>
      </w:r>
      <w:r w:rsidR="00A008E6">
        <w:t>międzyczasie został prze</w:t>
      </w:r>
      <w:r w:rsidR="00A72779">
        <w:t>transportowany</w:t>
      </w:r>
      <w:r w:rsidR="00A008E6">
        <w:t>.</w:t>
      </w:r>
    </w:p>
    <w:p w14:paraId="5790B911" w14:textId="77777777" w:rsidR="00640BCA" w:rsidRDefault="00640BCA" w:rsidP="00E77612">
      <w:pPr>
        <w:pStyle w:val="ECHRPara"/>
      </w:pPr>
    </w:p>
    <w:p w14:paraId="6618AF05" w14:textId="77777777" w:rsidR="00640BCA" w:rsidRPr="00142DEF" w:rsidRDefault="00E77CB3" w:rsidP="003963F3">
      <w:pPr>
        <w:pStyle w:val="ECHRTitle1"/>
        <w:tabs>
          <w:tab w:val="left" w:pos="5387"/>
        </w:tabs>
        <w:rPr>
          <w:lang w:eastAsia="en-US" w:bidi="ar-SA"/>
        </w:rPr>
      </w:pPr>
      <w:r w:rsidRPr="00142DEF">
        <w:rPr>
          <w:lang w:eastAsia="en-US" w:bidi="ar-SA"/>
        </w:rPr>
        <w:lastRenderedPageBreak/>
        <w:t>FAKTY</w:t>
      </w:r>
    </w:p>
    <w:p w14:paraId="5BFF3798" w14:textId="77777777" w:rsidR="00640BCA" w:rsidRPr="003963F3" w:rsidRDefault="00640BCA" w:rsidP="003963F3">
      <w:pPr>
        <w:pStyle w:val="ECHRHeading1"/>
        <w:rPr>
          <w:lang w:eastAsia="en-US" w:bidi="ar-SA"/>
        </w:rPr>
      </w:pPr>
      <w:r w:rsidRPr="003963F3">
        <w:rPr>
          <w:lang w:eastAsia="en-US" w:bidi="ar-SA"/>
        </w:rPr>
        <w:t xml:space="preserve">I. OKOLICZNOŚCI </w:t>
      </w:r>
    </w:p>
    <w:p w14:paraId="6904A7D2" w14:textId="2A07E23B" w:rsidR="00184F09" w:rsidRPr="00A3147A" w:rsidRDefault="002C2347" w:rsidP="00A3147A">
      <w:pPr>
        <w:pStyle w:val="ECHRPara"/>
      </w:pPr>
      <w:r>
        <w:rPr>
          <w:noProof/>
        </w:rPr>
        <w:t>6</w:t>
      </w:r>
      <w:r w:rsidR="00184F09">
        <w:t>.</w:t>
      </w:r>
      <w:r w:rsidR="00EC3D84">
        <w:t xml:space="preserve"> </w:t>
      </w:r>
      <w:r w:rsidR="00184F09">
        <w:t xml:space="preserve">Skarżący urodził się </w:t>
      </w:r>
      <w:r w:rsidR="00A72779">
        <w:t xml:space="preserve">w </w:t>
      </w:r>
      <w:r w:rsidR="00184F09">
        <w:t>1973 roku i mieszka</w:t>
      </w:r>
      <w:r w:rsidR="00A72779">
        <w:t xml:space="preserve"> w Bukareszcie</w:t>
      </w:r>
      <w:r w:rsidR="00184F09">
        <w:t xml:space="preserve">. Z </w:t>
      </w:r>
      <w:r w:rsidR="00A72779">
        <w:t xml:space="preserve">zawodu </w:t>
      </w:r>
      <w:r w:rsidR="00184F09">
        <w:t>jest adwokatem.</w:t>
      </w:r>
    </w:p>
    <w:p w14:paraId="72A708D0" w14:textId="23FC31D9" w:rsidR="00640BCA" w:rsidRDefault="002C2347" w:rsidP="00A3147A">
      <w:pPr>
        <w:pStyle w:val="ECHRPara"/>
      </w:pPr>
      <w:r>
        <w:rPr>
          <w:noProof/>
        </w:rPr>
        <w:t>7</w:t>
      </w:r>
      <w:r w:rsidR="00184F09">
        <w:t>.</w:t>
      </w:r>
      <w:r w:rsidR="00EC3D84">
        <w:t xml:space="preserve"> </w:t>
      </w:r>
      <w:r w:rsidR="00184F09">
        <w:t xml:space="preserve">Wyrokiem z 25 maja 2011 roku sąd </w:t>
      </w:r>
      <w:r w:rsidR="00A72779">
        <w:t xml:space="preserve">pierwszej instancji </w:t>
      </w:r>
      <w:r w:rsidR="00184F09">
        <w:t xml:space="preserve">w Bukareszcie skazał go na karę siedmiu lat pozbawienia wolności za </w:t>
      </w:r>
      <w:r w:rsidR="000F31DD">
        <w:t>sprzeniewierzenie środków fina</w:t>
      </w:r>
      <w:r w:rsidR="00EE1391">
        <w:t>n</w:t>
      </w:r>
      <w:r w:rsidR="000F31DD">
        <w:t xml:space="preserve">sowych </w:t>
      </w:r>
      <w:r w:rsidR="00184F09">
        <w:t xml:space="preserve">i </w:t>
      </w:r>
      <w:r w:rsidR="008C50E6">
        <w:t>fałszerstwo</w:t>
      </w:r>
      <w:r w:rsidR="00184F09">
        <w:t xml:space="preserve">. </w:t>
      </w:r>
      <w:r w:rsidR="002058C4">
        <w:t xml:space="preserve">Dnia </w:t>
      </w:r>
      <w:r w:rsidR="00184F09">
        <w:t xml:space="preserve">1 grudnia 2011 roku został </w:t>
      </w:r>
      <w:r w:rsidR="00D245FA">
        <w:t xml:space="preserve">osadzony </w:t>
      </w:r>
      <w:r w:rsidR="00184F09">
        <w:t>w areszcie polic</w:t>
      </w:r>
      <w:r w:rsidR="00D245FA">
        <w:t>yjnym</w:t>
      </w:r>
      <w:r w:rsidR="00184F09">
        <w:t xml:space="preserve"> w Bukareszcie (</w:t>
      </w:r>
      <w:r w:rsidR="00184F09">
        <w:rPr>
          <w:i/>
        </w:rPr>
        <w:t>Centrul de reţinere şi</w:t>
      </w:r>
      <w:r w:rsidR="00C95F45">
        <w:rPr>
          <w:i/>
        </w:rPr>
        <w:t> </w:t>
      </w:r>
      <w:r w:rsidR="00184F09">
        <w:rPr>
          <w:i/>
        </w:rPr>
        <w:t>arestare preventivă nr. 2 – secţia 4 Poliţie</w:t>
      </w:r>
      <w:r w:rsidR="00184F09">
        <w:t xml:space="preserve">) celem rozpoczęcia odbywania kary. Wyrok sądu </w:t>
      </w:r>
      <w:r w:rsidR="00D245FA">
        <w:t xml:space="preserve">pierwszej instancji </w:t>
      </w:r>
      <w:r w:rsidR="00184F09">
        <w:t xml:space="preserve">został </w:t>
      </w:r>
      <w:r w:rsidR="00B85B1B">
        <w:t xml:space="preserve">zatwierdzony </w:t>
      </w:r>
      <w:r w:rsidR="002058C4">
        <w:t xml:space="preserve">wyrokiem </w:t>
      </w:r>
      <w:r w:rsidR="00184F09">
        <w:t>sądu apelacyjnego w Bukareszcie z dnia 25 listopada 2011 roku, który uprawomocnił się z dniem 25 maja 2012 roku.</w:t>
      </w:r>
    </w:p>
    <w:p w14:paraId="0D0A187D" w14:textId="77777777" w:rsidR="00184F09" w:rsidRPr="003963F3" w:rsidRDefault="00DD2CFC" w:rsidP="003963F3">
      <w:pPr>
        <w:pStyle w:val="ECHRHeading2"/>
        <w:numPr>
          <w:ilvl w:val="0"/>
          <w:numId w:val="52"/>
        </w:numPr>
        <w:ind w:left="584" w:hanging="352"/>
        <w:rPr>
          <w:lang w:eastAsia="en-US" w:bidi="ar-SA"/>
        </w:rPr>
      </w:pPr>
      <w:r w:rsidRPr="003963F3">
        <w:rPr>
          <w:lang w:eastAsia="en-US" w:bidi="ar-SA"/>
        </w:rPr>
        <w:t xml:space="preserve">Wnioski </w:t>
      </w:r>
      <w:r w:rsidR="00270843" w:rsidRPr="003963F3">
        <w:rPr>
          <w:lang w:eastAsia="en-US" w:bidi="ar-SA"/>
        </w:rPr>
        <w:t xml:space="preserve">o odroczenie wykonania </w:t>
      </w:r>
      <w:r w:rsidRPr="003963F3">
        <w:rPr>
          <w:lang w:eastAsia="en-US" w:bidi="ar-SA"/>
        </w:rPr>
        <w:t>kary</w:t>
      </w:r>
    </w:p>
    <w:p w14:paraId="575A2FBA" w14:textId="3189B36C" w:rsidR="00184F09" w:rsidRPr="00A3147A" w:rsidRDefault="002C2347" w:rsidP="00A3147A">
      <w:pPr>
        <w:pStyle w:val="ECHRPara"/>
      </w:pPr>
      <w:r>
        <w:rPr>
          <w:noProof/>
        </w:rPr>
        <w:t>8</w:t>
      </w:r>
      <w:r w:rsidR="00184F09">
        <w:t>.</w:t>
      </w:r>
      <w:r w:rsidR="00EC3D84">
        <w:t xml:space="preserve"> </w:t>
      </w:r>
      <w:r w:rsidR="00184F09">
        <w:t xml:space="preserve">Skarżący złożył dwa wnioski </w:t>
      </w:r>
      <w:r w:rsidR="00270843">
        <w:t xml:space="preserve">o odroczenie wykonania </w:t>
      </w:r>
      <w:r w:rsidR="00184F09">
        <w:t xml:space="preserve">kary </w:t>
      </w:r>
      <w:r w:rsidR="00270843">
        <w:t>oparte na</w:t>
      </w:r>
      <w:r w:rsidR="00C95F45">
        <w:t> </w:t>
      </w:r>
      <w:r w:rsidR="00184F09">
        <w:t>przepis</w:t>
      </w:r>
      <w:r w:rsidR="00F67EB8">
        <w:t xml:space="preserve">ach </w:t>
      </w:r>
      <w:r w:rsidR="003C04E8">
        <w:t>art.</w:t>
      </w:r>
      <w:r w:rsidR="00184F09">
        <w:t xml:space="preserve"> 453 § 1 </w:t>
      </w:r>
      <w:r w:rsidR="002058C4">
        <w:t xml:space="preserve">lit. </w:t>
      </w:r>
      <w:r w:rsidR="00184F09">
        <w:t>b oraz c dawnego</w:t>
      </w:r>
      <w:r w:rsidR="00A057F6">
        <w:t xml:space="preserve"> </w:t>
      </w:r>
      <w:r w:rsidR="0012552E">
        <w:t xml:space="preserve">Kodeksu </w:t>
      </w:r>
      <w:r w:rsidR="00A057F6">
        <w:t>postępowania karnego („</w:t>
      </w:r>
      <w:r w:rsidR="00184F09">
        <w:t>KPK”) (</w:t>
      </w:r>
      <w:r w:rsidR="006F0D99">
        <w:t>paragraf</w:t>
      </w:r>
      <w:r w:rsidR="00184F09">
        <w:t xml:space="preserve"> </w:t>
      </w:r>
      <w:r w:rsidR="002058C4">
        <w:t xml:space="preserve">22 </w:t>
      </w:r>
      <w:r w:rsidR="00184F09">
        <w:t xml:space="preserve">poniżej). Złożył oświadczenie, że jest żonaty, </w:t>
      </w:r>
      <w:r w:rsidR="002058C4">
        <w:t xml:space="preserve">ma </w:t>
      </w:r>
      <w:r w:rsidR="00184F09">
        <w:t>kilkumiesięczne dziecko, urodzone 19 maja 2011 roku, któr</w:t>
      </w:r>
      <w:r w:rsidR="00270843">
        <w:t xml:space="preserve">ym </w:t>
      </w:r>
      <w:r w:rsidR="00184F09">
        <w:t xml:space="preserve">chciał się </w:t>
      </w:r>
      <w:r w:rsidR="00270843">
        <w:t>zaopiekować</w:t>
      </w:r>
      <w:r w:rsidR="002058C4">
        <w:t>,</w:t>
      </w:r>
      <w:r w:rsidR="00270843">
        <w:t xml:space="preserve"> </w:t>
      </w:r>
      <w:r w:rsidR="00184F09">
        <w:t xml:space="preserve">oraz że jego rodzina </w:t>
      </w:r>
      <w:r w:rsidR="00270843">
        <w:t xml:space="preserve">doświadczała </w:t>
      </w:r>
      <w:r w:rsidR="00184F09">
        <w:t>trudności finansow</w:t>
      </w:r>
      <w:r w:rsidR="00270843">
        <w:t>ych i</w:t>
      </w:r>
      <w:r w:rsidR="00C95F45">
        <w:t> </w:t>
      </w:r>
      <w:r w:rsidR="00270843">
        <w:t>społecznych z powodu jego detencji.</w:t>
      </w:r>
    </w:p>
    <w:p w14:paraId="39E5D4E0" w14:textId="7AFB59B3" w:rsidR="00184F09" w:rsidRPr="00A3147A" w:rsidRDefault="002C2347" w:rsidP="00A3147A">
      <w:pPr>
        <w:pStyle w:val="ECHRPara"/>
      </w:pPr>
      <w:r>
        <w:t>9</w:t>
      </w:r>
      <w:r w:rsidR="00184F09">
        <w:t>.</w:t>
      </w:r>
      <w:r w:rsidR="00EC3D84">
        <w:t xml:space="preserve"> </w:t>
      </w:r>
      <w:r w:rsidR="00184F09">
        <w:t>W</w:t>
      </w:r>
      <w:r w:rsidR="00C058FB">
        <w:t xml:space="preserve">yrokiem z </w:t>
      </w:r>
      <w:r w:rsidR="00184F09">
        <w:t xml:space="preserve">27 marca 2012 roku sąd </w:t>
      </w:r>
      <w:r w:rsidR="00C058FB">
        <w:t>pierwszej</w:t>
      </w:r>
      <w:r w:rsidR="006869B6">
        <w:t xml:space="preserve"> instancji </w:t>
      </w:r>
      <w:r w:rsidR="00184F09">
        <w:t>w</w:t>
      </w:r>
      <w:r w:rsidR="00C95F45">
        <w:t> </w:t>
      </w:r>
      <w:r w:rsidR="00184F09">
        <w:t>Bukareszcie od</w:t>
      </w:r>
      <w:r w:rsidR="002058C4">
        <w:t>dalił</w:t>
      </w:r>
      <w:r w:rsidR="00184F09">
        <w:t xml:space="preserve"> pierwszy wniosek skarżącego</w:t>
      </w:r>
      <w:r w:rsidR="002058C4">
        <w:t>,</w:t>
      </w:r>
      <w:r w:rsidR="00184F09">
        <w:t xml:space="preserve"> uznając, iż </w:t>
      </w:r>
      <w:r w:rsidR="006869B6">
        <w:t xml:space="preserve">odroczenie wykonania </w:t>
      </w:r>
      <w:r w:rsidR="00184F09">
        <w:t xml:space="preserve">kary, przewidziane w myśl przepisów </w:t>
      </w:r>
      <w:r w:rsidR="003C04E8">
        <w:t>art.</w:t>
      </w:r>
      <w:r w:rsidR="00184F09">
        <w:t xml:space="preserve"> 453 § 1 </w:t>
      </w:r>
      <w:r w:rsidR="002058C4">
        <w:t xml:space="preserve">lit. </w:t>
      </w:r>
      <w:r w:rsidR="00184F09">
        <w:t xml:space="preserve">b </w:t>
      </w:r>
      <w:r w:rsidR="00536559">
        <w:t xml:space="preserve">KPK </w:t>
      </w:r>
      <w:r w:rsidR="006869B6">
        <w:t>dla</w:t>
      </w:r>
      <w:r w:rsidR="00987D3E">
        <w:t> </w:t>
      </w:r>
      <w:r w:rsidR="006869B6">
        <w:t xml:space="preserve">skazanych </w:t>
      </w:r>
      <w:r w:rsidR="00184F09">
        <w:t xml:space="preserve">matek </w:t>
      </w:r>
      <w:r w:rsidR="006869B6">
        <w:t xml:space="preserve">aż </w:t>
      </w:r>
      <w:r w:rsidR="00184F09">
        <w:t xml:space="preserve">do ukończenia pierwszego roku </w:t>
      </w:r>
      <w:r w:rsidR="00A057F6">
        <w:t>życia przez ich dziecko</w:t>
      </w:r>
      <w:r w:rsidR="006869B6">
        <w:t>, podlega ścisłe</w:t>
      </w:r>
      <w:r w:rsidR="0008016A">
        <w:t>j</w:t>
      </w:r>
      <w:r w:rsidR="006869B6">
        <w:t xml:space="preserve"> wykładni </w:t>
      </w:r>
      <w:r w:rsidR="00184F09">
        <w:t xml:space="preserve">i że zainteresowany nie mógł </w:t>
      </w:r>
      <w:r w:rsidR="006869B6">
        <w:t>ż</w:t>
      </w:r>
      <w:r w:rsidR="00EE1391">
        <w:t>ą</w:t>
      </w:r>
      <w:r w:rsidR="006869B6">
        <w:t xml:space="preserve">dać </w:t>
      </w:r>
      <w:r w:rsidR="00184F09">
        <w:t>zastosowanie tego przepisu</w:t>
      </w:r>
      <w:r w:rsidR="006869B6">
        <w:t xml:space="preserve"> przez analogię</w:t>
      </w:r>
      <w:r w:rsidR="00184F09">
        <w:t xml:space="preserve">. </w:t>
      </w:r>
      <w:r w:rsidR="002058C4">
        <w:t xml:space="preserve">Sąd </w:t>
      </w:r>
      <w:r w:rsidR="00184F09">
        <w:t xml:space="preserve">uznał również, iż trudności finansowe i rodzinne, na które powoływał się skarżący, nie </w:t>
      </w:r>
      <w:r w:rsidR="002B5668">
        <w:t>mieszczą się w</w:t>
      </w:r>
      <w:r w:rsidR="00C95F45">
        <w:t> </w:t>
      </w:r>
      <w:r w:rsidR="002B5668">
        <w:t xml:space="preserve">kategorii </w:t>
      </w:r>
      <w:r w:rsidR="002058C4">
        <w:t xml:space="preserve">szczególnych </w:t>
      </w:r>
      <w:r w:rsidR="00184F09">
        <w:t xml:space="preserve">okoliczności wymaganych </w:t>
      </w:r>
      <w:r w:rsidR="00D05283">
        <w:t xml:space="preserve">przez </w:t>
      </w:r>
      <w:r w:rsidR="003C04E8">
        <w:t xml:space="preserve">art. </w:t>
      </w:r>
      <w:r w:rsidR="00A057F6">
        <w:t xml:space="preserve">453 § 1 </w:t>
      </w:r>
      <w:r w:rsidR="002058C4">
        <w:t xml:space="preserve">lit. </w:t>
      </w:r>
      <w:r w:rsidR="00A057F6">
        <w:t xml:space="preserve">c </w:t>
      </w:r>
      <w:r w:rsidR="00536559">
        <w:t xml:space="preserve">KPK </w:t>
      </w:r>
      <w:r w:rsidR="002B5668">
        <w:t>do wyrażenia zgody na odroczenie kary</w:t>
      </w:r>
      <w:r w:rsidR="00184F09">
        <w:t xml:space="preserve">, </w:t>
      </w:r>
      <w:r w:rsidR="00073B0C">
        <w:t>tym bardziej</w:t>
      </w:r>
      <w:r w:rsidR="009536F7">
        <w:t xml:space="preserve"> </w:t>
      </w:r>
      <w:r w:rsidR="00184F09">
        <w:t>ż</w:t>
      </w:r>
      <w:r w:rsidR="00073B0C">
        <w:t>e</w:t>
      </w:r>
      <w:r w:rsidR="00184F09">
        <w:t xml:space="preserve"> okoliczności </w:t>
      </w:r>
      <w:r w:rsidR="00073B0C" w:rsidRPr="001225C4">
        <w:t xml:space="preserve">te </w:t>
      </w:r>
      <w:r w:rsidR="00184F09" w:rsidRPr="001225C4">
        <w:t xml:space="preserve">występowały przed umieszczeniem skarżącego w </w:t>
      </w:r>
      <w:r w:rsidR="00073B0C" w:rsidRPr="001225C4">
        <w:t>areszcie</w:t>
      </w:r>
      <w:r w:rsidR="00184F09" w:rsidRPr="001225C4">
        <w:t>.</w:t>
      </w:r>
      <w:r w:rsidR="00094C5C">
        <w:t xml:space="preserve"> </w:t>
      </w:r>
    </w:p>
    <w:p w14:paraId="41247B34" w14:textId="4C5A6BF9" w:rsidR="00184F09" w:rsidRPr="00A3147A" w:rsidRDefault="002C2347" w:rsidP="00A3147A">
      <w:pPr>
        <w:pStyle w:val="ECHRPara"/>
      </w:pPr>
      <w:r>
        <w:rPr>
          <w:noProof/>
        </w:rPr>
        <w:t>10</w:t>
      </w:r>
      <w:r w:rsidR="00184F09">
        <w:t>.</w:t>
      </w:r>
      <w:r w:rsidR="00EC3D84">
        <w:t xml:space="preserve"> </w:t>
      </w:r>
      <w:r w:rsidR="00184F09">
        <w:t xml:space="preserve">W </w:t>
      </w:r>
      <w:r w:rsidR="00E2567D">
        <w:t xml:space="preserve">związku z apelacją </w:t>
      </w:r>
      <w:r w:rsidR="00184F09">
        <w:t>skarżącego sąd okręgowy w Bukareszcie wyrok</w:t>
      </w:r>
      <w:r w:rsidR="003D43CE">
        <w:t xml:space="preserve">iem </w:t>
      </w:r>
      <w:r w:rsidR="00184F09">
        <w:t>z 7 maja 2012 roku</w:t>
      </w:r>
      <w:r w:rsidR="003D43CE">
        <w:t xml:space="preserve"> </w:t>
      </w:r>
      <w:r w:rsidR="00E2567D">
        <w:t xml:space="preserve">utrzymał w mocy </w:t>
      </w:r>
      <w:r w:rsidR="003D43CE">
        <w:t xml:space="preserve">orzeczenie wydane </w:t>
      </w:r>
      <w:r w:rsidR="00184F09">
        <w:t>przez sąd pierwszej instancji.</w:t>
      </w:r>
    </w:p>
    <w:p w14:paraId="2F974DF6" w14:textId="2A924411" w:rsidR="00F23DDF" w:rsidRDefault="002C2347" w:rsidP="00A3147A">
      <w:pPr>
        <w:pStyle w:val="ECHRPara"/>
      </w:pPr>
      <w:r>
        <w:t>11</w:t>
      </w:r>
      <w:r w:rsidR="00184F09">
        <w:t>.</w:t>
      </w:r>
      <w:r w:rsidR="00EC3D84">
        <w:t xml:space="preserve"> </w:t>
      </w:r>
      <w:r w:rsidR="001225C4">
        <w:t xml:space="preserve">Wyrokiem </w:t>
      </w:r>
      <w:r w:rsidR="00184F09">
        <w:t xml:space="preserve">z 13 czerwca 2012 roku sąd </w:t>
      </w:r>
      <w:r w:rsidR="003D43CE">
        <w:t xml:space="preserve">pierwszej instancji </w:t>
      </w:r>
      <w:r w:rsidR="00184F09">
        <w:t>w</w:t>
      </w:r>
      <w:r w:rsidR="00C95F45">
        <w:t> </w:t>
      </w:r>
      <w:r w:rsidR="00184F09">
        <w:t xml:space="preserve">Bukareszcie oddalił drugi wniosek skarżącego złożony w trybie </w:t>
      </w:r>
      <w:r w:rsidR="003C04E8">
        <w:t>art.</w:t>
      </w:r>
      <w:r w:rsidR="00184F09">
        <w:t xml:space="preserve"> 453 §</w:t>
      </w:r>
      <w:r w:rsidR="00C95F45">
        <w:t> </w:t>
      </w:r>
      <w:r w:rsidR="00184F09">
        <w:t xml:space="preserve">1 </w:t>
      </w:r>
      <w:r w:rsidR="00536559">
        <w:rPr>
          <w:rFonts w:asciiTheme="majorHAnsi" w:eastAsiaTheme="majorEastAsia" w:hAnsiTheme="majorHAnsi" w:cstheme="majorBidi"/>
        </w:rPr>
        <w:t>lit. c</w:t>
      </w:r>
      <w:r w:rsidR="00184F09">
        <w:t xml:space="preserve"> </w:t>
      </w:r>
      <w:r w:rsidR="00536559">
        <w:t xml:space="preserve">KPK </w:t>
      </w:r>
      <w:r w:rsidR="00184F09">
        <w:t xml:space="preserve">z powodu </w:t>
      </w:r>
      <w:r w:rsidR="001225C4">
        <w:t xml:space="preserve">braku </w:t>
      </w:r>
      <w:r w:rsidR="00184F09">
        <w:t xml:space="preserve">wypełnienia przesłanek </w:t>
      </w:r>
      <w:r w:rsidR="00D656BA">
        <w:t>ustawowych</w:t>
      </w:r>
      <w:r w:rsidR="00184F09">
        <w:t>. W</w:t>
      </w:r>
      <w:r w:rsidR="00C95F45">
        <w:t> </w:t>
      </w:r>
      <w:r w:rsidR="00D656BA">
        <w:t>szczególności</w:t>
      </w:r>
      <w:r w:rsidR="001225C4">
        <w:t>,</w:t>
      </w:r>
      <w:r w:rsidR="00D656BA">
        <w:t xml:space="preserve"> w </w:t>
      </w:r>
      <w:r w:rsidR="00184F09">
        <w:t xml:space="preserve">opinii sądu, </w:t>
      </w:r>
      <w:r w:rsidR="00D656BA">
        <w:t xml:space="preserve">wykonywanie </w:t>
      </w:r>
      <w:r w:rsidR="00184F09">
        <w:t xml:space="preserve">kary nie stanowiło zagrożenia dla sytuacji osobistej lub rodzinnej zainteresowanego. Wyrokiem z 17 lipca 2012 roku sąd </w:t>
      </w:r>
      <w:r w:rsidR="0008016A">
        <w:t xml:space="preserve">okręgowy </w:t>
      </w:r>
      <w:r w:rsidR="00184F09">
        <w:t>w Bukareszcie od</w:t>
      </w:r>
      <w:r w:rsidR="001225C4">
        <w:t>dalił</w:t>
      </w:r>
      <w:r w:rsidR="00184F09">
        <w:t xml:space="preserve"> </w:t>
      </w:r>
      <w:r w:rsidR="004219A1">
        <w:t xml:space="preserve">odwołanie </w:t>
      </w:r>
      <w:r w:rsidR="00184F09">
        <w:t xml:space="preserve">wniesione przez skarżącego przeciwko </w:t>
      </w:r>
      <w:r w:rsidR="004219A1">
        <w:t>temu orzeczeniu</w:t>
      </w:r>
      <w:r w:rsidR="00184F09">
        <w:t>.</w:t>
      </w:r>
    </w:p>
    <w:p w14:paraId="5A96A890" w14:textId="3CFA809B" w:rsidR="00F23DDF" w:rsidRPr="001D1A93" w:rsidRDefault="007D675B" w:rsidP="003963F3">
      <w:pPr>
        <w:pStyle w:val="ECHRHeading2"/>
        <w:numPr>
          <w:ilvl w:val="0"/>
          <w:numId w:val="52"/>
        </w:numPr>
        <w:ind w:left="584" w:hanging="352"/>
        <w:rPr>
          <w:lang w:val="fr-FR" w:eastAsia="en-US" w:bidi="ar-SA"/>
        </w:rPr>
      </w:pPr>
      <w:r w:rsidRPr="001D1A93">
        <w:rPr>
          <w:lang w:val="fr-FR" w:eastAsia="en-US" w:bidi="ar-SA"/>
        </w:rPr>
        <w:lastRenderedPageBreak/>
        <w:t xml:space="preserve">Warunki </w:t>
      </w:r>
      <w:r w:rsidR="002F6EEF" w:rsidRPr="001D1A93">
        <w:rPr>
          <w:lang w:val="fr-FR" w:eastAsia="en-US" w:bidi="ar-SA"/>
        </w:rPr>
        <w:t>osadze</w:t>
      </w:r>
      <w:r w:rsidR="001D1A93">
        <w:rPr>
          <w:lang w:val="fr-FR" w:eastAsia="en-US" w:bidi="ar-SA"/>
        </w:rPr>
        <w:t>nia</w:t>
      </w:r>
    </w:p>
    <w:p w14:paraId="60CD801E" w14:textId="34A786AF" w:rsidR="00F23DDF" w:rsidRDefault="002C2347" w:rsidP="00E77612">
      <w:pPr>
        <w:pStyle w:val="ECHRPara"/>
      </w:pPr>
      <w:r w:rsidRPr="002C2347">
        <w:rPr>
          <w:rFonts w:asciiTheme="majorHAnsi" w:eastAsiaTheme="majorEastAsia" w:hAnsiTheme="majorHAnsi" w:cstheme="majorBidi"/>
          <w:bCs/>
        </w:rPr>
        <w:t>12</w:t>
      </w:r>
      <w:r w:rsidR="00184F09">
        <w:t>.</w:t>
      </w:r>
      <w:r w:rsidR="00EC3D84">
        <w:t xml:space="preserve"> </w:t>
      </w:r>
      <w:r w:rsidR="00184F09">
        <w:t xml:space="preserve">Skarżący </w:t>
      </w:r>
      <w:r w:rsidR="00A60D2A">
        <w:t>był</w:t>
      </w:r>
      <w:r w:rsidR="00EC3D84">
        <w:t xml:space="preserve"> </w:t>
      </w:r>
      <w:r w:rsidR="00184F09">
        <w:t xml:space="preserve">osadzony w wielu </w:t>
      </w:r>
      <w:r w:rsidR="009B14DC">
        <w:t xml:space="preserve">jednostkach </w:t>
      </w:r>
      <w:r w:rsidR="00184F09">
        <w:t xml:space="preserve">penitencjarnych, w tym w areszcie </w:t>
      </w:r>
      <w:r w:rsidR="001A194B">
        <w:t xml:space="preserve">policyjnym </w:t>
      </w:r>
      <w:r w:rsidR="00184F09">
        <w:t>w Bukareszcie (od 1 do 13 grudnia 2011 roku), w</w:t>
      </w:r>
      <w:r w:rsidR="00C95F45">
        <w:t> </w:t>
      </w:r>
      <w:r w:rsidR="00184F09">
        <w:t>zakładzie karnym Bu</w:t>
      </w:r>
      <w:r w:rsidR="001D1A93">
        <w:t>kareszt</w:t>
      </w:r>
      <w:r w:rsidR="00184F09">
        <w:noBreakHyphen/>
        <w:t>Rahova (od 13 do 19 grudnia 2011 roku, od</w:t>
      </w:r>
      <w:r w:rsidR="00C95F45">
        <w:t> </w:t>
      </w:r>
      <w:r w:rsidR="00184F09">
        <w:t>21 grudnia 2011 roku do 9 stycznia 2012 roku oraz od 17 stycznia 2012</w:t>
      </w:r>
      <w:r w:rsidR="00C95F45">
        <w:t> </w:t>
      </w:r>
      <w:r w:rsidR="00184F09">
        <w:t>roku do 30 stycznia 2013 roku), w zakładzie karnym w Mărgineni (od</w:t>
      </w:r>
      <w:r w:rsidR="00C95F45">
        <w:t> </w:t>
      </w:r>
      <w:r w:rsidR="00184F09">
        <w:t>9 do 17 stycznia 2012 roku) oraz w zakładzie karnym w Giurgiu (od</w:t>
      </w:r>
      <w:r w:rsidR="00C95F45">
        <w:t> </w:t>
      </w:r>
      <w:r w:rsidR="00184F09">
        <w:t>30</w:t>
      </w:r>
      <w:r w:rsidR="00C95F45">
        <w:t> </w:t>
      </w:r>
      <w:r w:rsidR="00184F09">
        <w:t>stycznia do 25 lutego 2013 roku oraz od 11 marca do 26 września 2013 roku).</w:t>
      </w:r>
    </w:p>
    <w:p w14:paraId="46B8D6A4" w14:textId="02FADD49" w:rsidR="00184F09" w:rsidRPr="001D1A93" w:rsidRDefault="003963F3" w:rsidP="003963F3">
      <w:pPr>
        <w:pStyle w:val="ECHRHeading3"/>
        <w:rPr>
          <w:lang w:eastAsia="en-US" w:bidi="ar-SA"/>
        </w:rPr>
      </w:pPr>
      <w:r w:rsidRPr="001D1A93">
        <w:rPr>
          <w:lang w:eastAsia="en-US" w:bidi="ar-SA"/>
        </w:rPr>
        <w:t>1</w:t>
      </w:r>
      <w:r w:rsidR="007D675B" w:rsidRPr="001D1A93">
        <w:rPr>
          <w:lang w:eastAsia="en-US" w:bidi="ar-SA"/>
        </w:rPr>
        <w:t>.</w:t>
      </w:r>
      <w:r w:rsidR="00EC3D84" w:rsidRPr="001D1A93">
        <w:rPr>
          <w:lang w:eastAsia="en-US" w:bidi="ar-SA"/>
        </w:rPr>
        <w:t xml:space="preserve"> </w:t>
      </w:r>
      <w:r w:rsidR="007D675B" w:rsidRPr="001D1A93">
        <w:rPr>
          <w:lang w:eastAsia="en-US" w:bidi="ar-SA"/>
        </w:rPr>
        <w:t>Wersja skarżącego</w:t>
      </w:r>
    </w:p>
    <w:p w14:paraId="3C0F1FF4" w14:textId="19E6BEDE" w:rsidR="00184F09" w:rsidRPr="00A3147A" w:rsidRDefault="002C2347" w:rsidP="00A3147A">
      <w:pPr>
        <w:pStyle w:val="ECHRPara"/>
      </w:pPr>
      <w:r>
        <w:t>13</w:t>
      </w:r>
      <w:r w:rsidR="00184F09">
        <w:t>.</w:t>
      </w:r>
      <w:r w:rsidR="00EC3D84">
        <w:t xml:space="preserve"> </w:t>
      </w:r>
      <w:r w:rsidR="00184F09">
        <w:t xml:space="preserve">W </w:t>
      </w:r>
      <w:r w:rsidR="001A194B">
        <w:t xml:space="preserve">odniesieniu do aresztu policyjnego </w:t>
      </w:r>
      <w:r w:rsidR="001D1A93">
        <w:t>w Bukareszcie</w:t>
      </w:r>
      <w:r w:rsidR="00184F09">
        <w:t xml:space="preserve"> skarżący wskazuje, że został osadzony z trzema innymi </w:t>
      </w:r>
      <w:r w:rsidR="00DB6D91">
        <w:t xml:space="preserve">zatrzymanymi </w:t>
      </w:r>
      <w:r w:rsidR="00184F09">
        <w:t xml:space="preserve">w celi nr 1, której wymiary określił jako 1,80 </w:t>
      </w:r>
      <w:r w:rsidR="00A60D2A">
        <w:t>m</w:t>
      </w:r>
      <w:r w:rsidR="004A2699">
        <w:t xml:space="preserve">etra </w:t>
      </w:r>
      <w:r w:rsidR="00184F09">
        <w:t xml:space="preserve">na 2 metry. </w:t>
      </w:r>
      <w:r w:rsidR="00A60D2A">
        <w:t>Twierdzi</w:t>
      </w:r>
      <w:r w:rsidR="00184F09">
        <w:t xml:space="preserve">, </w:t>
      </w:r>
      <w:r w:rsidR="00A60D2A">
        <w:t>ż</w:t>
      </w:r>
      <w:r w:rsidR="00184F09">
        <w:t>e cela posiadała tylko jedno okno o wymiarach 30 c</w:t>
      </w:r>
      <w:r w:rsidR="004A2699">
        <w:t>entymetró</w:t>
      </w:r>
      <w:r w:rsidR="00DE081B">
        <w:t>w</w:t>
      </w:r>
      <w:r w:rsidR="00184F09">
        <w:t xml:space="preserve"> na 40 c</w:t>
      </w:r>
      <w:r w:rsidR="004A2699">
        <w:t>entymetrów</w:t>
      </w:r>
      <w:r w:rsidR="00184F09">
        <w:t xml:space="preserve">, jednak nie </w:t>
      </w:r>
      <w:r w:rsidR="004A2699">
        <w:t xml:space="preserve">zapewniała </w:t>
      </w:r>
      <w:r w:rsidR="00184F09">
        <w:t>dostęp</w:t>
      </w:r>
      <w:r w:rsidR="004A2699">
        <w:t>u</w:t>
      </w:r>
      <w:r w:rsidR="00184F09">
        <w:t xml:space="preserve"> światła słonecznego z uwagi na obecność dwóch rzędów krat. Skarżący dodaje, że toalety były brudne i</w:t>
      </w:r>
      <w:r w:rsidR="00C95F45">
        <w:t> </w:t>
      </w:r>
      <w:r w:rsidR="00184F09">
        <w:t xml:space="preserve">oddzielone od reszty celi wyłącznie kotarą. Na końcu </w:t>
      </w:r>
      <w:r w:rsidR="001D1A93" w:rsidRPr="00F06CAE">
        <w:t>wskazuje</w:t>
      </w:r>
      <w:r w:rsidR="00184F09" w:rsidRPr="00F06CAE">
        <w:t>, że</w:t>
      </w:r>
      <w:r w:rsidR="00184F09">
        <w:t xml:space="preserve"> bieżąca woda była dostępna wyłącznie dwie godziny dziennie.</w:t>
      </w:r>
    </w:p>
    <w:p w14:paraId="2B49AD55" w14:textId="44351594" w:rsidR="00184F09" w:rsidRPr="00A3147A" w:rsidRDefault="002C2347" w:rsidP="00A3147A">
      <w:pPr>
        <w:pStyle w:val="ECHRPara"/>
      </w:pPr>
      <w:r>
        <w:t>14</w:t>
      </w:r>
      <w:r w:rsidR="00184F09">
        <w:t>.</w:t>
      </w:r>
      <w:r w:rsidR="00EC3D84">
        <w:t xml:space="preserve"> </w:t>
      </w:r>
      <w:r w:rsidR="008B46E5">
        <w:t xml:space="preserve">W odniesieniu do </w:t>
      </w:r>
      <w:r w:rsidR="00184F09">
        <w:t>zakładu karnego Bu</w:t>
      </w:r>
      <w:r w:rsidR="001D1A93">
        <w:t>kareszt</w:t>
      </w:r>
      <w:r w:rsidR="00184F09">
        <w:noBreakHyphen/>
        <w:t xml:space="preserve">Rahova skarżący </w:t>
      </w:r>
      <w:r w:rsidR="001D1A93">
        <w:t>wskazuje</w:t>
      </w:r>
      <w:r w:rsidR="00184F09">
        <w:t xml:space="preserve">, że był osadzony w celi nr 209 razem z ośmioma innymi więźniami. </w:t>
      </w:r>
      <w:r w:rsidR="001D1A93">
        <w:t>T</w:t>
      </w:r>
      <w:r w:rsidR="004A2699">
        <w:t>wierdzi</w:t>
      </w:r>
      <w:r w:rsidR="00184F09">
        <w:t>, że cela mierzyła 3,20 m</w:t>
      </w:r>
      <w:r w:rsidR="004A2699">
        <w:t xml:space="preserve">etra </w:t>
      </w:r>
      <w:r w:rsidR="00184F09">
        <w:t>na 5,80 m</w:t>
      </w:r>
      <w:r w:rsidR="004A2699">
        <w:t>etra</w:t>
      </w:r>
      <w:r w:rsidR="00184F09">
        <w:t xml:space="preserve"> i</w:t>
      </w:r>
      <w:r w:rsidR="00C95F45">
        <w:t> </w:t>
      </w:r>
      <w:r w:rsidR="00184F09">
        <w:t>wyposażona była tylko w jedno okno o wymiarach 1 m</w:t>
      </w:r>
      <w:r w:rsidR="004A2699">
        <w:t>etr</w:t>
      </w:r>
      <w:r w:rsidR="00184F09">
        <w:t xml:space="preserve"> na 1,20 m</w:t>
      </w:r>
      <w:r w:rsidR="004A2699">
        <w:t>etra</w:t>
      </w:r>
      <w:r w:rsidR="00184F09">
        <w:t xml:space="preserve"> </w:t>
      </w:r>
      <w:r w:rsidR="00A057F6">
        <w:t>bez możliwości dostępu światła</w:t>
      </w:r>
      <w:r w:rsidR="00184F09">
        <w:t xml:space="preserve"> słonecznego z uwagi na obecność krat oraz siatki</w:t>
      </w:r>
      <w:r w:rsidR="00184F09" w:rsidRPr="00E77612">
        <w:rPr>
          <w:color w:val="000000" w:themeColor="text1"/>
        </w:rPr>
        <w:t xml:space="preserve">. </w:t>
      </w:r>
      <w:r w:rsidR="004A2699" w:rsidRPr="00BA3FFA">
        <w:t>Doda</w:t>
      </w:r>
      <w:r w:rsidR="001D1A93">
        <w:t>je</w:t>
      </w:r>
      <w:r w:rsidR="004A2699" w:rsidRPr="00E77612">
        <w:rPr>
          <w:color w:val="000000" w:themeColor="text1"/>
        </w:rPr>
        <w:t xml:space="preserve">, </w:t>
      </w:r>
      <w:r w:rsidR="004A2699" w:rsidRPr="00BA3FFA">
        <w:t>że</w:t>
      </w:r>
      <w:r w:rsidR="004A2699" w:rsidRPr="00E77612">
        <w:rPr>
          <w:color w:val="000000" w:themeColor="text1"/>
        </w:rPr>
        <w:t xml:space="preserve"> </w:t>
      </w:r>
      <w:r w:rsidR="004A2699">
        <w:t xml:space="preserve">cela była wilgotna </w:t>
      </w:r>
      <w:r w:rsidR="00F81A47">
        <w:t xml:space="preserve">i panował w niej </w:t>
      </w:r>
      <w:r w:rsidR="004A2699" w:rsidRPr="00BA3FFA">
        <w:t>nieprzyjemny</w:t>
      </w:r>
      <w:r w:rsidR="004A2699" w:rsidRPr="00E77612">
        <w:rPr>
          <w:color w:val="000000" w:themeColor="text1"/>
        </w:rPr>
        <w:t xml:space="preserve"> </w:t>
      </w:r>
      <w:r w:rsidR="004A2699" w:rsidRPr="00BA3FFA">
        <w:t>zapach</w:t>
      </w:r>
      <w:r w:rsidR="004A2699" w:rsidRPr="00B4732F">
        <w:t>.</w:t>
      </w:r>
    </w:p>
    <w:p w14:paraId="448B599D" w14:textId="5940B072" w:rsidR="00184F09" w:rsidRPr="00A3147A" w:rsidRDefault="002C2347" w:rsidP="00A3147A">
      <w:pPr>
        <w:pStyle w:val="ECHRPara"/>
      </w:pPr>
      <w:r>
        <w:t>15</w:t>
      </w:r>
      <w:r w:rsidR="00184F09">
        <w:t>.</w:t>
      </w:r>
      <w:r w:rsidR="00EC3D84">
        <w:t xml:space="preserve"> </w:t>
      </w:r>
      <w:r w:rsidR="008B46E5">
        <w:t xml:space="preserve">W odniesieniu do </w:t>
      </w:r>
      <w:r w:rsidR="00184F09">
        <w:t>zakładu karnego w Mărgineni skarżący wskaz</w:t>
      </w:r>
      <w:r w:rsidR="001D1A93">
        <w:t>uje</w:t>
      </w:r>
      <w:r w:rsidR="00184F09">
        <w:t>, że przebywał tam wraz z dwudziestoma czterema innymi osadzonymi w celi o wymiarach 2 m</w:t>
      </w:r>
      <w:r w:rsidR="00F81A47">
        <w:t>etry</w:t>
      </w:r>
      <w:r w:rsidR="00184F09">
        <w:t xml:space="preserve"> na 6 m</w:t>
      </w:r>
      <w:r w:rsidR="00F81A47">
        <w:t>etry</w:t>
      </w:r>
      <w:r w:rsidR="00184F09">
        <w:t>, bez bieżącej wody.</w:t>
      </w:r>
    </w:p>
    <w:p w14:paraId="30F9BDAB" w14:textId="11052BC8" w:rsidR="00DE081B" w:rsidRDefault="002C2347" w:rsidP="00A3147A">
      <w:pPr>
        <w:pStyle w:val="ECHRPara"/>
      </w:pPr>
      <w:r>
        <w:rPr>
          <w:noProof/>
        </w:rPr>
        <w:t>16</w:t>
      </w:r>
      <w:r w:rsidR="00184F09">
        <w:t>.</w:t>
      </w:r>
      <w:r w:rsidR="00EC3D84">
        <w:t xml:space="preserve"> </w:t>
      </w:r>
      <w:r w:rsidR="00184F09">
        <w:t xml:space="preserve">W </w:t>
      </w:r>
      <w:r w:rsidR="008B46E5">
        <w:t xml:space="preserve">odniesieniu do </w:t>
      </w:r>
      <w:r w:rsidR="00184F09">
        <w:t xml:space="preserve">zakładu karnego w Giurgiu skarżący </w:t>
      </w:r>
      <w:r w:rsidR="001D1A93">
        <w:t>wskazuje</w:t>
      </w:r>
      <w:r w:rsidR="00184F09">
        <w:t>, iż</w:t>
      </w:r>
      <w:r w:rsidR="00C95F45">
        <w:t> </w:t>
      </w:r>
      <w:r w:rsidR="00184F09">
        <w:t xml:space="preserve">przebywał w przepełnionej celi. </w:t>
      </w:r>
      <w:r w:rsidR="001D1A93">
        <w:t>S</w:t>
      </w:r>
      <w:r w:rsidR="00184F09">
        <w:t>twierdz</w:t>
      </w:r>
      <w:r w:rsidR="001D1A93">
        <w:t>a</w:t>
      </w:r>
      <w:r w:rsidR="00F81A47">
        <w:t xml:space="preserve"> </w:t>
      </w:r>
      <w:r w:rsidR="00184F09">
        <w:t xml:space="preserve">między innymi, że rzadko istniała możliwość skorzystania z ciepłej wody, </w:t>
      </w:r>
      <w:r w:rsidR="008B46E5">
        <w:t xml:space="preserve">że </w:t>
      </w:r>
      <w:r w:rsidR="00184F09">
        <w:t>materac o</w:t>
      </w:r>
      <w:r w:rsidR="001D1A93">
        <w:t>raz pościel były brudne. Skarży</w:t>
      </w:r>
      <w:r w:rsidR="00184F09">
        <w:t xml:space="preserve"> się również na obecność karaluchów, szczurów </w:t>
      </w:r>
      <w:r w:rsidR="0083377F">
        <w:t>i</w:t>
      </w:r>
      <w:r w:rsidR="00C95F45">
        <w:t> </w:t>
      </w:r>
      <w:r w:rsidR="00184F09">
        <w:t>plusk</w:t>
      </w:r>
      <w:r w:rsidR="0083377F">
        <w:t>iew</w:t>
      </w:r>
      <w:r w:rsidR="00184F09">
        <w:t>.</w:t>
      </w:r>
    </w:p>
    <w:p w14:paraId="77EE1698" w14:textId="7BE8BF33" w:rsidR="00184F09" w:rsidRPr="001D1A93" w:rsidRDefault="007D675B" w:rsidP="003963F3">
      <w:pPr>
        <w:pStyle w:val="ECHRHeading3"/>
        <w:rPr>
          <w:lang w:eastAsia="en-US" w:bidi="ar-SA"/>
        </w:rPr>
      </w:pPr>
      <w:r w:rsidRPr="001D1A93">
        <w:rPr>
          <w:lang w:eastAsia="en-US" w:bidi="ar-SA"/>
        </w:rPr>
        <w:t>2.</w:t>
      </w:r>
      <w:r w:rsidR="00EC3D84" w:rsidRPr="001D1A93">
        <w:rPr>
          <w:lang w:eastAsia="en-US" w:bidi="ar-SA"/>
        </w:rPr>
        <w:t xml:space="preserve"> </w:t>
      </w:r>
      <w:r w:rsidRPr="001D1A93">
        <w:rPr>
          <w:lang w:eastAsia="en-US" w:bidi="ar-SA"/>
        </w:rPr>
        <w:t>Wersja Rządu</w:t>
      </w:r>
    </w:p>
    <w:p w14:paraId="03E5BE62" w14:textId="107DF952" w:rsidR="00184F09" w:rsidRPr="00A3147A" w:rsidRDefault="002C2347" w:rsidP="00A3147A">
      <w:pPr>
        <w:pStyle w:val="ECHRPara"/>
      </w:pPr>
      <w:r>
        <w:t>17</w:t>
      </w:r>
      <w:r w:rsidR="00184F09">
        <w:t>.</w:t>
      </w:r>
      <w:r w:rsidR="00EC3D84">
        <w:t xml:space="preserve"> </w:t>
      </w:r>
      <w:r w:rsidR="00184F09">
        <w:t xml:space="preserve">Rząd </w:t>
      </w:r>
      <w:r w:rsidR="001D1A93">
        <w:t>stwierdza</w:t>
      </w:r>
      <w:r w:rsidR="00184F09">
        <w:t xml:space="preserve">, iż w pomieszczeniach aresztu </w:t>
      </w:r>
      <w:r w:rsidR="0083377F">
        <w:t xml:space="preserve">policyjnego </w:t>
      </w:r>
      <w:r w:rsidR="00184F09">
        <w:t>w</w:t>
      </w:r>
      <w:r w:rsidR="00C95F45">
        <w:t> </w:t>
      </w:r>
      <w:r w:rsidR="00184F09">
        <w:t>Bukareszcie skarżący był osadzony w celi o powierzchni 10,68 m</w:t>
      </w:r>
      <w:r w:rsidR="00184F09">
        <w:rPr>
          <w:vertAlign w:val="superscript"/>
        </w:rPr>
        <w:t>2</w:t>
      </w:r>
      <w:r w:rsidR="00184F09">
        <w:t>, wyposażonej w cztery łóżka piętrowe, telewizor, oświetlenie naturalne oraz</w:t>
      </w:r>
      <w:r w:rsidR="00C95F45">
        <w:t> </w:t>
      </w:r>
      <w:r w:rsidR="00184F09">
        <w:t>toalety o powierzchni 2,5 m</w:t>
      </w:r>
      <w:r w:rsidR="00184F09">
        <w:rPr>
          <w:vertAlign w:val="superscript"/>
        </w:rPr>
        <w:t>2</w:t>
      </w:r>
      <w:r w:rsidR="00184F09">
        <w:t>.</w:t>
      </w:r>
    </w:p>
    <w:p w14:paraId="1FC55E24" w14:textId="61D1B6DC" w:rsidR="00184F09" w:rsidRPr="00A3147A" w:rsidRDefault="002C2347" w:rsidP="00A3147A">
      <w:pPr>
        <w:pStyle w:val="ECHRPara"/>
      </w:pPr>
      <w:r>
        <w:t>18</w:t>
      </w:r>
      <w:r w:rsidR="00184F09">
        <w:t>.</w:t>
      </w:r>
      <w:r w:rsidR="00EC3D84">
        <w:t xml:space="preserve"> </w:t>
      </w:r>
      <w:r w:rsidR="00F80564">
        <w:t>Stwierdza</w:t>
      </w:r>
      <w:r w:rsidR="00184F09">
        <w:t>, że w przypadku zakładu karnego Bu</w:t>
      </w:r>
      <w:r w:rsidR="001D1A93">
        <w:t>kareszt</w:t>
      </w:r>
      <w:r w:rsidR="00184F09">
        <w:t xml:space="preserve">-Rahova skarżący przenoszony był </w:t>
      </w:r>
      <w:r w:rsidR="00BA2C61">
        <w:t xml:space="preserve">kolejno </w:t>
      </w:r>
      <w:r w:rsidR="00184F09">
        <w:t xml:space="preserve">do siedmiu cel, </w:t>
      </w:r>
      <w:r w:rsidR="0083377F">
        <w:t xml:space="preserve">które miały </w:t>
      </w:r>
      <w:r w:rsidR="00184F09">
        <w:t>powierzchni</w:t>
      </w:r>
      <w:r w:rsidR="0083377F">
        <w:t>ę</w:t>
      </w:r>
      <w:r w:rsidR="00184F09">
        <w:t xml:space="preserve"> od 19,30 m</w:t>
      </w:r>
      <w:r w:rsidR="00184F09">
        <w:rPr>
          <w:vertAlign w:val="superscript"/>
        </w:rPr>
        <w:t>2</w:t>
      </w:r>
      <w:r w:rsidR="00184F09">
        <w:t xml:space="preserve"> do 19,58 m</w:t>
      </w:r>
      <w:r w:rsidR="00184F09">
        <w:rPr>
          <w:vertAlign w:val="superscript"/>
        </w:rPr>
        <w:t>2</w:t>
      </w:r>
      <w:r w:rsidR="00184F09">
        <w:t xml:space="preserve"> i posiada</w:t>
      </w:r>
      <w:r w:rsidR="0083377F">
        <w:t xml:space="preserve">ły </w:t>
      </w:r>
      <w:r w:rsidR="00184F09">
        <w:t xml:space="preserve">dziesięć piętrowych łóżek. Rząd </w:t>
      </w:r>
      <w:r w:rsidR="00184F09">
        <w:lastRenderedPageBreak/>
        <w:t>dodaje, że cele wyposażone były w toalety, kąt kuchenny oraz system wentylacyjny oraz naturalne oświetlenie.</w:t>
      </w:r>
    </w:p>
    <w:p w14:paraId="71B948D1" w14:textId="77C488E3" w:rsidR="00184F09" w:rsidRPr="00A3147A" w:rsidRDefault="002C2347" w:rsidP="00A3147A">
      <w:pPr>
        <w:pStyle w:val="ECHRPara"/>
      </w:pPr>
      <w:r>
        <w:t>19</w:t>
      </w:r>
      <w:r w:rsidR="00184F09">
        <w:t>.</w:t>
      </w:r>
      <w:r w:rsidR="00EC3D84">
        <w:t xml:space="preserve"> </w:t>
      </w:r>
      <w:r w:rsidR="00F81A47">
        <w:t>P</w:t>
      </w:r>
      <w:r w:rsidR="0001023B">
        <w:t>odkreśl</w:t>
      </w:r>
      <w:r w:rsidR="00F80564">
        <w:t>a</w:t>
      </w:r>
      <w:r w:rsidR="00184F09">
        <w:t>, że w zakładzie karnym w Mărgineni cela skarżącego mierzyła 28,35 m</w:t>
      </w:r>
      <w:r w:rsidR="00184F09">
        <w:rPr>
          <w:vertAlign w:val="superscript"/>
        </w:rPr>
        <w:t>2</w:t>
      </w:r>
      <w:r w:rsidR="00184F09">
        <w:t xml:space="preserve"> i wyposażona była w dwadzieścia jeden łóżek. </w:t>
      </w:r>
      <w:r w:rsidR="00BA2C61">
        <w:t>Wyjaśni</w:t>
      </w:r>
      <w:r w:rsidR="00F80564">
        <w:t>a</w:t>
      </w:r>
      <w:r w:rsidR="00184F09">
        <w:t>, że cela wyposażona była w toalety, kąt kuchenny oraz system wentylacyjny oraz naturalne oświetlenie.</w:t>
      </w:r>
    </w:p>
    <w:p w14:paraId="6C2B6D8A" w14:textId="0C7E8D46" w:rsidR="00DE081B" w:rsidRPr="00A3147A" w:rsidRDefault="002C2347" w:rsidP="00A3147A">
      <w:pPr>
        <w:pStyle w:val="ECHRPara"/>
      </w:pPr>
      <w:r>
        <w:t>20</w:t>
      </w:r>
      <w:r w:rsidR="00184F09">
        <w:t>.</w:t>
      </w:r>
      <w:r w:rsidR="00EC3D84">
        <w:t xml:space="preserve"> </w:t>
      </w:r>
      <w:r w:rsidR="00BA2C61">
        <w:t>Oświadcza</w:t>
      </w:r>
      <w:r w:rsidR="00184F09">
        <w:t xml:space="preserve">, że w przypadku zakładu karnego </w:t>
      </w:r>
      <w:r w:rsidR="00BA2C61">
        <w:t xml:space="preserve">w </w:t>
      </w:r>
      <w:r w:rsidR="00184F09">
        <w:t xml:space="preserve">Giurgiu skarżący </w:t>
      </w:r>
      <w:r w:rsidR="0001023B">
        <w:t xml:space="preserve">kolejno </w:t>
      </w:r>
      <w:r w:rsidR="00184F09">
        <w:t xml:space="preserve">przenoszony był do czterech cel, </w:t>
      </w:r>
      <w:r w:rsidR="00BA2C61">
        <w:t xml:space="preserve">które miały </w:t>
      </w:r>
      <w:r w:rsidR="00184F09">
        <w:t>powierzchni</w:t>
      </w:r>
      <w:r w:rsidR="00BA2C61">
        <w:t>ę</w:t>
      </w:r>
      <w:r w:rsidR="00184F09">
        <w:t xml:space="preserve"> od</w:t>
      </w:r>
      <w:r w:rsidR="00C95F45">
        <w:t> </w:t>
      </w:r>
      <w:r w:rsidR="00184F09">
        <w:t>20,35</w:t>
      </w:r>
      <w:r w:rsidR="00C95F45">
        <w:t> </w:t>
      </w:r>
      <w:r w:rsidR="00184F09">
        <w:t>m</w:t>
      </w:r>
      <w:r w:rsidR="00184F09">
        <w:rPr>
          <w:vertAlign w:val="superscript"/>
        </w:rPr>
        <w:t>2</w:t>
      </w:r>
      <w:r w:rsidR="00184F09">
        <w:t xml:space="preserve"> do 20,96 m</w:t>
      </w:r>
      <w:r w:rsidR="00184F09">
        <w:rPr>
          <w:vertAlign w:val="superscript"/>
        </w:rPr>
        <w:t>2</w:t>
      </w:r>
      <w:r w:rsidR="00184F09">
        <w:t xml:space="preserve"> i</w:t>
      </w:r>
      <w:r w:rsidR="00A057F6">
        <w:t xml:space="preserve"> </w:t>
      </w:r>
      <w:r w:rsidR="00184F09">
        <w:t>były przewidziane do przyjęcia sześciu osadzonych. W</w:t>
      </w:r>
      <w:r w:rsidR="0001023B">
        <w:t>skaz</w:t>
      </w:r>
      <w:r w:rsidR="00F80564">
        <w:t>uje</w:t>
      </w:r>
      <w:r w:rsidR="00184F09">
        <w:t>, że w celi znajdowały się pojedy</w:t>
      </w:r>
      <w:r w:rsidR="00DE081B">
        <w:t>n</w:t>
      </w:r>
      <w:r w:rsidR="00184F09">
        <w:t>cze łó</w:t>
      </w:r>
      <w:r w:rsidR="00DE081B">
        <w:t>ż</w:t>
      </w:r>
      <w:r w:rsidR="00184F09">
        <w:t>ka, stół umożliwiający osadzonym spożywanie wspólnych posiłk</w:t>
      </w:r>
      <w:r w:rsidR="00DE081B">
        <w:t>ó</w:t>
      </w:r>
      <w:r w:rsidR="00184F09">
        <w:t>w, trzy stoliki nocne, mała ławka, złącze telewizyjne oraz skrzynia na obuwie. Doda</w:t>
      </w:r>
      <w:r w:rsidR="00F80564">
        <w:t>je</w:t>
      </w:r>
      <w:r w:rsidR="00184F09">
        <w:t>, że</w:t>
      </w:r>
      <w:r w:rsidR="00C95F45">
        <w:t> </w:t>
      </w:r>
      <w:r w:rsidR="00184F09">
        <w:t xml:space="preserve">wszystkie </w:t>
      </w:r>
      <w:r w:rsidR="00BA2C61">
        <w:t xml:space="preserve">te </w:t>
      </w:r>
      <w:r w:rsidR="00184F09">
        <w:t>cele wyposażone były w toalety o powierzchni 4,03 m</w:t>
      </w:r>
      <w:r w:rsidR="00184F09">
        <w:rPr>
          <w:vertAlign w:val="superscript"/>
        </w:rPr>
        <w:t>2</w:t>
      </w:r>
      <w:r w:rsidR="00184F09">
        <w:t xml:space="preserve">, jednak nie </w:t>
      </w:r>
      <w:r w:rsidR="00F80564">
        <w:t>wyjaśnia</w:t>
      </w:r>
      <w:r w:rsidR="00184F09">
        <w:t xml:space="preserve">, czy powierzchnia ta </w:t>
      </w:r>
      <w:r w:rsidR="00286C34">
        <w:t>została uwzgl</w:t>
      </w:r>
      <w:r w:rsidR="009536F7">
        <w:t>ę</w:t>
      </w:r>
      <w:r w:rsidR="00286C34">
        <w:t>dniona lub nie w</w:t>
      </w:r>
      <w:r w:rsidR="00C95F45">
        <w:t> </w:t>
      </w:r>
      <w:r w:rsidR="00184F09">
        <w:t>powierzchni cel. Na ko</w:t>
      </w:r>
      <w:r w:rsidR="003A0457">
        <w:t>ńcu st</w:t>
      </w:r>
      <w:r w:rsidR="00184F09">
        <w:t>wierdz</w:t>
      </w:r>
      <w:r w:rsidR="00F80564">
        <w:t>a</w:t>
      </w:r>
      <w:r w:rsidR="00184F09">
        <w:t>, że cele oraz dostarczona pościel były utrzymywane w dobrym stanie.</w:t>
      </w:r>
    </w:p>
    <w:p w14:paraId="59162B76" w14:textId="3DA773F2" w:rsidR="00DE081B" w:rsidRPr="003963F3" w:rsidRDefault="003C3D81" w:rsidP="003963F3">
      <w:pPr>
        <w:pStyle w:val="ECHRHeading1"/>
        <w:rPr>
          <w:lang w:eastAsia="en-US" w:bidi="ar-SA"/>
        </w:rPr>
      </w:pPr>
      <w:r w:rsidRPr="003963F3">
        <w:rPr>
          <w:lang w:eastAsia="en-US" w:bidi="ar-SA"/>
        </w:rPr>
        <w:t>II.</w:t>
      </w:r>
      <w:r w:rsidR="003963F3" w:rsidRPr="003963F3">
        <w:rPr>
          <w:lang w:eastAsia="en-US" w:bidi="ar-SA"/>
        </w:rPr>
        <w:t xml:space="preserve"> W</w:t>
      </w:r>
      <w:r w:rsidR="003963F3">
        <w:rPr>
          <w:lang w:eastAsia="en-US" w:bidi="ar-SA"/>
        </w:rPr>
        <w:t xml:space="preserve">ŁAŚCIWE </w:t>
      </w:r>
      <w:r w:rsidRPr="003963F3">
        <w:rPr>
          <w:lang w:eastAsia="en-US" w:bidi="ar-SA"/>
        </w:rPr>
        <w:t xml:space="preserve">PRAWO </w:t>
      </w:r>
      <w:r w:rsidR="00573EC3" w:rsidRPr="003963F3">
        <w:rPr>
          <w:lang w:eastAsia="en-US" w:bidi="ar-SA"/>
        </w:rPr>
        <w:t xml:space="preserve">i PRAKTYKA </w:t>
      </w:r>
      <w:r w:rsidRPr="003963F3">
        <w:rPr>
          <w:lang w:eastAsia="en-US" w:bidi="ar-SA"/>
        </w:rPr>
        <w:t>KRAJOW</w:t>
      </w:r>
      <w:r w:rsidR="00573EC3" w:rsidRPr="003963F3">
        <w:rPr>
          <w:lang w:eastAsia="en-US" w:bidi="ar-SA"/>
        </w:rPr>
        <w:t>A</w:t>
      </w:r>
    </w:p>
    <w:p w14:paraId="428E3019" w14:textId="3E70220A" w:rsidR="003A0457" w:rsidRPr="006A768A" w:rsidRDefault="002C2347" w:rsidP="003D41C5">
      <w:pPr>
        <w:pStyle w:val="ECHRPara"/>
        <w:rPr>
          <w:rFonts w:ascii="Helvetica" w:eastAsia="Times New Roman" w:hAnsi="Helvetica" w:cs="Times New Roman"/>
          <w:color w:val="333333"/>
          <w:sz w:val="21"/>
          <w:szCs w:val="21"/>
          <w:lang w:bidi="ar-SA"/>
        </w:rPr>
      </w:pPr>
      <w:r>
        <w:rPr>
          <w:rFonts w:asciiTheme="majorHAnsi" w:eastAsiaTheme="majorEastAsia" w:hAnsiTheme="majorHAnsi" w:cstheme="majorBidi"/>
          <w:bCs/>
          <w:szCs w:val="28"/>
        </w:rPr>
        <w:t>21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3A0457">
        <w:rPr>
          <w:rFonts w:asciiTheme="majorHAnsi" w:eastAsiaTheme="majorEastAsia" w:hAnsiTheme="majorHAnsi" w:cstheme="majorBidi"/>
        </w:rPr>
        <w:t xml:space="preserve">Podsumowanie </w:t>
      </w:r>
      <w:r w:rsidR="003C3D81">
        <w:rPr>
          <w:rFonts w:asciiTheme="majorHAnsi" w:eastAsiaTheme="majorEastAsia" w:hAnsiTheme="majorHAnsi" w:cstheme="majorBidi"/>
        </w:rPr>
        <w:t>właściw</w:t>
      </w:r>
      <w:r w:rsidR="00B07EFD">
        <w:rPr>
          <w:rFonts w:asciiTheme="majorHAnsi" w:eastAsiaTheme="majorEastAsia" w:hAnsiTheme="majorHAnsi" w:cstheme="majorBidi"/>
        </w:rPr>
        <w:t xml:space="preserve">ych </w:t>
      </w:r>
      <w:r w:rsidR="003C3D81">
        <w:rPr>
          <w:rFonts w:asciiTheme="majorHAnsi" w:eastAsiaTheme="majorEastAsia" w:hAnsiTheme="majorHAnsi" w:cstheme="majorBidi"/>
        </w:rPr>
        <w:t>przepis</w:t>
      </w:r>
      <w:r w:rsidR="00B07EFD">
        <w:rPr>
          <w:rFonts w:asciiTheme="majorHAnsi" w:eastAsiaTheme="majorEastAsia" w:hAnsiTheme="majorHAnsi" w:cstheme="majorBidi"/>
        </w:rPr>
        <w:t>ów</w:t>
      </w:r>
      <w:r w:rsidR="003C3D81">
        <w:rPr>
          <w:rFonts w:asciiTheme="majorHAnsi" w:eastAsiaTheme="majorEastAsia" w:hAnsiTheme="majorHAnsi" w:cstheme="majorBidi"/>
        </w:rPr>
        <w:t xml:space="preserve"> prawa krajowego </w:t>
      </w:r>
      <w:r w:rsidR="00F80564">
        <w:rPr>
          <w:rFonts w:asciiTheme="majorHAnsi" w:eastAsiaTheme="majorEastAsia" w:hAnsiTheme="majorHAnsi" w:cstheme="majorBidi"/>
        </w:rPr>
        <w:t xml:space="preserve">dotyczących </w:t>
      </w:r>
      <w:r w:rsidR="00F80564" w:rsidRPr="00B4732F">
        <w:rPr>
          <w:rFonts w:asciiTheme="majorHAnsi" w:eastAsiaTheme="majorEastAsia" w:hAnsiTheme="majorHAnsi" w:cstheme="majorBidi"/>
        </w:rPr>
        <w:t>osób osadzonych</w:t>
      </w:r>
      <w:r w:rsidR="00F80564">
        <w:rPr>
          <w:rFonts w:asciiTheme="majorHAnsi" w:eastAsiaTheme="majorEastAsia" w:hAnsiTheme="majorHAnsi" w:cstheme="majorBidi"/>
        </w:rPr>
        <w:t xml:space="preserve">, </w:t>
      </w:r>
      <w:r w:rsidR="003C3D81">
        <w:rPr>
          <w:rFonts w:asciiTheme="majorHAnsi" w:eastAsiaTheme="majorEastAsia" w:hAnsiTheme="majorHAnsi" w:cstheme="majorBidi"/>
        </w:rPr>
        <w:t xml:space="preserve">w </w:t>
      </w:r>
      <w:r w:rsidR="00B07EFD">
        <w:rPr>
          <w:rFonts w:asciiTheme="majorHAnsi" w:eastAsiaTheme="majorEastAsia" w:hAnsiTheme="majorHAnsi" w:cstheme="majorBidi"/>
        </w:rPr>
        <w:t xml:space="preserve">wersji </w:t>
      </w:r>
      <w:r w:rsidR="003C3D81">
        <w:rPr>
          <w:rFonts w:asciiTheme="majorHAnsi" w:eastAsiaTheme="majorEastAsia" w:hAnsiTheme="majorHAnsi" w:cstheme="majorBidi"/>
        </w:rPr>
        <w:t xml:space="preserve">obowiązującej w </w:t>
      </w:r>
      <w:r w:rsidR="00B07EFD">
        <w:rPr>
          <w:rFonts w:asciiTheme="majorHAnsi" w:eastAsiaTheme="majorEastAsia" w:hAnsiTheme="majorHAnsi" w:cstheme="majorBidi"/>
        </w:rPr>
        <w:t xml:space="preserve">czasie </w:t>
      </w:r>
      <w:r w:rsidR="00080CBD">
        <w:rPr>
          <w:rFonts w:asciiTheme="majorHAnsi" w:eastAsiaTheme="majorEastAsia" w:hAnsiTheme="majorHAnsi" w:cstheme="majorBidi"/>
        </w:rPr>
        <w:t>z</w:t>
      </w:r>
      <w:r w:rsidR="003C3D81">
        <w:rPr>
          <w:rFonts w:asciiTheme="majorHAnsi" w:eastAsiaTheme="majorEastAsia" w:hAnsiTheme="majorHAnsi" w:cstheme="majorBidi"/>
        </w:rPr>
        <w:t xml:space="preserve">darzeń, </w:t>
      </w:r>
      <w:r w:rsidR="00EE1391" w:rsidRPr="006A768A">
        <w:rPr>
          <w:rFonts w:asciiTheme="majorHAnsi" w:eastAsiaTheme="majorEastAsia" w:hAnsiTheme="majorHAnsi" w:cstheme="majorBidi"/>
          <w:bCs/>
          <w:szCs w:val="28"/>
        </w:rPr>
        <w:t>a</w:t>
      </w:r>
      <w:r w:rsidR="00B07EFD" w:rsidRPr="006A768A">
        <w:rPr>
          <w:rFonts w:asciiTheme="majorHAnsi" w:eastAsiaTheme="majorEastAsia" w:hAnsiTheme="majorHAnsi" w:cstheme="majorBidi"/>
          <w:bCs/>
          <w:szCs w:val="28"/>
        </w:rPr>
        <w:t xml:space="preserve"> mianowicie nadzwyczajnego rozporządzenia </w:t>
      </w:r>
      <w:r w:rsidR="00F80564">
        <w:rPr>
          <w:rFonts w:asciiTheme="majorHAnsi" w:eastAsiaTheme="majorEastAsia" w:hAnsiTheme="majorHAnsi" w:cstheme="majorBidi"/>
          <w:bCs/>
          <w:szCs w:val="28"/>
        </w:rPr>
        <w:t>r</w:t>
      </w:r>
      <w:r w:rsidR="00B07EFD" w:rsidRPr="006A768A">
        <w:rPr>
          <w:rFonts w:asciiTheme="majorHAnsi" w:eastAsiaTheme="majorEastAsia" w:hAnsiTheme="majorHAnsi" w:cstheme="majorBidi"/>
          <w:bCs/>
          <w:szCs w:val="28"/>
        </w:rPr>
        <w:t xml:space="preserve">ządu </w:t>
      </w:r>
      <w:r w:rsidR="003C3D81" w:rsidRPr="00B4732F">
        <w:rPr>
          <w:rFonts w:asciiTheme="majorHAnsi" w:eastAsiaTheme="majorEastAsia" w:hAnsiTheme="majorHAnsi" w:cstheme="majorBidi"/>
        </w:rPr>
        <w:t>nr</w:t>
      </w:r>
      <w:r w:rsidR="003C3D81">
        <w:rPr>
          <w:rFonts w:asciiTheme="majorHAnsi" w:eastAsiaTheme="majorEastAsia" w:hAnsiTheme="majorHAnsi" w:cstheme="majorBidi"/>
        </w:rPr>
        <w:t xml:space="preserve"> 56/2003 </w:t>
      </w:r>
      <w:r w:rsidR="00B07EFD">
        <w:rPr>
          <w:rFonts w:asciiTheme="majorHAnsi" w:eastAsiaTheme="majorEastAsia" w:hAnsiTheme="majorHAnsi" w:cstheme="majorBidi"/>
        </w:rPr>
        <w:t xml:space="preserve">w sprawie </w:t>
      </w:r>
      <w:r w:rsidR="003C3D81">
        <w:rPr>
          <w:rFonts w:asciiTheme="majorHAnsi" w:eastAsiaTheme="majorEastAsia" w:hAnsiTheme="majorHAnsi" w:cstheme="majorBidi"/>
        </w:rPr>
        <w:t xml:space="preserve">praw osób </w:t>
      </w:r>
      <w:r w:rsidR="00B07EFD">
        <w:rPr>
          <w:rFonts w:asciiTheme="majorHAnsi" w:eastAsiaTheme="majorEastAsia" w:hAnsiTheme="majorHAnsi" w:cstheme="majorBidi"/>
        </w:rPr>
        <w:t xml:space="preserve">odbywających karę </w:t>
      </w:r>
      <w:r w:rsidR="00A057F6">
        <w:rPr>
          <w:rFonts w:asciiTheme="majorHAnsi" w:eastAsiaTheme="majorEastAsia" w:hAnsiTheme="majorHAnsi" w:cstheme="majorBidi"/>
        </w:rPr>
        <w:t xml:space="preserve">pozbawienia wolności 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>( </w:t>
      </w:r>
      <w:r w:rsidR="00D60472">
        <w:rPr>
          <w:rFonts w:asciiTheme="majorHAnsi" w:eastAsiaTheme="majorEastAsia" w:hAnsiTheme="majorHAnsi" w:cstheme="majorBidi"/>
        </w:rPr>
        <w:t>„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>l’OUG n</w:t>
      </w:r>
      <w:r w:rsidR="00D60472" w:rsidRPr="006A768A">
        <w:rPr>
          <w:rFonts w:asciiTheme="majorHAnsi" w:eastAsiaTheme="majorEastAsia" w:hAnsiTheme="majorHAnsi" w:cstheme="majorBidi"/>
          <w:bCs/>
          <w:szCs w:val="28"/>
        </w:rPr>
        <w:t>r</w:t>
      </w:r>
      <w:r w:rsidR="00EC3D84">
        <w:rPr>
          <w:rFonts w:asciiTheme="majorHAnsi" w:eastAsiaTheme="majorEastAsia" w:hAnsiTheme="majorHAnsi" w:cstheme="majorBidi"/>
          <w:bCs/>
          <w:szCs w:val="28"/>
        </w:rPr>
        <w:t xml:space="preserve"> 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>56/2003 </w:t>
      </w:r>
      <w:r w:rsidR="00D60472" w:rsidRPr="006A768A">
        <w:rPr>
          <w:rFonts w:asciiTheme="majorHAnsi" w:eastAsiaTheme="majorEastAsia" w:hAnsiTheme="majorHAnsi" w:cstheme="majorBidi"/>
          <w:bCs/>
          <w:szCs w:val="28"/>
        </w:rPr>
        <w:t>”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 xml:space="preserve">) </w:t>
      </w:r>
      <w:r w:rsidR="003C3D81">
        <w:rPr>
          <w:rFonts w:asciiTheme="majorHAnsi" w:eastAsiaTheme="majorEastAsia" w:hAnsiTheme="majorHAnsi" w:cstheme="majorBidi"/>
        </w:rPr>
        <w:t>oraz ustawy nr 275/20</w:t>
      </w:r>
      <w:r w:rsidR="00A057F6">
        <w:rPr>
          <w:rFonts w:asciiTheme="majorHAnsi" w:eastAsiaTheme="majorEastAsia" w:hAnsiTheme="majorHAnsi" w:cstheme="majorBidi"/>
        </w:rPr>
        <w:t>06 dotyczącej wykonywania kar („</w:t>
      </w:r>
      <w:r w:rsidR="003C3D81">
        <w:rPr>
          <w:rFonts w:asciiTheme="majorHAnsi" w:eastAsiaTheme="majorEastAsia" w:hAnsiTheme="majorHAnsi" w:cstheme="majorBidi"/>
        </w:rPr>
        <w:t>ustawa nr 275/2006”), p</w:t>
      </w:r>
      <w:r w:rsidR="00F56B40">
        <w:rPr>
          <w:rFonts w:asciiTheme="majorHAnsi" w:eastAsiaTheme="majorEastAsia" w:hAnsiTheme="majorHAnsi" w:cstheme="majorBidi"/>
        </w:rPr>
        <w:t xml:space="preserve">rzedstawiono </w:t>
      </w:r>
      <w:r w:rsidR="003C3D81">
        <w:rPr>
          <w:rFonts w:asciiTheme="majorHAnsi" w:eastAsiaTheme="majorEastAsia" w:hAnsiTheme="majorHAnsi" w:cstheme="majorBidi"/>
        </w:rPr>
        <w:t xml:space="preserve">w sprawie </w:t>
      </w:r>
      <w:r w:rsidR="003C3D81">
        <w:rPr>
          <w:rFonts w:asciiTheme="majorHAnsi" w:eastAsiaTheme="majorEastAsia" w:hAnsiTheme="majorHAnsi" w:cstheme="majorBidi"/>
          <w:i/>
        </w:rPr>
        <w:t>Marcu p. Rumunii</w:t>
      </w:r>
      <w:r w:rsidR="00A057F6">
        <w:rPr>
          <w:rFonts w:asciiTheme="majorHAnsi" w:eastAsiaTheme="majorEastAsia" w:hAnsiTheme="majorHAnsi" w:cstheme="majorBidi"/>
        </w:rPr>
        <w:t xml:space="preserve"> (</w:t>
      </w:r>
      <w:r w:rsidR="00F56B40">
        <w:rPr>
          <w:rFonts w:asciiTheme="majorHAnsi" w:eastAsiaTheme="majorEastAsia" w:hAnsiTheme="majorHAnsi" w:cstheme="majorBidi"/>
        </w:rPr>
        <w:t>nr</w:t>
      </w:r>
      <w:r w:rsidR="003C3D81">
        <w:rPr>
          <w:rFonts w:asciiTheme="majorHAnsi" w:eastAsiaTheme="majorEastAsia" w:hAnsiTheme="majorHAnsi" w:cstheme="majorBidi"/>
        </w:rPr>
        <w:t> 43079/02, § 42, 26 października 2010 roku).</w:t>
      </w:r>
    </w:p>
    <w:p w14:paraId="63D80DF0" w14:textId="1B5E49CC" w:rsidR="003C3D81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22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3C04E8">
        <w:rPr>
          <w:rFonts w:asciiTheme="majorHAnsi" w:eastAsiaTheme="majorEastAsia" w:hAnsiTheme="majorHAnsi" w:cstheme="majorBidi"/>
        </w:rPr>
        <w:t xml:space="preserve">Art. </w:t>
      </w:r>
      <w:r w:rsidR="003C3D81">
        <w:rPr>
          <w:rFonts w:asciiTheme="majorHAnsi" w:eastAsiaTheme="majorEastAsia" w:hAnsiTheme="majorHAnsi" w:cstheme="majorBidi"/>
        </w:rPr>
        <w:t xml:space="preserve">453 </w:t>
      </w:r>
      <w:r w:rsidR="00536559">
        <w:rPr>
          <w:rFonts w:asciiTheme="majorHAnsi" w:eastAsiaTheme="majorEastAsia" w:hAnsiTheme="majorHAnsi" w:cstheme="majorBidi"/>
        </w:rPr>
        <w:t>KPK</w:t>
      </w:r>
      <w:r w:rsidR="00F80564">
        <w:rPr>
          <w:rFonts w:asciiTheme="majorHAnsi" w:eastAsiaTheme="majorEastAsia" w:hAnsiTheme="majorHAnsi" w:cstheme="majorBidi"/>
        </w:rPr>
        <w:t>,</w:t>
      </w:r>
      <w:r w:rsidR="00536559">
        <w:rPr>
          <w:rFonts w:asciiTheme="majorHAnsi" w:eastAsiaTheme="majorEastAsia" w:hAnsiTheme="majorHAnsi" w:cstheme="majorBidi"/>
        </w:rPr>
        <w:t xml:space="preserve"> </w:t>
      </w:r>
      <w:r w:rsidR="003C3D81">
        <w:rPr>
          <w:rFonts w:asciiTheme="majorHAnsi" w:eastAsiaTheme="majorEastAsia" w:hAnsiTheme="majorHAnsi" w:cstheme="majorBidi"/>
        </w:rPr>
        <w:t xml:space="preserve">w </w:t>
      </w:r>
      <w:r w:rsidR="00F80564">
        <w:rPr>
          <w:rFonts w:asciiTheme="majorHAnsi" w:eastAsiaTheme="majorEastAsia" w:hAnsiTheme="majorHAnsi" w:cstheme="majorBidi"/>
        </w:rPr>
        <w:t xml:space="preserve">wersji </w:t>
      </w:r>
      <w:r w:rsidR="003C3D81">
        <w:rPr>
          <w:rFonts w:asciiTheme="majorHAnsi" w:eastAsiaTheme="majorEastAsia" w:hAnsiTheme="majorHAnsi" w:cstheme="majorBidi"/>
        </w:rPr>
        <w:t xml:space="preserve">obowiązującej w chwili zaistnienia zdarzeń, w odpowiednich fragmentach </w:t>
      </w:r>
      <w:r w:rsidR="0070679D">
        <w:rPr>
          <w:rFonts w:asciiTheme="majorHAnsi" w:eastAsiaTheme="majorEastAsia" w:hAnsiTheme="majorHAnsi" w:cstheme="majorBidi"/>
        </w:rPr>
        <w:t xml:space="preserve">brzmiał </w:t>
      </w:r>
      <w:r w:rsidR="003C3D81">
        <w:rPr>
          <w:rFonts w:asciiTheme="majorHAnsi" w:eastAsiaTheme="majorEastAsia" w:hAnsiTheme="majorHAnsi" w:cstheme="majorBidi"/>
        </w:rPr>
        <w:t>jak poniżej:</w:t>
      </w:r>
    </w:p>
    <w:p w14:paraId="729BAEBD" w14:textId="0B41C80B" w:rsidR="003C3D81" w:rsidRPr="00A3147A" w:rsidRDefault="005F54C0" w:rsidP="00A3147A">
      <w:pPr>
        <w:pStyle w:val="ECHRParaQuote"/>
        <w:rPr>
          <w:rFonts w:eastAsiaTheme="majorEastAsia"/>
        </w:rPr>
      </w:pPr>
      <w:r>
        <w:t>„1.</w:t>
      </w:r>
      <w:r w:rsidR="00EC3D84">
        <w:t xml:space="preserve"> </w:t>
      </w:r>
      <w:r>
        <w:t xml:space="preserve">Wykonywanie kary pozbawienia wolności lub kary dożywotniego pozbawienia wolności może być </w:t>
      </w:r>
      <w:r w:rsidR="008B2122">
        <w:t xml:space="preserve">odroczone </w:t>
      </w:r>
      <w:r>
        <w:t>[</w:t>
      </w:r>
      <w:r>
        <w:rPr>
          <w:rFonts w:eastAsiaTheme="majorEastAsia"/>
          <w:i/>
        </w:rPr>
        <w:t>amânată</w:t>
      </w:r>
      <w:r>
        <w:t>] w następujących przypadkach:</w:t>
      </w:r>
    </w:p>
    <w:p w14:paraId="598B80D8" w14:textId="77777777" w:rsidR="00A00526" w:rsidRPr="00A3147A" w:rsidRDefault="003C3D81" w:rsidP="00A3147A">
      <w:pPr>
        <w:pStyle w:val="ECHRParaQuote"/>
        <w:rPr>
          <w:rFonts w:eastAsiaTheme="majorEastAsia"/>
        </w:rPr>
      </w:pPr>
      <w:r>
        <w:t>(...)</w:t>
      </w:r>
    </w:p>
    <w:p w14:paraId="57DAC5CB" w14:textId="2D9D4A5E" w:rsidR="003C3D81" w:rsidRPr="00A3147A" w:rsidRDefault="005F54C0" w:rsidP="00A3147A">
      <w:pPr>
        <w:pStyle w:val="ECHRParaQuote"/>
        <w:rPr>
          <w:rFonts w:eastAsiaTheme="majorEastAsia"/>
        </w:rPr>
      </w:pPr>
      <w:r>
        <w:t xml:space="preserve">b) jeżeli skazana [kobieta] jest w ciąży lub jest matką dziecka w wieku poniżej </w:t>
      </w:r>
      <w:r w:rsidR="00B84489">
        <w:t>jednego</w:t>
      </w:r>
      <w:r w:rsidR="00F56B40">
        <w:t xml:space="preserve"> </w:t>
      </w:r>
      <w:r>
        <w:t xml:space="preserve">roku życia. W przypadkach [wymienionych powyżej] wykonywanie kary </w:t>
      </w:r>
      <w:r w:rsidR="008B2122">
        <w:t xml:space="preserve">odroczone </w:t>
      </w:r>
      <w:r>
        <w:t>jest do ustania p</w:t>
      </w:r>
      <w:r w:rsidR="008B2122">
        <w:t>rzyczyny</w:t>
      </w:r>
      <w:r>
        <w:t>, któr</w:t>
      </w:r>
      <w:r w:rsidR="008B2122">
        <w:t>a</w:t>
      </w:r>
      <w:r>
        <w:t xml:space="preserve"> </w:t>
      </w:r>
      <w:r w:rsidR="008B2122">
        <w:t>spowodowała odroczenie</w:t>
      </w:r>
      <w:r>
        <w:t>.</w:t>
      </w:r>
    </w:p>
    <w:p w14:paraId="7EE2E917" w14:textId="6DFE6B1A" w:rsidR="003C3D81" w:rsidRPr="00A3147A" w:rsidRDefault="003C3D81" w:rsidP="00A3147A">
      <w:pPr>
        <w:pStyle w:val="ECHRParaQuote"/>
        <w:rPr>
          <w:rFonts w:eastAsiaTheme="majorEastAsia"/>
        </w:rPr>
      </w:pPr>
      <w:r>
        <w:t xml:space="preserve">c) jeżeli </w:t>
      </w:r>
      <w:r w:rsidR="008B2122">
        <w:t xml:space="preserve">z powodu </w:t>
      </w:r>
      <w:r w:rsidR="00B84489">
        <w:t>szczególnych okoliczności</w:t>
      </w:r>
      <w:r>
        <w:t xml:space="preserve"> natychmiastowe wykonanie kary skutkowałoby poważnymi konsekwencjami względem skazanego, jego rodziny lub</w:t>
      </w:r>
      <w:r w:rsidR="00C95F45">
        <w:t> </w:t>
      </w:r>
      <w:r>
        <w:t xml:space="preserve">pracodawcy. W takim przypadku wykonywanie kary może być jednorazowo </w:t>
      </w:r>
      <w:r w:rsidR="008B2122">
        <w:t xml:space="preserve">odroczone </w:t>
      </w:r>
      <w:r>
        <w:t xml:space="preserve">na okres </w:t>
      </w:r>
      <w:r w:rsidR="00A057F6">
        <w:t>nie dłuższy niż trzy miesiące”.</w:t>
      </w:r>
    </w:p>
    <w:p w14:paraId="62150A38" w14:textId="24B29303" w:rsidR="00145745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23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145745">
        <w:rPr>
          <w:rFonts w:asciiTheme="majorHAnsi" w:eastAsiaTheme="majorEastAsia" w:hAnsiTheme="majorHAnsi" w:cstheme="majorBidi"/>
        </w:rPr>
        <w:t xml:space="preserve">Treść </w:t>
      </w:r>
      <w:r w:rsidR="003C04E8">
        <w:rPr>
          <w:rFonts w:asciiTheme="majorHAnsi" w:eastAsiaTheme="majorEastAsia" w:hAnsiTheme="majorHAnsi" w:cstheme="majorBidi"/>
        </w:rPr>
        <w:t>art.</w:t>
      </w:r>
      <w:r w:rsidR="003C3D81">
        <w:rPr>
          <w:rFonts w:asciiTheme="majorHAnsi" w:eastAsiaTheme="majorEastAsia" w:hAnsiTheme="majorHAnsi" w:cstheme="majorBidi"/>
        </w:rPr>
        <w:t xml:space="preserve"> 589 § 1</w:t>
      </w:r>
      <w:r w:rsidR="00536559">
        <w:rPr>
          <w:rFonts w:asciiTheme="majorHAnsi" w:eastAsiaTheme="majorEastAsia" w:hAnsiTheme="majorHAnsi" w:cstheme="majorBidi"/>
        </w:rPr>
        <w:t xml:space="preserve"> lit.</w:t>
      </w:r>
      <w:r w:rsidR="003C3D81">
        <w:rPr>
          <w:rFonts w:asciiTheme="majorHAnsi" w:eastAsiaTheme="majorEastAsia" w:hAnsiTheme="majorHAnsi" w:cstheme="majorBidi"/>
        </w:rPr>
        <w:t xml:space="preserve"> b nowego</w:t>
      </w:r>
      <w:r w:rsidR="00A057F6">
        <w:rPr>
          <w:rFonts w:asciiTheme="majorHAnsi" w:eastAsiaTheme="majorEastAsia" w:hAnsiTheme="majorHAnsi" w:cstheme="majorBidi"/>
        </w:rPr>
        <w:t xml:space="preserve"> </w:t>
      </w:r>
      <w:r w:rsidR="0012552E">
        <w:rPr>
          <w:rFonts w:asciiTheme="majorHAnsi" w:eastAsiaTheme="majorEastAsia" w:hAnsiTheme="majorHAnsi" w:cstheme="majorBidi"/>
        </w:rPr>
        <w:t xml:space="preserve">Kodeksu </w:t>
      </w:r>
      <w:r w:rsidR="00A057F6">
        <w:rPr>
          <w:rFonts w:asciiTheme="majorHAnsi" w:eastAsiaTheme="majorEastAsia" w:hAnsiTheme="majorHAnsi" w:cstheme="majorBidi"/>
        </w:rPr>
        <w:t xml:space="preserve">postępowania karnego 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>(</w:t>
      </w:r>
      <w:r w:rsidR="00D60472">
        <w:rPr>
          <w:rFonts w:asciiTheme="majorHAnsi" w:eastAsiaTheme="majorEastAsia" w:hAnsiTheme="majorHAnsi" w:cstheme="majorBidi"/>
        </w:rPr>
        <w:t>„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>N</w:t>
      </w:r>
      <w:r w:rsidR="00B84489">
        <w:rPr>
          <w:rFonts w:asciiTheme="majorHAnsi" w:eastAsiaTheme="majorEastAsia" w:hAnsiTheme="majorHAnsi" w:cstheme="majorBidi"/>
          <w:bCs/>
          <w:szCs w:val="28"/>
        </w:rPr>
        <w:t>KPK</w:t>
      </w:r>
      <w:r w:rsidR="006D4261">
        <w:rPr>
          <w:rFonts w:asciiTheme="majorHAnsi" w:eastAsiaTheme="majorEastAsia" w:hAnsiTheme="majorHAnsi" w:cstheme="majorBidi"/>
        </w:rPr>
        <w:t>”</w:t>
      </w:r>
      <w:r w:rsidR="00F56B40" w:rsidRPr="006A768A">
        <w:rPr>
          <w:rFonts w:asciiTheme="majorHAnsi" w:eastAsiaTheme="majorEastAsia" w:hAnsiTheme="majorHAnsi" w:cstheme="majorBidi"/>
          <w:bCs/>
          <w:szCs w:val="28"/>
        </w:rPr>
        <w:t>)</w:t>
      </w:r>
      <w:r w:rsidR="008B2122">
        <w:rPr>
          <w:rFonts w:asciiTheme="majorHAnsi" w:eastAsiaTheme="majorEastAsia" w:hAnsiTheme="majorHAnsi" w:cstheme="majorBidi"/>
        </w:rPr>
        <w:t xml:space="preserve">, </w:t>
      </w:r>
      <w:r w:rsidR="008B2122" w:rsidRPr="00BA3FFA">
        <w:t>który</w:t>
      </w:r>
      <w:r w:rsidR="008B2122" w:rsidRPr="00E77612">
        <w:rPr>
          <w:color w:val="000000" w:themeColor="text1"/>
        </w:rPr>
        <w:t xml:space="preserve"> </w:t>
      </w:r>
      <w:r w:rsidR="008B2122" w:rsidRPr="00BA3FFA">
        <w:t>wszedł</w:t>
      </w:r>
      <w:r w:rsidR="008B2122" w:rsidRPr="00E77612">
        <w:rPr>
          <w:color w:val="000000" w:themeColor="text1"/>
        </w:rPr>
        <w:t xml:space="preserve"> </w:t>
      </w:r>
      <w:r w:rsidR="008B2122" w:rsidRPr="00BA3FFA">
        <w:t>w</w:t>
      </w:r>
      <w:r w:rsidR="008B2122" w:rsidRPr="00E77612">
        <w:rPr>
          <w:color w:val="000000" w:themeColor="text1"/>
        </w:rPr>
        <w:t xml:space="preserve"> </w:t>
      </w:r>
      <w:r w:rsidR="008B2122" w:rsidRPr="00BA3FFA">
        <w:t>życie</w:t>
      </w:r>
      <w:r w:rsidR="00EE1391">
        <w:rPr>
          <w:color w:val="000000" w:themeColor="text1"/>
        </w:rPr>
        <w:t xml:space="preserve"> </w:t>
      </w:r>
      <w:r w:rsidR="008B2122" w:rsidRPr="00E77612">
        <w:rPr>
          <w:color w:val="000000" w:themeColor="text1"/>
        </w:rPr>
        <w:t xml:space="preserve">1 </w:t>
      </w:r>
      <w:r w:rsidR="008B2122" w:rsidRPr="00BA3FFA">
        <w:t>lutego</w:t>
      </w:r>
      <w:r w:rsidR="008B2122" w:rsidRPr="00E77612">
        <w:rPr>
          <w:color w:val="000000" w:themeColor="text1"/>
        </w:rPr>
        <w:t xml:space="preserve"> 2014 </w:t>
      </w:r>
      <w:r w:rsidR="008B2122" w:rsidRPr="00BA3FFA">
        <w:t>r</w:t>
      </w:r>
      <w:r w:rsidR="00EE1391" w:rsidRPr="00BA3FFA">
        <w:t>oku</w:t>
      </w:r>
      <w:r w:rsidR="00B84489">
        <w:t>,</w:t>
      </w:r>
      <w:r w:rsidR="00467AD3" w:rsidRPr="00E77612">
        <w:rPr>
          <w:color w:val="000000" w:themeColor="text1"/>
        </w:rPr>
        <w:t xml:space="preserve"> </w:t>
      </w:r>
      <w:r w:rsidR="008B2122">
        <w:rPr>
          <w:rFonts w:asciiTheme="majorHAnsi" w:eastAsiaTheme="majorEastAsia" w:hAnsiTheme="majorHAnsi" w:cstheme="majorBidi"/>
        </w:rPr>
        <w:t>w</w:t>
      </w:r>
      <w:r w:rsidR="00145745">
        <w:rPr>
          <w:rFonts w:asciiTheme="majorHAnsi" w:eastAsiaTheme="majorEastAsia" w:hAnsiTheme="majorHAnsi" w:cstheme="majorBidi"/>
        </w:rPr>
        <w:t xml:space="preserve"> </w:t>
      </w:r>
      <w:r w:rsidR="008B2122">
        <w:rPr>
          <w:rFonts w:asciiTheme="majorHAnsi" w:eastAsiaTheme="majorEastAsia" w:hAnsiTheme="majorHAnsi" w:cstheme="majorBidi"/>
        </w:rPr>
        <w:t xml:space="preserve">całości </w:t>
      </w:r>
      <w:r w:rsidR="003C3D81">
        <w:rPr>
          <w:rFonts w:asciiTheme="majorHAnsi" w:eastAsiaTheme="majorEastAsia" w:hAnsiTheme="majorHAnsi" w:cstheme="majorBidi"/>
        </w:rPr>
        <w:t>został</w:t>
      </w:r>
      <w:r w:rsidR="00145745">
        <w:rPr>
          <w:rFonts w:asciiTheme="majorHAnsi" w:eastAsiaTheme="majorEastAsia" w:hAnsiTheme="majorHAnsi" w:cstheme="majorBidi"/>
        </w:rPr>
        <w:t>a</w:t>
      </w:r>
      <w:r w:rsidR="003C3D81">
        <w:rPr>
          <w:rFonts w:asciiTheme="majorHAnsi" w:eastAsiaTheme="majorEastAsia" w:hAnsiTheme="majorHAnsi" w:cstheme="majorBidi"/>
        </w:rPr>
        <w:t xml:space="preserve"> </w:t>
      </w:r>
      <w:r w:rsidR="008B2122">
        <w:rPr>
          <w:rFonts w:asciiTheme="majorHAnsi" w:eastAsiaTheme="majorEastAsia" w:hAnsiTheme="majorHAnsi" w:cstheme="majorBidi"/>
        </w:rPr>
        <w:t>sformułowan</w:t>
      </w:r>
      <w:r w:rsidR="00145745">
        <w:rPr>
          <w:rFonts w:asciiTheme="majorHAnsi" w:eastAsiaTheme="majorEastAsia" w:hAnsiTheme="majorHAnsi" w:cstheme="majorBidi"/>
        </w:rPr>
        <w:t>a</w:t>
      </w:r>
      <w:r w:rsidR="008B2122">
        <w:rPr>
          <w:rFonts w:asciiTheme="majorHAnsi" w:eastAsiaTheme="majorEastAsia" w:hAnsiTheme="majorHAnsi" w:cstheme="majorBidi"/>
        </w:rPr>
        <w:t xml:space="preserve"> </w:t>
      </w:r>
      <w:r w:rsidR="003C3D81">
        <w:rPr>
          <w:rFonts w:asciiTheme="majorHAnsi" w:eastAsiaTheme="majorEastAsia" w:hAnsiTheme="majorHAnsi" w:cstheme="majorBidi"/>
        </w:rPr>
        <w:t xml:space="preserve">w taki sam </w:t>
      </w:r>
      <w:r w:rsidR="008B2122">
        <w:rPr>
          <w:rFonts w:asciiTheme="majorHAnsi" w:eastAsiaTheme="majorEastAsia" w:hAnsiTheme="majorHAnsi" w:cstheme="majorBidi"/>
        </w:rPr>
        <w:t>sposób</w:t>
      </w:r>
      <w:r w:rsidR="003C3D81">
        <w:rPr>
          <w:rFonts w:asciiTheme="majorHAnsi" w:eastAsiaTheme="majorEastAsia" w:hAnsiTheme="majorHAnsi" w:cstheme="majorBidi"/>
        </w:rPr>
        <w:t xml:space="preserve">, jak </w:t>
      </w:r>
      <w:r w:rsidR="003C04E8">
        <w:rPr>
          <w:rFonts w:asciiTheme="majorHAnsi" w:eastAsiaTheme="majorEastAsia" w:hAnsiTheme="majorHAnsi" w:cstheme="majorBidi"/>
        </w:rPr>
        <w:t xml:space="preserve">art. </w:t>
      </w:r>
      <w:r w:rsidR="003C3D81">
        <w:rPr>
          <w:rFonts w:asciiTheme="majorHAnsi" w:eastAsiaTheme="majorEastAsia" w:hAnsiTheme="majorHAnsi" w:cstheme="majorBidi"/>
        </w:rPr>
        <w:t xml:space="preserve">453 </w:t>
      </w:r>
      <w:r w:rsidR="00B84489">
        <w:rPr>
          <w:rFonts w:asciiTheme="majorHAnsi" w:eastAsiaTheme="majorEastAsia" w:hAnsiTheme="majorHAnsi" w:cstheme="majorBidi"/>
        </w:rPr>
        <w:t>KPK</w:t>
      </w:r>
      <w:r w:rsidR="00D60472">
        <w:rPr>
          <w:rFonts w:asciiTheme="majorHAnsi" w:eastAsiaTheme="majorEastAsia" w:hAnsiTheme="majorHAnsi" w:cstheme="majorBidi"/>
        </w:rPr>
        <w:t>.</w:t>
      </w:r>
      <w:r w:rsidR="00F56B40">
        <w:rPr>
          <w:rFonts w:asciiTheme="majorHAnsi" w:eastAsiaTheme="majorEastAsia" w:hAnsiTheme="majorHAnsi" w:cstheme="majorBidi"/>
        </w:rPr>
        <w:t xml:space="preserve"> </w:t>
      </w:r>
    </w:p>
    <w:p w14:paraId="5C35F1B7" w14:textId="71BE8F49" w:rsidR="00EE1391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24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2465ED">
        <w:rPr>
          <w:rFonts w:asciiTheme="majorHAnsi" w:eastAsiaTheme="majorEastAsia" w:hAnsiTheme="majorHAnsi" w:cstheme="majorBidi"/>
        </w:rPr>
        <w:t xml:space="preserve">Prawomocnym </w:t>
      </w:r>
      <w:r w:rsidR="003C3D81">
        <w:rPr>
          <w:rFonts w:asciiTheme="majorHAnsi" w:eastAsiaTheme="majorEastAsia" w:hAnsiTheme="majorHAnsi" w:cstheme="majorBidi"/>
        </w:rPr>
        <w:t>wyrok</w:t>
      </w:r>
      <w:r w:rsidR="002465ED">
        <w:rPr>
          <w:rFonts w:asciiTheme="majorHAnsi" w:eastAsiaTheme="majorEastAsia" w:hAnsiTheme="majorHAnsi" w:cstheme="majorBidi"/>
        </w:rPr>
        <w:t xml:space="preserve">iem </w:t>
      </w:r>
      <w:r w:rsidR="003C3D81">
        <w:rPr>
          <w:rFonts w:asciiTheme="majorHAnsi" w:eastAsiaTheme="majorEastAsia" w:hAnsiTheme="majorHAnsi" w:cstheme="majorBidi"/>
        </w:rPr>
        <w:t xml:space="preserve">o sygnaturze 1220 z 11 marca 2003 roku, </w:t>
      </w:r>
      <w:r w:rsidR="00B17852">
        <w:rPr>
          <w:rFonts w:asciiTheme="majorHAnsi" w:eastAsiaTheme="majorEastAsia" w:hAnsiTheme="majorHAnsi" w:cstheme="majorBidi"/>
        </w:rPr>
        <w:t xml:space="preserve">na mocy którego </w:t>
      </w:r>
      <w:r w:rsidR="0075297A">
        <w:rPr>
          <w:rFonts w:asciiTheme="majorHAnsi" w:eastAsiaTheme="majorEastAsia" w:hAnsiTheme="majorHAnsi" w:cstheme="majorBidi"/>
        </w:rPr>
        <w:t xml:space="preserve">uwzględniono </w:t>
      </w:r>
      <w:r w:rsidR="00C703E2">
        <w:rPr>
          <w:rFonts w:asciiTheme="majorHAnsi" w:eastAsiaTheme="majorEastAsia" w:hAnsiTheme="majorHAnsi" w:cstheme="majorBidi"/>
        </w:rPr>
        <w:t xml:space="preserve">apelację </w:t>
      </w:r>
      <w:r w:rsidR="003C3D81">
        <w:rPr>
          <w:rFonts w:asciiTheme="majorHAnsi" w:eastAsiaTheme="majorEastAsia" w:hAnsiTheme="majorHAnsi" w:cstheme="majorBidi"/>
        </w:rPr>
        <w:t>(</w:t>
      </w:r>
      <w:r w:rsidR="003C3D81">
        <w:rPr>
          <w:rFonts w:asciiTheme="majorHAnsi" w:eastAsiaTheme="majorEastAsia" w:hAnsiTheme="majorHAnsi" w:cstheme="majorBidi"/>
          <w:i/>
        </w:rPr>
        <w:t>recurs</w:t>
      </w:r>
      <w:r w:rsidR="003C3D81">
        <w:rPr>
          <w:rFonts w:asciiTheme="majorHAnsi" w:eastAsiaTheme="majorEastAsia" w:hAnsiTheme="majorHAnsi" w:cstheme="majorBidi"/>
        </w:rPr>
        <w:t>) prokuratur</w:t>
      </w:r>
      <w:r w:rsidR="00205CF1">
        <w:rPr>
          <w:rFonts w:asciiTheme="majorHAnsi" w:eastAsiaTheme="majorEastAsia" w:hAnsiTheme="majorHAnsi" w:cstheme="majorBidi"/>
        </w:rPr>
        <w:t>y</w:t>
      </w:r>
      <w:r w:rsidR="003C3D81">
        <w:rPr>
          <w:rFonts w:asciiTheme="majorHAnsi" w:eastAsiaTheme="majorEastAsia" w:hAnsiTheme="majorHAnsi" w:cstheme="majorBidi"/>
        </w:rPr>
        <w:t xml:space="preserve"> i o</w:t>
      </w:r>
      <w:r w:rsidR="00205CF1">
        <w:rPr>
          <w:rFonts w:asciiTheme="majorHAnsi" w:eastAsiaTheme="majorEastAsia" w:hAnsiTheme="majorHAnsi" w:cstheme="majorBidi"/>
        </w:rPr>
        <w:t xml:space="preserve">ddalono </w:t>
      </w:r>
      <w:r w:rsidR="003C3D81">
        <w:rPr>
          <w:rFonts w:asciiTheme="majorHAnsi" w:eastAsiaTheme="majorEastAsia" w:hAnsiTheme="majorHAnsi" w:cstheme="majorBidi"/>
        </w:rPr>
        <w:lastRenderedPageBreak/>
        <w:t xml:space="preserve">wniosek </w:t>
      </w:r>
      <w:r w:rsidR="00467AD3">
        <w:rPr>
          <w:rFonts w:asciiTheme="majorHAnsi" w:eastAsiaTheme="majorEastAsia" w:hAnsiTheme="majorHAnsi" w:cstheme="majorBidi"/>
        </w:rPr>
        <w:t xml:space="preserve">o odroczenie kary </w:t>
      </w:r>
      <w:r w:rsidR="003C3D81">
        <w:rPr>
          <w:rFonts w:asciiTheme="majorHAnsi" w:eastAsiaTheme="majorEastAsia" w:hAnsiTheme="majorHAnsi" w:cstheme="majorBidi"/>
        </w:rPr>
        <w:t xml:space="preserve">złożony przez osadzoną kobietę, </w:t>
      </w:r>
      <w:r w:rsidR="0075297A">
        <w:rPr>
          <w:rFonts w:asciiTheme="majorHAnsi" w:eastAsiaTheme="majorEastAsia" w:hAnsiTheme="majorHAnsi" w:cstheme="majorBidi"/>
        </w:rPr>
        <w:t xml:space="preserve">Sąd Najwyższy (w chwili obecnej noszący nazwę </w:t>
      </w:r>
      <w:r w:rsidR="00AA0A3B">
        <w:rPr>
          <w:rFonts w:asciiTheme="majorHAnsi" w:eastAsiaTheme="majorEastAsia" w:hAnsiTheme="majorHAnsi" w:cstheme="majorBidi"/>
        </w:rPr>
        <w:t>Wysokiego Trybunału</w:t>
      </w:r>
      <w:r w:rsidR="0075297A">
        <w:rPr>
          <w:rFonts w:asciiTheme="majorHAnsi" w:eastAsiaTheme="majorEastAsia" w:hAnsiTheme="majorHAnsi" w:cstheme="majorBidi"/>
        </w:rPr>
        <w:t xml:space="preserve"> Kasacyjnego i</w:t>
      </w:r>
      <w:r w:rsidR="00C95F45">
        <w:rPr>
          <w:rFonts w:asciiTheme="majorHAnsi" w:eastAsiaTheme="majorEastAsia" w:hAnsiTheme="majorHAnsi" w:cstheme="majorBidi"/>
        </w:rPr>
        <w:t> </w:t>
      </w:r>
      <w:r w:rsidR="0075297A">
        <w:rPr>
          <w:rFonts w:asciiTheme="majorHAnsi" w:eastAsiaTheme="majorEastAsia" w:hAnsiTheme="majorHAnsi" w:cstheme="majorBidi"/>
        </w:rPr>
        <w:t xml:space="preserve">Sprawiedliwości) </w:t>
      </w:r>
      <w:r w:rsidR="003C3D81">
        <w:rPr>
          <w:rFonts w:asciiTheme="majorHAnsi" w:eastAsiaTheme="majorEastAsia" w:hAnsiTheme="majorHAnsi" w:cstheme="majorBidi"/>
        </w:rPr>
        <w:t>uznał</w:t>
      </w:r>
      <w:r w:rsidR="00F80564">
        <w:rPr>
          <w:rFonts w:asciiTheme="majorHAnsi" w:eastAsiaTheme="majorEastAsia" w:hAnsiTheme="majorHAnsi" w:cstheme="majorBidi"/>
        </w:rPr>
        <w:t>,</w:t>
      </w:r>
      <w:r w:rsidR="003C3D81">
        <w:rPr>
          <w:rFonts w:asciiTheme="majorHAnsi" w:eastAsiaTheme="majorEastAsia" w:hAnsiTheme="majorHAnsi" w:cstheme="majorBidi"/>
        </w:rPr>
        <w:t xml:space="preserve"> że wnioskowan</w:t>
      </w:r>
      <w:r w:rsidR="00467AD3">
        <w:rPr>
          <w:rFonts w:asciiTheme="majorHAnsi" w:eastAsiaTheme="majorEastAsia" w:hAnsiTheme="majorHAnsi" w:cstheme="majorBidi"/>
        </w:rPr>
        <w:t>a</w:t>
      </w:r>
      <w:r w:rsidR="003C3D81">
        <w:rPr>
          <w:rFonts w:asciiTheme="majorHAnsi" w:eastAsiaTheme="majorEastAsia" w:hAnsiTheme="majorHAnsi" w:cstheme="majorBidi"/>
        </w:rPr>
        <w:t xml:space="preserve"> </w:t>
      </w:r>
      <w:r w:rsidR="00467AD3">
        <w:rPr>
          <w:rFonts w:asciiTheme="majorHAnsi" w:eastAsiaTheme="majorEastAsia" w:hAnsiTheme="majorHAnsi" w:cstheme="majorBidi"/>
        </w:rPr>
        <w:t xml:space="preserve">przerwa </w:t>
      </w:r>
      <w:r w:rsidR="003C3D81">
        <w:rPr>
          <w:rFonts w:asciiTheme="majorHAnsi" w:eastAsiaTheme="majorEastAsia" w:hAnsiTheme="majorHAnsi" w:cstheme="majorBidi"/>
        </w:rPr>
        <w:t xml:space="preserve">nie </w:t>
      </w:r>
      <w:r w:rsidR="0075297A">
        <w:rPr>
          <w:rFonts w:asciiTheme="majorHAnsi" w:eastAsiaTheme="majorEastAsia" w:hAnsiTheme="majorHAnsi" w:cstheme="majorBidi"/>
        </w:rPr>
        <w:t>leż</w:t>
      </w:r>
      <w:r w:rsidR="00C703E2">
        <w:rPr>
          <w:rFonts w:asciiTheme="majorHAnsi" w:eastAsiaTheme="majorEastAsia" w:hAnsiTheme="majorHAnsi" w:cstheme="majorBidi"/>
        </w:rPr>
        <w:t xml:space="preserve">y </w:t>
      </w:r>
      <w:r w:rsidR="0075297A">
        <w:rPr>
          <w:rFonts w:asciiTheme="majorHAnsi" w:eastAsiaTheme="majorEastAsia" w:hAnsiTheme="majorHAnsi" w:cstheme="majorBidi"/>
        </w:rPr>
        <w:t xml:space="preserve">w </w:t>
      </w:r>
      <w:r w:rsidR="003C3D81">
        <w:rPr>
          <w:rFonts w:asciiTheme="majorHAnsi" w:eastAsiaTheme="majorEastAsia" w:hAnsiTheme="majorHAnsi" w:cstheme="majorBidi"/>
        </w:rPr>
        <w:t>interes</w:t>
      </w:r>
      <w:r w:rsidR="0075297A">
        <w:rPr>
          <w:rFonts w:asciiTheme="majorHAnsi" w:eastAsiaTheme="majorEastAsia" w:hAnsiTheme="majorHAnsi" w:cstheme="majorBidi"/>
        </w:rPr>
        <w:t xml:space="preserve">ie </w:t>
      </w:r>
      <w:r w:rsidR="003C3D81">
        <w:rPr>
          <w:rFonts w:asciiTheme="majorHAnsi" w:eastAsiaTheme="majorEastAsia" w:hAnsiTheme="majorHAnsi" w:cstheme="majorBidi"/>
        </w:rPr>
        <w:t xml:space="preserve">dziecka wnioskodawczyni, </w:t>
      </w:r>
      <w:r w:rsidR="00467AD3">
        <w:rPr>
          <w:rFonts w:asciiTheme="majorHAnsi" w:eastAsiaTheme="majorEastAsia" w:hAnsiTheme="majorHAnsi" w:cstheme="majorBidi"/>
        </w:rPr>
        <w:t xml:space="preserve">która </w:t>
      </w:r>
      <w:r w:rsidR="00467AD3" w:rsidRPr="00BA3FFA">
        <w:t>odbywa</w:t>
      </w:r>
      <w:r w:rsidR="00467AD3">
        <w:t xml:space="preserve"> </w:t>
      </w:r>
      <w:r w:rsidR="003C3D81">
        <w:rPr>
          <w:rFonts w:asciiTheme="majorHAnsi" w:eastAsiaTheme="majorEastAsia" w:hAnsiTheme="majorHAnsi" w:cstheme="majorBidi"/>
        </w:rPr>
        <w:t xml:space="preserve">karę </w:t>
      </w:r>
      <w:r w:rsidR="00467AD3">
        <w:rPr>
          <w:rFonts w:asciiTheme="majorHAnsi" w:eastAsiaTheme="majorEastAsia" w:hAnsiTheme="majorHAnsi" w:cstheme="majorBidi"/>
        </w:rPr>
        <w:t xml:space="preserve">więzienia </w:t>
      </w:r>
      <w:r w:rsidR="003C3D81">
        <w:rPr>
          <w:rFonts w:asciiTheme="majorHAnsi" w:eastAsiaTheme="majorEastAsia" w:hAnsiTheme="majorHAnsi" w:cstheme="majorBidi"/>
        </w:rPr>
        <w:t>z</w:t>
      </w:r>
      <w:r w:rsidR="00467AD3">
        <w:rPr>
          <w:rFonts w:asciiTheme="majorHAnsi" w:eastAsiaTheme="majorEastAsia" w:hAnsiTheme="majorHAnsi" w:cstheme="majorBidi"/>
        </w:rPr>
        <w:t>a</w:t>
      </w:r>
      <w:r w:rsidR="003C3D81">
        <w:rPr>
          <w:rFonts w:asciiTheme="majorHAnsi" w:eastAsiaTheme="majorEastAsia" w:hAnsiTheme="majorHAnsi" w:cstheme="majorBidi"/>
        </w:rPr>
        <w:t xml:space="preserve"> spowodowani</w:t>
      </w:r>
      <w:r w:rsidR="00467AD3">
        <w:rPr>
          <w:rFonts w:asciiTheme="majorHAnsi" w:eastAsiaTheme="majorEastAsia" w:hAnsiTheme="majorHAnsi" w:cstheme="majorBidi"/>
        </w:rPr>
        <w:t>e</w:t>
      </w:r>
      <w:r w:rsidR="003C3D81">
        <w:rPr>
          <w:rFonts w:asciiTheme="majorHAnsi" w:eastAsiaTheme="majorEastAsia" w:hAnsiTheme="majorHAnsi" w:cstheme="majorBidi"/>
        </w:rPr>
        <w:t xml:space="preserve"> śmierci </w:t>
      </w:r>
      <w:r w:rsidR="00467AD3">
        <w:rPr>
          <w:rFonts w:asciiTheme="majorHAnsi" w:eastAsiaTheme="majorEastAsia" w:hAnsiTheme="majorHAnsi" w:cstheme="majorBidi"/>
        </w:rPr>
        <w:t xml:space="preserve">innego </w:t>
      </w:r>
      <w:r w:rsidR="003C3D81">
        <w:rPr>
          <w:rFonts w:asciiTheme="majorHAnsi" w:eastAsiaTheme="majorEastAsia" w:hAnsiTheme="majorHAnsi" w:cstheme="majorBidi"/>
        </w:rPr>
        <w:t>noworodka.</w:t>
      </w:r>
      <w:r w:rsidR="00467AD3">
        <w:rPr>
          <w:rFonts w:asciiTheme="majorHAnsi" w:eastAsiaTheme="majorEastAsia" w:hAnsiTheme="majorHAnsi" w:cstheme="majorBidi"/>
        </w:rPr>
        <w:t xml:space="preserve"> </w:t>
      </w:r>
    </w:p>
    <w:p w14:paraId="1C86DE7C" w14:textId="2F784448" w:rsidR="00D60472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25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2465ED">
        <w:rPr>
          <w:rFonts w:asciiTheme="majorHAnsi" w:eastAsiaTheme="majorEastAsia" w:hAnsiTheme="majorHAnsi" w:cstheme="majorBidi"/>
        </w:rPr>
        <w:t>P</w:t>
      </w:r>
      <w:r w:rsidR="003C3D81">
        <w:rPr>
          <w:rFonts w:asciiTheme="majorHAnsi" w:eastAsiaTheme="majorEastAsia" w:hAnsiTheme="majorHAnsi" w:cstheme="majorBidi"/>
        </w:rPr>
        <w:t>rawomocn</w:t>
      </w:r>
      <w:r w:rsidR="002465ED">
        <w:rPr>
          <w:rFonts w:asciiTheme="majorHAnsi" w:eastAsiaTheme="majorEastAsia" w:hAnsiTheme="majorHAnsi" w:cstheme="majorBidi"/>
        </w:rPr>
        <w:t xml:space="preserve">ym </w:t>
      </w:r>
      <w:r w:rsidR="003C3D81">
        <w:rPr>
          <w:rFonts w:asciiTheme="majorHAnsi" w:eastAsiaTheme="majorEastAsia" w:hAnsiTheme="majorHAnsi" w:cstheme="majorBidi"/>
        </w:rPr>
        <w:t>wyrok</w:t>
      </w:r>
      <w:r w:rsidR="002465ED">
        <w:rPr>
          <w:rFonts w:asciiTheme="majorHAnsi" w:eastAsiaTheme="majorEastAsia" w:hAnsiTheme="majorHAnsi" w:cstheme="majorBidi"/>
        </w:rPr>
        <w:t xml:space="preserve">iem </w:t>
      </w:r>
      <w:r w:rsidR="003C3D81">
        <w:rPr>
          <w:rFonts w:asciiTheme="majorHAnsi" w:eastAsiaTheme="majorEastAsia" w:hAnsiTheme="majorHAnsi" w:cstheme="majorBidi"/>
        </w:rPr>
        <w:t>o sygnaturze 267/R z 16 stycznia 2010</w:t>
      </w:r>
      <w:r w:rsidR="00C95F45">
        <w:rPr>
          <w:rFonts w:asciiTheme="majorHAnsi" w:eastAsiaTheme="majorEastAsia" w:hAnsiTheme="majorHAnsi" w:cstheme="majorBidi"/>
        </w:rPr>
        <w:t> </w:t>
      </w:r>
      <w:r w:rsidR="003C3D81">
        <w:rPr>
          <w:rFonts w:asciiTheme="majorHAnsi" w:eastAsiaTheme="majorEastAsia" w:hAnsiTheme="majorHAnsi" w:cstheme="majorBidi"/>
        </w:rPr>
        <w:t xml:space="preserve">roku, </w:t>
      </w:r>
      <w:r w:rsidR="00AF6B83">
        <w:rPr>
          <w:rFonts w:asciiTheme="majorHAnsi" w:eastAsiaTheme="majorEastAsia" w:hAnsiTheme="majorHAnsi" w:cstheme="majorBidi"/>
        </w:rPr>
        <w:t xml:space="preserve">na mocy którego </w:t>
      </w:r>
      <w:r w:rsidR="00205CF1">
        <w:rPr>
          <w:rFonts w:asciiTheme="majorHAnsi" w:eastAsiaTheme="majorEastAsia" w:hAnsiTheme="majorHAnsi" w:cstheme="majorBidi"/>
        </w:rPr>
        <w:t xml:space="preserve">również </w:t>
      </w:r>
      <w:r w:rsidR="002465ED">
        <w:rPr>
          <w:rFonts w:asciiTheme="majorHAnsi" w:eastAsiaTheme="majorEastAsia" w:hAnsiTheme="majorHAnsi" w:cstheme="majorBidi"/>
        </w:rPr>
        <w:t xml:space="preserve">uwzględniono </w:t>
      </w:r>
      <w:r w:rsidR="00205CF1">
        <w:rPr>
          <w:rFonts w:asciiTheme="majorHAnsi" w:eastAsiaTheme="majorEastAsia" w:hAnsiTheme="majorHAnsi" w:cstheme="majorBidi"/>
        </w:rPr>
        <w:t xml:space="preserve">apelację </w:t>
      </w:r>
      <w:r w:rsidR="003C3D81">
        <w:rPr>
          <w:rFonts w:asciiTheme="majorHAnsi" w:eastAsiaTheme="majorEastAsia" w:hAnsiTheme="majorHAnsi" w:cstheme="majorBidi"/>
        </w:rPr>
        <w:t>prokuratury i</w:t>
      </w:r>
      <w:r w:rsidR="00C95F45">
        <w:rPr>
          <w:rFonts w:asciiTheme="majorHAnsi" w:eastAsiaTheme="majorEastAsia" w:hAnsiTheme="majorHAnsi" w:cstheme="majorBidi"/>
        </w:rPr>
        <w:t> </w:t>
      </w:r>
      <w:r w:rsidR="003C3D81">
        <w:rPr>
          <w:rFonts w:asciiTheme="majorHAnsi" w:eastAsiaTheme="majorEastAsia" w:hAnsiTheme="majorHAnsi" w:cstheme="majorBidi"/>
        </w:rPr>
        <w:t>od</w:t>
      </w:r>
      <w:r w:rsidR="00C703E2">
        <w:rPr>
          <w:rFonts w:asciiTheme="majorHAnsi" w:eastAsiaTheme="majorEastAsia" w:hAnsiTheme="majorHAnsi" w:cstheme="majorBidi"/>
        </w:rPr>
        <w:t xml:space="preserve">dalono </w:t>
      </w:r>
      <w:r w:rsidR="003C3D81">
        <w:rPr>
          <w:rFonts w:asciiTheme="majorHAnsi" w:eastAsiaTheme="majorEastAsia" w:hAnsiTheme="majorHAnsi" w:cstheme="majorBidi"/>
        </w:rPr>
        <w:t>wniosek osadzonej kobiety</w:t>
      </w:r>
      <w:r w:rsidR="00205CF1">
        <w:rPr>
          <w:rFonts w:asciiTheme="majorHAnsi" w:eastAsiaTheme="majorEastAsia" w:hAnsiTheme="majorHAnsi" w:cstheme="majorBidi"/>
        </w:rPr>
        <w:t>, który miał na celu</w:t>
      </w:r>
      <w:r w:rsidR="00EE1391">
        <w:rPr>
          <w:rFonts w:asciiTheme="majorHAnsi" w:eastAsiaTheme="majorEastAsia" w:hAnsiTheme="majorHAnsi" w:cstheme="majorBidi"/>
        </w:rPr>
        <w:t xml:space="preserve"> </w:t>
      </w:r>
      <w:r w:rsidR="002465ED">
        <w:rPr>
          <w:rFonts w:asciiTheme="majorHAnsi" w:eastAsiaTheme="majorEastAsia" w:hAnsiTheme="majorHAnsi" w:cstheme="majorBidi"/>
        </w:rPr>
        <w:t xml:space="preserve">przerwanie </w:t>
      </w:r>
      <w:r w:rsidR="003C3D81">
        <w:rPr>
          <w:rFonts w:asciiTheme="majorHAnsi" w:eastAsiaTheme="majorEastAsia" w:hAnsiTheme="majorHAnsi" w:cstheme="majorBidi"/>
        </w:rPr>
        <w:t xml:space="preserve">kary, </w:t>
      </w:r>
      <w:r w:rsidR="00512A32">
        <w:rPr>
          <w:rFonts w:asciiTheme="majorHAnsi" w:eastAsiaTheme="majorEastAsia" w:hAnsiTheme="majorHAnsi" w:cstheme="majorBidi"/>
        </w:rPr>
        <w:t>Sąd Okr</w:t>
      </w:r>
      <w:r w:rsidR="00EE1391">
        <w:rPr>
          <w:rFonts w:asciiTheme="majorHAnsi" w:eastAsiaTheme="majorEastAsia" w:hAnsiTheme="majorHAnsi" w:cstheme="majorBidi"/>
        </w:rPr>
        <w:t>ę</w:t>
      </w:r>
      <w:r w:rsidR="00512A32">
        <w:rPr>
          <w:rFonts w:asciiTheme="majorHAnsi" w:eastAsiaTheme="majorEastAsia" w:hAnsiTheme="majorHAnsi" w:cstheme="majorBidi"/>
        </w:rPr>
        <w:t>gowy w Bukareszcie przyjął</w:t>
      </w:r>
      <w:r w:rsidR="00205CF1">
        <w:rPr>
          <w:rFonts w:asciiTheme="majorHAnsi" w:eastAsiaTheme="majorEastAsia" w:hAnsiTheme="majorHAnsi" w:cstheme="majorBidi"/>
        </w:rPr>
        <w:t xml:space="preserve"> działanie w z</w:t>
      </w:r>
      <w:r w:rsidR="00EE1391">
        <w:rPr>
          <w:rFonts w:asciiTheme="majorHAnsi" w:eastAsiaTheme="majorEastAsia" w:hAnsiTheme="majorHAnsi" w:cstheme="majorBidi"/>
        </w:rPr>
        <w:t>ł</w:t>
      </w:r>
      <w:r w:rsidR="00205CF1">
        <w:rPr>
          <w:rFonts w:asciiTheme="majorHAnsi" w:eastAsiaTheme="majorEastAsia" w:hAnsiTheme="majorHAnsi" w:cstheme="majorBidi"/>
        </w:rPr>
        <w:t>ej woli po stronie wnioskodawczyni</w:t>
      </w:r>
      <w:r w:rsidR="003C3D81">
        <w:rPr>
          <w:rFonts w:asciiTheme="majorHAnsi" w:eastAsiaTheme="majorEastAsia" w:hAnsiTheme="majorHAnsi" w:cstheme="majorBidi"/>
        </w:rPr>
        <w:t>, która po zwolnieniu nie zajmowała się swoim dzieckiem, dopuściła się ponownie popełnienia czynów za</w:t>
      </w:r>
      <w:r w:rsidR="00951448">
        <w:rPr>
          <w:rFonts w:asciiTheme="majorHAnsi" w:eastAsiaTheme="majorEastAsia" w:hAnsiTheme="majorHAnsi" w:cstheme="majorBidi"/>
        </w:rPr>
        <w:t xml:space="preserve">bronionych </w:t>
      </w:r>
      <w:r w:rsidR="003C3D81">
        <w:rPr>
          <w:rFonts w:asciiTheme="majorHAnsi" w:eastAsiaTheme="majorEastAsia" w:hAnsiTheme="majorHAnsi" w:cstheme="majorBidi"/>
        </w:rPr>
        <w:t>i została kolejny raz tymczasowo aresztowana.</w:t>
      </w:r>
      <w:r w:rsidR="00205CF1">
        <w:rPr>
          <w:rFonts w:asciiTheme="majorHAnsi" w:eastAsiaTheme="majorEastAsia" w:hAnsiTheme="majorHAnsi" w:cstheme="majorBidi"/>
        </w:rPr>
        <w:t xml:space="preserve"> </w:t>
      </w:r>
    </w:p>
    <w:p w14:paraId="7D120F30" w14:textId="3D87FA94" w:rsidR="003C3D81" w:rsidRPr="003963F3" w:rsidRDefault="003C3D81" w:rsidP="003963F3">
      <w:pPr>
        <w:pStyle w:val="ECHRHeading1"/>
        <w:rPr>
          <w:lang w:eastAsia="en-US" w:bidi="ar-SA"/>
        </w:rPr>
      </w:pPr>
      <w:r w:rsidRPr="003963F3">
        <w:rPr>
          <w:lang w:eastAsia="en-US" w:bidi="ar-SA"/>
        </w:rPr>
        <w:t>III.</w:t>
      </w:r>
      <w:r w:rsidR="00EC3D84" w:rsidRPr="003963F3">
        <w:rPr>
          <w:lang w:eastAsia="en-US" w:bidi="ar-SA"/>
        </w:rPr>
        <w:t xml:space="preserve"> </w:t>
      </w:r>
      <w:r w:rsidRPr="003963F3">
        <w:rPr>
          <w:lang w:eastAsia="en-US" w:bidi="ar-SA"/>
        </w:rPr>
        <w:t>WŁAŚCIWE DOKUMENTY MIĘDZYNARODOWE</w:t>
      </w:r>
    </w:p>
    <w:p w14:paraId="38DDA3F7" w14:textId="33E05BF8" w:rsidR="00EE1391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i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26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3C3D81">
        <w:rPr>
          <w:rFonts w:asciiTheme="majorHAnsi" w:eastAsiaTheme="majorEastAsia" w:hAnsiTheme="majorHAnsi" w:cstheme="majorBidi"/>
        </w:rPr>
        <w:t>Konkluzje Europejskiego Komitetu do spraw Zapobiegania Torturom oraz Nieludzkiemu lub Poniżają</w:t>
      </w:r>
      <w:r w:rsidR="00A057F6">
        <w:rPr>
          <w:rFonts w:asciiTheme="majorHAnsi" w:eastAsiaTheme="majorEastAsia" w:hAnsiTheme="majorHAnsi" w:cstheme="majorBidi"/>
        </w:rPr>
        <w:t>cemu Traktowaniu albo Karaniu („</w:t>
      </w:r>
      <w:r w:rsidR="003C3D81">
        <w:rPr>
          <w:rFonts w:asciiTheme="majorHAnsi" w:eastAsiaTheme="majorEastAsia" w:hAnsiTheme="majorHAnsi" w:cstheme="majorBidi"/>
        </w:rPr>
        <w:t xml:space="preserve">CPT”) </w:t>
      </w:r>
      <w:r w:rsidR="00C15A2F">
        <w:rPr>
          <w:rFonts w:asciiTheme="majorHAnsi" w:eastAsiaTheme="majorEastAsia" w:hAnsiTheme="majorHAnsi" w:cstheme="majorBidi"/>
        </w:rPr>
        <w:t xml:space="preserve">przedstawione </w:t>
      </w:r>
      <w:r w:rsidR="003C3D81">
        <w:rPr>
          <w:rFonts w:asciiTheme="majorHAnsi" w:eastAsiaTheme="majorEastAsia" w:hAnsiTheme="majorHAnsi" w:cstheme="majorBidi"/>
        </w:rPr>
        <w:t>w następstwie wizyt przeprowadzonych w 2010 roku w</w:t>
      </w:r>
      <w:r w:rsidR="00C95F45">
        <w:rPr>
          <w:rFonts w:asciiTheme="majorHAnsi" w:eastAsiaTheme="majorEastAsia" w:hAnsiTheme="majorHAnsi" w:cstheme="majorBidi"/>
        </w:rPr>
        <w:t> </w:t>
      </w:r>
      <w:r w:rsidR="0064627C">
        <w:rPr>
          <w:rFonts w:asciiTheme="majorHAnsi" w:eastAsiaTheme="majorEastAsia" w:hAnsiTheme="majorHAnsi" w:cstheme="majorBidi"/>
        </w:rPr>
        <w:t>aresztach policyjnych w Bukareszcie</w:t>
      </w:r>
      <w:r w:rsidR="003C3D81">
        <w:rPr>
          <w:rFonts w:asciiTheme="majorHAnsi" w:eastAsiaTheme="majorEastAsia" w:hAnsiTheme="majorHAnsi" w:cstheme="majorBidi"/>
        </w:rPr>
        <w:t xml:space="preserve">, zostały </w:t>
      </w:r>
      <w:r w:rsidR="00205CF1">
        <w:rPr>
          <w:rFonts w:asciiTheme="majorHAnsi" w:eastAsiaTheme="majorEastAsia" w:hAnsiTheme="majorHAnsi" w:cstheme="majorBidi"/>
        </w:rPr>
        <w:t xml:space="preserve">przedstawione </w:t>
      </w:r>
      <w:r w:rsidR="003C3D81">
        <w:rPr>
          <w:rFonts w:asciiTheme="majorHAnsi" w:eastAsiaTheme="majorEastAsia" w:hAnsiTheme="majorHAnsi" w:cstheme="majorBidi"/>
        </w:rPr>
        <w:t xml:space="preserve">w sprawie </w:t>
      </w:r>
      <w:r w:rsidR="003C3D81" w:rsidRPr="001E372F">
        <w:rPr>
          <w:rFonts w:asciiTheme="majorHAnsi" w:eastAsiaTheme="majorEastAsia" w:hAnsiTheme="majorHAnsi" w:cstheme="majorBidi"/>
          <w:i/>
        </w:rPr>
        <w:t>Căşuneanu p. Rumunii</w:t>
      </w:r>
      <w:r w:rsidR="003C3D81" w:rsidRPr="001E372F">
        <w:rPr>
          <w:rFonts w:asciiTheme="majorHAnsi" w:eastAsiaTheme="majorEastAsia" w:hAnsiTheme="majorHAnsi" w:cstheme="majorBidi"/>
        </w:rPr>
        <w:t xml:space="preserve"> (</w:t>
      </w:r>
      <w:r w:rsidR="00B84489" w:rsidRPr="001E372F">
        <w:rPr>
          <w:rFonts w:asciiTheme="majorHAnsi" w:eastAsiaTheme="majorEastAsia" w:hAnsiTheme="majorHAnsi" w:cstheme="majorBidi"/>
        </w:rPr>
        <w:t xml:space="preserve">nr </w:t>
      </w:r>
      <w:r w:rsidR="003C3D81" w:rsidRPr="001E372F">
        <w:rPr>
          <w:rFonts w:asciiTheme="majorHAnsi" w:eastAsiaTheme="majorEastAsia" w:hAnsiTheme="majorHAnsi" w:cstheme="majorBidi"/>
        </w:rPr>
        <w:t>22018/10, § 43, 16 kwietnia 2013 roku).</w:t>
      </w:r>
      <w:r w:rsidR="00413891">
        <w:rPr>
          <w:rFonts w:asciiTheme="majorHAnsi" w:eastAsiaTheme="majorEastAsia" w:hAnsiTheme="majorHAnsi" w:cstheme="majorBidi"/>
        </w:rPr>
        <w:t xml:space="preserve"> </w:t>
      </w:r>
    </w:p>
    <w:p w14:paraId="29E81A6A" w14:textId="355095F6" w:rsidR="003C3D81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27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3C3D81">
        <w:rPr>
          <w:rFonts w:asciiTheme="majorHAnsi" w:eastAsiaTheme="majorEastAsia" w:hAnsiTheme="majorHAnsi" w:cstheme="majorBidi"/>
        </w:rPr>
        <w:t xml:space="preserve">W dniu 11 stycznia 2006 roku Komitet Ministrów Rady Europy przyjął Rekomendację Rec(2006)2 w sprawie </w:t>
      </w:r>
      <w:r w:rsidR="001E372F">
        <w:rPr>
          <w:rFonts w:asciiTheme="majorHAnsi" w:eastAsiaTheme="majorEastAsia" w:hAnsiTheme="majorHAnsi" w:cstheme="majorBidi"/>
        </w:rPr>
        <w:t>Europejskich Reguł Więziennych</w:t>
      </w:r>
      <w:r w:rsidR="003C3D81">
        <w:rPr>
          <w:rFonts w:asciiTheme="majorHAnsi" w:eastAsiaTheme="majorEastAsia" w:hAnsiTheme="majorHAnsi" w:cstheme="majorBidi"/>
        </w:rPr>
        <w:t xml:space="preserve"> w trakcie obrad 952 posiedzenia Delegatów</w:t>
      </w:r>
      <w:r w:rsidR="00864D69">
        <w:rPr>
          <w:rFonts w:asciiTheme="majorHAnsi" w:eastAsiaTheme="majorEastAsia" w:hAnsiTheme="majorHAnsi" w:cstheme="majorBidi"/>
        </w:rPr>
        <w:t xml:space="preserve"> Ministrów</w:t>
      </w:r>
      <w:r w:rsidR="003C3D81">
        <w:rPr>
          <w:rFonts w:asciiTheme="majorHAnsi" w:eastAsiaTheme="majorEastAsia" w:hAnsiTheme="majorHAnsi" w:cstheme="majorBidi"/>
        </w:rPr>
        <w:t xml:space="preserve">. Załącznik do niniejszej Rekomendacji </w:t>
      </w:r>
      <w:r w:rsidR="00864D69">
        <w:rPr>
          <w:rFonts w:asciiTheme="majorHAnsi" w:eastAsiaTheme="majorEastAsia" w:hAnsiTheme="majorHAnsi" w:cstheme="majorBidi"/>
        </w:rPr>
        <w:t xml:space="preserve">stwierdza </w:t>
      </w:r>
      <w:r w:rsidR="003C3D81">
        <w:rPr>
          <w:rFonts w:asciiTheme="majorHAnsi" w:eastAsiaTheme="majorEastAsia" w:hAnsiTheme="majorHAnsi" w:cstheme="majorBidi"/>
        </w:rPr>
        <w:t>we właściwych fragmentac</w:t>
      </w:r>
      <w:r w:rsidR="00EE1391">
        <w:rPr>
          <w:rFonts w:asciiTheme="majorHAnsi" w:eastAsiaTheme="majorEastAsia" w:hAnsiTheme="majorHAnsi" w:cstheme="majorBidi"/>
        </w:rPr>
        <w:t>h,</w:t>
      </w:r>
      <w:r w:rsidR="003C3D81">
        <w:rPr>
          <w:rFonts w:asciiTheme="majorHAnsi" w:eastAsiaTheme="majorEastAsia" w:hAnsiTheme="majorHAnsi" w:cstheme="majorBidi"/>
        </w:rPr>
        <w:t xml:space="preserve"> co następuje:</w:t>
      </w:r>
    </w:p>
    <w:p w14:paraId="484A2CA0" w14:textId="61358AB4" w:rsidR="003C3D81" w:rsidRPr="00A3147A" w:rsidRDefault="003C3D81" w:rsidP="00A3147A">
      <w:pPr>
        <w:pStyle w:val="ECHRParaQuote"/>
        <w:rPr>
          <w:rFonts w:eastAsiaTheme="majorEastAsia"/>
        </w:rPr>
      </w:pPr>
      <w:r>
        <w:rPr>
          <w:rFonts w:eastAsiaTheme="majorEastAsia"/>
          <w:b/>
        </w:rPr>
        <w:t xml:space="preserve">Zakres </w:t>
      </w:r>
      <w:r w:rsidR="001E372F">
        <w:rPr>
          <w:rFonts w:eastAsiaTheme="majorEastAsia"/>
          <w:b/>
        </w:rPr>
        <w:t xml:space="preserve">i </w:t>
      </w:r>
      <w:r>
        <w:rPr>
          <w:rFonts w:eastAsiaTheme="majorEastAsia"/>
          <w:b/>
        </w:rPr>
        <w:t>stosowani</w:t>
      </w:r>
      <w:r w:rsidR="001E372F">
        <w:rPr>
          <w:rFonts w:eastAsiaTheme="majorEastAsia"/>
          <w:b/>
        </w:rPr>
        <w:t>e</w:t>
      </w:r>
    </w:p>
    <w:p w14:paraId="609EC0FA" w14:textId="77777777" w:rsidR="000777B7" w:rsidRPr="00A3147A" w:rsidRDefault="003C3D81" w:rsidP="00A3147A">
      <w:pPr>
        <w:pStyle w:val="ECHRParaQuote"/>
        <w:rPr>
          <w:rFonts w:eastAsiaTheme="majorEastAsia"/>
        </w:rPr>
      </w:pPr>
      <w:r>
        <w:t>(...)</w:t>
      </w:r>
    </w:p>
    <w:p w14:paraId="455E2244" w14:textId="4134FC74" w:rsidR="003C3D81" w:rsidRPr="00A3147A" w:rsidRDefault="003C3D81" w:rsidP="00A3147A">
      <w:pPr>
        <w:pStyle w:val="ECHRParaQuote"/>
        <w:rPr>
          <w:rFonts w:eastAsiaTheme="majorEastAsia"/>
        </w:rPr>
      </w:pPr>
      <w:r>
        <w:t>13.</w:t>
      </w:r>
      <w:r w:rsidR="00EC3D84">
        <w:t xml:space="preserve"> </w:t>
      </w:r>
      <w:r>
        <w:t>Niniejsze zasady stosuje się bezstronnie, bez jakiejkolwiek dyskryminacji ze</w:t>
      </w:r>
      <w:r w:rsidR="00C95F45">
        <w:t> </w:t>
      </w:r>
      <w:r w:rsidRPr="001E372F">
        <w:t>względu na płeć, rasę, kolor skóry, język, religię, przekonania polityczne lub inne</w:t>
      </w:r>
      <w:r w:rsidR="001C1ECA" w:rsidRPr="001E372F">
        <w:t>, lub</w:t>
      </w:r>
      <w:r w:rsidRPr="001E372F">
        <w:t xml:space="preserve"> pochodzenie</w:t>
      </w:r>
      <w:r w:rsidR="00EE1391" w:rsidRPr="001E372F">
        <w:t xml:space="preserve"> </w:t>
      </w:r>
      <w:r w:rsidR="00606693" w:rsidRPr="001E372F">
        <w:t xml:space="preserve">narodowe lub </w:t>
      </w:r>
      <w:r w:rsidRPr="001E372F">
        <w:t xml:space="preserve">społeczne, przynależność do mniejszości narodowych, stan posiadania, </w:t>
      </w:r>
      <w:r w:rsidR="004D2BCD" w:rsidRPr="001E372F">
        <w:t xml:space="preserve">status </w:t>
      </w:r>
      <w:r w:rsidR="00606693" w:rsidRPr="001E372F">
        <w:t>urodzeni</w:t>
      </w:r>
      <w:r w:rsidR="004D2BCD" w:rsidRPr="001E372F">
        <w:t>a</w:t>
      </w:r>
      <w:r w:rsidR="00606693" w:rsidRPr="001E372F">
        <w:t xml:space="preserve"> </w:t>
      </w:r>
      <w:r w:rsidRPr="001E372F">
        <w:t xml:space="preserve">lub inny </w:t>
      </w:r>
      <w:r w:rsidR="005E7590" w:rsidRPr="001E372F">
        <w:t>status</w:t>
      </w:r>
      <w:r w:rsidR="00EE1391" w:rsidRPr="001E372F">
        <w:t>.</w:t>
      </w:r>
      <w:r w:rsidR="005E7590">
        <w:t xml:space="preserve"> </w:t>
      </w:r>
    </w:p>
    <w:p w14:paraId="475576AD" w14:textId="3254A3E6" w:rsidR="003C3D81" w:rsidRPr="00EA69BA" w:rsidRDefault="00EC3D84" w:rsidP="00E77612">
      <w:pPr>
        <w:autoSpaceDE w:val="0"/>
        <w:autoSpaceDN w:val="0"/>
        <w:adjustRightInd w:val="0"/>
        <w:ind w:firstLine="425"/>
        <w:jc w:val="left"/>
        <w:rPr>
          <w:rFonts w:eastAsiaTheme="majorEastAsia"/>
          <w:b/>
          <w:szCs w:val="20"/>
        </w:rPr>
      </w:pPr>
      <w:r>
        <w:rPr>
          <w:rFonts w:eastAsiaTheme="majorEastAsia"/>
          <w:b/>
          <w:sz w:val="20"/>
          <w:szCs w:val="20"/>
        </w:rPr>
        <w:t xml:space="preserve"> </w:t>
      </w:r>
      <w:r w:rsidR="003C3D81" w:rsidRPr="00E77612">
        <w:rPr>
          <w:rFonts w:eastAsiaTheme="majorEastAsia"/>
          <w:b/>
          <w:sz w:val="20"/>
          <w:szCs w:val="20"/>
        </w:rPr>
        <w:t>Kontakt ze światem zewnętrznym</w:t>
      </w:r>
      <w:r w:rsidR="000B7620" w:rsidRPr="00E77612">
        <w:rPr>
          <w:rFonts w:eastAsiaTheme="majorEastAsia"/>
          <w:b/>
          <w:sz w:val="20"/>
          <w:szCs w:val="20"/>
        </w:rPr>
        <w:t xml:space="preserve"> </w:t>
      </w:r>
    </w:p>
    <w:p w14:paraId="34B69ADF" w14:textId="1E26277D" w:rsidR="000777B7" w:rsidRPr="00A9607D" w:rsidRDefault="003C3D81" w:rsidP="00A3147A">
      <w:pPr>
        <w:pStyle w:val="ECHRParaQuote"/>
      </w:pPr>
      <w:r w:rsidRPr="00A9607D">
        <w:t xml:space="preserve">24.1 Więźniowie mają prawo porozumiewania się, tak często jak jest to możliwe, </w:t>
      </w:r>
      <w:r w:rsidR="004D2BCD" w:rsidRPr="00A9607D">
        <w:t xml:space="preserve">poprzez </w:t>
      </w:r>
      <w:r w:rsidR="005E7590" w:rsidRPr="00A9607D">
        <w:t>list</w:t>
      </w:r>
      <w:r w:rsidR="004D2BCD" w:rsidRPr="00A9607D">
        <w:t>y</w:t>
      </w:r>
      <w:r w:rsidRPr="00A9607D">
        <w:t>, telefon</w:t>
      </w:r>
      <w:r w:rsidR="00EE1391" w:rsidRPr="00A9607D">
        <w:t xml:space="preserve"> </w:t>
      </w:r>
      <w:r w:rsidRPr="00A9607D">
        <w:t>lub inn</w:t>
      </w:r>
      <w:r w:rsidR="00355E29" w:rsidRPr="00A9607D">
        <w:t xml:space="preserve">e formy </w:t>
      </w:r>
      <w:r w:rsidRPr="00A9607D">
        <w:t>komunikacji z ich rodzinami</w:t>
      </w:r>
      <w:r w:rsidR="005E7590" w:rsidRPr="00A9607D">
        <w:t xml:space="preserve">, </w:t>
      </w:r>
      <w:r w:rsidR="00355E29" w:rsidRPr="00A9607D">
        <w:t xml:space="preserve">oraz </w:t>
      </w:r>
      <w:r w:rsidRPr="00A9607D">
        <w:t xml:space="preserve">z </w:t>
      </w:r>
      <w:r w:rsidR="0022300A" w:rsidRPr="00A9607D">
        <w:t>innymi</w:t>
      </w:r>
      <w:r w:rsidR="00EC3D84" w:rsidRPr="00A9607D">
        <w:t xml:space="preserve"> </w:t>
      </w:r>
      <w:r w:rsidRPr="00A9607D">
        <w:t xml:space="preserve">osobami oraz przedstawicielami organizacji </w:t>
      </w:r>
      <w:r w:rsidR="005E7590" w:rsidRPr="00A9607D">
        <w:t>zewnętrznych</w:t>
      </w:r>
      <w:r w:rsidR="00D60472" w:rsidRPr="00A9607D">
        <w:t xml:space="preserve">, </w:t>
      </w:r>
      <w:r w:rsidR="005E7590" w:rsidRPr="00A9607D">
        <w:t>jak</w:t>
      </w:r>
      <w:r w:rsidR="00C761ED" w:rsidRPr="00A9607D">
        <w:t xml:space="preserve"> </w:t>
      </w:r>
      <w:r w:rsidR="005E7590" w:rsidRPr="00A9607D">
        <w:t xml:space="preserve">również </w:t>
      </w:r>
      <w:r w:rsidR="00EE1391" w:rsidRPr="00A9607D">
        <w:t>m</w:t>
      </w:r>
      <w:r w:rsidR="005E7590" w:rsidRPr="00A9607D">
        <w:t>a</w:t>
      </w:r>
      <w:r w:rsidR="00C761ED" w:rsidRPr="00A9607D">
        <w:t>j</w:t>
      </w:r>
      <w:r w:rsidR="00EE1391" w:rsidRPr="00A9607D">
        <w:t>ą</w:t>
      </w:r>
      <w:r w:rsidR="00312A46" w:rsidRPr="00A9607D">
        <w:t xml:space="preserve"> </w:t>
      </w:r>
      <w:r w:rsidR="00C761ED" w:rsidRPr="00A9607D">
        <w:t xml:space="preserve">prawo </w:t>
      </w:r>
      <w:r w:rsidR="00312A46" w:rsidRPr="00A9607D">
        <w:t xml:space="preserve">do </w:t>
      </w:r>
      <w:r w:rsidR="005E7590" w:rsidRPr="00A9607D">
        <w:t>przyjmowani</w:t>
      </w:r>
      <w:r w:rsidR="00C761ED" w:rsidRPr="00A9607D">
        <w:t>a</w:t>
      </w:r>
      <w:r w:rsidR="005E7590" w:rsidRPr="00A9607D">
        <w:t xml:space="preserve"> wizyt takich osób</w:t>
      </w:r>
      <w:r w:rsidRPr="00A9607D">
        <w:t xml:space="preserve">. </w:t>
      </w:r>
    </w:p>
    <w:p w14:paraId="5C60368D" w14:textId="77777777" w:rsidR="003C3D81" w:rsidRPr="00A9607D" w:rsidRDefault="00312A46" w:rsidP="00A3147A">
      <w:pPr>
        <w:pStyle w:val="ECHRParaQuote"/>
        <w:rPr>
          <w:rFonts w:eastAsiaTheme="majorEastAsia"/>
        </w:rPr>
      </w:pPr>
      <w:r w:rsidRPr="00A9607D" w:rsidDel="00312A46">
        <w:rPr>
          <w:rFonts w:eastAsiaTheme="majorEastAsia"/>
        </w:rPr>
        <w:t xml:space="preserve"> </w:t>
      </w:r>
      <w:r w:rsidR="003C3D81" w:rsidRPr="00A9607D">
        <w:t>(...)</w:t>
      </w:r>
    </w:p>
    <w:p w14:paraId="72199B62" w14:textId="28C5D34C" w:rsidR="000777B7" w:rsidRPr="00A9607D" w:rsidRDefault="003C3D81" w:rsidP="00A3147A">
      <w:pPr>
        <w:pStyle w:val="ECHRParaQuote"/>
      </w:pPr>
      <w:r w:rsidRPr="00A9607D">
        <w:t xml:space="preserve">24.4 </w:t>
      </w:r>
      <w:r w:rsidR="00355E29" w:rsidRPr="00A9607D">
        <w:t>Wizyty zorganizowane są w sposób, który pozwala</w:t>
      </w:r>
      <w:r w:rsidRPr="00A9607D">
        <w:t xml:space="preserve"> więźniom na</w:t>
      </w:r>
      <w:r w:rsidR="00C95F45">
        <w:t> </w:t>
      </w:r>
      <w:r w:rsidR="00355E29" w:rsidRPr="00A9607D">
        <w:t xml:space="preserve">podtrzymywanie </w:t>
      </w:r>
      <w:r w:rsidR="001E372F" w:rsidRPr="00A9607D">
        <w:t>i rozwijanie</w:t>
      </w:r>
      <w:r w:rsidR="009F5FC6" w:rsidRPr="00A9607D">
        <w:t xml:space="preserve"> tak dalece, jak to jest </w:t>
      </w:r>
      <w:r w:rsidR="00EA69BA" w:rsidRPr="00A9607D">
        <w:t>możliwe</w:t>
      </w:r>
      <w:r w:rsidR="001E372F" w:rsidRPr="00A9607D">
        <w:t>,</w:t>
      </w:r>
      <w:r w:rsidR="009F5FC6" w:rsidRPr="00A9607D">
        <w:t xml:space="preserve"> normalnych więzi rodzinnych</w:t>
      </w:r>
      <w:r w:rsidRPr="00A9607D">
        <w:t xml:space="preserve">. </w:t>
      </w:r>
    </w:p>
    <w:p w14:paraId="5B6AE879" w14:textId="77777777" w:rsidR="003C3D81" w:rsidRPr="00A9607D" w:rsidRDefault="00491C24" w:rsidP="00A3147A">
      <w:pPr>
        <w:pStyle w:val="ECHRParaQuote"/>
        <w:rPr>
          <w:rFonts w:eastAsiaTheme="majorEastAsia"/>
        </w:rPr>
      </w:pPr>
      <w:r w:rsidRPr="00A9607D" w:rsidDel="00491C24">
        <w:rPr>
          <w:rFonts w:eastAsiaTheme="majorEastAsia"/>
        </w:rPr>
        <w:t xml:space="preserve"> </w:t>
      </w:r>
      <w:r w:rsidR="003C3D81" w:rsidRPr="00A9607D">
        <w:t>(...)</w:t>
      </w:r>
    </w:p>
    <w:p w14:paraId="2F655D20" w14:textId="4847C654" w:rsidR="009C13D6" w:rsidRPr="00A9607D" w:rsidRDefault="003C3D81" w:rsidP="00A3147A">
      <w:pPr>
        <w:pStyle w:val="ECHRParaQuote"/>
      </w:pPr>
      <w:r w:rsidRPr="00A9607D">
        <w:t xml:space="preserve">24.7 </w:t>
      </w:r>
      <w:r w:rsidR="00EA69BA" w:rsidRPr="00A9607D">
        <w:t xml:space="preserve">Ilekroć </w:t>
      </w:r>
      <w:r w:rsidRPr="00A9607D">
        <w:t>pozwalają</w:t>
      </w:r>
      <w:r w:rsidR="00C761ED" w:rsidRPr="00A9607D">
        <w:t xml:space="preserve"> na to okoliczności </w:t>
      </w:r>
      <w:r w:rsidRPr="00A9607D">
        <w:t xml:space="preserve">więzień </w:t>
      </w:r>
      <w:r w:rsidR="009F5FC6" w:rsidRPr="00A9607D">
        <w:t>uzyskuje zezwolenie na</w:t>
      </w:r>
      <w:r w:rsidR="00C95F45">
        <w:t> </w:t>
      </w:r>
      <w:r w:rsidRPr="00A9607D">
        <w:t>opuszczeni</w:t>
      </w:r>
      <w:r w:rsidR="009F5FC6" w:rsidRPr="00A9607D">
        <w:t>e</w:t>
      </w:r>
      <w:r w:rsidRPr="00A9607D">
        <w:t xml:space="preserve"> zakładu karnego</w:t>
      </w:r>
      <w:r w:rsidR="006C5B75" w:rsidRPr="00A9607D">
        <w:t xml:space="preserve"> </w:t>
      </w:r>
      <w:r w:rsidR="009C13D6" w:rsidRPr="00A9607D">
        <w:t xml:space="preserve">– </w:t>
      </w:r>
      <w:r w:rsidRPr="00A9607D">
        <w:t>albo</w:t>
      </w:r>
      <w:r w:rsidR="00EC3D84" w:rsidRPr="00A9607D">
        <w:t xml:space="preserve"> </w:t>
      </w:r>
      <w:r w:rsidR="00C761ED" w:rsidRPr="00A9607D">
        <w:t xml:space="preserve">w asyście </w:t>
      </w:r>
      <w:r w:rsidRPr="00A9607D">
        <w:t xml:space="preserve">albo samodzielnie </w:t>
      </w:r>
      <w:r w:rsidR="009C13D6" w:rsidRPr="00A9607D">
        <w:t>–</w:t>
      </w:r>
      <w:r w:rsidR="006C5B75" w:rsidRPr="00A9607D">
        <w:t xml:space="preserve"> </w:t>
      </w:r>
      <w:r w:rsidRPr="00A9607D">
        <w:t>w</w:t>
      </w:r>
      <w:r w:rsidR="009C13D6" w:rsidRPr="00A9607D">
        <w:t xml:space="preserve"> c</w:t>
      </w:r>
      <w:r w:rsidRPr="00A9607D">
        <w:t xml:space="preserve">elu </w:t>
      </w:r>
      <w:r w:rsidRPr="00A9607D">
        <w:lastRenderedPageBreak/>
        <w:t>odwiedzenia chorego krewnego, uczestniczenia w pogrzebie lub z innych względów humanitarnych</w:t>
      </w:r>
      <w:r w:rsidR="009C13D6" w:rsidRPr="00A9607D">
        <w:t>.</w:t>
      </w:r>
    </w:p>
    <w:p w14:paraId="5EB24F11" w14:textId="77777777" w:rsidR="003C3D81" w:rsidRPr="00A9607D" w:rsidRDefault="009C13D6" w:rsidP="00A3147A">
      <w:pPr>
        <w:pStyle w:val="ECHRParaQuote"/>
        <w:rPr>
          <w:rFonts w:eastAsiaTheme="majorEastAsia"/>
        </w:rPr>
      </w:pPr>
      <w:r w:rsidRPr="00A9607D">
        <w:t>(</w:t>
      </w:r>
      <w:r w:rsidR="003C3D81" w:rsidRPr="00A9607D">
        <w:t>...)</w:t>
      </w:r>
    </w:p>
    <w:p w14:paraId="79903316" w14:textId="77777777" w:rsidR="003C3D81" w:rsidRPr="00A9607D" w:rsidRDefault="003C3D81">
      <w:pPr>
        <w:pStyle w:val="ECHRParaQuote"/>
        <w:rPr>
          <w:rFonts w:eastAsiaTheme="majorEastAsia"/>
          <w:b/>
        </w:rPr>
      </w:pPr>
      <w:r w:rsidRPr="00A9607D">
        <w:rPr>
          <w:rFonts w:eastAsiaTheme="majorEastAsia"/>
          <w:b/>
        </w:rPr>
        <w:t>Kobiety</w:t>
      </w:r>
    </w:p>
    <w:p w14:paraId="2C04D31F" w14:textId="04905571" w:rsidR="00EE1391" w:rsidRPr="00A9607D" w:rsidRDefault="00EC3D84" w:rsidP="00E77612">
      <w:pPr>
        <w:pStyle w:val="ECHRPara"/>
        <w:spacing w:after="120"/>
        <w:ind w:left="425" w:firstLine="0"/>
        <w:rPr>
          <w:rStyle w:val="gt-text"/>
          <w:rFonts w:asciiTheme="majorHAnsi" w:hAnsiTheme="majorHAnsi" w:cstheme="majorHAnsi"/>
          <w:color w:val="333333"/>
          <w:sz w:val="20"/>
          <w:szCs w:val="20"/>
        </w:rPr>
      </w:pPr>
      <w:r w:rsidRPr="00A9607D">
        <w:rPr>
          <w:rFonts w:asciiTheme="majorHAnsi" w:hAnsiTheme="majorHAnsi" w:cstheme="majorHAnsi"/>
          <w:sz w:val="20"/>
          <w:szCs w:val="20"/>
        </w:rPr>
        <w:t xml:space="preserve"> </w:t>
      </w:r>
      <w:r w:rsidR="003C3D81" w:rsidRPr="00A9607D">
        <w:rPr>
          <w:rFonts w:asciiTheme="majorHAnsi" w:hAnsiTheme="majorHAnsi" w:cstheme="majorHAnsi"/>
          <w:sz w:val="20"/>
          <w:szCs w:val="20"/>
        </w:rPr>
        <w:t>34.1</w:t>
      </w:r>
      <w:r w:rsidR="00691A41" w:rsidRPr="00A9607D">
        <w:rPr>
          <w:rFonts w:asciiTheme="majorHAnsi" w:hAnsiTheme="majorHAnsi" w:cstheme="majorHAnsi"/>
          <w:sz w:val="20"/>
          <w:szCs w:val="20"/>
        </w:rPr>
        <w:t xml:space="preserve"> </w:t>
      </w:r>
      <w:r w:rsidR="00B47F2B" w:rsidRPr="00A9607D">
        <w:rPr>
          <w:rFonts w:asciiTheme="majorHAnsi" w:hAnsiTheme="majorHAnsi" w:cstheme="majorHAnsi"/>
          <w:sz w:val="20"/>
          <w:szCs w:val="20"/>
        </w:rPr>
        <w:t>Dodatkowo p</w:t>
      </w:r>
      <w:r w:rsidR="002342E2" w:rsidRPr="00A9607D">
        <w:rPr>
          <w:rFonts w:asciiTheme="majorHAnsi" w:hAnsiTheme="majorHAnsi" w:cstheme="majorHAnsi"/>
          <w:sz w:val="20"/>
          <w:szCs w:val="20"/>
        </w:rPr>
        <w:t xml:space="preserve">oza </w:t>
      </w:r>
      <w:r w:rsidR="00B47F2B" w:rsidRPr="00A9607D">
        <w:rPr>
          <w:rFonts w:asciiTheme="majorHAnsi" w:hAnsiTheme="majorHAnsi" w:cstheme="majorHAnsi"/>
          <w:sz w:val="20"/>
          <w:szCs w:val="20"/>
        </w:rPr>
        <w:t>szczegółowymi</w:t>
      </w:r>
      <w:r w:rsidRPr="00A9607D">
        <w:rPr>
          <w:rFonts w:asciiTheme="majorHAnsi" w:hAnsiTheme="majorHAnsi" w:cstheme="majorHAnsi"/>
          <w:sz w:val="20"/>
          <w:szCs w:val="20"/>
        </w:rPr>
        <w:t xml:space="preserve"> </w:t>
      </w:r>
      <w:r w:rsidR="002342E2" w:rsidRPr="00A9607D">
        <w:rPr>
          <w:rFonts w:asciiTheme="majorHAnsi" w:hAnsiTheme="majorHAnsi" w:cstheme="majorHAnsi"/>
          <w:sz w:val="20"/>
          <w:szCs w:val="20"/>
        </w:rPr>
        <w:t>przepisami</w:t>
      </w:r>
      <w:r w:rsidRPr="00A9607D">
        <w:rPr>
          <w:rFonts w:asciiTheme="majorHAnsi" w:hAnsiTheme="majorHAnsi" w:cstheme="majorHAnsi"/>
          <w:sz w:val="20"/>
          <w:szCs w:val="20"/>
        </w:rPr>
        <w:t xml:space="preserve"> </w:t>
      </w:r>
      <w:r w:rsidR="002342E2" w:rsidRPr="00A9607D">
        <w:rPr>
          <w:rFonts w:asciiTheme="majorHAnsi" w:hAnsiTheme="majorHAnsi" w:cstheme="majorHAnsi"/>
          <w:sz w:val="20"/>
          <w:szCs w:val="20"/>
        </w:rPr>
        <w:t>niniejszych</w:t>
      </w:r>
      <w:r w:rsidRPr="00A9607D">
        <w:rPr>
          <w:rFonts w:asciiTheme="majorHAnsi" w:hAnsiTheme="majorHAnsi" w:cstheme="majorHAnsi"/>
          <w:sz w:val="20"/>
          <w:szCs w:val="20"/>
        </w:rPr>
        <w:t xml:space="preserve"> </w:t>
      </w:r>
      <w:r w:rsidR="002342E2" w:rsidRPr="00A9607D">
        <w:rPr>
          <w:rFonts w:asciiTheme="majorHAnsi" w:hAnsiTheme="majorHAnsi" w:cstheme="majorHAnsi"/>
          <w:sz w:val="20"/>
          <w:szCs w:val="20"/>
        </w:rPr>
        <w:t>reguł odnoszącymi się</w:t>
      </w:r>
      <w:r w:rsidR="00691A41" w:rsidRPr="00A9607D">
        <w:rPr>
          <w:rFonts w:asciiTheme="majorHAnsi" w:hAnsiTheme="majorHAnsi" w:cstheme="majorHAnsi"/>
          <w:sz w:val="20"/>
          <w:szCs w:val="20"/>
        </w:rPr>
        <w:t xml:space="preserve"> </w:t>
      </w:r>
      <w:r w:rsidR="0022300A" w:rsidRPr="00A9607D">
        <w:rPr>
          <w:rFonts w:asciiTheme="majorHAnsi" w:hAnsiTheme="majorHAnsi" w:cstheme="majorHAnsi"/>
          <w:sz w:val="20"/>
          <w:szCs w:val="20"/>
        </w:rPr>
        <w:t>d</w:t>
      </w:r>
      <w:r w:rsidR="002342E2" w:rsidRPr="00A9607D">
        <w:rPr>
          <w:rFonts w:asciiTheme="majorHAnsi" w:hAnsiTheme="majorHAnsi" w:cstheme="majorHAnsi"/>
          <w:sz w:val="20"/>
          <w:szCs w:val="20"/>
        </w:rPr>
        <w:t xml:space="preserve">o kobiet </w:t>
      </w:r>
      <w:r w:rsidR="00B47F2B" w:rsidRPr="00A9607D">
        <w:rPr>
          <w:rFonts w:asciiTheme="majorHAnsi" w:hAnsiTheme="majorHAnsi" w:cstheme="majorHAnsi"/>
          <w:sz w:val="20"/>
          <w:szCs w:val="20"/>
        </w:rPr>
        <w:t>więźniów</w:t>
      </w:r>
      <w:r w:rsidR="00F80564" w:rsidRPr="00A9607D">
        <w:rPr>
          <w:rFonts w:asciiTheme="majorHAnsi" w:hAnsiTheme="majorHAnsi" w:cstheme="majorHAnsi"/>
          <w:sz w:val="20"/>
          <w:szCs w:val="20"/>
        </w:rPr>
        <w:t>,</w:t>
      </w:r>
      <w:r w:rsidR="00B47F2B"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 władze powinny przywiązywać szczególną uwagę</w:t>
      </w:r>
      <w:r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 </w:t>
      </w:r>
      <w:r w:rsidR="00B47F2B"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do wymagań kobiet związanych z ich potrzebami </w:t>
      </w:r>
      <w:r w:rsidR="0022300A" w:rsidRPr="00A9607D">
        <w:rPr>
          <w:rStyle w:val="gt-text"/>
          <w:rFonts w:asciiTheme="majorHAnsi" w:hAnsiTheme="majorHAnsi" w:cstheme="majorHAnsi"/>
          <w:sz w:val="20"/>
          <w:szCs w:val="20"/>
        </w:rPr>
        <w:t>fizyczn</w:t>
      </w:r>
      <w:r w:rsidR="00B47F2B" w:rsidRPr="00A9607D">
        <w:rPr>
          <w:rStyle w:val="gt-text"/>
          <w:rFonts w:asciiTheme="majorHAnsi" w:hAnsiTheme="majorHAnsi" w:cstheme="majorHAnsi"/>
          <w:sz w:val="20"/>
          <w:szCs w:val="20"/>
        </w:rPr>
        <w:t>ymi</w:t>
      </w:r>
      <w:r w:rsidR="0074336C"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, </w:t>
      </w:r>
      <w:r w:rsidR="0022300A" w:rsidRPr="00A9607D">
        <w:rPr>
          <w:rStyle w:val="gt-text"/>
          <w:rFonts w:asciiTheme="majorHAnsi" w:hAnsiTheme="majorHAnsi" w:cstheme="majorHAnsi"/>
          <w:sz w:val="20"/>
          <w:szCs w:val="20"/>
        </w:rPr>
        <w:t>zawodow</w:t>
      </w:r>
      <w:r w:rsidR="00B47F2B" w:rsidRPr="00A9607D">
        <w:rPr>
          <w:rStyle w:val="gt-text"/>
          <w:rFonts w:asciiTheme="majorHAnsi" w:hAnsiTheme="majorHAnsi" w:cstheme="majorHAnsi"/>
          <w:sz w:val="20"/>
          <w:szCs w:val="20"/>
        </w:rPr>
        <w:t>ymi</w:t>
      </w:r>
      <w:r w:rsidR="0022300A" w:rsidRPr="00A9607D">
        <w:rPr>
          <w:rStyle w:val="gt-text"/>
          <w:rFonts w:asciiTheme="majorHAnsi" w:hAnsiTheme="majorHAnsi" w:cstheme="majorHAnsi"/>
          <w:sz w:val="20"/>
          <w:szCs w:val="20"/>
        </w:rPr>
        <w:t>, społeczn</w:t>
      </w:r>
      <w:r w:rsidR="00B47F2B"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ymi </w:t>
      </w:r>
      <w:r w:rsidR="0022300A" w:rsidRPr="00A9607D">
        <w:rPr>
          <w:rStyle w:val="gt-text"/>
          <w:rFonts w:asciiTheme="majorHAnsi" w:hAnsiTheme="majorHAnsi" w:cstheme="majorHAnsi"/>
          <w:sz w:val="20"/>
          <w:szCs w:val="20"/>
        </w:rPr>
        <w:t>i</w:t>
      </w:r>
      <w:r w:rsidR="00C95F45">
        <w:rPr>
          <w:rStyle w:val="gt-text"/>
          <w:rFonts w:asciiTheme="majorHAnsi" w:hAnsiTheme="majorHAnsi" w:cstheme="majorHAnsi"/>
          <w:sz w:val="20"/>
          <w:szCs w:val="20"/>
        </w:rPr>
        <w:t> </w:t>
      </w:r>
      <w:r w:rsidR="0022300A" w:rsidRPr="00A9607D">
        <w:rPr>
          <w:rStyle w:val="gt-text"/>
          <w:rFonts w:asciiTheme="majorHAnsi" w:hAnsiTheme="majorHAnsi" w:cstheme="majorHAnsi"/>
          <w:sz w:val="20"/>
          <w:szCs w:val="20"/>
        </w:rPr>
        <w:t>psychologi</w:t>
      </w:r>
      <w:r w:rsidR="0074336C" w:rsidRPr="00A9607D">
        <w:rPr>
          <w:rStyle w:val="gt-text"/>
          <w:rFonts w:asciiTheme="majorHAnsi" w:hAnsiTheme="majorHAnsi" w:cstheme="majorHAnsi"/>
          <w:sz w:val="20"/>
          <w:szCs w:val="20"/>
        </w:rPr>
        <w:t>czn</w:t>
      </w:r>
      <w:r w:rsidR="00B47F2B" w:rsidRPr="00A9607D">
        <w:rPr>
          <w:rStyle w:val="gt-text"/>
          <w:rFonts w:asciiTheme="majorHAnsi" w:hAnsiTheme="majorHAnsi" w:cstheme="majorHAnsi"/>
          <w:sz w:val="20"/>
          <w:szCs w:val="20"/>
        </w:rPr>
        <w:t>ymi</w:t>
      </w:r>
      <w:r w:rsidR="009C13D6"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, kiedy podejmowane są decyzje wpływające na jakikolwiek aspekt ich pozbawienia wolności. </w:t>
      </w:r>
      <w:r w:rsidR="003E6745" w:rsidRPr="00A9607D">
        <w:rPr>
          <w:rStyle w:val="gt-text"/>
          <w:rFonts w:asciiTheme="majorHAnsi" w:hAnsiTheme="majorHAnsi" w:cstheme="majorHAnsi"/>
          <w:sz w:val="20"/>
          <w:szCs w:val="20"/>
        </w:rPr>
        <w:t xml:space="preserve"> </w:t>
      </w:r>
    </w:p>
    <w:p w14:paraId="502416F7" w14:textId="6B019855" w:rsidR="00EE1391" w:rsidRPr="00A9607D" w:rsidRDefault="00EC3D84" w:rsidP="00E77612">
      <w:pPr>
        <w:pStyle w:val="ECHRPara"/>
        <w:spacing w:after="120"/>
        <w:ind w:left="425" w:firstLine="0"/>
        <w:rPr>
          <w:color w:val="000000" w:themeColor="text1"/>
          <w:sz w:val="20"/>
          <w:szCs w:val="20"/>
        </w:rPr>
      </w:pPr>
      <w:r w:rsidRPr="00A9607D">
        <w:rPr>
          <w:rStyle w:val="gt-text"/>
          <w:rFonts w:asciiTheme="majorHAnsi" w:hAnsiTheme="majorHAnsi" w:cstheme="majorHAnsi"/>
          <w:color w:val="333333"/>
          <w:sz w:val="20"/>
          <w:szCs w:val="20"/>
        </w:rPr>
        <w:t xml:space="preserve"> </w:t>
      </w:r>
      <w:r w:rsidR="003C3D81" w:rsidRPr="00A9607D">
        <w:rPr>
          <w:sz w:val="20"/>
          <w:szCs w:val="20"/>
        </w:rPr>
        <w:t xml:space="preserve">34.2 Szczególne wysiłki </w:t>
      </w:r>
      <w:r w:rsidR="00705F1D" w:rsidRPr="00A9607D">
        <w:rPr>
          <w:sz w:val="20"/>
          <w:szCs w:val="20"/>
        </w:rPr>
        <w:t>czyni się</w:t>
      </w:r>
      <w:r w:rsidR="00A9607D" w:rsidRPr="00A9607D">
        <w:rPr>
          <w:sz w:val="20"/>
          <w:szCs w:val="20"/>
        </w:rPr>
        <w:t>,</w:t>
      </w:r>
      <w:r w:rsidR="00705F1D" w:rsidRPr="00A9607D">
        <w:rPr>
          <w:sz w:val="20"/>
          <w:szCs w:val="20"/>
        </w:rPr>
        <w:t xml:space="preserve"> </w:t>
      </w:r>
      <w:r w:rsidR="003E6745" w:rsidRPr="00A9607D">
        <w:rPr>
          <w:sz w:val="20"/>
          <w:szCs w:val="20"/>
        </w:rPr>
        <w:t xml:space="preserve">aby </w:t>
      </w:r>
      <w:r w:rsidR="003C3D81" w:rsidRPr="00A9607D">
        <w:rPr>
          <w:sz w:val="20"/>
          <w:szCs w:val="20"/>
        </w:rPr>
        <w:t>zapewni</w:t>
      </w:r>
      <w:r w:rsidR="003E6745" w:rsidRPr="00A9607D">
        <w:rPr>
          <w:sz w:val="20"/>
          <w:szCs w:val="20"/>
        </w:rPr>
        <w:t xml:space="preserve">ć </w:t>
      </w:r>
      <w:r w:rsidR="001F7276" w:rsidRPr="00A9607D">
        <w:rPr>
          <w:sz w:val="20"/>
          <w:szCs w:val="20"/>
        </w:rPr>
        <w:t xml:space="preserve">kobietom </w:t>
      </w:r>
      <w:r w:rsidR="003E6745" w:rsidRPr="00A9607D">
        <w:rPr>
          <w:sz w:val="20"/>
          <w:szCs w:val="20"/>
        </w:rPr>
        <w:t xml:space="preserve">więźniom </w:t>
      </w:r>
      <w:r w:rsidR="003C3D81" w:rsidRPr="00A9607D">
        <w:rPr>
          <w:sz w:val="20"/>
          <w:szCs w:val="20"/>
        </w:rPr>
        <w:t>dostęp do</w:t>
      </w:r>
      <w:r w:rsidR="00C95F45">
        <w:rPr>
          <w:sz w:val="20"/>
          <w:szCs w:val="20"/>
        </w:rPr>
        <w:t> </w:t>
      </w:r>
      <w:r w:rsidR="003C3D81" w:rsidRPr="00A9607D">
        <w:rPr>
          <w:sz w:val="20"/>
          <w:szCs w:val="20"/>
        </w:rPr>
        <w:t xml:space="preserve">specjalnych programów </w:t>
      </w:r>
      <w:r w:rsidR="001F7276" w:rsidRPr="00A9607D">
        <w:rPr>
          <w:sz w:val="20"/>
          <w:szCs w:val="20"/>
        </w:rPr>
        <w:t>dla więźniów</w:t>
      </w:r>
      <w:r w:rsidR="00EE1391" w:rsidRPr="00A9607D">
        <w:rPr>
          <w:sz w:val="20"/>
          <w:szCs w:val="20"/>
        </w:rPr>
        <w:t>,</w:t>
      </w:r>
      <w:r w:rsidR="001F7276" w:rsidRPr="00A9607D">
        <w:rPr>
          <w:sz w:val="20"/>
          <w:szCs w:val="20"/>
        </w:rPr>
        <w:t xml:space="preserve"> </w:t>
      </w:r>
      <w:r w:rsidR="003E6745" w:rsidRPr="00A9607D">
        <w:rPr>
          <w:sz w:val="20"/>
          <w:szCs w:val="20"/>
        </w:rPr>
        <w:t xml:space="preserve">którzy </w:t>
      </w:r>
      <w:r w:rsidR="003C3D81" w:rsidRPr="00A9607D">
        <w:rPr>
          <w:sz w:val="20"/>
          <w:szCs w:val="20"/>
        </w:rPr>
        <w:t>mają</w:t>
      </w:r>
      <w:r w:rsidR="00EE1391" w:rsidRPr="00A9607D">
        <w:rPr>
          <w:sz w:val="20"/>
          <w:szCs w:val="20"/>
        </w:rPr>
        <w:t xml:space="preserve"> </w:t>
      </w:r>
      <w:r w:rsidR="003C3D81" w:rsidRPr="00A9607D">
        <w:rPr>
          <w:sz w:val="20"/>
          <w:szCs w:val="20"/>
        </w:rPr>
        <w:t>potrzeby wymienione w</w:t>
      </w:r>
      <w:r w:rsidR="00C95F45">
        <w:rPr>
          <w:sz w:val="20"/>
          <w:szCs w:val="20"/>
        </w:rPr>
        <w:t> </w:t>
      </w:r>
      <w:r w:rsidR="003C3D81" w:rsidRPr="00A9607D">
        <w:rPr>
          <w:sz w:val="20"/>
          <w:szCs w:val="20"/>
        </w:rPr>
        <w:t xml:space="preserve">Regule 25.4.[poświęconej potrzebom więźniów, którzy doświadczyli </w:t>
      </w:r>
      <w:r w:rsidR="00DB7975" w:rsidRPr="00A9607D">
        <w:rPr>
          <w:sz w:val="20"/>
          <w:szCs w:val="20"/>
        </w:rPr>
        <w:t>przemocy</w:t>
      </w:r>
      <w:r w:rsidR="00DB7975" w:rsidRPr="00A9607D">
        <w:rPr>
          <w:color w:val="000000" w:themeColor="text1"/>
          <w:sz w:val="20"/>
          <w:szCs w:val="20"/>
        </w:rPr>
        <w:t xml:space="preserve"> </w:t>
      </w:r>
      <w:r w:rsidR="003C3D81" w:rsidRPr="00A9607D">
        <w:rPr>
          <w:color w:val="000000" w:themeColor="text1"/>
          <w:sz w:val="20"/>
          <w:szCs w:val="20"/>
        </w:rPr>
        <w:t>fizyczne</w:t>
      </w:r>
      <w:r w:rsidR="00DB7975" w:rsidRPr="00A9607D">
        <w:rPr>
          <w:color w:val="000000" w:themeColor="text1"/>
          <w:sz w:val="20"/>
          <w:szCs w:val="20"/>
        </w:rPr>
        <w:t>j</w:t>
      </w:r>
      <w:r w:rsidR="003C3D81" w:rsidRPr="00A9607D">
        <w:rPr>
          <w:color w:val="000000" w:themeColor="text1"/>
          <w:sz w:val="20"/>
          <w:szCs w:val="20"/>
        </w:rPr>
        <w:t>, psychiczne</w:t>
      </w:r>
      <w:r w:rsidR="00DB7975" w:rsidRPr="00A9607D">
        <w:rPr>
          <w:color w:val="000000" w:themeColor="text1"/>
          <w:sz w:val="20"/>
          <w:szCs w:val="20"/>
        </w:rPr>
        <w:t xml:space="preserve">j </w:t>
      </w:r>
      <w:r w:rsidR="003C3D81" w:rsidRPr="00A9607D">
        <w:rPr>
          <w:color w:val="000000" w:themeColor="text1"/>
          <w:sz w:val="20"/>
          <w:szCs w:val="20"/>
        </w:rPr>
        <w:t>lub seksualne</w:t>
      </w:r>
      <w:r w:rsidR="00DB7975" w:rsidRPr="00A9607D">
        <w:rPr>
          <w:color w:val="000000" w:themeColor="text1"/>
          <w:sz w:val="20"/>
          <w:szCs w:val="20"/>
        </w:rPr>
        <w:t>j</w:t>
      </w:r>
      <w:r w:rsidR="003C3D81" w:rsidRPr="00A9607D">
        <w:rPr>
          <w:color w:val="000000" w:themeColor="text1"/>
          <w:sz w:val="20"/>
          <w:szCs w:val="20"/>
        </w:rPr>
        <w:t>].</w:t>
      </w:r>
    </w:p>
    <w:p w14:paraId="1391DF3E" w14:textId="31A1E942" w:rsidR="00EE1391" w:rsidRPr="00E77612" w:rsidRDefault="00EC3D84" w:rsidP="00E77612">
      <w:pPr>
        <w:pStyle w:val="ECHRPara"/>
        <w:spacing w:after="240"/>
        <w:ind w:left="419" w:firstLine="0"/>
        <w:rPr>
          <w:sz w:val="20"/>
          <w:szCs w:val="20"/>
        </w:rPr>
      </w:pPr>
      <w:r w:rsidRPr="00A9607D">
        <w:rPr>
          <w:color w:val="000000" w:themeColor="text1"/>
          <w:sz w:val="20"/>
          <w:szCs w:val="20"/>
        </w:rPr>
        <w:t xml:space="preserve"> </w:t>
      </w:r>
      <w:r w:rsidR="003C3D81" w:rsidRPr="00A9607D">
        <w:rPr>
          <w:color w:val="000000" w:themeColor="text1"/>
          <w:sz w:val="20"/>
          <w:szCs w:val="20"/>
        </w:rPr>
        <w:t>34.3 Kobiet</w:t>
      </w:r>
      <w:r w:rsidR="001F7276" w:rsidRPr="00A9607D">
        <w:rPr>
          <w:color w:val="000000" w:themeColor="text1"/>
          <w:sz w:val="20"/>
          <w:szCs w:val="20"/>
        </w:rPr>
        <w:t xml:space="preserve">y </w:t>
      </w:r>
      <w:r w:rsidR="00DE2C33" w:rsidRPr="00A9607D">
        <w:rPr>
          <w:color w:val="000000" w:themeColor="text1"/>
          <w:sz w:val="20"/>
          <w:szCs w:val="20"/>
        </w:rPr>
        <w:t xml:space="preserve">więźniowie </w:t>
      </w:r>
      <w:r w:rsidR="00705F1D" w:rsidRPr="00A9607D">
        <w:rPr>
          <w:color w:val="000000" w:themeColor="text1"/>
          <w:sz w:val="20"/>
          <w:szCs w:val="20"/>
        </w:rPr>
        <w:t xml:space="preserve">mają </w:t>
      </w:r>
      <w:r w:rsidR="00DE2C33" w:rsidRPr="00A9607D">
        <w:rPr>
          <w:color w:val="000000" w:themeColor="text1"/>
          <w:sz w:val="20"/>
          <w:szCs w:val="20"/>
        </w:rPr>
        <w:t>pra</w:t>
      </w:r>
      <w:r w:rsidR="00DE2C33" w:rsidRPr="00A9607D">
        <w:rPr>
          <w:sz w:val="20"/>
          <w:szCs w:val="20"/>
        </w:rPr>
        <w:t xml:space="preserve">wo do porodu </w:t>
      </w:r>
      <w:r w:rsidR="003C3D81" w:rsidRPr="00A9607D">
        <w:rPr>
          <w:sz w:val="20"/>
          <w:szCs w:val="20"/>
        </w:rPr>
        <w:t>poza zakładem karnym, a</w:t>
      </w:r>
      <w:r w:rsidR="00C95F45">
        <w:rPr>
          <w:sz w:val="20"/>
          <w:szCs w:val="20"/>
        </w:rPr>
        <w:t> </w:t>
      </w:r>
      <w:r w:rsidR="003C3D81" w:rsidRPr="00A9607D">
        <w:rPr>
          <w:sz w:val="20"/>
          <w:szCs w:val="20"/>
        </w:rPr>
        <w:t>w</w:t>
      </w:r>
      <w:r w:rsidR="00C95F45">
        <w:rPr>
          <w:sz w:val="20"/>
          <w:szCs w:val="20"/>
        </w:rPr>
        <w:t> </w:t>
      </w:r>
      <w:r w:rsidR="003C3D81" w:rsidRPr="00A9607D">
        <w:rPr>
          <w:sz w:val="20"/>
          <w:szCs w:val="20"/>
        </w:rPr>
        <w:t xml:space="preserve">przypadku narodzin dziecka w więzieniu władze </w:t>
      </w:r>
      <w:r w:rsidR="001E372F" w:rsidRPr="00A9607D">
        <w:rPr>
          <w:sz w:val="20"/>
          <w:szCs w:val="20"/>
        </w:rPr>
        <w:t>zapewni</w:t>
      </w:r>
      <w:r w:rsidR="00705F1D" w:rsidRPr="00A9607D">
        <w:rPr>
          <w:sz w:val="20"/>
          <w:szCs w:val="20"/>
        </w:rPr>
        <w:t xml:space="preserve">ą </w:t>
      </w:r>
      <w:r w:rsidR="003C3D81" w:rsidRPr="00A9607D">
        <w:rPr>
          <w:sz w:val="20"/>
          <w:szCs w:val="20"/>
        </w:rPr>
        <w:t>koniec</w:t>
      </w:r>
      <w:r w:rsidR="00A057F6" w:rsidRPr="00A9607D">
        <w:rPr>
          <w:sz w:val="20"/>
          <w:szCs w:val="20"/>
        </w:rPr>
        <w:t>zne wsparcie i</w:t>
      </w:r>
      <w:r w:rsidR="00C95F45">
        <w:rPr>
          <w:sz w:val="20"/>
          <w:szCs w:val="20"/>
        </w:rPr>
        <w:t> </w:t>
      </w:r>
      <w:r w:rsidR="00705F1D" w:rsidRPr="00A9607D">
        <w:rPr>
          <w:sz w:val="20"/>
          <w:szCs w:val="20"/>
        </w:rPr>
        <w:t>udogodnienia</w:t>
      </w:r>
      <w:r w:rsidR="00EE1391" w:rsidRPr="00A9607D">
        <w:rPr>
          <w:sz w:val="20"/>
          <w:szCs w:val="20"/>
        </w:rPr>
        <w:t>.</w:t>
      </w:r>
    </w:p>
    <w:p w14:paraId="5E2E1B5F" w14:textId="5305A571" w:rsidR="00CD3E30" w:rsidRDefault="002C2347" w:rsidP="00A3147A">
      <w:pPr>
        <w:pStyle w:val="ECHRPara"/>
      </w:pPr>
      <w:r>
        <w:rPr>
          <w:rFonts w:asciiTheme="majorHAnsi" w:eastAsiaTheme="majorEastAsia" w:hAnsiTheme="majorHAnsi" w:cstheme="majorBidi"/>
          <w:bCs/>
          <w:szCs w:val="28"/>
        </w:rPr>
        <w:t>28</w:t>
      </w:r>
      <w:r w:rsidR="003C3D81">
        <w:rPr>
          <w:rFonts w:asciiTheme="majorHAnsi" w:eastAsiaTheme="majorEastAsia" w:hAnsiTheme="majorHAnsi" w:cstheme="majorBidi"/>
        </w:rPr>
        <w:t>. </w:t>
      </w:r>
      <w:r w:rsidR="003C3D81">
        <w:rPr>
          <w:rStyle w:val="ECHRParaChar"/>
        </w:rPr>
        <w:t>Peł</w:t>
      </w:r>
      <w:r w:rsidR="004C45CC">
        <w:rPr>
          <w:rStyle w:val="ECHRParaChar"/>
        </w:rPr>
        <w:t xml:space="preserve">ny </w:t>
      </w:r>
      <w:r w:rsidR="003C3D81">
        <w:rPr>
          <w:rStyle w:val="ECHRParaChar"/>
        </w:rPr>
        <w:t xml:space="preserve">zakres norm oraz </w:t>
      </w:r>
      <w:r w:rsidR="003E1D16">
        <w:rPr>
          <w:rStyle w:val="ECHRParaChar"/>
        </w:rPr>
        <w:t xml:space="preserve">przepisów ustanowionych </w:t>
      </w:r>
      <w:r w:rsidR="00A007C9">
        <w:rPr>
          <w:rStyle w:val="ECHRParaChar"/>
        </w:rPr>
        <w:t>przez</w:t>
      </w:r>
      <w:r w:rsidR="00EC3D84">
        <w:rPr>
          <w:rStyle w:val="ECHRParaChar"/>
        </w:rPr>
        <w:t xml:space="preserve"> </w:t>
      </w:r>
      <w:r w:rsidR="003C3D81">
        <w:rPr>
          <w:rStyle w:val="ECHRParaChar"/>
        </w:rPr>
        <w:t>Organizacj</w:t>
      </w:r>
      <w:r w:rsidR="00A9607D">
        <w:rPr>
          <w:rStyle w:val="ECHRParaChar"/>
        </w:rPr>
        <w:t>ę</w:t>
      </w:r>
      <w:r w:rsidR="003C3D81">
        <w:rPr>
          <w:rStyle w:val="ECHRParaChar"/>
        </w:rPr>
        <w:t xml:space="preserve"> Narodów Zjednoczonych</w:t>
      </w:r>
      <w:r w:rsidR="004D3357">
        <w:rPr>
          <w:rStyle w:val="ECHRParaChar"/>
        </w:rPr>
        <w:t xml:space="preserve">, </w:t>
      </w:r>
      <w:r w:rsidR="003C3D81">
        <w:rPr>
          <w:rStyle w:val="ECHRParaChar"/>
        </w:rPr>
        <w:t>dotyczą</w:t>
      </w:r>
      <w:r w:rsidR="00A007C9">
        <w:rPr>
          <w:rStyle w:val="ECHRParaChar"/>
        </w:rPr>
        <w:t xml:space="preserve">cych </w:t>
      </w:r>
      <w:r w:rsidR="007D0C3C">
        <w:rPr>
          <w:rStyle w:val="ECHRParaChar"/>
        </w:rPr>
        <w:t xml:space="preserve">traktowania więźniów </w:t>
      </w:r>
      <w:r w:rsidR="00A007C9">
        <w:rPr>
          <w:rStyle w:val="ECHRParaChar"/>
        </w:rPr>
        <w:t>oraz ich bezpieczeństwa</w:t>
      </w:r>
      <w:r w:rsidR="00A9607D">
        <w:rPr>
          <w:rStyle w:val="ECHRParaChar"/>
        </w:rPr>
        <w:t>,</w:t>
      </w:r>
      <w:r w:rsidR="00A007C9">
        <w:rPr>
          <w:rStyle w:val="ECHRParaChar"/>
        </w:rPr>
        <w:t xml:space="preserve"> </w:t>
      </w:r>
      <w:r w:rsidR="003C3D81">
        <w:rPr>
          <w:rStyle w:val="ECHRParaChar"/>
        </w:rPr>
        <w:t>został</w:t>
      </w:r>
      <w:r w:rsidR="007D0C3C">
        <w:rPr>
          <w:rStyle w:val="ECHRParaChar"/>
        </w:rPr>
        <w:t xml:space="preserve"> </w:t>
      </w:r>
      <w:r w:rsidR="003C3D81">
        <w:rPr>
          <w:rStyle w:val="ECHRParaChar"/>
        </w:rPr>
        <w:t xml:space="preserve">ujęty w sprawie </w:t>
      </w:r>
      <w:r w:rsidR="003C3D81">
        <w:rPr>
          <w:rStyle w:val="ECHRParaChar"/>
          <w:i/>
        </w:rPr>
        <w:t>Khoroshenko p. Rosji</w:t>
      </w:r>
      <w:r w:rsidR="003C3D81">
        <w:rPr>
          <w:rStyle w:val="ECHRParaChar"/>
        </w:rPr>
        <w:t xml:space="preserve"> ([</w:t>
      </w:r>
      <w:r w:rsidR="0012552E">
        <w:rPr>
          <w:rStyle w:val="ECHRParaChar"/>
        </w:rPr>
        <w:t>WI</w:t>
      </w:r>
      <w:r w:rsidR="003C3D81">
        <w:rPr>
          <w:rStyle w:val="ECHRParaChar"/>
        </w:rPr>
        <w:t xml:space="preserve">], </w:t>
      </w:r>
      <w:r w:rsidR="007D0C3C">
        <w:rPr>
          <w:rStyle w:val="ECHRParaChar"/>
        </w:rPr>
        <w:t>nr</w:t>
      </w:r>
      <w:r w:rsidR="00C95F45">
        <w:rPr>
          <w:rStyle w:val="ECHRParaChar"/>
        </w:rPr>
        <w:t> </w:t>
      </w:r>
      <w:r w:rsidR="003C3D81">
        <w:rPr>
          <w:rStyle w:val="ECHRParaChar"/>
        </w:rPr>
        <w:t xml:space="preserve">41418/04, §§ 69-75, </w:t>
      </w:r>
      <w:r w:rsidR="00F93E0D">
        <w:rPr>
          <w:rStyle w:val="ECHRParaChar"/>
        </w:rPr>
        <w:t>ETPC</w:t>
      </w:r>
      <w:r w:rsidR="00A9607D">
        <w:rPr>
          <w:rStyle w:val="ECHRParaChar"/>
        </w:rPr>
        <w:t xml:space="preserve"> </w:t>
      </w:r>
      <w:r w:rsidR="003C3D81">
        <w:rPr>
          <w:rStyle w:val="ECHRParaChar"/>
        </w:rPr>
        <w:t>2015).</w:t>
      </w:r>
      <w:r w:rsidR="00EC3D84">
        <w:rPr>
          <w:rStyle w:val="ECHRParaChar"/>
        </w:rPr>
        <w:t xml:space="preserve"> </w:t>
      </w:r>
      <w:r w:rsidR="00A75D8E">
        <w:rPr>
          <w:rStyle w:val="ECHRParaChar"/>
        </w:rPr>
        <w:t>Normy m</w:t>
      </w:r>
      <w:r w:rsidR="003C3D81">
        <w:rPr>
          <w:rStyle w:val="ECHRParaChar"/>
        </w:rPr>
        <w:t>iędzynarodowe mające na</w:t>
      </w:r>
      <w:r w:rsidR="00C95F45">
        <w:rPr>
          <w:rStyle w:val="ECHRParaChar"/>
        </w:rPr>
        <w:t> </w:t>
      </w:r>
      <w:r w:rsidR="003C3D81">
        <w:rPr>
          <w:rStyle w:val="ECHRParaChar"/>
        </w:rPr>
        <w:t>celu w szczególności ochronę kobiet i macierzyństwa zostały opisane w</w:t>
      </w:r>
      <w:r w:rsidR="00C95F45">
        <w:rPr>
          <w:rStyle w:val="ECHRParaChar"/>
        </w:rPr>
        <w:t> </w:t>
      </w:r>
      <w:r w:rsidR="003C3D81">
        <w:rPr>
          <w:rStyle w:val="ECHRParaChar"/>
        </w:rPr>
        <w:t xml:space="preserve">sprawie </w:t>
      </w:r>
      <w:r w:rsidR="003C3D81">
        <w:rPr>
          <w:rStyle w:val="ECHRParaChar"/>
          <w:i/>
        </w:rPr>
        <w:t>Khamtokhu i Aksenchik p. Rosji</w:t>
      </w:r>
      <w:r w:rsidR="003C3D81">
        <w:rPr>
          <w:rStyle w:val="ECHRParaChar"/>
        </w:rPr>
        <w:t xml:space="preserve"> ([</w:t>
      </w:r>
      <w:r w:rsidR="0012552E">
        <w:rPr>
          <w:rStyle w:val="ECHRParaChar"/>
        </w:rPr>
        <w:t>WI</w:t>
      </w:r>
      <w:r w:rsidR="003C3D81">
        <w:rPr>
          <w:rStyle w:val="ECHRParaChar"/>
        </w:rPr>
        <w:t xml:space="preserve">], </w:t>
      </w:r>
      <w:r w:rsidR="004D3357">
        <w:rPr>
          <w:rStyle w:val="ECHRParaChar"/>
        </w:rPr>
        <w:t>nr</w:t>
      </w:r>
      <w:r w:rsidR="003C3D81">
        <w:rPr>
          <w:rStyle w:val="ECHRParaChar"/>
        </w:rPr>
        <w:t xml:space="preserve"> 60367/08 </w:t>
      </w:r>
      <w:r w:rsidR="004D3357">
        <w:rPr>
          <w:rStyle w:val="ECHRParaChar"/>
        </w:rPr>
        <w:t>i</w:t>
      </w:r>
      <w:r w:rsidR="003C3D81">
        <w:rPr>
          <w:rStyle w:val="ECHRParaChar"/>
        </w:rPr>
        <w:t xml:space="preserve"> 961/11, §§</w:t>
      </w:r>
      <w:r w:rsidR="00C95F45">
        <w:rPr>
          <w:rStyle w:val="ECHRParaChar"/>
        </w:rPr>
        <w:t> </w:t>
      </w:r>
      <w:r w:rsidR="003C3D81">
        <w:rPr>
          <w:rStyle w:val="ECHRParaChar"/>
        </w:rPr>
        <w:t xml:space="preserve">27-31, 24 stycznia 2017 roku). </w:t>
      </w:r>
      <w:r w:rsidR="003C3D81">
        <w:t xml:space="preserve">Istotny </w:t>
      </w:r>
      <w:r w:rsidR="003D26ED">
        <w:t xml:space="preserve">w przedmiotowej sprawie </w:t>
      </w:r>
      <w:r w:rsidR="003C3D81">
        <w:t>fragment Konwencji Narodów Zjednoczonych w sprawie likwidacji wszelkich form dyskrymina</w:t>
      </w:r>
      <w:r w:rsidR="003D26ED">
        <w:t>cji kobiet (CEDAW), ratyfikowanej</w:t>
      </w:r>
      <w:r w:rsidR="003C3D81">
        <w:t xml:space="preserve"> przez Rumunię w 1982 roku, </w:t>
      </w:r>
      <w:r w:rsidR="003D26ED">
        <w:t xml:space="preserve">ma </w:t>
      </w:r>
      <w:r w:rsidR="003C3D81">
        <w:t>następujące brzmienie:</w:t>
      </w:r>
    </w:p>
    <w:p w14:paraId="29DD0127" w14:textId="77777777" w:rsidR="00EE1391" w:rsidRDefault="00EE1391" w:rsidP="004B69E1">
      <w:pPr>
        <w:pStyle w:val="Default"/>
        <w:rPr>
          <w:b/>
          <w:bCs/>
          <w:sz w:val="18"/>
          <w:szCs w:val="18"/>
        </w:rPr>
      </w:pPr>
    </w:p>
    <w:p w14:paraId="1E81EF64" w14:textId="29D8D35C" w:rsidR="00CD3E30" w:rsidRPr="00E77612" w:rsidRDefault="003C04E8" w:rsidP="00E77612">
      <w:pPr>
        <w:pStyle w:val="ECHRPara"/>
        <w:jc w:val="center"/>
        <w:rPr>
          <w:szCs w:val="20"/>
        </w:rPr>
      </w:pPr>
      <w:bookmarkStart w:id="1" w:name="_Toc472345112"/>
      <w:r>
        <w:rPr>
          <w:b/>
          <w:sz w:val="20"/>
          <w:szCs w:val="20"/>
        </w:rPr>
        <w:t xml:space="preserve">Art. </w:t>
      </w:r>
      <w:r w:rsidR="00CD3E30" w:rsidRPr="00E77612">
        <w:rPr>
          <w:b/>
          <w:sz w:val="20"/>
          <w:szCs w:val="20"/>
        </w:rPr>
        <w:t>4</w:t>
      </w:r>
      <w:bookmarkEnd w:id="1"/>
    </w:p>
    <w:p w14:paraId="79C987F9" w14:textId="77777777" w:rsidR="00CD3E30" w:rsidRPr="00A3147A" w:rsidRDefault="003461F3" w:rsidP="00A3147A">
      <w:pPr>
        <w:pStyle w:val="ECHRParaQuote"/>
      </w:pPr>
      <w:r>
        <w:t>„(...)</w:t>
      </w:r>
    </w:p>
    <w:p w14:paraId="43724196" w14:textId="1AA8BF96" w:rsidR="00CD3E30" w:rsidRPr="00A3147A" w:rsidRDefault="00CD3E30" w:rsidP="00A3147A">
      <w:pPr>
        <w:pStyle w:val="ECHRParaQuote"/>
      </w:pPr>
      <w:r>
        <w:t>2.</w:t>
      </w:r>
      <w:r w:rsidR="00EC3D84">
        <w:t xml:space="preserve"> </w:t>
      </w:r>
      <w:r w:rsidR="004E6C3F" w:rsidRPr="004E6C3F">
        <w:t>Wprowadzenie przez Państwa Strony specjalnych zarządzeń, w tym również zarządzeń przewidzianych w niniejszej konwencji, w celu ochrony macierzyństwa nie</w:t>
      </w:r>
      <w:r w:rsidR="00C95F45">
        <w:t> </w:t>
      </w:r>
      <w:r w:rsidR="004E6C3F" w:rsidRPr="004E6C3F">
        <w:t>będz</w:t>
      </w:r>
      <w:r w:rsidR="004E6C3F">
        <w:t>ie uważane za akt dyskryminacji</w:t>
      </w:r>
      <w:r w:rsidR="00A057F6">
        <w:t>”.</w:t>
      </w:r>
    </w:p>
    <w:p w14:paraId="114AE126" w14:textId="56CAA7AC" w:rsidR="003C3D81" w:rsidRPr="00A3147A" w:rsidRDefault="002C2347" w:rsidP="00A3147A">
      <w:pPr>
        <w:pStyle w:val="ECHRPara"/>
        <w:rPr>
          <w:rFonts w:asciiTheme="majorHAnsi" w:eastAsiaTheme="majorEastAsia" w:hAnsiTheme="majorHAnsi" w:cstheme="majorBidi"/>
          <w:bCs/>
          <w:szCs w:val="28"/>
        </w:rPr>
      </w:pPr>
      <w:r>
        <w:rPr>
          <w:rFonts w:asciiTheme="majorHAnsi" w:eastAsiaTheme="majorEastAsia" w:hAnsiTheme="majorHAnsi" w:cstheme="majorBidi"/>
          <w:bCs/>
          <w:szCs w:val="28"/>
        </w:rPr>
        <w:t>29</w:t>
      </w:r>
      <w:r w:rsidR="003C3D81">
        <w:rPr>
          <w:rFonts w:asciiTheme="majorHAnsi" w:eastAsiaTheme="majorEastAsia" w:hAnsiTheme="majorHAnsi" w:cstheme="majorBidi"/>
        </w:rPr>
        <w:t>.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3C3D81">
        <w:rPr>
          <w:rFonts w:asciiTheme="majorHAnsi" w:eastAsiaTheme="majorEastAsia" w:hAnsiTheme="majorHAnsi" w:cstheme="majorBidi"/>
        </w:rPr>
        <w:t xml:space="preserve">W dniu 21 grudnia 2010 roku Zgromadzenie Ogólne Narodów Zjednoczonych przyjęło Rezolucję nr 65/229 w sprawie Reguł dotyczących postępowania z </w:t>
      </w:r>
      <w:r w:rsidR="00CA7A17">
        <w:rPr>
          <w:rFonts w:asciiTheme="majorHAnsi" w:eastAsiaTheme="majorEastAsia" w:hAnsiTheme="majorHAnsi" w:cstheme="majorBidi"/>
        </w:rPr>
        <w:t xml:space="preserve">kobietami </w:t>
      </w:r>
      <w:r w:rsidR="0015288B">
        <w:rPr>
          <w:rFonts w:asciiTheme="majorHAnsi" w:eastAsiaTheme="majorEastAsia" w:hAnsiTheme="majorHAnsi" w:cstheme="majorBidi"/>
        </w:rPr>
        <w:t>wię</w:t>
      </w:r>
      <w:r w:rsidR="00285D92">
        <w:rPr>
          <w:rFonts w:asciiTheme="majorHAnsi" w:eastAsiaTheme="majorEastAsia" w:hAnsiTheme="majorHAnsi" w:cstheme="majorBidi"/>
        </w:rPr>
        <w:t>ź</w:t>
      </w:r>
      <w:r w:rsidR="0015288B">
        <w:rPr>
          <w:rFonts w:asciiTheme="majorHAnsi" w:eastAsiaTheme="majorEastAsia" w:hAnsiTheme="majorHAnsi" w:cstheme="majorBidi"/>
        </w:rPr>
        <w:t>niami</w:t>
      </w:r>
      <w:r w:rsidR="00EC3D84">
        <w:rPr>
          <w:rFonts w:asciiTheme="majorHAnsi" w:eastAsiaTheme="majorEastAsia" w:hAnsiTheme="majorHAnsi" w:cstheme="majorBidi"/>
        </w:rPr>
        <w:t xml:space="preserve"> </w:t>
      </w:r>
      <w:r w:rsidR="003C3D81">
        <w:rPr>
          <w:rFonts w:asciiTheme="majorHAnsi" w:eastAsiaTheme="majorEastAsia" w:hAnsiTheme="majorHAnsi" w:cstheme="majorBidi"/>
        </w:rPr>
        <w:t>oraz środków nieizolacyjnych stosowanych wobec kobiet, które popełniły przestępstwo (Reguły z</w:t>
      </w:r>
      <w:r w:rsidR="00C95F45">
        <w:rPr>
          <w:rFonts w:asciiTheme="majorHAnsi" w:eastAsiaTheme="majorEastAsia" w:hAnsiTheme="majorHAnsi" w:cstheme="majorBidi"/>
        </w:rPr>
        <w:t> </w:t>
      </w:r>
      <w:r w:rsidR="003C3D81">
        <w:rPr>
          <w:rFonts w:asciiTheme="majorHAnsi" w:eastAsiaTheme="majorEastAsia" w:hAnsiTheme="majorHAnsi" w:cstheme="majorBidi"/>
        </w:rPr>
        <w:t>Bangkoku), która określa we właściwych fragmentach, co następuje:</w:t>
      </w:r>
    </w:p>
    <w:p w14:paraId="00AC377D" w14:textId="378F4495" w:rsidR="00B2479A" w:rsidRPr="00A3147A" w:rsidRDefault="003C3D81" w:rsidP="00A3147A">
      <w:pPr>
        <w:pStyle w:val="ECHRParaQuote"/>
        <w:rPr>
          <w:rFonts w:eastAsiaTheme="majorEastAsia"/>
        </w:rPr>
      </w:pPr>
      <w:r>
        <w:t>„Niektóre z tych reguł dotyczą kwestii, które mogą mieć zastosowanie w przypadku wszystkich osób osadzonych, kobiet lub mężczyzn, w szczególności tych mających znaczenie dla obowiązków rodzicielskich, niektórych usług medycznych, metod przeszukiwania oraz innych pokrewnych kwestii, jednak w całości reguły dotyczą w</w:t>
      </w:r>
      <w:r w:rsidR="00C95F45">
        <w:t> </w:t>
      </w:r>
      <w:r>
        <w:t xml:space="preserve">głównej </w:t>
      </w:r>
      <w:r w:rsidR="00A057F6">
        <w:t>mierze</w:t>
      </w:r>
      <w:r>
        <w:t xml:space="preserve"> kobiet oraz ich dzieci. Niemniej jednak, z uwagi na fakt, iż głównie podkreśla się kwestię dzieci osób osadzonych, konieczne jest uznanie centralnej roli </w:t>
      </w:r>
      <w:r>
        <w:lastRenderedPageBreak/>
        <w:t xml:space="preserve">obojga rodziców w życiu dziecka. </w:t>
      </w:r>
      <w:r w:rsidR="00A75D8E">
        <w:t>Co za tym idzie</w:t>
      </w:r>
      <w:r w:rsidR="00EC3D84">
        <w:t xml:space="preserve"> </w:t>
      </w:r>
      <w:r>
        <w:t>niektóre reguły mają również zastosowanie w przypadku osadzonych ojców lub przestępców.</w:t>
      </w:r>
    </w:p>
    <w:p w14:paraId="69D9713A" w14:textId="77777777" w:rsidR="003C3D81" w:rsidRPr="00A3147A" w:rsidRDefault="003C3D81" w:rsidP="00A3147A">
      <w:pPr>
        <w:pStyle w:val="ECHRParaQuote"/>
        <w:rPr>
          <w:rFonts w:eastAsiaTheme="majorEastAsia"/>
          <w:i/>
        </w:rPr>
      </w:pPr>
      <w:r>
        <w:rPr>
          <w:rFonts w:eastAsiaTheme="majorEastAsia"/>
          <w:i/>
        </w:rPr>
        <w:t>Reguła 1</w:t>
      </w:r>
    </w:p>
    <w:p w14:paraId="55D9AE77" w14:textId="688895A1" w:rsidR="003C3D81" w:rsidRPr="00A3147A" w:rsidRDefault="003C3D81" w:rsidP="00A3147A">
      <w:pPr>
        <w:pStyle w:val="ECHRParaQuote"/>
        <w:rPr>
          <w:rFonts w:eastAsiaTheme="majorEastAsia"/>
        </w:rPr>
      </w:pPr>
      <w:r>
        <w:t xml:space="preserve">Aby nadać sens zasadzie niedyskryminacji, o której mowa w regule 6 Wzorcowych Reguł minimalnych w zakresie postępowania z więźniami, </w:t>
      </w:r>
      <w:r w:rsidR="000377C4">
        <w:t xml:space="preserve">przy stosowaniu niniejszych reguł </w:t>
      </w:r>
      <w:r>
        <w:t>należy wziąć pod uwagę poszczególne potrzeby osadzonych. Środki przyjęte w celu spełnienia tych potrzeb w trosce o zapewnienie równości płci nie</w:t>
      </w:r>
      <w:r w:rsidR="00987D3E">
        <w:t> </w:t>
      </w:r>
      <w:r>
        <w:t>powinny być uznawane za akt dyskryminacji.</w:t>
      </w:r>
    </w:p>
    <w:p w14:paraId="1B06DBDB" w14:textId="77777777" w:rsidR="003C3D81" w:rsidRPr="00A3147A" w:rsidRDefault="003C3D81" w:rsidP="00A3147A">
      <w:pPr>
        <w:pStyle w:val="ECHRParaQuote"/>
        <w:rPr>
          <w:rFonts w:eastAsiaTheme="majorEastAsia"/>
          <w:i/>
        </w:rPr>
      </w:pPr>
      <w:r>
        <w:rPr>
          <w:rFonts w:eastAsiaTheme="majorEastAsia"/>
          <w:i/>
        </w:rPr>
        <w:t>Reguła 2</w:t>
      </w:r>
    </w:p>
    <w:p w14:paraId="712D251E" w14:textId="77777777" w:rsidR="00C20EF9" w:rsidRPr="00A3147A" w:rsidRDefault="003C3D81" w:rsidP="00A3147A">
      <w:pPr>
        <w:pStyle w:val="ECHRParaQuote"/>
        <w:rPr>
          <w:rFonts w:eastAsiaTheme="majorEastAsia"/>
        </w:rPr>
      </w:pPr>
      <w:r>
        <w:t>(...)</w:t>
      </w:r>
    </w:p>
    <w:p w14:paraId="6BF5D174" w14:textId="3750464B" w:rsidR="00B2479A" w:rsidRDefault="003C3D81" w:rsidP="00A3147A">
      <w:pPr>
        <w:pStyle w:val="ECHRParaQuote"/>
      </w:pPr>
      <w:r>
        <w:t>2.</w:t>
      </w:r>
      <w:r w:rsidR="00EC3D84">
        <w:t xml:space="preserve"> </w:t>
      </w:r>
      <w:r>
        <w:t>Przed lub podczas przyjęcia kobiet do zakładu karnego, kobiety opiekujące się dziećmi powinny być up</w:t>
      </w:r>
      <w:r w:rsidR="005D66CD">
        <w:t xml:space="preserve">oważnione </w:t>
      </w:r>
      <w:r>
        <w:t>do skorzystania z</w:t>
      </w:r>
      <w:r w:rsidR="00046AC5">
        <w:t xml:space="preserve">e </w:t>
      </w:r>
      <w:r>
        <w:t xml:space="preserve">środków takich jak ewentualne uzyskanie </w:t>
      </w:r>
      <w:r w:rsidR="005D12C9">
        <w:t xml:space="preserve">uzasadnionego zawieszenia </w:t>
      </w:r>
      <w:r w:rsidR="00817773">
        <w:t xml:space="preserve">ich </w:t>
      </w:r>
      <w:r w:rsidR="005D12C9">
        <w:t>osadzenia, bior</w:t>
      </w:r>
      <w:r w:rsidR="001E30BB">
        <w:t>ą</w:t>
      </w:r>
      <w:r w:rsidR="005D12C9">
        <w:t xml:space="preserve">c pod uwagę </w:t>
      </w:r>
      <w:r>
        <w:t>nadrzędne dobr</w:t>
      </w:r>
      <w:r w:rsidR="00817773">
        <w:t xml:space="preserve">o </w:t>
      </w:r>
      <w:r>
        <w:t>dziec</w:t>
      </w:r>
      <w:r w:rsidR="00817773">
        <w:t>i</w:t>
      </w:r>
      <w:r>
        <w:t>.</w:t>
      </w:r>
    </w:p>
    <w:p w14:paraId="50713C03" w14:textId="77777777" w:rsidR="003C3D81" w:rsidRPr="00A3147A" w:rsidRDefault="003C3D81" w:rsidP="00A3147A">
      <w:pPr>
        <w:pStyle w:val="ECHRParaQuote"/>
        <w:rPr>
          <w:rFonts w:eastAsiaTheme="majorEastAsia"/>
        </w:rPr>
      </w:pPr>
      <w:r>
        <w:t>(...)</w:t>
      </w:r>
    </w:p>
    <w:p w14:paraId="23181615" w14:textId="77777777" w:rsidR="003C3D81" w:rsidRPr="00A3147A" w:rsidRDefault="005F54C0" w:rsidP="00A3147A">
      <w:pPr>
        <w:pStyle w:val="ECHRParaQuote"/>
        <w:rPr>
          <w:rFonts w:eastAsiaTheme="majorEastAsia"/>
          <w:i/>
        </w:rPr>
      </w:pPr>
      <w:r>
        <w:rPr>
          <w:rFonts w:eastAsiaTheme="majorEastAsia"/>
          <w:i/>
        </w:rPr>
        <w:t>Reguła 48</w:t>
      </w:r>
    </w:p>
    <w:p w14:paraId="6E13F90B" w14:textId="2F6759F9" w:rsidR="003C3D81" w:rsidRPr="00A3147A" w:rsidRDefault="003C3D81" w:rsidP="00A3147A">
      <w:pPr>
        <w:pStyle w:val="ECHRParaQuote"/>
        <w:rPr>
          <w:rFonts w:eastAsiaTheme="majorEastAsia"/>
        </w:rPr>
      </w:pPr>
      <w:r>
        <w:t>1.</w:t>
      </w:r>
      <w:r w:rsidR="00EC3D84">
        <w:t xml:space="preserve"> </w:t>
      </w:r>
      <w:r>
        <w:t>Osadzone kobiety będące w ciąży lub karmiące piersią powinny otrzymywać porady w zakresie zdrowia oraz diety w ramach programu opracowanego i</w:t>
      </w:r>
      <w:r w:rsidR="00C95F45">
        <w:t> </w:t>
      </w:r>
      <w:r>
        <w:t>nadzorowanego przez wykwalifikowanego pracownika służby zdrowia. Kobiety w</w:t>
      </w:r>
      <w:r w:rsidR="00C95F45">
        <w:t> </w:t>
      </w:r>
      <w:r>
        <w:t>ciąży, niemowlęta, dzieci oraz matki karmiące powinny bezpłatnie korzystać z</w:t>
      </w:r>
      <w:r w:rsidR="00C95F45">
        <w:t> </w:t>
      </w:r>
      <w:r>
        <w:t>odpowiednich środków żywieniowych i dostarczanych w odpowiednim czasie, mieć zapewnione zdrowe warunki życia oraz możliwość regularnego uprawiania ćwiczeń fizycznych.</w:t>
      </w:r>
    </w:p>
    <w:p w14:paraId="0F461DE6" w14:textId="2AF37B40" w:rsidR="003C3D81" w:rsidRPr="00A3147A" w:rsidRDefault="003C3D81" w:rsidP="00A3147A">
      <w:pPr>
        <w:pStyle w:val="ECHRParaQuote"/>
        <w:rPr>
          <w:rFonts w:eastAsiaTheme="majorEastAsia"/>
        </w:rPr>
      </w:pPr>
      <w:r>
        <w:t>2.</w:t>
      </w:r>
      <w:r w:rsidR="00EC3D84">
        <w:t xml:space="preserve"> </w:t>
      </w:r>
      <w:r>
        <w:t>Osadzonym</w:t>
      </w:r>
      <w:r w:rsidR="00EC3D84">
        <w:t xml:space="preserve"> </w:t>
      </w:r>
      <w:r>
        <w:t>kobietom</w:t>
      </w:r>
      <w:r w:rsidR="00EC3D84">
        <w:t xml:space="preserve"> </w:t>
      </w:r>
      <w:r>
        <w:t>nie należy zakazywać karmienia piersią, jeżeli nie jest to</w:t>
      </w:r>
      <w:r w:rsidR="00C95F45">
        <w:t> </w:t>
      </w:r>
      <w:r>
        <w:t>podyktowane szczególnymi względami zdrowotnymi.</w:t>
      </w:r>
    </w:p>
    <w:p w14:paraId="0FF5C09F" w14:textId="59CC1F43" w:rsidR="003C3D81" w:rsidRPr="00A3147A" w:rsidRDefault="003C3D81" w:rsidP="00A3147A">
      <w:pPr>
        <w:pStyle w:val="ECHRParaQuote"/>
        <w:rPr>
          <w:rFonts w:eastAsiaTheme="majorEastAsia"/>
        </w:rPr>
      </w:pPr>
      <w:r>
        <w:t>3.</w:t>
      </w:r>
      <w:r w:rsidR="00EC3D84">
        <w:t xml:space="preserve"> </w:t>
      </w:r>
      <w:r>
        <w:t>Potrzeby medyczne oraz żywieniowe kobiet, które niedawno</w:t>
      </w:r>
      <w:r w:rsidR="000F2265">
        <w:t xml:space="preserve"> </w:t>
      </w:r>
      <w:r>
        <w:t>rodziły, ale których dziecko nie przebywa razem z matką w zakładzie karnym, powinny być ujęte w</w:t>
      </w:r>
      <w:r w:rsidR="00C95F45">
        <w:t> </w:t>
      </w:r>
      <w:r>
        <w:t>programach postępowania z osadzonymi.</w:t>
      </w:r>
      <w:r w:rsidR="000F2265">
        <w:t xml:space="preserve"> </w:t>
      </w:r>
    </w:p>
    <w:p w14:paraId="61EB52D9" w14:textId="77777777" w:rsidR="003C3D81" w:rsidRPr="00A3147A" w:rsidRDefault="003C3D81" w:rsidP="00A3147A">
      <w:pPr>
        <w:pStyle w:val="ECHRParaQuote"/>
        <w:rPr>
          <w:rFonts w:eastAsiaTheme="majorEastAsia"/>
          <w:i/>
          <w:iCs/>
        </w:rPr>
      </w:pPr>
      <w:r>
        <w:rPr>
          <w:rFonts w:eastAsiaTheme="majorEastAsia"/>
          <w:i/>
        </w:rPr>
        <w:t>Reguła 49</w:t>
      </w:r>
    </w:p>
    <w:p w14:paraId="1BD64CCA" w14:textId="06D84574" w:rsidR="003C3D81" w:rsidRPr="00A3147A" w:rsidRDefault="003C3D81" w:rsidP="00A3147A">
      <w:pPr>
        <w:pStyle w:val="ECHRParaQuote"/>
        <w:rPr>
          <w:rFonts w:eastAsiaTheme="majorEastAsia"/>
        </w:rPr>
      </w:pPr>
      <w:r>
        <w:t xml:space="preserve">Decyzja dotycząca udzielenia zezwolenia </w:t>
      </w:r>
      <w:r w:rsidR="0077673F">
        <w:t xml:space="preserve">na </w:t>
      </w:r>
      <w:r>
        <w:t>pobyt dziecka razem z matką w</w:t>
      </w:r>
      <w:r w:rsidR="00C95F45">
        <w:t> </w:t>
      </w:r>
      <w:r>
        <w:t>zakładzie karnym powinna być podyktowana nadrzędnym dobrem dziecka. Dzieci przebywające w zakładzie karnym pod opieką matki nie powinny być nigdy traktowane jako osoby osadzone.</w:t>
      </w:r>
    </w:p>
    <w:p w14:paraId="074CA1D3" w14:textId="77777777" w:rsidR="003C3D81" w:rsidRPr="00A3147A" w:rsidRDefault="003C3D81" w:rsidP="00A3147A">
      <w:pPr>
        <w:pStyle w:val="ECHRParaQuote"/>
        <w:rPr>
          <w:rFonts w:eastAsiaTheme="majorEastAsia"/>
          <w:i/>
          <w:iCs/>
        </w:rPr>
      </w:pPr>
      <w:r>
        <w:rPr>
          <w:rFonts w:eastAsiaTheme="majorEastAsia"/>
          <w:i/>
        </w:rPr>
        <w:t>Reguła 50</w:t>
      </w:r>
    </w:p>
    <w:p w14:paraId="21E8D739" w14:textId="665C6CF0" w:rsidR="003C3D81" w:rsidRPr="00A3147A" w:rsidRDefault="003C3D81" w:rsidP="00A3147A">
      <w:pPr>
        <w:pStyle w:val="ECHRParaQuote"/>
        <w:rPr>
          <w:rFonts w:eastAsiaTheme="majorEastAsia"/>
        </w:rPr>
      </w:pPr>
      <w:r>
        <w:t>Należy dołożyć wszelkich starań, aby osadzone kobiety przebywające w zakładzie</w:t>
      </w:r>
      <w:r w:rsidR="002574AF">
        <w:t xml:space="preserve"> karnym razem ze swoimi dziećmi</w:t>
      </w:r>
      <w:r>
        <w:t xml:space="preserve"> mogły z nimi spędzać możliwie jak najwięcej czasu.</w:t>
      </w:r>
    </w:p>
    <w:p w14:paraId="7C9568B1" w14:textId="77777777" w:rsidR="003C3D81" w:rsidRPr="00A3147A" w:rsidRDefault="003C3D81" w:rsidP="00A3147A">
      <w:pPr>
        <w:pStyle w:val="ECHRParaQuote"/>
        <w:rPr>
          <w:rFonts w:eastAsiaTheme="majorEastAsia"/>
          <w:i/>
          <w:iCs/>
        </w:rPr>
      </w:pPr>
      <w:r>
        <w:rPr>
          <w:rFonts w:eastAsiaTheme="majorEastAsia"/>
          <w:i/>
        </w:rPr>
        <w:t>Reguła 51</w:t>
      </w:r>
    </w:p>
    <w:p w14:paraId="0ADE36FB" w14:textId="72E961D1" w:rsidR="003C3D81" w:rsidRPr="00A3147A" w:rsidRDefault="003C3D81" w:rsidP="00A3147A">
      <w:pPr>
        <w:pStyle w:val="ECHRParaQuote"/>
        <w:rPr>
          <w:rFonts w:eastAsiaTheme="majorEastAsia"/>
        </w:rPr>
      </w:pPr>
      <w:r>
        <w:t>1.</w:t>
      </w:r>
      <w:r w:rsidR="00EC3D84">
        <w:t xml:space="preserve"> </w:t>
      </w:r>
      <w:r>
        <w:t>Dzieciom przebywającym z matką w zakładzie karnym</w:t>
      </w:r>
      <w:r w:rsidR="00EC3D84">
        <w:t xml:space="preserve"> </w:t>
      </w:r>
      <w:r>
        <w:t>powinno zapewnić się w</w:t>
      </w:r>
      <w:r w:rsidR="00C95F45">
        <w:t> </w:t>
      </w:r>
      <w:r>
        <w:t>dowolnym momencie możliwość skorzystania z podstawowych usług opieki zdrowotnej, a ich rozwój powinien być nadzorowany przez specjalistów przy</w:t>
      </w:r>
      <w:r w:rsidR="00C95F45">
        <w:t> </w:t>
      </w:r>
      <w:r>
        <w:t>współpracy zewnętrznych służb opieki zdrowotnej.</w:t>
      </w:r>
    </w:p>
    <w:p w14:paraId="09EFE539" w14:textId="7E5A816A" w:rsidR="003C3D81" w:rsidRPr="00A3147A" w:rsidRDefault="003C3D81" w:rsidP="00A3147A">
      <w:pPr>
        <w:pStyle w:val="ECHRParaQuote"/>
        <w:rPr>
          <w:rFonts w:eastAsiaTheme="majorEastAsia"/>
        </w:rPr>
      </w:pPr>
      <w:r>
        <w:t>2.</w:t>
      </w:r>
      <w:r w:rsidR="00EC3D84">
        <w:t xml:space="preserve"> </w:t>
      </w:r>
      <w:r>
        <w:t>Warunki wychowania dziecka powinny być możliwie jak najbardziej zbliżone do</w:t>
      </w:r>
      <w:r w:rsidR="00C95F45">
        <w:t> </w:t>
      </w:r>
      <w:r>
        <w:t>warunków, w których żyją dzieci poza środowiskiem więziennym.</w:t>
      </w:r>
    </w:p>
    <w:p w14:paraId="53396B5C" w14:textId="77777777" w:rsidR="003C3D81" w:rsidRPr="00A3147A" w:rsidRDefault="003C3D81" w:rsidP="00A3147A">
      <w:pPr>
        <w:pStyle w:val="ECHRParaQuote"/>
        <w:rPr>
          <w:rFonts w:eastAsiaTheme="majorEastAsia"/>
          <w:i/>
          <w:iCs/>
        </w:rPr>
      </w:pPr>
      <w:r>
        <w:rPr>
          <w:rFonts w:eastAsiaTheme="majorEastAsia"/>
          <w:i/>
        </w:rPr>
        <w:lastRenderedPageBreak/>
        <w:t>Reguła 52</w:t>
      </w:r>
    </w:p>
    <w:p w14:paraId="5CD89657" w14:textId="3147D145" w:rsidR="003C3D81" w:rsidRPr="00A3147A" w:rsidRDefault="003C3D81" w:rsidP="00A3147A">
      <w:pPr>
        <w:pStyle w:val="ECHRParaQuote"/>
        <w:rPr>
          <w:rFonts w:eastAsiaTheme="majorEastAsia"/>
        </w:rPr>
      </w:pPr>
      <w:r>
        <w:t>1.</w:t>
      </w:r>
      <w:r w:rsidR="00EC3D84">
        <w:t xml:space="preserve"> </w:t>
      </w:r>
      <w:r>
        <w:t>Decyzje dotyczące momentu oddzielenia dziecka od matki powinny być podejmowane na podstawie indywidualnej oceny oraz biorąc pod uwagę nadrzędne dobro dziecka, w zakresie obowiązującego prawa krajowego.</w:t>
      </w:r>
    </w:p>
    <w:p w14:paraId="7C0C7359" w14:textId="1D6D9DB6" w:rsidR="003C3D81" w:rsidRPr="00A3147A" w:rsidRDefault="00280E53" w:rsidP="00A3147A">
      <w:pPr>
        <w:pStyle w:val="ECHRParaQuote"/>
        <w:rPr>
          <w:rFonts w:eastAsiaTheme="majorEastAsia"/>
        </w:rPr>
      </w:pPr>
      <w:r>
        <w:t>2.</w:t>
      </w:r>
      <w:r w:rsidR="00EC3D84">
        <w:t xml:space="preserve"> </w:t>
      </w:r>
      <w:r>
        <w:t>Przeniesienie dziecka poza teren zakładu karnego powinno być przeprowadzone dyskretnie, tylko i wyłącznie w przypadku</w:t>
      </w:r>
      <w:r w:rsidR="00EC3D84">
        <w:t xml:space="preserve"> </w:t>
      </w:r>
      <w:r>
        <w:t>znalezienia innego rozwiązania w zakresie opieki</w:t>
      </w:r>
      <w:r w:rsidR="002574AF">
        <w:t>,</w:t>
      </w:r>
      <w:r>
        <w:t xml:space="preserve"> </w:t>
      </w:r>
      <w:r w:rsidR="002574AF">
        <w:t xml:space="preserve">a </w:t>
      </w:r>
      <w:r>
        <w:t>w przypadku cudzoziemców w porozumieniu z jednostkami konsularnymi.</w:t>
      </w:r>
    </w:p>
    <w:p w14:paraId="04B2252E" w14:textId="7123AE53" w:rsidR="003C3D81" w:rsidRPr="00A3147A" w:rsidRDefault="003C3D81" w:rsidP="00A3147A">
      <w:pPr>
        <w:pStyle w:val="ECHRParaQuote"/>
        <w:rPr>
          <w:rFonts w:eastAsiaTheme="majorEastAsia"/>
        </w:rPr>
      </w:pPr>
      <w:r>
        <w:t>3.</w:t>
      </w:r>
      <w:r w:rsidR="00EC3D84">
        <w:t xml:space="preserve"> </w:t>
      </w:r>
      <w:r>
        <w:t>Jeżeli dzieci zostały oddzielone od matek i umieszczone w rodzinie lub</w:t>
      </w:r>
      <w:r w:rsidR="00F37A2A">
        <w:t> </w:t>
      </w:r>
      <w:r>
        <w:t>powierzone krewnym, lub opieka nad nimi została ustalona w inny sposób, osadzonym powinno zapewnić się jak najwięcej możliwoś</w:t>
      </w:r>
      <w:r w:rsidR="002574AF">
        <w:t>ci</w:t>
      </w:r>
      <w:r>
        <w:t xml:space="preserve"> i udogodnień w celu </w:t>
      </w:r>
      <w:r w:rsidR="002574AF">
        <w:t xml:space="preserve">spotykania </w:t>
      </w:r>
      <w:r>
        <w:t>dzieci, jeżeli jest to zgodne z nadrzędnym dobrem dzieci i nie stanowi zagrożenia dla bezpieczeństwa publicznego.</w:t>
      </w:r>
    </w:p>
    <w:p w14:paraId="41491553" w14:textId="77777777" w:rsidR="003C3D81" w:rsidRPr="00A3147A" w:rsidRDefault="003C3D81" w:rsidP="00A3147A">
      <w:pPr>
        <w:pStyle w:val="ECHRParaQuote"/>
        <w:rPr>
          <w:rFonts w:eastAsiaTheme="majorEastAsia"/>
        </w:rPr>
      </w:pPr>
      <w:r>
        <w:t>(...)</w:t>
      </w:r>
    </w:p>
    <w:p w14:paraId="2BC3F329" w14:textId="77777777" w:rsidR="003C3D81" w:rsidRPr="00A3147A" w:rsidRDefault="003C3D81" w:rsidP="00A3147A">
      <w:pPr>
        <w:pStyle w:val="ECHRParaQuote"/>
        <w:rPr>
          <w:rFonts w:eastAsiaTheme="majorEastAsia"/>
          <w:i/>
          <w:iCs/>
        </w:rPr>
      </w:pPr>
      <w:r>
        <w:rPr>
          <w:rFonts w:eastAsiaTheme="majorEastAsia"/>
          <w:i/>
        </w:rPr>
        <w:t>Reguła 64</w:t>
      </w:r>
    </w:p>
    <w:p w14:paraId="175435DA" w14:textId="69502F74" w:rsidR="00B4732F" w:rsidRDefault="003C3D81" w:rsidP="00E77612">
      <w:pPr>
        <w:pStyle w:val="ECHRParaQuote"/>
      </w:pPr>
      <w:r>
        <w:t xml:space="preserve">Jeśli jest to możliwe i wskazane, należy faworyzować stosowanie kar </w:t>
      </w:r>
      <w:r w:rsidR="00DF48B9">
        <w:t>nie</w:t>
      </w:r>
      <w:r w:rsidR="002574AF">
        <w:t>izolacyjnych</w:t>
      </w:r>
      <w:r w:rsidR="00A20873">
        <w:t xml:space="preserve"> </w:t>
      </w:r>
      <w:r>
        <w:t>w przypadku kobiet w ciąży oraz kobiet opiekujących się dziećmi. Kary pozbawienia wolności przewidziane są w przypadku poważnych i brutalnych przestępstw lub zagrożenia powodowanego przez</w:t>
      </w:r>
      <w:r w:rsidR="00EC3D84">
        <w:t xml:space="preserve"> </w:t>
      </w:r>
      <w:r>
        <w:t>kobietę oraz po uwzględnieniu nadrzędnego dobra dziecka lub dzieci, biorąc pod uwagę fakt, że należy wybierać odpowiednie rozwiązania</w:t>
      </w:r>
      <w:r w:rsidR="00074439">
        <w:t xml:space="preserve"> w zakresie opieki na dziećmi</w:t>
      </w:r>
      <w:r w:rsidR="00B4732F">
        <w:t>.</w:t>
      </w:r>
    </w:p>
    <w:p w14:paraId="14A2AA64" w14:textId="77777777" w:rsidR="001E30BB" w:rsidRPr="003963F3" w:rsidRDefault="00D41DB0" w:rsidP="003963F3">
      <w:pPr>
        <w:pStyle w:val="ECHRTitle1"/>
        <w:rPr>
          <w:lang w:eastAsia="en-US" w:bidi="ar-SA"/>
        </w:rPr>
      </w:pPr>
      <w:r w:rsidRPr="003963F3">
        <w:rPr>
          <w:lang w:eastAsia="en-US" w:bidi="ar-SA"/>
        </w:rPr>
        <w:t>PRAW</w:t>
      </w:r>
      <w:r w:rsidR="00B44CD2" w:rsidRPr="003963F3">
        <w:rPr>
          <w:lang w:eastAsia="en-US" w:bidi="ar-SA"/>
        </w:rPr>
        <w:t>O</w:t>
      </w:r>
    </w:p>
    <w:p w14:paraId="3F6F68AA" w14:textId="0A9814D5" w:rsidR="00D41DB0" w:rsidRPr="00142DEF" w:rsidRDefault="001E30BB" w:rsidP="003963F3">
      <w:pPr>
        <w:pStyle w:val="ECHRHeading1"/>
        <w:rPr>
          <w:lang w:eastAsia="en-US" w:bidi="ar-SA"/>
        </w:rPr>
      </w:pPr>
      <w:r w:rsidRPr="00142DEF">
        <w:rPr>
          <w:lang w:eastAsia="en-US" w:bidi="ar-SA"/>
        </w:rPr>
        <w:t xml:space="preserve">I. </w:t>
      </w:r>
      <w:r w:rsidR="00954FD2" w:rsidRPr="00142DEF">
        <w:rPr>
          <w:lang w:eastAsia="en-US" w:bidi="ar-SA"/>
        </w:rPr>
        <w:t>ZARZUT</w:t>
      </w:r>
      <w:r w:rsidR="00537965" w:rsidRPr="00142DEF">
        <w:rPr>
          <w:lang w:eastAsia="en-US" w:bidi="ar-SA"/>
        </w:rPr>
        <w:t xml:space="preserve"> </w:t>
      </w:r>
      <w:r w:rsidRPr="00142DEF">
        <w:rPr>
          <w:lang w:eastAsia="en-US" w:bidi="ar-SA"/>
        </w:rPr>
        <w:t>N</w:t>
      </w:r>
      <w:r w:rsidR="00D41DB0" w:rsidRPr="00142DEF">
        <w:rPr>
          <w:lang w:eastAsia="en-US" w:bidi="ar-SA"/>
        </w:rPr>
        <w:t xml:space="preserve">ARUSZENIA </w:t>
      </w:r>
      <w:r w:rsidR="003C04E8" w:rsidRPr="00142DEF">
        <w:rPr>
          <w:lang w:eastAsia="en-US" w:bidi="ar-SA"/>
        </w:rPr>
        <w:t>ART.</w:t>
      </w:r>
      <w:r w:rsidR="00D41DB0" w:rsidRPr="00142DEF">
        <w:rPr>
          <w:lang w:eastAsia="en-US" w:bidi="ar-SA"/>
        </w:rPr>
        <w:t xml:space="preserve"> 3 KONWENCJI</w:t>
      </w:r>
    </w:p>
    <w:p w14:paraId="300F0D49" w14:textId="407E0CFC" w:rsidR="00D41DB0" w:rsidRPr="00A3147A" w:rsidRDefault="002C2347" w:rsidP="00A3147A">
      <w:pPr>
        <w:pStyle w:val="ECHRPara"/>
      </w:pPr>
      <w:r>
        <w:rPr>
          <w:noProof/>
        </w:rPr>
        <w:t>30</w:t>
      </w:r>
      <w:r w:rsidR="00D41DB0">
        <w:t>.</w:t>
      </w:r>
      <w:r w:rsidR="00EC3D84">
        <w:t xml:space="preserve"> </w:t>
      </w:r>
      <w:r w:rsidR="00D41DB0">
        <w:t xml:space="preserve">Skarżący skarży się na warunki </w:t>
      </w:r>
      <w:r w:rsidR="00255C68">
        <w:t xml:space="preserve">osadzenia </w:t>
      </w:r>
      <w:r w:rsidR="00D41DB0">
        <w:t>panujące w zakładach karnych, w który</w:t>
      </w:r>
      <w:r w:rsidR="00074439">
        <w:t>ch</w:t>
      </w:r>
      <w:r w:rsidR="00D41DB0">
        <w:t xml:space="preserve"> </w:t>
      </w:r>
      <w:r w:rsidR="00255C68">
        <w:t>był więziony</w:t>
      </w:r>
      <w:r w:rsidR="00D41DB0">
        <w:t xml:space="preserve">. Powołuje się na </w:t>
      </w:r>
      <w:r w:rsidR="003C04E8">
        <w:t xml:space="preserve">art. </w:t>
      </w:r>
      <w:r w:rsidR="00D41DB0">
        <w:t>3 Konwencji, który brzmi następująco:</w:t>
      </w:r>
    </w:p>
    <w:p w14:paraId="4C7D86F4" w14:textId="77777777" w:rsidR="00B4732F" w:rsidRDefault="00D41DB0" w:rsidP="00A3147A">
      <w:pPr>
        <w:pStyle w:val="ECHRParaQuote"/>
      </w:pPr>
      <w:r>
        <w:t>„Nikt nie może być poddany torturom ani nieludzkiemu lub poniżając</w:t>
      </w:r>
      <w:r w:rsidR="00074439">
        <w:t>emu traktowaniu albo karaniu”.</w:t>
      </w:r>
    </w:p>
    <w:p w14:paraId="06AF2BE4" w14:textId="3EC5011B" w:rsidR="00D41DB0" w:rsidRPr="00A7102B" w:rsidRDefault="00D41DB0" w:rsidP="003963F3">
      <w:pPr>
        <w:pStyle w:val="ECHRHeading2"/>
        <w:rPr>
          <w:lang w:eastAsia="en-US" w:bidi="ar-SA"/>
        </w:rPr>
      </w:pPr>
      <w:r w:rsidRPr="00A7102B">
        <w:rPr>
          <w:lang w:eastAsia="en-US" w:bidi="ar-SA"/>
        </w:rPr>
        <w:t xml:space="preserve">A. </w:t>
      </w:r>
      <w:r w:rsidR="00A7102B" w:rsidRPr="00A7102B">
        <w:rPr>
          <w:lang w:eastAsia="en-US" w:bidi="ar-SA"/>
        </w:rPr>
        <w:t>Przedmiot</w:t>
      </w:r>
      <w:r w:rsidRPr="00A7102B">
        <w:rPr>
          <w:lang w:eastAsia="en-US" w:bidi="ar-SA"/>
        </w:rPr>
        <w:t xml:space="preserve"> </w:t>
      </w:r>
      <w:r w:rsidR="003963F3" w:rsidRPr="00A7102B">
        <w:rPr>
          <w:lang w:eastAsia="en-US" w:bidi="ar-SA"/>
        </w:rPr>
        <w:t xml:space="preserve">zarzutu </w:t>
      </w:r>
    </w:p>
    <w:p w14:paraId="093376DD" w14:textId="46D7BBB1" w:rsidR="00B4732F" w:rsidRPr="00A3147A" w:rsidRDefault="002C2347" w:rsidP="002C2347">
      <w:pPr>
        <w:pStyle w:val="ECHRPara"/>
      </w:pPr>
      <w:r>
        <w:rPr>
          <w:noProof/>
        </w:rPr>
        <w:t>31</w:t>
      </w:r>
      <w:r w:rsidR="00D41DB0">
        <w:t xml:space="preserve">. W </w:t>
      </w:r>
      <w:r w:rsidR="00B44CD2">
        <w:t xml:space="preserve">swoich </w:t>
      </w:r>
      <w:r w:rsidR="00D41DB0">
        <w:t>dodatkowych uwag</w:t>
      </w:r>
      <w:r w:rsidR="00B44CD2">
        <w:t>ach</w:t>
      </w:r>
      <w:r w:rsidR="00D41DB0">
        <w:t xml:space="preserve"> dotyczących skargi w przedmiocie warunków </w:t>
      </w:r>
      <w:r w:rsidR="00B44CD2">
        <w:t xml:space="preserve">osadzenia </w:t>
      </w:r>
      <w:r w:rsidR="00D41DB0">
        <w:t>panujący</w:t>
      </w:r>
      <w:r w:rsidR="00A7102B">
        <w:t>ch w zakładzie karnym w Giurgiu</w:t>
      </w:r>
      <w:r w:rsidR="00D41DB0">
        <w:t xml:space="preserve"> Rz</w:t>
      </w:r>
      <w:r w:rsidR="00074439">
        <w:t xml:space="preserve">ąd </w:t>
      </w:r>
      <w:r w:rsidR="00255C68">
        <w:t xml:space="preserve">wyraża </w:t>
      </w:r>
      <w:r w:rsidR="00074439">
        <w:t>swoje wątpliwości</w:t>
      </w:r>
      <w:r w:rsidR="00D41DB0">
        <w:t xml:space="preserve"> co do </w:t>
      </w:r>
      <w:r w:rsidR="00D41DB0" w:rsidRPr="00194A89">
        <w:t>rzeczywiste</w:t>
      </w:r>
      <w:r w:rsidR="00194A89" w:rsidRPr="00194A89">
        <w:t>go charakteru</w:t>
      </w:r>
      <w:r w:rsidR="00D41DB0">
        <w:t xml:space="preserve"> tej skargi. Rząd </w:t>
      </w:r>
      <w:r w:rsidR="00255C68">
        <w:t>twierdzi</w:t>
      </w:r>
      <w:r w:rsidR="00D41DB0">
        <w:t xml:space="preserve">, że skarżący </w:t>
      </w:r>
      <w:r w:rsidR="00255C68">
        <w:t xml:space="preserve">niczym </w:t>
      </w:r>
      <w:r w:rsidR="00D41DB0">
        <w:t xml:space="preserve">jej nie </w:t>
      </w:r>
      <w:r w:rsidR="00255C68">
        <w:t>uzasadnił</w:t>
      </w:r>
      <w:r w:rsidR="00D41DB0">
        <w:t>.</w:t>
      </w:r>
      <w:r w:rsidR="00255C68">
        <w:t xml:space="preserve"> </w:t>
      </w:r>
    </w:p>
    <w:p w14:paraId="1663B622" w14:textId="664A7505" w:rsidR="00D41DB0" w:rsidRPr="00A3147A" w:rsidRDefault="002C2347" w:rsidP="00A3147A">
      <w:pPr>
        <w:pStyle w:val="ECHRPara"/>
      </w:pPr>
      <w:r>
        <w:rPr>
          <w:noProof/>
        </w:rPr>
        <w:t>32</w:t>
      </w:r>
      <w:r w:rsidR="00D41DB0">
        <w:t>.</w:t>
      </w:r>
      <w:r w:rsidR="00EC3D84">
        <w:t xml:space="preserve"> </w:t>
      </w:r>
      <w:r w:rsidR="00D41DB0">
        <w:t>Skarżący ponawia skargę w tym przedmiocie.</w:t>
      </w:r>
    </w:p>
    <w:p w14:paraId="0A4EF286" w14:textId="00E398DF" w:rsidR="00B4732F" w:rsidRPr="00A3147A" w:rsidRDefault="002C2347" w:rsidP="00A3147A">
      <w:pPr>
        <w:pStyle w:val="ECHRPara"/>
      </w:pPr>
      <w:r>
        <w:rPr>
          <w:noProof/>
        </w:rPr>
        <w:t>33</w:t>
      </w:r>
      <w:r w:rsidR="00D41DB0">
        <w:t>.</w:t>
      </w:r>
      <w:r w:rsidR="00EC3D84">
        <w:t xml:space="preserve"> </w:t>
      </w:r>
      <w:r w:rsidR="00D41DB0">
        <w:t>Trybunał</w:t>
      </w:r>
      <w:r w:rsidR="00DE081B">
        <w:t xml:space="preserve"> </w:t>
      </w:r>
      <w:r w:rsidR="007864DA">
        <w:t>zauważ</w:t>
      </w:r>
      <w:r w:rsidR="00611DB2">
        <w:t>a</w:t>
      </w:r>
      <w:r w:rsidR="00D41DB0">
        <w:t>, że skarżący został przeniesiony do zakładu karnego w Giurgiu 30 stycznia 2013 roku (</w:t>
      </w:r>
      <w:r w:rsidR="00983F1C">
        <w:t>paragraf</w:t>
      </w:r>
      <w:r w:rsidR="00D41DB0">
        <w:t xml:space="preserve"> </w:t>
      </w:r>
      <w:r w:rsidR="00256BC0">
        <w:t>12</w:t>
      </w:r>
      <w:r w:rsidR="005A7954">
        <w:t xml:space="preserve"> powyżej</w:t>
      </w:r>
      <w:r w:rsidR="00D41DB0">
        <w:t xml:space="preserve">) i że jego skarga złożona do Trybunału została </w:t>
      </w:r>
      <w:r w:rsidR="00136A81">
        <w:t xml:space="preserve">zakomunikowana </w:t>
      </w:r>
      <w:r w:rsidR="00D41DB0">
        <w:t>pozwane</w:t>
      </w:r>
      <w:r w:rsidR="00136A81">
        <w:t xml:space="preserve">mu </w:t>
      </w:r>
      <w:r w:rsidR="006855F0">
        <w:t xml:space="preserve">Rządowi </w:t>
      </w:r>
      <w:r w:rsidR="00D41DB0">
        <w:t>sześć dni później, czyli 5 lutego 2013 roku (</w:t>
      </w:r>
      <w:r w:rsidR="00983F1C">
        <w:t>paragraf</w:t>
      </w:r>
      <w:r w:rsidR="00D41DB0">
        <w:t xml:space="preserve"> </w:t>
      </w:r>
      <w:r w:rsidR="00256BC0">
        <w:t>4</w:t>
      </w:r>
      <w:r w:rsidR="005A7954">
        <w:t xml:space="preserve"> powyżej</w:t>
      </w:r>
      <w:r w:rsidR="00D41DB0">
        <w:t>). W odpowied</w:t>
      </w:r>
      <w:r w:rsidR="00136A81">
        <w:t>z</w:t>
      </w:r>
      <w:r w:rsidR="00D41DB0">
        <w:t xml:space="preserve">i na uwagi Rządu z 7 </w:t>
      </w:r>
      <w:r w:rsidR="00136A81">
        <w:t xml:space="preserve">stycznia </w:t>
      </w:r>
      <w:r w:rsidR="00D41DB0">
        <w:t xml:space="preserve">2014 roku skarżący, </w:t>
      </w:r>
      <w:r w:rsidR="00D41DB0">
        <w:lastRenderedPageBreak/>
        <w:t xml:space="preserve">przebywający w dalszym ciągu w zakładzie karnym wskazał, że „wszystkie </w:t>
      </w:r>
      <w:r w:rsidR="00136A81">
        <w:t xml:space="preserve">jednostki </w:t>
      </w:r>
      <w:r w:rsidR="00D41DB0">
        <w:t>penitencjarne”, w których przebywał, były przepełnione i</w:t>
      </w:r>
      <w:r w:rsidR="00F37A2A">
        <w:t> </w:t>
      </w:r>
      <w:r w:rsidR="00475783">
        <w:t>podkre</w:t>
      </w:r>
      <w:r w:rsidR="009334FA">
        <w:t>ś</w:t>
      </w:r>
      <w:r w:rsidR="00475783">
        <w:t>lił, że sytuacja ta miał charakter ciągły</w:t>
      </w:r>
      <w:r w:rsidR="00D41DB0">
        <w:t>.</w:t>
      </w:r>
    </w:p>
    <w:p w14:paraId="11BAACB0" w14:textId="366C5A16" w:rsidR="00D41DB0" w:rsidRDefault="002C2347" w:rsidP="00A3147A">
      <w:pPr>
        <w:pStyle w:val="ECHRPara"/>
      </w:pPr>
      <w:r>
        <w:rPr>
          <w:noProof/>
        </w:rPr>
        <w:t>34</w:t>
      </w:r>
      <w:r w:rsidR="00D41DB0">
        <w:t>.</w:t>
      </w:r>
      <w:r w:rsidR="00EC3D84">
        <w:t xml:space="preserve"> </w:t>
      </w:r>
      <w:r w:rsidR="00475783">
        <w:t xml:space="preserve">W konsekwencji </w:t>
      </w:r>
      <w:r w:rsidR="00D41DB0">
        <w:t>Trybunał uzna</w:t>
      </w:r>
      <w:r w:rsidR="00611DB2">
        <w:t>je</w:t>
      </w:r>
      <w:r w:rsidR="00D41DB0">
        <w:t xml:space="preserve">, iż skarżący </w:t>
      </w:r>
      <w:r w:rsidR="00611DB2">
        <w:t>po</w:t>
      </w:r>
      <w:r w:rsidR="00D41DB0">
        <w:t>skarżył się na</w:t>
      </w:r>
      <w:r w:rsidR="00F37A2A">
        <w:t> </w:t>
      </w:r>
      <w:r w:rsidR="00D41DB0">
        <w:t xml:space="preserve">warunki związane z pobytem w zakładzie karnym w Giurgiu, do którego został skierowany niedługo przed </w:t>
      </w:r>
      <w:r w:rsidR="00611DB2">
        <w:t>zakomunikowaniem</w:t>
      </w:r>
      <w:r w:rsidR="00D41DB0">
        <w:t xml:space="preserve"> skargi.</w:t>
      </w:r>
    </w:p>
    <w:p w14:paraId="417FA3A5" w14:textId="11F0E0BC" w:rsidR="00B4732F" w:rsidRDefault="002C2347" w:rsidP="00E77612">
      <w:pPr>
        <w:pStyle w:val="ECHRPara"/>
      </w:pPr>
      <w:r>
        <w:rPr>
          <w:noProof/>
        </w:rPr>
        <w:t>35</w:t>
      </w:r>
      <w:r w:rsidR="00D41DB0">
        <w:t>.</w:t>
      </w:r>
      <w:r w:rsidR="00EC3D84">
        <w:t xml:space="preserve"> </w:t>
      </w:r>
      <w:r w:rsidR="00D41DB0">
        <w:t xml:space="preserve">Ponadto Trybunał </w:t>
      </w:r>
      <w:r w:rsidR="007864DA">
        <w:t>zauważa</w:t>
      </w:r>
      <w:r w:rsidR="00D41DB0">
        <w:t xml:space="preserve">, iż w odpowiedzi na uwagi </w:t>
      </w:r>
      <w:r w:rsidR="00CD260B">
        <w:t>Rządu</w:t>
      </w:r>
      <w:r w:rsidR="00D41DB0">
        <w:t xml:space="preserve"> skarżący podniósł </w:t>
      </w:r>
      <w:r w:rsidR="00CD260B">
        <w:t xml:space="preserve">nowe </w:t>
      </w:r>
      <w:r w:rsidR="00D41DB0">
        <w:t xml:space="preserve">zarzuty </w:t>
      </w:r>
      <w:r w:rsidR="00CD260B">
        <w:t xml:space="preserve">dotyczące </w:t>
      </w:r>
      <w:r w:rsidR="00D41DB0">
        <w:t xml:space="preserve">niektórych </w:t>
      </w:r>
      <w:r w:rsidR="00CD260B">
        <w:t xml:space="preserve">szczególnych </w:t>
      </w:r>
      <w:r w:rsidR="00D41DB0">
        <w:t>aspektów związanych z warunkami jego pobytu w zakładzie karnym, w</w:t>
      </w:r>
      <w:r w:rsidR="00F37A2A">
        <w:t> </w:t>
      </w:r>
      <w:r w:rsidR="00D41DB0">
        <w:t xml:space="preserve">szczególności </w:t>
      </w:r>
      <w:r w:rsidR="00CD260B">
        <w:t>nieo</w:t>
      </w:r>
      <w:r w:rsidR="00DE081B">
        <w:t>d</w:t>
      </w:r>
      <w:r w:rsidR="00CD260B">
        <w:t xml:space="preserve">powiednich </w:t>
      </w:r>
      <w:r w:rsidR="00D41DB0">
        <w:t>warunk</w:t>
      </w:r>
      <w:r w:rsidR="00CD260B">
        <w:t xml:space="preserve">ów </w:t>
      </w:r>
      <w:r w:rsidR="00D41DB0">
        <w:t>transportu oraz częst</w:t>
      </w:r>
      <w:r w:rsidR="00CD260B">
        <w:t xml:space="preserve">ych </w:t>
      </w:r>
      <w:r w:rsidR="00D41DB0">
        <w:t>przeszuk</w:t>
      </w:r>
      <w:r w:rsidR="00CD260B">
        <w:t>ań osobistych</w:t>
      </w:r>
      <w:r w:rsidR="00D41DB0">
        <w:t xml:space="preserve">. Trybunał zauważa, że zarzuty te zostały podniesione po </w:t>
      </w:r>
      <w:r w:rsidR="00CD260B">
        <w:t xml:space="preserve">zakomunikowaniu skargi </w:t>
      </w:r>
      <w:r w:rsidR="00D41DB0">
        <w:t xml:space="preserve">pozwanemu Rządowi. Trybunał postanowił już, że nie ma podstaw </w:t>
      </w:r>
      <w:r w:rsidR="00BE057D">
        <w:t xml:space="preserve">do </w:t>
      </w:r>
      <w:r w:rsidR="00D41DB0">
        <w:t xml:space="preserve">orzekania w zakresie nowych zarzutów podniesionych </w:t>
      </w:r>
      <w:r w:rsidR="00BE057D">
        <w:t xml:space="preserve">po zakomunikowaniu skargi, w odniesieniu do </w:t>
      </w:r>
      <w:r w:rsidR="00D41DB0">
        <w:t xml:space="preserve">których nie </w:t>
      </w:r>
      <w:r w:rsidR="00BE057D">
        <w:t xml:space="preserve">uznał za konieczne </w:t>
      </w:r>
      <w:r w:rsidR="00D41DB0">
        <w:t>zadawania R</w:t>
      </w:r>
      <w:r w:rsidR="000F2AA7">
        <w:t>ządowi dodatkowych pytań (patrz</w:t>
      </w:r>
      <w:r w:rsidR="00D41DB0">
        <w:t xml:space="preserve"> w tej sprawie, </w:t>
      </w:r>
      <w:r w:rsidR="00D41DB0">
        <w:rPr>
          <w:i/>
        </w:rPr>
        <w:t>Enășoaie p. Rumunii</w:t>
      </w:r>
      <w:r w:rsidR="00D41DB0">
        <w:t xml:space="preserve">, </w:t>
      </w:r>
      <w:r w:rsidR="00BE057D">
        <w:t>nr</w:t>
      </w:r>
      <w:r w:rsidR="00D41DB0">
        <w:t> 36513/12, § 60, 4 listopada 2014 roku). Z</w:t>
      </w:r>
      <w:r w:rsidR="00F37A2A">
        <w:t> </w:t>
      </w:r>
      <w:r w:rsidR="00D41DB0">
        <w:t xml:space="preserve">tego powodu Trybunał </w:t>
      </w:r>
      <w:r w:rsidR="0096352B">
        <w:t xml:space="preserve">ograniczy się do zbadania </w:t>
      </w:r>
      <w:r w:rsidR="00D41DB0">
        <w:t>aspektów związanych z</w:t>
      </w:r>
      <w:r w:rsidR="00F37A2A">
        <w:t> </w:t>
      </w:r>
      <w:r w:rsidR="00D41DB0">
        <w:t>warunkami pobytu w zakładzie karnym</w:t>
      </w:r>
      <w:r w:rsidR="0096352B">
        <w:t xml:space="preserve"> opisanych przez </w:t>
      </w:r>
      <w:r w:rsidR="00D41DB0">
        <w:t>skarżąc</w:t>
      </w:r>
      <w:r w:rsidR="0096352B">
        <w:t>ego w</w:t>
      </w:r>
      <w:r w:rsidR="00F37A2A">
        <w:t> </w:t>
      </w:r>
      <w:r w:rsidR="0096352B">
        <w:t>formularzu skargi</w:t>
      </w:r>
      <w:r w:rsidR="0010059C">
        <w:t>,</w:t>
      </w:r>
      <w:r w:rsidR="0096352B">
        <w:t xml:space="preserve"> w tym </w:t>
      </w:r>
      <w:r w:rsidR="00D41DB0">
        <w:t>kwestii przeludnienia w celach więziennych oraz złych warunków higienicznych.</w:t>
      </w:r>
    </w:p>
    <w:p w14:paraId="58B5C443" w14:textId="52EC03E5" w:rsidR="00D41DB0" w:rsidRPr="003963F3" w:rsidRDefault="0096352B" w:rsidP="003963F3">
      <w:pPr>
        <w:pStyle w:val="ECHRHeading2"/>
        <w:rPr>
          <w:lang w:eastAsia="en-US" w:bidi="ar-SA"/>
        </w:rPr>
      </w:pPr>
      <w:r w:rsidRPr="003963F3">
        <w:rPr>
          <w:lang w:eastAsia="en-US" w:bidi="ar-SA"/>
        </w:rPr>
        <w:t>B</w:t>
      </w:r>
      <w:r w:rsidR="00D41DB0" w:rsidRPr="003963F3">
        <w:rPr>
          <w:lang w:eastAsia="en-US" w:bidi="ar-SA"/>
        </w:rPr>
        <w:t>.</w:t>
      </w:r>
      <w:r w:rsidR="00EC3D84" w:rsidRPr="003963F3">
        <w:rPr>
          <w:lang w:eastAsia="en-US" w:bidi="ar-SA"/>
        </w:rPr>
        <w:t xml:space="preserve"> </w:t>
      </w:r>
      <w:r w:rsidR="003963F3">
        <w:rPr>
          <w:lang w:eastAsia="en-US" w:bidi="ar-SA"/>
        </w:rPr>
        <w:t>Dopuszczalność</w:t>
      </w:r>
    </w:p>
    <w:p w14:paraId="50371794" w14:textId="17A2C953" w:rsidR="00B4732F" w:rsidRPr="00A3147A" w:rsidRDefault="002C2347" w:rsidP="00A3147A">
      <w:pPr>
        <w:pStyle w:val="ECHRPara"/>
      </w:pPr>
      <w:r>
        <w:rPr>
          <w:noProof/>
        </w:rPr>
        <w:t>36</w:t>
      </w:r>
      <w:r w:rsidR="00D41DB0">
        <w:t>.</w:t>
      </w:r>
      <w:r w:rsidR="00EC3D84">
        <w:t xml:space="preserve"> </w:t>
      </w:r>
      <w:r w:rsidR="00D41DB0">
        <w:t xml:space="preserve">Rząd podnosi niedopuszczalność skargi w kwestii warunków pobytu w zakładzie karnym w Giurgiu z </w:t>
      </w:r>
      <w:r w:rsidR="00A7102B">
        <w:t>powodu</w:t>
      </w:r>
      <w:r w:rsidR="00D41DB0">
        <w:t xml:space="preserve"> niewyczerpania </w:t>
      </w:r>
      <w:r w:rsidR="00A7102B">
        <w:t xml:space="preserve">krajowych </w:t>
      </w:r>
      <w:r w:rsidR="00D41DB0">
        <w:t>środków</w:t>
      </w:r>
      <w:r w:rsidR="00A7102B">
        <w:t xml:space="preserve"> odwoławczych</w:t>
      </w:r>
      <w:r w:rsidR="00D41DB0">
        <w:t xml:space="preserve">. </w:t>
      </w:r>
      <w:r w:rsidR="00CF2AA3">
        <w:t xml:space="preserve">Twierdzi </w:t>
      </w:r>
      <w:r w:rsidR="00D41DB0">
        <w:t xml:space="preserve">on, że skarżący nigdy nie złożył skargi do właściwych </w:t>
      </w:r>
      <w:r w:rsidR="00CF2AA3">
        <w:t xml:space="preserve">organów </w:t>
      </w:r>
      <w:r w:rsidR="00D41DB0">
        <w:t>w celu zaskarżenia warunków związanych z</w:t>
      </w:r>
      <w:r w:rsidR="00F37A2A">
        <w:t> </w:t>
      </w:r>
      <w:r w:rsidR="00D41DB0">
        <w:t xml:space="preserve">pobytem w tym zakładzie karnym na mocy przepisów ustawy </w:t>
      </w:r>
      <w:r w:rsidR="00CF2AA3">
        <w:t>nr</w:t>
      </w:r>
      <w:r w:rsidR="00F37A2A">
        <w:t> </w:t>
      </w:r>
      <w:r w:rsidR="00D41DB0">
        <w:t>275/2006.</w:t>
      </w:r>
    </w:p>
    <w:p w14:paraId="6C906F6A" w14:textId="76DB18CE" w:rsidR="00B4732F" w:rsidRPr="00A3147A" w:rsidRDefault="002C2347" w:rsidP="002C2347">
      <w:pPr>
        <w:pStyle w:val="ECHRPara"/>
        <w:rPr>
          <w:i/>
        </w:rPr>
      </w:pPr>
      <w:r>
        <w:rPr>
          <w:noProof/>
        </w:rPr>
        <w:t>37</w:t>
      </w:r>
      <w:r w:rsidR="004326B6">
        <w:t>.</w:t>
      </w:r>
      <w:r w:rsidR="00EC3D84">
        <w:t xml:space="preserve"> </w:t>
      </w:r>
      <w:r w:rsidR="004326B6">
        <w:t xml:space="preserve">W odniesieniu do </w:t>
      </w:r>
      <w:r w:rsidR="00A7102B">
        <w:t xml:space="preserve">materialnych </w:t>
      </w:r>
      <w:r w:rsidR="004326B6">
        <w:t xml:space="preserve">warunków </w:t>
      </w:r>
      <w:r w:rsidR="00A7102B">
        <w:t>pobytu</w:t>
      </w:r>
      <w:r w:rsidR="004326B6">
        <w:t xml:space="preserve"> skarżącego w</w:t>
      </w:r>
      <w:r w:rsidR="00F37A2A">
        <w:t> </w:t>
      </w:r>
      <w:r w:rsidR="004326B6">
        <w:t>zakładzie karnym Trybunał podnosi, że jego skarga dotyczy w</w:t>
      </w:r>
      <w:r w:rsidR="00F37A2A">
        <w:t> </w:t>
      </w:r>
      <w:r w:rsidR="004326B6">
        <w:t xml:space="preserve">szczególności przeludnienia więzień oraz złych warunków higienicznych. W </w:t>
      </w:r>
      <w:r w:rsidR="00A7102B">
        <w:t xml:space="preserve">tym kontekście </w:t>
      </w:r>
      <w:r w:rsidR="004326B6">
        <w:t xml:space="preserve">Trybunał przypomina, iż w przypadku </w:t>
      </w:r>
      <w:r w:rsidR="00A7102B">
        <w:t>skarg podnoszących podobny</w:t>
      </w:r>
      <w:r w:rsidR="004326B6">
        <w:t xml:space="preserve"> </w:t>
      </w:r>
      <w:r w:rsidR="00A7102B">
        <w:t xml:space="preserve">zarzut, </w:t>
      </w:r>
      <w:r w:rsidR="004326B6">
        <w:t>skierowanych przeciwko Rumunii</w:t>
      </w:r>
      <w:r w:rsidR="00A7102B">
        <w:t>,</w:t>
      </w:r>
      <w:r w:rsidR="00875DE6">
        <w:t xml:space="preserve"> już</w:t>
      </w:r>
      <w:r w:rsidR="00F37A2A">
        <w:t> </w:t>
      </w:r>
      <w:r w:rsidR="00875DE6">
        <w:t>wcześniej orzekał, że</w:t>
      </w:r>
      <w:r w:rsidR="00DE081B">
        <w:t xml:space="preserve"> </w:t>
      </w:r>
      <w:r w:rsidR="006D4261">
        <w:t xml:space="preserve">w </w:t>
      </w:r>
      <w:r w:rsidR="00A7102B">
        <w:t>związku ze szczególnymi charakterem tego rodzaju zarzutu środek wskazany przez Rząd</w:t>
      </w:r>
      <w:r w:rsidR="006D4261">
        <w:t>,</w:t>
      </w:r>
      <w:r w:rsidR="00A7102B">
        <w:t xml:space="preserve"> oparty</w:t>
      </w:r>
      <w:r w:rsidR="004326B6">
        <w:t xml:space="preserve"> na </w:t>
      </w:r>
      <w:r w:rsidR="00A7102B">
        <w:t>postanowieniach</w:t>
      </w:r>
      <w:r w:rsidR="004326B6">
        <w:t xml:space="preserve"> ustawy </w:t>
      </w:r>
      <w:r w:rsidR="00875DE6">
        <w:t xml:space="preserve">nr </w:t>
      </w:r>
      <w:r w:rsidR="004326B6">
        <w:t>275/2006</w:t>
      </w:r>
      <w:r w:rsidR="006D4261">
        <w:t>,</w:t>
      </w:r>
      <w:r w:rsidR="004326B6">
        <w:t xml:space="preserve"> nie stanowi skutecznego środka odwoławczego</w:t>
      </w:r>
      <w:r w:rsidR="00A7102B">
        <w:t>, który</w:t>
      </w:r>
      <w:r w:rsidR="00F37A2A">
        <w:t> </w:t>
      </w:r>
      <w:r w:rsidR="00A7102B">
        <w:t>należy wykorzystać</w:t>
      </w:r>
      <w:r w:rsidR="004326B6">
        <w:t xml:space="preserve"> (</w:t>
      </w:r>
      <w:r w:rsidR="004326B6">
        <w:rPr>
          <w:i/>
        </w:rPr>
        <w:t>Marin Vasilescu p. Rumunii</w:t>
      </w:r>
      <w:r w:rsidR="004326B6">
        <w:t xml:space="preserve">, </w:t>
      </w:r>
      <w:r w:rsidR="009334FA">
        <w:t xml:space="preserve">nr </w:t>
      </w:r>
      <w:r w:rsidR="004326B6">
        <w:t>62353</w:t>
      </w:r>
      <w:r w:rsidR="00A7102B">
        <w:t>/09, § 27, 11 czerwca 2013 roku</w:t>
      </w:r>
      <w:r w:rsidR="004326B6">
        <w:t xml:space="preserve">; </w:t>
      </w:r>
      <w:r w:rsidR="004326B6">
        <w:rPr>
          <w:i/>
        </w:rPr>
        <w:t>Bulea p. Rumunii</w:t>
      </w:r>
      <w:r w:rsidR="004326B6">
        <w:t xml:space="preserve">, </w:t>
      </w:r>
      <w:r w:rsidR="009334FA">
        <w:t xml:space="preserve">nr </w:t>
      </w:r>
      <w:r w:rsidR="004326B6">
        <w:t>27804/10</w:t>
      </w:r>
      <w:r w:rsidR="00A7102B">
        <w:t>, §§ 41-42, 3 grudnia 2013 roku</w:t>
      </w:r>
      <w:r w:rsidR="004326B6">
        <w:t xml:space="preserve">; oraz </w:t>
      </w:r>
      <w:r w:rsidR="004326B6">
        <w:rPr>
          <w:i/>
        </w:rPr>
        <w:t>Bujorean p. Rumunii</w:t>
      </w:r>
      <w:r w:rsidR="004326B6">
        <w:t xml:space="preserve">, </w:t>
      </w:r>
      <w:r w:rsidR="009334FA">
        <w:t xml:space="preserve">nr </w:t>
      </w:r>
      <w:r w:rsidR="004326B6">
        <w:t>13054/12, § 21, 10 czerwca 2014</w:t>
      </w:r>
      <w:r w:rsidR="00F37A2A">
        <w:t> </w:t>
      </w:r>
      <w:r w:rsidR="004326B6">
        <w:t>roku). W przedmiotowej sprawie argumentacja Rządu nie mogła skłonić Trybunału do przedstawienia innej konkluzji</w:t>
      </w:r>
      <w:r w:rsidR="00A7102B">
        <w:t>. Należy zatem oddalić niniejsze zastrzeżenie</w:t>
      </w:r>
      <w:r w:rsidR="004326B6">
        <w:t>.</w:t>
      </w:r>
      <w:r w:rsidR="00875DE6" w:rsidRPr="00A3147A" w:rsidDel="00875DE6">
        <w:rPr>
          <w:i/>
        </w:rPr>
        <w:t xml:space="preserve"> </w:t>
      </w:r>
    </w:p>
    <w:p w14:paraId="7C0F2FDD" w14:textId="74EACE00" w:rsidR="00B4732F" w:rsidRDefault="002C2347">
      <w:pPr>
        <w:pStyle w:val="ECHRPara"/>
      </w:pPr>
      <w:r>
        <w:rPr>
          <w:noProof/>
        </w:rPr>
        <w:lastRenderedPageBreak/>
        <w:t>38</w:t>
      </w:r>
      <w:r w:rsidR="00D41DB0">
        <w:t>.</w:t>
      </w:r>
      <w:r w:rsidR="00EC3D84">
        <w:t xml:space="preserve"> </w:t>
      </w:r>
      <w:r w:rsidR="00D41DB0">
        <w:t xml:space="preserve">Stwierdzając, że skarga dotycząca warunków pobytu w zakładzie karnym skarżącego nie jest </w:t>
      </w:r>
      <w:r w:rsidR="00087F09">
        <w:t xml:space="preserve">w sposób oczywisty </w:t>
      </w:r>
      <w:r w:rsidR="00D41DB0">
        <w:t>nieuzasadniona w</w:t>
      </w:r>
      <w:r w:rsidR="00F37A2A">
        <w:t> </w:t>
      </w:r>
      <w:r w:rsidR="006065E8">
        <w:t>rozumieniu</w:t>
      </w:r>
      <w:r w:rsidR="00D41DB0">
        <w:t xml:space="preserve"> </w:t>
      </w:r>
      <w:r w:rsidR="003C04E8">
        <w:t>art.</w:t>
      </w:r>
      <w:r w:rsidR="00D41DB0">
        <w:t xml:space="preserve"> 35 </w:t>
      </w:r>
      <w:r w:rsidR="006855F0">
        <w:t>ust.</w:t>
      </w:r>
      <w:r w:rsidR="00D41DB0">
        <w:t xml:space="preserve"> 3 </w:t>
      </w:r>
      <w:r w:rsidR="006855F0">
        <w:t>lit. a</w:t>
      </w:r>
      <w:r w:rsidR="00D41DB0">
        <w:t xml:space="preserve"> Konwencji </w:t>
      </w:r>
      <w:r w:rsidR="00087F09">
        <w:t xml:space="preserve">oraz </w:t>
      </w:r>
      <w:r w:rsidR="00D41DB0">
        <w:t xml:space="preserve">że nie </w:t>
      </w:r>
      <w:r w:rsidR="006065E8">
        <w:t>zachodzi</w:t>
      </w:r>
      <w:r w:rsidR="00541A5D">
        <w:t xml:space="preserve"> żadn</w:t>
      </w:r>
      <w:r w:rsidR="006065E8">
        <w:t>a</w:t>
      </w:r>
      <w:r w:rsidR="007864DA">
        <w:t xml:space="preserve"> </w:t>
      </w:r>
      <w:r w:rsidR="00541A5D">
        <w:t>inn</w:t>
      </w:r>
      <w:r w:rsidR="006065E8">
        <w:t>a</w:t>
      </w:r>
      <w:r w:rsidR="007864DA">
        <w:t xml:space="preserve"> </w:t>
      </w:r>
      <w:r w:rsidR="00541A5D">
        <w:t>podstaw</w:t>
      </w:r>
      <w:r w:rsidR="006065E8">
        <w:t>a</w:t>
      </w:r>
      <w:r w:rsidR="00541A5D">
        <w:t xml:space="preserve"> do stwierdzenia</w:t>
      </w:r>
      <w:r w:rsidR="00EC3D84">
        <w:t xml:space="preserve"> </w:t>
      </w:r>
      <w:r w:rsidR="00D41DB0">
        <w:t>niedopuszczalności, Trybunał uzna</w:t>
      </w:r>
      <w:r w:rsidR="006065E8">
        <w:t>je</w:t>
      </w:r>
      <w:r w:rsidR="00D41DB0">
        <w:t xml:space="preserve"> ją za</w:t>
      </w:r>
      <w:r w:rsidR="00F37A2A">
        <w:t> </w:t>
      </w:r>
      <w:r w:rsidR="00D41DB0">
        <w:t>dopuszczalną</w:t>
      </w:r>
      <w:r w:rsidR="00087F09">
        <w:t>.</w:t>
      </w:r>
      <w:r w:rsidR="00B4732F">
        <w:t xml:space="preserve"> </w:t>
      </w:r>
    </w:p>
    <w:p w14:paraId="6DAC22F3" w14:textId="49F71877" w:rsidR="00D41DB0" w:rsidRPr="002C204D" w:rsidRDefault="00D41DB0" w:rsidP="00712361">
      <w:pPr>
        <w:pStyle w:val="ECHRHeading2"/>
        <w:rPr>
          <w:lang w:eastAsia="en-US" w:bidi="ar-SA"/>
        </w:rPr>
      </w:pPr>
      <w:r w:rsidRPr="002C204D">
        <w:rPr>
          <w:lang w:eastAsia="en-US" w:bidi="ar-SA"/>
        </w:rPr>
        <w:t xml:space="preserve">C. </w:t>
      </w:r>
      <w:r w:rsidR="00712361" w:rsidRPr="002C204D">
        <w:rPr>
          <w:lang w:eastAsia="en-US" w:bidi="ar-SA"/>
        </w:rPr>
        <w:t>Przedmiot</w:t>
      </w:r>
      <w:r w:rsidRPr="002C204D">
        <w:rPr>
          <w:lang w:eastAsia="en-US" w:bidi="ar-SA"/>
        </w:rPr>
        <w:t xml:space="preserve"> </w:t>
      </w:r>
      <w:r w:rsidR="00712361" w:rsidRPr="002C204D">
        <w:rPr>
          <w:lang w:eastAsia="en-US" w:bidi="ar-SA"/>
        </w:rPr>
        <w:t>skargi</w:t>
      </w:r>
    </w:p>
    <w:p w14:paraId="7FC5B33E" w14:textId="52893833" w:rsidR="00B4732F" w:rsidRPr="00F06CAE" w:rsidRDefault="002C2347" w:rsidP="00A3147A">
      <w:pPr>
        <w:pStyle w:val="ECHRPara"/>
      </w:pPr>
      <w:r>
        <w:rPr>
          <w:noProof/>
        </w:rPr>
        <w:t>39</w:t>
      </w:r>
      <w:r w:rsidR="00D41DB0">
        <w:t>.</w:t>
      </w:r>
      <w:r w:rsidR="00EC3D84">
        <w:t xml:space="preserve"> </w:t>
      </w:r>
      <w:r w:rsidR="00D41DB0">
        <w:t xml:space="preserve">Skarżący skarży się na przeludnienie </w:t>
      </w:r>
      <w:r w:rsidR="00F71F5E">
        <w:t>w policyj</w:t>
      </w:r>
      <w:r w:rsidR="00DE081B">
        <w:t>n</w:t>
      </w:r>
      <w:r w:rsidR="00F71F5E">
        <w:t xml:space="preserve">ym </w:t>
      </w:r>
      <w:r w:rsidR="00D41DB0">
        <w:t>aresz</w:t>
      </w:r>
      <w:r w:rsidR="00F71F5E">
        <w:t xml:space="preserve">cie </w:t>
      </w:r>
      <w:r w:rsidR="00D41DB0">
        <w:t>w</w:t>
      </w:r>
      <w:r w:rsidR="00F37A2A">
        <w:t> </w:t>
      </w:r>
      <w:r w:rsidR="00D41DB0">
        <w:t>Bukareszcie oraz w zakładach karnych Bu</w:t>
      </w:r>
      <w:r w:rsidR="001D1A93">
        <w:t>k</w:t>
      </w:r>
      <w:r w:rsidR="00D41DB0">
        <w:t>ares</w:t>
      </w:r>
      <w:r w:rsidR="001D1A93">
        <w:t>z</w:t>
      </w:r>
      <w:r w:rsidR="00D41DB0">
        <w:t>t</w:t>
      </w:r>
      <w:r w:rsidR="00D41DB0">
        <w:noBreakHyphen/>
        <w:t xml:space="preserve">Rahova, Mărgineni </w:t>
      </w:r>
      <w:r w:rsidR="00F71F5E">
        <w:t>i</w:t>
      </w:r>
      <w:r w:rsidR="00F37A2A">
        <w:t> </w:t>
      </w:r>
      <w:r w:rsidR="00D41DB0">
        <w:t>w</w:t>
      </w:r>
      <w:r w:rsidR="00F37A2A">
        <w:t> </w:t>
      </w:r>
      <w:r w:rsidR="00D41DB0">
        <w:t xml:space="preserve">Giurgiu. Powołując się na raporty CPT oraz rumuńskiej organizacji pozarządowej, skarżący </w:t>
      </w:r>
      <w:r w:rsidR="00281200">
        <w:t>zarzuca</w:t>
      </w:r>
      <w:r w:rsidR="00A7102B">
        <w:t xml:space="preserve">, że przypadająca na </w:t>
      </w:r>
      <w:r w:rsidR="00A7102B" w:rsidRPr="00F06CAE">
        <w:t xml:space="preserve">niego powierzchnia była znacznie </w:t>
      </w:r>
      <w:r w:rsidR="00D41DB0" w:rsidRPr="00F06CAE">
        <w:t xml:space="preserve">poniżej </w:t>
      </w:r>
      <w:r w:rsidR="00F71F5E" w:rsidRPr="00F06CAE">
        <w:t>standardu</w:t>
      </w:r>
      <w:r w:rsidR="00EC3D84" w:rsidRPr="00F06CAE">
        <w:t xml:space="preserve"> </w:t>
      </w:r>
      <w:r w:rsidR="00F71F5E" w:rsidRPr="00F06CAE">
        <w:t xml:space="preserve">zalecanego </w:t>
      </w:r>
      <w:r w:rsidR="00D41DB0" w:rsidRPr="00F06CAE">
        <w:t>przez CPT. Wskazuje n</w:t>
      </w:r>
      <w:r w:rsidR="00F71F5E" w:rsidRPr="00F06CAE">
        <w:t>a</w:t>
      </w:r>
      <w:r w:rsidR="00D41DB0" w:rsidRPr="00F06CAE">
        <w:t xml:space="preserve"> br</w:t>
      </w:r>
      <w:r w:rsidR="00281200" w:rsidRPr="00F06CAE">
        <w:t>ak ciepłej wody oraz ogrzewania.</w:t>
      </w:r>
      <w:r w:rsidR="00D41DB0" w:rsidRPr="00F06CAE">
        <w:t xml:space="preserve"> Dodaje, że materace oraz pościel były brudne, a cele zamieszkiwały szczury, karaluchy oraz pasożyty.</w:t>
      </w:r>
    </w:p>
    <w:p w14:paraId="5E7A522C" w14:textId="753DE4D3" w:rsidR="00B4732F" w:rsidRPr="00F06CAE" w:rsidRDefault="002C2347" w:rsidP="00A3147A">
      <w:pPr>
        <w:pStyle w:val="ECHRPara"/>
      </w:pPr>
      <w:r w:rsidRPr="00F06CAE">
        <w:rPr>
          <w:noProof/>
        </w:rPr>
        <w:t>40</w:t>
      </w:r>
      <w:r w:rsidR="00D41DB0" w:rsidRPr="00F06CAE">
        <w:t>.</w:t>
      </w:r>
      <w:r w:rsidR="00EC3D84" w:rsidRPr="00F06CAE">
        <w:t xml:space="preserve"> </w:t>
      </w:r>
      <w:r w:rsidR="00D41DB0" w:rsidRPr="00F06CAE">
        <w:t xml:space="preserve">Rząd </w:t>
      </w:r>
      <w:r w:rsidR="005F3DD2" w:rsidRPr="00F06CAE">
        <w:t>podnosi</w:t>
      </w:r>
      <w:r w:rsidR="00D41DB0" w:rsidRPr="00F06CAE">
        <w:t xml:space="preserve">, że warunki </w:t>
      </w:r>
      <w:r w:rsidR="00281200" w:rsidRPr="00F06CAE">
        <w:t>pobytu</w:t>
      </w:r>
      <w:r w:rsidR="00D41DB0" w:rsidRPr="00F06CAE">
        <w:t xml:space="preserve"> w zakładzie karnym, będące przedmiotem sporu, nie </w:t>
      </w:r>
      <w:r w:rsidR="005F3DD2" w:rsidRPr="00F06CAE">
        <w:t>były dotkliwe</w:t>
      </w:r>
      <w:r w:rsidR="007864DA" w:rsidRPr="00F06CAE">
        <w:t xml:space="preserve"> w stopniu wymaganym do</w:t>
      </w:r>
      <w:r w:rsidR="00F37A2A">
        <w:t> </w:t>
      </w:r>
      <w:r w:rsidR="005F3DD2" w:rsidRPr="00F06CAE">
        <w:t xml:space="preserve">zastosowania </w:t>
      </w:r>
      <w:r w:rsidR="003C04E8" w:rsidRPr="00F06CAE">
        <w:t>art.</w:t>
      </w:r>
      <w:r w:rsidR="00D41DB0" w:rsidRPr="00F06CAE">
        <w:t xml:space="preserve"> 3 Konwencji. Jeśli chodzi w szczególności o zakład karny w Giurgiu, Rząd wskazuje, że skarżącemu zapewniono przestrzeń życiową o powierzchni </w:t>
      </w:r>
      <w:r w:rsidR="006F1917" w:rsidRPr="00F06CAE">
        <w:t>po</w:t>
      </w:r>
      <w:r w:rsidR="00D41DB0" w:rsidRPr="00F06CAE">
        <w:t>między 3,39 m</w:t>
      </w:r>
      <w:r w:rsidR="00D41DB0" w:rsidRPr="00F06CAE">
        <w:rPr>
          <w:vertAlign w:val="superscript"/>
        </w:rPr>
        <w:t>2</w:t>
      </w:r>
      <w:r w:rsidR="00D41DB0" w:rsidRPr="00F06CAE">
        <w:t xml:space="preserve"> a 3,49 m</w:t>
      </w:r>
      <w:r w:rsidR="00D41DB0" w:rsidRPr="00F06CAE">
        <w:rPr>
          <w:vertAlign w:val="superscript"/>
        </w:rPr>
        <w:t>2</w:t>
      </w:r>
      <w:r w:rsidR="00D41DB0" w:rsidRPr="00F06CAE">
        <w:t>.</w:t>
      </w:r>
    </w:p>
    <w:p w14:paraId="15AF5D8B" w14:textId="75250C9A" w:rsidR="00B4732F" w:rsidRPr="00A3147A" w:rsidRDefault="002C2347" w:rsidP="00281200">
      <w:pPr>
        <w:pStyle w:val="ECHRPara"/>
      </w:pPr>
      <w:r w:rsidRPr="00F06CAE">
        <w:rPr>
          <w:noProof/>
        </w:rPr>
        <w:t>41</w:t>
      </w:r>
      <w:r w:rsidR="00D41DB0" w:rsidRPr="00F06CAE">
        <w:t>.</w:t>
      </w:r>
      <w:r w:rsidR="00EC3D84" w:rsidRPr="00F06CAE">
        <w:t xml:space="preserve"> </w:t>
      </w:r>
      <w:r w:rsidR="00D41DB0" w:rsidRPr="00F06CAE">
        <w:t xml:space="preserve">Trybunał przypomina, że </w:t>
      </w:r>
      <w:r w:rsidR="003C04E8" w:rsidRPr="00F06CAE">
        <w:t xml:space="preserve">art. </w:t>
      </w:r>
      <w:r w:rsidR="00D41DB0" w:rsidRPr="00F06CAE">
        <w:t>3 Konwencji nadkłada</w:t>
      </w:r>
      <w:r w:rsidR="00D41DB0">
        <w:t xml:space="preserve"> na władze pozytywny obowiązek polegający na upewnieniu się, że każdy więzień jest pozbawiony wolności w warunkach, które gwarantują poszanowanie godności człowieka, </w:t>
      </w:r>
      <w:r w:rsidR="00281200">
        <w:t xml:space="preserve">i </w:t>
      </w:r>
      <w:r w:rsidR="00D41DB0">
        <w:t xml:space="preserve">że sposób wykonywania środka nie naraża zainteresowanego na </w:t>
      </w:r>
      <w:r w:rsidR="00281200">
        <w:t>dolegliwości</w:t>
      </w:r>
      <w:r w:rsidR="00D41DB0">
        <w:t xml:space="preserve"> lub </w:t>
      </w:r>
      <w:r w:rsidR="00281200">
        <w:t xml:space="preserve">trudności </w:t>
      </w:r>
      <w:r w:rsidR="00D41DB0">
        <w:t>o natężeniu przekraczającym nieunikniony poziom cierpienia nierozerwalnie związany z</w:t>
      </w:r>
      <w:r w:rsidR="00F37A2A">
        <w:t> </w:t>
      </w:r>
      <w:r w:rsidR="00D41DB0">
        <w:t>pozbawieniem wolności (</w:t>
      </w:r>
      <w:r w:rsidR="00D41DB0">
        <w:rPr>
          <w:i/>
        </w:rPr>
        <w:t>Kudła p. Polsce</w:t>
      </w:r>
      <w:r w:rsidR="00D41DB0">
        <w:t xml:space="preserve"> [</w:t>
      </w:r>
      <w:r w:rsidR="0012552E">
        <w:rPr>
          <w:rStyle w:val="ECHRParaChar"/>
        </w:rPr>
        <w:t>WI</w:t>
      </w:r>
      <w:r w:rsidR="00D41DB0">
        <w:t xml:space="preserve">], </w:t>
      </w:r>
      <w:r w:rsidR="00272031">
        <w:t>n</w:t>
      </w:r>
      <w:r w:rsidR="009334FA">
        <w:t>r</w:t>
      </w:r>
      <w:r w:rsidR="00D41DB0">
        <w:t xml:space="preserve"> 30210/96, § 94, </w:t>
      </w:r>
      <w:r w:rsidR="003D26ED">
        <w:t>ETPC</w:t>
      </w:r>
      <w:r w:rsidR="00F37A2A">
        <w:t> </w:t>
      </w:r>
      <w:r w:rsidR="00D41DB0">
        <w:t xml:space="preserve">2000-XI; </w:t>
      </w:r>
      <w:r w:rsidR="00D41DB0">
        <w:rPr>
          <w:i/>
        </w:rPr>
        <w:t xml:space="preserve">Ananyev i </w:t>
      </w:r>
      <w:r w:rsidR="00EC3D84">
        <w:rPr>
          <w:i/>
        </w:rPr>
        <w:t xml:space="preserve">Inni </w:t>
      </w:r>
      <w:r w:rsidR="00D41DB0">
        <w:rPr>
          <w:i/>
        </w:rPr>
        <w:t>p. Rosji</w:t>
      </w:r>
      <w:r w:rsidR="00D41DB0">
        <w:t xml:space="preserve">, </w:t>
      </w:r>
      <w:r w:rsidR="009334FA">
        <w:t xml:space="preserve">nr </w:t>
      </w:r>
      <w:r w:rsidR="00D41DB0">
        <w:t xml:space="preserve">42525/07 oraz 60800/08, § 141, 10 stycznia 2012 roku; oraz </w:t>
      </w:r>
      <w:r w:rsidR="00D41DB0">
        <w:rPr>
          <w:i/>
        </w:rPr>
        <w:t>Enășoaie</w:t>
      </w:r>
      <w:r w:rsidR="00D41DB0">
        <w:t>,</w:t>
      </w:r>
      <w:r w:rsidR="00D41DB0">
        <w:rPr>
          <w:i/>
        </w:rPr>
        <w:t xml:space="preserve"> </w:t>
      </w:r>
      <w:r w:rsidR="00A9660E">
        <w:t>cyt. powyżej</w:t>
      </w:r>
      <w:r w:rsidR="00D41DB0">
        <w:t>, § 46).</w:t>
      </w:r>
    </w:p>
    <w:p w14:paraId="03A46522" w14:textId="36F12B78" w:rsidR="00FA2232" w:rsidRPr="006A768A" w:rsidRDefault="002C2347" w:rsidP="00E77612">
      <w:pPr>
        <w:pStyle w:val="ECHRPara"/>
        <w:rPr>
          <w:rFonts w:ascii="Helvetica" w:eastAsia="Times New Roman" w:hAnsi="Helvetica" w:cs="Helvetica"/>
          <w:color w:val="000000" w:themeColor="text1"/>
          <w:sz w:val="21"/>
          <w:szCs w:val="21"/>
          <w:lang w:bidi="ar-SA"/>
        </w:rPr>
      </w:pPr>
      <w:r>
        <w:rPr>
          <w:noProof/>
        </w:rPr>
        <w:t>42</w:t>
      </w:r>
      <w:r w:rsidR="001C5BB2">
        <w:t>.</w:t>
      </w:r>
      <w:r w:rsidR="00EC3D84">
        <w:t xml:space="preserve"> </w:t>
      </w:r>
      <w:r w:rsidR="001C5BB2">
        <w:t xml:space="preserve">W wyroku </w:t>
      </w:r>
      <w:r w:rsidR="00281200">
        <w:t xml:space="preserve">w sprawie </w:t>
      </w:r>
      <w:r w:rsidR="001C5BB2">
        <w:rPr>
          <w:i/>
        </w:rPr>
        <w:t>Muršić p. Chorwacji</w:t>
      </w:r>
      <w:r w:rsidR="001C5BB2">
        <w:t xml:space="preserve"> ([</w:t>
      </w:r>
      <w:r w:rsidR="0012552E">
        <w:rPr>
          <w:rStyle w:val="ECHRParaChar"/>
        </w:rPr>
        <w:t>WI</w:t>
      </w:r>
      <w:r w:rsidR="001C5BB2">
        <w:t xml:space="preserve">], </w:t>
      </w:r>
      <w:r w:rsidR="00272031">
        <w:t xml:space="preserve">nr </w:t>
      </w:r>
      <w:r w:rsidR="001C5BB2">
        <w:t xml:space="preserve">7334/13, §§ 96-141, 20 października 2016 roku) Trybunał </w:t>
      </w:r>
      <w:r w:rsidR="00272031">
        <w:t xml:space="preserve">ostatnio </w:t>
      </w:r>
      <w:r w:rsidR="001C5BB2">
        <w:t xml:space="preserve">przypomniał </w:t>
      </w:r>
      <w:r w:rsidR="00272031">
        <w:t xml:space="preserve">odpowiednie </w:t>
      </w:r>
      <w:r w:rsidR="001C5BB2">
        <w:t>zasady</w:t>
      </w:r>
      <w:r w:rsidR="00272031">
        <w:t xml:space="preserve">, </w:t>
      </w:r>
      <w:r w:rsidR="001C5BB2">
        <w:t xml:space="preserve">w </w:t>
      </w:r>
      <w:r w:rsidR="00272031">
        <w:t xml:space="preserve">szczególności dotyczące </w:t>
      </w:r>
      <w:r w:rsidR="001C5BB2">
        <w:t xml:space="preserve">przeludnienia więzień oraz czynników </w:t>
      </w:r>
      <w:r w:rsidR="00281200">
        <w:t>mogących zrekompensować</w:t>
      </w:r>
      <w:r w:rsidR="00272031">
        <w:t xml:space="preserve"> </w:t>
      </w:r>
      <w:r w:rsidR="00281200">
        <w:t>brak</w:t>
      </w:r>
      <w:r w:rsidR="001C5BB2">
        <w:t xml:space="preserve"> przestrzeni osobistej. Trybunał wskazał</w:t>
      </w:r>
      <w:r w:rsidR="002339D8">
        <w:t xml:space="preserve"> zwłaszcza</w:t>
      </w:r>
      <w:r w:rsidR="001C5BB2">
        <w:t>, że jeżeli powierzchnia podłogi</w:t>
      </w:r>
      <w:r w:rsidR="00513D30">
        <w:t xml:space="preserve"> </w:t>
      </w:r>
      <w:r w:rsidR="001C5BB2">
        <w:t xml:space="preserve">przysługująca osadzonemu we wspólnej celi wynosi poniżej 3 m², brak osobistej przestrzeni uznawany jest </w:t>
      </w:r>
      <w:r w:rsidR="002339D8">
        <w:t xml:space="preserve">za </w:t>
      </w:r>
      <w:r w:rsidR="00E97BA8">
        <w:t xml:space="preserve">tak </w:t>
      </w:r>
      <w:r w:rsidR="00B85705">
        <w:t xml:space="preserve">poważne </w:t>
      </w:r>
      <w:r w:rsidR="001C5BB2">
        <w:t>uchybienie</w:t>
      </w:r>
      <w:r w:rsidR="002339D8">
        <w:t xml:space="preserve">, </w:t>
      </w:r>
      <w:r w:rsidR="00E97BA8">
        <w:t>że skutkuje</w:t>
      </w:r>
      <w:r w:rsidR="001C5BB2">
        <w:t xml:space="preserve"> </w:t>
      </w:r>
      <w:r w:rsidR="00B85705">
        <w:t xml:space="preserve">silnym </w:t>
      </w:r>
      <w:r w:rsidR="00B4732F">
        <w:t>d</w:t>
      </w:r>
      <w:r w:rsidR="001C5BB2">
        <w:t>omnieman</w:t>
      </w:r>
      <w:r w:rsidR="00B85705">
        <w:t xml:space="preserve">iem </w:t>
      </w:r>
      <w:r w:rsidR="001C5BB2">
        <w:t>naruszeni</w:t>
      </w:r>
      <w:r w:rsidR="00B85705">
        <w:t>a</w:t>
      </w:r>
      <w:r w:rsidR="001C5BB2">
        <w:t xml:space="preserve"> </w:t>
      </w:r>
      <w:r w:rsidR="003C04E8">
        <w:t>art.</w:t>
      </w:r>
      <w:r w:rsidR="001C5BB2">
        <w:t xml:space="preserve"> 3. Ciężar dowodu spoczywa zatem na</w:t>
      </w:r>
      <w:r w:rsidR="00F37A2A">
        <w:t> </w:t>
      </w:r>
      <w:r w:rsidR="001C5BB2">
        <w:t>pozwanym rządzie, który może jednak o</w:t>
      </w:r>
      <w:r w:rsidR="004C6B49">
        <w:t xml:space="preserve">balić </w:t>
      </w:r>
      <w:r w:rsidR="001C5BB2">
        <w:t>domniemanie</w:t>
      </w:r>
      <w:r w:rsidR="00E97BA8">
        <w:t>,</w:t>
      </w:r>
      <w:r w:rsidR="001C5BB2">
        <w:t xml:space="preserve"> w</w:t>
      </w:r>
      <w:r w:rsidR="00A24596">
        <w:t>y</w:t>
      </w:r>
      <w:r w:rsidR="001C5BB2">
        <w:t xml:space="preserve">kazując obecność elementów, </w:t>
      </w:r>
      <w:r w:rsidR="00A24596">
        <w:t>które mogą odpowiednio z</w:t>
      </w:r>
      <w:r w:rsidR="001C5BB2">
        <w:t>rekompens</w:t>
      </w:r>
      <w:r w:rsidR="00A24596">
        <w:t xml:space="preserve">ować </w:t>
      </w:r>
      <w:r w:rsidR="00B85705">
        <w:t>tę</w:t>
      </w:r>
      <w:r w:rsidR="00F37A2A">
        <w:t> </w:t>
      </w:r>
      <w:r w:rsidR="001C5BB2">
        <w:t>okolicznoś</w:t>
      </w:r>
      <w:r w:rsidR="00A24596">
        <w:t>ć</w:t>
      </w:r>
      <w:r w:rsidR="001C5BB2">
        <w:t xml:space="preserve"> (</w:t>
      </w:r>
      <w:r w:rsidR="00ED516C" w:rsidRPr="00E97BA8">
        <w:rPr>
          <w:i/>
        </w:rPr>
        <w:t>ibid</w:t>
      </w:r>
      <w:r w:rsidR="00ED516C">
        <w:rPr>
          <w:i/>
        </w:rPr>
        <w:t>em</w:t>
      </w:r>
      <w:r w:rsidR="001C5BB2">
        <w:rPr>
          <w:i/>
        </w:rPr>
        <w:t>,</w:t>
      </w:r>
      <w:r w:rsidR="001C5BB2">
        <w:t xml:space="preserve"> § 137). </w:t>
      </w:r>
      <w:r w:rsidR="00E97BA8">
        <w:t>Z drugiej strony</w:t>
      </w:r>
      <w:r w:rsidR="001C5BB2">
        <w:t xml:space="preserve">, jeżeli osadzony dysponuje w celi przestrzenią </w:t>
      </w:r>
      <w:r w:rsidR="002D0F94">
        <w:t xml:space="preserve">osobistą </w:t>
      </w:r>
      <w:r w:rsidR="001C5BB2">
        <w:t xml:space="preserve">zawartą </w:t>
      </w:r>
      <w:r w:rsidR="00B85705">
        <w:t>po</w:t>
      </w:r>
      <w:r w:rsidR="001C5BB2">
        <w:t xml:space="preserve">między 3 a 4 m², czynnik przestrzenny pozostaje istotnym elementem </w:t>
      </w:r>
      <w:r w:rsidR="001D5D55" w:rsidRPr="0057665A">
        <w:t xml:space="preserve">przy </w:t>
      </w:r>
      <w:r w:rsidR="004C6B49" w:rsidRPr="00BA3FFA">
        <w:t>ocenie</w:t>
      </w:r>
      <w:r w:rsidR="0012351B">
        <w:t xml:space="preserve"> Trybunału</w:t>
      </w:r>
      <w:r w:rsidR="00E97BA8">
        <w:t xml:space="preserve">, czy warunki pozbawienia wolności były odpowiednie czy nie. </w:t>
      </w:r>
      <w:r w:rsidR="004C6B49" w:rsidRPr="00BA3FFA">
        <w:t>W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takim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przypadk</w:t>
      </w:r>
      <w:r w:rsidR="004C6B49" w:rsidRPr="00E77612">
        <w:rPr>
          <w:color w:val="000000" w:themeColor="text1"/>
        </w:rPr>
        <w:t xml:space="preserve">u </w:t>
      </w:r>
      <w:r w:rsidR="001D5D55" w:rsidRPr="00E77612">
        <w:rPr>
          <w:color w:val="000000" w:themeColor="text1"/>
        </w:rPr>
        <w:t xml:space="preserve">Trybunał </w:t>
      </w:r>
      <w:r w:rsidR="004C6B49" w:rsidRPr="00BA3FFA">
        <w:t>stwierdz</w:t>
      </w:r>
      <w:r w:rsidR="002D0F94" w:rsidRPr="00BA3FFA">
        <w:t>i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naruszenie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art</w:t>
      </w:r>
      <w:r w:rsidR="004C6B49" w:rsidRPr="00E77612">
        <w:rPr>
          <w:color w:val="000000" w:themeColor="text1"/>
        </w:rPr>
        <w:t xml:space="preserve">. 3 </w:t>
      </w:r>
      <w:r w:rsidR="004C6B49" w:rsidRPr="00BA3FFA">
        <w:t>Konwencji</w:t>
      </w:r>
      <w:r w:rsidR="004C6B49" w:rsidRPr="00E77612">
        <w:rPr>
          <w:color w:val="000000" w:themeColor="text1"/>
        </w:rPr>
        <w:t xml:space="preserve">, </w:t>
      </w:r>
      <w:r w:rsidR="004C6B49" w:rsidRPr="00BA3FFA">
        <w:t>jeżeli</w:t>
      </w:r>
      <w:r w:rsidR="004C6B49" w:rsidRPr="00E77612">
        <w:rPr>
          <w:color w:val="000000" w:themeColor="text1"/>
        </w:rPr>
        <w:t xml:space="preserve"> b</w:t>
      </w:r>
      <w:r w:rsidR="004C6B49" w:rsidRPr="00BA3FFA">
        <w:t>rak</w:t>
      </w:r>
      <w:r w:rsidR="004C6B49" w:rsidRPr="00E77612">
        <w:rPr>
          <w:color w:val="000000" w:themeColor="text1"/>
        </w:rPr>
        <w:t xml:space="preserve"> </w:t>
      </w:r>
      <w:r w:rsidR="007F2FC8" w:rsidRPr="00E77612">
        <w:rPr>
          <w:color w:val="000000" w:themeColor="text1"/>
        </w:rPr>
        <w:lastRenderedPageBreak/>
        <w:t>przestrzeni ł</w:t>
      </w:r>
      <w:r w:rsidR="00B4732F">
        <w:rPr>
          <w:color w:val="000000" w:themeColor="text1"/>
        </w:rPr>
        <w:t>ą</w:t>
      </w:r>
      <w:r w:rsidR="007F2FC8" w:rsidRPr="00E77612">
        <w:rPr>
          <w:color w:val="000000" w:themeColor="text1"/>
        </w:rPr>
        <w:t xml:space="preserve">czy się </w:t>
      </w:r>
      <w:r w:rsidR="004C6B49" w:rsidRPr="00BA3FFA">
        <w:t>z</w:t>
      </w:r>
      <w:r w:rsidR="004C6B49" w:rsidRPr="00E77612">
        <w:rPr>
          <w:color w:val="000000" w:themeColor="text1"/>
        </w:rPr>
        <w:t xml:space="preserve"> </w:t>
      </w:r>
      <w:r w:rsidR="0012351B">
        <w:rPr>
          <w:color w:val="000000" w:themeColor="text1"/>
        </w:rPr>
        <w:t xml:space="preserve">innymi </w:t>
      </w:r>
      <w:r w:rsidR="004C6B49" w:rsidRPr="00BA3FFA">
        <w:t>zł</w:t>
      </w:r>
      <w:r w:rsidR="007F2FC8" w:rsidRPr="00BA3FFA">
        <w:t xml:space="preserve">ymi </w:t>
      </w:r>
      <w:r w:rsidR="004C6B49" w:rsidRPr="00BA3FFA">
        <w:t>warunk</w:t>
      </w:r>
      <w:r w:rsidR="007F2FC8" w:rsidRPr="00BA3FFA">
        <w:t>ami</w:t>
      </w:r>
      <w:r w:rsidR="004C6B49" w:rsidRPr="00E77612">
        <w:rPr>
          <w:color w:val="000000" w:themeColor="text1"/>
        </w:rPr>
        <w:t xml:space="preserve"> </w:t>
      </w:r>
      <w:r w:rsidR="0012351B">
        <w:rPr>
          <w:color w:val="000000" w:themeColor="text1"/>
        </w:rPr>
        <w:t xml:space="preserve">materialnymi </w:t>
      </w:r>
      <w:r w:rsidR="004C6B49" w:rsidRPr="00BA3FFA">
        <w:t>osadzenia</w:t>
      </w:r>
      <w:r w:rsidR="004C6B49" w:rsidRPr="00E77612">
        <w:rPr>
          <w:color w:val="000000" w:themeColor="text1"/>
        </w:rPr>
        <w:t xml:space="preserve">, </w:t>
      </w:r>
      <w:r w:rsidR="004C6B49" w:rsidRPr="00BA3FFA">
        <w:t>w</w:t>
      </w:r>
      <w:r w:rsidR="00F37A2A">
        <w:rPr>
          <w:color w:val="000000" w:themeColor="text1"/>
        </w:rPr>
        <w:t> </w:t>
      </w:r>
      <w:r w:rsidR="007F2FC8" w:rsidRPr="00E77612">
        <w:rPr>
          <w:color w:val="000000" w:themeColor="text1"/>
        </w:rPr>
        <w:t xml:space="preserve">szczególności w przypadku </w:t>
      </w:r>
      <w:r w:rsidR="004C6B49" w:rsidRPr="00E77612">
        <w:rPr>
          <w:color w:val="000000" w:themeColor="text1"/>
        </w:rPr>
        <w:t>b</w:t>
      </w:r>
      <w:r w:rsidR="004C6B49" w:rsidRPr="00BA3FFA">
        <w:t>rak</w:t>
      </w:r>
      <w:r w:rsidR="007F2FC8" w:rsidRPr="00E77612">
        <w:rPr>
          <w:color w:val="000000" w:themeColor="text1"/>
        </w:rPr>
        <w:t>u</w:t>
      </w:r>
      <w:r w:rsidR="004C6B49" w:rsidRPr="00E77612">
        <w:rPr>
          <w:color w:val="000000" w:themeColor="text1"/>
        </w:rPr>
        <w:t xml:space="preserve"> </w:t>
      </w:r>
      <w:r w:rsidR="002D0F94" w:rsidRPr="00E77612">
        <w:rPr>
          <w:color w:val="000000" w:themeColor="text1"/>
        </w:rPr>
        <w:t>możliwości spacerowan</w:t>
      </w:r>
      <w:r w:rsidR="00B4732F">
        <w:rPr>
          <w:color w:val="000000" w:themeColor="text1"/>
        </w:rPr>
        <w:t>i</w:t>
      </w:r>
      <w:r w:rsidR="002D0F94" w:rsidRPr="00E77612">
        <w:rPr>
          <w:color w:val="000000" w:themeColor="text1"/>
        </w:rPr>
        <w:t>a po</w:t>
      </w:r>
      <w:r w:rsidR="00F37A2A">
        <w:rPr>
          <w:color w:val="000000" w:themeColor="text1"/>
        </w:rPr>
        <w:t> </w:t>
      </w:r>
      <w:r w:rsidR="004C6B49" w:rsidRPr="00BA3FFA">
        <w:t>dziedzińc</w:t>
      </w:r>
      <w:r w:rsidR="002D0F94" w:rsidRPr="00BA3FFA">
        <w:t>u</w:t>
      </w:r>
      <w:r w:rsidR="004C6B49" w:rsidRPr="00E77612">
        <w:rPr>
          <w:color w:val="000000" w:themeColor="text1"/>
        </w:rPr>
        <w:t xml:space="preserve"> </w:t>
      </w:r>
      <w:r w:rsidR="007F2FC8" w:rsidRPr="00E77612">
        <w:rPr>
          <w:color w:val="000000" w:themeColor="text1"/>
        </w:rPr>
        <w:t>więzienn</w:t>
      </w:r>
      <w:r w:rsidR="002D0F94" w:rsidRPr="00E77612">
        <w:rPr>
          <w:color w:val="000000" w:themeColor="text1"/>
        </w:rPr>
        <w:t xml:space="preserve">ym </w:t>
      </w:r>
      <w:r w:rsidR="004C6B49" w:rsidRPr="00BA3FFA">
        <w:t>lu</w:t>
      </w:r>
      <w:r w:rsidR="004C6B49" w:rsidRPr="00E77612">
        <w:rPr>
          <w:color w:val="000000" w:themeColor="text1"/>
        </w:rPr>
        <w:t xml:space="preserve">b </w:t>
      </w:r>
      <w:r w:rsidR="002D0F94" w:rsidRPr="00E77612">
        <w:rPr>
          <w:color w:val="000000" w:themeColor="text1"/>
        </w:rPr>
        <w:t>braku dost</w:t>
      </w:r>
      <w:r w:rsidR="00B4732F">
        <w:rPr>
          <w:color w:val="000000" w:themeColor="text1"/>
        </w:rPr>
        <w:t>ę</w:t>
      </w:r>
      <w:r w:rsidR="002D0F94" w:rsidRPr="00E77612">
        <w:rPr>
          <w:color w:val="000000" w:themeColor="text1"/>
        </w:rPr>
        <w:t xml:space="preserve">pu do </w:t>
      </w:r>
      <w:r w:rsidR="004C6B49" w:rsidRPr="00BA3FFA">
        <w:t>powietrza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i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światła</w:t>
      </w:r>
      <w:r w:rsidR="007F2FC8" w:rsidRPr="00E77612">
        <w:rPr>
          <w:color w:val="000000" w:themeColor="text1"/>
        </w:rPr>
        <w:t xml:space="preserve"> naturalnego</w:t>
      </w:r>
      <w:r w:rsidR="004C6B49" w:rsidRPr="00E77612">
        <w:rPr>
          <w:color w:val="000000" w:themeColor="text1"/>
        </w:rPr>
        <w:t xml:space="preserve">, </w:t>
      </w:r>
      <w:r w:rsidR="007F2FC8" w:rsidRPr="00E77612">
        <w:rPr>
          <w:color w:val="000000" w:themeColor="text1"/>
        </w:rPr>
        <w:t xml:space="preserve">złej </w:t>
      </w:r>
      <w:r w:rsidR="004C6B49" w:rsidRPr="00BA3FFA">
        <w:t>wentylacj</w:t>
      </w:r>
      <w:r w:rsidR="007F2FC8" w:rsidRPr="00BA3FFA">
        <w:t>i</w:t>
      </w:r>
      <w:r w:rsidR="004C6B49" w:rsidRPr="00E77612">
        <w:rPr>
          <w:color w:val="000000" w:themeColor="text1"/>
        </w:rPr>
        <w:t xml:space="preserve">, </w:t>
      </w:r>
      <w:r w:rsidR="004C6B49" w:rsidRPr="00BA3FFA">
        <w:t>niedostateczn</w:t>
      </w:r>
      <w:r w:rsidR="007F2FC8" w:rsidRPr="00BA3FFA">
        <w:t xml:space="preserve">ej </w:t>
      </w:r>
      <w:r w:rsidR="004C6B49" w:rsidRPr="00BA3FFA">
        <w:t>lu</w:t>
      </w:r>
      <w:r w:rsidR="004C6B49" w:rsidRPr="00E77612">
        <w:rPr>
          <w:color w:val="000000" w:themeColor="text1"/>
        </w:rPr>
        <w:t xml:space="preserve">b </w:t>
      </w:r>
      <w:r w:rsidR="004C6B49" w:rsidRPr="00BA3FFA">
        <w:t>nadmiernie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wysok</w:t>
      </w:r>
      <w:r w:rsidR="007F2FC8" w:rsidRPr="00BA3FFA">
        <w:t xml:space="preserve">iej </w:t>
      </w:r>
      <w:r w:rsidR="004C6B49" w:rsidRPr="00BA3FFA">
        <w:t>temperatur</w:t>
      </w:r>
      <w:r w:rsidR="007F2FC8" w:rsidRPr="00BA3FFA">
        <w:t>y</w:t>
      </w:r>
      <w:r w:rsidR="00B4732F">
        <w:rPr>
          <w:color w:val="000000" w:themeColor="text1"/>
        </w:rPr>
        <w:t xml:space="preserve"> </w:t>
      </w:r>
      <w:r w:rsidR="004C6B49" w:rsidRPr="00BA3FFA">
        <w:t>w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pomieszczeniach</w:t>
      </w:r>
      <w:r w:rsidR="004C6B49" w:rsidRPr="00E77612">
        <w:rPr>
          <w:color w:val="000000" w:themeColor="text1"/>
        </w:rPr>
        <w:t>, b</w:t>
      </w:r>
      <w:r w:rsidR="004C6B49" w:rsidRPr="00BA3FFA">
        <w:t>rak</w:t>
      </w:r>
      <w:r w:rsidR="007F2FC8" w:rsidRPr="00E77612">
        <w:rPr>
          <w:color w:val="000000" w:themeColor="text1"/>
        </w:rPr>
        <w:t xml:space="preserve">u intymności </w:t>
      </w:r>
      <w:r w:rsidR="004C6B49" w:rsidRPr="00BA3FFA">
        <w:t>w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toaletach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lu</w:t>
      </w:r>
      <w:r w:rsidR="004C6B49" w:rsidRPr="00E77612">
        <w:rPr>
          <w:color w:val="000000" w:themeColor="text1"/>
        </w:rPr>
        <w:t xml:space="preserve">b </w:t>
      </w:r>
      <w:r w:rsidR="004C6B49" w:rsidRPr="00BA3FFA">
        <w:t>zł</w:t>
      </w:r>
      <w:r w:rsidR="002D0F94" w:rsidRPr="00BA3FFA">
        <w:t xml:space="preserve">ych </w:t>
      </w:r>
      <w:r w:rsidR="004C6B49" w:rsidRPr="00BA3FFA">
        <w:t>warunk</w:t>
      </w:r>
      <w:r w:rsidR="002D0F94" w:rsidRPr="00BA3FFA">
        <w:t xml:space="preserve">ów </w:t>
      </w:r>
      <w:r w:rsidR="004C6B49" w:rsidRPr="00BA3FFA">
        <w:t>sanitarn</w:t>
      </w:r>
      <w:r w:rsidR="002D0F94" w:rsidRPr="00BA3FFA">
        <w:t xml:space="preserve">ych </w:t>
      </w:r>
      <w:r w:rsidR="004C6B49" w:rsidRPr="00BA3FFA">
        <w:t>i</w:t>
      </w:r>
      <w:r w:rsidR="004C6B49" w:rsidRPr="00E77612">
        <w:rPr>
          <w:color w:val="000000" w:themeColor="text1"/>
        </w:rPr>
        <w:t xml:space="preserve"> </w:t>
      </w:r>
      <w:r w:rsidR="004C6B49" w:rsidRPr="00BA3FFA">
        <w:t>higieniczn</w:t>
      </w:r>
      <w:r w:rsidR="002D0F94" w:rsidRPr="00BA3FFA">
        <w:t xml:space="preserve">ych </w:t>
      </w:r>
      <w:r w:rsidR="004C6B49" w:rsidRPr="00E77612">
        <w:rPr>
          <w:color w:val="000000" w:themeColor="text1"/>
        </w:rPr>
        <w:t>(</w:t>
      </w:r>
      <w:r w:rsidR="00ED516C">
        <w:rPr>
          <w:i/>
          <w:color w:val="000000" w:themeColor="text1"/>
        </w:rPr>
        <w:t>ibidem</w:t>
      </w:r>
      <w:r w:rsidR="004C6B49" w:rsidRPr="00E77612">
        <w:rPr>
          <w:color w:val="000000" w:themeColor="text1"/>
        </w:rPr>
        <w:t xml:space="preserve">, </w:t>
      </w:r>
      <w:r w:rsidR="004C6B49" w:rsidRPr="00BA3FFA">
        <w:t>§</w:t>
      </w:r>
      <w:r w:rsidR="004C6B49" w:rsidRPr="00E77612">
        <w:rPr>
          <w:color w:val="000000" w:themeColor="text1"/>
        </w:rPr>
        <w:t xml:space="preserve"> 139). </w:t>
      </w:r>
    </w:p>
    <w:p w14:paraId="54C86F57" w14:textId="7D518BEE" w:rsidR="00ED5548" w:rsidRPr="00A3147A" w:rsidRDefault="002C2347" w:rsidP="00ED5548">
      <w:pPr>
        <w:pStyle w:val="ECHRPara"/>
      </w:pPr>
      <w:r>
        <w:rPr>
          <w:noProof/>
        </w:rPr>
        <w:t>43</w:t>
      </w:r>
      <w:r w:rsidR="00D41DB0">
        <w:t>.</w:t>
      </w:r>
      <w:r w:rsidR="00EC3D84">
        <w:t xml:space="preserve"> </w:t>
      </w:r>
      <w:r w:rsidR="00D41DB0">
        <w:t>Stosując te zasady w przedmiotowej sprawie, Trybunał wskazuje, że</w:t>
      </w:r>
      <w:r w:rsidR="00F37A2A">
        <w:t> </w:t>
      </w:r>
      <w:r w:rsidR="00D41DB0">
        <w:t>skarżący skarży się na przeludnienie aresztu znajdującego się w siedzibie policji w Bukareszcie oraz w zakładach karnych Bu</w:t>
      </w:r>
      <w:r w:rsidR="001D1A93">
        <w:t>k</w:t>
      </w:r>
      <w:r w:rsidR="00D41DB0">
        <w:t>ares</w:t>
      </w:r>
      <w:r w:rsidR="001D1A93">
        <w:t>z</w:t>
      </w:r>
      <w:r w:rsidR="00D41DB0">
        <w:t>t</w:t>
      </w:r>
      <w:r w:rsidR="00587664">
        <w:t xml:space="preserve"> - </w:t>
      </w:r>
      <w:r w:rsidR="00D41DB0">
        <w:t>Rahova, Mărgineni oraz w Giurgiu. Odnośnie</w:t>
      </w:r>
      <w:r w:rsidR="00131637">
        <w:t xml:space="preserve"> do</w:t>
      </w:r>
      <w:r w:rsidR="00D41DB0">
        <w:t xml:space="preserve"> trzech pierwszych </w:t>
      </w:r>
      <w:r w:rsidR="00587664">
        <w:t xml:space="preserve">jednostek </w:t>
      </w:r>
      <w:r w:rsidR="00D41DB0">
        <w:t xml:space="preserve">penitencjarnych Trybunał </w:t>
      </w:r>
      <w:r w:rsidR="00ED5548">
        <w:t>zauważa</w:t>
      </w:r>
      <w:r w:rsidR="00F80564">
        <w:t>,</w:t>
      </w:r>
      <w:r w:rsidR="00D41DB0">
        <w:t xml:space="preserve"> że stron</w:t>
      </w:r>
      <w:r w:rsidR="00ED5548">
        <w:t>y</w:t>
      </w:r>
      <w:r w:rsidR="00D41DB0">
        <w:t xml:space="preserve"> różnią się </w:t>
      </w:r>
      <w:r w:rsidR="00ED5548">
        <w:t xml:space="preserve">między sobą </w:t>
      </w:r>
      <w:r w:rsidR="009A30C7">
        <w:t>w</w:t>
      </w:r>
      <w:r w:rsidR="00F37A2A">
        <w:t> </w:t>
      </w:r>
      <w:r w:rsidR="009A30C7">
        <w:t xml:space="preserve">kwestii </w:t>
      </w:r>
      <w:r w:rsidR="00131637">
        <w:t xml:space="preserve">zarówno </w:t>
      </w:r>
      <w:r w:rsidR="00D41DB0">
        <w:t xml:space="preserve">powierzchni cel, w których skarżący został osadzony, jak również </w:t>
      </w:r>
      <w:r w:rsidR="00131637">
        <w:t>liczby</w:t>
      </w:r>
      <w:r w:rsidR="00D41DB0">
        <w:t xml:space="preserve"> osób tam przebywających (patrz </w:t>
      </w:r>
      <w:r w:rsidR="006F0D99">
        <w:t xml:space="preserve">paragrafy </w:t>
      </w:r>
      <w:r w:rsidR="00256BC0">
        <w:t>13</w:t>
      </w:r>
      <w:r w:rsidR="00D41DB0">
        <w:t xml:space="preserve">, </w:t>
      </w:r>
      <w:r w:rsidR="00256BC0">
        <w:t>14</w:t>
      </w:r>
      <w:r w:rsidR="009A30C7">
        <w:t xml:space="preserve"> i</w:t>
      </w:r>
      <w:r w:rsidR="00D41DB0">
        <w:t xml:space="preserve"> </w:t>
      </w:r>
      <w:r w:rsidR="00256BC0">
        <w:t>15</w:t>
      </w:r>
      <w:r w:rsidR="00D41DB0">
        <w:t xml:space="preserve"> </w:t>
      </w:r>
      <w:r w:rsidR="00131637">
        <w:t xml:space="preserve">– </w:t>
      </w:r>
      <w:r w:rsidR="00D41DB0">
        <w:t xml:space="preserve">wersja skarżącego </w:t>
      </w:r>
      <w:r w:rsidR="00131637">
        <w:t xml:space="preserve">oraz paragrafy </w:t>
      </w:r>
      <w:r w:rsidR="00256BC0">
        <w:t>17</w:t>
      </w:r>
      <w:r w:rsidR="00D41DB0">
        <w:t xml:space="preserve">, </w:t>
      </w:r>
      <w:r w:rsidR="00256BC0">
        <w:t>18</w:t>
      </w:r>
      <w:r w:rsidR="00D41DB0">
        <w:t> </w:t>
      </w:r>
      <w:r w:rsidR="009A30C7">
        <w:t xml:space="preserve">i </w:t>
      </w:r>
      <w:r w:rsidR="00256BC0">
        <w:t>19</w:t>
      </w:r>
      <w:r w:rsidR="00D41DB0">
        <w:t xml:space="preserve"> </w:t>
      </w:r>
      <w:r w:rsidR="00131637">
        <w:t xml:space="preserve">– </w:t>
      </w:r>
      <w:r w:rsidR="00D41DB0">
        <w:t xml:space="preserve">wersja Rządu). </w:t>
      </w:r>
      <w:r w:rsidR="00131637">
        <w:t xml:space="preserve">W każdym razie </w:t>
      </w:r>
      <w:r w:rsidR="00D41DB0">
        <w:t xml:space="preserve">Trybunał </w:t>
      </w:r>
      <w:r w:rsidR="00131637">
        <w:t>zauważa</w:t>
      </w:r>
      <w:r w:rsidR="00D41DB0">
        <w:t xml:space="preserve">, że nawet w przypadku przyjęcia wersji przedstawionej przez Rząd, </w:t>
      </w:r>
      <w:r w:rsidR="00B535DD">
        <w:t>wynika z niej konkluzja</w:t>
      </w:r>
      <w:r w:rsidR="00D41DB0">
        <w:t xml:space="preserve">, że we wszystkich </w:t>
      </w:r>
      <w:r w:rsidR="00ED5548">
        <w:t>jednostkach</w:t>
      </w:r>
      <w:r w:rsidR="00D41DB0">
        <w:t xml:space="preserve"> skarżącemu przysługiwała przestrzeń życiowa o powierzchni poniżej 3 m</w:t>
      </w:r>
      <w:r w:rsidR="00D41DB0">
        <w:rPr>
          <w:vertAlign w:val="superscript"/>
        </w:rPr>
        <w:t>2</w:t>
      </w:r>
      <w:r w:rsidR="00D41DB0">
        <w:t>.</w:t>
      </w:r>
    </w:p>
    <w:p w14:paraId="286439F8" w14:textId="5F5461E6" w:rsidR="00ED5548" w:rsidRPr="00A3147A" w:rsidRDefault="002C2347" w:rsidP="00A3147A">
      <w:pPr>
        <w:pStyle w:val="ECHRPara"/>
      </w:pPr>
      <w:r>
        <w:rPr>
          <w:noProof/>
        </w:rPr>
        <w:t>44</w:t>
      </w:r>
      <w:r w:rsidR="00D41DB0">
        <w:t>.</w:t>
      </w:r>
      <w:r w:rsidR="00EC3D84">
        <w:t xml:space="preserve"> </w:t>
      </w:r>
      <w:r w:rsidR="00ED5548">
        <w:t>P</w:t>
      </w:r>
      <w:r w:rsidR="00D41DB0">
        <w:t>oza problemem zwi</w:t>
      </w:r>
      <w:r w:rsidR="00B535DD">
        <w:t>ązanym z przeludnieniem więzień,</w:t>
      </w:r>
      <w:r w:rsidR="00D41DB0">
        <w:t xml:space="preserve"> </w:t>
      </w:r>
      <w:r w:rsidR="00ED5548">
        <w:t xml:space="preserve">zarzuty </w:t>
      </w:r>
      <w:r w:rsidR="00D41DB0">
        <w:t xml:space="preserve">skarżącego </w:t>
      </w:r>
      <w:r w:rsidR="00ED5548">
        <w:t xml:space="preserve">dotyczące </w:t>
      </w:r>
      <w:r w:rsidR="00D41DB0">
        <w:t>zły</w:t>
      </w:r>
      <w:r w:rsidR="00ED5548">
        <w:t xml:space="preserve">ch </w:t>
      </w:r>
      <w:r w:rsidR="00D41DB0">
        <w:t>warunk</w:t>
      </w:r>
      <w:r w:rsidR="00ED5548">
        <w:t xml:space="preserve">ów </w:t>
      </w:r>
      <w:r w:rsidR="00D41DB0">
        <w:t>higieniczny</w:t>
      </w:r>
      <w:r w:rsidR="00201EB1">
        <w:t xml:space="preserve">ch </w:t>
      </w:r>
      <w:r w:rsidR="00D41DB0">
        <w:t>są zgodne z</w:t>
      </w:r>
      <w:r w:rsidR="00F37A2A">
        <w:t> </w:t>
      </w:r>
      <w:r w:rsidR="00D41DB0">
        <w:t>konkluzjami Trybunału w podobnych sprawach dotyczących zakładu karnego Bu</w:t>
      </w:r>
      <w:r w:rsidR="001D1A93">
        <w:t>k</w:t>
      </w:r>
      <w:r w:rsidR="00D41DB0">
        <w:t>ares</w:t>
      </w:r>
      <w:r w:rsidR="001D1A93">
        <w:t>z</w:t>
      </w:r>
      <w:r w:rsidR="00D41DB0">
        <w:t>t-Rahova (</w:t>
      </w:r>
      <w:r w:rsidR="00D41DB0">
        <w:rPr>
          <w:i/>
        </w:rPr>
        <w:t>Geanopol p. Rumunii</w:t>
      </w:r>
      <w:r w:rsidR="00D41DB0">
        <w:t xml:space="preserve">, </w:t>
      </w:r>
      <w:r w:rsidR="0057665A">
        <w:t xml:space="preserve">nr </w:t>
      </w:r>
      <w:r w:rsidR="00D41DB0">
        <w:t xml:space="preserve">1777/06, § 62, 5 marca 2013 roku, oraz </w:t>
      </w:r>
      <w:r w:rsidR="00D41DB0">
        <w:rPr>
          <w:i/>
        </w:rPr>
        <w:t>Constantin Aurelian Burlacu</w:t>
      </w:r>
      <w:r w:rsidR="00D41DB0">
        <w:t xml:space="preserve"> </w:t>
      </w:r>
      <w:r w:rsidR="00D41DB0">
        <w:rPr>
          <w:i/>
        </w:rPr>
        <w:t>p. Rumunii</w:t>
      </w:r>
      <w:r w:rsidR="00D41DB0">
        <w:t xml:space="preserve">, </w:t>
      </w:r>
      <w:r w:rsidR="00201EB1">
        <w:t>nr</w:t>
      </w:r>
      <w:r w:rsidR="00F37A2A">
        <w:t> </w:t>
      </w:r>
      <w:r w:rsidR="00D41DB0">
        <w:t>51318/12, § 27, 10 czerwca 2014 roku) oraz zakładu karnego w</w:t>
      </w:r>
      <w:r w:rsidR="00F37A2A">
        <w:t> </w:t>
      </w:r>
      <w:r w:rsidR="00D41DB0">
        <w:t>Mărgineni (</w:t>
      </w:r>
      <w:r w:rsidR="00D41DB0">
        <w:rPr>
          <w:i/>
        </w:rPr>
        <w:t>Iacov Stanciu</w:t>
      </w:r>
      <w:r w:rsidR="00D41DB0">
        <w:t xml:space="preserve">¸ </w:t>
      </w:r>
      <w:r w:rsidR="00A9660E">
        <w:t>cyt. powyżej</w:t>
      </w:r>
      <w:r w:rsidR="00D41DB0" w:rsidRPr="00F37A2A">
        <w:t>,</w:t>
      </w:r>
      <w:r w:rsidR="00D41DB0">
        <w:t xml:space="preserve"> § 175, oraz </w:t>
      </w:r>
      <w:r w:rsidR="00D41DB0">
        <w:rPr>
          <w:i/>
        </w:rPr>
        <w:t>Necula p. Rumunii</w:t>
      </w:r>
      <w:r w:rsidR="00D41DB0">
        <w:t xml:space="preserve">, </w:t>
      </w:r>
      <w:r w:rsidR="009334FA">
        <w:t xml:space="preserve">nr </w:t>
      </w:r>
      <w:r w:rsidR="00D41DB0">
        <w:t xml:space="preserve">33003/11, § 57, 18 lutego 2014 roku). </w:t>
      </w:r>
      <w:r w:rsidR="00201EB1">
        <w:t>W odniesieniu do</w:t>
      </w:r>
      <w:r w:rsidR="00F37A2A">
        <w:t> </w:t>
      </w:r>
      <w:r w:rsidR="00D41DB0">
        <w:t>warunków higienicznych panujących w areszcie znajdującym się w</w:t>
      </w:r>
      <w:r w:rsidR="00F37A2A">
        <w:t> </w:t>
      </w:r>
      <w:r w:rsidR="00D41DB0">
        <w:t>siedzibie p</w:t>
      </w:r>
      <w:r w:rsidR="00B535DD">
        <w:t>olicji w</w:t>
      </w:r>
      <w:r w:rsidR="00987D3E">
        <w:t> </w:t>
      </w:r>
      <w:r w:rsidR="00B535DD">
        <w:t>Bukareszcie</w:t>
      </w:r>
      <w:r w:rsidR="00D41DB0">
        <w:t xml:space="preserve"> </w:t>
      </w:r>
      <w:r w:rsidR="00201EB1">
        <w:t xml:space="preserve">zarzuty </w:t>
      </w:r>
      <w:r w:rsidR="00D41DB0">
        <w:t>skarżącego są więcej niż</w:t>
      </w:r>
      <w:r w:rsidR="00F37A2A">
        <w:t> </w:t>
      </w:r>
      <w:r w:rsidR="00B535DD">
        <w:t>uprawdopodobnione</w:t>
      </w:r>
      <w:r w:rsidR="00D41DB0">
        <w:t xml:space="preserve"> i</w:t>
      </w:r>
      <w:r w:rsidR="00987D3E">
        <w:t> </w:t>
      </w:r>
      <w:r w:rsidR="00D41DB0">
        <w:t>odzwierciedlają rzeczywisty stan opisany w</w:t>
      </w:r>
      <w:r w:rsidR="00F37A2A">
        <w:t> </w:t>
      </w:r>
      <w:r w:rsidR="00D41DB0">
        <w:t>raporcie CPT sporządzonym w wyniku wizyt, które przeprowadzono w</w:t>
      </w:r>
      <w:r w:rsidR="00F37A2A">
        <w:t> </w:t>
      </w:r>
      <w:r w:rsidR="00D41DB0">
        <w:t>2010 roku w pomieszczeniach aresztu znajdującego się w siedzibie policji w Bukareszcie (</w:t>
      </w:r>
      <w:r w:rsidR="006F0D99">
        <w:t>paragraf</w:t>
      </w:r>
      <w:r w:rsidR="00D41DB0">
        <w:t xml:space="preserve"> </w:t>
      </w:r>
      <w:r w:rsidR="00256BC0">
        <w:t>26</w:t>
      </w:r>
      <w:r w:rsidR="00D41DB0">
        <w:t xml:space="preserve"> powyżej).</w:t>
      </w:r>
    </w:p>
    <w:p w14:paraId="28109F02" w14:textId="020E6475" w:rsidR="00B2479A" w:rsidRDefault="002C2347" w:rsidP="00A3147A">
      <w:pPr>
        <w:pStyle w:val="ECHRPara"/>
      </w:pPr>
      <w:r>
        <w:rPr>
          <w:noProof/>
        </w:rPr>
        <w:t>45</w:t>
      </w:r>
      <w:r w:rsidR="0017795E">
        <w:t>.</w:t>
      </w:r>
      <w:r w:rsidR="00EC3D84">
        <w:t xml:space="preserve"> </w:t>
      </w:r>
      <w:r w:rsidR="00201EB1">
        <w:t xml:space="preserve">W tych </w:t>
      </w:r>
      <w:r w:rsidR="0017795E">
        <w:t>okoliczności</w:t>
      </w:r>
      <w:r w:rsidR="00201EB1">
        <w:t xml:space="preserve">ach </w:t>
      </w:r>
      <w:r w:rsidR="0017795E">
        <w:t xml:space="preserve">Trybunał </w:t>
      </w:r>
      <w:r w:rsidR="00201EB1">
        <w:t>nie może uznać</w:t>
      </w:r>
      <w:r w:rsidR="0017795E">
        <w:t xml:space="preserve">, że </w:t>
      </w:r>
      <w:r w:rsidR="00201EB1">
        <w:t xml:space="preserve">w odniesieniu do </w:t>
      </w:r>
      <w:r w:rsidR="0017795E">
        <w:t xml:space="preserve">trzech wspomnianych zakładów karnych Rząd dostarczył </w:t>
      </w:r>
      <w:r w:rsidR="00201EB1">
        <w:t xml:space="preserve">dowody </w:t>
      </w:r>
      <w:r w:rsidR="00864F05">
        <w:t xml:space="preserve">pozwalające </w:t>
      </w:r>
      <w:r w:rsidR="0017795E">
        <w:t>na o</w:t>
      </w:r>
      <w:r w:rsidR="00201EB1">
        <w:t xml:space="preserve">balenie </w:t>
      </w:r>
      <w:r w:rsidR="00864F05">
        <w:t xml:space="preserve">silnego </w:t>
      </w:r>
      <w:r w:rsidR="0017795E">
        <w:t xml:space="preserve">domniemania naruszenia </w:t>
      </w:r>
      <w:r w:rsidR="003C04E8">
        <w:t>art.</w:t>
      </w:r>
      <w:r w:rsidR="0017795E">
        <w:t xml:space="preserve"> 3, wynikającego z faktu</w:t>
      </w:r>
      <w:r w:rsidR="00B535DD">
        <w:t>, ż</w:t>
      </w:r>
      <w:r w:rsidR="009A30C7">
        <w:t>e</w:t>
      </w:r>
      <w:r w:rsidR="0017795E">
        <w:t xml:space="preserve"> </w:t>
      </w:r>
      <w:r w:rsidR="00B535DD">
        <w:t>dostępna przestrzeń osobista była</w:t>
      </w:r>
      <w:r w:rsidR="0017795E">
        <w:t xml:space="preserve"> o powierzchni niższej niż 3 m².</w:t>
      </w:r>
    </w:p>
    <w:p w14:paraId="20B0E73F" w14:textId="6E6BFBC0" w:rsidR="00B4732F" w:rsidRPr="00A3147A" w:rsidRDefault="002C2347" w:rsidP="00A3147A">
      <w:pPr>
        <w:pStyle w:val="ECHRPara"/>
        <w:rPr>
          <w:i/>
        </w:rPr>
      </w:pPr>
      <w:r>
        <w:rPr>
          <w:noProof/>
        </w:rPr>
        <w:t>46</w:t>
      </w:r>
      <w:r w:rsidR="00D41DB0">
        <w:t>.</w:t>
      </w:r>
      <w:r w:rsidR="00EC3D84">
        <w:t xml:space="preserve"> </w:t>
      </w:r>
      <w:r w:rsidR="00D41DB0">
        <w:t>W kwestii zakładu karnego w Giurgiu Trybunał za</w:t>
      </w:r>
      <w:r w:rsidR="00EB7B59">
        <w:t>uważa</w:t>
      </w:r>
      <w:r w:rsidR="00D41DB0">
        <w:t>, że strony nie zgadzają się</w:t>
      </w:r>
      <w:r w:rsidR="00EB7B59">
        <w:t xml:space="preserve"> ze sobą</w:t>
      </w:r>
      <w:r w:rsidR="00D41DB0">
        <w:t>. Skarżący wskazuje, że przebywał w</w:t>
      </w:r>
      <w:r w:rsidR="00F37A2A">
        <w:t> </w:t>
      </w:r>
      <w:r w:rsidR="00D41DB0">
        <w:t>przeludnionych celach</w:t>
      </w:r>
      <w:r w:rsidR="00EB7B59">
        <w:t xml:space="preserve">, </w:t>
      </w:r>
      <w:r w:rsidR="00BC700E">
        <w:t xml:space="preserve">ale </w:t>
      </w:r>
      <w:r w:rsidR="00D41DB0">
        <w:t>nie poda</w:t>
      </w:r>
      <w:r w:rsidR="00EB7B59">
        <w:t xml:space="preserve">je </w:t>
      </w:r>
      <w:r w:rsidR="00D41DB0">
        <w:t xml:space="preserve">szczegółów dotyczących </w:t>
      </w:r>
      <w:r w:rsidR="00EB7B59">
        <w:t xml:space="preserve">ich </w:t>
      </w:r>
      <w:r w:rsidR="00D41DB0">
        <w:t xml:space="preserve">wymiarów, podczas gdy Rząd </w:t>
      </w:r>
      <w:r w:rsidR="00EB7B59">
        <w:t>twierdzi</w:t>
      </w:r>
      <w:r w:rsidR="00D41DB0">
        <w:t xml:space="preserve">, że </w:t>
      </w:r>
      <w:r w:rsidR="00EB7B59">
        <w:t xml:space="preserve">podczas siedmiomiesięcznego pobytu w tej jednostce </w:t>
      </w:r>
      <w:r w:rsidR="00D41DB0">
        <w:t>zainteresowan</w:t>
      </w:r>
      <w:r w:rsidR="00EB7B59">
        <w:t xml:space="preserve">y korzystał z </w:t>
      </w:r>
      <w:r w:rsidR="00D41DB0">
        <w:t>przestrze</w:t>
      </w:r>
      <w:r w:rsidR="00EB7B59">
        <w:t xml:space="preserve">ni </w:t>
      </w:r>
      <w:r w:rsidR="00D41DB0">
        <w:t>życiow</w:t>
      </w:r>
      <w:r w:rsidR="00EB7B59">
        <w:t xml:space="preserve">ej </w:t>
      </w:r>
      <w:r w:rsidR="00D41DB0">
        <w:t>o</w:t>
      </w:r>
      <w:r w:rsidR="00F37A2A">
        <w:t> </w:t>
      </w:r>
      <w:r w:rsidR="00D41DB0">
        <w:t xml:space="preserve">powierzchni </w:t>
      </w:r>
      <w:r w:rsidR="00156D20">
        <w:t>po</w:t>
      </w:r>
      <w:r w:rsidR="00D41DB0">
        <w:t>między 3,39 m</w:t>
      </w:r>
      <w:r w:rsidR="00D41DB0">
        <w:rPr>
          <w:vertAlign w:val="superscript"/>
        </w:rPr>
        <w:t>2</w:t>
      </w:r>
      <w:r w:rsidR="00D41DB0">
        <w:t xml:space="preserve"> a 3,49 m</w:t>
      </w:r>
      <w:r w:rsidR="00D41DB0">
        <w:rPr>
          <w:vertAlign w:val="superscript"/>
        </w:rPr>
        <w:t>2</w:t>
      </w:r>
      <w:r w:rsidR="00D41DB0">
        <w:t xml:space="preserve"> (</w:t>
      </w:r>
      <w:r w:rsidR="006F0D99">
        <w:t>paragraf</w:t>
      </w:r>
      <w:r w:rsidR="00D41DB0">
        <w:t xml:space="preserve"> </w:t>
      </w:r>
      <w:r w:rsidR="003D41C5">
        <w:rPr>
          <w:noProof/>
        </w:rPr>
        <w:t>20</w:t>
      </w:r>
      <w:r w:rsidR="00D41DB0">
        <w:t xml:space="preserve"> powyżej). Niemniej jednak </w:t>
      </w:r>
      <w:r w:rsidR="00BC700E">
        <w:t>T</w:t>
      </w:r>
      <w:r w:rsidR="00D41DB0">
        <w:t xml:space="preserve">rybunał przypomina, że w przypadku innych spraw stwierdził </w:t>
      </w:r>
      <w:r w:rsidR="00D41DB0">
        <w:lastRenderedPageBreak/>
        <w:t>on</w:t>
      </w:r>
      <w:r w:rsidR="00987D3E">
        <w:t> </w:t>
      </w:r>
      <w:r w:rsidR="00D41DB0">
        <w:t xml:space="preserve">naruszenie postanowień </w:t>
      </w:r>
      <w:r w:rsidR="003C04E8">
        <w:t>art.</w:t>
      </w:r>
      <w:r w:rsidR="00D41DB0">
        <w:t xml:space="preserve"> 3 Konwencji głównie z powodu braku przestrzeni osobistej oraz złych warunków higienicznych w zakładzie karnym w Giurgiu, przez okres związany z osadzeniem skarżącego w</w:t>
      </w:r>
      <w:r w:rsidR="00987D3E">
        <w:t> </w:t>
      </w:r>
      <w:r w:rsidR="00D41DB0">
        <w:t>tej</w:t>
      </w:r>
      <w:r w:rsidR="00987D3E">
        <w:t> </w:t>
      </w:r>
      <w:r w:rsidR="00BC700E">
        <w:t xml:space="preserve">jednostce </w:t>
      </w:r>
      <w:r w:rsidR="00D41DB0">
        <w:t>(</w:t>
      </w:r>
      <w:r w:rsidR="00D41DB0">
        <w:rPr>
          <w:i/>
        </w:rPr>
        <w:t>Marian Toma</w:t>
      </w:r>
      <w:r w:rsidR="00D41DB0">
        <w:t xml:space="preserve"> </w:t>
      </w:r>
      <w:r w:rsidR="00D41DB0">
        <w:rPr>
          <w:i/>
        </w:rPr>
        <w:t>p. Rumunii</w:t>
      </w:r>
      <w:r w:rsidR="00D41DB0">
        <w:t xml:space="preserve">, </w:t>
      </w:r>
      <w:r w:rsidR="00E2510F">
        <w:t>nr</w:t>
      </w:r>
      <w:r w:rsidR="00D41DB0">
        <w:t xml:space="preserve"> 48372/09, § 33, 17 czerwca 2014 roku, oraz </w:t>
      </w:r>
      <w:r w:rsidR="00D41DB0">
        <w:rPr>
          <w:i/>
        </w:rPr>
        <w:t>Adrian Radu</w:t>
      </w:r>
      <w:r w:rsidR="00D41DB0">
        <w:t xml:space="preserve"> </w:t>
      </w:r>
      <w:r w:rsidR="00D41DB0">
        <w:rPr>
          <w:i/>
        </w:rPr>
        <w:t>p. Rumunii</w:t>
      </w:r>
      <w:r w:rsidR="00D41DB0">
        <w:t xml:space="preserve">, </w:t>
      </w:r>
      <w:r w:rsidR="00E2510F">
        <w:t>nr</w:t>
      </w:r>
      <w:r w:rsidR="00D41DB0">
        <w:t xml:space="preserve"> 26089/13, § 29, 7 kwietnia 2015 roku). Trybunał wnioskuje z tego, że poza przeludnieniem skarżący musiał stawić czoła innym złym warunkom </w:t>
      </w:r>
      <w:r w:rsidR="00B535DD">
        <w:t xml:space="preserve">materialnym </w:t>
      </w:r>
      <w:r w:rsidR="00D41DB0">
        <w:t xml:space="preserve">panującym w tym zakładzie karnym, zwłaszcza w </w:t>
      </w:r>
      <w:r w:rsidR="00611A15">
        <w:t xml:space="preserve">zakresie zdrowia </w:t>
      </w:r>
      <w:r w:rsidR="00D41DB0">
        <w:t>i higien</w:t>
      </w:r>
      <w:r w:rsidR="00611A15">
        <w:t xml:space="preserve">y </w:t>
      </w:r>
      <w:r w:rsidR="00D41DB0">
        <w:t>(</w:t>
      </w:r>
      <w:r w:rsidR="00D41DB0">
        <w:rPr>
          <w:i/>
        </w:rPr>
        <w:t>Muršić</w:t>
      </w:r>
      <w:r w:rsidR="00D41DB0">
        <w:t xml:space="preserve">, </w:t>
      </w:r>
      <w:r w:rsidR="00A9660E">
        <w:t>cyt.</w:t>
      </w:r>
      <w:r w:rsidR="00987D3E">
        <w:t> </w:t>
      </w:r>
      <w:r w:rsidR="00A9660E">
        <w:t>powyżej</w:t>
      </w:r>
      <w:r w:rsidR="00D41DB0">
        <w:t>, § 139).</w:t>
      </w:r>
    </w:p>
    <w:p w14:paraId="3DA4155B" w14:textId="04920266" w:rsidR="00D41DB0" w:rsidRPr="00A3147A" w:rsidRDefault="002C2347" w:rsidP="00A3147A">
      <w:pPr>
        <w:pStyle w:val="ECHRPara"/>
      </w:pPr>
      <w:r>
        <w:rPr>
          <w:noProof/>
        </w:rPr>
        <w:t>47</w:t>
      </w:r>
      <w:r w:rsidR="00D41DB0">
        <w:t>.</w:t>
      </w:r>
      <w:r w:rsidR="00EC3D84">
        <w:t xml:space="preserve"> </w:t>
      </w:r>
      <w:r w:rsidR="00D41DB0">
        <w:t xml:space="preserve">Trybunał </w:t>
      </w:r>
      <w:r w:rsidR="00611A15">
        <w:t>uważa zatem</w:t>
      </w:r>
      <w:r w:rsidR="00F80564">
        <w:t>,</w:t>
      </w:r>
      <w:r w:rsidR="00D41DB0">
        <w:t xml:space="preserve"> że warunki </w:t>
      </w:r>
      <w:r w:rsidR="00381C93">
        <w:t xml:space="preserve">pozbawienia wolności </w:t>
      </w:r>
      <w:r w:rsidR="00D41DB0">
        <w:t xml:space="preserve">w tych </w:t>
      </w:r>
      <w:r w:rsidR="00611A15">
        <w:t xml:space="preserve">jednostkach </w:t>
      </w:r>
      <w:r w:rsidR="00D41DB0">
        <w:t xml:space="preserve">naraziły skarżącego na </w:t>
      </w:r>
      <w:r w:rsidR="00381C93">
        <w:t xml:space="preserve">trudności </w:t>
      </w:r>
      <w:r w:rsidR="00D41DB0">
        <w:t>o natężeniu przekraczającym</w:t>
      </w:r>
      <w:r w:rsidR="00EC3D84">
        <w:t xml:space="preserve"> </w:t>
      </w:r>
      <w:r w:rsidR="00A0687B">
        <w:t xml:space="preserve">konieczny </w:t>
      </w:r>
      <w:r w:rsidR="00D41DB0">
        <w:t>poziom cierpienia nierozerwalnie związany z pozbawieniem wolności.</w:t>
      </w:r>
    </w:p>
    <w:p w14:paraId="5AD42A1C" w14:textId="5C888716" w:rsidR="00B4732F" w:rsidRDefault="002C2347" w:rsidP="00A3147A">
      <w:pPr>
        <w:pStyle w:val="ECHRPara"/>
      </w:pPr>
      <w:r>
        <w:rPr>
          <w:noProof/>
        </w:rPr>
        <w:t>48</w:t>
      </w:r>
      <w:r w:rsidR="00D41DB0">
        <w:t>.</w:t>
      </w:r>
      <w:r w:rsidR="00EC3D84">
        <w:t xml:space="preserve"> </w:t>
      </w:r>
      <w:r w:rsidR="00D41DB0">
        <w:t>W związku z powyższym Trybunał stwierdza</w:t>
      </w:r>
      <w:r w:rsidR="00567292">
        <w:t>, że niniejszej</w:t>
      </w:r>
      <w:r w:rsidR="00EC3D84">
        <w:t xml:space="preserve"> </w:t>
      </w:r>
      <w:r w:rsidR="00D41DB0">
        <w:t xml:space="preserve">sprawie </w:t>
      </w:r>
      <w:r w:rsidR="00567292">
        <w:t xml:space="preserve">doszło do </w:t>
      </w:r>
      <w:r w:rsidR="00D41DB0">
        <w:t>naruszeni</w:t>
      </w:r>
      <w:r w:rsidR="00567292">
        <w:t>a</w:t>
      </w:r>
      <w:r w:rsidR="00D41DB0">
        <w:t xml:space="preserve"> </w:t>
      </w:r>
      <w:r w:rsidR="003C04E8">
        <w:t>art.</w:t>
      </w:r>
      <w:r w:rsidR="00D41DB0">
        <w:t xml:space="preserve"> 3 Konwencji</w:t>
      </w:r>
      <w:r w:rsidR="00381C93">
        <w:t xml:space="preserve"> na tej podstawie</w:t>
      </w:r>
      <w:r w:rsidR="00D41DB0">
        <w:t>.</w:t>
      </w:r>
    </w:p>
    <w:p w14:paraId="18605D26" w14:textId="58DEC796" w:rsidR="00D41DB0" w:rsidRPr="002C204D" w:rsidRDefault="00D41DB0" w:rsidP="002C204D">
      <w:pPr>
        <w:pStyle w:val="ECHRHeading1"/>
        <w:rPr>
          <w:lang w:eastAsia="en-US" w:bidi="ar-SA"/>
        </w:rPr>
      </w:pPr>
      <w:r w:rsidRPr="002C204D">
        <w:rPr>
          <w:lang w:eastAsia="en-US" w:bidi="ar-SA"/>
        </w:rPr>
        <w:t>II.</w:t>
      </w:r>
      <w:r w:rsidR="00EC3D84" w:rsidRPr="002C204D">
        <w:rPr>
          <w:lang w:eastAsia="en-US" w:bidi="ar-SA"/>
        </w:rPr>
        <w:t xml:space="preserve"> </w:t>
      </w:r>
      <w:r w:rsidR="00954FD2" w:rsidRPr="002C204D">
        <w:rPr>
          <w:lang w:eastAsia="en-US" w:bidi="ar-SA"/>
        </w:rPr>
        <w:t>ZARZUT</w:t>
      </w:r>
      <w:r w:rsidR="00611A15" w:rsidRPr="002C204D">
        <w:rPr>
          <w:lang w:eastAsia="en-US" w:bidi="ar-SA"/>
        </w:rPr>
        <w:t xml:space="preserve"> </w:t>
      </w:r>
      <w:r w:rsidRPr="002C204D">
        <w:rPr>
          <w:lang w:eastAsia="en-US" w:bidi="ar-SA"/>
        </w:rPr>
        <w:t xml:space="preserve">NARUSZENIA </w:t>
      </w:r>
      <w:r w:rsidR="003C04E8" w:rsidRPr="002C204D">
        <w:rPr>
          <w:lang w:eastAsia="en-US" w:bidi="ar-SA"/>
        </w:rPr>
        <w:t>ART.</w:t>
      </w:r>
      <w:r w:rsidRPr="002C204D">
        <w:rPr>
          <w:lang w:eastAsia="en-US" w:bidi="ar-SA"/>
        </w:rPr>
        <w:t xml:space="preserve"> </w:t>
      </w:r>
      <w:r w:rsidR="00611A15" w:rsidRPr="002C204D">
        <w:rPr>
          <w:lang w:eastAsia="en-US" w:bidi="ar-SA"/>
        </w:rPr>
        <w:t>14</w:t>
      </w:r>
      <w:r w:rsidRPr="002C204D">
        <w:rPr>
          <w:lang w:eastAsia="en-US" w:bidi="ar-SA"/>
        </w:rPr>
        <w:t xml:space="preserve"> KONWENCJI W ZWIĄZKU Z</w:t>
      </w:r>
      <w:r w:rsidR="00D31B23">
        <w:rPr>
          <w:lang w:eastAsia="en-US" w:bidi="ar-SA"/>
        </w:rPr>
        <w:t> </w:t>
      </w:r>
      <w:r w:rsidR="003C04E8" w:rsidRPr="002C204D">
        <w:rPr>
          <w:lang w:eastAsia="en-US" w:bidi="ar-SA"/>
        </w:rPr>
        <w:t>ART.</w:t>
      </w:r>
      <w:r w:rsidRPr="002C204D">
        <w:rPr>
          <w:lang w:eastAsia="en-US" w:bidi="ar-SA"/>
        </w:rPr>
        <w:t xml:space="preserve"> 8 KONWENCJI</w:t>
      </w:r>
    </w:p>
    <w:p w14:paraId="43E240A3" w14:textId="759BBA14" w:rsidR="00A20873" w:rsidRPr="00A3147A" w:rsidRDefault="002C2347" w:rsidP="00230D22">
      <w:pPr>
        <w:pStyle w:val="ECHRPara"/>
      </w:pPr>
      <w:r>
        <w:rPr>
          <w:noProof/>
        </w:rPr>
        <w:t>49</w:t>
      </w:r>
      <w:r w:rsidR="00D41DB0">
        <w:t>.</w:t>
      </w:r>
      <w:r w:rsidR="00EC3D84">
        <w:t xml:space="preserve"> </w:t>
      </w:r>
      <w:r w:rsidR="00D41DB0">
        <w:t xml:space="preserve">Skarżący </w:t>
      </w:r>
      <w:r w:rsidR="00A0687B">
        <w:t>zarzuca</w:t>
      </w:r>
      <w:r w:rsidR="00D41DB0">
        <w:t>, że był ofiarą dyskryminacji ze względu na płeć z</w:t>
      </w:r>
      <w:r w:rsidR="00D31B23">
        <w:t> </w:t>
      </w:r>
      <w:r w:rsidR="00D41DB0">
        <w:t xml:space="preserve">powodu odmowy </w:t>
      </w:r>
      <w:r w:rsidR="004070EC">
        <w:t xml:space="preserve">udzielenia mu </w:t>
      </w:r>
      <w:r w:rsidR="00D41DB0">
        <w:t xml:space="preserve">zgody na </w:t>
      </w:r>
      <w:r w:rsidR="009334FA">
        <w:t xml:space="preserve">odroczenie </w:t>
      </w:r>
      <w:r w:rsidR="00D41DB0">
        <w:t xml:space="preserve">wykonania kary </w:t>
      </w:r>
      <w:r w:rsidR="003547E0">
        <w:t>pozbawienia wolności</w:t>
      </w:r>
      <w:r w:rsidR="004070EC">
        <w:t>, ponieważ przepis</w:t>
      </w:r>
      <w:r w:rsidR="00D41DB0">
        <w:t xml:space="preserve"> </w:t>
      </w:r>
      <w:r w:rsidR="003C04E8">
        <w:t>art.</w:t>
      </w:r>
      <w:r w:rsidR="00D41DB0">
        <w:t xml:space="preserve"> 453 § 1 </w:t>
      </w:r>
      <w:r w:rsidR="00536559">
        <w:rPr>
          <w:rFonts w:asciiTheme="majorHAnsi" w:eastAsiaTheme="majorEastAsia" w:hAnsiTheme="majorHAnsi" w:cstheme="majorBidi"/>
        </w:rPr>
        <w:t>lit. b</w:t>
      </w:r>
      <w:r w:rsidR="00D41DB0">
        <w:t xml:space="preserve"> </w:t>
      </w:r>
      <w:r w:rsidR="00536559">
        <w:t xml:space="preserve">KPK </w:t>
      </w:r>
      <w:r w:rsidR="00D41DB0">
        <w:t>umożliwia</w:t>
      </w:r>
      <w:r w:rsidR="00B4732F">
        <w:t xml:space="preserve"> </w:t>
      </w:r>
      <w:r w:rsidR="00D41DB0">
        <w:t>jedynie skazanym kobietom, matkom dzieci w wieku poniżej roku życia, w</w:t>
      </w:r>
      <w:r w:rsidR="003547E0">
        <w:t xml:space="preserve">ystąpienie z wnioskiem </w:t>
      </w:r>
      <w:r w:rsidR="00D41DB0">
        <w:t>o</w:t>
      </w:r>
      <w:r w:rsidR="003547E0">
        <w:t xml:space="preserve"> takie </w:t>
      </w:r>
      <w:r w:rsidR="009334FA">
        <w:t>odroczenie</w:t>
      </w:r>
      <w:r w:rsidR="00D41DB0">
        <w:t>. Powoł</w:t>
      </w:r>
      <w:r w:rsidR="004070EC">
        <w:t>uje</w:t>
      </w:r>
      <w:r w:rsidR="00230D22">
        <w:t xml:space="preserve"> </w:t>
      </w:r>
      <w:r w:rsidR="00D41DB0">
        <w:t xml:space="preserve">się na </w:t>
      </w:r>
      <w:r w:rsidR="003C04E8">
        <w:t>art.</w:t>
      </w:r>
      <w:r w:rsidR="00D41DB0">
        <w:t xml:space="preserve"> 14 Konwencji w związku z </w:t>
      </w:r>
      <w:r w:rsidR="003C04E8">
        <w:t>art.</w:t>
      </w:r>
      <w:r w:rsidR="00D41DB0">
        <w:t xml:space="preserve"> 8 oraz </w:t>
      </w:r>
      <w:r w:rsidR="003C04E8">
        <w:t>art.</w:t>
      </w:r>
      <w:r w:rsidR="00D41DB0">
        <w:t xml:space="preserve"> 1 Protokołu </w:t>
      </w:r>
      <w:r w:rsidR="00230D22">
        <w:t xml:space="preserve">nr </w:t>
      </w:r>
      <w:r w:rsidR="00D41DB0">
        <w:t xml:space="preserve">12 </w:t>
      </w:r>
      <w:r w:rsidR="00230D22">
        <w:t xml:space="preserve">do </w:t>
      </w:r>
      <w:r w:rsidR="00D41DB0">
        <w:t>Konwencji.</w:t>
      </w:r>
      <w:r w:rsidR="00230D22">
        <w:t xml:space="preserve"> </w:t>
      </w:r>
    </w:p>
    <w:p w14:paraId="59D69224" w14:textId="5064EA63" w:rsidR="00B4732F" w:rsidRPr="00A3147A" w:rsidRDefault="002C2347" w:rsidP="00A3147A">
      <w:pPr>
        <w:pStyle w:val="ECHRPara"/>
      </w:pPr>
      <w:r>
        <w:rPr>
          <w:noProof/>
        </w:rPr>
        <w:t>50</w:t>
      </w:r>
      <w:r w:rsidR="00D41DB0">
        <w:t>.</w:t>
      </w:r>
      <w:r w:rsidR="00EC3D84">
        <w:t xml:space="preserve"> </w:t>
      </w:r>
      <w:r w:rsidR="004070EC">
        <w:t xml:space="preserve">Mając </w:t>
      </w:r>
      <w:r w:rsidR="00D41DB0">
        <w:t xml:space="preserve">wyłączne kompetencje w zakresie kwalifikacji prawnej sprawy (patrz między innymi, </w:t>
      </w:r>
      <w:r w:rsidR="00D41DB0">
        <w:rPr>
          <w:i/>
        </w:rPr>
        <w:t xml:space="preserve">Guerra i </w:t>
      </w:r>
      <w:r w:rsidR="00EC3D84">
        <w:rPr>
          <w:i/>
        </w:rPr>
        <w:t xml:space="preserve">Inni </w:t>
      </w:r>
      <w:r w:rsidR="00D41DB0">
        <w:rPr>
          <w:i/>
        </w:rPr>
        <w:t>p. Włochom</w:t>
      </w:r>
      <w:r w:rsidR="00D41DB0">
        <w:t>, 19 lutego 1998</w:t>
      </w:r>
      <w:r w:rsidR="00D31B23">
        <w:t> </w:t>
      </w:r>
      <w:r w:rsidR="00D41DB0">
        <w:t xml:space="preserve">roku, § 44, </w:t>
      </w:r>
      <w:r w:rsidR="00D41DB0">
        <w:rPr>
          <w:i/>
        </w:rPr>
        <w:t>Recueil des arrêts et décisions</w:t>
      </w:r>
      <w:r w:rsidR="00D41DB0">
        <w:t xml:space="preserve"> (Zbiór wyroków i decyzji) 1998</w:t>
      </w:r>
      <w:r w:rsidR="00D41DB0">
        <w:noBreakHyphen/>
        <w:t xml:space="preserve">I), Trybunał </w:t>
      </w:r>
      <w:r w:rsidR="002F7743">
        <w:t>uważa</w:t>
      </w:r>
      <w:r w:rsidR="00D41DB0">
        <w:t xml:space="preserve">, że </w:t>
      </w:r>
      <w:r w:rsidR="004070EC">
        <w:t xml:space="preserve">skargę </w:t>
      </w:r>
      <w:r w:rsidR="009A30C7">
        <w:t xml:space="preserve">tę należy rozpatrzyć </w:t>
      </w:r>
      <w:r w:rsidR="00D41DB0">
        <w:t>wyłącznie pod</w:t>
      </w:r>
      <w:r w:rsidR="00D31B23">
        <w:t> </w:t>
      </w:r>
      <w:r w:rsidR="00D41DB0">
        <w:t xml:space="preserve">kątem </w:t>
      </w:r>
      <w:r w:rsidR="003C04E8">
        <w:t>art.</w:t>
      </w:r>
      <w:r w:rsidR="00D41DB0">
        <w:t xml:space="preserve"> 14 w związku z </w:t>
      </w:r>
      <w:r w:rsidR="003C04E8">
        <w:t>art.</w:t>
      </w:r>
      <w:r w:rsidR="00D41DB0">
        <w:t xml:space="preserve"> 8 Konwencji (patrz, </w:t>
      </w:r>
      <w:r w:rsidR="00D41DB0">
        <w:rPr>
          <w:i/>
        </w:rPr>
        <w:t xml:space="preserve">mutatis mutandis </w:t>
      </w:r>
      <w:r w:rsidR="00D41DB0">
        <w:t>w</w:t>
      </w:r>
      <w:r w:rsidR="00D31B23">
        <w:t> </w:t>
      </w:r>
      <w:r w:rsidR="00D41DB0">
        <w:t xml:space="preserve">kwestii odwiedzin małżeńskich w zakładzie karnym, </w:t>
      </w:r>
      <w:r w:rsidR="00D41DB0">
        <w:rPr>
          <w:i/>
        </w:rPr>
        <w:t>Laduna p. Slowacji</w:t>
      </w:r>
      <w:r w:rsidR="00D41DB0">
        <w:t xml:space="preserve">, </w:t>
      </w:r>
      <w:r w:rsidR="002F7743">
        <w:t xml:space="preserve">nr </w:t>
      </w:r>
      <w:r w:rsidR="00D41DB0">
        <w:t xml:space="preserve">31827/02, § 54, </w:t>
      </w:r>
      <w:r w:rsidR="003D26ED">
        <w:t>ETPC</w:t>
      </w:r>
      <w:r w:rsidR="00F93E0D">
        <w:t xml:space="preserve"> </w:t>
      </w:r>
      <w:r w:rsidR="00D41DB0">
        <w:t xml:space="preserve">2011 rok oraz </w:t>
      </w:r>
      <w:r w:rsidR="00D41DB0">
        <w:rPr>
          <w:i/>
        </w:rPr>
        <w:t>Varnas p. Litwie</w:t>
      </w:r>
      <w:r w:rsidR="00D41DB0">
        <w:t xml:space="preserve">, </w:t>
      </w:r>
      <w:r w:rsidR="00252314">
        <w:t xml:space="preserve">nr </w:t>
      </w:r>
      <w:r w:rsidR="00D41DB0">
        <w:t>42615/06, §</w:t>
      </w:r>
      <w:r w:rsidR="00D31B23">
        <w:t> </w:t>
      </w:r>
      <w:r w:rsidR="00D41DB0">
        <w:t>110, 9 lipca 2013 roku), któr</w:t>
      </w:r>
      <w:r w:rsidR="002F7743">
        <w:t>e</w:t>
      </w:r>
      <w:r w:rsidR="00D41DB0">
        <w:t xml:space="preserve"> brzmi</w:t>
      </w:r>
      <w:r w:rsidR="002F7743">
        <w:t>ą</w:t>
      </w:r>
      <w:r w:rsidR="00D41DB0">
        <w:t xml:space="preserve"> następująco:</w:t>
      </w:r>
    </w:p>
    <w:p w14:paraId="17B1629F" w14:textId="0B2607CF" w:rsidR="00D41DB0" w:rsidRPr="00142DEF" w:rsidRDefault="003C04E8" w:rsidP="00DD51A6">
      <w:pPr>
        <w:pStyle w:val="ECHRTitleCentre3"/>
        <w:rPr>
          <w:lang w:eastAsia="en-US" w:bidi="en-US"/>
        </w:rPr>
      </w:pPr>
      <w:r w:rsidRPr="00142DEF">
        <w:rPr>
          <w:lang w:eastAsia="en-US" w:bidi="en-US"/>
        </w:rPr>
        <w:t xml:space="preserve">Art. </w:t>
      </w:r>
      <w:r w:rsidR="00D41DB0" w:rsidRPr="00142DEF">
        <w:rPr>
          <w:lang w:eastAsia="en-US" w:bidi="en-US"/>
        </w:rPr>
        <w:t>8</w:t>
      </w:r>
    </w:p>
    <w:p w14:paraId="0B2124B0" w14:textId="4D064267" w:rsidR="00F01DA6" w:rsidRDefault="00D41DB0" w:rsidP="00E77612">
      <w:pPr>
        <w:pStyle w:val="ECHRParaQuote"/>
      </w:pPr>
      <w:r>
        <w:t>„1.</w:t>
      </w:r>
      <w:r w:rsidR="00EC3D84">
        <w:t xml:space="preserve"> </w:t>
      </w:r>
      <w:r>
        <w:t>Każdy ma prawo do poszanowania swojego życia prywatnego i rodzinnego, swojego mieszkania i swojej korespondencji</w:t>
      </w:r>
      <w:r w:rsidR="00F01DA6">
        <w:t xml:space="preserve"> </w:t>
      </w:r>
    </w:p>
    <w:p w14:paraId="11892CE3" w14:textId="12117C2F" w:rsidR="00F01DA6" w:rsidRDefault="00D41DB0" w:rsidP="00987D3E">
      <w:pPr>
        <w:pStyle w:val="ECHRParaQuote"/>
        <w:spacing w:after="360"/>
      </w:pPr>
      <w:r>
        <w:t>2.</w:t>
      </w:r>
      <w:r w:rsidR="00EC3D84">
        <w:t xml:space="preserve"> </w:t>
      </w:r>
      <w:r>
        <w:t>Niedopuszczalna jest ingerencja władzy publicznej w korzystanie z tego prawa z</w:t>
      </w:r>
      <w:r w:rsidR="00D31B23">
        <w:t> </w:t>
      </w:r>
      <w:r>
        <w:t>wyjątkiem przypadków przewidzianych przez ustawę i koniecznych w</w:t>
      </w:r>
      <w:r w:rsidR="00D31B23">
        <w:t> </w:t>
      </w:r>
      <w:r>
        <w:t>demokratycznym społeczeństwie z uwagi na bezpieczeństwo państwowe, bezpieczeństwo publiczne lub dobrobyt</w:t>
      </w:r>
      <w:r w:rsidR="00EC3D84">
        <w:t xml:space="preserve"> </w:t>
      </w:r>
      <w:r>
        <w:t>gospodarczy kraju, ochronę porządku i</w:t>
      </w:r>
      <w:r w:rsidR="00D31B23">
        <w:t> </w:t>
      </w:r>
      <w:r>
        <w:t xml:space="preserve">zapobieganie przestępstwom, ochronę zdrowia i moralności lub </w:t>
      </w:r>
      <w:r w:rsidR="005A7954">
        <w:t>ochronę praw i</w:t>
      </w:r>
      <w:r w:rsidR="00D31B23">
        <w:t> </w:t>
      </w:r>
      <w:r w:rsidR="005A7954">
        <w:t>wolności osób”.</w:t>
      </w:r>
      <w:r w:rsidR="00F01DA6">
        <w:t xml:space="preserve"> </w:t>
      </w:r>
    </w:p>
    <w:p w14:paraId="568BB5BD" w14:textId="67B16288" w:rsidR="00F01DA6" w:rsidRPr="00E77612" w:rsidRDefault="003C04E8" w:rsidP="00E77612">
      <w:pPr>
        <w:pStyle w:val="ECHRParaQuote"/>
        <w:jc w:val="center"/>
        <w:rPr>
          <w:b/>
        </w:rPr>
      </w:pPr>
      <w:r>
        <w:rPr>
          <w:b/>
        </w:rPr>
        <w:lastRenderedPageBreak/>
        <w:t xml:space="preserve">Art. </w:t>
      </w:r>
      <w:r w:rsidR="00D41DB0" w:rsidRPr="00E77612">
        <w:rPr>
          <w:b/>
        </w:rPr>
        <w:t>14</w:t>
      </w:r>
    </w:p>
    <w:p w14:paraId="48C7F31E" w14:textId="7E8B7514" w:rsidR="00F01DA6" w:rsidRDefault="005E1825" w:rsidP="00E77612">
      <w:pPr>
        <w:pStyle w:val="ECHRParaQuote"/>
      </w:pPr>
      <w:r w:rsidRPr="00E77612">
        <w:t>„</w:t>
      </w:r>
      <w:r w:rsidR="00D41DB0" w:rsidRPr="00E77612">
        <w:t>Korzystanie</w:t>
      </w:r>
      <w:r w:rsidR="00D41DB0">
        <w:t xml:space="preserve"> z praw i wolności wymienionych w (...) Konwencji powinno być zapewnione bez dyskryminacji wynikającej z takich powodów jak płeć, rasa, kolor skóry, język, religia, przekonania polityczne i inne, pochodzenie narodowe lub</w:t>
      </w:r>
      <w:r w:rsidR="00D31B23">
        <w:t> </w:t>
      </w:r>
      <w:r w:rsidR="00D41DB0">
        <w:t>społeczne, przynależność do mniejszości narodowej, majątek, urodzenie bądź z</w:t>
      </w:r>
      <w:r w:rsidR="00D31B23">
        <w:t> </w:t>
      </w:r>
      <w:r w:rsidR="005A7954">
        <w:t>jakichkolwiek innych przyczyn”.</w:t>
      </w:r>
    </w:p>
    <w:p w14:paraId="39C6AF79" w14:textId="77777777" w:rsidR="00F01DA6" w:rsidRPr="002C204D" w:rsidRDefault="002F7743" w:rsidP="002C204D">
      <w:pPr>
        <w:pStyle w:val="ECHRHeading2"/>
        <w:rPr>
          <w:lang w:eastAsia="en-US" w:bidi="ar-SA"/>
        </w:rPr>
      </w:pPr>
      <w:r w:rsidRPr="002C204D">
        <w:rPr>
          <w:lang w:eastAsia="en-US" w:bidi="ar-SA"/>
        </w:rPr>
        <w:t>A</w:t>
      </w:r>
      <w:r w:rsidR="00D41DB0" w:rsidRPr="002C204D">
        <w:rPr>
          <w:lang w:eastAsia="en-US" w:bidi="ar-SA"/>
        </w:rPr>
        <w:t>.</w:t>
      </w:r>
      <w:r w:rsidR="00EC3D84" w:rsidRPr="002C204D">
        <w:rPr>
          <w:lang w:eastAsia="en-US" w:bidi="ar-SA"/>
        </w:rPr>
        <w:t xml:space="preserve"> </w:t>
      </w:r>
      <w:r w:rsidR="002C204D" w:rsidRPr="002C204D">
        <w:rPr>
          <w:lang w:eastAsia="en-US" w:bidi="ar-SA"/>
        </w:rPr>
        <w:t>D</w:t>
      </w:r>
      <w:r w:rsidR="00D41DB0" w:rsidRPr="002C204D">
        <w:rPr>
          <w:lang w:eastAsia="en-US" w:bidi="ar-SA"/>
        </w:rPr>
        <w:t>opuszczalnoś</w:t>
      </w:r>
      <w:bookmarkStart w:id="2" w:name="obsGuvsitupersR"/>
      <w:r w:rsidR="002C204D" w:rsidRPr="002C204D">
        <w:rPr>
          <w:lang w:eastAsia="en-US" w:bidi="ar-SA"/>
        </w:rPr>
        <w:t>ć</w:t>
      </w:r>
    </w:p>
    <w:p w14:paraId="16468C2D" w14:textId="5CB6ACEB" w:rsidR="00287900" w:rsidRPr="00142DEF" w:rsidRDefault="00F01DA6" w:rsidP="002C204D">
      <w:pPr>
        <w:pStyle w:val="ECHRHeading3"/>
        <w:rPr>
          <w:lang w:eastAsia="en-US" w:bidi="ar-SA"/>
        </w:rPr>
      </w:pPr>
      <w:r w:rsidRPr="00142DEF">
        <w:rPr>
          <w:lang w:eastAsia="en-US" w:bidi="ar-SA"/>
        </w:rPr>
        <w:t xml:space="preserve">1. </w:t>
      </w:r>
      <w:r w:rsidR="002C204D" w:rsidRPr="00142DEF">
        <w:rPr>
          <w:lang w:eastAsia="en-US" w:bidi="ar-SA"/>
        </w:rPr>
        <w:t>Z</w:t>
      </w:r>
      <w:r w:rsidR="00E2510F" w:rsidRPr="00142DEF">
        <w:rPr>
          <w:lang w:eastAsia="en-US" w:bidi="ar-SA"/>
        </w:rPr>
        <w:t>a</w:t>
      </w:r>
      <w:r w:rsidR="002C204D" w:rsidRPr="00142DEF">
        <w:rPr>
          <w:lang w:eastAsia="en-US" w:bidi="ar-SA"/>
        </w:rPr>
        <w:t>strzeżenie</w:t>
      </w:r>
      <w:r w:rsidR="00E2510F" w:rsidRPr="00142DEF">
        <w:rPr>
          <w:lang w:eastAsia="en-US" w:bidi="ar-SA"/>
        </w:rPr>
        <w:t xml:space="preserve"> </w:t>
      </w:r>
      <w:r w:rsidR="002C204D" w:rsidRPr="00142DEF">
        <w:rPr>
          <w:lang w:eastAsia="en-US" w:bidi="ar-SA"/>
        </w:rPr>
        <w:t>Rządu oparte</w:t>
      </w:r>
      <w:r w:rsidR="00287900" w:rsidRPr="00142DEF">
        <w:rPr>
          <w:lang w:eastAsia="en-US" w:bidi="ar-SA"/>
        </w:rPr>
        <w:t xml:space="preserve"> na braku zgodności </w:t>
      </w:r>
      <w:r w:rsidR="00287900" w:rsidRPr="00142DEF">
        <w:rPr>
          <w:i w:val="0"/>
          <w:lang w:eastAsia="en-US" w:bidi="ar-SA"/>
        </w:rPr>
        <w:t>ratione</w:t>
      </w:r>
      <w:r w:rsidR="00EC3D84" w:rsidRPr="00142DEF">
        <w:rPr>
          <w:i w:val="0"/>
          <w:lang w:eastAsia="en-US" w:bidi="ar-SA"/>
        </w:rPr>
        <w:t xml:space="preserve"> </w:t>
      </w:r>
      <w:r w:rsidR="00287900" w:rsidRPr="00142DEF">
        <w:rPr>
          <w:i w:val="0"/>
          <w:lang w:eastAsia="en-US" w:bidi="ar-SA"/>
        </w:rPr>
        <w:t>materiae</w:t>
      </w:r>
      <w:r w:rsidR="00287900" w:rsidRPr="00142DEF">
        <w:rPr>
          <w:lang w:eastAsia="en-US" w:bidi="ar-SA"/>
        </w:rPr>
        <w:t xml:space="preserve"> skargi wniesionej przez skarżącego</w:t>
      </w:r>
    </w:p>
    <w:bookmarkEnd w:id="2"/>
    <w:p w14:paraId="2B7C5E4F" w14:textId="69246A4F" w:rsidR="000F0CD6" w:rsidRPr="00A3147A" w:rsidRDefault="002C2347" w:rsidP="00A3147A">
      <w:pPr>
        <w:pStyle w:val="ECHRPara"/>
      </w:pPr>
      <w:r>
        <w:rPr>
          <w:noProof/>
        </w:rPr>
        <w:t>51</w:t>
      </w:r>
      <w:r w:rsidR="00D41DB0">
        <w:t>.</w:t>
      </w:r>
      <w:r w:rsidR="00EC3D84">
        <w:t xml:space="preserve"> </w:t>
      </w:r>
      <w:r w:rsidR="00D41DB0">
        <w:t>Rząd pod</w:t>
      </w:r>
      <w:r w:rsidR="00BF6357">
        <w:t>nosi</w:t>
      </w:r>
      <w:r w:rsidR="00D41DB0">
        <w:t xml:space="preserve">, że </w:t>
      </w:r>
      <w:r w:rsidR="003C04E8">
        <w:t xml:space="preserve">art. </w:t>
      </w:r>
      <w:r w:rsidR="00D41DB0">
        <w:t>8 Konwencji nie może mieć zastosowania w</w:t>
      </w:r>
      <w:r w:rsidR="00D31B23">
        <w:t> </w:t>
      </w:r>
      <w:r w:rsidR="00D41DB0">
        <w:t>tej</w:t>
      </w:r>
      <w:r w:rsidR="00D31B23">
        <w:t> </w:t>
      </w:r>
      <w:r w:rsidR="00D41DB0">
        <w:t xml:space="preserve">sprawie, ponieważ przepis prawa wewnętrznego ustanawiający </w:t>
      </w:r>
      <w:r w:rsidR="00BF6357">
        <w:t xml:space="preserve">odroczenie </w:t>
      </w:r>
      <w:r w:rsidR="00524757">
        <w:t xml:space="preserve">wykonania </w:t>
      </w:r>
      <w:r w:rsidR="00D41DB0">
        <w:t>kary ma na celu ochronę nadrzędnego dobra nowo</w:t>
      </w:r>
      <w:r w:rsidR="006B702B">
        <w:t xml:space="preserve"> </w:t>
      </w:r>
      <w:r w:rsidR="00BF6357">
        <w:t>narodzonego dziecka</w:t>
      </w:r>
      <w:r w:rsidR="00D41DB0">
        <w:t xml:space="preserve">, któremu należy zapewnić odpowiednie środowisko </w:t>
      </w:r>
      <w:r w:rsidR="00BF6357">
        <w:t xml:space="preserve">do sprawowania nad nim opieki </w:t>
      </w:r>
      <w:r w:rsidR="00D41DB0">
        <w:t xml:space="preserve">i żywienia, a nie organizację życia rodzinnego, i </w:t>
      </w:r>
      <w:r w:rsidR="003014C3">
        <w:t xml:space="preserve">jego </w:t>
      </w:r>
      <w:r w:rsidR="00D41DB0">
        <w:t>rolą nie jest za</w:t>
      </w:r>
      <w:r w:rsidR="00BF6357">
        <w:t>gwarantowanie</w:t>
      </w:r>
      <w:r w:rsidR="00F01DA6">
        <w:t>,</w:t>
      </w:r>
      <w:r w:rsidR="00BF6357">
        <w:t xml:space="preserve"> że </w:t>
      </w:r>
      <w:r w:rsidR="00D41DB0">
        <w:t>rodzic</w:t>
      </w:r>
      <w:r w:rsidR="00BF6357">
        <w:t xml:space="preserve"> i </w:t>
      </w:r>
      <w:r w:rsidR="00D41DB0">
        <w:t>dzieck</w:t>
      </w:r>
      <w:r w:rsidR="00BF6357">
        <w:t>o będą razem</w:t>
      </w:r>
      <w:r w:rsidR="00D41DB0">
        <w:t>. Opierając się na orzecznictwie sądów krajowych (</w:t>
      </w:r>
      <w:r w:rsidR="006F0D99">
        <w:t>paragraf</w:t>
      </w:r>
      <w:r w:rsidR="00D41DB0">
        <w:t xml:space="preserve"> </w:t>
      </w:r>
      <w:r>
        <w:t>24</w:t>
      </w:r>
      <w:r w:rsidR="00D41DB0">
        <w:t xml:space="preserve"> oraz </w:t>
      </w:r>
      <w:r>
        <w:t>25</w:t>
      </w:r>
      <w:r w:rsidR="00D41DB0">
        <w:t xml:space="preserve"> powyżej), </w:t>
      </w:r>
      <w:r w:rsidR="003014C3">
        <w:t xml:space="preserve">Rząd </w:t>
      </w:r>
      <w:r w:rsidR="00D41DB0">
        <w:t xml:space="preserve">dodaje, że celem </w:t>
      </w:r>
      <w:r w:rsidR="00BF6357">
        <w:t xml:space="preserve">odroczenia </w:t>
      </w:r>
      <w:r w:rsidR="00D41DB0">
        <w:t>kary nie jest zachowanie więzi rodzinnych, a</w:t>
      </w:r>
      <w:r w:rsidR="00BF6357">
        <w:t>le</w:t>
      </w:r>
      <w:r w:rsidR="00D41DB0">
        <w:t xml:space="preserve"> zapewnienie</w:t>
      </w:r>
      <w:r w:rsidR="003014C3">
        <w:t>, by</w:t>
      </w:r>
      <w:r w:rsidR="00D41DB0">
        <w:t xml:space="preserve"> dzieck</w:t>
      </w:r>
      <w:r w:rsidR="003014C3">
        <w:t>o nie zostało</w:t>
      </w:r>
      <w:r w:rsidR="00602EE3">
        <w:t xml:space="preserve"> pozbawione opieki </w:t>
      </w:r>
      <w:r w:rsidR="00D41DB0">
        <w:t>rodzicielskiej.</w:t>
      </w:r>
      <w:r w:rsidR="00602EE3">
        <w:t xml:space="preserve"> Wyjaśnia</w:t>
      </w:r>
      <w:r w:rsidR="00D41DB0">
        <w:t>, że w niniejsze</w:t>
      </w:r>
      <w:r w:rsidR="00602EE3">
        <w:t>j</w:t>
      </w:r>
      <w:r w:rsidR="00D41DB0">
        <w:t xml:space="preserve"> sprawie syn skarżącego mieszkał ze swoją matką, braćmi oraz dziadkami i nie był wobec tego pozbawiony opieki rodzicielskiej.</w:t>
      </w:r>
    </w:p>
    <w:p w14:paraId="5D3ACCDF" w14:textId="672C506C" w:rsidR="000F0CD6" w:rsidRDefault="002C2347" w:rsidP="001B797C">
      <w:pPr>
        <w:pStyle w:val="ECHRPara"/>
      </w:pPr>
      <w:r>
        <w:rPr>
          <w:noProof/>
        </w:rPr>
        <w:t>52</w:t>
      </w:r>
      <w:r w:rsidR="00D41DB0">
        <w:t>.</w:t>
      </w:r>
      <w:r w:rsidR="00EC3D84">
        <w:t xml:space="preserve"> </w:t>
      </w:r>
      <w:r w:rsidR="00D41DB0">
        <w:t xml:space="preserve">Ponadto Rząd </w:t>
      </w:r>
      <w:r w:rsidR="005946F6">
        <w:t>uważa</w:t>
      </w:r>
      <w:r w:rsidR="00D41DB0">
        <w:t xml:space="preserve">, że </w:t>
      </w:r>
      <w:r w:rsidR="003C04E8">
        <w:t>art.</w:t>
      </w:r>
      <w:r w:rsidR="00D41DB0">
        <w:t xml:space="preserve"> 8 Konwencji nie określa prawa do</w:t>
      </w:r>
      <w:r w:rsidR="00D31B23">
        <w:t> </w:t>
      </w:r>
      <w:r w:rsidR="005946F6">
        <w:t>zwolnienia z więzienia</w:t>
      </w:r>
      <w:r w:rsidR="00EC3D84">
        <w:t xml:space="preserve"> </w:t>
      </w:r>
      <w:r w:rsidR="00D41DB0">
        <w:t xml:space="preserve">w celu zajęcia się wychowaniem dziecka. </w:t>
      </w:r>
      <w:r w:rsidR="001B797C">
        <w:t>Stwierdza</w:t>
      </w:r>
      <w:r w:rsidR="00D41DB0">
        <w:t xml:space="preserve">, że osobie osadzonej przysługują inne środki umożliwiające korzystanie z prawa do poszanowania życia rodzinnego, takie jak odwiedziny rodzinne i małżeńskie, korespondencja </w:t>
      </w:r>
      <w:r w:rsidR="003014C3">
        <w:t>–</w:t>
      </w:r>
      <w:r w:rsidR="001B797C">
        <w:t xml:space="preserve"> </w:t>
      </w:r>
      <w:r w:rsidR="00D41DB0">
        <w:t xml:space="preserve">pisemna lub wyrażona w innej formie, </w:t>
      </w:r>
      <w:r w:rsidR="001B797C">
        <w:t xml:space="preserve">lub </w:t>
      </w:r>
      <w:r w:rsidR="00D41DB0">
        <w:t xml:space="preserve">też udział w </w:t>
      </w:r>
      <w:r w:rsidR="001B797C">
        <w:t xml:space="preserve">sprawowaniu władzy </w:t>
      </w:r>
      <w:r w:rsidR="00D41DB0">
        <w:t>rodzicielski</w:t>
      </w:r>
      <w:r w:rsidR="001B797C">
        <w:t>ej</w:t>
      </w:r>
      <w:r w:rsidR="00D41DB0">
        <w:t xml:space="preserve">. </w:t>
      </w:r>
      <w:r w:rsidR="001B797C">
        <w:t>W</w:t>
      </w:r>
      <w:r w:rsidR="00D31B23">
        <w:t> </w:t>
      </w:r>
      <w:r w:rsidR="001B797C">
        <w:t xml:space="preserve">opinii Rządu, skoro </w:t>
      </w:r>
      <w:r w:rsidR="003C04E8">
        <w:t xml:space="preserve">art. </w:t>
      </w:r>
      <w:r w:rsidR="00D41DB0">
        <w:t xml:space="preserve">8 nie ma zastosowania w niniejszej sprawie, </w:t>
      </w:r>
      <w:r w:rsidR="003C04E8">
        <w:t>art.</w:t>
      </w:r>
      <w:r w:rsidR="00D31B23">
        <w:t> </w:t>
      </w:r>
      <w:r w:rsidR="00D41DB0">
        <w:t>14 Konwencji, nie mogący funkcjonować samodzielnie, również nie ma zastosowania</w:t>
      </w:r>
      <w:r w:rsidR="001B797C">
        <w:t>.</w:t>
      </w:r>
    </w:p>
    <w:p w14:paraId="33D26E7D" w14:textId="2D6392EF" w:rsidR="000F0CD6" w:rsidRPr="00A3147A" w:rsidRDefault="002C2347" w:rsidP="001B797C">
      <w:pPr>
        <w:pStyle w:val="ECHRPara"/>
      </w:pPr>
      <w:r>
        <w:rPr>
          <w:noProof/>
        </w:rPr>
        <w:t>53</w:t>
      </w:r>
      <w:r w:rsidR="00D41DB0">
        <w:t>.</w:t>
      </w:r>
      <w:r w:rsidR="00EC3D84">
        <w:t xml:space="preserve"> </w:t>
      </w:r>
      <w:r w:rsidR="00D41DB0">
        <w:t>Skarżący pod</w:t>
      </w:r>
      <w:r w:rsidR="001B797C">
        <w:t>nosi</w:t>
      </w:r>
      <w:r w:rsidR="00D41DB0">
        <w:t xml:space="preserve">, że </w:t>
      </w:r>
      <w:r w:rsidR="001B797C">
        <w:t xml:space="preserve">w niniejszej sprawie </w:t>
      </w:r>
      <w:r w:rsidR="003C04E8">
        <w:t xml:space="preserve">art. </w:t>
      </w:r>
      <w:r w:rsidR="00D41DB0">
        <w:t xml:space="preserve">8 w </w:t>
      </w:r>
      <w:r w:rsidR="001B797C">
        <w:t xml:space="preserve">związku </w:t>
      </w:r>
      <w:r w:rsidR="00D41DB0">
        <w:t xml:space="preserve">z </w:t>
      </w:r>
      <w:r w:rsidR="003C04E8">
        <w:t>art.</w:t>
      </w:r>
      <w:r w:rsidR="00D41DB0">
        <w:t xml:space="preserve"> 14 Konwencji ma zastosowanie.</w:t>
      </w:r>
    </w:p>
    <w:p w14:paraId="2AE58555" w14:textId="415CC732" w:rsidR="00A23B8A" w:rsidRPr="00A3147A" w:rsidRDefault="002C2347" w:rsidP="00012A2B">
      <w:pPr>
        <w:pStyle w:val="ECHRPara"/>
        <w:rPr>
          <w:rFonts w:eastAsia="Arial Unicode MS" w:cs="Arial Unicode MS"/>
          <w:szCs w:val="24"/>
        </w:rPr>
      </w:pPr>
      <w:bookmarkStart w:id="3" w:name="unesteexceptia8cu14"/>
      <w:r>
        <w:t>54</w:t>
      </w:r>
      <w:r w:rsidR="00287900">
        <w:t>.</w:t>
      </w:r>
      <w:r w:rsidR="00EC3D84">
        <w:t xml:space="preserve"> </w:t>
      </w:r>
      <w:r w:rsidR="00A23B8A">
        <w:t>Jak konsekwentnie twierdzi</w:t>
      </w:r>
      <w:r w:rsidR="003014C3">
        <w:t>ł</w:t>
      </w:r>
      <w:r w:rsidR="00A23B8A">
        <w:t xml:space="preserve"> </w:t>
      </w:r>
      <w:r w:rsidR="00287900">
        <w:t xml:space="preserve">Trybunał, </w:t>
      </w:r>
      <w:r w:rsidR="003C04E8">
        <w:t xml:space="preserve">art. </w:t>
      </w:r>
      <w:r w:rsidR="00287900">
        <w:t xml:space="preserve">14 Konwencji stanowi uzupełnienie innych klauzuli normatywnych Konwencji oraz Protokołów. </w:t>
      </w:r>
      <w:r w:rsidR="003C04E8">
        <w:t>Art</w:t>
      </w:r>
      <w:r w:rsidR="003014C3">
        <w:t>ykuł</w:t>
      </w:r>
      <w:r w:rsidR="003C04E8">
        <w:t xml:space="preserve"> </w:t>
      </w:r>
      <w:r w:rsidR="00287900">
        <w:t xml:space="preserve">ten nie może funkcjonować samodzielnie, ponieważ stosowany jest wyłącznie w przypadku „korzystania z praw i wolności”, które one gwarantują </w:t>
      </w:r>
      <w:r w:rsidR="00012A2B">
        <w:t xml:space="preserve">Wprawdzie </w:t>
      </w:r>
      <w:r w:rsidR="003C04E8">
        <w:t>art</w:t>
      </w:r>
      <w:r w:rsidR="003014C3">
        <w:t>ykuł</w:t>
      </w:r>
      <w:r w:rsidR="003C04E8">
        <w:t xml:space="preserve"> </w:t>
      </w:r>
      <w:r w:rsidR="00287900">
        <w:t xml:space="preserve">ten może mieć znaczenie nawet bez </w:t>
      </w:r>
      <w:r w:rsidR="003014C3">
        <w:t>naruszenia</w:t>
      </w:r>
      <w:r w:rsidR="00287900">
        <w:t xml:space="preserve"> ich </w:t>
      </w:r>
      <w:r w:rsidR="003014C3">
        <w:t xml:space="preserve">wymogów </w:t>
      </w:r>
      <w:r w:rsidR="00287900">
        <w:t>i w tym sensie posiada on samodzielny charakter</w:t>
      </w:r>
      <w:r w:rsidR="002D2D65">
        <w:t xml:space="preserve">, </w:t>
      </w:r>
      <w:r w:rsidR="00012A2B">
        <w:t xml:space="preserve">to </w:t>
      </w:r>
      <w:r w:rsidR="00287900">
        <w:t xml:space="preserve">jednak nie będzie mógł mieć zastosowania, jeżeli </w:t>
      </w:r>
      <w:r w:rsidR="00012A2B">
        <w:t xml:space="preserve">okoliczności </w:t>
      </w:r>
      <w:r w:rsidR="00287900">
        <w:t>fakty</w:t>
      </w:r>
      <w:r w:rsidR="00012A2B">
        <w:t xml:space="preserve">czne </w:t>
      </w:r>
      <w:r w:rsidR="00287900">
        <w:t>spor</w:t>
      </w:r>
      <w:r w:rsidR="00012A2B">
        <w:t xml:space="preserve">u </w:t>
      </w:r>
      <w:r w:rsidR="00287900">
        <w:t xml:space="preserve">nie wchodzą w zakres </w:t>
      </w:r>
      <w:r w:rsidR="00012A2B">
        <w:t xml:space="preserve">co najmniej </w:t>
      </w:r>
      <w:r w:rsidR="00287900">
        <w:t xml:space="preserve">jednej ze wspomnianych klauzul (patrz, spośród wielu innych, </w:t>
      </w:r>
      <w:r w:rsidR="00287900">
        <w:rPr>
          <w:i/>
        </w:rPr>
        <w:t>Van Raalte p. Holandii</w:t>
      </w:r>
      <w:r w:rsidR="00287900">
        <w:t xml:space="preserve">, 21 lutego 1997 roku, </w:t>
      </w:r>
      <w:r w:rsidR="00287900">
        <w:lastRenderedPageBreak/>
        <w:t xml:space="preserve">§ 33, </w:t>
      </w:r>
      <w:r w:rsidR="00287900">
        <w:rPr>
          <w:i/>
        </w:rPr>
        <w:t xml:space="preserve">Zbiór </w:t>
      </w:r>
      <w:r w:rsidR="00287900">
        <w:t>1997-I</w:t>
      </w:r>
      <w:r w:rsidR="00281200">
        <w:t>;</w:t>
      </w:r>
      <w:r w:rsidR="00287900">
        <w:t xml:space="preserve"> </w:t>
      </w:r>
      <w:r w:rsidR="00287900">
        <w:rPr>
          <w:i/>
        </w:rPr>
        <w:t>Petrovic p. Austrii</w:t>
      </w:r>
      <w:r w:rsidR="00287900">
        <w:t>, 27 marca 1998 roku, § 22, Zbiór 1998-II</w:t>
      </w:r>
      <w:r w:rsidR="00281200">
        <w:t>;</w:t>
      </w:r>
      <w:r w:rsidR="00287900">
        <w:t xml:space="preserve"> oraz </w:t>
      </w:r>
      <w:r w:rsidR="00287900">
        <w:rPr>
          <w:i/>
        </w:rPr>
        <w:t>Zarb Adami p. Malcie</w:t>
      </w:r>
      <w:r w:rsidR="00287900">
        <w:t xml:space="preserve">, </w:t>
      </w:r>
      <w:r w:rsidR="00211767">
        <w:t>nr</w:t>
      </w:r>
      <w:r w:rsidR="00287900">
        <w:t xml:space="preserve"> 17209/02, § 42, </w:t>
      </w:r>
      <w:r w:rsidR="003D26ED">
        <w:t>ETPC</w:t>
      </w:r>
      <w:r w:rsidR="00211767">
        <w:t xml:space="preserve"> </w:t>
      </w:r>
      <w:r w:rsidR="00287900">
        <w:t>2006-VIII).</w:t>
      </w:r>
    </w:p>
    <w:p w14:paraId="4238D224" w14:textId="5401F72D" w:rsidR="002D2D65" w:rsidRDefault="002C2347" w:rsidP="00A3147A">
      <w:pPr>
        <w:pStyle w:val="ECHRPara"/>
      </w:pPr>
      <w:r>
        <w:rPr>
          <w:rFonts w:eastAsia="Arial Unicode MS" w:cs="Arial Unicode MS"/>
          <w:szCs w:val="24"/>
        </w:rPr>
        <w:t>55</w:t>
      </w:r>
      <w:r w:rsidR="006A2901">
        <w:t>.</w:t>
      </w:r>
      <w:r w:rsidR="00EC3D84">
        <w:t xml:space="preserve"> </w:t>
      </w:r>
      <w:bookmarkEnd w:id="3"/>
      <w:r w:rsidR="006A2901">
        <w:t xml:space="preserve">Trybunał musi zatem </w:t>
      </w:r>
      <w:r w:rsidR="00211767">
        <w:t>ustalić</w:t>
      </w:r>
      <w:r w:rsidR="006A2901">
        <w:t>, czy fakty</w:t>
      </w:r>
      <w:r w:rsidR="003014C3">
        <w:t>,</w:t>
      </w:r>
      <w:r w:rsidR="006A2901">
        <w:t xml:space="preserve"> na które powołuje się skarżący, a mianowicie niemożność uzyskania </w:t>
      </w:r>
      <w:r w:rsidR="008D02AF">
        <w:t xml:space="preserve">odroczenia </w:t>
      </w:r>
      <w:r w:rsidR="006A2901">
        <w:t xml:space="preserve">wykonania kary celem opieki nad dzieckiem w wieku poniżej jednego roku życia, </w:t>
      </w:r>
      <w:r w:rsidR="00211767">
        <w:t xml:space="preserve">wchodzą w </w:t>
      </w:r>
      <w:r w:rsidR="006A2901">
        <w:t xml:space="preserve">zakres </w:t>
      </w:r>
      <w:r w:rsidR="003014C3">
        <w:t>za</w:t>
      </w:r>
      <w:r w:rsidR="006A2901">
        <w:t xml:space="preserve">stosowania </w:t>
      </w:r>
      <w:r w:rsidR="003C04E8">
        <w:t>art.</w:t>
      </w:r>
      <w:r w:rsidR="006A2901">
        <w:t xml:space="preserve"> 8 Konwencji. W tym względzie Trybunał przypomina, że </w:t>
      </w:r>
      <w:r w:rsidR="003014C3">
        <w:t xml:space="preserve">w czasie pozbawienia wolności </w:t>
      </w:r>
      <w:r w:rsidR="006A2901">
        <w:t xml:space="preserve">osadzonym w dalszym ciągu przysługują </w:t>
      </w:r>
      <w:r w:rsidR="00211767">
        <w:t xml:space="preserve">wszystkie </w:t>
      </w:r>
      <w:r w:rsidR="006A2901">
        <w:t>prawa i podstawowe w</w:t>
      </w:r>
      <w:r w:rsidR="003014C3">
        <w:t>olności</w:t>
      </w:r>
      <w:r w:rsidR="006A2901">
        <w:t xml:space="preserve"> zagwarantowane w Konwencji, z wyjątkiem prawa </w:t>
      </w:r>
      <w:r w:rsidR="003014C3">
        <w:t xml:space="preserve">do </w:t>
      </w:r>
      <w:r w:rsidR="006A2901">
        <w:t xml:space="preserve">wolności (patrz na przykład, </w:t>
      </w:r>
      <w:r w:rsidR="006A2901">
        <w:rPr>
          <w:i/>
        </w:rPr>
        <w:t xml:space="preserve">Dickson p. Wielkiej Brytanii </w:t>
      </w:r>
      <w:r w:rsidR="0012552E">
        <w:t>[</w:t>
      </w:r>
      <w:r w:rsidR="0012552E">
        <w:rPr>
          <w:rStyle w:val="ECHRParaChar"/>
        </w:rPr>
        <w:t>WI</w:t>
      </w:r>
      <w:r w:rsidR="006A2901">
        <w:t xml:space="preserve">], </w:t>
      </w:r>
      <w:r w:rsidR="00211767">
        <w:t xml:space="preserve">nr </w:t>
      </w:r>
      <w:r w:rsidR="006A2901">
        <w:t xml:space="preserve">44362/04, § 67, </w:t>
      </w:r>
      <w:r w:rsidR="003D26ED">
        <w:t>ETPC</w:t>
      </w:r>
      <w:r w:rsidR="006A2901">
        <w:t xml:space="preserve">2007-V, oraz </w:t>
      </w:r>
      <w:r w:rsidR="006A2901">
        <w:rPr>
          <w:i/>
        </w:rPr>
        <w:t xml:space="preserve">Boulois </w:t>
      </w:r>
      <w:r w:rsidR="00211767">
        <w:rPr>
          <w:i/>
        </w:rPr>
        <w:t>p.</w:t>
      </w:r>
      <w:r w:rsidR="006A2901">
        <w:rPr>
          <w:i/>
        </w:rPr>
        <w:t> Luksemburgowi</w:t>
      </w:r>
      <w:r w:rsidR="006A2901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6A2901">
        <w:t xml:space="preserve">], </w:t>
      </w:r>
      <w:r w:rsidR="00211767">
        <w:t>nr</w:t>
      </w:r>
      <w:r w:rsidR="005A7954">
        <w:t>.</w:t>
      </w:r>
      <w:r w:rsidR="006A2901">
        <w:t xml:space="preserve"> 37575/04, § 82, </w:t>
      </w:r>
      <w:r w:rsidR="003D26ED">
        <w:t>ETPC</w:t>
      </w:r>
      <w:r w:rsidR="006A2901">
        <w:t xml:space="preserve"> 2012)</w:t>
      </w:r>
      <w:r w:rsidR="000F0CD6">
        <w:t>.</w:t>
      </w:r>
    </w:p>
    <w:p w14:paraId="18E274C4" w14:textId="4F8AAB66" w:rsidR="00287900" w:rsidRPr="00A3147A" w:rsidRDefault="002C2347" w:rsidP="00A3147A">
      <w:pPr>
        <w:pStyle w:val="ECHRPara"/>
        <w:rPr>
          <w:i/>
        </w:rPr>
      </w:pPr>
      <w:r>
        <w:rPr>
          <w:noProof/>
        </w:rPr>
        <w:t>56</w:t>
      </w:r>
      <w:r w:rsidR="00287900">
        <w:t>.</w:t>
      </w:r>
      <w:r w:rsidR="00EC3D84">
        <w:t xml:space="preserve"> </w:t>
      </w:r>
      <w:r w:rsidR="00287900">
        <w:t>Z tego powodu osoby przebywające w zakładzie karnym nie tracą praw, które gwarantuje im Konwencja, w tym prawa do poszanowania życia rodzinnego (</w:t>
      </w:r>
      <w:r w:rsidR="00287900">
        <w:rPr>
          <w:i/>
        </w:rPr>
        <w:t>Płoski p. Polsce</w:t>
      </w:r>
      <w:r w:rsidR="00287900">
        <w:t xml:space="preserve">, </w:t>
      </w:r>
      <w:r w:rsidR="00E2510F">
        <w:t>nr</w:t>
      </w:r>
      <w:r w:rsidR="00287900">
        <w:t xml:space="preserve"> 26761/95, §§ 32 i 35, 12 listopada 2002</w:t>
      </w:r>
      <w:r w:rsidR="00D31B23">
        <w:t> </w:t>
      </w:r>
      <w:r w:rsidR="00287900">
        <w:t xml:space="preserve">roku), </w:t>
      </w:r>
      <w:r w:rsidR="003014C3">
        <w:t>a zatem</w:t>
      </w:r>
      <w:r w:rsidR="00287900">
        <w:t xml:space="preserve"> każde ograniczenie </w:t>
      </w:r>
      <w:r w:rsidR="003014C3">
        <w:t>tych</w:t>
      </w:r>
      <w:r w:rsidR="00287900">
        <w:t xml:space="preserve"> praw musi być uzasadnione w każdym przypadku (</w:t>
      </w:r>
      <w:r w:rsidR="00287900">
        <w:rPr>
          <w:i/>
        </w:rPr>
        <w:t xml:space="preserve">Khoroshenko p. Rosji </w:t>
      </w:r>
      <w:r w:rsidR="0012552E">
        <w:t>[</w:t>
      </w:r>
      <w:r w:rsidR="0012552E">
        <w:rPr>
          <w:rStyle w:val="ECHRParaChar"/>
        </w:rPr>
        <w:t>WI</w:t>
      </w:r>
      <w:r w:rsidR="00287900">
        <w:t>], n</w:t>
      </w:r>
      <w:r w:rsidR="00252314">
        <w:t>r</w:t>
      </w:r>
      <w:r w:rsidR="00D31B23">
        <w:t> </w:t>
      </w:r>
      <w:r w:rsidR="00287900">
        <w:t xml:space="preserve">41418/04, § 117, </w:t>
      </w:r>
      <w:r w:rsidR="003D26ED">
        <w:t>ETPC</w:t>
      </w:r>
      <w:r w:rsidR="00F93E0D">
        <w:t xml:space="preserve"> </w:t>
      </w:r>
      <w:r w:rsidR="00287900">
        <w:t>2015</w:t>
      </w:r>
      <w:r w:rsidR="00287900">
        <w:rPr>
          <w:rStyle w:val="ECHRParaChar"/>
        </w:rPr>
        <w:t>)</w:t>
      </w:r>
      <w:r w:rsidR="00287900">
        <w:t>. Trybunał rozpatrywał pod tym k</w:t>
      </w:r>
      <w:r w:rsidR="00E2510F">
        <w:t>ą</w:t>
      </w:r>
      <w:r w:rsidR="00287900">
        <w:t>tem legalność oraz proporcjonalność ograniczeń praw osadzonych w zakresie przyjmowania odwiedzin członków rodziny (</w:t>
      </w:r>
      <w:r w:rsidR="00287900">
        <w:rPr>
          <w:i/>
        </w:rPr>
        <w:t>Moïsseïev p. Rosji</w:t>
      </w:r>
      <w:r w:rsidR="00287900">
        <w:t xml:space="preserve">, </w:t>
      </w:r>
      <w:r w:rsidR="00E2510F">
        <w:t>nr</w:t>
      </w:r>
      <w:r w:rsidR="00287900">
        <w:t xml:space="preserve"> 62936/00, § 246, 9 października 2008 roku; </w:t>
      </w:r>
      <w:r w:rsidR="00287900">
        <w:rPr>
          <w:i/>
        </w:rPr>
        <w:t>Laduna</w:t>
      </w:r>
      <w:r w:rsidR="00287900">
        <w:t xml:space="preserve">, </w:t>
      </w:r>
      <w:r w:rsidR="00A9660E">
        <w:t>cyt. powyżej</w:t>
      </w:r>
      <w:r w:rsidR="00287900">
        <w:t xml:space="preserve">, § 54; oraz </w:t>
      </w:r>
      <w:r w:rsidR="00287900">
        <w:rPr>
          <w:i/>
        </w:rPr>
        <w:t>Varnas</w:t>
      </w:r>
      <w:r w:rsidR="00287900">
        <w:t xml:space="preserve">, </w:t>
      </w:r>
      <w:r w:rsidR="00A9660E">
        <w:t>cyt. powyżej</w:t>
      </w:r>
      <w:r w:rsidR="00287900">
        <w:t>, § 110), uzyskania zgody na odwiedziny chorych krewnych (</w:t>
      </w:r>
      <w:r w:rsidR="00287900">
        <w:rPr>
          <w:i/>
        </w:rPr>
        <w:t>Schemkamper p. Francji</w:t>
      </w:r>
      <w:r w:rsidR="00287900">
        <w:t xml:space="preserve">, </w:t>
      </w:r>
      <w:r w:rsidR="00F7446E">
        <w:t>nr</w:t>
      </w:r>
      <w:r w:rsidR="00287900">
        <w:t xml:space="preserve"> 75833/01, §</w:t>
      </w:r>
      <w:r w:rsidR="00D31B23">
        <w:t> </w:t>
      </w:r>
      <w:r w:rsidR="00287900">
        <w:t xml:space="preserve">31, 18 października 2005 roku oraz </w:t>
      </w:r>
      <w:r w:rsidR="00287900">
        <w:rPr>
          <w:i/>
        </w:rPr>
        <w:t>Lind p. Rosji</w:t>
      </w:r>
      <w:r w:rsidR="00287900">
        <w:t xml:space="preserve">, </w:t>
      </w:r>
      <w:r w:rsidR="00F7446E">
        <w:t xml:space="preserve">nr </w:t>
      </w:r>
      <w:r w:rsidR="00287900">
        <w:t>25664/05, § 92, 6</w:t>
      </w:r>
      <w:r w:rsidR="00D31B23">
        <w:t> </w:t>
      </w:r>
      <w:r w:rsidR="00287900">
        <w:t>grudnia 2007 roku) lub uczestnictwa w pogrzebie członka rodziny (</w:t>
      </w:r>
      <w:r w:rsidR="00287900">
        <w:rPr>
          <w:i/>
        </w:rPr>
        <w:t>Giszczak p. Polsce</w:t>
      </w:r>
      <w:r w:rsidR="00287900">
        <w:t xml:space="preserve">, </w:t>
      </w:r>
      <w:r w:rsidR="00E2510F">
        <w:t>nr</w:t>
      </w:r>
      <w:r w:rsidR="00287900">
        <w:t xml:space="preserve"> 40195/08, §§ 36-40, 29 listopada 2011 roku), </w:t>
      </w:r>
      <w:r w:rsidR="00F53353">
        <w:t>przystąpienia</w:t>
      </w:r>
      <w:r w:rsidR="00287900">
        <w:t xml:space="preserve"> do sztucznego zapłodnienia (</w:t>
      </w:r>
      <w:r w:rsidR="00287900">
        <w:rPr>
          <w:i/>
        </w:rPr>
        <w:t>Dickson</w:t>
      </w:r>
      <w:r w:rsidR="00287900">
        <w:t xml:space="preserve">, </w:t>
      </w:r>
      <w:r w:rsidR="00A9660E">
        <w:t>cyt. powyżej</w:t>
      </w:r>
      <w:r w:rsidR="00287900">
        <w:t>, § 66), czy komunikacji telefonicznej w języku ojczystym z członkami swojej rodziny (</w:t>
      </w:r>
      <w:r w:rsidR="00287900">
        <w:rPr>
          <w:i/>
        </w:rPr>
        <w:t>Nusret Kaya</w:t>
      </w:r>
      <w:r w:rsidR="00287900">
        <w:t xml:space="preserve"> </w:t>
      </w:r>
      <w:r w:rsidR="00287900">
        <w:rPr>
          <w:i/>
        </w:rPr>
        <w:t xml:space="preserve">i </w:t>
      </w:r>
      <w:r w:rsidR="00EC3D84">
        <w:rPr>
          <w:i/>
        </w:rPr>
        <w:t xml:space="preserve">Inni </w:t>
      </w:r>
      <w:r w:rsidR="00287900">
        <w:rPr>
          <w:i/>
        </w:rPr>
        <w:t>p. Turcji</w:t>
      </w:r>
      <w:r w:rsidR="00287900">
        <w:t xml:space="preserve">, </w:t>
      </w:r>
      <w:r w:rsidR="00F7446E">
        <w:t>nr</w:t>
      </w:r>
      <w:r w:rsidR="00287900">
        <w:t> 43750/06,</w:t>
      </w:r>
      <w:r w:rsidR="005A7954">
        <w:t xml:space="preserve"> 43752/06, 32054/08, 37753/08 oraz</w:t>
      </w:r>
      <w:r w:rsidR="00287900">
        <w:t xml:space="preserve"> 60915/08, § 36, </w:t>
      </w:r>
      <w:r w:rsidR="003D26ED">
        <w:t>ETPC</w:t>
      </w:r>
      <w:r w:rsidR="00287900">
        <w:t>2014 (fragmenty)).</w:t>
      </w:r>
    </w:p>
    <w:p w14:paraId="42A633D5" w14:textId="09A70A79" w:rsidR="00287900" w:rsidRPr="00A3147A" w:rsidRDefault="002C2347" w:rsidP="00A3147A">
      <w:pPr>
        <w:pStyle w:val="ECHRPara"/>
      </w:pPr>
      <w:r>
        <w:rPr>
          <w:noProof/>
        </w:rPr>
        <w:t>57</w:t>
      </w:r>
      <w:r w:rsidR="00287900">
        <w:t>.</w:t>
      </w:r>
      <w:r w:rsidR="00EC3D84">
        <w:t xml:space="preserve"> </w:t>
      </w:r>
      <w:r w:rsidR="00287900">
        <w:t>W niniejsze</w:t>
      </w:r>
      <w:r w:rsidR="00E2510F">
        <w:t>j</w:t>
      </w:r>
      <w:r w:rsidR="00287900">
        <w:t xml:space="preserve"> sprawie Trybunał </w:t>
      </w:r>
      <w:r w:rsidR="00F53353">
        <w:t>za</w:t>
      </w:r>
      <w:r w:rsidR="00287900">
        <w:t xml:space="preserve">znacza, że przedmiot skargi ogranicza się do przepisów </w:t>
      </w:r>
      <w:r w:rsidR="003C04E8">
        <w:t>art.</w:t>
      </w:r>
      <w:r w:rsidR="00287900">
        <w:t xml:space="preserve"> 453 § 1 </w:t>
      </w:r>
      <w:r w:rsidR="00536559">
        <w:rPr>
          <w:rFonts w:asciiTheme="majorHAnsi" w:eastAsiaTheme="majorEastAsia" w:hAnsiTheme="majorHAnsi" w:cstheme="majorBidi"/>
        </w:rPr>
        <w:t>lit. b</w:t>
      </w:r>
      <w:r w:rsidR="00F53353">
        <w:rPr>
          <w:rFonts w:asciiTheme="majorHAnsi" w:eastAsiaTheme="majorEastAsia" w:hAnsiTheme="majorHAnsi" w:cstheme="majorBidi"/>
        </w:rPr>
        <w:t xml:space="preserve"> KPK</w:t>
      </w:r>
      <w:r w:rsidR="00287900">
        <w:t xml:space="preserve">, który umożliwiał </w:t>
      </w:r>
      <w:r w:rsidR="00E2510F">
        <w:t>odroczeni</w:t>
      </w:r>
      <w:r w:rsidR="00287900">
        <w:t>e wykonania kary względem osadzonych kobiet</w:t>
      </w:r>
      <w:r w:rsidR="00F53353">
        <w:t xml:space="preserve"> mających</w:t>
      </w:r>
      <w:r w:rsidR="00287900">
        <w:t xml:space="preserve"> dziecko w wieku poniżej jednego roku do czasu ukończenia przez nie pierwszego roku. Ocenia on, że przepis ten miał na celu zapewnienie dziecku możliwoś</w:t>
      </w:r>
      <w:r w:rsidR="00E2510F">
        <w:t xml:space="preserve">ci </w:t>
      </w:r>
      <w:r w:rsidR="00287900">
        <w:t>spędzenia pierwszego roku życia w środowisku rodzinnym. Taka możliwość ma zatem bezpośrednie konsekwencje w zakresie organizacji życia rodzinnego zainteresowanych osób. Trybunał wnioskuje z</w:t>
      </w:r>
      <w:r w:rsidR="00D31B23">
        <w:t> </w:t>
      </w:r>
      <w:r w:rsidR="00287900">
        <w:t xml:space="preserve">tego, że niemożność uzyskania </w:t>
      </w:r>
      <w:r w:rsidR="00E2510F">
        <w:t xml:space="preserve">odroczenia </w:t>
      </w:r>
      <w:r w:rsidR="00287900">
        <w:t>kary</w:t>
      </w:r>
      <w:r w:rsidR="00F53353">
        <w:t xml:space="preserve">, gdy </w:t>
      </w:r>
      <w:r w:rsidR="00287900">
        <w:t xml:space="preserve">dziecko skarżącego nie ukończyło </w:t>
      </w:r>
      <w:r w:rsidR="00F53353">
        <w:t xml:space="preserve">pierwszego </w:t>
      </w:r>
      <w:r w:rsidR="00287900">
        <w:t>roku życia, miała wpływ na jego prawo do</w:t>
      </w:r>
      <w:r w:rsidR="00D31B23">
        <w:t> </w:t>
      </w:r>
      <w:r w:rsidR="00287900">
        <w:t xml:space="preserve">poszanowania życia rodzinnego </w:t>
      </w:r>
      <w:r w:rsidR="00F53353">
        <w:t xml:space="preserve">chronione przez </w:t>
      </w:r>
      <w:r w:rsidR="003C04E8">
        <w:t>art.</w:t>
      </w:r>
      <w:r w:rsidR="00287900">
        <w:t xml:space="preserve"> 8 Konwencji. </w:t>
      </w:r>
      <w:r w:rsidR="00F53353">
        <w:t>Ponieważ okoliczności faktyczne sporu wchodzą w zakres jednej z klauzul normatywnych Konwencji, a</w:t>
      </w:r>
      <w:r w:rsidR="003C04E8">
        <w:t xml:space="preserve">rt. </w:t>
      </w:r>
      <w:r w:rsidR="00287900">
        <w:t>14 Konwencji znajduje zastosowanie.</w:t>
      </w:r>
    </w:p>
    <w:p w14:paraId="7D1F47CB" w14:textId="23F2DACC" w:rsidR="00DC3568" w:rsidRDefault="002C2347" w:rsidP="00E77612">
      <w:pPr>
        <w:pStyle w:val="ECHRPara"/>
      </w:pPr>
      <w:r>
        <w:rPr>
          <w:noProof/>
        </w:rPr>
        <w:t>58</w:t>
      </w:r>
      <w:r w:rsidR="00287900">
        <w:t>.</w:t>
      </w:r>
      <w:r w:rsidR="00EC3D84">
        <w:t xml:space="preserve"> </w:t>
      </w:r>
      <w:r w:rsidR="00287900">
        <w:t xml:space="preserve">Trybunał oddala zatem </w:t>
      </w:r>
      <w:r w:rsidR="00F53353">
        <w:t xml:space="preserve">podnoszone przez Rząd </w:t>
      </w:r>
      <w:r w:rsidR="00287900">
        <w:t>za</w:t>
      </w:r>
      <w:r w:rsidR="00F53353">
        <w:t>strzeżenie dotyczące</w:t>
      </w:r>
      <w:r w:rsidR="00287900">
        <w:t xml:space="preserve"> braku zgodności </w:t>
      </w:r>
      <w:r w:rsidR="00287900">
        <w:rPr>
          <w:i/>
        </w:rPr>
        <w:t>ratione materiae</w:t>
      </w:r>
      <w:r w:rsidR="00287900">
        <w:t>.</w:t>
      </w:r>
    </w:p>
    <w:p w14:paraId="341239A6" w14:textId="36C07CAE" w:rsidR="00D41DB0" w:rsidRPr="006065E8" w:rsidRDefault="00287900" w:rsidP="002C204D">
      <w:pPr>
        <w:pStyle w:val="ECHRHeading3"/>
        <w:rPr>
          <w:lang w:eastAsia="en-US" w:bidi="ar-SA"/>
        </w:rPr>
      </w:pPr>
      <w:r w:rsidRPr="006065E8">
        <w:rPr>
          <w:lang w:eastAsia="en-US" w:bidi="ar-SA"/>
        </w:rPr>
        <w:lastRenderedPageBreak/>
        <w:t>2.</w:t>
      </w:r>
      <w:r w:rsidR="00EC3D84" w:rsidRPr="006065E8">
        <w:rPr>
          <w:lang w:eastAsia="en-US" w:bidi="ar-SA"/>
        </w:rPr>
        <w:t xml:space="preserve"> </w:t>
      </w:r>
      <w:r w:rsidRPr="006065E8">
        <w:rPr>
          <w:lang w:eastAsia="en-US" w:bidi="ar-SA"/>
        </w:rPr>
        <w:t xml:space="preserve">Inne </w:t>
      </w:r>
      <w:r w:rsidR="00E2510F" w:rsidRPr="006065E8">
        <w:rPr>
          <w:lang w:eastAsia="en-US" w:bidi="ar-SA"/>
        </w:rPr>
        <w:t xml:space="preserve">podstawy </w:t>
      </w:r>
      <w:r w:rsidRPr="006065E8">
        <w:rPr>
          <w:lang w:eastAsia="en-US" w:bidi="ar-SA"/>
        </w:rPr>
        <w:t>niedopuszczalności</w:t>
      </w:r>
    </w:p>
    <w:p w14:paraId="3A3A555E" w14:textId="5FB48323" w:rsidR="000F0CD6" w:rsidRDefault="002C2347" w:rsidP="00E77612">
      <w:pPr>
        <w:pStyle w:val="ECHRPara"/>
      </w:pPr>
      <w:r>
        <w:rPr>
          <w:noProof/>
        </w:rPr>
        <w:t>59</w:t>
      </w:r>
      <w:r w:rsidR="00D41DB0">
        <w:t>.</w:t>
      </w:r>
      <w:r w:rsidR="00EC3D84">
        <w:t xml:space="preserve"> </w:t>
      </w:r>
      <w:r w:rsidR="00D41DB0">
        <w:t xml:space="preserve">Stwierdzając, że skarga nie jest </w:t>
      </w:r>
      <w:r w:rsidR="00E2510F">
        <w:t xml:space="preserve">w sposób </w:t>
      </w:r>
      <w:r w:rsidR="0015007D">
        <w:t>oczywisty</w:t>
      </w:r>
      <w:r w:rsidR="00E2510F">
        <w:t xml:space="preserve"> </w:t>
      </w:r>
      <w:r w:rsidR="00D41DB0">
        <w:t xml:space="preserve">nieuzasadniona w </w:t>
      </w:r>
      <w:r w:rsidR="006065E8">
        <w:t xml:space="preserve">rozumieniu </w:t>
      </w:r>
      <w:r w:rsidR="003C04E8">
        <w:t>art.</w:t>
      </w:r>
      <w:r w:rsidR="00D41DB0">
        <w:t xml:space="preserve"> 35 </w:t>
      </w:r>
      <w:r w:rsidR="006855F0">
        <w:t>ust.</w:t>
      </w:r>
      <w:r w:rsidR="00D41DB0">
        <w:t xml:space="preserve"> 3</w:t>
      </w:r>
      <w:r w:rsidR="0015007D">
        <w:t xml:space="preserve"> lit. </w:t>
      </w:r>
      <w:r w:rsidR="00D41DB0">
        <w:t xml:space="preserve">a Konwencji i że nie </w:t>
      </w:r>
      <w:r w:rsidR="0015007D">
        <w:t>zachodzi żadna inna podstawa</w:t>
      </w:r>
      <w:r w:rsidR="00D41DB0">
        <w:t xml:space="preserve"> niedopuszczalności, Trybunał uzna</w:t>
      </w:r>
      <w:r w:rsidR="006065E8">
        <w:t>je</w:t>
      </w:r>
      <w:r w:rsidR="00D41DB0">
        <w:t xml:space="preserve"> ją za dopuszczalną</w:t>
      </w:r>
      <w:r w:rsidR="00E2510F">
        <w:t>.</w:t>
      </w:r>
    </w:p>
    <w:p w14:paraId="6AE9DC99" w14:textId="77777777" w:rsidR="00DC3568" w:rsidRPr="00142DEF" w:rsidRDefault="00D41DB0" w:rsidP="002C204D">
      <w:pPr>
        <w:pStyle w:val="ECHRHeading2"/>
        <w:rPr>
          <w:lang w:eastAsia="en-US" w:bidi="ar-SA"/>
        </w:rPr>
      </w:pPr>
      <w:r w:rsidRPr="00142DEF">
        <w:rPr>
          <w:lang w:eastAsia="en-US" w:bidi="ar-SA"/>
        </w:rPr>
        <w:t>B.</w:t>
      </w:r>
      <w:r w:rsidR="00EC3D84" w:rsidRPr="00142DEF">
        <w:rPr>
          <w:lang w:eastAsia="en-US" w:bidi="ar-SA"/>
        </w:rPr>
        <w:t xml:space="preserve"> </w:t>
      </w:r>
      <w:r w:rsidR="002C204D" w:rsidRPr="00142DEF">
        <w:rPr>
          <w:lang w:eastAsia="en-US" w:bidi="ar-SA"/>
        </w:rPr>
        <w:t>Przedmiot skargi</w:t>
      </w:r>
    </w:p>
    <w:p w14:paraId="28C0D78A" w14:textId="46DE5551" w:rsidR="00D41DB0" w:rsidRPr="00142DEF" w:rsidRDefault="00D41DB0" w:rsidP="002C204D">
      <w:pPr>
        <w:pStyle w:val="ECHRHeading3"/>
        <w:rPr>
          <w:lang w:eastAsia="en-US" w:bidi="ar-SA"/>
        </w:rPr>
      </w:pPr>
      <w:r w:rsidRPr="00142DEF">
        <w:rPr>
          <w:lang w:eastAsia="en-US" w:bidi="ar-SA"/>
        </w:rPr>
        <w:t>1.</w:t>
      </w:r>
      <w:r w:rsidR="00EC3D84" w:rsidRPr="00142DEF">
        <w:rPr>
          <w:lang w:eastAsia="en-US" w:bidi="ar-SA"/>
        </w:rPr>
        <w:t xml:space="preserve"> </w:t>
      </w:r>
      <w:r w:rsidRPr="00142DEF">
        <w:rPr>
          <w:lang w:eastAsia="en-US" w:bidi="ar-SA"/>
        </w:rPr>
        <w:t>Argumentacja stron</w:t>
      </w:r>
    </w:p>
    <w:p w14:paraId="091989A6" w14:textId="1267B3AF" w:rsidR="00D41DB0" w:rsidRPr="00A3147A" w:rsidRDefault="002C2347" w:rsidP="00A3147A">
      <w:pPr>
        <w:pStyle w:val="ECHRPara"/>
      </w:pPr>
      <w:r>
        <w:t>60</w:t>
      </w:r>
      <w:r w:rsidR="00D41DB0">
        <w:t>.</w:t>
      </w:r>
      <w:r w:rsidR="00EC3D84">
        <w:t xml:space="preserve"> </w:t>
      </w:r>
      <w:r w:rsidR="00D41DB0">
        <w:t xml:space="preserve">Rząd wyjaśnia, że w chwili zaistnienia zdarzeń </w:t>
      </w:r>
      <w:r w:rsidR="00536559">
        <w:t xml:space="preserve">KPK </w:t>
      </w:r>
      <w:r w:rsidR="00D41DB0">
        <w:t>zezwalał</w:t>
      </w:r>
      <w:r w:rsidR="00E76A03">
        <w:t xml:space="preserve"> na</w:t>
      </w:r>
      <w:r w:rsidR="00D31B23">
        <w:t> </w:t>
      </w:r>
      <w:r w:rsidR="006065E8">
        <w:t>za</w:t>
      </w:r>
      <w:r w:rsidR="00D41DB0">
        <w:t xml:space="preserve">stosowanie </w:t>
      </w:r>
      <w:r w:rsidR="00582CA8">
        <w:t xml:space="preserve">odroczenia </w:t>
      </w:r>
      <w:r w:rsidR="00D41DB0">
        <w:t>kary tylko w szczególnych okolicznościach dotyczących osadzonej osoby. Wyjaśnia on, że celem wskazanych norm prawnych nie było stosowanie dyskryminacji, a uwzględnienie szczególnych sytuacji osobistych, takich jak ciąża osadzonej kobiety oraz</w:t>
      </w:r>
      <w:r w:rsidR="00D31B23">
        <w:t> </w:t>
      </w:r>
      <w:r w:rsidR="00D41DB0">
        <w:t>okres poprzedzający pierwsze urodziny dziecka, będący logicznym i</w:t>
      </w:r>
      <w:r w:rsidR="00D31B23">
        <w:t> </w:t>
      </w:r>
      <w:r w:rsidR="00D41DB0">
        <w:t>spójnym wynikiem ciąży. Rząd opiera się na szczególnych więzach łączących matkę z dzieckiem podczas pierwszych miesięcy po jego narodzeniu. Ponadto, odwołując się do Reguł z Bangkoku przyjętych przez Narody Zjednoczone (</w:t>
      </w:r>
      <w:r w:rsidR="006F0D99">
        <w:t>paragraf</w:t>
      </w:r>
      <w:r w:rsidR="00D41DB0">
        <w:t xml:space="preserve"> </w:t>
      </w:r>
      <w:r>
        <w:t>29</w:t>
      </w:r>
      <w:r w:rsidR="00D41DB0">
        <w:t xml:space="preserve"> powyżej)</w:t>
      </w:r>
      <w:r w:rsidR="006065E8">
        <w:t>,</w:t>
      </w:r>
      <w:r w:rsidR="00D41DB0">
        <w:t xml:space="preserve"> Rząd ocenia, że przepis </w:t>
      </w:r>
      <w:r w:rsidR="003C04E8">
        <w:t>art.</w:t>
      </w:r>
      <w:r w:rsidR="00D31B23">
        <w:t> </w:t>
      </w:r>
      <w:r w:rsidR="00D41DB0">
        <w:t xml:space="preserve">453 </w:t>
      </w:r>
      <w:r w:rsidR="00536559">
        <w:t xml:space="preserve">KPK </w:t>
      </w:r>
      <w:r w:rsidR="00D41DB0">
        <w:t xml:space="preserve">wpisywał się w ramy prawa międzynarodowego, którego zamysłem jest ochrona kobiety i jej dziecka. Uznaje on zatem, że sytuacja kobiety </w:t>
      </w:r>
      <w:r w:rsidR="006065E8">
        <w:t>mającej</w:t>
      </w:r>
      <w:r w:rsidR="00D41DB0">
        <w:t xml:space="preserve"> dziecko w wieku poniżej roku oraz mężczyzny mającego dziecko w tym samym wieku nie jest porównywalna.</w:t>
      </w:r>
    </w:p>
    <w:p w14:paraId="33C267D8" w14:textId="24162035" w:rsidR="00DC3568" w:rsidRDefault="002C2347" w:rsidP="00A3147A">
      <w:pPr>
        <w:pStyle w:val="ECHRPara"/>
      </w:pPr>
      <w:r>
        <w:t>61</w:t>
      </w:r>
      <w:r w:rsidR="00D41DB0">
        <w:t>.</w:t>
      </w:r>
      <w:r w:rsidR="00EC3D84">
        <w:t xml:space="preserve"> </w:t>
      </w:r>
      <w:r w:rsidR="00D41DB0">
        <w:t xml:space="preserve">Rząd podtrzymuje ponadto, że zasady mające zastosowanie w prawie pracy, szczególnie te, które dotyczą urlopów </w:t>
      </w:r>
      <w:r w:rsidR="002302B5">
        <w:t>rodzicielskich</w:t>
      </w:r>
      <w:r w:rsidR="00D41DB0">
        <w:t xml:space="preserve">, nie mogą być stosowane w niniejszej sprawie z uwagi na karny charakter tych przepisów. Wskazuje on, że prawo do urlopu </w:t>
      </w:r>
      <w:r w:rsidR="002302B5">
        <w:t>rodziciel</w:t>
      </w:r>
      <w:r w:rsidR="00D41DB0">
        <w:t>skiego jest uznan</w:t>
      </w:r>
      <w:r w:rsidR="00E46C4A">
        <w:t>ym świadczeniem</w:t>
      </w:r>
      <w:r w:rsidR="00D41DB0">
        <w:t xml:space="preserve"> dla osób wykonujących pracę i wspierających system świadczeń s</w:t>
      </w:r>
      <w:r w:rsidR="00E46C4A">
        <w:t>połecznych</w:t>
      </w:r>
      <w:r w:rsidR="00D41DB0">
        <w:t xml:space="preserve">. Rząd argumentuje, że możliwość uzyskania </w:t>
      </w:r>
      <w:r w:rsidR="00582CA8">
        <w:t xml:space="preserve">odroczenia </w:t>
      </w:r>
      <w:r w:rsidR="00D41DB0">
        <w:t xml:space="preserve">wykonywania kary nie </w:t>
      </w:r>
      <w:r w:rsidR="00E46C4A">
        <w:t xml:space="preserve">ma </w:t>
      </w:r>
      <w:r w:rsidR="00D41DB0">
        <w:t>tego samego</w:t>
      </w:r>
      <w:r w:rsidR="00E46C4A">
        <w:t xml:space="preserve"> charakteru</w:t>
      </w:r>
      <w:r w:rsidR="00D41DB0">
        <w:t xml:space="preserve">, gdyż w jego opinii chodzi </w:t>
      </w:r>
      <w:r w:rsidR="00E46C4A">
        <w:t xml:space="preserve">tu </w:t>
      </w:r>
      <w:r w:rsidR="00D41DB0">
        <w:t xml:space="preserve">o środek mający na celu ochronę nadrzędnego dobra nowo narodzonego dziecka i w tej kwestii Rząd posiada szeroki </w:t>
      </w:r>
      <w:r w:rsidR="009D2ED3">
        <w:t>margines</w:t>
      </w:r>
      <w:r w:rsidR="00E46C4A">
        <w:t xml:space="preserve"> oceny</w:t>
      </w:r>
      <w:r w:rsidR="00D41DB0">
        <w:t xml:space="preserve">. W jego opinii </w:t>
      </w:r>
      <w:r w:rsidR="000A416B">
        <w:t>celem</w:t>
      </w:r>
      <w:r w:rsidR="00D41DB0">
        <w:t xml:space="preserve"> środka karnego tak</w:t>
      </w:r>
      <w:r w:rsidR="000A416B">
        <w:t>iego,</w:t>
      </w:r>
      <w:r w:rsidR="00D41DB0">
        <w:t xml:space="preserve"> jak </w:t>
      </w:r>
      <w:r w:rsidR="003C04E8">
        <w:t xml:space="preserve">art. </w:t>
      </w:r>
      <w:r w:rsidR="00D41DB0">
        <w:t>453</w:t>
      </w:r>
      <w:r w:rsidR="00A20873">
        <w:t xml:space="preserve"> </w:t>
      </w:r>
      <w:r w:rsidR="000A416B">
        <w:t>KPK</w:t>
      </w:r>
      <w:r w:rsidR="00D41DB0">
        <w:t xml:space="preserve">, nie </w:t>
      </w:r>
      <w:r w:rsidR="000A416B">
        <w:t>jest przyznawanie</w:t>
      </w:r>
      <w:r w:rsidR="00D41DB0">
        <w:t xml:space="preserve"> korzyści o</w:t>
      </w:r>
      <w:r w:rsidR="000A416B">
        <w:t>sobom skazanym ani ograniczanie</w:t>
      </w:r>
      <w:r w:rsidR="00D41DB0">
        <w:t xml:space="preserve"> nie</w:t>
      </w:r>
      <w:r w:rsidR="000A416B">
        <w:t>dogodności</w:t>
      </w:r>
      <w:r w:rsidR="00D41DB0">
        <w:t xml:space="preserve"> wynikających z faktu skazania.</w:t>
      </w:r>
    </w:p>
    <w:p w14:paraId="44168855" w14:textId="6DA89A96" w:rsidR="00DC3568" w:rsidRDefault="002C2347">
      <w:pPr>
        <w:pStyle w:val="ECHRPara"/>
      </w:pPr>
      <w:r>
        <w:rPr>
          <w:noProof/>
        </w:rPr>
        <w:t>62</w:t>
      </w:r>
      <w:r w:rsidR="000F0CD6">
        <w:rPr>
          <w:noProof/>
        </w:rPr>
        <w:t>.</w:t>
      </w:r>
      <w:r w:rsidR="00EC3D84">
        <w:t xml:space="preserve"> </w:t>
      </w:r>
      <w:r w:rsidR="000A416B">
        <w:t xml:space="preserve">Wreszcie, </w:t>
      </w:r>
      <w:r w:rsidR="00D41DB0">
        <w:t xml:space="preserve">Rząd wskazuje, że sądy krajowe </w:t>
      </w:r>
      <w:r w:rsidR="00582CA8">
        <w:t xml:space="preserve">rozpatrzyły </w:t>
      </w:r>
      <w:r w:rsidR="00D41DB0">
        <w:t>wniosk</w:t>
      </w:r>
      <w:r w:rsidR="00582CA8">
        <w:t xml:space="preserve">i </w:t>
      </w:r>
      <w:r w:rsidR="00D41DB0">
        <w:t>złożon</w:t>
      </w:r>
      <w:r w:rsidR="00582CA8">
        <w:t xml:space="preserve">e </w:t>
      </w:r>
      <w:r w:rsidR="00D41DB0">
        <w:t xml:space="preserve">przez skarżącego oraz </w:t>
      </w:r>
      <w:r w:rsidR="00582CA8">
        <w:t xml:space="preserve">przedstawione </w:t>
      </w:r>
      <w:r w:rsidR="00D41DB0">
        <w:t>przez niego środk</w:t>
      </w:r>
      <w:r w:rsidR="00582CA8">
        <w:t xml:space="preserve">i </w:t>
      </w:r>
      <w:r w:rsidR="00D41DB0">
        <w:t>dowodow</w:t>
      </w:r>
      <w:r w:rsidR="00582CA8">
        <w:t>e</w:t>
      </w:r>
      <w:r w:rsidR="00D41DB0">
        <w:t xml:space="preserve">, wydały </w:t>
      </w:r>
      <w:r w:rsidR="00582CA8">
        <w:t xml:space="preserve">orzeczenia </w:t>
      </w:r>
      <w:r w:rsidR="00D41DB0">
        <w:t>pozbawione arbitralności</w:t>
      </w:r>
      <w:r w:rsidR="000A416B">
        <w:t xml:space="preserve"> i</w:t>
      </w:r>
      <w:r w:rsidR="00D41DB0">
        <w:t xml:space="preserve"> opatrzone odpowiednim uzasadnieniem oraz oceniły, że sytuacja rodzinna skarżącego nie </w:t>
      </w:r>
      <w:r w:rsidR="000A416B">
        <w:t xml:space="preserve">uzasadniała </w:t>
      </w:r>
      <w:r w:rsidR="00582CA8">
        <w:t xml:space="preserve">odroczenia </w:t>
      </w:r>
      <w:r w:rsidR="00D41DB0">
        <w:t>kary.</w:t>
      </w:r>
    </w:p>
    <w:p w14:paraId="2F790DEE" w14:textId="2F64FAF2" w:rsidR="00DC3568" w:rsidRDefault="00256BC0" w:rsidP="00E77612">
      <w:pPr>
        <w:pStyle w:val="ECHRPara"/>
      </w:pPr>
      <w:r>
        <w:t>63</w:t>
      </w:r>
      <w:r w:rsidR="00D41DB0">
        <w:t>.</w:t>
      </w:r>
      <w:r w:rsidR="00EC3D84">
        <w:t xml:space="preserve"> </w:t>
      </w:r>
      <w:r w:rsidR="00D41DB0">
        <w:t xml:space="preserve">Powołując się na przepisy </w:t>
      </w:r>
      <w:r w:rsidR="000A416B">
        <w:t xml:space="preserve">zawarte </w:t>
      </w:r>
      <w:r w:rsidR="00D41DB0">
        <w:t xml:space="preserve">w </w:t>
      </w:r>
      <w:r w:rsidR="003C04E8">
        <w:t>art.</w:t>
      </w:r>
      <w:r w:rsidR="00D41DB0">
        <w:t xml:space="preserve"> 453 § 1 </w:t>
      </w:r>
      <w:r w:rsidR="00536559">
        <w:rPr>
          <w:rFonts w:asciiTheme="majorHAnsi" w:eastAsiaTheme="majorEastAsia" w:hAnsiTheme="majorHAnsi" w:cstheme="majorBidi"/>
        </w:rPr>
        <w:t>lit. b</w:t>
      </w:r>
      <w:r w:rsidR="00D41DB0">
        <w:t xml:space="preserve"> </w:t>
      </w:r>
      <w:r w:rsidR="000A416B">
        <w:t>KPK</w:t>
      </w:r>
      <w:r w:rsidR="00D41DB0">
        <w:t xml:space="preserve">, skarżący podtrzymuje, że był ofiarą nieuzasadnionej dyskryminacji. W świetle zasady równości </w:t>
      </w:r>
      <w:r w:rsidR="00252314">
        <w:t xml:space="preserve">między rodzicami </w:t>
      </w:r>
      <w:r w:rsidR="000A416B">
        <w:t xml:space="preserve">twierdzi </w:t>
      </w:r>
      <w:r w:rsidR="00D41DB0">
        <w:t xml:space="preserve">on, że obecność ojca w życiu nowonarodzonego dziecka jest równie ważna jak obecność matki, nawet </w:t>
      </w:r>
      <w:r w:rsidR="00D41DB0">
        <w:lastRenderedPageBreak/>
        <w:t>jeżeli ta ostatnia karmi dzieck</w:t>
      </w:r>
      <w:r w:rsidR="00F844BC">
        <w:t>o piersią</w:t>
      </w:r>
      <w:r w:rsidR="00D41DB0">
        <w:t>. Skarżący uważa, że ojciec może i</w:t>
      </w:r>
      <w:r w:rsidR="00D31B23">
        <w:t> </w:t>
      </w:r>
      <w:r w:rsidR="00D41DB0">
        <w:t>powinien uczestniczyć w codziennej opiece na dzieckiem i tym samym wspierać matkę</w:t>
      </w:r>
      <w:r w:rsidR="00DC3568">
        <w:t>.</w:t>
      </w:r>
    </w:p>
    <w:p w14:paraId="52183043" w14:textId="193396E1" w:rsidR="000F0CD6" w:rsidRPr="00850CDC" w:rsidRDefault="00DC3568" w:rsidP="002C204D">
      <w:pPr>
        <w:pStyle w:val="ECHRHeading3"/>
        <w:rPr>
          <w:lang w:eastAsia="en-US" w:bidi="ar-SA"/>
        </w:rPr>
      </w:pPr>
      <w:r w:rsidRPr="00850CDC">
        <w:rPr>
          <w:lang w:eastAsia="en-US" w:bidi="ar-SA"/>
        </w:rPr>
        <w:t>2</w:t>
      </w:r>
      <w:r w:rsidR="00D41DB0" w:rsidRPr="00850CDC">
        <w:rPr>
          <w:lang w:eastAsia="en-US" w:bidi="ar-SA"/>
        </w:rPr>
        <w:t>.</w:t>
      </w:r>
      <w:r w:rsidR="00EC3D84" w:rsidRPr="00850CDC">
        <w:rPr>
          <w:lang w:eastAsia="en-US" w:bidi="ar-SA"/>
        </w:rPr>
        <w:t xml:space="preserve"> </w:t>
      </w:r>
      <w:r w:rsidR="006C4DD8" w:rsidRPr="00850CDC">
        <w:rPr>
          <w:lang w:eastAsia="en-US" w:bidi="ar-SA"/>
        </w:rPr>
        <w:t xml:space="preserve">Ocena </w:t>
      </w:r>
      <w:r w:rsidR="00D41DB0" w:rsidRPr="00850CDC">
        <w:rPr>
          <w:lang w:eastAsia="en-US" w:bidi="ar-SA"/>
        </w:rPr>
        <w:t>Trybunału</w:t>
      </w:r>
      <w:r w:rsidR="000F0CD6" w:rsidRPr="00850CDC">
        <w:rPr>
          <w:lang w:eastAsia="en-US" w:bidi="ar-SA"/>
        </w:rPr>
        <w:t xml:space="preserve"> </w:t>
      </w:r>
    </w:p>
    <w:p w14:paraId="05005B27" w14:textId="48EEC6B8" w:rsidR="00D41DB0" w:rsidRPr="00850CDC" w:rsidRDefault="000F0CD6" w:rsidP="00850CDC">
      <w:pPr>
        <w:pStyle w:val="ECHRHeading4"/>
        <w:rPr>
          <w:lang w:eastAsia="en-US" w:bidi="ar-SA"/>
        </w:rPr>
      </w:pPr>
      <w:r w:rsidRPr="00850CDC">
        <w:rPr>
          <w:lang w:eastAsia="en-US" w:bidi="ar-SA"/>
        </w:rPr>
        <w:t>a</w:t>
      </w:r>
      <w:r w:rsidR="00287900" w:rsidRPr="00850CDC">
        <w:rPr>
          <w:lang w:eastAsia="en-US" w:bidi="ar-SA"/>
        </w:rPr>
        <w:t xml:space="preserve">) </w:t>
      </w:r>
      <w:r w:rsidR="00850CDC">
        <w:rPr>
          <w:lang w:eastAsia="en-US" w:bidi="ar-SA"/>
        </w:rPr>
        <w:t xml:space="preserve"> </w:t>
      </w:r>
      <w:r w:rsidR="000A416B">
        <w:rPr>
          <w:lang w:eastAsia="en-US" w:bidi="ar-SA"/>
        </w:rPr>
        <w:t xml:space="preserve"> </w:t>
      </w:r>
      <w:r w:rsidR="00EF4C27">
        <w:rPr>
          <w:lang w:eastAsia="en-US" w:bidi="ar-SA"/>
        </w:rPr>
        <w:t>c</w:t>
      </w:r>
      <w:r w:rsidR="000A416B" w:rsidRPr="00850CDC">
        <w:rPr>
          <w:lang w:eastAsia="en-US" w:bidi="ar-SA"/>
        </w:rPr>
        <w:t xml:space="preserve">zy </w:t>
      </w:r>
      <w:r w:rsidR="00287900" w:rsidRPr="00850CDC">
        <w:rPr>
          <w:lang w:eastAsia="en-US" w:bidi="ar-SA"/>
        </w:rPr>
        <w:t xml:space="preserve">sytuacja skarżącego była porównywalna z sytuacją osadzonej kobiety </w:t>
      </w:r>
      <w:r w:rsidR="000A416B">
        <w:rPr>
          <w:lang w:eastAsia="en-US" w:bidi="ar-SA"/>
        </w:rPr>
        <w:t xml:space="preserve">mającej </w:t>
      </w:r>
      <w:r w:rsidR="00287900" w:rsidRPr="00850CDC">
        <w:rPr>
          <w:lang w:eastAsia="en-US" w:bidi="ar-SA"/>
        </w:rPr>
        <w:t>dziecko w wieku poniżej jednego roku</w:t>
      </w:r>
    </w:p>
    <w:p w14:paraId="79B58E5A" w14:textId="5A93BEC1" w:rsidR="000F0CD6" w:rsidRPr="00A3147A" w:rsidRDefault="00256BC0" w:rsidP="00A3147A">
      <w:pPr>
        <w:pStyle w:val="ECHRPara"/>
        <w:rPr>
          <w:i/>
        </w:rPr>
      </w:pPr>
      <w:r>
        <w:rPr>
          <w:noProof/>
        </w:rPr>
        <w:t>64</w:t>
      </w:r>
      <w:r w:rsidR="00D41DB0">
        <w:t>.</w:t>
      </w:r>
      <w:r w:rsidR="00EC3D84">
        <w:t xml:space="preserve"> </w:t>
      </w:r>
      <w:r w:rsidR="00D41DB0">
        <w:t xml:space="preserve">Trybunał przypomina, że aby </w:t>
      </w:r>
      <w:r w:rsidR="00A478E5">
        <w:t xml:space="preserve">pojawiła się kwestia </w:t>
      </w:r>
      <w:r w:rsidR="00D41DB0">
        <w:t xml:space="preserve">na podstawie </w:t>
      </w:r>
      <w:r w:rsidR="003C04E8">
        <w:t>art.</w:t>
      </w:r>
      <w:r w:rsidR="00D31B23">
        <w:t> </w:t>
      </w:r>
      <w:r w:rsidR="00D41DB0">
        <w:t>14, powinna istnieć różnica w traktowaniu osób, które znalazły się w</w:t>
      </w:r>
      <w:r w:rsidR="00D31B23">
        <w:t> </w:t>
      </w:r>
      <w:r w:rsidR="00311EB9">
        <w:t>podobnych</w:t>
      </w:r>
      <w:r w:rsidR="000B1044">
        <w:t xml:space="preserve"> </w:t>
      </w:r>
      <w:r w:rsidR="00D41DB0">
        <w:t>lub porównywalnych sytuacjach (</w:t>
      </w:r>
      <w:r w:rsidR="00D41DB0">
        <w:rPr>
          <w:i/>
        </w:rPr>
        <w:t xml:space="preserve">D.H. i </w:t>
      </w:r>
      <w:r w:rsidR="00EC3D84">
        <w:rPr>
          <w:i/>
        </w:rPr>
        <w:t xml:space="preserve">Inni </w:t>
      </w:r>
      <w:r w:rsidR="00D41DB0">
        <w:rPr>
          <w:i/>
        </w:rPr>
        <w:t xml:space="preserve">p. Republice Czeskiej </w:t>
      </w:r>
      <w:r w:rsidR="0012552E">
        <w:t>[</w:t>
      </w:r>
      <w:r w:rsidR="0012552E">
        <w:rPr>
          <w:rStyle w:val="ECHRParaChar"/>
        </w:rPr>
        <w:t>WI</w:t>
      </w:r>
      <w:r w:rsidR="00D41DB0">
        <w:t xml:space="preserve">], </w:t>
      </w:r>
      <w:r w:rsidR="00F7446E">
        <w:t>nr</w:t>
      </w:r>
      <w:r w:rsidR="00D41DB0">
        <w:t xml:space="preserve"> 57325/00, § 175, </w:t>
      </w:r>
      <w:r w:rsidR="003D26ED">
        <w:t>ETPC</w:t>
      </w:r>
      <w:r w:rsidR="00F93E0D">
        <w:t xml:space="preserve"> </w:t>
      </w:r>
      <w:r w:rsidR="00D41DB0">
        <w:t xml:space="preserve">2007-IV). Obowiązek </w:t>
      </w:r>
      <w:r w:rsidR="00252314">
        <w:t xml:space="preserve">wykazania </w:t>
      </w:r>
      <w:r w:rsidR="00D41DB0">
        <w:t xml:space="preserve">istnienia </w:t>
      </w:r>
      <w:r w:rsidR="00252314">
        <w:t xml:space="preserve">podobnych </w:t>
      </w:r>
      <w:r w:rsidR="00D41DB0">
        <w:t>sytuacji nie oznacza, że porównywane grupy muszą być identyczne. Mając na uwadze szczególny charakter s</w:t>
      </w:r>
      <w:r w:rsidR="00252314">
        <w:t>kargi</w:t>
      </w:r>
      <w:r w:rsidR="00D41DB0">
        <w:t>, należy</w:t>
      </w:r>
      <w:r w:rsidR="00A478E5">
        <w:t xml:space="preserve"> wykazać</w:t>
      </w:r>
      <w:r w:rsidR="00D41DB0">
        <w:t>, że skarżący znalazł się w sytuacji, którą można porównać do</w:t>
      </w:r>
      <w:r w:rsidR="00D31B23">
        <w:t> </w:t>
      </w:r>
      <w:r w:rsidR="00D41DB0">
        <w:t>sytuacji innych osób traktowanych w odmienny sposób (</w:t>
      </w:r>
      <w:r w:rsidR="00D41DB0">
        <w:rPr>
          <w:i/>
        </w:rPr>
        <w:t>Clift</w:t>
      </w:r>
      <w:r w:rsidR="00987D3E">
        <w:rPr>
          <w:i/>
        </w:rPr>
        <w:t> </w:t>
      </w:r>
      <w:r w:rsidR="00D41DB0">
        <w:rPr>
          <w:i/>
        </w:rPr>
        <w:t>p.</w:t>
      </w:r>
      <w:r w:rsidR="00D31B23">
        <w:rPr>
          <w:i/>
        </w:rPr>
        <w:t> </w:t>
      </w:r>
      <w:r w:rsidR="00D41DB0">
        <w:rPr>
          <w:i/>
        </w:rPr>
        <w:t>Zjednoczonemu Królestwu</w:t>
      </w:r>
      <w:r w:rsidR="00D41DB0">
        <w:t xml:space="preserve">, </w:t>
      </w:r>
      <w:r w:rsidR="00F7446E">
        <w:t>nr</w:t>
      </w:r>
      <w:r w:rsidR="00D41DB0">
        <w:t xml:space="preserve"> 7205/07, § 66, 13 lipca 2010 roku).</w:t>
      </w:r>
    </w:p>
    <w:p w14:paraId="452312D3" w14:textId="79AA5A65" w:rsidR="00D41DB0" w:rsidRPr="00A3147A" w:rsidRDefault="00256BC0" w:rsidP="00A3147A">
      <w:pPr>
        <w:pStyle w:val="ECHRPara"/>
      </w:pPr>
      <w:r>
        <w:rPr>
          <w:noProof/>
        </w:rPr>
        <w:t>65</w:t>
      </w:r>
      <w:r w:rsidR="00D41DB0">
        <w:t>.</w:t>
      </w:r>
      <w:r w:rsidR="00EC3D84">
        <w:t xml:space="preserve"> </w:t>
      </w:r>
      <w:r w:rsidR="00D41DB0">
        <w:t xml:space="preserve">W przedmiotowej sprawie strony nie </w:t>
      </w:r>
      <w:r w:rsidR="006C4DD8">
        <w:t>kwestionują</w:t>
      </w:r>
      <w:r w:rsidR="00F80564">
        <w:t>,</w:t>
      </w:r>
      <w:r w:rsidR="00D41DB0">
        <w:t xml:space="preserve"> że w przepisach prawa rumuńskiego istniała różnica w </w:t>
      </w:r>
      <w:r w:rsidR="00680BAB">
        <w:t>traktowaniu</w:t>
      </w:r>
      <w:r w:rsidR="00D41DB0">
        <w:t xml:space="preserve"> </w:t>
      </w:r>
      <w:r w:rsidR="00A478E5">
        <w:t>dwóch</w:t>
      </w:r>
      <w:r w:rsidR="00D41DB0">
        <w:t xml:space="preserve"> kategorii osadzonych </w:t>
      </w:r>
      <w:r w:rsidR="00A478E5">
        <w:t xml:space="preserve">mających </w:t>
      </w:r>
      <w:r w:rsidR="00D41DB0">
        <w:t>dziecko w wieku poniżej jednego roku</w:t>
      </w:r>
      <w:r w:rsidR="00A478E5">
        <w:t xml:space="preserve"> życia. Z</w:t>
      </w:r>
      <w:r w:rsidR="00D31B23">
        <w:t> </w:t>
      </w:r>
      <w:r w:rsidR="00A478E5">
        <w:t>jednej strony znajdowały się kobiety, które mogły korzystać z odroczenia</w:t>
      </w:r>
      <w:r w:rsidR="00252314">
        <w:t xml:space="preserve"> </w:t>
      </w:r>
      <w:r w:rsidR="00432333">
        <w:t xml:space="preserve">wykonania </w:t>
      </w:r>
      <w:r w:rsidR="00D41DB0">
        <w:t xml:space="preserve">kary, a z drugiej </w:t>
      </w:r>
      <w:r w:rsidR="00680BAB">
        <w:t xml:space="preserve">strony </w:t>
      </w:r>
      <w:r w:rsidR="00D41DB0">
        <w:t xml:space="preserve">mężczyźni, którym takie </w:t>
      </w:r>
      <w:r w:rsidR="00252314">
        <w:t xml:space="preserve">odroczenie </w:t>
      </w:r>
      <w:r w:rsidR="00D41DB0">
        <w:t>nie</w:t>
      </w:r>
      <w:r w:rsidR="00D31B23">
        <w:t> </w:t>
      </w:r>
      <w:r w:rsidR="00A478E5">
        <w:t>było</w:t>
      </w:r>
      <w:r w:rsidR="00D41DB0">
        <w:t xml:space="preserve"> udzielane. Pozostaje określić, czy w </w:t>
      </w:r>
      <w:r w:rsidR="00680BAB">
        <w:t>odniesieniu do przedłożenia</w:t>
      </w:r>
      <w:r w:rsidR="00D41DB0">
        <w:t xml:space="preserve"> wniosku o </w:t>
      </w:r>
      <w:r w:rsidR="00252314">
        <w:t xml:space="preserve">odroczenie </w:t>
      </w:r>
      <w:r w:rsidR="00D41DB0">
        <w:t xml:space="preserve">kary w myśl postanowień </w:t>
      </w:r>
      <w:r w:rsidR="003C04E8">
        <w:t>art.</w:t>
      </w:r>
      <w:r w:rsidR="00D41DB0">
        <w:t xml:space="preserve"> 453 § 1 </w:t>
      </w:r>
      <w:r w:rsidR="00536559">
        <w:rPr>
          <w:rFonts w:asciiTheme="majorHAnsi" w:eastAsiaTheme="majorEastAsia" w:hAnsiTheme="majorHAnsi" w:cstheme="majorBidi"/>
        </w:rPr>
        <w:t>lit. b</w:t>
      </w:r>
      <w:r w:rsidR="00680BAB">
        <w:rPr>
          <w:rFonts w:asciiTheme="majorHAnsi" w:eastAsiaTheme="majorEastAsia" w:hAnsiTheme="majorHAnsi" w:cstheme="majorBidi"/>
        </w:rPr>
        <w:t xml:space="preserve"> KPK</w:t>
      </w:r>
      <w:r w:rsidR="00D41DB0">
        <w:t xml:space="preserve"> skarżący znajdował się w sytuacji</w:t>
      </w:r>
      <w:r w:rsidR="00680BAB">
        <w:t xml:space="preserve"> porównywalnej z </w:t>
      </w:r>
      <w:r w:rsidR="00D41DB0">
        <w:t>sytuacją kobiety z</w:t>
      </w:r>
      <w:r w:rsidR="00D31B23">
        <w:t> </w:t>
      </w:r>
      <w:r w:rsidR="00D41DB0">
        <w:t>dzieckiem w wieku poniżej jednego roku życia.</w:t>
      </w:r>
    </w:p>
    <w:p w14:paraId="6D95F35A" w14:textId="0B5204FD" w:rsidR="00252314" w:rsidRPr="00A3147A" w:rsidRDefault="00256BC0" w:rsidP="00A3147A">
      <w:pPr>
        <w:pStyle w:val="ECHRPara"/>
      </w:pPr>
      <w:r>
        <w:rPr>
          <w:noProof/>
        </w:rPr>
        <w:t>66</w:t>
      </w:r>
      <w:r w:rsidR="00D41DB0">
        <w:t>.</w:t>
      </w:r>
      <w:r w:rsidR="00EC3D84">
        <w:t xml:space="preserve"> </w:t>
      </w:r>
      <w:r w:rsidR="00D41DB0">
        <w:t>W kontekście zatrudnienia Trybunał stwierdził już, że mężczyźni znajdują si</w:t>
      </w:r>
      <w:r w:rsidR="00680BAB">
        <w:t>ę w podobnej sytuacji do kobiet</w:t>
      </w:r>
      <w:r w:rsidR="00D41DB0">
        <w:t xml:space="preserve"> w kwestii urlopu </w:t>
      </w:r>
      <w:r w:rsidR="002302B5">
        <w:t xml:space="preserve">rodzicielskiego </w:t>
      </w:r>
      <w:r w:rsidR="00D41DB0">
        <w:t xml:space="preserve">oraz dodatku z tytułu urlopu </w:t>
      </w:r>
      <w:r w:rsidR="002302B5">
        <w:t xml:space="preserve">rodzicielskiego </w:t>
      </w:r>
      <w:r w:rsidR="00D41DB0">
        <w:t>(</w:t>
      </w:r>
      <w:r w:rsidR="00D41DB0">
        <w:rPr>
          <w:i/>
        </w:rPr>
        <w:t>Petrovic</w:t>
      </w:r>
      <w:r w:rsidR="00D41DB0">
        <w:t>,</w:t>
      </w:r>
      <w:r w:rsidR="00D41DB0">
        <w:rPr>
          <w:i/>
        </w:rPr>
        <w:t xml:space="preserve"> </w:t>
      </w:r>
      <w:r w:rsidR="00A9660E">
        <w:t>cyt. powyżej</w:t>
      </w:r>
      <w:r w:rsidR="00D41DB0">
        <w:t xml:space="preserve">, § 36, </w:t>
      </w:r>
      <w:r w:rsidR="00B535DD">
        <w:t>oraz</w:t>
      </w:r>
      <w:r w:rsidR="00D41DB0">
        <w:t xml:space="preserve"> </w:t>
      </w:r>
      <w:r w:rsidR="00D41DB0">
        <w:rPr>
          <w:i/>
        </w:rPr>
        <w:t xml:space="preserve">Konstantin Markin p. Rosji </w:t>
      </w:r>
      <w:r w:rsidR="0012552E">
        <w:t>[</w:t>
      </w:r>
      <w:r w:rsidR="0012552E">
        <w:rPr>
          <w:rStyle w:val="ECHRParaChar"/>
        </w:rPr>
        <w:t>WI</w:t>
      </w:r>
      <w:r w:rsidR="00D41DB0">
        <w:t xml:space="preserve">], </w:t>
      </w:r>
      <w:r w:rsidR="00F7446E">
        <w:t>nr</w:t>
      </w:r>
      <w:r w:rsidR="00D41DB0">
        <w:t xml:space="preserve"> 30078/06, § 132, </w:t>
      </w:r>
      <w:r w:rsidR="003D26ED">
        <w:t>ETPC</w:t>
      </w:r>
      <w:r w:rsidR="00F93E0D">
        <w:t xml:space="preserve"> </w:t>
      </w:r>
      <w:r w:rsidR="00D41DB0">
        <w:t xml:space="preserve">2012 (fragmenty). </w:t>
      </w:r>
      <w:r w:rsidR="00680BAB">
        <w:t>Nie pomijając różnic mogących</w:t>
      </w:r>
      <w:r w:rsidR="00D41DB0">
        <w:t xml:space="preserve"> istnieć między ojcem a matką w relacjach z dzieckiem, Trybunał orzekł w tych dwóch sprawach, że</w:t>
      </w:r>
      <w:r w:rsidR="00D31B23">
        <w:t> </w:t>
      </w:r>
      <w:r w:rsidR="00D41DB0">
        <w:t>w</w:t>
      </w:r>
      <w:r w:rsidR="00D31B23">
        <w:t> </w:t>
      </w:r>
      <w:r w:rsidR="00D41DB0">
        <w:t xml:space="preserve">zakresie opieki, jaką należy objąć dziecko w trakcie trwania urlopu </w:t>
      </w:r>
      <w:r w:rsidR="00252314">
        <w:t xml:space="preserve">rodzicielskiego </w:t>
      </w:r>
      <w:r w:rsidR="00D41DB0">
        <w:t xml:space="preserve">(nawet do ukończenia </w:t>
      </w:r>
      <w:r w:rsidR="00680BAB">
        <w:t>przez dziecko trzeciego</w:t>
      </w:r>
      <w:r w:rsidR="00D41DB0">
        <w:t xml:space="preserve"> roku życia </w:t>
      </w:r>
      <w:r w:rsidR="00680BAB">
        <w:t>w</w:t>
      </w:r>
      <w:r w:rsidR="00D31B23">
        <w:t> </w:t>
      </w:r>
      <w:r w:rsidR="00680BAB">
        <w:t>sprawie</w:t>
      </w:r>
      <w:r w:rsidR="00D41DB0">
        <w:t xml:space="preserve"> </w:t>
      </w:r>
      <w:r w:rsidR="00D41DB0">
        <w:rPr>
          <w:i/>
        </w:rPr>
        <w:t>Konstantin Markin</w:t>
      </w:r>
      <w:r w:rsidR="00D41DB0">
        <w:t xml:space="preserve">, </w:t>
      </w:r>
      <w:r w:rsidR="00381C93">
        <w:t>wcześniej cytowan</w:t>
      </w:r>
      <w:r w:rsidR="00680BAB">
        <w:t>ej</w:t>
      </w:r>
      <w:r w:rsidR="00D41DB0">
        <w:t>), sytuacje mężczyzn i</w:t>
      </w:r>
      <w:r w:rsidR="00D31B23">
        <w:t> </w:t>
      </w:r>
      <w:r w:rsidR="00D41DB0">
        <w:t xml:space="preserve">kobiet </w:t>
      </w:r>
      <w:r w:rsidR="00680BAB">
        <w:t>są</w:t>
      </w:r>
      <w:r w:rsidR="00D41DB0">
        <w:t xml:space="preserve"> podobne</w:t>
      </w:r>
      <w:r w:rsidR="00252314">
        <w:t>.</w:t>
      </w:r>
    </w:p>
    <w:p w14:paraId="2CA5C792" w14:textId="6D08EA6B" w:rsidR="00DC3568" w:rsidRPr="00A3147A" w:rsidRDefault="00256BC0" w:rsidP="00A3147A">
      <w:pPr>
        <w:pStyle w:val="ECHRPara"/>
      </w:pPr>
      <w:r>
        <w:rPr>
          <w:noProof/>
        </w:rPr>
        <w:t>67</w:t>
      </w:r>
      <w:r w:rsidR="00D41DB0">
        <w:t>.</w:t>
      </w:r>
      <w:r w:rsidR="00EC3D84">
        <w:t xml:space="preserve"> </w:t>
      </w:r>
      <w:r w:rsidR="00D41DB0">
        <w:t>Trybunał nie może ignorować argument</w:t>
      </w:r>
      <w:r w:rsidR="00252314">
        <w:t xml:space="preserve">ów </w:t>
      </w:r>
      <w:r w:rsidR="00D41DB0">
        <w:t>Rządu</w:t>
      </w:r>
      <w:r w:rsidR="00680BAB">
        <w:t>, że należy odróżnić niniejszą sprawę od spraw dotyczących</w:t>
      </w:r>
      <w:r w:rsidR="00D41DB0">
        <w:t xml:space="preserve"> urlopu </w:t>
      </w:r>
      <w:r w:rsidR="00252314">
        <w:t>rodzicielskiego</w:t>
      </w:r>
      <w:r w:rsidR="00D41DB0">
        <w:t xml:space="preserve"> z</w:t>
      </w:r>
      <w:r w:rsidR="00D31B23">
        <w:t> </w:t>
      </w:r>
      <w:r w:rsidR="00D41DB0">
        <w:t xml:space="preserve">uwagi na karny charakter środka </w:t>
      </w:r>
      <w:r w:rsidR="00680BAB">
        <w:t>będącego przedmiotem obecnej sprawy</w:t>
      </w:r>
      <w:r w:rsidR="00D41DB0">
        <w:t xml:space="preserve"> oraz </w:t>
      </w:r>
      <w:r w:rsidR="009D2ED3">
        <w:t>margines</w:t>
      </w:r>
      <w:r w:rsidR="00D41DB0">
        <w:t xml:space="preserve"> </w:t>
      </w:r>
      <w:r w:rsidR="00680BAB">
        <w:t xml:space="preserve">oceny </w:t>
      </w:r>
      <w:r w:rsidR="00D41DB0">
        <w:t>przysługujący Rządowi w kwestii wdrażania swojej polityki karnej (</w:t>
      </w:r>
      <w:r w:rsidR="006F0D99">
        <w:t xml:space="preserve">paragraf </w:t>
      </w:r>
      <w:r>
        <w:t>61</w:t>
      </w:r>
      <w:r w:rsidR="00D41DB0">
        <w:t xml:space="preserve"> powyżej). Trybunał podziela opinię Rządu o</w:t>
      </w:r>
      <w:r w:rsidR="00D31B23">
        <w:t> </w:t>
      </w:r>
      <w:r w:rsidR="00D41DB0">
        <w:t xml:space="preserve">tym, że </w:t>
      </w:r>
      <w:r w:rsidR="00680BAB">
        <w:t xml:space="preserve">ponieważ </w:t>
      </w:r>
      <w:r w:rsidR="00D41DB0">
        <w:t xml:space="preserve">środek dotyczący </w:t>
      </w:r>
      <w:r w:rsidR="002302B5">
        <w:t xml:space="preserve">odroczenia </w:t>
      </w:r>
      <w:r w:rsidR="00D41DB0">
        <w:t>kary pozbawienia wolności ma</w:t>
      </w:r>
      <w:r w:rsidR="00680BAB">
        <w:t xml:space="preserve"> charakter karny</w:t>
      </w:r>
      <w:r w:rsidR="00D41DB0">
        <w:t xml:space="preserve">, różni się </w:t>
      </w:r>
      <w:r w:rsidR="00680BAB">
        <w:t xml:space="preserve">on </w:t>
      </w:r>
      <w:r w:rsidR="00D41DB0">
        <w:t xml:space="preserve">zasadniczo od urlopu </w:t>
      </w:r>
      <w:r w:rsidR="002302B5">
        <w:t>rodzicielskiego</w:t>
      </w:r>
      <w:r w:rsidR="00D41DB0">
        <w:t>, który to urlop regulowany jest przepisami prawa pracy.</w:t>
      </w:r>
    </w:p>
    <w:p w14:paraId="6EE5F9E3" w14:textId="5471771D" w:rsidR="00DC3568" w:rsidRPr="00E77612" w:rsidRDefault="00256BC0" w:rsidP="00A3147A">
      <w:pPr>
        <w:pStyle w:val="ECHRPara"/>
        <w:rPr>
          <w:color w:val="000000" w:themeColor="text1"/>
        </w:rPr>
      </w:pPr>
      <w:r>
        <w:lastRenderedPageBreak/>
        <w:t>68</w:t>
      </w:r>
      <w:r w:rsidR="00D41DB0">
        <w:t>.</w:t>
      </w:r>
      <w:r w:rsidR="00EC3D84">
        <w:t xml:space="preserve"> </w:t>
      </w:r>
      <w:r w:rsidR="00D41DB0">
        <w:t>Niemniej jednak</w:t>
      </w:r>
      <w:r w:rsidR="000F0CD6">
        <w:t>,</w:t>
      </w:r>
      <w:r w:rsidR="00D41DB0">
        <w:t xml:space="preserve"> w </w:t>
      </w:r>
      <w:r w:rsidR="00432333">
        <w:t>odniesieniu do kwestii</w:t>
      </w:r>
      <w:r w:rsidR="00D41DB0">
        <w:t>, czy podczas pierwszego roku życia dziecka osadzony w zakładzie karnym ojciec znajduje się w</w:t>
      </w:r>
      <w:r w:rsidR="00D31B23">
        <w:t> </w:t>
      </w:r>
      <w:r w:rsidR="00D41DB0">
        <w:t xml:space="preserve">podobnej sytuacji, co osadzona matka dziecka, Trybunał </w:t>
      </w:r>
      <w:r w:rsidR="00432333">
        <w:t>uważa</w:t>
      </w:r>
      <w:r w:rsidR="00D41DB0">
        <w:t>, że</w:t>
      </w:r>
      <w:r w:rsidR="00D31B23">
        <w:t> </w:t>
      </w:r>
      <w:r w:rsidR="00D41DB0">
        <w:t xml:space="preserve">przedstawione przez niego wnioski w sprawach </w:t>
      </w:r>
      <w:r w:rsidR="00D41DB0">
        <w:rPr>
          <w:i/>
        </w:rPr>
        <w:t xml:space="preserve">Petrovic </w:t>
      </w:r>
      <w:r w:rsidR="00D41DB0">
        <w:t xml:space="preserve">i </w:t>
      </w:r>
      <w:r w:rsidR="00D41DB0">
        <w:rPr>
          <w:i/>
        </w:rPr>
        <w:t xml:space="preserve">Konstantin Markin </w:t>
      </w:r>
      <w:r w:rsidR="00D41DB0">
        <w:t xml:space="preserve">(wcześniej </w:t>
      </w:r>
      <w:r w:rsidR="00381C93">
        <w:t>cytowane</w:t>
      </w:r>
      <w:r w:rsidR="00D41DB0">
        <w:t xml:space="preserve">) mają zastosowanie w przedmiotowej sprawie. </w:t>
      </w:r>
      <w:r w:rsidR="00984F8C">
        <w:t>W istocie</w:t>
      </w:r>
      <w:r w:rsidR="00D41DB0">
        <w:t>, jak przyznaje Rząd (</w:t>
      </w:r>
      <w:r w:rsidR="00983F1C">
        <w:t>paragraf</w:t>
      </w:r>
      <w:r w:rsidR="00D41DB0">
        <w:t xml:space="preserve"> </w:t>
      </w:r>
      <w:r>
        <w:t>61</w:t>
      </w:r>
      <w:r w:rsidR="00D41DB0">
        <w:t xml:space="preserve"> powyżej), </w:t>
      </w:r>
      <w:r w:rsidR="00B36004">
        <w:t xml:space="preserve">instytucja odroczenia </w:t>
      </w:r>
      <w:r w:rsidR="00D41DB0">
        <w:t xml:space="preserve">kary pozbawienia wolności </w:t>
      </w:r>
      <w:r w:rsidR="00B36004">
        <w:t xml:space="preserve">w pierwszej kolejności </w:t>
      </w:r>
      <w:r w:rsidR="00B36004" w:rsidRPr="00BA3FFA">
        <w:t>leży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w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najlepszym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interesie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dziecka</w:t>
      </w:r>
      <w:r w:rsidR="00B36004" w:rsidRPr="00E77612">
        <w:rPr>
          <w:color w:val="000000" w:themeColor="text1"/>
        </w:rPr>
        <w:t xml:space="preserve"> i ma na celu zapewnienie </w:t>
      </w:r>
      <w:r w:rsidR="00B36004" w:rsidRPr="00BA3FFA">
        <w:t>mu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 xml:space="preserve">odpowiedniej </w:t>
      </w:r>
      <w:r w:rsidR="00B36004" w:rsidRPr="00E77612">
        <w:rPr>
          <w:color w:val="000000" w:themeColor="text1"/>
        </w:rPr>
        <w:t xml:space="preserve">uwagi </w:t>
      </w:r>
      <w:r w:rsidR="00B36004" w:rsidRPr="00BA3FFA">
        <w:t>i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opieki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w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pierwszym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rok</w:t>
      </w:r>
      <w:r w:rsidR="00B36004" w:rsidRPr="00E77612">
        <w:rPr>
          <w:color w:val="000000" w:themeColor="text1"/>
        </w:rPr>
        <w:t xml:space="preserve">u </w:t>
      </w:r>
      <w:r w:rsidR="00B36004" w:rsidRPr="00BA3FFA">
        <w:t>życia</w:t>
      </w:r>
      <w:r w:rsidR="00B36004" w:rsidRPr="00E77612">
        <w:rPr>
          <w:color w:val="000000" w:themeColor="text1"/>
        </w:rPr>
        <w:t xml:space="preserve">; </w:t>
      </w:r>
      <w:r w:rsidR="00B36004" w:rsidRPr="00BA3FFA">
        <w:t>chociaż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mogą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występować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różnice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w</w:t>
      </w:r>
      <w:r w:rsidR="00B36004" w:rsidRPr="00E77612">
        <w:rPr>
          <w:color w:val="000000" w:themeColor="text1"/>
        </w:rPr>
        <w:t xml:space="preserve"> </w:t>
      </w:r>
      <w:r w:rsidR="00984F8C">
        <w:rPr>
          <w:color w:val="000000" w:themeColor="text1"/>
        </w:rPr>
        <w:t xml:space="preserve">ich </w:t>
      </w:r>
      <w:r w:rsidR="00B36004" w:rsidRPr="00E77612">
        <w:rPr>
          <w:color w:val="000000" w:themeColor="text1"/>
        </w:rPr>
        <w:t xml:space="preserve">relacjach </w:t>
      </w:r>
      <w:r w:rsidR="00B36004" w:rsidRPr="00BA3FFA">
        <w:t>z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dzieckiem</w:t>
      </w:r>
      <w:r w:rsidR="00B36004" w:rsidRPr="00E77612">
        <w:rPr>
          <w:color w:val="000000" w:themeColor="text1"/>
        </w:rPr>
        <w:t xml:space="preserve">, </w:t>
      </w:r>
      <w:r w:rsidR="00B36004" w:rsidRPr="00BA3FFA">
        <w:t>zarówno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matka</w:t>
      </w:r>
      <w:r w:rsidR="00B36004" w:rsidRPr="00E77612">
        <w:rPr>
          <w:color w:val="000000" w:themeColor="text1"/>
        </w:rPr>
        <w:t xml:space="preserve">, </w:t>
      </w:r>
      <w:r w:rsidR="00B36004" w:rsidRPr="00BA3FFA">
        <w:t>jak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i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ojciec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mogą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zapewnić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taką</w:t>
      </w:r>
      <w:r w:rsidR="00B36004" w:rsidRPr="00E77612">
        <w:rPr>
          <w:color w:val="000000" w:themeColor="text1"/>
        </w:rPr>
        <w:t xml:space="preserve"> u</w:t>
      </w:r>
      <w:r w:rsidR="00B36004" w:rsidRPr="00BA3FFA">
        <w:t>wagę</w:t>
      </w:r>
      <w:r w:rsidR="00B36004" w:rsidRPr="00E77612">
        <w:rPr>
          <w:color w:val="000000" w:themeColor="text1"/>
        </w:rPr>
        <w:t xml:space="preserve"> </w:t>
      </w:r>
      <w:r w:rsidR="00B36004" w:rsidRPr="00BA3FFA">
        <w:t>i</w:t>
      </w:r>
      <w:r w:rsidR="00D31B23">
        <w:rPr>
          <w:color w:val="000000" w:themeColor="text1"/>
        </w:rPr>
        <w:t> </w:t>
      </w:r>
      <w:r w:rsidR="00B36004" w:rsidRPr="00BA3FFA">
        <w:t>opiekę</w:t>
      </w:r>
      <w:r w:rsidR="00D41DB0" w:rsidRPr="00E77612">
        <w:rPr>
          <w:color w:val="000000" w:themeColor="text1"/>
        </w:rPr>
        <w:t xml:space="preserve"> (patrz, </w:t>
      </w:r>
      <w:r w:rsidR="00D41DB0" w:rsidRPr="00E77612">
        <w:rPr>
          <w:i/>
          <w:color w:val="000000" w:themeColor="text1"/>
        </w:rPr>
        <w:t>mutatis mutandis</w:t>
      </w:r>
      <w:r w:rsidR="00D41DB0" w:rsidRPr="00E77612">
        <w:rPr>
          <w:color w:val="000000" w:themeColor="text1"/>
        </w:rPr>
        <w:t xml:space="preserve">, </w:t>
      </w:r>
      <w:r w:rsidR="00D41DB0" w:rsidRPr="00E77612">
        <w:rPr>
          <w:i/>
          <w:color w:val="000000" w:themeColor="text1"/>
        </w:rPr>
        <w:t>Konstantin Markin</w:t>
      </w:r>
      <w:r w:rsidR="00D41DB0" w:rsidRPr="00E77612">
        <w:rPr>
          <w:color w:val="000000" w:themeColor="text1"/>
        </w:rPr>
        <w:t xml:space="preserve">, </w:t>
      </w:r>
      <w:r w:rsidR="00A9660E">
        <w:rPr>
          <w:color w:val="000000" w:themeColor="text1"/>
        </w:rPr>
        <w:t>cyt. powyżej</w:t>
      </w:r>
      <w:r w:rsidR="00D41DB0" w:rsidRPr="00E77612">
        <w:rPr>
          <w:color w:val="000000" w:themeColor="text1"/>
        </w:rPr>
        <w:t xml:space="preserve">, § 132). Ponadto Trybunał </w:t>
      </w:r>
      <w:r w:rsidR="00432333" w:rsidRPr="00E77612">
        <w:rPr>
          <w:color w:val="000000" w:themeColor="text1"/>
        </w:rPr>
        <w:t>zauważa</w:t>
      </w:r>
      <w:r w:rsidR="00D41DB0" w:rsidRPr="00E77612">
        <w:rPr>
          <w:color w:val="000000" w:themeColor="text1"/>
        </w:rPr>
        <w:t xml:space="preserve">, że możliwość uzyskania </w:t>
      </w:r>
      <w:r w:rsidR="00B36004" w:rsidRPr="00E77612">
        <w:rPr>
          <w:color w:val="000000" w:themeColor="text1"/>
        </w:rPr>
        <w:t xml:space="preserve">odroczenia </w:t>
      </w:r>
      <w:r w:rsidR="00D41DB0" w:rsidRPr="00E77612">
        <w:rPr>
          <w:color w:val="000000" w:themeColor="text1"/>
        </w:rPr>
        <w:t>kary rozciąga się do pierwszych urodzin dziecka i przekracza tym samym następstwa ciąży matki oraz porodu.</w:t>
      </w:r>
    </w:p>
    <w:p w14:paraId="07B06F1B" w14:textId="4B0CB393" w:rsidR="00DC3568" w:rsidRPr="00E77612" w:rsidRDefault="00256BC0" w:rsidP="00E77612">
      <w:pPr>
        <w:pStyle w:val="ECHRPara"/>
        <w:rPr>
          <w:color w:val="000000" w:themeColor="text1"/>
        </w:rPr>
      </w:pPr>
      <w:r>
        <w:rPr>
          <w:noProof/>
          <w:color w:val="000000" w:themeColor="text1"/>
        </w:rPr>
        <w:t>69</w:t>
      </w:r>
      <w:r w:rsidR="00D41DB0" w:rsidRPr="00E77612">
        <w:rPr>
          <w:color w:val="000000" w:themeColor="text1"/>
        </w:rPr>
        <w:t>.</w:t>
      </w:r>
      <w:r w:rsidR="00EC3D84">
        <w:rPr>
          <w:color w:val="000000" w:themeColor="text1"/>
        </w:rPr>
        <w:t xml:space="preserve"> </w:t>
      </w:r>
      <w:r w:rsidR="00D41DB0" w:rsidRPr="00E77612">
        <w:rPr>
          <w:color w:val="000000" w:themeColor="text1"/>
        </w:rPr>
        <w:t xml:space="preserve">Trybunał </w:t>
      </w:r>
      <w:r w:rsidR="00432333" w:rsidRPr="00E77612">
        <w:rPr>
          <w:color w:val="000000" w:themeColor="text1"/>
        </w:rPr>
        <w:t xml:space="preserve">uznaje </w:t>
      </w:r>
      <w:r w:rsidR="00D41DB0" w:rsidRPr="00E77612">
        <w:rPr>
          <w:color w:val="000000" w:themeColor="text1"/>
        </w:rPr>
        <w:t>zatem, że w zakresie okoliczności faktycznych sp</w:t>
      </w:r>
      <w:r w:rsidR="004B3156" w:rsidRPr="00E77612">
        <w:rPr>
          <w:color w:val="000000" w:themeColor="text1"/>
        </w:rPr>
        <w:t>rawy</w:t>
      </w:r>
      <w:r w:rsidR="00D41DB0" w:rsidRPr="00E77612">
        <w:rPr>
          <w:color w:val="000000" w:themeColor="text1"/>
        </w:rPr>
        <w:t xml:space="preserve"> skarżący ma prawo twierdzić, że znajdował się w sytuacji po</w:t>
      </w:r>
      <w:r w:rsidR="004B3156" w:rsidRPr="00E77612">
        <w:rPr>
          <w:color w:val="000000" w:themeColor="text1"/>
        </w:rPr>
        <w:t xml:space="preserve">równywalnej </w:t>
      </w:r>
      <w:r w:rsidR="00D41DB0" w:rsidRPr="00E77612">
        <w:rPr>
          <w:color w:val="000000" w:themeColor="text1"/>
        </w:rPr>
        <w:t>do osadzonych kobiet. Argument</w:t>
      </w:r>
      <w:r w:rsidR="004B3156" w:rsidRPr="00E77612">
        <w:rPr>
          <w:color w:val="000000" w:themeColor="text1"/>
        </w:rPr>
        <w:t xml:space="preserve">y </w:t>
      </w:r>
      <w:r w:rsidR="00D41DB0" w:rsidRPr="00E77612">
        <w:rPr>
          <w:color w:val="000000" w:themeColor="text1"/>
        </w:rPr>
        <w:t>Rządu wynikając</w:t>
      </w:r>
      <w:r w:rsidR="004B3156" w:rsidRPr="00E77612">
        <w:rPr>
          <w:color w:val="000000" w:themeColor="text1"/>
        </w:rPr>
        <w:t>e</w:t>
      </w:r>
      <w:r w:rsidR="00D41DB0" w:rsidRPr="00E77612">
        <w:rPr>
          <w:color w:val="000000" w:themeColor="text1"/>
        </w:rPr>
        <w:t xml:space="preserve"> z</w:t>
      </w:r>
      <w:r w:rsidR="00D31B23">
        <w:rPr>
          <w:color w:val="000000" w:themeColor="text1"/>
        </w:rPr>
        <w:t> </w:t>
      </w:r>
      <w:r w:rsidR="004B3156" w:rsidRPr="00E77612">
        <w:rPr>
          <w:color w:val="000000" w:themeColor="text1"/>
        </w:rPr>
        <w:t xml:space="preserve">marginesu </w:t>
      </w:r>
      <w:r w:rsidR="00984F8C">
        <w:rPr>
          <w:color w:val="000000" w:themeColor="text1"/>
        </w:rPr>
        <w:t xml:space="preserve">oceny </w:t>
      </w:r>
      <w:r w:rsidR="00D41DB0" w:rsidRPr="00E77612">
        <w:rPr>
          <w:color w:val="000000" w:themeColor="text1"/>
        </w:rPr>
        <w:t>Państwa w kwestii wdrażania polityki karnej powinn</w:t>
      </w:r>
      <w:r w:rsidR="00A20873">
        <w:rPr>
          <w:color w:val="000000" w:themeColor="text1"/>
        </w:rPr>
        <w:t>y</w:t>
      </w:r>
      <w:r w:rsidR="00D41DB0" w:rsidRPr="00E77612">
        <w:rPr>
          <w:color w:val="000000" w:themeColor="text1"/>
        </w:rPr>
        <w:t xml:space="preserve"> być rozpatrywan</w:t>
      </w:r>
      <w:r w:rsidR="00A20873">
        <w:rPr>
          <w:color w:val="000000" w:themeColor="text1"/>
        </w:rPr>
        <w:t>e</w:t>
      </w:r>
      <w:r w:rsidR="00D41DB0" w:rsidRPr="00E77612">
        <w:rPr>
          <w:color w:val="000000" w:themeColor="text1"/>
        </w:rPr>
        <w:t xml:space="preserve"> </w:t>
      </w:r>
      <w:r w:rsidR="00984F8C" w:rsidRPr="00E77612">
        <w:rPr>
          <w:color w:val="000000" w:themeColor="text1"/>
        </w:rPr>
        <w:t xml:space="preserve">raczej </w:t>
      </w:r>
      <w:r w:rsidR="009D2ED3" w:rsidRPr="00E77612">
        <w:rPr>
          <w:color w:val="000000" w:themeColor="text1"/>
        </w:rPr>
        <w:t>pod względem u</w:t>
      </w:r>
      <w:r w:rsidR="009D2ED3" w:rsidRPr="00BA3FFA">
        <w:t>zasadnienia</w:t>
      </w:r>
      <w:r w:rsidR="009D2ED3" w:rsidRPr="00E77612">
        <w:rPr>
          <w:color w:val="000000" w:themeColor="text1"/>
        </w:rPr>
        <w:t xml:space="preserve"> </w:t>
      </w:r>
      <w:r w:rsidR="009D2ED3" w:rsidRPr="00BA3FFA">
        <w:t>różnic</w:t>
      </w:r>
      <w:r w:rsidR="009D2ED3" w:rsidRPr="00E77612">
        <w:rPr>
          <w:color w:val="000000" w:themeColor="text1"/>
        </w:rPr>
        <w:t xml:space="preserve"> </w:t>
      </w:r>
      <w:r w:rsidR="009D2ED3" w:rsidRPr="00BA3FFA">
        <w:t>w</w:t>
      </w:r>
      <w:r w:rsidR="009D2ED3" w:rsidRPr="00E77612">
        <w:rPr>
          <w:color w:val="000000" w:themeColor="text1"/>
        </w:rPr>
        <w:t xml:space="preserve"> </w:t>
      </w:r>
      <w:r w:rsidR="009D2ED3" w:rsidRPr="00BA3FFA">
        <w:t>traktowani</w:t>
      </w:r>
      <w:r w:rsidR="009D2ED3" w:rsidRPr="00E77612">
        <w:rPr>
          <w:color w:val="000000" w:themeColor="text1"/>
        </w:rPr>
        <w:t xml:space="preserve">u </w:t>
      </w:r>
      <w:r w:rsidR="00D41DB0" w:rsidRPr="00E77612">
        <w:rPr>
          <w:color w:val="000000" w:themeColor="text1"/>
        </w:rPr>
        <w:t>(</w:t>
      </w:r>
      <w:r w:rsidR="00983F1C" w:rsidRPr="00E77612">
        <w:rPr>
          <w:color w:val="000000" w:themeColor="text1"/>
        </w:rPr>
        <w:t xml:space="preserve">paragraf </w:t>
      </w:r>
      <w:r w:rsidR="00311EB9">
        <w:rPr>
          <w:color w:val="000000" w:themeColor="text1"/>
        </w:rPr>
        <w:t>78</w:t>
      </w:r>
      <w:r w:rsidR="00D41DB0" w:rsidRPr="00E77612">
        <w:rPr>
          <w:color w:val="000000" w:themeColor="text1"/>
        </w:rPr>
        <w:t xml:space="preserve"> po</w:t>
      </w:r>
      <w:r w:rsidR="00311EB9">
        <w:rPr>
          <w:color w:val="000000" w:themeColor="text1"/>
        </w:rPr>
        <w:t>niżej</w:t>
      </w:r>
      <w:r w:rsidR="00D41DB0" w:rsidRPr="00E77612">
        <w:rPr>
          <w:color w:val="000000" w:themeColor="text1"/>
        </w:rPr>
        <w:t>).</w:t>
      </w:r>
      <w:r w:rsidR="00DC3568" w:rsidRPr="00E77612">
        <w:rPr>
          <w:color w:val="000000" w:themeColor="text1"/>
        </w:rPr>
        <w:t xml:space="preserve"> </w:t>
      </w:r>
    </w:p>
    <w:p w14:paraId="16A31908" w14:textId="52FAE79F" w:rsidR="00D41DB0" w:rsidRPr="003D29E3" w:rsidRDefault="00DC3568" w:rsidP="003D29E3">
      <w:pPr>
        <w:pStyle w:val="ECHRHeading4"/>
        <w:rPr>
          <w:lang w:eastAsia="en-US" w:bidi="ar-SA"/>
        </w:rPr>
      </w:pPr>
      <w:r w:rsidRPr="003D29E3">
        <w:rPr>
          <w:lang w:eastAsia="en-US" w:bidi="ar-SA"/>
        </w:rPr>
        <w:t>b</w:t>
      </w:r>
      <w:r w:rsidR="00287900" w:rsidRPr="003D29E3">
        <w:rPr>
          <w:lang w:eastAsia="en-US" w:bidi="ar-SA"/>
        </w:rPr>
        <w:t xml:space="preserve">) </w:t>
      </w:r>
      <w:r w:rsidR="00EF4C27">
        <w:rPr>
          <w:lang w:eastAsia="en-US" w:bidi="ar-SA"/>
        </w:rPr>
        <w:t>c</w:t>
      </w:r>
      <w:r w:rsidR="00287900" w:rsidRPr="003D29E3">
        <w:rPr>
          <w:lang w:eastAsia="en-US" w:bidi="ar-SA"/>
        </w:rPr>
        <w:t xml:space="preserve">zy różnica </w:t>
      </w:r>
      <w:r w:rsidR="00072E51" w:rsidRPr="003D29E3">
        <w:rPr>
          <w:lang w:eastAsia="en-US" w:bidi="ar-SA"/>
        </w:rPr>
        <w:t xml:space="preserve">w </w:t>
      </w:r>
      <w:r w:rsidR="00287900" w:rsidRPr="003D29E3">
        <w:rPr>
          <w:lang w:eastAsia="en-US" w:bidi="ar-SA"/>
        </w:rPr>
        <w:t>traktowani</w:t>
      </w:r>
      <w:r w:rsidR="00072E51" w:rsidRPr="003D29E3">
        <w:rPr>
          <w:lang w:eastAsia="en-US" w:bidi="ar-SA"/>
        </w:rPr>
        <w:t>u</w:t>
      </w:r>
      <w:r w:rsidR="00287900" w:rsidRPr="003D29E3">
        <w:rPr>
          <w:lang w:eastAsia="en-US" w:bidi="ar-SA"/>
        </w:rPr>
        <w:t xml:space="preserve"> był</w:t>
      </w:r>
      <w:r w:rsidR="00EF4C27">
        <w:rPr>
          <w:lang w:eastAsia="en-US" w:bidi="ar-SA"/>
        </w:rPr>
        <w:t>a</w:t>
      </w:r>
      <w:r w:rsidR="00287900" w:rsidRPr="003D29E3">
        <w:rPr>
          <w:lang w:eastAsia="en-US" w:bidi="ar-SA"/>
        </w:rPr>
        <w:t xml:space="preserve"> obiektywnie uzasadniona</w:t>
      </w:r>
    </w:p>
    <w:p w14:paraId="0A04008E" w14:textId="7C9557B8" w:rsidR="00D41DB0" w:rsidRPr="00A3147A" w:rsidRDefault="00256BC0" w:rsidP="00A3147A">
      <w:pPr>
        <w:pStyle w:val="ECHRPara"/>
      </w:pPr>
      <w:r>
        <w:rPr>
          <w:noProof/>
        </w:rPr>
        <w:t>70</w:t>
      </w:r>
      <w:r w:rsidR="00D41DB0">
        <w:t>.</w:t>
      </w:r>
      <w:r w:rsidR="00EC3D84">
        <w:t xml:space="preserve"> </w:t>
      </w:r>
      <w:r w:rsidR="00D41DB0">
        <w:t>Trybunał przypomina, że różnica w traktowaniu ma charakter dyskryminacji, jeżeli brakuje jej obiektywnego i istotnego uzasadnienia, to</w:t>
      </w:r>
      <w:r w:rsidR="00D31B23">
        <w:t> </w:t>
      </w:r>
      <w:r w:rsidR="00D41DB0">
        <w:t xml:space="preserve">znaczy, </w:t>
      </w:r>
      <w:r w:rsidR="00984F8C">
        <w:t xml:space="preserve">jeśli </w:t>
      </w:r>
      <w:r w:rsidR="00D41DB0">
        <w:t xml:space="preserve">nie </w:t>
      </w:r>
      <w:r w:rsidR="00984F8C">
        <w:t xml:space="preserve">realizuje ona uprawnionego </w:t>
      </w:r>
      <w:r w:rsidR="00D41DB0">
        <w:t>celu lub nie istnieje uzasadnion</w:t>
      </w:r>
      <w:r w:rsidR="00EC69DE">
        <w:t>a relacja</w:t>
      </w:r>
      <w:r w:rsidR="00D41DB0">
        <w:t xml:space="preserve"> proporcjonalności między zastosowanymi środkami a</w:t>
      </w:r>
      <w:r w:rsidR="00D31B23">
        <w:t> </w:t>
      </w:r>
      <w:r w:rsidR="00D41DB0">
        <w:t xml:space="preserve">określonym celem. </w:t>
      </w:r>
      <w:r w:rsidR="00984F8C">
        <w:t xml:space="preserve">Układające się </w:t>
      </w:r>
      <w:r w:rsidR="00D41DB0">
        <w:t xml:space="preserve">Państwa </w:t>
      </w:r>
      <w:r w:rsidR="00984F8C">
        <w:t>mają pewien</w:t>
      </w:r>
      <w:r w:rsidR="00D41DB0">
        <w:t xml:space="preserve"> </w:t>
      </w:r>
      <w:r w:rsidR="009D2ED3">
        <w:t xml:space="preserve">margines </w:t>
      </w:r>
      <w:r w:rsidR="00984F8C">
        <w:t xml:space="preserve">oceny </w:t>
      </w:r>
      <w:r w:rsidR="00D41DB0">
        <w:t xml:space="preserve">w celu stwierdzenia, </w:t>
      </w:r>
      <w:r w:rsidR="0048457A" w:rsidRPr="0048457A">
        <w:t xml:space="preserve">czy i w jakim stopniu różnice między sytuacjami podobnymi pod innymi względami uzasadniają </w:t>
      </w:r>
      <w:r w:rsidR="00984F8C" w:rsidRPr="0048457A">
        <w:t>różnicę</w:t>
      </w:r>
      <w:r w:rsidR="0048457A" w:rsidRPr="0048457A">
        <w:t xml:space="preserve"> w traktowaniu</w:t>
      </w:r>
      <w:r w:rsidR="00D41DB0">
        <w:t xml:space="preserve"> (patrz </w:t>
      </w:r>
      <w:r w:rsidR="00D41DB0">
        <w:rPr>
          <w:i/>
        </w:rPr>
        <w:t>Khamtokhu i Aksenchik p. Rosji</w:t>
      </w:r>
      <w:r w:rsidR="00D41DB0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D41DB0">
        <w:t xml:space="preserve">], </w:t>
      </w:r>
      <w:r w:rsidR="00F7446E">
        <w:t xml:space="preserve">nr </w:t>
      </w:r>
      <w:r w:rsidR="00D41DB0">
        <w:t xml:space="preserve">60367/08 oraz 961/11, § 64, </w:t>
      </w:r>
      <w:r w:rsidR="003D26ED">
        <w:t>ETPC</w:t>
      </w:r>
      <w:r w:rsidR="00F93E0D">
        <w:t xml:space="preserve"> </w:t>
      </w:r>
      <w:r w:rsidR="00D41DB0">
        <w:t>2017</w:t>
      </w:r>
      <w:r w:rsidR="00D41DB0">
        <w:rPr>
          <w:rStyle w:val="ECHRParaChar"/>
        </w:rPr>
        <w:t xml:space="preserve">, </w:t>
      </w:r>
      <w:r w:rsidR="00D41DB0">
        <w:t xml:space="preserve">oraz sprawy, które są </w:t>
      </w:r>
      <w:r w:rsidR="0048457A">
        <w:t>tam</w:t>
      </w:r>
      <w:r w:rsidR="00D41DB0">
        <w:t xml:space="preserve"> cytowane).</w:t>
      </w:r>
    </w:p>
    <w:p w14:paraId="56960759" w14:textId="60900787" w:rsidR="007C7E99" w:rsidRPr="00A3147A" w:rsidRDefault="00256BC0" w:rsidP="00A3147A">
      <w:pPr>
        <w:pStyle w:val="ECHRPara"/>
        <w:rPr>
          <w:rFonts w:cs="Times New Roman"/>
          <w:i/>
          <w:iCs/>
        </w:rPr>
      </w:pPr>
      <w:r>
        <w:t>71</w:t>
      </w:r>
      <w:r w:rsidR="00D41DB0">
        <w:t>.</w:t>
      </w:r>
      <w:r w:rsidR="00EC3D84">
        <w:t xml:space="preserve"> </w:t>
      </w:r>
      <w:r w:rsidR="00D41DB0">
        <w:t xml:space="preserve">W opinii Rządu, </w:t>
      </w:r>
      <w:r w:rsidR="0048457A">
        <w:t>uprawnionym</w:t>
      </w:r>
      <w:r w:rsidR="00C600B4">
        <w:t xml:space="preserve"> </w:t>
      </w:r>
      <w:r w:rsidR="00D41DB0">
        <w:t>celem</w:t>
      </w:r>
      <w:r w:rsidR="00EC3D84">
        <w:t xml:space="preserve"> </w:t>
      </w:r>
      <w:r w:rsidR="00D41DB0">
        <w:t>rumuńskiego</w:t>
      </w:r>
      <w:r w:rsidR="00072E51">
        <w:t xml:space="preserve"> ustawodawstwa </w:t>
      </w:r>
      <w:r w:rsidR="0048457A">
        <w:t>przyznającego</w:t>
      </w:r>
      <w:r w:rsidR="00D41DB0">
        <w:t xml:space="preserve"> wyłącznie osadzonym kobietom możliwość uzyskania </w:t>
      </w:r>
      <w:r w:rsidR="00C600B4">
        <w:t xml:space="preserve">odroczenia </w:t>
      </w:r>
      <w:r w:rsidR="00D41DB0">
        <w:t>wykonywania ich kary do ukończenia pierwszego roku życia dziecka, była ochrona nadrzędnego dobra nowo narodzonego dziecka (</w:t>
      </w:r>
      <w:r w:rsidR="00983F1C">
        <w:t>par</w:t>
      </w:r>
      <w:r w:rsidR="008C723B">
        <w:t>a</w:t>
      </w:r>
      <w:r w:rsidR="00983F1C">
        <w:t>graf</w:t>
      </w:r>
      <w:r w:rsidR="00D41DB0">
        <w:t> </w:t>
      </w:r>
      <w:r>
        <w:t>61</w:t>
      </w:r>
      <w:r w:rsidR="00D41DB0">
        <w:t xml:space="preserve"> powyżej). Rząd powołuje się również na szczególne więzi łączące matkę z dzieckiem podczas pierwszych miesięcy po jego narodzeniu (</w:t>
      </w:r>
      <w:r w:rsidR="00983F1C">
        <w:t>paragraf</w:t>
      </w:r>
      <w:r w:rsidR="008C723B">
        <w:t xml:space="preserve"> </w:t>
      </w:r>
      <w:r>
        <w:t>60</w:t>
      </w:r>
      <w:r w:rsidR="00D41DB0">
        <w:t xml:space="preserve"> powyżej). W związku z powyższym Trybunał przypomina, iż </w:t>
      </w:r>
      <w:r w:rsidR="00B60D20">
        <w:t>w</w:t>
      </w:r>
      <w:r w:rsidR="0048457A">
        <w:t xml:space="preserve"> </w:t>
      </w:r>
      <w:r w:rsidR="00D41DB0">
        <w:t>sprawach dotyczących prawa poszanowania życia prywatnego i/lub rodzinnego</w:t>
      </w:r>
      <w:r w:rsidR="00B60D20">
        <w:t xml:space="preserve"> </w:t>
      </w:r>
      <w:r w:rsidR="00845064">
        <w:t xml:space="preserve">orzekał </w:t>
      </w:r>
      <w:r w:rsidR="00B60D20">
        <w:t>już</w:t>
      </w:r>
      <w:r w:rsidR="00D41DB0">
        <w:t xml:space="preserve">, </w:t>
      </w:r>
      <w:r w:rsidR="00845064">
        <w:t xml:space="preserve">że </w:t>
      </w:r>
      <w:r w:rsidR="00B60D20" w:rsidRPr="00BA3FFA">
        <w:t>należy</w:t>
      </w:r>
      <w:r w:rsidR="00B60D20" w:rsidRPr="008C723B">
        <w:t xml:space="preserve"> </w:t>
      </w:r>
      <w:r w:rsidR="00B60D20" w:rsidRPr="00BA3FFA">
        <w:t>przede</w:t>
      </w:r>
      <w:r w:rsidR="00B60D20" w:rsidRPr="008C723B">
        <w:t xml:space="preserve"> </w:t>
      </w:r>
      <w:r w:rsidR="00B60D20" w:rsidRPr="00BA3FFA">
        <w:t>wszystkim</w:t>
      </w:r>
      <w:r w:rsidR="00B60D20" w:rsidRPr="008C723B">
        <w:t xml:space="preserve"> b</w:t>
      </w:r>
      <w:r w:rsidR="00B60D20" w:rsidRPr="00BA3FFA">
        <w:t>rać</w:t>
      </w:r>
      <w:r w:rsidR="00B60D20" w:rsidRPr="008C723B">
        <w:t xml:space="preserve"> </w:t>
      </w:r>
      <w:r w:rsidR="00B60D20" w:rsidRPr="00BA3FFA">
        <w:t>pod</w:t>
      </w:r>
      <w:r w:rsidR="00B60D20" w:rsidRPr="008C723B">
        <w:t xml:space="preserve"> u</w:t>
      </w:r>
      <w:r w:rsidR="00B60D20" w:rsidRPr="00BA3FFA">
        <w:t>wagę</w:t>
      </w:r>
      <w:r w:rsidR="00B60D20" w:rsidRPr="008C723B">
        <w:t xml:space="preserve"> </w:t>
      </w:r>
      <w:r w:rsidR="00B60D20" w:rsidRPr="00BA3FFA">
        <w:t>najlepszy</w:t>
      </w:r>
      <w:r w:rsidR="00B60D20" w:rsidRPr="008C723B">
        <w:t xml:space="preserve"> </w:t>
      </w:r>
      <w:r w:rsidR="00B60D20" w:rsidRPr="00BA3FFA">
        <w:t>interes</w:t>
      </w:r>
      <w:r w:rsidR="00B60D20" w:rsidRPr="008C723B">
        <w:t xml:space="preserve"> </w:t>
      </w:r>
      <w:r w:rsidR="00B60D20" w:rsidRPr="00BA3FFA">
        <w:t>dziecka</w:t>
      </w:r>
      <w:r w:rsidR="00B60D20" w:rsidRPr="008C723B">
        <w:t xml:space="preserve"> </w:t>
      </w:r>
      <w:r w:rsidR="00B60D20" w:rsidRPr="00BA3FFA">
        <w:t>oraz</w:t>
      </w:r>
      <w:r w:rsidR="00B60D20" w:rsidRPr="008C723B">
        <w:t xml:space="preserve"> </w:t>
      </w:r>
      <w:r w:rsidR="00B60D20" w:rsidRPr="00BA3FFA">
        <w:t>że</w:t>
      </w:r>
      <w:r w:rsidR="00B60D20" w:rsidRPr="008C723B">
        <w:t xml:space="preserve"> </w:t>
      </w:r>
      <w:r w:rsidR="00B60D20" w:rsidRPr="00BA3FFA">
        <w:t>istnieje</w:t>
      </w:r>
      <w:r w:rsidR="00B60D20" w:rsidRPr="008C723B">
        <w:t xml:space="preserve"> </w:t>
      </w:r>
      <w:r w:rsidR="00B60D20" w:rsidRPr="00BA3FFA">
        <w:t>szeroki</w:t>
      </w:r>
      <w:r w:rsidR="00B60D20" w:rsidRPr="008C723B">
        <w:t xml:space="preserve"> </w:t>
      </w:r>
      <w:r w:rsidR="00B60D20" w:rsidRPr="00BA3FFA">
        <w:t>konsensus</w:t>
      </w:r>
      <w:r w:rsidR="00B60D20" w:rsidRPr="008C723B">
        <w:t xml:space="preserve"> </w:t>
      </w:r>
      <w:r w:rsidR="00B60D20" w:rsidRPr="00BA3FFA">
        <w:t>co</w:t>
      </w:r>
      <w:r w:rsidR="00D31B23">
        <w:t> </w:t>
      </w:r>
      <w:r w:rsidR="00B60D20" w:rsidRPr="00BA3FFA">
        <w:t>do</w:t>
      </w:r>
      <w:r w:rsidR="00B60D20" w:rsidRPr="008C723B">
        <w:t xml:space="preserve"> </w:t>
      </w:r>
      <w:r w:rsidR="00B60D20" w:rsidRPr="00BA3FFA">
        <w:t>tego</w:t>
      </w:r>
      <w:r w:rsidR="00B60D20" w:rsidRPr="008C723B">
        <w:t xml:space="preserve">, </w:t>
      </w:r>
      <w:r w:rsidR="00B60D20" w:rsidRPr="00BA3FFA">
        <w:t>że</w:t>
      </w:r>
      <w:r w:rsidR="00B60D20" w:rsidRPr="008C723B">
        <w:t xml:space="preserve"> </w:t>
      </w:r>
      <w:r w:rsidR="00B60D20" w:rsidRPr="00BA3FFA">
        <w:t>we</w:t>
      </w:r>
      <w:r w:rsidR="00B60D20" w:rsidRPr="008C723B">
        <w:t xml:space="preserve"> </w:t>
      </w:r>
      <w:r w:rsidR="00B60D20" w:rsidRPr="00BA3FFA">
        <w:t>wszystkich</w:t>
      </w:r>
      <w:r w:rsidR="00B60D20" w:rsidRPr="008C723B">
        <w:t xml:space="preserve"> </w:t>
      </w:r>
      <w:r w:rsidR="00B60D20" w:rsidRPr="00BA3FFA">
        <w:t>decyzjach</w:t>
      </w:r>
      <w:r w:rsidR="00B60D20" w:rsidRPr="008C723B">
        <w:t xml:space="preserve"> </w:t>
      </w:r>
      <w:r w:rsidR="00B60D20" w:rsidRPr="00BA3FFA">
        <w:t>dotyczących</w:t>
      </w:r>
      <w:r w:rsidR="00B60D20" w:rsidRPr="008C723B">
        <w:t xml:space="preserve"> </w:t>
      </w:r>
      <w:r w:rsidR="00B60D20" w:rsidRPr="00BA3FFA">
        <w:t>dzieci</w:t>
      </w:r>
      <w:r w:rsidR="00845064" w:rsidRPr="008C723B">
        <w:t xml:space="preserve"> </w:t>
      </w:r>
      <w:r w:rsidR="003A2734" w:rsidRPr="008C723B">
        <w:t xml:space="preserve">pierwszeństwo musi mieć </w:t>
      </w:r>
      <w:r w:rsidR="00845064" w:rsidRPr="008C723B">
        <w:t xml:space="preserve">ich nadrzędne dobro </w:t>
      </w:r>
      <w:r w:rsidR="00B60D20" w:rsidRPr="008C723B">
        <w:t>(</w:t>
      </w:r>
      <w:r w:rsidR="0015007D">
        <w:t xml:space="preserve">patrz </w:t>
      </w:r>
      <w:r w:rsidR="00B60D20" w:rsidRPr="00BA3FFA">
        <w:rPr>
          <w:i/>
        </w:rPr>
        <w:t>mutatis</w:t>
      </w:r>
      <w:r w:rsidR="00B60D20" w:rsidRPr="00E77612">
        <w:rPr>
          <w:i/>
        </w:rPr>
        <w:t xml:space="preserve"> </w:t>
      </w:r>
      <w:r w:rsidR="00B60D20" w:rsidRPr="00BA3FFA">
        <w:rPr>
          <w:i/>
        </w:rPr>
        <w:t>mutandis</w:t>
      </w:r>
      <w:r w:rsidR="00B60D20" w:rsidRPr="00E77612">
        <w:rPr>
          <w:i/>
        </w:rPr>
        <w:t xml:space="preserve">, </w:t>
      </w:r>
      <w:r w:rsidR="00B60D20" w:rsidRPr="00BA3FFA">
        <w:rPr>
          <w:i/>
        </w:rPr>
        <w:t>X</w:t>
      </w:r>
      <w:r w:rsidR="00B60D20" w:rsidRPr="00E77612">
        <w:rPr>
          <w:i/>
        </w:rPr>
        <w:t xml:space="preserve"> </w:t>
      </w:r>
      <w:r w:rsidR="00B60D20" w:rsidRPr="00BA3FFA">
        <w:rPr>
          <w:i/>
        </w:rPr>
        <w:t>przeciwko</w:t>
      </w:r>
      <w:r w:rsidR="00B60D20" w:rsidRPr="00E77612">
        <w:rPr>
          <w:i/>
        </w:rPr>
        <w:t xml:space="preserve"> </w:t>
      </w:r>
      <w:r w:rsidR="00B60D20" w:rsidRPr="00BA3FFA">
        <w:rPr>
          <w:i/>
        </w:rPr>
        <w:t>Łotwie</w:t>
      </w:r>
      <w:r w:rsidR="00B60D20" w:rsidRPr="008C723B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B60D20" w:rsidRPr="008C723B">
        <w:t xml:space="preserve">], </w:t>
      </w:r>
      <w:r w:rsidR="00B60D20" w:rsidRPr="00BA3FFA">
        <w:t>nr</w:t>
      </w:r>
      <w:r w:rsidR="00B60D20" w:rsidRPr="008C723B">
        <w:t xml:space="preserve"> </w:t>
      </w:r>
      <w:r w:rsidR="00B60D20" w:rsidRPr="00BA3FFA">
        <w:t>27853/09</w:t>
      </w:r>
      <w:r w:rsidR="00B60D20" w:rsidRPr="008C723B">
        <w:t xml:space="preserve">, </w:t>
      </w:r>
      <w:r w:rsidR="00B60D20" w:rsidRPr="00BA3FFA">
        <w:t>§§</w:t>
      </w:r>
      <w:r w:rsidR="00B60D20" w:rsidRPr="008C723B">
        <w:t xml:space="preserve"> 95 </w:t>
      </w:r>
      <w:r w:rsidR="007C7E99">
        <w:t xml:space="preserve">- </w:t>
      </w:r>
      <w:r w:rsidR="00B60D20" w:rsidRPr="008C723B">
        <w:t xml:space="preserve">96 </w:t>
      </w:r>
      <w:r w:rsidR="00B60D20" w:rsidRPr="00BA3FFA">
        <w:t>E</w:t>
      </w:r>
      <w:r w:rsidR="00311EB9">
        <w:t>T</w:t>
      </w:r>
      <w:r w:rsidR="00B60D20" w:rsidRPr="00BA3FFA">
        <w:t>PC</w:t>
      </w:r>
      <w:r w:rsidR="00B60D20" w:rsidRPr="008C723B">
        <w:t xml:space="preserve"> 2013, </w:t>
      </w:r>
      <w:r w:rsidR="00B60D20" w:rsidRPr="00BA3FFA">
        <w:t>oraz</w:t>
      </w:r>
      <w:r w:rsidR="00B60D20" w:rsidRPr="008C723B">
        <w:t xml:space="preserve"> </w:t>
      </w:r>
      <w:r w:rsidR="00B60D20" w:rsidRPr="00BA3FFA">
        <w:rPr>
          <w:i/>
        </w:rPr>
        <w:t>Paradiso</w:t>
      </w:r>
      <w:r w:rsidR="00B60D20" w:rsidRPr="00E77612">
        <w:rPr>
          <w:i/>
        </w:rPr>
        <w:t xml:space="preserve"> </w:t>
      </w:r>
      <w:r w:rsidR="00B60D20" w:rsidRPr="00BA3FFA">
        <w:rPr>
          <w:i/>
        </w:rPr>
        <w:t>i</w:t>
      </w:r>
      <w:r w:rsidR="00B60D20" w:rsidRPr="00E77612">
        <w:rPr>
          <w:i/>
        </w:rPr>
        <w:t xml:space="preserve"> </w:t>
      </w:r>
      <w:r w:rsidR="00B60D20" w:rsidRPr="00BA3FFA">
        <w:rPr>
          <w:i/>
        </w:rPr>
        <w:t>Campanelli</w:t>
      </w:r>
      <w:r w:rsidR="00B60D20" w:rsidRPr="00E77612">
        <w:rPr>
          <w:i/>
        </w:rPr>
        <w:t xml:space="preserve"> </w:t>
      </w:r>
      <w:r w:rsidR="00B60D20" w:rsidRPr="00BA3FFA">
        <w:rPr>
          <w:i/>
        </w:rPr>
        <w:lastRenderedPageBreak/>
        <w:t>p</w:t>
      </w:r>
      <w:r w:rsidR="007C7E99" w:rsidRPr="00BA3FFA">
        <w:rPr>
          <w:i/>
        </w:rPr>
        <w:t>.</w:t>
      </w:r>
      <w:r w:rsidR="00D31B23">
        <w:rPr>
          <w:i/>
        </w:rPr>
        <w:t> </w:t>
      </w:r>
      <w:r w:rsidR="00B60D20" w:rsidRPr="00BA3FFA">
        <w:rPr>
          <w:i/>
        </w:rPr>
        <w:t>Włochom</w:t>
      </w:r>
      <w:r w:rsidR="00B60D20" w:rsidRPr="008C723B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B60D20" w:rsidRPr="008C723B">
        <w:t xml:space="preserve">], </w:t>
      </w:r>
      <w:r w:rsidR="00B60D20" w:rsidRPr="00BA3FFA">
        <w:t>nr</w:t>
      </w:r>
      <w:r w:rsidR="00B60D20" w:rsidRPr="008C723B">
        <w:t xml:space="preserve"> </w:t>
      </w:r>
      <w:r w:rsidR="00B60D20" w:rsidRPr="00BA3FFA">
        <w:t>25358/12</w:t>
      </w:r>
      <w:r w:rsidR="00B60D20" w:rsidRPr="008C723B">
        <w:t xml:space="preserve">, </w:t>
      </w:r>
      <w:r w:rsidR="00B60D20" w:rsidRPr="00BA3FFA">
        <w:t>§</w:t>
      </w:r>
      <w:r w:rsidR="00B60D20" w:rsidRPr="008C723B">
        <w:t xml:space="preserve"> 208, 24 </w:t>
      </w:r>
      <w:r w:rsidR="00B60D20" w:rsidRPr="00BA3FFA">
        <w:t>stycznia</w:t>
      </w:r>
      <w:r w:rsidR="00B60D20" w:rsidRPr="008C723B">
        <w:t xml:space="preserve"> 2017</w:t>
      </w:r>
      <w:r w:rsidR="003A2734">
        <w:t xml:space="preserve"> roku</w:t>
      </w:r>
      <w:r w:rsidR="00B60D20" w:rsidRPr="008C723B">
        <w:t xml:space="preserve">). </w:t>
      </w:r>
      <w:r w:rsidR="00D41DB0">
        <w:t xml:space="preserve">Trybunał </w:t>
      </w:r>
      <w:r w:rsidR="003A2734">
        <w:t xml:space="preserve">odnotowuje </w:t>
      </w:r>
      <w:r w:rsidR="00D41DB0">
        <w:t xml:space="preserve">również </w:t>
      </w:r>
      <w:r w:rsidR="003A2734">
        <w:t xml:space="preserve">różne </w:t>
      </w:r>
      <w:r w:rsidR="00D41DB0">
        <w:t xml:space="preserve">europejskie i międzynarodowe instrumenty podejmujące kwestie ochrony kobiet przed przemocą </w:t>
      </w:r>
      <w:r w:rsidR="00845064">
        <w:t xml:space="preserve">ze względu </w:t>
      </w:r>
      <w:r w:rsidR="00D41DB0">
        <w:t xml:space="preserve">na </w:t>
      </w:r>
      <w:r w:rsidR="00845064">
        <w:t>płeć</w:t>
      </w:r>
      <w:r w:rsidR="00D41DB0">
        <w:t xml:space="preserve">, wykorzystywaniem i molestowaniem seksualnym w </w:t>
      </w:r>
      <w:r w:rsidR="00B60D20">
        <w:t>środowisku więziennym</w:t>
      </w:r>
      <w:r w:rsidR="00D41DB0">
        <w:t xml:space="preserve">, </w:t>
      </w:r>
      <w:r w:rsidR="00B60D20">
        <w:t xml:space="preserve">a także potrzebę ochrony </w:t>
      </w:r>
      <w:r w:rsidR="00D41DB0">
        <w:t>kobiet w ciąży oraz matek (</w:t>
      </w:r>
      <w:r w:rsidR="00983F1C">
        <w:t>par</w:t>
      </w:r>
      <w:r w:rsidR="008C723B">
        <w:t>a</w:t>
      </w:r>
      <w:r w:rsidR="00983F1C">
        <w:t>grafy</w:t>
      </w:r>
      <w:r w:rsidR="00D41DB0">
        <w:t xml:space="preserve"> </w:t>
      </w:r>
      <w:r>
        <w:t>27</w:t>
      </w:r>
      <w:r w:rsidR="00D41DB0">
        <w:t xml:space="preserve">, </w:t>
      </w:r>
      <w:r>
        <w:t>28</w:t>
      </w:r>
      <w:r w:rsidR="00D41DB0">
        <w:t xml:space="preserve"> oraz </w:t>
      </w:r>
      <w:r>
        <w:t>29</w:t>
      </w:r>
      <w:r w:rsidR="00D41DB0">
        <w:t xml:space="preserve"> powyżej).</w:t>
      </w:r>
    </w:p>
    <w:p w14:paraId="54A4D146" w14:textId="48765C71" w:rsidR="007C7E99" w:rsidRPr="00A3147A" w:rsidRDefault="00256BC0" w:rsidP="00A3147A">
      <w:pPr>
        <w:pStyle w:val="ECHRPara"/>
        <w:rPr>
          <w:rStyle w:val="ECHRParaChar"/>
        </w:rPr>
      </w:pPr>
      <w:r>
        <w:rPr>
          <w:noProof/>
        </w:rPr>
        <w:t>72</w:t>
      </w:r>
      <w:r w:rsidR="00F2325D">
        <w:t>.</w:t>
      </w:r>
      <w:r w:rsidR="00EC3D84">
        <w:t xml:space="preserve"> </w:t>
      </w:r>
      <w:r w:rsidR="00845064">
        <w:t xml:space="preserve">Ponadto </w:t>
      </w:r>
      <w:r w:rsidR="00F2325D">
        <w:rPr>
          <w:rStyle w:val="ECHRParaChar"/>
        </w:rPr>
        <w:t>Trybunał przypomina</w:t>
      </w:r>
      <w:r w:rsidR="00EC3D84">
        <w:rPr>
          <w:rStyle w:val="ECHRParaChar"/>
        </w:rPr>
        <w:t xml:space="preserve"> </w:t>
      </w:r>
      <w:r w:rsidR="00F2325D">
        <w:rPr>
          <w:rStyle w:val="ECHRParaChar"/>
        </w:rPr>
        <w:t>że wielokrotnie wskazywał, ż</w:t>
      </w:r>
      <w:r w:rsidR="00307734">
        <w:rPr>
          <w:rStyle w:val="ECHRParaChar"/>
        </w:rPr>
        <w:t>e</w:t>
      </w:r>
      <w:r w:rsidR="00F2325D">
        <w:rPr>
          <w:rStyle w:val="ECHRParaChar"/>
        </w:rPr>
        <w:t xml:space="preserve"> różnice </w:t>
      </w:r>
      <w:r w:rsidR="00307734">
        <w:rPr>
          <w:rStyle w:val="ECHRParaChar"/>
        </w:rPr>
        <w:t>ze względu na płeć</w:t>
      </w:r>
      <w:r w:rsidR="00F2325D">
        <w:rPr>
          <w:rStyle w:val="ECHRParaChar"/>
        </w:rPr>
        <w:t xml:space="preserve"> powinny być uzasadnione szczególnie poważny</w:t>
      </w:r>
      <w:r w:rsidR="00307734">
        <w:rPr>
          <w:rStyle w:val="ECHRParaChar"/>
        </w:rPr>
        <w:t>mi</w:t>
      </w:r>
      <w:r w:rsidR="00EC3D84">
        <w:rPr>
          <w:rStyle w:val="ECHRParaChar"/>
        </w:rPr>
        <w:t xml:space="preserve"> </w:t>
      </w:r>
      <w:r w:rsidR="00F2325D">
        <w:rPr>
          <w:rStyle w:val="ECHRParaChar"/>
        </w:rPr>
        <w:t>powod</w:t>
      </w:r>
      <w:r w:rsidR="00307734">
        <w:rPr>
          <w:rStyle w:val="ECHRParaChar"/>
        </w:rPr>
        <w:t>ami</w:t>
      </w:r>
      <w:r w:rsidR="00F2325D">
        <w:rPr>
          <w:rStyle w:val="ECHRParaChar"/>
        </w:rPr>
        <w:t>, oraz że odwołania do tradycji, ogóln</w:t>
      </w:r>
      <w:r w:rsidR="00307734">
        <w:rPr>
          <w:rStyle w:val="ECHRParaChar"/>
        </w:rPr>
        <w:t>ych założeń</w:t>
      </w:r>
      <w:r w:rsidR="00F80564">
        <w:rPr>
          <w:rStyle w:val="ECHRParaChar"/>
        </w:rPr>
        <w:t>,</w:t>
      </w:r>
      <w:r w:rsidR="00307734">
        <w:rPr>
          <w:rStyle w:val="ECHRParaChar"/>
        </w:rPr>
        <w:t xml:space="preserve"> </w:t>
      </w:r>
      <w:r w:rsidR="00F2325D">
        <w:rPr>
          <w:rStyle w:val="ECHRParaChar"/>
        </w:rPr>
        <w:t>czy</w:t>
      </w:r>
      <w:r w:rsidR="00D31B23">
        <w:rPr>
          <w:rStyle w:val="ECHRParaChar"/>
        </w:rPr>
        <w:t> </w:t>
      </w:r>
      <w:r w:rsidR="007E13F6">
        <w:rPr>
          <w:rStyle w:val="ECHRParaChar"/>
        </w:rPr>
        <w:t>dominujących</w:t>
      </w:r>
      <w:r w:rsidR="00307734">
        <w:rPr>
          <w:rStyle w:val="ECHRParaChar"/>
        </w:rPr>
        <w:t xml:space="preserve"> </w:t>
      </w:r>
      <w:r w:rsidR="00F2325D">
        <w:rPr>
          <w:rStyle w:val="ECHRParaChar"/>
        </w:rPr>
        <w:t>postaw społeczn</w:t>
      </w:r>
      <w:r w:rsidR="00307734">
        <w:rPr>
          <w:rStyle w:val="ECHRParaChar"/>
        </w:rPr>
        <w:t xml:space="preserve">ych </w:t>
      </w:r>
      <w:r w:rsidR="00F2325D">
        <w:rPr>
          <w:rStyle w:val="ECHRParaChar"/>
        </w:rPr>
        <w:t>panując</w:t>
      </w:r>
      <w:r w:rsidR="00307734">
        <w:rPr>
          <w:rStyle w:val="ECHRParaChar"/>
        </w:rPr>
        <w:t xml:space="preserve">ych </w:t>
      </w:r>
      <w:r w:rsidR="00F2325D">
        <w:rPr>
          <w:rStyle w:val="ECHRParaChar"/>
        </w:rPr>
        <w:t xml:space="preserve">w danym kraju nie mogą </w:t>
      </w:r>
      <w:r w:rsidR="00307734">
        <w:rPr>
          <w:rStyle w:val="ECHRParaChar"/>
        </w:rPr>
        <w:t xml:space="preserve">być uznawane za </w:t>
      </w:r>
      <w:r w:rsidR="003A2734">
        <w:rPr>
          <w:rStyle w:val="ECHRParaChar"/>
        </w:rPr>
        <w:t xml:space="preserve">same w sobie </w:t>
      </w:r>
      <w:r w:rsidR="00F2325D">
        <w:rPr>
          <w:rStyle w:val="ECHRParaChar"/>
        </w:rPr>
        <w:t>wystarczające uzasadnieni</w:t>
      </w:r>
      <w:r w:rsidR="00307734">
        <w:rPr>
          <w:rStyle w:val="ECHRParaChar"/>
        </w:rPr>
        <w:t>e</w:t>
      </w:r>
      <w:r w:rsidR="00F2325D">
        <w:rPr>
          <w:rStyle w:val="ECHRParaChar"/>
        </w:rPr>
        <w:t xml:space="preserve"> </w:t>
      </w:r>
      <w:r w:rsidR="003A2734">
        <w:rPr>
          <w:rStyle w:val="ECHRParaChar"/>
        </w:rPr>
        <w:t xml:space="preserve">takiej </w:t>
      </w:r>
      <w:r w:rsidR="00F2325D">
        <w:rPr>
          <w:rStyle w:val="ECHRParaChar"/>
        </w:rPr>
        <w:t>różnic</w:t>
      </w:r>
      <w:r w:rsidR="003A2734">
        <w:rPr>
          <w:rStyle w:val="ECHRParaChar"/>
        </w:rPr>
        <w:t>y</w:t>
      </w:r>
      <w:r w:rsidR="00F2325D">
        <w:rPr>
          <w:rStyle w:val="ECHRParaChar"/>
        </w:rPr>
        <w:t xml:space="preserve"> </w:t>
      </w:r>
      <w:r w:rsidR="00307734">
        <w:rPr>
          <w:rStyle w:val="ECHRParaChar"/>
        </w:rPr>
        <w:t>w</w:t>
      </w:r>
      <w:r w:rsidR="00D31B23">
        <w:rPr>
          <w:rStyle w:val="ECHRParaChar"/>
        </w:rPr>
        <w:t> </w:t>
      </w:r>
      <w:r w:rsidR="00F2325D">
        <w:rPr>
          <w:rStyle w:val="ECHRParaChar"/>
        </w:rPr>
        <w:t>traktowani</w:t>
      </w:r>
      <w:r w:rsidR="00307734">
        <w:rPr>
          <w:rStyle w:val="ECHRParaChar"/>
        </w:rPr>
        <w:t>u</w:t>
      </w:r>
      <w:r w:rsidR="00F2325D">
        <w:rPr>
          <w:rStyle w:val="ECHRParaChar"/>
        </w:rPr>
        <w:t xml:space="preserve">, </w:t>
      </w:r>
      <w:r w:rsidR="003A2734">
        <w:rPr>
          <w:rStyle w:val="ECHRParaChar"/>
        </w:rPr>
        <w:t xml:space="preserve">podobnie jak </w:t>
      </w:r>
      <w:r w:rsidR="00F2325D">
        <w:rPr>
          <w:rStyle w:val="ECHRParaChar"/>
        </w:rPr>
        <w:t xml:space="preserve">nie mogą </w:t>
      </w:r>
      <w:r w:rsidR="003A2734">
        <w:rPr>
          <w:rStyle w:val="ECHRParaChar"/>
        </w:rPr>
        <w:t xml:space="preserve">tego uzasadniać </w:t>
      </w:r>
      <w:r w:rsidR="00F2325D">
        <w:rPr>
          <w:rStyle w:val="ECHRParaChar"/>
        </w:rPr>
        <w:t>stereotypy tego samego rodzaju oparte na rasie, pochodzeniu</w:t>
      </w:r>
      <w:r w:rsidR="00307734">
        <w:rPr>
          <w:rStyle w:val="ECHRParaChar"/>
        </w:rPr>
        <w:t>,</w:t>
      </w:r>
      <w:r w:rsidR="00F2325D">
        <w:rPr>
          <w:rStyle w:val="ECHRParaChar"/>
        </w:rPr>
        <w:t xml:space="preserve"> kolor</w:t>
      </w:r>
      <w:r w:rsidR="00307734">
        <w:rPr>
          <w:rStyle w:val="ECHRParaChar"/>
        </w:rPr>
        <w:t>ze</w:t>
      </w:r>
      <w:r w:rsidR="00F2325D">
        <w:rPr>
          <w:rStyle w:val="ECHRParaChar"/>
        </w:rPr>
        <w:t xml:space="preserve"> skóry </w:t>
      </w:r>
      <w:r w:rsidR="00307734">
        <w:rPr>
          <w:rStyle w:val="ECHRParaChar"/>
        </w:rPr>
        <w:t xml:space="preserve">lub </w:t>
      </w:r>
      <w:r w:rsidR="00F2325D">
        <w:rPr>
          <w:rStyle w:val="ECHRParaChar"/>
        </w:rPr>
        <w:t xml:space="preserve">orientacji seksualnej (patrz, </w:t>
      </w:r>
      <w:r w:rsidR="00F2325D">
        <w:rPr>
          <w:rStyle w:val="ECHRParaChar"/>
          <w:i/>
        </w:rPr>
        <w:t>mutatis mutandis</w:t>
      </w:r>
      <w:r w:rsidR="00F2325D">
        <w:rPr>
          <w:rStyle w:val="ECHRParaChar"/>
        </w:rPr>
        <w:t xml:space="preserve">, </w:t>
      </w:r>
      <w:r w:rsidR="00F2325D">
        <w:rPr>
          <w:rStyle w:val="ECHRParaChar"/>
          <w:i/>
        </w:rPr>
        <w:t>Konstantin Markin</w:t>
      </w:r>
      <w:r w:rsidR="00F2325D">
        <w:rPr>
          <w:rStyle w:val="ECHRParaChar"/>
        </w:rPr>
        <w:t xml:space="preserve">, </w:t>
      </w:r>
      <w:r w:rsidR="00A9660E">
        <w:rPr>
          <w:rStyle w:val="ECHRParaChar"/>
        </w:rPr>
        <w:t>cyt. powyżej</w:t>
      </w:r>
      <w:r w:rsidR="00F2325D">
        <w:rPr>
          <w:rStyle w:val="ECHRParaChar"/>
        </w:rPr>
        <w:t>, § 127</w:t>
      </w:r>
      <w:r w:rsidR="00281200">
        <w:rPr>
          <w:rStyle w:val="ECHRParaChar"/>
        </w:rPr>
        <w:t>;</w:t>
      </w:r>
      <w:r w:rsidR="00F2325D">
        <w:rPr>
          <w:rStyle w:val="ECHRParaChar"/>
        </w:rPr>
        <w:t xml:space="preserve"> </w:t>
      </w:r>
      <w:r w:rsidR="00F2325D">
        <w:rPr>
          <w:rStyle w:val="ECHRParaChar"/>
          <w:i/>
        </w:rPr>
        <w:t xml:space="preserve">X i </w:t>
      </w:r>
      <w:r w:rsidR="00EC3D84">
        <w:rPr>
          <w:rStyle w:val="ECHRParaChar"/>
          <w:i/>
        </w:rPr>
        <w:t xml:space="preserve">Inni </w:t>
      </w:r>
      <w:r w:rsidR="00F2325D">
        <w:rPr>
          <w:rStyle w:val="ECHRParaChar"/>
          <w:i/>
        </w:rPr>
        <w:t>p. Austrii</w:t>
      </w:r>
      <w:r w:rsidR="00F2325D">
        <w:rPr>
          <w:rStyle w:val="ECHRParaChar"/>
        </w:rPr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F2325D">
        <w:rPr>
          <w:rStyle w:val="ECHRParaChar"/>
        </w:rPr>
        <w:t>],</w:t>
      </w:r>
      <w:r w:rsidR="001E372F">
        <w:rPr>
          <w:rStyle w:val="ECHRParaChar"/>
        </w:rPr>
        <w:t xml:space="preserve"> nr</w:t>
      </w:r>
      <w:r w:rsidR="00F2325D">
        <w:rPr>
          <w:rStyle w:val="ECHRParaChar"/>
        </w:rPr>
        <w:t xml:space="preserve"> 19010/07, § 99, </w:t>
      </w:r>
      <w:r w:rsidR="003D26ED">
        <w:rPr>
          <w:rStyle w:val="ECHRParaChar"/>
        </w:rPr>
        <w:t>ETPC</w:t>
      </w:r>
      <w:r w:rsidR="00F93E0D">
        <w:rPr>
          <w:rStyle w:val="ECHRParaChar"/>
        </w:rPr>
        <w:t xml:space="preserve"> </w:t>
      </w:r>
      <w:r w:rsidR="00F2325D">
        <w:rPr>
          <w:rStyle w:val="ECHRParaChar"/>
        </w:rPr>
        <w:t>2013</w:t>
      </w:r>
      <w:r w:rsidR="00281200">
        <w:rPr>
          <w:rStyle w:val="ECHRParaChar"/>
        </w:rPr>
        <w:t>;</w:t>
      </w:r>
      <w:r w:rsidR="00F2325D">
        <w:rPr>
          <w:rStyle w:val="ECHRParaChar"/>
        </w:rPr>
        <w:t xml:space="preserve"> </w:t>
      </w:r>
      <w:r w:rsidR="00F2325D">
        <w:rPr>
          <w:rStyle w:val="ECHRParaChar"/>
          <w:i/>
        </w:rPr>
        <w:t xml:space="preserve">Vallianatos i </w:t>
      </w:r>
      <w:r w:rsidR="00EC3D84">
        <w:rPr>
          <w:rStyle w:val="ECHRParaChar"/>
          <w:i/>
        </w:rPr>
        <w:t xml:space="preserve">Inni </w:t>
      </w:r>
      <w:r w:rsidR="00F2325D">
        <w:rPr>
          <w:rStyle w:val="ECHRParaChar"/>
          <w:i/>
        </w:rPr>
        <w:t>p. Grecji</w:t>
      </w:r>
      <w:r w:rsidR="00F2325D">
        <w:rPr>
          <w:rStyle w:val="ECHRParaChar"/>
        </w:rPr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F2325D">
        <w:rPr>
          <w:rStyle w:val="ECHRParaChar"/>
        </w:rPr>
        <w:t xml:space="preserve">], </w:t>
      </w:r>
      <w:r w:rsidR="00F7446E">
        <w:rPr>
          <w:rStyle w:val="ECHRParaChar"/>
        </w:rPr>
        <w:t>nr</w:t>
      </w:r>
      <w:r w:rsidR="00F2325D">
        <w:rPr>
          <w:rStyle w:val="ECHRParaChar"/>
        </w:rPr>
        <w:t xml:space="preserve"> 29381/09 oraz 32684/09, § 77, </w:t>
      </w:r>
      <w:r w:rsidR="003D26ED">
        <w:rPr>
          <w:rStyle w:val="ECHRParaChar"/>
        </w:rPr>
        <w:t>ETPC</w:t>
      </w:r>
      <w:r w:rsidR="00F93E0D">
        <w:rPr>
          <w:rStyle w:val="ECHRParaChar"/>
        </w:rPr>
        <w:t xml:space="preserve"> </w:t>
      </w:r>
      <w:r w:rsidR="00F2325D">
        <w:rPr>
          <w:rStyle w:val="ECHRParaChar"/>
        </w:rPr>
        <w:t>2013 (fragmenty)</w:t>
      </w:r>
      <w:r w:rsidR="00281200">
        <w:rPr>
          <w:rStyle w:val="ECHRParaChar"/>
        </w:rPr>
        <w:t>;</w:t>
      </w:r>
      <w:r w:rsidR="00F2325D">
        <w:rPr>
          <w:rStyle w:val="ECHRParaChar"/>
        </w:rPr>
        <w:t xml:space="preserve"> i </w:t>
      </w:r>
      <w:r w:rsidR="00F2325D">
        <w:rPr>
          <w:rStyle w:val="ECHRParaChar"/>
          <w:i/>
        </w:rPr>
        <w:t>Hämäläinen p. Finlandii</w:t>
      </w:r>
      <w:r w:rsidR="00F2325D">
        <w:rPr>
          <w:rStyle w:val="ECHRParaChar"/>
        </w:rPr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F2325D">
        <w:rPr>
          <w:rStyle w:val="ECHRParaChar"/>
        </w:rPr>
        <w:t xml:space="preserve">], </w:t>
      </w:r>
      <w:r w:rsidR="00F7446E">
        <w:rPr>
          <w:rStyle w:val="ECHRParaChar"/>
        </w:rPr>
        <w:t>nr</w:t>
      </w:r>
      <w:r w:rsidR="00F2325D">
        <w:rPr>
          <w:rStyle w:val="ECHRParaChar"/>
        </w:rPr>
        <w:t xml:space="preserve"> 37359/09, § 109, </w:t>
      </w:r>
      <w:r w:rsidR="003D26ED">
        <w:rPr>
          <w:rStyle w:val="ECHRParaChar"/>
        </w:rPr>
        <w:t>ETPC</w:t>
      </w:r>
      <w:r w:rsidR="00F7446E">
        <w:rPr>
          <w:rStyle w:val="ECHRParaChar"/>
        </w:rPr>
        <w:t xml:space="preserve"> </w:t>
      </w:r>
      <w:r w:rsidR="00F2325D">
        <w:rPr>
          <w:rStyle w:val="ECHRParaChar"/>
        </w:rPr>
        <w:t xml:space="preserve">2014). </w:t>
      </w:r>
      <w:r w:rsidR="00F2325D">
        <w:t xml:space="preserve">Trybunał </w:t>
      </w:r>
      <w:r w:rsidR="00967658">
        <w:t>s</w:t>
      </w:r>
      <w:r w:rsidR="00F2325D">
        <w:t>twierdzi</w:t>
      </w:r>
      <w:r w:rsidR="003A2734">
        <w:t>ł</w:t>
      </w:r>
      <w:r w:rsidR="00F2325D">
        <w:t xml:space="preserve"> również, że władze </w:t>
      </w:r>
      <w:r w:rsidR="00307734">
        <w:t>krajowe</w:t>
      </w:r>
      <w:r w:rsidR="00F2325D">
        <w:t xml:space="preserve">, </w:t>
      </w:r>
      <w:r w:rsidR="00307734">
        <w:t xml:space="preserve">które </w:t>
      </w:r>
      <w:r w:rsidR="00F2325D">
        <w:t>w</w:t>
      </w:r>
      <w:r w:rsidR="00D31B23">
        <w:t> </w:t>
      </w:r>
      <w:r w:rsidR="00F2325D">
        <w:t>granicach swoich kompetencji</w:t>
      </w:r>
      <w:r w:rsidR="00307734">
        <w:t xml:space="preserve"> zobowiązane są uwzględniać </w:t>
      </w:r>
      <w:r w:rsidR="003A2734">
        <w:t xml:space="preserve">również </w:t>
      </w:r>
      <w:r w:rsidR="00307734">
        <w:t>interesy społeczeństwa jako całości</w:t>
      </w:r>
      <w:r w:rsidR="00F2325D">
        <w:t>,</w:t>
      </w:r>
      <w:r w:rsidR="00967658">
        <w:t xml:space="preserve"> </w:t>
      </w:r>
      <w:r w:rsidR="003A2734" w:rsidRPr="00E77612">
        <w:rPr>
          <w:color w:val="000000" w:themeColor="text1"/>
        </w:rPr>
        <w:t xml:space="preserve">korzystają z </w:t>
      </w:r>
      <w:r w:rsidR="003A2734" w:rsidRPr="00BA3FFA">
        <w:t>szeroki</w:t>
      </w:r>
      <w:r w:rsidR="003A2734" w:rsidRPr="00E77612">
        <w:rPr>
          <w:color w:val="000000" w:themeColor="text1"/>
        </w:rPr>
        <w:t xml:space="preserve">ego </w:t>
      </w:r>
      <w:r w:rsidR="003A2734" w:rsidRPr="00BA3FFA">
        <w:t>margines</w:t>
      </w:r>
      <w:r w:rsidR="003A2734" w:rsidRPr="00E77612">
        <w:rPr>
          <w:color w:val="000000" w:themeColor="text1"/>
        </w:rPr>
        <w:t xml:space="preserve">u </w:t>
      </w:r>
      <w:r w:rsidR="003A2734" w:rsidRPr="00BA3FFA">
        <w:t>swobody</w:t>
      </w:r>
      <w:r w:rsidR="003A2734">
        <w:t xml:space="preserve"> </w:t>
      </w:r>
      <w:r w:rsidR="006B702B">
        <w:t>przy rozstrzyganiu</w:t>
      </w:r>
      <w:r w:rsidR="002147EF">
        <w:t xml:space="preserve"> o </w:t>
      </w:r>
      <w:r w:rsidR="00967658" w:rsidRPr="00BA3FFA">
        <w:t>tak</w:t>
      </w:r>
      <w:r w:rsidR="00967658" w:rsidRPr="00E77612">
        <w:rPr>
          <w:color w:val="000000" w:themeColor="text1"/>
        </w:rPr>
        <w:t xml:space="preserve"> </w:t>
      </w:r>
      <w:r w:rsidR="002147EF">
        <w:rPr>
          <w:color w:val="000000" w:themeColor="text1"/>
        </w:rPr>
        <w:t>delikatnych</w:t>
      </w:r>
      <w:r w:rsidR="003A2734">
        <w:rPr>
          <w:color w:val="000000" w:themeColor="text1"/>
        </w:rPr>
        <w:t xml:space="preserve"> kwesti</w:t>
      </w:r>
      <w:r w:rsidR="002147EF">
        <w:rPr>
          <w:color w:val="000000" w:themeColor="text1"/>
        </w:rPr>
        <w:t>ach</w:t>
      </w:r>
      <w:r w:rsidR="003A2734">
        <w:rPr>
          <w:color w:val="000000" w:themeColor="text1"/>
        </w:rPr>
        <w:t xml:space="preserve"> </w:t>
      </w:r>
      <w:r w:rsidR="00967658" w:rsidRPr="00BA3FFA">
        <w:t>jak</w:t>
      </w:r>
      <w:r w:rsidR="00967658" w:rsidRPr="00E77612">
        <w:rPr>
          <w:color w:val="000000" w:themeColor="text1"/>
        </w:rPr>
        <w:t xml:space="preserve"> </w:t>
      </w:r>
      <w:r w:rsidR="00967658" w:rsidRPr="00BA3FFA">
        <w:t>polityka</w:t>
      </w:r>
      <w:r w:rsidR="00967658" w:rsidRPr="00E77612">
        <w:rPr>
          <w:color w:val="000000" w:themeColor="text1"/>
        </w:rPr>
        <w:t xml:space="preserve"> </w:t>
      </w:r>
      <w:r w:rsidR="00967658" w:rsidRPr="00BA3FFA">
        <w:t>k</w:t>
      </w:r>
      <w:r w:rsidR="006B702B">
        <w:t>arna</w:t>
      </w:r>
      <w:r w:rsidR="00967658" w:rsidRPr="00E77612">
        <w:rPr>
          <w:color w:val="000000" w:themeColor="text1"/>
        </w:rPr>
        <w:t xml:space="preserve"> </w:t>
      </w:r>
      <w:r w:rsidR="00F2325D">
        <w:t>(</w:t>
      </w:r>
      <w:r w:rsidR="00F2325D">
        <w:rPr>
          <w:i/>
        </w:rPr>
        <w:t xml:space="preserve">Khamtokhu </w:t>
      </w:r>
      <w:r w:rsidR="006B702B">
        <w:rPr>
          <w:i/>
        </w:rPr>
        <w:t>i</w:t>
      </w:r>
      <w:r w:rsidR="00F2325D">
        <w:rPr>
          <w:i/>
        </w:rPr>
        <w:t xml:space="preserve"> Aksenchik</w:t>
      </w:r>
      <w:r w:rsidR="00F2325D">
        <w:t xml:space="preserve">, </w:t>
      </w:r>
      <w:r w:rsidR="00A9660E">
        <w:t>cyt. powyżej</w:t>
      </w:r>
      <w:r w:rsidR="00F2325D">
        <w:t>, § 85</w:t>
      </w:r>
      <w:r w:rsidR="00281200">
        <w:t>;</w:t>
      </w:r>
      <w:r w:rsidR="00F2325D">
        <w:t xml:space="preserve"> patrz również </w:t>
      </w:r>
      <w:r w:rsidR="00F2325D">
        <w:rPr>
          <w:i/>
        </w:rPr>
        <w:t>Clift</w:t>
      </w:r>
      <w:r w:rsidR="00F2325D">
        <w:t xml:space="preserve">, </w:t>
      </w:r>
      <w:r w:rsidR="00A9660E">
        <w:t>cyt.</w:t>
      </w:r>
      <w:r w:rsidR="00E61C70">
        <w:t> </w:t>
      </w:r>
      <w:r w:rsidR="00A9660E">
        <w:t>powyżej</w:t>
      </w:r>
      <w:r w:rsidR="00F2325D">
        <w:t xml:space="preserve">, § 73, </w:t>
      </w:r>
      <w:r w:rsidR="006B702B">
        <w:t>i</w:t>
      </w:r>
      <w:r w:rsidR="00F2325D">
        <w:t xml:space="preserve"> sprawy, które są w nim cytowane, oraz </w:t>
      </w:r>
      <w:r w:rsidR="00F2325D">
        <w:rPr>
          <w:i/>
        </w:rPr>
        <w:t>Costel Gaciu</w:t>
      </w:r>
      <w:r w:rsidR="00F2325D">
        <w:t xml:space="preserve"> </w:t>
      </w:r>
      <w:r w:rsidR="00F2325D">
        <w:rPr>
          <w:i/>
        </w:rPr>
        <w:t>p. Rumunii</w:t>
      </w:r>
      <w:r w:rsidR="00F2325D">
        <w:t xml:space="preserve">, </w:t>
      </w:r>
      <w:r w:rsidR="00F7446E">
        <w:t xml:space="preserve">nr </w:t>
      </w:r>
      <w:r w:rsidR="00F2325D">
        <w:t>39633/10, § 56, 23 czerwca 2015 roku).</w:t>
      </w:r>
    </w:p>
    <w:p w14:paraId="51FD5281" w14:textId="1CB5311B" w:rsidR="007C7E99" w:rsidRPr="00A3147A" w:rsidRDefault="00256BC0" w:rsidP="00A3147A">
      <w:pPr>
        <w:pStyle w:val="ECHRPara"/>
      </w:pPr>
      <w:r>
        <w:rPr>
          <w:noProof/>
        </w:rPr>
        <w:t>73</w:t>
      </w:r>
      <w:r w:rsidR="00F2325D">
        <w:t>.</w:t>
      </w:r>
      <w:r w:rsidR="00EC3D84">
        <w:t xml:space="preserve"> </w:t>
      </w:r>
      <w:r w:rsidR="00F2325D">
        <w:t xml:space="preserve">W przedmiotowej sprawie Trybunał zauważa, że skarżący złożył wniosek o </w:t>
      </w:r>
      <w:r w:rsidR="002302B5">
        <w:t xml:space="preserve">odroczenie </w:t>
      </w:r>
      <w:r w:rsidR="00F2325D">
        <w:t xml:space="preserve">kary, </w:t>
      </w:r>
      <w:r w:rsidR="00967658">
        <w:t>twierdząc</w:t>
      </w:r>
      <w:r w:rsidR="00F80564">
        <w:t>,</w:t>
      </w:r>
      <w:r w:rsidR="00967658">
        <w:t xml:space="preserve"> że </w:t>
      </w:r>
      <w:r w:rsidR="006B702B">
        <w:t>ma</w:t>
      </w:r>
      <w:r w:rsidR="00F2325D">
        <w:t xml:space="preserve"> dzieck</w:t>
      </w:r>
      <w:r w:rsidR="00967658">
        <w:t>o</w:t>
      </w:r>
      <w:r w:rsidR="00F2325D">
        <w:t xml:space="preserve"> w wieku poniżej jednego roku życia</w:t>
      </w:r>
      <w:r w:rsidR="006B702B">
        <w:t>, a</w:t>
      </w:r>
      <w:r w:rsidR="00F2325D">
        <w:t xml:space="preserve"> jego wniosek został od</w:t>
      </w:r>
      <w:r w:rsidR="00967658">
        <w:t xml:space="preserve">rzucony </w:t>
      </w:r>
      <w:r w:rsidR="00F2325D">
        <w:t xml:space="preserve">przez sądy krajowe, ponieważ </w:t>
      </w:r>
      <w:r w:rsidR="00967658">
        <w:t xml:space="preserve">powoływana przez niego </w:t>
      </w:r>
      <w:r w:rsidR="00F2325D">
        <w:t>norma prawna podlegała ścisłej interpretacji i nie mógł on wnioskować o jej zastosowanie</w:t>
      </w:r>
      <w:r w:rsidR="00967658">
        <w:t xml:space="preserve"> przez analogię</w:t>
      </w:r>
      <w:r w:rsidR="00F2325D">
        <w:t xml:space="preserve"> (</w:t>
      </w:r>
      <w:r w:rsidR="00983F1C">
        <w:t>paragraf</w:t>
      </w:r>
      <w:r w:rsidR="00F2325D">
        <w:t xml:space="preserve"> </w:t>
      </w:r>
      <w:r>
        <w:t>9</w:t>
      </w:r>
      <w:r w:rsidR="00F2325D">
        <w:t xml:space="preserve"> powyżej). Trybunał </w:t>
      </w:r>
      <w:r w:rsidR="00967658">
        <w:t>uważa</w:t>
      </w:r>
      <w:r w:rsidR="00F2325D">
        <w:t xml:space="preserve">, że w tej sprawie należy uwzględnić wiele </w:t>
      </w:r>
      <w:r w:rsidR="00967658">
        <w:t>czynników</w:t>
      </w:r>
      <w:r w:rsidR="00F2325D">
        <w:t>. T</w:t>
      </w:r>
      <w:r w:rsidR="00967658">
        <w:t xml:space="preserve">ak więc </w:t>
      </w:r>
      <w:r w:rsidR="00F2325D">
        <w:t>podobnie jak Rząd</w:t>
      </w:r>
      <w:r w:rsidR="00967658">
        <w:t xml:space="preserve"> zauważa</w:t>
      </w:r>
      <w:r w:rsidR="00F2325D">
        <w:t xml:space="preserve">, </w:t>
      </w:r>
      <w:r w:rsidR="00967658">
        <w:t xml:space="preserve">że stosowanie wobec </w:t>
      </w:r>
      <w:r w:rsidR="00F2325D">
        <w:t>osadzony</w:t>
      </w:r>
      <w:r w:rsidR="00967658">
        <w:t xml:space="preserve">ch </w:t>
      </w:r>
      <w:r w:rsidR="00F2325D">
        <w:t xml:space="preserve">kobietom środka </w:t>
      </w:r>
      <w:r w:rsidR="00967658">
        <w:t>w postaci odroczenia</w:t>
      </w:r>
      <w:r w:rsidR="00F2325D">
        <w:t xml:space="preserve"> kary nie miało automatycznego charakteru. </w:t>
      </w:r>
      <w:r w:rsidR="003421E7">
        <w:t xml:space="preserve">Z </w:t>
      </w:r>
      <w:r w:rsidR="00201EB1">
        <w:t xml:space="preserve">dowodów </w:t>
      </w:r>
      <w:r w:rsidR="00F2325D">
        <w:t xml:space="preserve">dostarczonych przez strony wynika, że w </w:t>
      </w:r>
      <w:r w:rsidR="003421E7">
        <w:t xml:space="preserve">przypadku </w:t>
      </w:r>
      <w:r w:rsidR="00F2325D">
        <w:t>podobnych wniosków składanych przez osadzone kobiety sądy krajowe przystępowały do szczegółowego rozpatrzenia t</w:t>
      </w:r>
      <w:r w:rsidR="003421E7">
        <w:t xml:space="preserve">ych </w:t>
      </w:r>
      <w:r w:rsidR="00F2325D">
        <w:t xml:space="preserve">wniosków i oddalały je, jeżeli sytuacja osobista wnioskodawczyni nie uzasadniała </w:t>
      </w:r>
      <w:r w:rsidR="003421E7">
        <w:t xml:space="preserve">odroczenia </w:t>
      </w:r>
      <w:r w:rsidR="00F2325D">
        <w:t>wykonywania kary (</w:t>
      </w:r>
      <w:r w:rsidR="00983F1C">
        <w:t>paragrafy</w:t>
      </w:r>
      <w:r w:rsidR="00F2325D">
        <w:t xml:space="preserve"> </w:t>
      </w:r>
      <w:r>
        <w:t>24</w:t>
      </w:r>
      <w:r w:rsidR="00F2325D">
        <w:t xml:space="preserve"> oraz </w:t>
      </w:r>
      <w:r>
        <w:t>25</w:t>
      </w:r>
      <w:r w:rsidR="00C828E7">
        <w:t xml:space="preserve"> po</w:t>
      </w:r>
      <w:r w:rsidR="00F2325D">
        <w:t>wyżej).</w:t>
      </w:r>
    </w:p>
    <w:p w14:paraId="7E53042A" w14:textId="15914A70" w:rsidR="007C04EB" w:rsidRPr="00A3147A" w:rsidRDefault="00256BC0" w:rsidP="00A3147A">
      <w:pPr>
        <w:pStyle w:val="ECHRPara"/>
      </w:pPr>
      <w:r>
        <w:rPr>
          <w:noProof/>
        </w:rPr>
        <w:t>74</w:t>
      </w:r>
      <w:r w:rsidR="00074C18">
        <w:t>.</w:t>
      </w:r>
      <w:r w:rsidR="00EC3D84">
        <w:t xml:space="preserve"> </w:t>
      </w:r>
      <w:r w:rsidR="00074C18">
        <w:t xml:space="preserve">Następnie Trybunał zauważa, że </w:t>
      </w:r>
      <w:r w:rsidR="003421E7">
        <w:t xml:space="preserve">rumuńskie </w:t>
      </w:r>
      <w:r w:rsidR="00074C18">
        <w:t xml:space="preserve">prawo karne obowiązujące w </w:t>
      </w:r>
      <w:r w:rsidR="003421E7">
        <w:t xml:space="preserve">czasie </w:t>
      </w:r>
      <w:r w:rsidR="00074C18">
        <w:t xml:space="preserve">zdarzeń </w:t>
      </w:r>
      <w:r w:rsidR="003421E7">
        <w:t xml:space="preserve">przewidywało dla </w:t>
      </w:r>
      <w:r w:rsidR="00074C18">
        <w:t>wszystki</w:t>
      </w:r>
      <w:r w:rsidR="003421E7">
        <w:t xml:space="preserve">ch </w:t>
      </w:r>
      <w:r w:rsidR="00074C18">
        <w:t>osadzony</w:t>
      </w:r>
      <w:r w:rsidR="003421E7">
        <w:t>ch</w:t>
      </w:r>
      <w:r w:rsidR="00074C18">
        <w:t xml:space="preserve">, niezależnie od </w:t>
      </w:r>
      <w:r w:rsidR="003421E7">
        <w:t xml:space="preserve">ich </w:t>
      </w:r>
      <w:r w:rsidR="00074C18">
        <w:t xml:space="preserve">płci, </w:t>
      </w:r>
      <w:r w:rsidR="006B702B">
        <w:t xml:space="preserve">inne możliwości ubiegania się </w:t>
      </w:r>
      <w:r w:rsidR="00074C18">
        <w:t xml:space="preserve">o </w:t>
      </w:r>
      <w:r w:rsidR="003421E7">
        <w:t xml:space="preserve">odroczenie ich </w:t>
      </w:r>
      <w:r w:rsidR="00074C18">
        <w:t xml:space="preserve">kary. Z tego tytułu sądy mogły rozpatrywać </w:t>
      </w:r>
      <w:r w:rsidR="003421E7">
        <w:t>miedzy innymi</w:t>
      </w:r>
      <w:r w:rsidR="00074C18">
        <w:t xml:space="preserve">, czy </w:t>
      </w:r>
      <w:r w:rsidR="003421E7">
        <w:t xml:space="preserve">szczególne </w:t>
      </w:r>
      <w:r w:rsidR="00074C18">
        <w:t xml:space="preserve">okoliczności wynikające z wykonywania kary mogą </w:t>
      </w:r>
      <w:r w:rsidR="00C828E7">
        <w:t>mieć</w:t>
      </w:r>
      <w:r w:rsidR="00074C18">
        <w:t xml:space="preserve"> </w:t>
      </w:r>
      <w:r w:rsidR="003421E7">
        <w:t xml:space="preserve">poważne </w:t>
      </w:r>
      <w:r w:rsidR="00074C18">
        <w:t xml:space="preserve">konsekwencje </w:t>
      </w:r>
      <w:r w:rsidR="003421E7">
        <w:t xml:space="preserve">nie tylko w stosunku do </w:t>
      </w:r>
      <w:r w:rsidR="00074C18">
        <w:t xml:space="preserve">osadzonej osoby, </w:t>
      </w:r>
      <w:r w:rsidR="003421E7">
        <w:t xml:space="preserve">ale również </w:t>
      </w:r>
      <w:r w:rsidR="00074C18">
        <w:t>dla jej rodziny</w:t>
      </w:r>
      <w:r w:rsidR="00DC7089">
        <w:t xml:space="preserve"> lub</w:t>
      </w:r>
      <w:r w:rsidR="00074C18">
        <w:t xml:space="preserve"> pracodawcy (</w:t>
      </w:r>
      <w:r w:rsidR="00983F1C">
        <w:t>paragraf</w:t>
      </w:r>
      <w:r w:rsidR="00074C18">
        <w:t xml:space="preserve"> </w:t>
      </w:r>
      <w:r>
        <w:t>22</w:t>
      </w:r>
      <w:r w:rsidR="00074C18">
        <w:t xml:space="preserve"> powyżej). </w:t>
      </w:r>
      <w:r w:rsidR="00DC7089">
        <w:t>S</w:t>
      </w:r>
      <w:r w:rsidR="00074C18">
        <w:t>karżący</w:t>
      </w:r>
      <w:r w:rsidR="00DC7089">
        <w:t xml:space="preserve"> </w:t>
      </w:r>
      <w:r w:rsidR="00074C18">
        <w:t xml:space="preserve">skorzystał </w:t>
      </w:r>
      <w:r w:rsidR="006B702B">
        <w:t xml:space="preserve">zresztą </w:t>
      </w:r>
      <w:r w:rsidR="00074C18">
        <w:lastRenderedPageBreak/>
        <w:t xml:space="preserve">z tej możliwości prawnej, jednak sądy krajowe orzekły, że trudności przez niego wskazywane nie wchodziły w zakres </w:t>
      </w:r>
      <w:r w:rsidR="00DC7089">
        <w:t xml:space="preserve">szczególnych </w:t>
      </w:r>
      <w:r w:rsidR="00074C18">
        <w:t xml:space="preserve">okoliczności przewidzianych w </w:t>
      </w:r>
      <w:r w:rsidR="003C04E8">
        <w:t>art.</w:t>
      </w:r>
      <w:r w:rsidR="00074C18">
        <w:t xml:space="preserve"> 453 § 1 </w:t>
      </w:r>
      <w:r w:rsidR="00536559">
        <w:t xml:space="preserve">lit. </w:t>
      </w:r>
      <w:r w:rsidR="00074C18">
        <w:t xml:space="preserve">c </w:t>
      </w:r>
      <w:r w:rsidR="00536559" w:rsidRPr="006B702B">
        <w:t xml:space="preserve">KPK </w:t>
      </w:r>
      <w:r w:rsidR="00074C18">
        <w:t>(</w:t>
      </w:r>
      <w:r w:rsidR="00983F1C">
        <w:t>paragrafy</w:t>
      </w:r>
      <w:r w:rsidR="00074C18">
        <w:t xml:space="preserve"> </w:t>
      </w:r>
      <w:r>
        <w:t>9</w:t>
      </w:r>
      <w:r w:rsidR="00074C18">
        <w:t xml:space="preserve"> oraz </w:t>
      </w:r>
      <w:r>
        <w:t>11</w:t>
      </w:r>
      <w:r w:rsidR="00C828E7">
        <w:t xml:space="preserve"> po</w:t>
      </w:r>
      <w:r w:rsidR="00074C18">
        <w:t>wyżej).</w:t>
      </w:r>
    </w:p>
    <w:p w14:paraId="51D3AF46" w14:textId="586FFEF4" w:rsidR="00E80F06" w:rsidRPr="00A3147A" w:rsidRDefault="00256BC0" w:rsidP="00A3147A">
      <w:pPr>
        <w:pStyle w:val="ECHRPara"/>
      </w:pPr>
      <w:r>
        <w:rPr>
          <w:noProof/>
        </w:rPr>
        <w:t>75</w:t>
      </w:r>
      <w:r w:rsidR="00E80F06">
        <w:t>.</w:t>
      </w:r>
      <w:r w:rsidR="00EC3D84">
        <w:t xml:space="preserve"> </w:t>
      </w:r>
      <w:r w:rsidR="00E80F06">
        <w:t xml:space="preserve">Prawdą jest, że postęp w kierunku równości płci stanowi w chwili obecnej ważny cel Państw Członkowskich Rady Europy i tylko </w:t>
      </w:r>
      <w:r w:rsidR="007E13F6">
        <w:t xml:space="preserve">bardzo </w:t>
      </w:r>
      <w:r w:rsidR="00E80F06">
        <w:t xml:space="preserve">poważne powody mogą </w:t>
      </w:r>
      <w:r w:rsidR="006B702B">
        <w:t xml:space="preserve">prowadzić do uznania takiej </w:t>
      </w:r>
      <w:r w:rsidR="00E80F06">
        <w:t xml:space="preserve">różnicy </w:t>
      </w:r>
      <w:r w:rsidR="006B702B">
        <w:t>w traktowaniu</w:t>
      </w:r>
      <w:r w:rsidR="00E80F06">
        <w:t xml:space="preserve"> </w:t>
      </w:r>
      <w:r w:rsidR="006B702B">
        <w:t>za zgodną</w:t>
      </w:r>
      <w:r w:rsidR="00E80F06">
        <w:t xml:space="preserve"> z Konwe</w:t>
      </w:r>
      <w:r w:rsidR="006B702B">
        <w:t>ncją</w:t>
      </w:r>
      <w:r w:rsidR="00E80F06">
        <w:t xml:space="preserve"> (patrz, </w:t>
      </w:r>
      <w:r w:rsidR="00E80F06">
        <w:rPr>
          <w:i/>
        </w:rPr>
        <w:t>mutatis mutandis</w:t>
      </w:r>
      <w:r w:rsidR="00E80F06">
        <w:t xml:space="preserve">, </w:t>
      </w:r>
      <w:r w:rsidR="00E80F06">
        <w:rPr>
          <w:i/>
        </w:rPr>
        <w:t>Petrovic</w:t>
      </w:r>
      <w:r w:rsidR="00E80F06">
        <w:t xml:space="preserve">, </w:t>
      </w:r>
      <w:r w:rsidR="00A9660E">
        <w:t>cyt. powyżej</w:t>
      </w:r>
      <w:r w:rsidR="00E80F06">
        <w:t>, § 37).</w:t>
      </w:r>
    </w:p>
    <w:p w14:paraId="40F7FF8C" w14:textId="5E42E346" w:rsidR="00007F1B" w:rsidRPr="00A3147A" w:rsidRDefault="00256BC0" w:rsidP="00007F1B">
      <w:pPr>
        <w:pStyle w:val="ECHRPara"/>
      </w:pPr>
      <w:r>
        <w:rPr>
          <w:noProof/>
        </w:rPr>
        <w:t>76</w:t>
      </w:r>
      <w:r w:rsidR="000D0BDA">
        <w:t>.</w:t>
      </w:r>
      <w:r w:rsidR="00EC3D84">
        <w:t xml:space="preserve"> </w:t>
      </w:r>
      <w:r w:rsidR="000D0BDA">
        <w:t>Trybunał uwzględnia również argument</w:t>
      </w:r>
      <w:r w:rsidR="00007F1B">
        <w:t xml:space="preserve">y </w:t>
      </w:r>
      <w:r w:rsidR="000D0BDA">
        <w:t xml:space="preserve">Rządu, </w:t>
      </w:r>
      <w:r w:rsidR="00007F1B">
        <w:t xml:space="preserve">zgodnie z </w:t>
      </w:r>
      <w:r w:rsidR="000D0BDA">
        <w:t>któr</w:t>
      </w:r>
      <w:r w:rsidR="00007F1B">
        <w:t>ymi</w:t>
      </w:r>
      <w:r w:rsidR="000D0BDA">
        <w:t xml:space="preserve"> celem omawianych norm prawnych było uznanie szczególnych sytuacji osobistych, w tym ciąży</w:t>
      </w:r>
      <w:r w:rsidR="006B702B">
        <w:t>,</w:t>
      </w:r>
      <w:r w:rsidR="000D0BDA">
        <w:t xml:space="preserve"> osadzonej kobiety oraz okresu poprzedzającego ukończenie </w:t>
      </w:r>
      <w:r w:rsidR="006B702B">
        <w:t xml:space="preserve">przez nowo narodzone dziecko </w:t>
      </w:r>
      <w:r w:rsidR="000D0BDA">
        <w:t xml:space="preserve">pierwszego roku życia, </w:t>
      </w:r>
      <w:r w:rsidR="00007F1B">
        <w:t xml:space="preserve">uwzględniając </w:t>
      </w:r>
      <w:r w:rsidR="00FF3AA7">
        <w:t>zwłaszcza</w:t>
      </w:r>
      <w:r w:rsidR="00007F1B">
        <w:t xml:space="preserve"> </w:t>
      </w:r>
      <w:r w:rsidR="000D0BDA">
        <w:t xml:space="preserve">szczególne </w:t>
      </w:r>
      <w:r w:rsidR="006B702B">
        <w:t>więzi</w:t>
      </w:r>
      <w:r w:rsidR="000D0BDA">
        <w:t xml:space="preserve"> istniejące między matką a</w:t>
      </w:r>
      <w:r w:rsidR="00D31B23">
        <w:t> </w:t>
      </w:r>
      <w:r w:rsidR="000D0BDA">
        <w:t>dzieckiem w tym okresie (</w:t>
      </w:r>
      <w:r w:rsidR="00983F1C">
        <w:t xml:space="preserve">paragrafy </w:t>
      </w:r>
      <w:r>
        <w:t>60</w:t>
      </w:r>
      <w:r w:rsidR="000D0BDA">
        <w:t xml:space="preserve"> oraz </w:t>
      </w:r>
      <w:r>
        <w:t>70</w:t>
      </w:r>
      <w:r w:rsidR="000D0BDA">
        <w:t xml:space="preserve"> powyżej). Trybunał </w:t>
      </w:r>
      <w:r w:rsidR="00007F1B">
        <w:t>uważa</w:t>
      </w:r>
      <w:r w:rsidR="000D0BDA">
        <w:t>, że cel ten moż</w:t>
      </w:r>
      <w:r w:rsidR="00007F1B">
        <w:t xml:space="preserve">na uznać za </w:t>
      </w:r>
      <w:r w:rsidR="000D0BDA">
        <w:t>u</w:t>
      </w:r>
      <w:r w:rsidR="00FF3AA7">
        <w:t>prawniony</w:t>
      </w:r>
      <w:r w:rsidR="000D0BDA">
        <w:t xml:space="preserve"> w myśl </w:t>
      </w:r>
      <w:r w:rsidR="003C04E8">
        <w:t>art.</w:t>
      </w:r>
      <w:r w:rsidR="000D0BDA">
        <w:t xml:space="preserve"> 14 Konwencji oraz że argumentacja przedstawiona przez Rząd nie może być </w:t>
      </w:r>
      <w:r w:rsidR="00007F1B">
        <w:t>uznana za</w:t>
      </w:r>
      <w:r w:rsidR="00D31B23">
        <w:t> </w:t>
      </w:r>
      <w:r w:rsidR="00007F1B" w:rsidRPr="00FF3AA7">
        <w:t xml:space="preserve">oczywiście bezzasadną </w:t>
      </w:r>
      <w:r w:rsidR="000D0BDA" w:rsidRPr="00FF3AA7">
        <w:t xml:space="preserve">lub </w:t>
      </w:r>
      <w:r w:rsidR="00007F1B" w:rsidRPr="00FF3AA7">
        <w:t>nieuzasadnioną</w:t>
      </w:r>
      <w:r w:rsidR="000D0BDA">
        <w:t xml:space="preserve">. Trybunał skłonny jest uznać, że w </w:t>
      </w:r>
      <w:r w:rsidR="00BA0469">
        <w:t>tej szczególnej sferze</w:t>
      </w:r>
      <w:r w:rsidR="000D0BDA">
        <w:t>, które</w:t>
      </w:r>
      <w:r w:rsidR="00BA0469">
        <w:t xml:space="preserve">j </w:t>
      </w:r>
      <w:r w:rsidR="000D0BDA">
        <w:t>dotyczy przedmiotowa sprawa, powody te</w:t>
      </w:r>
      <w:r w:rsidR="00D31B23">
        <w:t> </w:t>
      </w:r>
      <w:r w:rsidR="000D0BDA">
        <w:t xml:space="preserve">mogą stanowić wystarczającą podstawę do uzasadnienia różnicy </w:t>
      </w:r>
      <w:r w:rsidR="00007F1B">
        <w:t>w</w:t>
      </w:r>
      <w:r w:rsidR="00D31B23">
        <w:t> </w:t>
      </w:r>
      <w:r w:rsidR="00007F1B">
        <w:t xml:space="preserve">traktowaniu </w:t>
      </w:r>
      <w:r w:rsidR="000D0BDA">
        <w:t>skarżąc</w:t>
      </w:r>
      <w:r w:rsidR="00007F1B">
        <w:t>ego</w:t>
      </w:r>
      <w:r w:rsidR="00BA0469">
        <w:t xml:space="preserve">. </w:t>
      </w:r>
    </w:p>
    <w:p w14:paraId="05138603" w14:textId="5F9B9AB3" w:rsidR="00BA0469" w:rsidRPr="00A3147A" w:rsidRDefault="00256BC0" w:rsidP="00461BBF">
      <w:pPr>
        <w:pStyle w:val="ECHRPara"/>
      </w:pPr>
      <w:r>
        <w:t>77</w:t>
      </w:r>
      <w:r w:rsidR="00CD3E30">
        <w:t>.</w:t>
      </w:r>
      <w:r w:rsidR="00EC3D84">
        <w:t xml:space="preserve"> </w:t>
      </w:r>
      <w:r w:rsidR="00CD3E30">
        <w:t xml:space="preserve">W tym znaczeniu Trybunał </w:t>
      </w:r>
      <w:r w:rsidR="00BA0469">
        <w:t>przyznaje</w:t>
      </w:r>
      <w:r w:rsidR="00CD3E30">
        <w:t>, że macierzyństwo charakteryzuje się cechami</w:t>
      </w:r>
      <w:r w:rsidR="00FF3AA7">
        <w:t xml:space="preserve"> szczególnymi</w:t>
      </w:r>
      <w:r w:rsidR="00CD3E30">
        <w:t xml:space="preserve">, które należy </w:t>
      </w:r>
      <w:r w:rsidR="00BA0469">
        <w:t>wziąć pod uwagę</w:t>
      </w:r>
      <w:r w:rsidR="00CD3E30">
        <w:t xml:space="preserve">, </w:t>
      </w:r>
      <w:r w:rsidR="00FF3AA7">
        <w:t>niekiedy</w:t>
      </w:r>
      <w:r w:rsidR="00CD3E30">
        <w:t xml:space="preserve"> w drodze zastosowania środków ochrony. </w:t>
      </w:r>
      <w:r w:rsidR="00BA0469">
        <w:t>T</w:t>
      </w:r>
      <w:r w:rsidR="00CD3E30">
        <w:t>ytułem przykładu</w:t>
      </w:r>
      <w:r w:rsidR="00BA0469">
        <w:t xml:space="preserve"> Trybunał wskazuje</w:t>
      </w:r>
      <w:r w:rsidR="00CD3E30">
        <w:t xml:space="preserve">, że </w:t>
      </w:r>
      <w:r w:rsidR="003C04E8">
        <w:t xml:space="preserve">art. </w:t>
      </w:r>
      <w:r w:rsidR="00CD3E30">
        <w:t>4 § 2 Konwencji Narodów Zjednoczonych w</w:t>
      </w:r>
      <w:r w:rsidR="00D31B23">
        <w:t> </w:t>
      </w:r>
      <w:r w:rsidR="00CD3E30">
        <w:t xml:space="preserve">sprawie likwidacji wszelkich form dyskryminacji kobiet przewiduje wyraźnie, że przyjęcie przez </w:t>
      </w:r>
      <w:r w:rsidR="00FF3AA7">
        <w:t xml:space="preserve">Państwa </w:t>
      </w:r>
      <w:r w:rsidR="00CD3E30">
        <w:t>Strony</w:t>
      </w:r>
      <w:r w:rsidR="00BA0469">
        <w:t xml:space="preserve"> specjalnych środków</w:t>
      </w:r>
      <w:r w:rsidR="00CD3E30">
        <w:t xml:space="preserve">, których celem jest ochrona macierzyństwa, nie jest uznawane </w:t>
      </w:r>
      <w:r w:rsidR="00FF3AA7">
        <w:t xml:space="preserve">za </w:t>
      </w:r>
      <w:r w:rsidR="00CD3E30">
        <w:t>akt dyskryminacji (</w:t>
      </w:r>
      <w:r w:rsidR="00983F1C">
        <w:t>paragraf</w:t>
      </w:r>
      <w:r w:rsidR="00CD3E30">
        <w:t xml:space="preserve"> </w:t>
      </w:r>
      <w:r>
        <w:t>28</w:t>
      </w:r>
      <w:r w:rsidR="00CD3E30">
        <w:t xml:space="preserve"> powyżej) oraz że normy wynikające z przepisów prawa międzynarodowego </w:t>
      </w:r>
      <w:r w:rsidR="00FF3AA7">
        <w:t>idą w tym samym kierunku</w:t>
      </w:r>
      <w:r w:rsidR="00CD3E30">
        <w:t xml:space="preserve"> (</w:t>
      </w:r>
      <w:r w:rsidR="00983F1C">
        <w:t xml:space="preserve">paragraf </w:t>
      </w:r>
      <w:r>
        <w:t>29</w:t>
      </w:r>
      <w:r w:rsidR="00CD3E30">
        <w:t xml:space="preserve"> powyżej). Trybunał </w:t>
      </w:r>
      <w:r w:rsidR="00BA0469">
        <w:t>uważa</w:t>
      </w:r>
      <w:r w:rsidR="00CD3E30">
        <w:t xml:space="preserve">, że </w:t>
      </w:r>
      <w:r w:rsidR="00FF3AA7">
        <w:t>stwierdzenia</w:t>
      </w:r>
      <w:r w:rsidR="00BA0469">
        <w:t xml:space="preserve"> </w:t>
      </w:r>
      <w:r w:rsidR="00FF3AA7">
        <w:t xml:space="preserve">te </w:t>
      </w:r>
      <w:r w:rsidR="007E13F6">
        <w:t>zachowują ważność</w:t>
      </w:r>
      <w:r w:rsidR="00A56D92">
        <w:t xml:space="preserve"> również</w:t>
      </w:r>
      <w:r w:rsidR="00CD3E30">
        <w:t xml:space="preserve">, </w:t>
      </w:r>
      <w:r w:rsidR="00FF3AA7">
        <w:t xml:space="preserve">gdy </w:t>
      </w:r>
      <w:r w:rsidR="00CD3E30">
        <w:t xml:space="preserve">kobieta </w:t>
      </w:r>
      <w:r w:rsidR="00461BBF">
        <w:t xml:space="preserve">podlega karze </w:t>
      </w:r>
      <w:r w:rsidR="00CD3E30">
        <w:t>pozbawienia wolności.</w:t>
      </w:r>
      <w:r w:rsidR="00BA0469">
        <w:t xml:space="preserve"> </w:t>
      </w:r>
    </w:p>
    <w:p w14:paraId="5908E6FF" w14:textId="6932D7FE" w:rsidR="00314BAD" w:rsidRPr="00A3147A" w:rsidRDefault="00256BC0" w:rsidP="00A3147A">
      <w:pPr>
        <w:pStyle w:val="ECHRPara"/>
      </w:pPr>
      <w:r>
        <w:t>78</w:t>
      </w:r>
      <w:r w:rsidR="00E80F06">
        <w:t>.</w:t>
      </w:r>
      <w:r w:rsidR="00EC3D84">
        <w:t xml:space="preserve"> </w:t>
      </w:r>
      <w:r w:rsidR="00E80F06">
        <w:t xml:space="preserve">W świetle </w:t>
      </w:r>
      <w:r w:rsidR="00EB2B26">
        <w:t xml:space="preserve">powyższego </w:t>
      </w:r>
      <w:r w:rsidR="00E80F06">
        <w:t xml:space="preserve">Trybunał </w:t>
      </w:r>
      <w:r w:rsidR="00EB2B26">
        <w:t>uzna</w:t>
      </w:r>
      <w:r w:rsidR="00A56D92">
        <w:t>je</w:t>
      </w:r>
      <w:r w:rsidR="00E80F06">
        <w:t xml:space="preserve">, że z uwagi na szeroki </w:t>
      </w:r>
      <w:r w:rsidR="009D2ED3">
        <w:t>margines</w:t>
      </w:r>
      <w:r w:rsidR="00A56D92">
        <w:t xml:space="preserve"> oceny, jaki przyzna</w:t>
      </w:r>
      <w:r w:rsidR="00EC69DE">
        <w:t>je on</w:t>
      </w:r>
      <w:r w:rsidR="00E80F06">
        <w:t xml:space="preserve"> pozwane</w:t>
      </w:r>
      <w:r w:rsidR="00A56D92">
        <w:t>mu Państwu</w:t>
      </w:r>
      <w:r w:rsidR="00E80F06">
        <w:t xml:space="preserve"> w t</w:t>
      </w:r>
      <w:r w:rsidR="00EB2B26">
        <w:t>ym obszarze</w:t>
      </w:r>
      <w:r w:rsidR="00E80F06">
        <w:t xml:space="preserve">, </w:t>
      </w:r>
      <w:r w:rsidR="00EB2B26">
        <w:t xml:space="preserve">istnieje </w:t>
      </w:r>
      <w:r w:rsidR="00A56D92">
        <w:t>uzasadniona relacja</w:t>
      </w:r>
      <w:r w:rsidR="00EB2B26">
        <w:t xml:space="preserve"> proporcjonalności po</w:t>
      </w:r>
      <w:r w:rsidR="00E80F06">
        <w:t xml:space="preserve">między zastosowanymi środkami </w:t>
      </w:r>
      <w:r w:rsidR="00EB2B26">
        <w:t xml:space="preserve">a </w:t>
      </w:r>
      <w:r w:rsidR="00A56D92">
        <w:t xml:space="preserve">realizowanym uprawnionym </w:t>
      </w:r>
      <w:r w:rsidR="00EB2B26">
        <w:t>celem</w:t>
      </w:r>
      <w:r w:rsidR="007D1461">
        <w:t>.</w:t>
      </w:r>
      <w:r w:rsidR="00E80F06">
        <w:t xml:space="preserve"> </w:t>
      </w:r>
      <w:r w:rsidR="00EB2B26" w:rsidRPr="00BA3FFA">
        <w:t>Kwestionowane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wyłączenie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nie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stanowi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zatem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zakazane</w:t>
      </w:r>
      <w:r w:rsidR="00842C6D">
        <w:t>go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różn</w:t>
      </w:r>
      <w:r w:rsidR="00842C6D">
        <w:t>ego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traktowani</w:t>
      </w:r>
      <w:r w:rsidR="00842C6D">
        <w:rPr>
          <w:color w:val="000000" w:themeColor="text1"/>
        </w:rPr>
        <w:t>a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w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rozumieni</w:t>
      </w:r>
      <w:r w:rsidR="00EB2B26" w:rsidRPr="00E77612">
        <w:rPr>
          <w:color w:val="000000" w:themeColor="text1"/>
        </w:rPr>
        <w:t xml:space="preserve">u </w:t>
      </w:r>
      <w:r w:rsidR="00EB2B26" w:rsidRPr="00BA3FFA">
        <w:t>art</w:t>
      </w:r>
      <w:r w:rsidR="00EB2B26" w:rsidRPr="00E77612">
        <w:rPr>
          <w:color w:val="000000" w:themeColor="text1"/>
        </w:rPr>
        <w:t xml:space="preserve">. 14 </w:t>
      </w:r>
      <w:r w:rsidR="00EB2B26" w:rsidRPr="00BA3FFA">
        <w:t>w</w:t>
      </w:r>
      <w:r w:rsidR="00D31B23">
        <w:rPr>
          <w:color w:val="000000" w:themeColor="text1"/>
        </w:rPr>
        <w:t> </w:t>
      </w:r>
      <w:r w:rsidR="00EB2B26" w:rsidRPr="00BA3FFA">
        <w:t>związk</w:t>
      </w:r>
      <w:r w:rsidR="00EB2B26" w:rsidRPr="00E77612">
        <w:rPr>
          <w:color w:val="000000" w:themeColor="text1"/>
        </w:rPr>
        <w:t xml:space="preserve">u </w:t>
      </w:r>
      <w:r w:rsidR="00EB2B26" w:rsidRPr="00BA3FFA">
        <w:t>z</w:t>
      </w:r>
      <w:r w:rsidR="00EB2B26" w:rsidRPr="00E77612">
        <w:rPr>
          <w:color w:val="000000" w:themeColor="text1"/>
        </w:rPr>
        <w:t xml:space="preserve"> </w:t>
      </w:r>
      <w:r w:rsidR="00EB2B26" w:rsidRPr="00BA3FFA">
        <w:t>art</w:t>
      </w:r>
      <w:r w:rsidR="00EB2B26" w:rsidRPr="00E77612">
        <w:rPr>
          <w:color w:val="000000" w:themeColor="text1"/>
        </w:rPr>
        <w:t xml:space="preserve">. </w:t>
      </w:r>
      <w:r w:rsidR="007D1461">
        <w:t xml:space="preserve">8 </w:t>
      </w:r>
      <w:r w:rsidR="00E80F06">
        <w:t xml:space="preserve">Konwencji (patrz, </w:t>
      </w:r>
      <w:r w:rsidR="00E80F06">
        <w:rPr>
          <w:i/>
        </w:rPr>
        <w:t>mutatis mutandis</w:t>
      </w:r>
      <w:r w:rsidR="00E80F06">
        <w:t>,</w:t>
      </w:r>
      <w:r w:rsidR="00E80F06">
        <w:rPr>
          <w:i/>
        </w:rPr>
        <w:t xml:space="preserve"> Khamtokhu </w:t>
      </w:r>
      <w:r w:rsidR="006B702B">
        <w:rPr>
          <w:i/>
        </w:rPr>
        <w:t>i</w:t>
      </w:r>
      <w:r w:rsidR="00D31B23">
        <w:rPr>
          <w:i/>
        </w:rPr>
        <w:t> </w:t>
      </w:r>
      <w:r w:rsidR="00E80F06">
        <w:rPr>
          <w:i/>
        </w:rPr>
        <w:t>Aksenchik</w:t>
      </w:r>
      <w:r w:rsidR="00E80F06">
        <w:t xml:space="preserve">, </w:t>
      </w:r>
      <w:r w:rsidR="00A9660E">
        <w:t>cyt. powyżej</w:t>
      </w:r>
      <w:r w:rsidR="00E80F06">
        <w:t>, § 87).</w:t>
      </w:r>
    </w:p>
    <w:p w14:paraId="4592B089" w14:textId="068E699E" w:rsidR="00DC3568" w:rsidRDefault="00256BC0" w:rsidP="00A3147A">
      <w:pPr>
        <w:pStyle w:val="ECHRPara"/>
      </w:pPr>
      <w:r>
        <w:t>79</w:t>
      </w:r>
      <w:r w:rsidR="00D41DB0">
        <w:t>.</w:t>
      </w:r>
      <w:r w:rsidR="00EC3D84">
        <w:t xml:space="preserve"> </w:t>
      </w:r>
      <w:r w:rsidR="00EC69DE">
        <w:t xml:space="preserve">Na tej podstawie </w:t>
      </w:r>
      <w:r w:rsidR="00D41DB0">
        <w:t>Trybunał stwierdza, że nie doszło do naruszeni</w:t>
      </w:r>
      <w:r w:rsidR="007D1461">
        <w:t>a</w:t>
      </w:r>
      <w:r w:rsidR="00D41DB0">
        <w:t xml:space="preserve"> </w:t>
      </w:r>
      <w:r w:rsidR="003C04E8">
        <w:t>art.</w:t>
      </w:r>
      <w:r w:rsidR="00D31B23">
        <w:t> </w:t>
      </w:r>
      <w:r w:rsidR="00D41DB0">
        <w:t xml:space="preserve">14 Konwencji w związku z jej </w:t>
      </w:r>
      <w:r w:rsidR="003C04E8">
        <w:t>art.</w:t>
      </w:r>
      <w:r w:rsidR="00D41DB0">
        <w:t xml:space="preserve"> 8.</w:t>
      </w:r>
    </w:p>
    <w:p w14:paraId="7FC54658" w14:textId="77777777" w:rsidR="00E61C70" w:rsidRDefault="00E61C70" w:rsidP="00A3147A">
      <w:pPr>
        <w:pStyle w:val="ECHRPara"/>
      </w:pPr>
    </w:p>
    <w:p w14:paraId="278B40D4" w14:textId="4FA31DA9" w:rsidR="00E77CB3" w:rsidRPr="00923CD3" w:rsidRDefault="004F19DA" w:rsidP="00923CD3">
      <w:pPr>
        <w:pStyle w:val="ECHRHeading1"/>
        <w:rPr>
          <w:lang w:eastAsia="en-US" w:bidi="ar-SA"/>
        </w:rPr>
      </w:pPr>
      <w:r w:rsidRPr="00923CD3">
        <w:rPr>
          <w:lang w:eastAsia="en-US" w:bidi="ar-SA"/>
        </w:rPr>
        <w:lastRenderedPageBreak/>
        <w:t>III.</w:t>
      </w:r>
      <w:r w:rsidR="00EC3D84" w:rsidRPr="00923CD3">
        <w:rPr>
          <w:lang w:eastAsia="en-US" w:bidi="ar-SA"/>
        </w:rPr>
        <w:t xml:space="preserve"> </w:t>
      </w:r>
      <w:r w:rsidR="00954FD2" w:rsidRPr="00923CD3">
        <w:rPr>
          <w:lang w:eastAsia="en-US" w:bidi="ar-SA"/>
        </w:rPr>
        <w:t>ZASTOSOWANIE</w:t>
      </w:r>
      <w:r w:rsidRPr="00923CD3">
        <w:rPr>
          <w:lang w:eastAsia="en-US" w:bidi="ar-SA"/>
        </w:rPr>
        <w:t xml:space="preserve"> </w:t>
      </w:r>
      <w:r w:rsidR="003C04E8" w:rsidRPr="00923CD3">
        <w:rPr>
          <w:lang w:eastAsia="en-US" w:bidi="ar-SA"/>
        </w:rPr>
        <w:t>ART.</w:t>
      </w:r>
      <w:r w:rsidRPr="00923CD3">
        <w:rPr>
          <w:lang w:eastAsia="en-US" w:bidi="ar-SA"/>
        </w:rPr>
        <w:t xml:space="preserve"> 41 KONWENCJI</w:t>
      </w:r>
      <w:r w:rsidR="00F01DA6" w:rsidRPr="00923CD3">
        <w:rPr>
          <w:lang w:eastAsia="en-US" w:bidi="ar-SA"/>
        </w:rPr>
        <w:t xml:space="preserve"> </w:t>
      </w:r>
    </w:p>
    <w:p w14:paraId="2442BC51" w14:textId="2F51624E" w:rsidR="00AD675D" w:rsidRPr="00A3147A" w:rsidRDefault="00256BC0" w:rsidP="00A3147A">
      <w:pPr>
        <w:pStyle w:val="ECHRPara"/>
      </w:pPr>
      <w:r>
        <w:rPr>
          <w:noProof/>
        </w:rPr>
        <w:t>80</w:t>
      </w:r>
      <w:r w:rsidR="00AD675D">
        <w:t>.</w:t>
      </w:r>
      <w:r w:rsidR="00EC3D84">
        <w:t xml:space="preserve"> </w:t>
      </w:r>
      <w:r w:rsidR="00AD675D">
        <w:t>W myśl przepis</w:t>
      </w:r>
      <w:r w:rsidR="00923CD3">
        <w:t>u</w:t>
      </w:r>
      <w:r w:rsidR="00AD675D">
        <w:t xml:space="preserve"> </w:t>
      </w:r>
      <w:r w:rsidR="003C04E8">
        <w:t>art.</w:t>
      </w:r>
      <w:r w:rsidR="00AD675D">
        <w:t xml:space="preserve"> 41 Konwencji, </w:t>
      </w:r>
    </w:p>
    <w:p w14:paraId="2F3F24DA" w14:textId="114293C5" w:rsidR="00DC3568" w:rsidRPr="00A3147A" w:rsidRDefault="007D1461" w:rsidP="00E77612">
      <w:pPr>
        <w:pStyle w:val="ECHRParaQuote"/>
        <w:spacing w:after="240"/>
      </w:pPr>
      <w:r>
        <w:t>„</w:t>
      </w:r>
      <w:r w:rsidR="000450D1">
        <w:t xml:space="preserve">Jeśli </w:t>
      </w:r>
      <w:r w:rsidR="00AD675D">
        <w:t>Trybunał stwierdzi, że nastąpiło naruszenie Konwencji lub jej Protokołów, oraz je</w:t>
      </w:r>
      <w:r w:rsidR="000450D1">
        <w:t>śli</w:t>
      </w:r>
      <w:r w:rsidR="00AD675D">
        <w:t xml:space="preserve"> prawo wewnętrzne zainteresowanej Wysokiej Układającej się Strony pozwala tylko na częściowe usunięcie konsekwencji tego naruszenia, Trybunał orzeka, gdy zachodzi potrzeba, </w:t>
      </w:r>
      <w:r w:rsidR="000450D1">
        <w:t>słuszne</w:t>
      </w:r>
      <w:r w:rsidR="00AD675D">
        <w:t xml:space="preserve"> zadośćuczy</w:t>
      </w:r>
      <w:r w:rsidR="000450D1">
        <w:t>nienie</w:t>
      </w:r>
      <w:r w:rsidR="00AB58BF">
        <w:t xml:space="preserve"> pokrzywdzonej stronie”.</w:t>
      </w:r>
    </w:p>
    <w:p w14:paraId="2475863B" w14:textId="77777777" w:rsidR="00AD675D" w:rsidRPr="00142DEF" w:rsidRDefault="00AD675D" w:rsidP="00923CD3">
      <w:pPr>
        <w:pStyle w:val="ECHRHeading2"/>
        <w:rPr>
          <w:lang w:eastAsia="en-US" w:bidi="ar-SA"/>
        </w:rPr>
      </w:pPr>
      <w:r w:rsidRPr="00142DEF">
        <w:rPr>
          <w:lang w:eastAsia="en-US" w:bidi="ar-SA"/>
        </w:rPr>
        <w:t>A. Odszkodowanie</w:t>
      </w:r>
    </w:p>
    <w:p w14:paraId="4BAB4067" w14:textId="20767E29" w:rsidR="00AD675D" w:rsidRPr="00A3147A" w:rsidRDefault="00256BC0" w:rsidP="00A3147A">
      <w:pPr>
        <w:pStyle w:val="ECHRPara"/>
      </w:pPr>
      <w:r>
        <w:rPr>
          <w:noProof/>
        </w:rPr>
        <w:t>81</w:t>
      </w:r>
      <w:r w:rsidR="00AD675D">
        <w:t>.</w:t>
      </w:r>
      <w:r w:rsidR="00EC3D84">
        <w:t xml:space="preserve"> </w:t>
      </w:r>
      <w:r w:rsidR="00AD675D">
        <w:t xml:space="preserve">Skarżący domaga się kwoty 3000 euro (EUR) z tytułu doznanej przez niego szkody z powodu utraty wynagrodzenia, które mógłby pobierać, jeżeli sądy krajowe przychyliłyby się do jego wniosku o zawieszenie wykonywania kary. Domaga się on również kwoty 15 000 EUR z tytułu strat moralnych poniesionych </w:t>
      </w:r>
      <w:r w:rsidR="00724780">
        <w:t xml:space="preserve">przez niego </w:t>
      </w:r>
      <w:r w:rsidR="00AD675D">
        <w:t>w związku z cierpieniem</w:t>
      </w:r>
      <w:r w:rsidR="00724780">
        <w:t xml:space="preserve"> spowodowanym warunkami pozbawienia wolności</w:t>
      </w:r>
      <w:r w:rsidR="00AD675D">
        <w:t xml:space="preserve">, </w:t>
      </w:r>
      <w:r w:rsidR="00724780">
        <w:t xml:space="preserve">a także </w:t>
      </w:r>
      <w:r w:rsidR="00AD675D">
        <w:t xml:space="preserve">kwoty 15 000 EUR z tytułu strat moralnych poniesionych z </w:t>
      </w:r>
      <w:r w:rsidR="00724780">
        <w:t xml:space="preserve">powodu </w:t>
      </w:r>
      <w:r w:rsidR="00AD675D">
        <w:t>nieobecności w</w:t>
      </w:r>
      <w:r w:rsidR="00D31B23">
        <w:t> </w:t>
      </w:r>
      <w:r w:rsidR="00AD675D">
        <w:t>okresie trwającym do ukończenia pierwszego roku życia przez jego dziecko.</w:t>
      </w:r>
    </w:p>
    <w:p w14:paraId="03D28763" w14:textId="15009418" w:rsidR="00AD675D" w:rsidRPr="00A3147A" w:rsidRDefault="00256BC0" w:rsidP="00A3147A">
      <w:pPr>
        <w:pStyle w:val="ECHRPara"/>
      </w:pPr>
      <w:r>
        <w:rPr>
          <w:noProof/>
        </w:rPr>
        <w:t>82</w:t>
      </w:r>
      <w:r w:rsidR="00AD675D">
        <w:t>.</w:t>
      </w:r>
      <w:r w:rsidR="00EC3D84">
        <w:t xml:space="preserve"> </w:t>
      </w:r>
      <w:r w:rsidR="00AD675D">
        <w:t xml:space="preserve">Rząd nie zgadza się na wypłatę jakichkolwiek kwot z tytułu szkody majątkowej, ponieważ wniosek skarżącego </w:t>
      </w:r>
      <w:r w:rsidR="00724780">
        <w:t>nie ma żadnego związku ze</w:t>
      </w:r>
      <w:r w:rsidR="00D31B23">
        <w:t> </w:t>
      </w:r>
      <w:r w:rsidR="00724780">
        <w:t>skargą</w:t>
      </w:r>
      <w:r w:rsidR="00AD675D">
        <w:t>. W kwes</w:t>
      </w:r>
      <w:r w:rsidR="00724780">
        <w:t>tii domniemanej szkody moralnej</w:t>
      </w:r>
      <w:r w:rsidR="00AD675D">
        <w:t xml:space="preserve"> Rząd uznaje, że</w:t>
      </w:r>
      <w:r w:rsidR="00D31B23">
        <w:t> </w:t>
      </w:r>
      <w:r w:rsidR="00AD675D">
        <w:t xml:space="preserve">ewentualne stwierdzenie naruszenia byłoby wystarczającym zadośćuczynieniem, a w każdym razie, </w:t>
      </w:r>
      <w:r w:rsidR="00724780">
        <w:t xml:space="preserve">że </w:t>
      </w:r>
      <w:r w:rsidR="00AD675D">
        <w:t>kwota wnioskowana przez skarżącego jest znacznie zawyżona w stosunku do przykładów z</w:t>
      </w:r>
      <w:r w:rsidR="00D31B23">
        <w:t> </w:t>
      </w:r>
      <w:r w:rsidR="00AD675D">
        <w:t>orzecznictwa Trybunału w podobnych sprawach.</w:t>
      </w:r>
    </w:p>
    <w:p w14:paraId="3EA09DE2" w14:textId="2C32CB37" w:rsidR="00AD675D" w:rsidRPr="00A3147A" w:rsidRDefault="00256BC0" w:rsidP="00A3147A">
      <w:pPr>
        <w:pStyle w:val="ECHRPara"/>
      </w:pPr>
      <w:r>
        <w:rPr>
          <w:noProof/>
        </w:rPr>
        <w:t>83</w:t>
      </w:r>
      <w:r w:rsidR="00AD675D">
        <w:t>.</w:t>
      </w:r>
      <w:r w:rsidR="00EC3D84">
        <w:t xml:space="preserve"> </w:t>
      </w:r>
      <w:r w:rsidR="00AD675D">
        <w:t>Trybunał uzn</w:t>
      </w:r>
      <w:r w:rsidR="00724780">
        <w:t>aje, że w przedmiotowej sprawie</w:t>
      </w:r>
      <w:r w:rsidR="00AD675D">
        <w:t xml:space="preserve"> jedyną podstawą do</w:t>
      </w:r>
      <w:r w:rsidR="00D31B23">
        <w:t> </w:t>
      </w:r>
      <w:r w:rsidR="00AD675D">
        <w:t>przyzn</w:t>
      </w:r>
      <w:r w:rsidR="00724780">
        <w:t>ania słusznego zadośćuczynienia</w:t>
      </w:r>
      <w:r w:rsidR="00AD675D">
        <w:t xml:space="preserve"> jest stwierdzenie naruszenia </w:t>
      </w:r>
      <w:r w:rsidR="003C04E8">
        <w:t>art.</w:t>
      </w:r>
      <w:r w:rsidR="00D31B23">
        <w:t> </w:t>
      </w:r>
      <w:r w:rsidR="00AD675D">
        <w:t>3 Konwencji. Trybunał nie widzi związku przyczynowego między stwierdzonym naruszeniem a szkodą majątkową wnioskowaną przez skarżącego, ponieważ domniemana utrata wynagrodzenia podnoszona przez zainteresowanego jest istotnym elementem związanym z pobytem w</w:t>
      </w:r>
      <w:r w:rsidR="00D31B23">
        <w:t> </w:t>
      </w:r>
      <w:r w:rsidR="00AD675D">
        <w:t>zakładzie karnym, a nie wynikającym z jego złych warunków.</w:t>
      </w:r>
    </w:p>
    <w:p w14:paraId="32D5B46E" w14:textId="0809DDFF" w:rsidR="00314BAD" w:rsidRDefault="00256BC0" w:rsidP="00A3147A">
      <w:pPr>
        <w:pStyle w:val="ECHRPara"/>
      </w:pPr>
      <w:r>
        <w:rPr>
          <w:noProof/>
        </w:rPr>
        <w:t>84</w:t>
      </w:r>
      <w:r w:rsidR="00AD675D">
        <w:t>.</w:t>
      </w:r>
      <w:r w:rsidR="00EC3D84">
        <w:t xml:space="preserve"> </w:t>
      </w:r>
      <w:r w:rsidR="00AD675D">
        <w:t>Z drugiej strony Trybunał uznaje, że skarżący doznał niewątpliwie szkody moralnej</w:t>
      </w:r>
      <w:r w:rsidR="00724780">
        <w:t>,</w:t>
      </w:r>
      <w:r w:rsidR="00AD675D">
        <w:t xml:space="preserve"> i dokonując rozstrzygnięcia </w:t>
      </w:r>
      <w:r w:rsidR="00724780">
        <w:t xml:space="preserve">na podstawie zasady słuszności </w:t>
      </w:r>
      <w:r w:rsidR="00AD675D">
        <w:t xml:space="preserve">w myśl </w:t>
      </w:r>
      <w:r w:rsidR="003C04E8">
        <w:t>art.</w:t>
      </w:r>
      <w:r w:rsidR="00AD675D">
        <w:t xml:space="preserve"> 41 Konwencji, przyznaje mu z tego tytułu </w:t>
      </w:r>
      <w:r w:rsidR="00724780">
        <w:t>kwotę</w:t>
      </w:r>
      <w:r w:rsidR="00AD675D">
        <w:t xml:space="preserve"> 4500 EUR.</w:t>
      </w:r>
    </w:p>
    <w:p w14:paraId="4B77A4D2" w14:textId="77777777" w:rsidR="00AD675D" w:rsidRPr="00923CD3" w:rsidRDefault="00AD675D" w:rsidP="00923CD3">
      <w:pPr>
        <w:pStyle w:val="ECHRHeading2"/>
        <w:rPr>
          <w:lang w:eastAsia="en-US" w:bidi="ar-SA"/>
        </w:rPr>
      </w:pPr>
      <w:r w:rsidRPr="00923CD3">
        <w:rPr>
          <w:lang w:eastAsia="en-US" w:bidi="ar-SA"/>
        </w:rPr>
        <w:t>B. Koszty i wydatki</w:t>
      </w:r>
    </w:p>
    <w:p w14:paraId="47FAE35B" w14:textId="33AAB5B4" w:rsidR="00AD675D" w:rsidRPr="00A3147A" w:rsidRDefault="00256BC0" w:rsidP="00A3147A">
      <w:pPr>
        <w:pStyle w:val="ECHRPara"/>
      </w:pPr>
      <w:r>
        <w:t>85</w:t>
      </w:r>
      <w:r w:rsidR="00AD675D">
        <w:t>.</w:t>
      </w:r>
      <w:r w:rsidR="00EC3D84">
        <w:t xml:space="preserve"> </w:t>
      </w:r>
      <w:r w:rsidR="00AD675D">
        <w:t xml:space="preserve">Skarżący wnosi również o zwrot kosztów i wydatków poniesionych </w:t>
      </w:r>
      <w:r w:rsidR="00724780">
        <w:t xml:space="preserve">w postępowaniu </w:t>
      </w:r>
      <w:r w:rsidR="00AD675D">
        <w:t xml:space="preserve">przed Trybunałem. Twierdzi, że wydał 1500 EUR z tytułu honorarium adwokackiego (w wymiarze piętnastu godzin pracy poświęconej dokumentacji oraz piętnastu godzin w ramach sporządzania </w:t>
      </w:r>
      <w:r w:rsidR="00AD675D">
        <w:lastRenderedPageBreak/>
        <w:t>dokumentacji procesowej) oraz kosztów tego ostatniego (koszty związane z</w:t>
      </w:r>
      <w:r w:rsidR="00D31B23">
        <w:t> </w:t>
      </w:r>
      <w:r w:rsidR="00AD675D">
        <w:t xml:space="preserve">dojazdem do placówek penitencjarnych, koszty pocztowe oraz inne koszty związane z obsługą sekretariatu). </w:t>
      </w:r>
      <w:r w:rsidR="007D1461">
        <w:t>Doł</w:t>
      </w:r>
      <w:r w:rsidR="00314BAD">
        <w:t>ąc</w:t>
      </w:r>
      <w:r w:rsidR="007D1461">
        <w:t xml:space="preserve">za </w:t>
      </w:r>
      <w:r w:rsidR="00AD675D">
        <w:t>dokument w j</w:t>
      </w:r>
      <w:r w:rsidR="007D1461">
        <w:t>ę</w:t>
      </w:r>
      <w:r w:rsidR="00AD675D">
        <w:t xml:space="preserve">zyku angielskim, który </w:t>
      </w:r>
      <w:r w:rsidR="007D1461">
        <w:t xml:space="preserve">przedkłada </w:t>
      </w:r>
      <w:r w:rsidR="00AD675D">
        <w:t>jako faktur</w:t>
      </w:r>
      <w:r w:rsidR="007D1461">
        <w:t>ę</w:t>
      </w:r>
      <w:r w:rsidR="00AD675D">
        <w:t xml:space="preserve"> wystawion</w:t>
      </w:r>
      <w:r w:rsidR="007D1461">
        <w:t>ą</w:t>
      </w:r>
      <w:r w:rsidR="00AD675D">
        <w:t xml:space="preserve"> przez adwokata w kwocie 1500 EUR.</w:t>
      </w:r>
    </w:p>
    <w:p w14:paraId="7EF0F671" w14:textId="02AB6E16" w:rsidR="00314BAD" w:rsidRDefault="00256BC0" w:rsidP="00A3147A">
      <w:pPr>
        <w:pStyle w:val="ECHRPara"/>
      </w:pPr>
      <w:r>
        <w:rPr>
          <w:noProof/>
        </w:rPr>
        <w:t>86</w:t>
      </w:r>
      <w:r w:rsidR="00AD675D">
        <w:t>.</w:t>
      </w:r>
      <w:r w:rsidR="00EC3D84">
        <w:t xml:space="preserve"> </w:t>
      </w:r>
      <w:r w:rsidR="00AD675D">
        <w:t xml:space="preserve">Rząd przeciwstawia się wypłacie jakiejkolwiek kwoty na rzecz skarżącego z tytułu kosztów i wydatków, ponieważ nie były one potwierdzone ani konieczne. </w:t>
      </w:r>
      <w:r w:rsidR="007D1461">
        <w:t xml:space="preserve">Uważa </w:t>
      </w:r>
      <w:r w:rsidR="00AD675D">
        <w:t xml:space="preserve">on, że skarżący nie </w:t>
      </w:r>
      <w:r w:rsidR="007D1461">
        <w:t xml:space="preserve">dostarczył </w:t>
      </w:r>
      <w:r w:rsidR="00AD675D">
        <w:t xml:space="preserve">dowodów w tym zakresie, na przykład umowy </w:t>
      </w:r>
      <w:r w:rsidR="00B44B85">
        <w:t xml:space="preserve">o pomoc prawną </w:t>
      </w:r>
      <w:r w:rsidR="00AD675D">
        <w:t>lub</w:t>
      </w:r>
      <w:r w:rsidR="00D31B23">
        <w:t> </w:t>
      </w:r>
      <w:r w:rsidR="00AD675D">
        <w:t xml:space="preserve">dokumentu wyszczególniającego koszty. </w:t>
      </w:r>
      <w:r w:rsidR="00B44B85">
        <w:t xml:space="preserve">Ponadto </w:t>
      </w:r>
      <w:r w:rsidR="00AD675D">
        <w:t>Rząd</w:t>
      </w:r>
      <w:r w:rsidR="00EC3D84">
        <w:t xml:space="preserve"> </w:t>
      </w:r>
      <w:r w:rsidR="00B44B85">
        <w:t>kwestionuje</w:t>
      </w:r>
      <w:r w:rsidR="00724780">
        <w:t>, czy wydatki te zostały rzeczywiście poniesione i czy były konieczne</w:t>
      </w:r>
      <w:r w:rsidR="00B44B85">
        <w:t>, j</w:t>
      </w:r>
      <w:r w:rsidR="007D1461">
        <w:t>ako</w:t>
      </w:r>
      <w:r w:rsidR="00D31B23">
        <w:t> </w:t>
      </w:r>
      <w:r w:rsidR="007D1461">
        <w:t>że skarżący sam jest adwokatem</w:t>
      </w:r>
      <w:r w:rsidR="00314BAD">
        <w:t>.</w:t>
      </w:r>
    </w:p>
    <w:p w14:paraId="7D2B4BD3" w14:textId="7C739FC4" w:rsidR="00DC3568" w:rsidRDefault="00256BC0" w:rsidP="00A3147A">
      <w:pPr>
        <w:pStyle w:val="ECHRPara"/>
      </w:pPr>
      <w:r>
        <w:rPr>
          <w:noProof/>
        </w:rPr>
        <w:t>87</w:t>
      </w:r>
      <w:r w:rsidR="00AD675D">
        <w:t>.</w:t>
      </w:r>
      <w:r w:rsidR="00EC3D84">
        <w:t xml:space="preserve"> </w:t>
      </w:r>
      <w:r w:rsidR="00AD675D">
        <w:t xml:space="preserve">Według orzecznictwa Trybunału skarżący może uzyskać zwrot kosztów i wydatków wyłącznie </w:t>
      </w:r>
      <w:r w:rsidR="00B44B85" w:rsidRPr="00BA3FFA">
        <w:t>w</w:t>
      </w:r>
      <w:r w:rsidR="00B44B85" w:rsidRPr="00E77612">
        <w:rPr>
          <w:color w:val="000000" w:themeColor="text1"/>
        </w:rPr>
        <w:t xml:space="preserve"> </w:t>
      </w:r>
      <w:r w:rsidR="00B44B85" w:rsidRPr="00BA3FFA">
        <w:t>takim</w:t>
      </w:r>
      <w:r w:rsidR="00B44B85" w:rsidRPr="00E77612">
        <w:rPr>
          <w:color w:val="000000" w:themeColor="text1"/>
        </w:rPr>
        <w:t xml:space="preserve"> </w:t>
      </w:r>
      <w:r w:rsidR="00B44B85" w:rsidRPr="00BA3FFA">
        <w:t>zakresie</w:t>
      </w:r>
      <w:r w:rsidR="00B44B85" w:rsidRPr="00E77612">
        <w:rPr>
          <w:color w:val="000000" w:themeColor="text1"/>
        </w:rPr>
        <w:t xml:space="preserve">, </w:t>
      </w:r>
      <w:r w:rsidR="00B44B85" w:rsidRPr="00BA3FFA">
        <w:t>w</w:t>
      </w:r>
      <w:r w:rsidR="00B44B85" w:rsidRPr="00E77612">
        <w:rPr>
          <w:color w:val="000000" w:themeColor="text1"/>
        </w:rPr>
        <w:t xml:space="preserve"> </w:t>
      </w:r>
      <w:r w:rsidR="00B44B85" w:rsidRPr="00BA3FFA">
        <w:t>jakim</w:t>
      </w:r>
      <w:r w:rsidR="00B44B85" w:rsidRPr="00E77612">
        <w:rPr>
          <w:color w:val="000000" w:themeColor="text1"/>
        </w:rPr>
        <w:t xml:space="preserve"> </w:t>
      </w:r>
      <w:r w:rsidR="00B44B85" w:rsidRPr="00BA3FFA">
        <w:t>zostanie</w:t>
      </w:r>
      <w:r w:rsidR="00B44B85" w:rsidRPr="00E77612">
        <w:rPr>
          <w:color w:val="000000" w:themeColor="text1"/>
        </w:rPr>
        <w:t xml:space="preserve"> po</w:t>
      </w:r>
      <w:r w:rsidR="00724780">
        <w:t xml:space="preserve">twierdzone, że zostały one rzeczywiście i w sposób konieczny poniesione, a ich wysokość była </w:t>
      </w:r>
      <w:r w:rsidR="00B44B85">
        <w:t xml:space="preserve">uzasadniona </w:t>
      </w:r>
      <w:r w:rsidR="00AD675D">
        <w:t>(</w:t>
      </w:r>
      <w:r w:rsidR="00AD675D">
        <w:rPr>
          <w:i/>
        </w:rPr>
        <w:t>Nilsen oraz Johnsen p.</w:t>
      </w:r>
      <w:r w:rsidR="00D31B23">
        <w:rPr>
          <w:i/>
        </w:rPr>
        <w:t> </w:t>
      </w:r>
      <w:r w:rsidR="00AD675D">
        <w:rPr>
          <w:i/>
        </w:rPr>
        <w:t>Norwegii</w:t>
      </w:r>
      <w:r w:rsidR="00AD675D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AD675D">
        <w:t xml:space="preserve">], </w:t>
      </w:r>
      <w:r w:rsidR="00F7446E">
        <w:t xml:space="preserve">nr </w:t>
      </w:r>
      <w:r w:rsidR="00AD675D">
        <w:t>23118/93, § 62,</w:t>
      </w:r>
      <w:r w:rsidR="00314BAD">
        <w:t xml:space="preserve"> </w:t>
      </w:r>
      <w:r w:rsidR="003D26ED">
        <w:t>ETPC</w:t>
      </w:r>
      <w:r w:rsidR="00F7446E">
        <w:t xml:space="preserve"> </w:t>
      </w:r>
      <w:r w:rsidR="00AD675D">
        <w:t>1999-VIII). W przedmiotowej sprawie Trybunał zauważa, że skarżący nie przedłożył oryginału faktury w</w:t>
      </w:r>
      <w:r w:rsidR="00D31B23">
        <w:t> </w:t>
      </w:r>
      <w:r w:rsidR="00AD675D">
        <w:t>języku rumuńskim wystawionej przez adwokata, ani jej kopii. W opinii Trybunału przedstawiony dokument w języku angielskim (</w:t>
      </w:r>
      <w:r w:rsidR="00983F1C">
        <w:t>paragraf</w:t>
      </w:r>
      <w:r w:rsidR="00AD675D">
        <w:t xml:space="preserve"> </w:t>
      </w:r>
      <w:r>
        <w:t>84</w:t>
      </w:r>
      <w:r w:rsidR="00724780">
        <w:t xml:space="preserve"> poniżej) nie może</w:t>
      </w:r>
      <w:r w:rsidR="00AD675D">
        <w:t xml:space="preserve"> być uznany </w:t>
      </w:r>
      <w:r w:rsidR="00B44B85">
        <w:t xml:space="preserve">za </w:t>
      </w:r>
      <w:r w:rsidR="00AD675D">
        <w:t>faktur</w:t>
      </w:r>
      <w:r w:rsidR="00B44B85">
        <w:t>ę</w:t>
      </w:r>
      <w:r w:rsidR="00AD675D">
        <w:t>. Z uwagi na fakt, iż skarżący nie</w:t>
      </w:r>
      <w:r w:rsidR="00D31B23">
        <w:t> </w:t>
      </w:r>
      <w:r w:rsidR="00AD675D">
        <w:t xml:space="preserve">przedłożył innych </w:t>
      </w:r>
      <w:r w:rsidR="00B44B85">
        <w:t>dowod</w:t>
      </w:r>
      <w:r w:rsidR="00AD675D">
        <w:t xml:space="preserve">ów umożliwiających </w:t>
      </w:r>
      <w:r w:rsidR="0097033B">
        <w:t xml:space="preserve">ustalenie, czy koszty, których się domaga, zostały rzeczywiście poniesione, </w:t>
      </w:r>
      <w:r w:rsidR="00AD675D">
        <w:t xml:space="preserve">Trybunał oddala jego </w:t>
      </w:r>
      <w:r w:rsidR="00B44B85">
        <w:t xml:space="preserve">żądanie </w:t>
      </w:r>
      <w:r w:rsidR="00AD675D">
        <w:t>w sprawie zwrotu kosztów i wydatków.</w:t>
      </w:r>
    </w:p>
    <w:p w14:paraId="0108EABF" w14:textId="77777777" w:rsidR="00AD675D" w:rsidRPr="00923CD3" w:rsidRDefault="00AD675D" w:rsidP="00923CD3">
      <w:pPr>
        <w:pStyle w:val="ECHRHeading2"/>
        <w:rPr>
          <w:lang w:eastAsia="en-US" w:bidi="ar-SA"/>
        </w:rPr>
      </w:pPr>
      <w:r w:rsidRPr="00923CD3">
        <w:rPr>
          <w:lang w:eastAsia="en-US" w:bidi="ar-SA"/>
        </w:rPr>
        <w:t>C. Odsetki za zwłokę</w:t>
      </w:r>
    </w:p>
    <w:p w14:paraId="4E225610" w14:textId="597A3EE0" w:rsidR="00AD675D" w:rsidRPr="00A3147A" w:rsidRDefault="00256BC0" w:rsidP="00A3147A">
      <w:pPr>
        <w:pStyle w:val="ECHRPara"/>
      </w:pPr>
      <w:r>
        <w:rPr>
          <w:noProof/>
        </w:rPr>
        <w:t>88</w:t>
      </w:r>
      <w:r w:rsidR="00AD675D">
        <w:t>.</w:t>
      </w:r>
      <w:r w:rsidR="00EC3D84">
        <w:t xml:space="preserve"> </w:t>
      </w:r>
      <w:r w:rsidR="00AD675D">
        <w:t>Trybunał uważa za słuszne obliczenie wysokości odsetek za zwłokę</w:t>
      </w:r>
      <w:r w:rsidR="00A37033">
        <w:t>,</w:t>
      </w:r>
      <w:r w:rsidR="00AD675D">
        <w:t xml:space="preserve"> biorąc pod uwagę marginalną stopę procentową Europejskiego Banku Centralnego, powiększoną o trzy punkty procentowe.</w:t>
      </w:r>
    </w:p>
    <w:p w14:paraId="164C71E4" w14:textId="77777777" w:rsidR="00E77CB3" w:rsidRPr="00142DEF" w:rsidRDefault="00E77CB3" w:rsidP="00A3147A">
      <w:pPr>
        <w:pStyle w:val="ECHRTitle1"/>
        <w:rPr>
          <w:lang w:eastAsia="en-US" w:bidi="ar-SA"/>
        </w:rPr>
      </w:pPr>
      <w:r w:rsidRPr="00142DEF">
        <w:rPr>
          <w:lang w:eastAsia="en-US" w:bidi="ar-SA"/>
        </w:rPr>
        <w:t>W ŚWIETLE POWYŻSZYCH ROZWAŻAŃ, TRYBUNAŁ</w:t>
      </w:r>
    </w:p>
    <w:p w14:paraId="0DBA011D" w14:textId="7AC528CA" w:rsidR="00E77CB3" w:rsidRPr="00A3147A" w:rsidRDefault="00FB2B45" w:rsidP="00A3147A">
      <w:pPr>
        <w:pStyle w:val="JuList"/>
      </w:pPr>
      <w:r>
        <w:t>1.</w:t>
      </w:r>
      <w:r w:rsidR="00EC3D84">
        <w:rPr>
          <w:i/>
        </w:rPr>
        <w:t xml:space="preserve"> </w:t>
      </w:r>
      <w:r>
        <w:rPr>
          <w:i/>
        </w:rPr>
        <w:t>Uznaje</w:t>
      </w:r>
      <w:r w:rsidR="00A37033">
        <w:rPr>
          <w:i/>
        </w:rPr>
        <w:t>,</w:t>
      </w:r>
      <w:r>
        <w:t xml:space="preserve"> jedno</w:t>
      </w:r>
      <w:r w:rsidR="00954FD2">
        <w:t>głośnie</w:t>
      </w:r>
      <w:r w:rsidR="00A37033">
        <w:t>,</w:t>
      </w:r>
      <w:r>
        <w:t xml:space="preserve"> skargę wniesioną na podstawie </w:t>
      </w:r>
      <w:r w:rsidR="003C04E8">
        <w:t>art.</w:t>
      </w:r>
      <w:r>
        <w:t xml:space="preserve"> 3 Konwencji za</w:t>
      </w:r>
      <w:r w:rsidR="00D31B23">
        <w:t> </w:t>
      </w:r>
      <w:r>
        <w:t>dopuszczalną;</w:t>
      </w:r>
    </w:p>
    <w:p w14:paraId="33C95B60" w14:textId="77777777" w:rsidR="003D72AB" w:rsidRPr="00A3147A" w:rsidRDefault="003D72AB" w:rsidP="00A3147A">
      <w:pPr>
        <w:pStyle w:val="JuList"/>
      </w:pPr>
    </w:p>
    <w:p w14:paraId="4EC3414C" w14:textId="1B7F854E" w:rsidR="003D72AB" w:rsidRPr="00A3147A" w:rsidRDefault="003D72AB" w:rsidP="00954FD2">
      <w:pPr>
        <w:pStyle w:val="JuList"/>
        <w:rPr>
          <w:i/>
        </w:rPr>
      </w:pPr>
      <w:r>
        <w:t>2.</w:t>
      </w:r>
      <w:r w:rsidR="00EC3D84">
        <w:t xml:space="preserve"> </w:t>
      </w:r>
      <w:r>
        <w:rPr>
          <w:i/>
        </w:rPr>
        <w:t>Uznaje</w:t>
      </w:r>
      <w:r>
        <w:t xml:space="preserve">, sześcioma głosami do jednego, skargę wniesioną na podstawie </w:t>
      </w:r>
      <w:r w:rsidR="003C04E8">
        <w:t>art.</w:t>
      </w:r>
      <w:r>
        <w:t xml:space="preserve"> 14 Konwencji w związku z </w:t>
      </w:r>
      <w:r w:rsidR="003C04E8">
        <w:t>art.</w:t>
      </w:r>
      <w:r>
        <w:t xml:space="preserve"> 8 za dopuszczalną;</w:t>
      </w:r>
    </w:p>
    <w:p w14:paraId="33ACEF21" w14:textId="77777777" w:rsidR="00AD675D" w:rsidRPr="00A3147A" w:rsidRDefault="00AD675D" w:rsidP="00A3147A">
      <w:pPr>
        <w:pStyle w:val="JuList"/>
      </w:pPr>
    </w:p>
    <w:p w14:paraId="0C5E9BC2" w14:textId="08CAEDE1" w:rsidR="00AD675D" w:rsidRPr="00A3147A" w:rsidRDefault="003D72AB" w:rsidP="00A3147A">
      <w:pPr>
        <w:pStyle w:val="JuList"/>
      </w:pPr>
      <w:r>
        <w:t>3.</w:t>
      </w:r>
      <w:r w:rsidR="00EC3D84">
        <w:t xml:space="preserve"> </w:t>
      </w:r>
      <w:r>
        <w:rPr>
          <w:i/>
        </w:rPr>
        <w:t>Orzeka</w:t>
      </w:r>
      <w:r w:rsidR="00A37033">
        <w:rPr>
          <w:i/>
        </w:rPr>
        <w:t>,</w:t>
      </w:r>
      <w:r>
        <w:t xml:space="preserve"> jedno</w:t>
      </w:r>
      <w:r w:rsidR="003F7F10">
        <w:t>głośnie</w:t>
      </w:r>
      <w:r>
        <w:t xml:space="preserve">, że doszło do naruszenia </w:t>
      </w:r>
      <w:r w:rsidR="003C04E8">
        <w:t>art.</w:t>
      </w:r>
      <w:r>
        <w:t xml:space="preserve"> 3 Konwencji;</w:t>
      </w:r>
    </w:p>
    <w:p w14:paraId="248A21FE" w14:textId="77777777" w:rsidR="00E77CB3" w:rsidRPr="00A3147A" w:rsidRDefault="00E77CB3" w:rsidP="00A3147A">
      <w:pPr>
        <w:pStyle w:val="JuList"/>
      </w:pPr>
    </w:p>
    <w:p w14:paraId="6246CFCF" w14:textId="50896917" w:rsidR="00E77CB3" w:rsidRPr="00A3147A" w:rsidRDefault="003D72AB" w:rsidP="00A3147A">
      <w:pPr>
        <w:pStyle w:val="JuList"/>
      </w:pPr>
      <w:r>
        <w:lastRenderedPageBreak/>
        <w:t>4.</w:t>
      </w:r>
      <w:r w:rsidR="00EC3D84">
        <w:t xml:space="preserve"> </w:t>
      </w:r>
      <w:r>
        <w:rPr>
          <w:i/>
        </w:rPr>
        <w:t>Orzeka</w:t>
      </w:r>
      <w:r>
        <w:t xml:space="preserve">, pięcioma głosami do dwóch, że nie doszło do naruszenia </w:t>
      </w:r>
      <w:r w:rsidR="003C04E8">
        <w:t>art.</w:t>
      </w:r>
      <w:r>
        <w:t xml:space="preserve"> 14 Konwencji w związku z </w:t>
      </w:r>
      <w:r w:rsidR="003C04E8">
        <w:t>art.</w:t>
      </w:r>
      <w:r>
        <w:t xml:space="preserve"> 8;</w:t>
      </w:r>
    </w:p>
    <w:p w14:paraId="519F1D6D" w14:textId="77777777" w:rsidR="00AD675D" w:rsidRPr="00A3147A" w:rsidRDefault="00AD675D" w:rsidP="00A3147A">
      <w:pPr>
        <w:pStyle w:val="JuList"/>
      </w:pPr>
    </w:p>
    <w:p w14:paraId="6038C7A5" w14:textId="6905743D" w:rsidR="00E77CB3" w:rsidRPr="00A3147A" w:rsidRDefault="003D72AB" w:rsidP="00A3147A">
      <w:pPr>
        <w:pStyle w:val="JuList"/>
      </w:pPr>
      <w:r>
        <w:t>5.</w:t>
      </w:r>
      <w:r w:rsidR="00EC3D84">
        <w:t xml:space="preserve"> </w:t>
      </w:r>
      <w:r>
        <w:rPr>
          <w:i/>
        </w:rPr>
        <w:t>Orzeka</w:t>
      </w:r>
      <w:r w:rsidR="00A37033">
        <w:rPr>
          <w:i/>
        </w:rPr>
        <w:t>,</w:t>
      </w:r>
      <w:r>
        <w:t xml:space="preserve"> jedno</w:t>
      </w:r>
      <w:r w:rsidR="003F7F10">
        <w:t>głośnie</w:t>
      </w:r>
      <w:r>
        <w:t>,</w:t>
      </w:r>
    </w:p>
    <w:p w14:paraId="7D4FF81A" w14:textId="3BD0CC03" w:rsidR="00E77CB3" w:rsidRPr="00A3147A" w:rsidRDefault="00E77CB3" w:rsidP="00A3147A">
      <w:pPr>
        <w:pStyle w:val="JuLista"/>
      </w:pPr>
      <w:r>
        <w:t xml:space="preserve">a) że pozwane Państwo zobowiązane jest wypłacić w ciągu trzech miesięcy od daty, w której wyrok stanie się </w:t>
      </w:r>
      <w:r w:rsidR="0015007D">
        <w:t>ostateczny</w:t>
      </w:r>
      <w:r>
        <w:t xml:space="preserve"> zgodnie z </w:t>
      </w:r>
      <w:r w:rsidR="003C04E8">
        <w:t>art.</w:t>
      </w:r>
      <w:r>
        <w:t xml:space="preserve"> 44 </w:t>
      </w:r>
      <w:r w:rsidR="006855F0">
        <w:t>ust.</w:t>
      </w:r>
      <w:r>
        <w:t xml:space="preserve"> 2 Konwencji, 4500 EUR (cztery tysiące pięćset euro), które będą przeliczone </w:t>
      </w:r>
      <w:r w:rsidR="00A37033">
        <w:t>na walutę</w:t>
      </w:r>
      <w:r>
        <w:t xml:space="preserve"> pozwanego Państwa w oparciu o kurs wymiany obowiązujący w dniu zapłaty, wraz z wszelkimi podatkami, które mogą zostać naliczone, tytułem zadośćuczynienia za doznane krzywdy moralne,</w:t>
      </w:r>
    </w:p>
    <w:p w14:paraId="7FEE049D" w14:textId="78BACE7B" w:rsidR="00E77CB3" w:rsidRPr="00A3147A" w:rsidRDefault="00E77CB3" w:rsidP="00A3147A">
      <w:pPr>
        <w:pStyle w:val="JuLista"/>
      </w:pPr>
      <w:r>
        <w:t xml:space="preserve">b) </w:t>
      </w:r>
      <w:r w:rsidR="003F7F10">
        <w:t xml:space="preserve">że </w:t>
      </w:r>
      <w:r>
        <w:t xml:space="preserve">od momentu upływu wyżej wskazanego terminu trzech miesięcy aż do momentu uregulowania należności, </w:t>
      </w:r>
      <w:r w:rsidR="00A37033">
        <w:t xml:space="preserve">płatne </w:t>
      </w:r>
      <w:r>
        <w:t>będą odsetki zwykłe od</w:t>
      </w:r>
      <w:r w:rsidR="00D31B23">
        <w:t> </w:t>
      </w:r>
      <w:r>
        <w:t>określonej powyżej kwoty, naliczone według stopy równej marginalnej stopie procentowej Europejskiego Banku Centralnego obowiązującej w tym okresie, powiększonej o trzy punkty procentowe;</w:t>
      </w:r>
    </w:p>
    <w:p w14:paraId="6933EEF2" w14:textId="77777777" w:rsidR="00E77CB3" w:rsidRPr="00A3147A" w:rsidRDefault="00E77CB3" w:rsidP="00A3147A">
      <w:pPr>
        <w:pStyle w:val="JuLista"/>
      </w:pPr>
    </w:p>
    <w:p w14:paraId="0862BA1F" w14:textId="319043B0" w:rsidR="00DC3568" w:rsidRDefault="003D72AB" w:rsidP="00A3147A">
      <w:pPr>
        <w:pStyle w:val="JuList"/>
      </w:pPr>
      <w:r>
        <w:t>6.</w:t>
      </w:r>
      <w:r w:rsidR="00EC3D84">
        <w:t xml:space="preserve"> </w:t>
      </w:r>
      <w:r>
        <w:rPr>
          <w:i/>
        </w:rPr>
        <w:t>Oddala</w:t>
      </w:r>
      <w:r w:rsidR="00314BAD">
        <w:t xml:space="preserve"> </w:t>
      </w:r>
      <w:r>
        <w:t>jedno</w:t>
      </w:r>
      <w:r w:rsidR="00EC3D84">
        <w:t>głośnie</w:t>
      </w:r>
      <w:r>
        <w:t xml:space="preserve"> </w:t>
      </w:r>
      <w:r w:rsidR="00A37033">
        <w:t xml:space="preserve">pozostałe </w:t>
      </w:r>
      <w:r>
        <w:t xml:space="preserve">roszczenie </w:t>
      </w:r>
      <w:r w:rsidR="007E13F6">
        <w:t>o słuszne zadośćuczynienie</w:t>
      </w:r>
      <w:r>
        <w:t>.</w:t>
      </w:r>
    </w:p>
    <w:p w14:paraId="4E8AE292" w14:textId="7C7D7DE3" w:rsidR="00DC3568" w:rsidRDefault="00E77CB3" w:rsidP="00923CD3">
      <w:pPr>
        <w:pStyle w:val="JuParaLast"/>
      </w:pPr>
      <w:r>
        <w:t>Sporządzono w języku francuskim, a następnie obwieszczono pisemnie dnia</w:t>
      </w:r>
      <w:r w:rsidR="00DC3568">
        <w:t xml:space="preserve"> </w:t>
      </w:r>
      <w:r>
        <w:t xml:space="preserve">3 października 2017 roku, zgodnie z postanowieniami </w:t>
      </w:r>
      <w:r w:rsidR="006855F0">
        <w:t>Reguły</w:t>
      </w:r>
      <w:r>
        <w:t xml:space="preserve"> 77 §§ 2 oraz 3 Regulaminu Trybunału.</w:t>
      </w:r>
    </w:p>
    <w:p w14:paraId="4122D46E" w14:textId="77777777" w:rsidR="00DC3568" w:rsidRPr="00A3147A" w:rsidRDefault="00DC3568" w:rsidP="00E77612">
      <w:pPr>
        <w:pStyle w:val="JuList"/>
        <w:ind w:left="0" w:firstLine="0"/>
      </w:pPr>
    </w:p>
    <w:p w14:paraId="703C4E2F" w14:textId="77777777" w:rsidR="00E35172" w:rsidRDefault="00E35172" w:rsidP="00E77612">
      <w:pPr>
        <w:pStyle w:val="JuList"/>
        <w:ind w:left="284" w:firstLine="436"/>
      </w:pPr>
    </w:p>
    <w:p w14:paraId="54905330" w14:textId="77777777" w:rsidR="00E35172" w:rsidRDefault="00E35172" w:rsidP="00E77612">
      <w:pPr>
        <w:pStyle w:val="JuList"/>
        <w:ind w:left="284" w:firstLine="436"/>
      </w:pPr>
    </w:p>
    <w:p w14:paraId="3FD44ADA" w14:textId="1D02FFA4" w:rsidR="00923CD3" w:rsidRDefault="00B647FF" w:rsidP="00E77612">
      <w:pPr>
        <w:pStyle w:val="JuList"/>
        <w:ind w:left="284" w:firstLine="436"/>
      </w:pPr>
      <w:r>
        <w:t>Marialena Tsirli</w:t>
      </w:r>
      <w:r>
        <w:tab/>
      </w:r>
      <w:r w:rsidR="00EC3D84">
        <w:t xml:space="preserve"> </w:t>
      </w:r>
      <w:r w:rsidR="00923CD3">
        <w:tab/>
      </w:r>
      <w:r w:rsidR="00923CD3">
        <w:tab/>
      </w:r>
      <w:r w:rsidR="00923CD3">
        <w:tab/>
      </w:r>
      <w:r>
        <w:t>Ganna Yudkivska</w:t>
      </w:r>
      <w:r w:rsidR="00EC3D84">
        <w:t xml:space="preserve"> </w:t>
      </w:r>
    </w:p>
    <w:p w14:paraId="4E48750C" w14:textId="77777777" w:rsidR="00DC3568" w:rsidRDefault="00923CD3" w:rsidP="00E77612">
      <w:pPr>
        <w:pStyle w:val="JuList"/>
        <w:ind w:left="284" w:firstLine="436"/>
      </w:pPr>
      <w:r w:rsidRPr="00A37033">
        <w:t>Kanclerz</w:t>
      </w:r>
      <w:r w:rsidR="00B647FF" w:rsidRPr="00A37033">
        <w:t xml:space="preserve"> </w:t>
      </w:r>
      <w:r w:rsidR="00A37033">
        <w:t>[</w:t>
      </w:r>
      <w:r w:rsidR="00B647FF" w:rsidRPr="00A37033">
        <w:t>Se</w:t>
      </w:r>
      <w:r w:rsidRPr="00A37033">
        <w:t>kc</w:t>
      </w:r>
      <w:r w:rsidR="00B647FF" w:rsidRPr="00A37033">
        <w:t>ji</w:t>
      </w:r>
      <w:r w:rsidR="00A37033">
        <w:t>]</w:t>
      </w:r>
      <w:r w:rsidR="00EC3D84">
        <w:t xml:space="preserve"> </w:t>
      </w:r>
      <w:r w:rsidR="00B647FF">
        <w:tab/>
      </w:r>
      <w:r w:rsidR="00EC3D84">
        <w:t xml:space="preserve"> </w:t>
      </w:r>
      <w:r>
        <w:tab/>
      </w:r>
      <w:r>
        <w:tab/>
      </w:r>
      <w:r>
        <w:tab/>
        <w:t xml:space="preserve">   </w:t>
      </w:r>
      <w:r w:rsidR="00B647FF">
        <w:t>Przewodnicząca</w:t>
      </w:r>
    </w:p>
    <w:p w14:paraId="4CBF1DC2" w14:textId="77777777" w:rsidR="00DC3568" w:rsidRDefault="00DC3568" w:rsidP="00E77612">
      <w:pPr>
        <w:pStyle w:val="JuList"/>
        <w:ind w:left="0" w:firstLine="0"/>
      </w:pPr>
    </w:p>
    <w:p w14:paraId="4E28A25E" w14:textId="77777777" w:rsidR="00E61C70" w:rsidRDefault="00E61C70" w:rsidP="00FD5A66">
      <w:pPr>
        <w:pStyle w:val="JuList"/>
        <w:ind w:left="0" w:firstLine="0"/>
        <w:rPr>
          <w:lang w:eastAsia="en-US" w:bidi="ar-SA"/>
        </w:rPr>
      </w:pPr>
    </w:p>
    <w:p w14:paraId="5AE5717E" w14:textId="68B8E1F3" w:rsidR="00897848" w:rsidRPr="00A3147A" w:rsidRDefault="00897848" w:rsidP="00FD5A66">
      <w:pPr>
        <w:pStyle w:val="JuList"/>
        <w:ind w:left="0" w:firstLine="0"/>
      </w:pPr>
      <w:r w:rsidRPr="006C66F6">
        <w:rPr>
          <w:lang w:eastAsia="en-US" w:bidi="ar-SA"/>
        </w:rPr>
        <w:t>Zgodnie</w:t>
      </w:r>
      <w:r>
        <w:t xml:space="preserve"> z postanowieniami </w:t>
      </w:r>
      <w:r w:rsidR="003C04E8">
        <w:t>art.</w:t>
      </w:r>
      <w:r>
        <w:t xml:space="preserve"> 45 </w:t>
      </w:r>
      <w:r w:rsidR="006855F0">
        <w:t>ust.</w:t>
      </w:r>
      <w:r>
        <w:t xml:space="preserve"> 2 Konwencji oraz </w:t>
      </w:r>
      <w:r w:rsidR="006855F0">
        <w:t>Reguły</w:t>
      </w:r>
      <w:r>
        <w:t xml:space="preserve"> 74 § 2 Regulaminu</w:t>
      </w:r>
      <w:r w:rsidR="00A37033">
        <w:t xml:space="preserve"> do niniejszego wyroku</w:t>
      </w:r>
      <w:r>
        <w:t xml:space="preserve"> dołącza się następujące</w:t>
      </w:r>
      <w:r w:rsidR="00A37033">
        <w:t xml:space="preserve"> </w:t>
      </w:r>
      <w:r w:rsidR="00FD5A66">
        <w:rPr>
          <w:i/>
        </w:rPr>
        <w:t xml:space="preserve"> </w:t>
      </w:r>
      <w:r w:rsidR="00A37033">
        <w:t>opinie odrębne</w:t>
      </w:r>
      <w:r>
        <w:t>:</w:t>
      </w:r>
    </w:p>
    <w:p w14:paraId="2F3FDCB2" w14:textId="76EF5813" w:rsidR="00897848" w:rsidRPr="00A37033" w:rsidRDefault="00A37033" w:rsidP="00EF4C27">
      <w:pPr>
        <w:pStyle w:val="ECHRPara"/>
        <w:numPr>
          <w:ilvl w:val="0"/>
          <w:numId w:val="55"/>
        </w:numPr>
        <w:rPr>
          <w:lang w:eastAsia="en-US" w:bidi="ar-SA"/>
        </w:rPr>
      </w:pPr>
      <w:r w:rsidRPr="00A37033">
        <w:rPr>
          <w:lang w:eastAsia="en-US" w:bidi="ar-SA"/>
        </w:rPr>
        <w:t>zgodną</w:t>
      </w:r>
      <w:r w:rsidR="00AD4913" w:rsidRPr="00A37033">
        <w:rPr>
          <w:lang w:eastAsia="en-US" w:bidi="ar-SA"/>
        </w:rPr>
        <w:t xml:space="preserve"> </w:t>
      </w:r>
      <w:r w:rsidRPr="00A37033">
        <w:rPr>
          <w:lang w:eastAsia="en-US" w:bidi="ar-SA"/>
        </w:rPr>
        <w:t>opinię odrębną</w:t>
      </w:r>
      <w:r w:rsidR="00AD4913" w:rsidRPr="00A37033">
        <w:rPr>
          <w:lang w:eastAsia="en-US" w:bidi="ar-SA"/>
        </w:rPr>
        <w:t xml:space="preserve"> </w:t>
      </w:r>
      <w:r w:rsidR="0015007D" w:rsidRPr="00A37033">
        <w:rPr>
          <w:lang w:eastAsia="en-US" w:bidi="ar-SA"/>
        </w:rPr>
        <w:t>sędzi Yudkivskiej</w:t>
      </w:r>
      <w:r w:rsidR="00AD4913" w:rsidRPr="00A37033">
        <w:rPr>
          <w:lang w:eastAsia="en-US" w:bidi="ar-SA"/>
        </w:rPr>
        <w:t>;</w:t>
      </w:r>
    </w:p>
    <w:p w14:paraId="40025E0C" w14:textId="085A05A5" w:rsidR="00897848" w:rsidRPr="00A37033" w:rsidRDefault="00A37033" w:rsidP="00EF4C27">
      <w:pPr>
        <w:pStyle w:val="ECHRPara"/>
        <w:numPr>
          <w:ilvl w:val="0"/>
          <w:numId w:val="55"/>
        </w:numPr>
        <w:rPr>
          <w:lang w:eastAsia="en-US" w:bidi="ar-SA"/>
        </w:rPr>
      </w:pPr>
      <w:r w:rsidRPr="00A37033">
        <w:rPr>
          <w:lang w:eastAsia="en-US" w:bidi="ar-SA"/>
        </w:rPr>
        <w:t>wspólną</w:t>
      </w:r>
      <w:r>
        <w:rPr>
          <w:lang w:eastAsia="en-US" w:bidi="ar-SA"/>
        </w:rPr>
        <w:t xml:space="preserve"> częściowo rozbieżną opinię odrębną</w:t>
      </w:r>
      <w:r w:rsidR="00AD4913" w:rsidRPr="00A37033">
        <w:rPr>
          <w:lang w:eastAsia="en-US" w:bidi="ar-SA"/>
        </w:rPr>
        <w:t xml:space="preserve"> sędziów Pinto de Albuquerque oraz Bošnjaka.</w:t>
      </w:r>
    </w:p>
    <w:p w14:paraId="3DDF6E7E" w14:textId="32EF7BBA" w:rsidR="00BF1782" w:rsidRDefault="00897848" w:rsidP="00A3147A">
      <w:pPr>
        <w:pStyle w:val="JuInitialled"/>
        <w:sectPr w:rsidR="00BF1782" w:rsidSect="00D06395">
          <w:headerReference w:type="even" r:id="rId14"/>
          <w:headerReference w:type="default" r:id="rId15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cols w:space="720"/>
          <w:docGrid w:linePitch="326"/>
        </w:sectPr>
      </w:pPr>
      <w:r w:rsidRPr="00B84857">
        <w:rPr>
          <w:lang w:eastAsia="en-US" w:bidi="ar-SA"/>
        </w:rPr>
        <w:t>G.Y.</w:t>
      </w:r>
      <w:r w:rsidRPr="00B84857">
        <w:rPr>
          <w:lang w:eastAsia="en-US" w:bidi="ar-SA"/>
        </w:rPr>
        <w:br/>
      </w:r>
      <w:r>
        <w:t>M.T.</w:t>
      </w:r>
      <w:r w:rsidR="00E35172" w:rsidRPr="00A3147A" w:rsidDel="00E35172">
        <w:t xml:space="preserve"> </w:t>
      </w:r>
    </w:p>
    <w:p w14:paraId="4071C502" w14:textId="3F9EB6A2" w:rsidR="00D06395" w:rsidRPr="00142DEF" w:rsidRDefault="0015007D" w:rsidP="006C66F6">
      <w:pPr>
        <w:pStyle w:val="ECHRTitleCentre1"/>
        <w:rPr>
          <w:lang w:eastAsia="en-US" w:bidi="ar-SA"/>
        </w:rPr>
      </w:pPr>
      <w:r w:rsidRPr="00142DEF">
        <w:rPr>
          <w:lang w:eastAsia="en-US" w:bidi="ar-SA"/>
        </w:rPr>
        <w:lastRenderedPageBreak/>
        <w:t>ZGODNA OPINIA ODRĘBNA SĘDZI</w:t>
      </w:r>
      <w:r w:rsidR="00D06395" w:rsidRPr="00142DEF">
        <w:rPr>
          <w:lang w:eastAsia="en-US" w:bidi="ar-SA"/>
        </w:rPr>
        <w:t xml:space="preserve"> YUDKIVSK</w:t>
      </w:r>
      <w:r w:rsidRPr="00142DEF">
        <w:rPr>
          <w:lang w:eastAsia="en-US" w:bidi="ar-SA"/>
        </w:rPr>
        <w:t>IEJ</w:t>
      </w:r>
    </w:p>
    <w:p w14:paraId="679FB8C3" w14:textId="77777777" w:rsidR="00D06395" w:rsidRPr="00142DEF" w:rsidRDefault="00D06395">
      <w:pPr>
        <w:pStyle w:val="OpiTranslation"/>
        <w:rPr>
          <w:lang w:eastAsia="en-US" w:bidi="ar-SA"/>
        </w:rPr>
      </w:pPr>
      <w:r w:rsidRPr="00142DEF">
        <w:rPr>
          <w:lang w:eastAsia="en-US" w:bidi="ar-SA"/>
        </w:rPr>
        <w:t>(Tłumaczenie)</w:t>
      </w:r>
    </w:p>
    <w:p w14:paraId="75800547" w14:textId="77777777" w:rsidR="00D06395" w:rsidRPr="00142DEF" w:rsidRDefault="00D06395" w:rsidP="006C66F6">
      <w:pPr>
        <w:pStyle w:val="OpiTranslation"/>
        <w:rPr>
          <w:lang w:eastAsia="en-US" w:bidi="ar-SA"/>
        </w:rPr>
      </w:pPr>
    </w:p>
    <w:p w14:paraId="4B5758F9" w14:textId="7FEB72D8" w:rsidR="00D06395" w:rsidRPr="00A3147A" w:rsidRDefault="00D06395" w:rsidP="00A3147A">
      <w:pPr>
        <w:pStyle w:val="OpiPara"/>
      </w:pPr>
      <w:r>
        <w:t>Jestem z całą pewnością przekonana, że w niniejszej sprawie nie doszło do n</w:t>
      </w:r>
      <w:r w:rsidR="00AB58BF">
        <w:t xml:space="preserve">aruszenia przepisów </w:t>
      </w:r>
      <w:r w:rsidR="003C04E8">
        <w:t>art.</w:t>
      </w:r>
      <w:r w:rsidR="00AB58BF">
        <w:t xml:space="preserve"> 14</w:t>
      </w:r>
      <w:r>
        <w:t>. Niemniej jednak nie zgadzam się z</w:t>
      </w:r>
      <w:r w:rsidR="00D31B23">
        <w:t> </w:t>
      </w:r>
      <w:r>
        <w:t xml:space="preserve">większością moich szanownych kolegów w </w:t>
      </w:r>
      <w:r w:rsidR="00142DEF">
        <w:t>podejściu do</w:t>
      </w:r>
      <w:r>
        <w:t xml:space="preserve"> przedmiotowej sprawy. Nie mogę w szczególności podzielać konkluzji wynikających z</w:t>
      </w:r>
      <w:r w:rsidR="00D31B23">
        <w:t> </w:t>
      </w:r>
      <w:r w:rsidR="00983F1C">
        <w:t xml:space="preserve">paragrafów </w:t>
      </w:r>
      <w:r>
        <w:t>68-69, według której „skarżący ma prawo twierdzić, że</w:t>
      </w:r>
      <w:r w:rsidR="00D31B23">
        <w:t> </w:t>
      </w:r>
      <w:r>
        <w:t>znajdował się w sytuacji po</w:t>
      </w:r>
      <w:r w:rsidR="00F91BF7">
        <w:t xml:space="preserve">równywalnej z sytuacją </w:t>
      </w:r>
      <w:r>
        <w:t>osadzonych kobiet”.</w:t>
      </w:r>
    </w:p>
    <w:p w14:paraId="70FD1CC0" w14:textId="06A1D26A" w:rsidR="00D06395" w:rsidRPr="00A3147A" w:rsidRDefault="00D06395" w:rsidP="00A3147A">
      <w:pPr>
        <w:pStyle w:val="OpiPara"/>
      </w:pPr>
      <w:r>
        <w:t>Jeżeli prokreacja jest tak samo dziełem mężczyzny oraz kobiety, to</w:t>
      </w:r>
      <w:r w:rsidR="00D31B23">
        <w:t> </w:t>
      </w:r>
      <w:r>
        <w:t>wyłącznie kobiety są zdolne zajść w ciążę i urodzić dziecko, a omawiana różnica ma wymiar fizyczny, psychologiczny oraz emocjonalny.</w:t>
      </w:r>
    </w:p>
    <w:p w14:paraId="3944D8DA" w14:textId="0911EF6C" w:rsidR="00D06395" w:rsidRPr="00A3147A" w:rsidRDefault="00D06395" w:rsidP="00A3147A">
      <w:pPr>
        <w:pStyle w:val="OpiPara"/>
      </w:pPr>
      <w:r>
        <w:t xml:space="preserve">Według Rekomendacji Ogólnej nr 24 </w:t>
      </w:r>
      <w:r w:rsidR="00142DEF">
        <w:t xml:space="preserve">dotyczącej </w:t>
      </w:r>
      <w:r>
        <w:t xml:space="preserve">Konwencji w sprawie likwidacji wszelkich form dyskryminacji kobiet (20 sesja, 1999) „prawa kobiet [powinny być] uwzględnione [w oparciu] o ich interesy oraz cechy </w:t>
      </w:r>
      <w:r w:rsidR="00142DEF">
        <w:t xml:space="preserve">szczególne </w:t>
      </w:r>
      <w:r>
        <w:t>w stosunku do mężczyzn, w szczególności: a) cechy biologiczne (...) takie jak (...) ich funkcja w zakresie prokreacji (...)</w:t>
      </w:r>
      <w:r w:rsidR="00142DEF">
        <w:t>;</w:t>
      </w:r>
      <w:r>
        <w:t>  (...) c) czynnik</w:t>
      </w:r>
      <w:r w:rsidR="00AB58BF">
        <w:t>i</w:t>
      </w:r>
      <w:r>
        <w:t xml:space="preserve"> psychospołeczne </w:t>
      </w:r>
      <w:r w:rsidR="00142DEF">
        <w:t xml:space="preserve">specyficzne dla kobiet </w:t>
      </w:r>
      <w:r>
        <w:t>lub bardziej rozpowszechnione u</w:t>
      </w:r>
      <w:r w:rsidR="00D31B23">
        <w:t> </w:t>
      </w:r>
      <w:r>
        <w:t>kobiet niż u mężczyzn: na przykład, (...)</w:t>
      </w:r>
      <w:r w:rsidR="00EC3D84">
        <w:t xml:space="preserve"> </w:t>
      </w:r>
      <w:r>
        <w:t>depresja popołogo</w:t>
      </w:r>
      <w:r w:rsidR="00AB58BF">
        <w:t>wa (...)”</w:t>
      </w:r>
      <w:r>
        <w:t>.</w:t>
      </w:r>
    </w:p>
    <w:p w14:paraId="213FFAA4" w14:textId="6CE7AB35" w:rsidR="00D06395" w:rsidRPr="00A3147A" w:rsidRDefault="003C04E8" w:rsidP="00A3147A">
      <w:pPr>
        <w:pStyle w:val="OpiPara"/>
      </w:pPr>
      <w:r>
        <w:t xml:space="preserve">Art. </w:t>
      </w:r>
      <w:r w:rsidR="00D06395">
        <w:t xml:space="preserve">453 § 1 </w:t>
      </w:r>
      <w:r w:rsidR="00536559">
        <w:rPr>
          <w:rFonts w:asciiTheme="majorHAnsi" w:eastAsiaTheme="majorEastAsia" w:hAnsiTheme="majorHAnsi" w:cstheme="majorBidi"/>
        </w:rPr>
        <w:t>lit. b</w:t>
      </w:r>
      <w:r w:rsidR="00D06395">
        <w:t xml:space="preserve"> </w:t>
      </w:r>
      <w:r w:rsidR="00680BAB">
        <w:t>KPK</w:t>
      </w:r>
      <w:r w:rsidR="00D06395">
        <w:t>, na podstawie którego skarżący wnosi skargę w</w:t>
      </w:r>
      <w:r w:rsidR="00D31B23">
        <w:t> </w:t>
      </w:r>
      <w:r w:rsidR="00D06395">
        <w:t xml:space="preserve">oparciu o </w:t>
      </w:r>
      <w:r>
        <w:t xml:space="preserve">art. </w:t>
      </w:r>
      <w:r w:rsidR="00D06395">
        <w:t xml:space="preserve">14 Konwencji, wydaje się ściśle </w:t>
      </w:r>
      <w:r w:rsidR="00142DEF">
        <w:t xml:space="preserve">odpowiadać na powyższą </w:t>
      </w:r>
      <w:r w:rsidR="00D06395">
        <w:t>rekomendację. Dotyczy on szczególnej grupy, tj. kobiet w ciąży oraz kobiet, które niedawno urodziły</w:t>
      </w:r>
      <w:r w:rsidR="00142DEF">
        <w:t>,</w:t>
      </w:r>
      <w:r w:rsidR="00D06395">
        <w:t xml:space="preserve"> oraz tych, które</w:t>
      </w:r>
      <w:r w:rsidR="00142DEF">
        <w:t xml:space="preserve"> prawdopodobnie</w:t>
      </w:r>
      <w:r w:rsidR="00D06395">
        <w:t xml:space="preserve"> wybrały karmienie piersią. Oczywist</w:t>
      </w:r>
      <w:r w:rsidR="00142DEF">
        <w:t>e</w:t>
      </w:r>
      <w:r w:rsidR="00D06395">
        <w:t xml:space="preserve"> jest, że nie mogą być one traktowane, jakby znajdowały się w sytuacji analogicznej do mężczyzn oczekujących </w:t>
      </w:r>
      <w:r w:rsidR="00AB58BF">
        <w:t xml:space="preserve">narodzin </w:t>
      </w:r>
      <w:r w:rsidR="00D06395">
        <w:t>dziecka lub będących już ojcami</w:t>
      </w:r>
      <w:r w:rsidR="00142DEF">
        <w:t xml:space="preserve"> noworodka</w:t>
      </w:r>
      <w:r w:rsidR="00D06395">
        <w:t xml:space="preserve">. Mężczyźni i kobiety są równi, jednak różnią się od siebie. W kwestii ich funkcji dotyczącej prokreacji istnieje wiele </w:t>
      </w:r>
      <w:r w:rsidR="00142DEF">
        <w:t>fundamentalnyc</w:t>
      </w:r>
      <w:r w:rsidR="00D06395">
        <w:t>h różnic opartych na aspekcie biologicznym, które to różnice muszą być uznane w przepisach prawa i w nich u</w:t>
      </w:r>
      <w:r w:rsidR="00142DEF">
        <w:t>względnione</w:t>
      </w:r>
      <w:r w:rsidR="00D06395">
        <w:t xml:space="preserve">. </w:t>
      </w:r>
      <w:r w:rsidR="00F91BF7">
        <w:t>Dokładnie to czyni sporny</w:t>
      </w:r>
      <w:r w:rsidR="00D06395">
        <w:t xml:space="preserve"> prze</w:t>
      </w:r>
      <w:r w:rsidR="00F91BF7">
        <w:t>pis KPK oraz inne</w:t>
      </w:r>
      <w:r w:rsidR="00AB58BF">
        <w:t xml:space="preserve"> </w:t>
      </w:r>
      <w:r w:rsidR="00F91BF7">
        <w:t>teksty międzynarodowe</w:t>
      </w:r>
      <w:r w:rsidR="00D06395">
        <w:t>, o których mowa w wyroku. Równość ze względu na płeć nie oznacza, że mężczyźni i kobiety są zmuszeni do zachowania jednorodności. Błędne pojęcie równości może prowadzić do jej połączenia z</w:t>
      </w:r>
      <w:r w:rsidR="00D31B23">
        <w:t> </w:t>
      </w:r>
      <w:r w:rsidR="00D06395">
        <w:t>jednorodnością, czego nie należałoby bronić na gruncie zwalczania dyskryminacji.</w:t>
      </w:r>
    </w:p>
    <w:p w14:paraId="2E7F1815" w14:textId="2BF7DD72" w:rsidR="00D06395" w:rsidRPr="00A3147A" w:rsidRDefault="00D06395" w:rsidP="00A3147A">
      <w:pPr>
        <w:pStyle w:val="OpiPara"/>
      </w:pPr>
      <w:r>
        <w:t>Różnice związane z prokreacją uzasadniają niepodważalnie uznanie w</w:t>
      </w:r>
      <w:r w:rsidR="00D31B23">
        <w:t> </w:t>
      </w:r>
      <w:r>
        <w:t xml:space="preserve">przepisach prawa odrębnej sfery odnoszącej się do kobiet w zakresie porodu. Wiele materiałów o charakterze naukowym poświęconych jest przywiązaniu dziecka do matki oraz relacji zależności dziecka względem matki. Głęboka więź emocjonalna rodzi się w trakcie dziewięciu miesięcy ciąży. Dokładniej mówiąc skłania ona dziecko do nawiązywania bezpośredniego kontaktu fizycznego z matką. Dźwięk bicia serca matki dochodzi do płodu, a po urodzeniu pozwala on uspokajać dziecko. System </w:t>
      </w:r>
      <w:r>
        <w:lastRenderedPageBreak/>
        <w:t xml:space="preserve">nerwowy matek i dzieci jest dosłownie na tej samej płaszczyźnie. Dotyk matki i dźwięk bicia jej serca są dla dziecka źródłem wsparcia oraz </w:t>
      </w:r>
      <w:r w:rsidR="00AB58BF">
        <w:t>dają poczucie</w:t>
      </w:r>
      <w:r>
        <w:t xml:space="preserve"> bezpieczeństwa. Oto dlaczego obecność dziecka przy matce po</w:t>
      </w:r>
      <w:r w:rsidR="00D31B23">
        <w:t> </w:t>
      </w:r>
      <w:r>
        <w:t>narodzeniu ma zasadnicze znaczenie i wynika z nadrzędnego dobra dziecka. Żaden ojciec, nawet najlepszy, nie</w:t>
      </w:r>
      <w:r w:rsidR="00AB58BF">
        <w:t xml:space="preserve"> może zapewnić dziecku tego samego</w:t>
      </w:r>
      <w:r>
        <w:t>, co matka.</w:t>
      </w:r>
    </w:p>
    <w:p w14:paraId="5CCBA170" w14:textId="5EF73807" w:rsidR="00D06395" w:rsidRPr="00A3147A" w:rsidRDefault="00D06395" w:rsidP="00A3147A">
      <w:pPr>
        <w:pStyle w:val="OpiPara"/>
      </w:pPr>
      <w:r>
        <w:t xml:space="preserve">Przyjmuje się powszechnie, że oddzielenie dziecka od matki w czasie pierwszego roku życia dziecka zakłóca znacząco jego rozwój psychologiczny i może mieć nieodwracalne skutki na całe </w:t>
      </w:r>
      <w:r w:rsidR="00F91BF7">
        <w:t xml:space="preserve">jego </w:t>
      </w:r>
      <w:r>
        <w:t>późniejsze życie. W tym względzie „teoria przywiązania” opracowana przez cenionego psychologa i psychoanalityka Johna Bowlby’ego udziela wskazówek na</w:t>
      </w:r>
      <w:r w:rsidR="00D31B23">
        <w:t> </w:t>
      </w:r>
      <w:r>
        <w:t>temat tego, co umożliwia wykazanie nadrzędnego dobra dziecka.</w:t>
      </w:r>
    </w:p>
    <w:p w14:paraId="0AFD2E4A" w14:textId="5D23773C" w:rsidR="00D06395" w:rsidRPr="00A3147A" w:rsidRDefault="00D06395" w:rsidP="00A3147A">
      <w:pPr>
        <w:pStyle w:val="OpiPara"/>
      </w:pPr>
      <w:r>
        <w:t xml:space="preserve">Ponadto Światowa Organizacja Zdrowia podkreśla, w międzynarodowej strategii żywienia niemowląt i dzieci, że karmienie piersią „stanowi </w:t>
      </w:r>
      <w:r>
        <w:rPr>
          <w:i/>
        </w:rPr>
        <w:t xml:space="preserve">nec plus ultra </w:t>
      </w:r>
      <w:r>
        <w:t>dla wspierania wzrostu i prawidłowego rozwoju niemowląt” i jest „nieodzowną częścią procesu prokreacji i ma istotne znaczenie dla zdrowia matki”. Zaleca ona wyłącznie karmienie piersią niemowląt do ukończenia 6</w:t>
      </w:r>
      <w:r w:rsidR="00D31B23">
        <w:t> </w:t>
      </w:r>
      <w:r>
        <w:t>miesiąca życia, „dla wzrostu, rozwoju i najlepszego zdrowia dziecka”</w:t>
      </w:r>
      <w:r w:rsidR="00F91BF7">
        <w:t>,</w:t>
      </w:r>
      <w:r>
        <w:t xml:space="preserve"> i</w:t>
      </w:r>
      <w:r w:rsidR="00D31B23">
        <w:t> </w:t>
      </w:r>
      <w:r>
        <w:t>kontynuowanie karmienia do ukończenia przez dziecko wieku dwóch lat lub więcej. Karmienie piersią jest wyłącznym uprawnieniem kobiet.</w:t>
      </w:r>
    </w:p>
    <w:p w14:paraId="2DE5963D" w14:textId="34A22C43" w:rsidR="00E35172" w:rsidRDefault="00D06395" w:rsidP="00E77612">
      <w:pPr>
        <w:pStyle w:val="OpiPara"/>
      </w:pPr>
      <w:r>
        <w:t xml:space="preserve">Te ważne elementy zostały uwzględnione przez ustawodawcę rumuńskiego w celu ochrony nadrzędnego interesu dziecka. Większość podziela to w </w:t>
      </w:r>
      <w:r w:rsidR="00983F1C">
        <w:t xml:space="preserve">paragrafach </w:t>
      </w:r>
      <w:r w:rsidR="00AB58BF">
        <w:t>76-77 wyroku, jednak tylko w</w:t>
      </w:r>
      <w:r>
        <w:t xml:space="preserve"> </w:t>
      </w:r>
      <w:r w:rsidR="00F91BF7">
        <w:t>swej</w:t>
      </w:r>
      <w:r>
        <w:t xml:space="preserve"> analizie dotyczącej proporcjonalności, zamiast </w:t>
      </w:r>
      <w:r w:rsidR="00FD5A66">
        <w:t>p</w:t>
      </w:r>
      <w:r w:rsidR="00736F02">
        <w:t xml:space="preserve">ostrzegać to jako brak </w:t>
      </w:r>
      <w:r>
        <w:t>„sytuacji porówn</w:t>
      </w:r>
      <w:r w:rsidR="00F91BF7">
        <w:t>ywalnej</w:t>
      </w:r>
      <w:r>
        <w:t>”, co byłoby bardziej logiczne w mojej opinii.</w:t>
      </w:r>
    </w:p>
    <w:p w14:paraId="5BC17554" w14:textId="4C88DCA8" w:rsidR="00E35172" w:rsidRDefault="00D06395" w:rsidP="00E77612">
      <w:pPr>
        <w:pStyle w:val="OpiPara"/>
      </w:pPr>
      <w:r>
        <w:t xml:space="preserve">Myślę, że </w:t>
      </w:r>
      <w:r w:rsidR="00736F02">
        <w:t xml:space="preserve">właściwym </w:t>
      </w:r>
      <w:r>
        <w:t xml:space="preserve">podejściem w przedmiotowej sprawie byłoby </w:t>
      </w:r>
      <w:r w:rsidR="00736F02">
        <w:t>uznanie</w:t>
      </w:r>
      <w:r>
        <w:t xml:space="preserve">, że istnieje różnica między rodzicami płci męskiej i żeńskiej nowo narodzonego dziecka w zakresie jego potrzeb </w:t>
      </w:r>
      <w:r w:rsidR="00736F02">
        <w:t xml:space="preserve">oraz </w:t>
      </w:r>
      <w:r>
        <w:t>że młode matki mają różn</w:t>
      </w:r>
      <w:r w:rsidR="00736F02">
        <w:t xml:space="preserve">e </w:t>
      </w:r>
      <w:r>
        <w:t xml:space="preserve">obowiązki, wymagające różnego uregulowania przepisami prawa. </w:t>
      </w:r>
      <w:r w:rsidR="00736F02">
        <w:t xml:space="preserve">Dlatego </w:t>
      </w:r>
      <w:r>
        <w:t>w kwestii ciąży i porodu równość pozwala uzasadnić specjalne traktowanie kobiet w sferze, w której mężczyźni nie byli</w:t>
      </w:r>
      <w:r w:rsidR="00154370">
        <w:t>by</w:t>
      </w:r>
      <w:r>
        <w:t xml:space="preserve"> w stanie </w:t>
      </w:r>
      <w:r w:rsidR="00736F02">
        <w:t>ich</w:t>
      </w:r>
      <w:r w:rsidR="00D31B23">
        <w:t> </w:t>
      </w:r>
      <w:r>
        <w:t>zastąpić lub z nimi konkurować.</w:t>
      </w:r>
      <w:r w:rsidR="00736F02">
        <w:t xml:space="preserve"> </w:t>
      </w:r>
    </w:p>
    <w:p w14:paraId="27BF092F" w14:textId="77777777" w:rsidR="00E35172" w:rsidRDefault="00E35172" w:rsidP="00E77612">
      <w:pPr>
        <w:pStyle w:val="OpiPara"/>
      </w:pPr>
    </w:p>
    <w:p w14:paraId="66D0189A" w14:textId="77777777" w:rsidR="00E35172" w:rsidRPr="00A3147A" w:rsidRDefault="00E35172" w:rsidP="00E77612">
      <w:pPr>
        <w:pStyle w:val="OpiPara"/>
        <w:rPr>
          <w:caps/>
        </w:rPr>
      </w:pPr>
    </w:p>
    <w:p w14:paraId="584CC58E" w14:textId="46873DF3" w:rsidR="00457891" w:rsidRDefault="00457891">
      <w:pPr>
        <w:jc w:val="left"/>
      </w:pPr>
      <w:r>
        <w:br w:type="page"/>
      </w:r>
    </w:p>
    <w:p w14:paraId="1443AADC" w14:textId="4D607DFA" w:rsidR="00D06395" w:rsidRPr="00142DEF" w:rsidRDefault="00E35172" w:rsidP="006C66F6">
      <w:pPr>
        <w:pStyle w:val="ECHRTitleCentre1"/>
        <w:rPr>
          <w:caps/>
          <w:lang w:eastAsia="en-US" w:bidi="ar-SA"/>
        </w:rPr>
      </w:pPr>
      <w:r w:rsidRPr="00142DEF">
        <w:rPr>
          <w:caps/>
          <w:lang w:eastAsia="en-US" w:bidi="ar-SA"/>
        </w:rPr>
        <w:lastRenderedPageBreak/>
        <w:t>WSPÓLN</w:t>
      </w:r>
      <w:r w:rsidR="0015007D" w:rsidRPr="00142DEF">
        <w:rPr>
          <w:caps/>
          <w:lang w:eastAsia="en-US" w:bidi="ar-SA"/>
        </w:rPr>
        <w:t xml:space="preserve">A CZĘŚCIOWO ROZBIEŻNA OPINIA ODRĘBNA </w:t>
      </w:r>
      <w:r w:rsidRPr="00142DEF">
        <w:rPr>
          <w:caps/>
          <w:lang w:eastAsia="en-US" w:bidi="ar-SA"/>
        </w:rPr>
        <w:t xml:space="preserve">SĘDZIÓW PINTO DE </w:t>
      </w:r>
      <w:r w:rsidR="00D06395" w:rsidRPr="00142DEF">
        <w:rPr>
          <w:caps/>
          <w:lang w:eastAsia="en-US" w:bidi="ar-SA"/>
        </w:rPr>
        <w:t>A</w:t>
      </w:r>
      <w:r w:rsidRPr="00142DEF">
        <w:rPr>
          <w:caps/>
          <w:lang w:eastAsia="en-US" w:bidi="ar-SA"/>
        </w:rPr>
        <w:t>LBUQUERQUE ORAZ BOŠNJAKA</w:t>
      </w:r>
    </w:p>
    <w:p w14:paraId="02FE7E56" w14:textId="77777777" w:rsidR="00D06395" w:rsidRPr="00142DEF" w:rsidRDefault="00D06395" w:rsidP="00A3147A">
      <w:pPr>
        <w:pStyle w:val="OpiTranslation"/>
        <w:rPr>
          <w:lang w:eastAsia="en-US" w:bidi="ar-SA"/>
        </w:rPr>
      </w:pPr>
      <w:r w:rsidRPr="00142DEF">
        <w:rPr>
          <w:lang w:eastAsia="en-US" w:bidi="ar-SA"/>
        </w:rPr>
        <w:t>(Tłumaczenie</w:t>
      </w:r>
      <w:r w:rsidR="00AB58BF" w:rsidRPr="00142DEF">
        <w:rPr>
          <w:lang w:eastAsia="en-US" w:bidi="ar-SA"/>
        </w:rPr>
        <w:t>)</w:t>
      </w:r>
    </w:p>
    <w:p w14:paraId="7841567F" w14:textId="77777777" w:rsidR="00D06395" w:rsidRPr="00A3147A" w:rsidRDefault="00D06395" w:rsidP="00A3147A">
      <w:pPr>
        <w:pStyle w:val="OpiPara"/>
      </w:pPr>
    </w:p>
    <w:p w14:paraId="7DA03B40" w14:textId="7F32FEFC" w:rsidR="00D06395" w:rsidRPr="00A3147A" w:rsidRDefault="00256BC0" w:rsidP="00A3147A">
      <w:pPr>
        <w:pStyle w:val="OpiPara"/>
      </w:pPr>
      <w:r>
        <w:t>1</w:t>
      </w:r>
      <w:r w:rsidR="000D15FE">
        <w:t>.</w:t>
      </w:r>
      <w:r w:rsidR="00EC3D84">
        <w:t xml:space="preserve"> </w:t>
      </w:r>
      <w:r w:rsidR="000D15FE">
        <w:t xml:space="preserve">Z wielką przykrością nie możemy podzielić opinii większości, według której nie doszło do naruszenia </w:t>
      </w:r>
      <w:r w:rsidR="003C04E8">
        <w:t>art.</w:t>
      </w:r>
      <w:r w:rsidR="000D15FE">
        <w:t xml:space="preserve"> 14 w związku z </w:t>
      </w:r>
      <w:r w:rsidR="003C04E8">
        <w:t>art.</w:t>
      </w:r>
      <w:r w:rsidR="000D15FE">
        <w:t xml:space="preserve"> 8 Konwencji. Po</w:t>
      </w:r>
      <w:r w:rsidR="00D31B23">
        <w:t> </w:t>
      </w:r>
      <w:r w:rsidR="000D15FE">
        <w:t xml:space="preserve">stwierdzeniu, że </w:t>
      </w:r>
      <w:r w:rsidR="003C04E8">
        <w:t xml:space="preserve">art. </w:t>
      </w:r>
      <w:r w:rsidR="000D15FE">
        <w:t>8 miał zastosowanie w przedmiotowej sprawie, większość słusznie oceniła, że skarżący znajdował się w sytuacji, którą można było porównyw</w:t>
      </w:r>
      <w:r w:rsidR="00FD5A66">
        <w:t>ać z sytuacją osadzonej kobiety</w:t>
      </w:r>
      <w:r w:rsidR="000D15FE">
        <w:t xml:space="preserve"> </w:t>
      </w:r>
      <w:r w:rsidR="003D79E1">
        <w:t>m</w:t>
      </w:r>
      <w:r w:rsidR="000D15FE">
        <w:t>ającej dziecko w</w:t>
      </w:r>
      <w:r w:rsidR="00D31B23">
        <w:t> </w:t>
      </w:r>
      <w:r w:rsidR="000D15FE">
        <w:t xml:space="preserve">wieku poniżej jednego roku życia, a także </w:t>
      </w:r>
      <w:r w:rsidR="003D79E1">
        <w:t xml:space="preserve">że </w:t>
      </w:r>
      <w:r w:rsidR="000D15FE">
        <w:t>istniała różnica w</w:t>
      </w:r>
      <w:r w:rsidR="00D31B23">
        <w:t> </w:t>
      </w:r>
      <w:r w:rsidR="000D15FE">
        <w:t>traktowaniu tych dwóch kategorii. Niemniej jednak w tym punkcie nie</w:t>
      </w:r>
      <w:r w:rsidR="00D31B23">
        <w:t> </w:t>
      </w:r>
      <w:r w:rsidR="000D15FE">
        <w:t>podzielamy opinii większości, dla której różnica w traktowaniu</w:t>
      </w:r>
      <w:r w:rsidR="003D79E1">
        <w:t xml:space="preserve"> opiera</w:t>
      </w:r>
      <w:r w:rsidR="00FD5A66">
        <w:t>ła</w:t>
      </w:r>
      <w:r w:rsidR="003D79E1">
        <w:t xml:space="preserve"> się na </w:t>
      </w:r>
      <w:r w:rsidR="000D15FE">
        <w:t>obie</w:t>
      </w:r>
      <w:r w:rsidR="003D79E1">
        <w:t>ktywnym i istotnym uzasadnieniu</w:t>
      </w:r>
      <w:r w:rsidR="000D15FE">
        <w:t>.</w:t>
      </w:r>
    </w:p>
    <w:p w14:paraId="070DF36D" w14:textId="51321616" w:rsidR="00D06395" w:rsidRPr="00A3147A" w:rsidRDefault="00256BC0" w:rsidP="00A3147A">
      <w:pPr>
        <w:pStyle w:val="OpiPara"/>
      </w:pPr>
      <w:r>
        <w:rPr>
          <w:noProof/>
        </w:rPr>
        <w:t>2</w:t>
      </w:r>
      <w:r w:rsidR="00D06395">
        <w:t>.</w:t>
      </w:r>
      <w:r w:rsidR="00EC3D84">
        <w:t xml:space="preserve"> </w:t>
      </w:r>
      <w:r w:rsidR="00D06395">
        <w:t>Uwzględniając orzecznictwo Trybunału, różnice oparte wyłącznie na</w:t>
      </w:r>
      <w:r w:rsidR="00D31B23">
        <w:t> </w:t>
      </w:r>
      <w:r w:rsidR="00D06395">
        <w:t>płci powinny być uzasadnione „</w:t>
      </w:r>
      <w:r w:rsidR="003D79E1">
        <w:t xml:space="preserve">bardzo </w:t>
      </w:r>
      <w:r w:rsidR="00D06395">
        <w:t>poważnymi powodami”, „</w:t>
      </w:r>
      <w:r w:rsidR="003D79E1">
        <w:t>szczególnie istotnymi względami”</w:t>
      </w:r>
      <w:r w:rsidR="00D06395">
        <w:t xml:space="preserve"> lub</w:t>
      </w:r>
      <w:r w:rsidR="003D79E1">
        <w:t xml:space="preserve"> – jak to się niekiedy określa – „p</w:t>
      </w:r>
      <w:r w:rsidR="00AB58BF">
        <w:t>owodami szczególnie solidnymi i przekonującymi</w:t>
      </w:r>
      <w:r w:rsidR="00D06395">
        <w:t xml:space="preserve">” (patrz na przykład </w:t>
      </w:r>
      <w:r w:rsidR="00D06395">
        <w:rPr>
          <w:i/>
        </w:rPr>
        <w:t>Van Raalte p. Holandii</w:t>
      </w:r>
      <w:r w:rsidR="00D06395">
        <w:t xml:space="preserve">, 21 lutego 1997 roku, § 39 </w:t>
      </w:r>
      <w:r w:rsidR="00D06395">
        <w:rPr>
          <w:i/>
        </w:rPr>
        <w:t>in fine</w:t>
      </w:r>
      <w:r w:rsidR="00D06395">
        <w:t xml:space="preserve">, </w:t>
      </w:r>
      <w:r w:rsidR="00D06395">
        <w:rPr>
          <w:i/>
        </w:rPr>
        <w:t>Zbiór wyroków i</w:t>
      </w:r>
      <w:r w:rsidR="00D31B23">
        <w:rPr>
          <w:i/>
        </w:rPr>
        <w:t> </w:t>
      </w:r>
      <w:r w:rsidR="00D06395">
        <w:rPr>
          <w:i/>
        </w:rPr>
        <w:t>decyzji</w:t>
      </w:r>
      <w:r w:rsidR="00D06395">
        <w:t xml:space="preserve"> i 1997-I, </w:t>
      </w:r>
      <w:r w:rsidR="00D06395">
        <w:rPr>
          <w:i/>
        </w:rPr>
        <w:t>Petrovic p. Autrii</w:t>
      </w:r>
      <w:r w:rsidR="00D06395">
        <w:t xml:space="preserve">, 27 marca 1998 roku, § 37, </w:t>
      </w:r>
      <w:r w:rsidR="00D06395">
        <w:rPr>
          <w:i/>
        </w:rPr>
        <w:t>Zbiór</w:t>
      </w:r>
      <w:r w:rsidR="00D06395">
        <w:t xml:space="preserve"> 1998-II, </w:t>
      </w:r>
      <w:r w:rsidR="00D06395">
        <w:rPr>
          <w:i/>
        </w:rPr>
        <w:t xml:space="preserve">Stec i </w:t>
      </w:r>
      <w:r w:rsidR="00EC3D84">
        <w:rPr>
          <w:i/>
        </w:rPr>
        <w:t xml:space="preserve">Inni </w:t>
      </w:r>
      <w:r w:rsidR="00D06395">
        <w:rPr>
          <w:i/>
        </w:rPr>
        <w:t>p. Zjednoczonemu Królestwu</w:t>
      </w:r>
      <w:r w:rsidR="00D06395">
        <w:t xml:space="preserve"> (dec.) </w:t>
      </w:r>
      <w:r w:rsidR="0012552E">
        <w:t>[</w:t>
      </w:r>
      <w:r w:rsidR="0012552E">
        <w:rPr>
          <w:rStyle w:val="ECHRParaChar"/>
        </w:rPr>
        <w:t>WI</w:t>
      </w:r>
      <w:r w:rsidR="00D06395">
        <w:t xml:space="preserve">], </w:t>
      </w:r>
      <w:r w:rsidR="00F7446E">
        <w:t>nr</w:t>
      </w:r>
      <w:r w:rsidR="00EC3D84">
        <w:t xml:space="preserve"> </w:t>
      </w:r>
      <w:r w:rsidR="00AB58BF">
        <w:t>65731/01 oraz</w:t>
      </w:r>
      <w:r w:rsidR="00D06395">
        <w:t xml:space="preserve"> 65900/01, § 52, </w:t>
      </w:r>
      <w:r w:rsidR="003D26ED">
        <w:t>ETPC</w:t>
      </w:r>
      <w:r w:rsidR="00F7446E">
        <w:t xml:space="preserve"> </w:t>
      </w:r>
      <w:r w:rsidR="00D06395">
        <w:t xml:space="preserve">2005-X, oraz </w:t>
      </w:r>
      <w:r w:rsidR="00D06395">
        <w:rPr>
          <w:i/>
        </w:rPr>
        <w:t xml:space="preserve">Vallianatos i </w:t>
      </w:r>
      <w:r w:rsidR="00EC3D84">
        <w:rPr>
          <w:i/>
        </w:rPr>
        <w:t xml:space="preserve">Inni </w:t>
      </w:r>
      <w:r w:rsidR="00D06395">
        <w:rPr>
          <w:i/>
        </w:rPr>
        <w:t>p. Grecji</w:t>
      </w:r>
      <w:r w:rsidR="00D06395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D06395">
        <w:t xml:space="preserve">], </w:t>
      </w:r>
      <w:r w:rsidR="00F7446E">
        <w:t>nr</w:t>
      </w:r>
      <w:r w:rsidR="00D31B23">
        <w:t> </w:t>
      </w:r>
      <w:r w:rsidR="00D06395">
        <w:t xml:space="preserve">29381/09 i 32684/09, § 77, </w:t>
      </w:r>
      <w:r w:rsidR="003D26ED">
        <w:t>ETPC</w:t>
      </w:r>
      <w:r w:rsidR="00F7446E">
        <w:t xml:space="preserve"> </w:t>
      </w:r>
      <w:r w:rsidR="00D06395">
        <w:t>2013 (fragmenty), oraz odwołania cytowane w tym wyroku). Wielka Izba podkreśliła w szczególny sposób</w:t>
      </w:r>
      <w:r w:rsidR="00AB58BF">
        <w:t>, że</w:t>
      </w:r>
      <w:r w:rsidR="00D31B23">
        <w:t> </w:t>
      </w:r>
      <w:r w:rsidR="00D06395">
        <w:t xml:space="preserve">„postęp w kierunku równości płci stanowi w chwili obecnej ważny cel Państw Członkowskich Rady Europy i tylko </w:t>
      </w:r>
      <w:r w:rsidR="00F93AB2">
        <w:t xml:space="preserve">bardzo </w:t>
      </w:r>
      <w:r w:rsidR="00D06395">
        <w:t>poważne powody mogą stanowić podstaw</w:t>
      </w:r>
      <w:r w:rsidR="00F93AB2">
        <w:t xml:space="preserve">ę do uznania takiej </w:t>
      </w:r>
      <w:r w:rsidR="00D06395">
        <w:t xml:space="preserve">różnicy </w:t>
      </w:r>
      <w:r w:rsidR="00F93AB2">
        <w:t>w traktowaniu</w:t>
      </w:r>
      <w:r w:rsidR="00D06395">
        <w:t xml:space="preserve"> </w:t>
      </w:r>
      <w:r w:rsidR="00F93AB2">
        <w:t>za zgodną</w:t>
      </w:r>
      <w:r w:rsidR="00D06395">
        <w:t xml:space="preserve"> z</w:t>
      </w:r>
      <w:r w:rsidR="00D31B23">
        <w:t> </w:t>
      </w:r>
      <w:r w:rsidR="00D06395">
        <w:t>zapisami Konwencji</w:t>
      </w:r>
      <w:r w:rsidR="00EC3D84">
        <w:t xml:space="preserve"> </w:t>
      </w:r>
      <w:r w:rsidR="00D06395">
        <w:t>(</w:t>
      </w:r>
      <w:r w:rsidR="00D06395">
        <w:rPr>
          <w:i/>
        </w:rPr>
        <w:t>Burghartz p. Szwajcarii</w:t>
      </w:r>
      <w:r w:rsidR="00D06395">
        <w:t>, 22 lutego 1994 roku, § 27, seria A</w:t>
      </w:r>
      <w:r w:rsidR="00F93AB2">
        <w:t xml:space="preserve"> </w:t>
      </w:r>
      <w:r w:rsidR="00F7446E">
        <w:t>nr</w:t>
      </w:r>
      <w:r w:rsidR="00D06395">
        <w:t xml:space="preserve"> 280-B, i </w:t>
      </w:r>
      <w:r w:rsidR="00D06395">
        <w:rPr>
          <w:i/>
        </w:rPr>
        <w:t>Schuler-Zgraggen p. Szwajcarii</w:t>
      </w:r>
      <w:r w:rsidR="00D06395">
        <w:t xml:space="preserve">, 24 czerwca 1993 roku, § 67, seria A </w:t>
      </w:r>
      <w:r w:rsidR="00F7446E">
        <w:t>nr</w:t>
      </w:r>
      <w:r w:rsidR="00D06395">
        <w:t> 263). Odwołania do tradycji, ogóln</w:t>
      </w:r>
      <w:r w:rsidR="00F93AB2">
        <w:t>ych</w:t>
      </w:r>
      <w:r w:rsidR="00D06395">
        <w:t xml:space="preserve"> </w:t>
      </w:r>
      <w:r w:rsidR="00F93AB2">
        <w:t>założeń lub dominujących postaw społecznych panujących</w:t>
      </w:r>
      <w:r w:rsidR="00D06395">
        <w:t xml:space="preserve"> w danym kraju nie wystarczają</w:t>
      </w:r>
      <w:r w:rsidR="00F93AB2">
        <w:t>,</w:t>
      </w:r>
      <w:r w:rsidR="00D06395">
        <w:t xml:space="preserve"> by uzasadnić różnicę w traktowaniu opartą na płci” (</w:t>
      </w:r>
      <w:r w:rsidR="00D06395">
        <w:rPr>
          <w:i/>
        </w:rPr>
        <w:t>Konstantin Markin p. Rosji</w:t>
      </w:r>
      <w:r w:rsidR="00D06395">
        <w:t xml:space="preserve"> </w:t>
      </w:r>
      <w:r w:rsidR="0012552E">
        <w:t>[</w:t>
      </w:r>
      <w:r w:rsidR="0012552E">
        <w:rPr>
          <w:rStyle w:val="ECHRParaChar"/>
        </w:rPr>
        <w:t>WI</w:t>
      </w:r>
      <w:r w:rsidR="00D06395">
        <w:t xml:space="preserve">], </w:t>
      </w:r>
      <w:r w:rsidR="00F7446E">
        <w:t xml:space="preserve">nr </w:t>
      </w:r>
      <w:r w:rsidR="00D06395">
        <w:t xml:space="preserve">30078/06, § 127, </w:t>
      </w:r>
      <w:r w:rsidR="003D26ED">
        <w:t>ETPC</w:t>
      </w:r>
      <w:r w:rsidR="00F7446E">
        <w:t xml:space="preserve"> </w:t>
      </w:r>
      <w:r w:rsidR="00D06395">
        <w:t xml:space="preserve">2012 (fragmenty)). </w:t>
      </w:r>
      <w:r w:rsidR="00F93AB2">
        <w:t>Trybunał zaobserwował</w:t>
      </w:r>
      <w:r w:rsidR="00D06395">
        <w:t xml:space="preserve"> także, i w naszej opinii ta uwaga jest istotna w niniejszej sprawie, że współczesne społeczeństw</w:t>
      </w:r>
      <w:r w:rsidR="00F93AB2">
        <w:t>a</w:t>
      </w:r>
      <w:r w:rsidR="00D06395">
        <w:t xml:space="preserve"> europejskie </w:t>
      </w:r>
      <w:r w:rsidR="00F93AB2">
        <w:t>wy</w:t>
      </w:r>
      <w:r w:rsidR="00D06395">
        <w:t>ewoluował</w:t>
      </w:r>
      <w:r w:rsidR="00F93AB2">
        <w:t>y</w:t>
      </w:r>
      <w:r w:rsidR="00D06395">
        <w:t xml:space="preserve"> w kierunku </w:t>
      </w:r>
      <w:r w:rsidR="00FD5A66">
        <w:t xml:space="preserve">bardziej równego </w:t>
      </w:r>
      <w:r w:rsidR="00D06395">
        <w:t xml:space="preserve">podziału obowiązków miedzy mężczyznami i kobietami w zakresie </w:t>
      </w:r>
      <w:r w:rsidR="00F93AB2">
        <w:t>wychowania</w:t>
      </w:r>
      <w:r w:rsidR="00D06395">
        <w:t xml:space="preserve"> dzieci i że</w:t>
      </w:r>
      <w:r w:rsidR="00F93AB2">
        <w:t xml:space="preserve"> opiekuńcza</w:t>
      </w:r>
      <w:r w:rsidR="00D06395">
        <w:t xml:space="preserve"> rola ojców w życiu dziecka jest coraz </w:t>
      </w:r>
      <w:r w:rsidR="00F93AB2">
        <w:t>bardziej uznawana</w:t>
      </w:r>
      <w:r w:rsidR="00D06395">
        <w:t xml:space="preserve"> (</w:t>
      </w:r>
      <w:r w:rsidR="00D06395">
        <w:rPr>
          <w:i/>
          <w:color w:val="000000"/>
        </w:rPr>
        <w:t>ibidem</w:t>
      </w:r>
      <w:r w:rsidR="00D06395">
        <w:t>, § 140).</w:t>
      </w:r>
      <w:r w:rsidR="00D06395">
        <w:rPr>
          <w:color w:val="000000"/>
        </w:rPr>
        <w:t xml:space="preserve"> Ponadto w </w:t>
      </w:r>
      <w:r w:rsidR="00F93AB2">
        <w:rPr>
          <w:color w:val="000000"/>
        </w:rPr>
        <w:t xml:space="preserve">sprawie </w:t>
      </w:r>
      <w:r w:rsidR="00D06395">
        <w:rPr>
          <w:i/>
          <w:color w:val="000000"/>
        </w:rPr>
        <w:t>Petrovic</w:t>
      </w:r>
      <w:r w:rsidR="00D06395">
        <w:rPr>
          <w:color w:val="000000"/>
        </w:rPr>
        <w:t xml:space="preserve"> (</w:t>
      </w:r>
      <w:r w:rsidR="00381C93">
        <w:rPr>
          <w:rStyle w:val="ECHRParaChar"/>
        </w:rPr>
        <w:t>cyt</w:t>
      </w:r>
      <w:r w:rsidR="00F93AB2">
        <w:rPr>
          <w:rStyle w:val="ECHRParaChar"/>
        </w:rPr>
        <w:t xml:space="preserve">. </w:t>
      </w:r>
      <w:r w:rsidR="00A9660E">
        <w:rPr>
          <w:rStyle w:val="ECHRParaChar"/>
        </w:rPr>
        <w:t>po</w:t>
      </w:r>
      <w:r w:rsidR="00F93AB2">
        <w:rPr>
          <w:rStyle w:val="ECHRParaChar"/>
        </w:rPr>
        <w:t>wyżej</w:t>
      </w:r>
      <w:r w:rsidR="00D06395">
        <w:rPr>
          <w:color w:val="000000"/>
        </w:rPr>
        <w:t>, § 36), nie negując różnic, które mogą występować między ojcem i matką w ich relacjach z dzieckiem, Trybunał wyszedł z założeni</w:t>
      </w:r>
      <w:r w:rsidR="00EF5851">
        <w:rPr>
          <w:color w:val="000000"/>
        </w:rPr>
        <w:t>a</w:t>
      </w:r>
      <w:r w:rsidR="00D06395">
        <w:rPr>
          <w:color w:val="000000"/>
        </w:rPr>
        <w:t xml:space="preserve">, że w przypadku opieki nad dzieckiem oboje </w:t>
      </w:r>
      <w:r w:rsidR="00F93AB2">
        <w:rPr>
          <w:color w:val="000000"/>
        </w:rPr>
        <w:t>rodzice</w:t>
      </w:r>
      <w:r w:rsidR="00D06395">
        <w:rPr>
          <w:color w:val="000000"/>
        </w:rPr>
        <w:t xml:space="preserve"> znajdują się w „</w:t>
      </w:r>
      <w:r w:rsidR="00F93AB2">
        <w:rPr>
          <w:color w:val="000000"/>
        </w:rPr>
        <w:t>podobnych</w:t>
      </w:r>
      <w:r w:rsidR="00D06395">
        <w:rPr>
          <w:color w:val="000000"/>
        </w:rPr>
        <w:t xml:space="preserve"> sytuacjach”.</w:t>
      </w:r>
    </w:p>
    <w:p w14:paraId="3D4042BD" w14:textId="7A2F2596" w:rsidR="00D06395" w:rsidRPr="00A3147A" w:rsidRDefault="00256BC0" w:rsidP="00F93AB2">
      <w:pPr>
        <w:pStyle w:val="ECHRPara"/>
      </w:pPr>
      <w:r>
        <w:rPr>
          <w:noProof/>
        </w:rPr>
        <w:t>3</w:t>
      </w:r>
      <w:r w:rsidR="00D06395">
        <w:t>.</w:t>
      </w:r>
      <w:r w:rsidR="00EC3D84">
        <w:t xml:space="preserve"> </w:t>
      </w:r>
      <w:r w:rsidR="00D06395">
        <w:t>Biorąc pod uwagę orzecznictwo Trybunału, według którego oboje rodzic</w:t>
      </w:r>
      <w:r w:rsidR="00EF5851">
        <w:t>e</w:t>
      </w:r>
      <w:r w:rsidR="00D06395">
        <w:t xml:space="preserve"> są równi w kwestii opieki na dzieckiem, a różnica w traktowaniu </w:t>
      </w:r>
      <w:r w:rsidR="00D06395">
        <w:lastRenderedPageBreak/>
        <w:t xml:space="preserve">oparta na płci może być uzasadniona </w:t>
      </w:r>
      <w:r w:rsidR="00F93AB2">
        <w:t xml:space="preserve">tylko szczególnie </w:t>
      </w:r>
      <w:r w:rsidR="00D06395">
        <w:t xml:space="preserve">istotnymi względami, trudno jest nam zgodzić się z punktem widzenia większości, która zakłada, że organy </w:t>
      </w:r>
      <w:r w:rsidR="00E5300D">
        <w:t>krajowe</w:t>
      </w:r>
      <w:r w:rsidR="00D06395">
        <w:t xml:space="preserve"> korzystają z </w:t>
      </w:r>
      <w:r w:rsidR="00F93AB2">
        <w:t xml:space="preserve">szerokiego marginesu oceny w odniesieniu do </w:t>
      </w:r>
      <w:r w:rsidR="00D06395">
        <w:t xml:space="preserve">kwestii </w:t>
      </w:r>
      <w:r w:rsidR="00F93AB2">
        <w:t>polityki karnej</w:t>
      </w:r>
      <w:r w:rsidR="00D06395">
        <w:t xml:space="preserve"> (§ 72 wyroku), co według większości uzasadnia różnicę w traktowaniu mającą miejsce w</w:t>
      </w:r>
      <w:r w:rsidR="00D31B23">
        <w:t> </w:t>
      </w:r>
      <w:r w:rsidR="00D06395">
        <w:t>przedmiotowej sprawie. Wybory polityczne w kwestii prawa karnego powinny być racjonalne, a Trybun</w:t>
      </w:r>
      <w:r w:rsidR="00FA13A6">
        <w:t xml:space="preserve">ał poddaje kontroli </w:t>
      </w:r>
      <w:r w:rsidR="00E5300D">
        <w:t>ich uzasadnienie</w:t>
      </w:r>
      <w:r w:rsidR="00D06395">
        <w:t xml:space="preserve">. Niezależnie od </w:t>
      </w:r>
      <w:r w:rsidR="00E5300D">
        <w:t>ogólnej szerokości tego marginesu, wpisuje się on</w:t>
      </w:r>
      <w:r w:rsidR="00D06395">
        <w:t xml:space="preserve"> w </w:t>
      </w:r>
      <w:r w:rsidR="00E5300D">
        <w:t>ramy praw</w:t>
      </w:r>
      <w:r w:rsidR="00D06395">
        <w:t xml:space="preserve"> człowiek</w:t>
      </w:r>
      <w:r w:rsidR="00FA13A6">
        <w:t>a</w:t>
      </w:r>
      <w:r w:rsidR="00E5300D">
        <w:t xml:space="preserve"> i podstawowych wolności </w:t>
      </w:r>
      <w:r w:rsidR="00D06395">
        <w:t>w sposób, w jaki są one chronione Konwencją oraz orzecznictwem Trybunału</w:t>
      </w:r>
      <w:r w:rsidR="00FA13A6">
        <w:t xml:space="preserve">. </w:t>
      </w:r>
      <w:r w:rsidR="00E5300D">
        <w:t xml:space="preserve">W konsekwencji margines ten </w:t>
      </w:r>
      <w:r w:rsidR="00D06395">
        <w:t xml:space="preserve">nie może przeważać </w:t>
      </w:r>
      <w:r w:rsidR="00E5300D">
        <w:t>nad wspomnianym</w:t>
      </w:r>
      <w:r w:rsidR="00D06395">
        <w:t xml:space="preserve"> </w:t>
      </w:r>
      <w:r w:rsidR="00E5300D">
        <w:t xml:space="preserve">ugruntowanym wymogiem szczególnie </w:t>
      </w:r>
      <w:r w:rsidR="00D06395">
        <w:t xml:space="preserve">istotnych </w:t>
      </w:r>
      <w:r w:rsidR="00E5300D">
        <w:t xml:space="preserve">powodów </w:t>
      </w:r>
      <w:r w:rsidR="00D06395">
        <w:t xml:space="preserve">różnicy </w:t>
      </w:r>
      <w:r w:rsidR="00E5300D">
        <w:t xml:space="preserve">w traktowaniu </w:t>
      </w:r>
      <w:r w:rsidR="00D06395">
        <w:t xml:space="preserve">opartej na płci. Ponadto jesteśmy zdania, że Trybunał ma obowiązek </w:t>
      </w:r>
      <w:r w:rsidR="00E5300D">
        <w:t xml:space="preserve">ocenienia </w:t>
      </w:r>
      <w:r w:rsidR="00D06395">
        <w:t>w</w:t>
      </w:r>
      <w:r w:rsidR="00D31B23">
        <w:t> </w:t>
      </w:r>
      <w:r w:rsidR="00D06395">
        <w:t xml:space="preserve">sposób </w:t>
      </w:r>
      <w:r w:rsidR="00E5300D">
        <w:t>autonomiczny</w:t>
      </w:r>
      <w:r w:rsidR="00D06395">
        <w:t xml:space="preserve"> istnienia </w:t>
      </w:r>
      <w:r w:rsidR="00E5300D">
        <w:t xml:space="preserve">takich szczególnie </w:t>
      </w:r>
      <w:r w:rsidR="00D06395">
        <w:t xml:space="preserve">istotnych względów, podczas gdy pozwane Państwo powinno </w:t>
      </w:r>
      <w:r w:rsidR="00E5300D">
        <w:t xml:space="preserve">zgodnie z ciążącym na nim ciężarem dowodu </w:t>
      </w:r>
      <w:r w:rsidR="00D06395">
        <w:t xml:space="preserve">uzasadnić różnicę w traktowaniu (patrz </w:t>
      </w:r>
      <w:r w:rsidR="00D06395">
        <w:rPr>
          <w:i/>
        </w:rPr>
        <w:t>mutatis mutandis</w:t>
      </w:r>
      <w:r w:rsidR="00D06395">
        <w:t xml:space="preserve">, </w:t>
      </w:r>
      <w:r w:rsidR="00D06395">
        <w:rPr>
          <w:i/>
        </w:rPr>
        <w:t xml:space="preserve">D.H. i </w:t>
      </w:r>
      <w:r w:rsidR="00EC3D84">
        <w:rPr>
          <w:i/>
        </w:rPr>
        <w:t xml:space="preserve">Inni </w:t>
      </w:r>
      <w:r w:rsidR="00D06395">
        <w:rPr>
          <w:i/>
        </w:rPr>
        <w:t xml:space="preserve">p. Republice Czeskiej </w:t>
      </w:r>
      <w:r w:rsidR="0012552E">
        <w:t>[</w:t>
      </w:r>
      <w:r w:rsidR="0012552E">
        <w:rPr>
          <w:rStyle w:val="ECHRParaChar"/>
        </w:rPr>
        <w:t>WI</w:t>
      </w:r>
      <w:r w:rsidR="00D06395">
        <w:t xml:space="preserve">], </w:t>
      </w:r>
      <w:r w:rsidR="00F7446E">
        <w:t>nr</w:t>
      </w:r>
      <w:r w:rsidR="00D06395">
        <w:t xml:space="preserve"> 57325/00, § 188, </w:t>
      </w:r>
      <w:r w:rsidR="003D26ED">
        <w:t>ETPC</w:t>
      </w:r>
      <w:r w:rsidR="00F7446E">
        <w:t xml:space="preserve"> </w:t>
      </w:r>
      <w:r w:rsidR="00D06395">
        <w:t>2007</w:t>
      </w:r>
      <w:r w:rsidR="00D06395">
        <w:noBreakHyphen/>
        <w:t>IV).</w:t>
      </w:r>
    </w:p>
    <w:p w14:paraId="654D1198" w14:textId="11D2708E" w:rsidR="00D06395" w:rsidRPr="00A3147A" w:rsidRDefault="00256BC0" w:rsidP="00A3147A">
      <w:pPr>
        <w:pStyle w:val="OpiPara"/>
      </w:pPr>
      <w:r>
        <w:rPr>
          <w:noProof/>
        </w:rPr>
        <w:t>4</w:t>
      </w:r>
      <w:r w:rsidR="00D06395">
        <w:t>.</w:t>
      </w:r>
      <w:r w:rsidR="00EC3D84">
        <w:t xml:space="preserve"> </w:t>
      </w:r>
      <w:r w:rsidR="00D06395">
        <w:t xml:space="preserve">Uznajemy, że w tej sprawie </w:t>
      </w:r>
      <w:r w:rsidR="006855F0">
        <w:t xml:space="preserve">Rząd </w:t>
      </w:r>
      <w:r w:rsidR="00D06395">
        <w:t>rumuński nie przed</w:t>
      </w:r>
      <w:r w:rsidR="00E5300D">
        <w:t>stawił</w:t>
      </w:r>
      <w:r w:rsidR="00EF5851">
        <w:t xml:space="preserve"> żadnych </w:t>
      </w:r>
      <w:r w:rsidR="00E5300D">
        <w:t xml:space="preserve">szczególnie </w:t>
      </w:r>
      <w:r w:rsidR="00D06395">
        <w:t xml:space="preserve">istotnych </w:t>
      </w:r>
      <w:r w:rsidR="00EF5851">
        <w:t xml:space="preserve">powodów </w:t>
      </w:r>
      <w:r w:rsidR="00D06395">
        <w:t xml:space="preserve">uzasadniających różnicę w traktowaniu między </w:t>
      </w:r>
      <w:r w:rsidR="00E47C5A">
        <w:t xml:space="preserve">kobietami a </w:t>
      </w:r>
      <w:r w:rsidR="00D06395">
        <w:t>mężczyznami znajdującymi się w sytuacji skarżącego. Rząd podtrzymuje, że traktowanie tych dwóch kategorii w odmienny sposób wynika z nadrzędnego dobra dziecka. Rząd o</w:t>
      </w:r>
      <w:r w:rsidR="00E47C5A">
        <w:t>dwołuje się także do</w:t>
      </w:r>
      <w:r w:rsidR="00D31B23">
        <w:t> </w:t>
      </w:r>
      <w:r w:rsidR="00E47C5A">
        <w:t>szczególnych więzi</w:t>
      </w:r>
      <w:r w:rsidR="00D06395">
        <w:t xml:space="preserve"> łączących matkę z dzieckiem podczas pierwszych miesięcy po jego narodzeniu. </w:t>
      </w:r>
      <w:r w:rsidR="00E32168">
        <w:t xml:space="preserve">Biorąc </w:t>
      </w:r>
      <w:r w:rsidR="00E47C5A">
        <w:t xml:space="preserve">to </w:t>
      </w:r>
      <w:r w:rsidR="00E32168">
        <w:t xml:space="preserve">pod uwagę, wydaje się, </w:t>
      </w:r>
      <w:r w:rsidR="00D06395">
        <w:t xml:space="preserve">że właściwy przepis ustawowy w prawie rumuńskim, czyli </w:t>
      </w:r>
      <w:r w:rsidR="003C04E8">
        <w:t xml:space="preserve">art. </w:t>
      </w:r>
      <w:r w:rsidR="00D06395">
        <w:t xml:space="preserve">453 § 1 </w:t>
      </w:r>
      <w:r w:rsidR="00536559">
        <w:rPr>
          <w:rFonts w:asciiTheme="majorHAnsi" w:eastAsiaTheme="majorEastAsia" w:hAnsiTheme="majorHAnsi" w:cstheme="majorBidi"/>
        </w:rPr>
        <w:t>lit. b</w:t>
      </w:r>
      <w:r w:rsidR="00D06395">
        <w:t xml:space="preserve"> </w:t>
      </w:r>
      <w:r w:rsidR="0012552E">
        <w:t xml:space="preserve">Kodeksu </w:t>
      </w:r>
      <w:r w:rsidR="00D06395">
        <w:t xml:space="preserve">postępowania karnego, ma na celu ochronę dzieci w wieku poniżej jednego roku życia. </w:t>
      </w:r>
      <w:r w:rsidR="00E47C5A">
        <w:t>W świetle orzecznictwa</w:t>
      </w:r>
      <w:r w:rsidR="00D06395">
        <w:t xml:space="preserve"> </w:t>
      </w:r>
      <w:r w:rsidR="00EF5851">
        <w:t>T</w:t>
      </w:r>
      <w:r w:rsidR="00D06395">
        <w:t>rybunału</w:t>
      </w:r>
      <w:r w:rsidR="00E47C5A">
        <w:t>, które</w:t>
      </w:r>
      <w:r w:rsidR="00D06395">
        <w:t xml:space="preserve"> podkreśla ważne miejsce ojca </w:t>
      </w:r>
      <w:r w:rsidR="00E47C5A">
        <w:t xml:space="preserve">na wczesnym etapie </w:t>
      </w:r>
      <w:r w:rsidR="00D06395">
        <w:t>życia dziecka, trudno jest sobie wyobrazić</w:t>
      </w:r>
      <w:r w:rsidR="00E32168">
        <w:t>,</w:t>
      </w:r>
      <w:r w:rsidR="00D06395">
        <w:t xml:space="preserve"> w jaki sposób ta różnica w traktowaniu może służyć nadrzędnemu dobru dziecka, a tym bardziej</w:t>
      </w:r>
      <w:r w:rsidR="00E47C5A">
        <w:t>,</w:t>
      </w:r>
      <w:r w:rsidR="00D06395">
        <w:t xml:space="preserve"> w jaki sposób wspomniane dobro może dostarczać obiektywnego i rozsądnego uzasadnienia </w:t>
      </w:r>
      <w:r w:rsidR="00E47C5A">
        <w:t>dla</w:t>
      </w:r>
      <w:r w:rsidR="00D31B23">
        <w:t> </w:t>
      </w:r>
      <w:r w:rsidR="00E47C5A">
        <w:t>wykluczenia ojca</w:t>
      </w:r>
      <w:r w:rsidR="00D06395">
        <w:t xml:space="preserve"> </w:t>
      </w:r>
      <w:r w:rsidR="00D06395">
        <w:rPr>
          <w:i/>
        </w:rPr>
        <w:t>ex lege</w:t>
      </w:r>
      <w:r w:rsidR="00D06395">
        <w:t xml:space="preserve"> z kręgu beneficjentów tego przepisu.</w:t>
      </w:r>
    </w:p>
    <w:p w14:paraId="58A8D241" w14:textId="1527447D" w:rsidR="00D06395" w:rsidRDefault="00256BC0" w:rsidP="00A3147A">
      <w:pPr>
        <w:pStyle w:val="OpiPara"/>
      </w:pPr>
      <w:r>
        <w:rPr>
          <w:noProof/>
        </w:rPr>
        <w:t>5</w:t>
      </w:r>
      <w:r w:rsidR="00D06395">
        <w:t>.</w:t>
      </w:r>
      <w:r w:rsidR="00EC3D84">
        <w:t xml:space="preserve"> </w:t>
      </w:r>
      <w:r w:rsidR="00D06395">
        <w:t xml:space="preserve">Większość </w:t>
      </w:r>
      <w:r w:rsidR="00E47C5A">
        <w:t xml:space="preserve">podkreśla dodatkowe </w:t>
      </w:r>
      <w:r w:rsidR="00E32168">
        <w:t>powody</w:t>
      </w:r>
      <w:r w:rsidR="00D06395">
        <w:t>, które w jej ocenie uzasadnia</w:t>
      </w:r>
      <w:r w:rsidR="00E47C5A">
        <w:t>ją</w:t>
      </w:r>
      <w:r w:rsidR="00D06395">
        <w:t xml:space="preserve"> różnic</w:t>
      </w:r>
      <w:r w:rsidR="00C95F45">
        <w:t>ę</w:t>
      </w:r>
      <w:r w:rsidR="00D06395">
        <w:t xml:space="preserve"> w traktowaniu, takie jak ochrona kobiet przed przemocą </w:t>
      </w:r>
      <w:r w:rsidR="00E47C5A">
        <w:t>seksualną</w:t>
      </w:r>
      <w:r w:rsidR="00D06395">
        <w:t xml:space="preserve">, wykorzystywaniem i molestowaniem seksualnym w </w:t>
      </w:r>
      <w:r w:rsidR="00E32168">
        <w:t xml:space="preserve">jednostkach </w:t>
      </w:r>
      <w:r w:rsidR="00D06395">
        <w:t xml:space="preserve">penitencjarnych, jak </w:t>
      </w:r>
      <w:r w:rsidR="00E47C5A">
        <w:t>też konieczność</w:t>
      </w:r>
      <w:r w:rsidR="00D06395">
        <w:t xml:space="preserve"> ochrony kobiet w ciąży oraz matek. Po</w:t>
      </w:r>
      <w:r w:rsidR="00E47C5A">
        <w:t>mijając fakt</w:t>
      </w:r>
      <w:r w:rsidR="00D06395">
        <w:t xml:space="preserve">, że Rząd nie przedstawił tych argumentów, trudno jest </w:t>
      </w:r>
      <w:r w:rsidR="00E47C5A">
        <w:t xml:space="preserve">uznać, że mają one </w:t>
      </w:r>
      <w:r w:rsidR="00D06395">
        <w:t xml:space="preserve">jakiekolwiek </w:t>
      </w:r>
      <w:r w:rsidR="00E47C5A">
        <w:t>znaczenie w sprawie</w:t>
      </w:r>
      <w:r w:rsidR="00D06395">
        <w:t xml:space="preserve">. Jesteśmy głęboko przekonani, że </w:t>
      </w:r>
      <w:r w:rsidR="00E47C5A">
        <w:t xml:space="preserve">ogólnie </w:t>
      </w:r>
      <w:r w:rsidR="00D06395">
        <w:t xml:space="preserve">macierzyństwo, jak i </w:t>
      </w:r>
      <w:r w:rsidR="00E47C5A">
        <w:t xml:space="preserve">konkretnie </w:t>
      </w:r>
      <w:r w:rsidR="00D06395">
        <w:t xml:space="preserve">kobiety </w:t>
      </w:r>
      <w:r w:rsidR="00E47C5A">
        <w:t>znajdujące się we wrażliwej sytuacji po urodzeniu dziecka</w:t>
      </w:r>
      <w:r w:rsidR="00D06395">
        <w:t xml:space="preserve">, </w:t>
      </w:r>
      <w:r w:rsidR="005D65A9">
        <w:t>nie byłyby mniej chronione</w:t>
      </w:r>
      <w:r w:rsidR="00D06395">
        <w:t>, gdyby ustawodawstwo przewidywało</w:t>
      </w:r>
      <w:r w:rsidR="005D65A9">
        <w:t xml:space="preserve"> zawieszenie wykonania kary dla</w:t>
      </w:r>
      <w:r w:rsidR="00D31B23">
        <w:t> </w:t>
      </w:r>
      <w:r w:rsidR="005D65A9">
        <w:t>ojców noworodków</w:t>
      </w:r>
      <w:r w:rsidR="00D06395">
        <w:t xml:space="preserve">, </w:t>
      </w:r>
      <w:r w:rsidR="005D65A9">
        <w:t>gdy ich szczególne okoliczności to uzasadniają</w:t>
      </w:r>
      <w:r w:rsidR="00D06395">
        <w:t xml:space="preserve">. Reforma legislacyjna, która upoważniałby mężczyzn, podobnie jak kobiety, do wnioskowania o zawieszenie kary, aby umożliwić im opiekę nad małymi </w:t>
      </w:r>
      <w:r w:rsidR="00D06395">
        <w:lastRenderedPageBreak/>
        <w:t xml:space="preserve">dziećmi, nie stanowiłaby </w:t>
      </w:r>
      <w:r w:rsidR="005D65A9">
        <w:t>dużego</w:t>
      </w:r>
      <w:r w:rsidR="00D06395">
        <w:t xml:space="preserve"> zagrożenia. Tak jak wie</w:t>
      </w:r>
      <w:r w:rsidR="00FA13A6">
        <w:t>lokrotnie wskazywał Rząd, sędzia</w:t>
      </w:r>
      <w:r w:rsidR="00D06395">
        <w:t xml:space="preserve"> zawsze uwzględni cały szereg okoliczności i</w:t>
      </w:r>
      <w:r w:rsidR="00D31B23">
        <w:t> </w:t>
      </w:r>
      <w:r w:rsidR="00D06395">
        <w:t>udzieli zawieszenia tylko wtedy, gdy będzie ono uzasadnione. Reforma legislacyjna zapewniająca mężczyznom takie same możliwości jak w</w:t>
      </w:r>
      <w:r w:rsidR="00D31B23">
        <w:t> </w:t>
      </w:r>
      <w:r w:rsidR="00D06395">
        <w:t xml:space="preserve">przypadku kobiet nie miałaby wprowadzać automatycznego zawieszenia kary względem wszystkich ojców, którzy </w:t>
      </w:r>
      <w:r w:rsidR="005D65A9">
        <w:t>mają</w:t>
      </w:r>
      <w:r w:rsidR="00D06395">
        <w:t xml:space="preserve"> dzieci w wieku poniżej jednego roku życia (podobnie jest w przypadku obecnie istniejącej legislacji, która nie zakłada automatycznego zawieszenia wykonywania kary dla wszystkich matek). Dawałaby jedynie mężczyznom jak i kobietom prawo do przedstawienia argumentów odnośnie </w:t>
      </w:r>
      <w:r w:rsidR="005D65A9">
        <w:t xml:space="preserve">do </w:t>
      </w:r>
      <w:r w:rsidR="00E74346">
        <w:t xml:space="preserve">zawieszenia </w:t>
      </w:r>
      <w:r w:rsidR="00D06395">
        <w:t xml:space="preserve">wykonywania ich kary. Umożliwienie ojcom i matkom </w:t>
      </w:r>
      <w:r w:rsidR="005D65A9">
        <w:t>przedstawienia</w:t>
      </w:r>
      <w:r w:rsidR="00D06395">
        <w:t xml:space="preserve"> swoich spraw przed sądem nie stanowi </w:t>
      </w:r>
      <w:r w:rsidR="005D65A9">
        <w:t xml:space="preserve">poważnego ryzyka ani zagrożenia </w:t>
      </w:r>
      <w:r w:rsidR="00D06395">
        <w:t xml:space="preserve">dla systemu sądownictwa lub ogólnego celu </w:t>
      </w:r>
      <w:r w:rsidR="005D65A9">
        <w:t xml:space="preserve">sprawiedliwości </w:t>
      </w:r>
      <w:r w:rsidR="00D06395">
        <w:t>w</w:t>
      </w:r>
      <w:r w:rsidR="00D31B23">
        <w:t> </w:t>
      </w:r>
      <w:r w:rsidR="005D65A9">
        <w:t>społeczeństwie</w:t>
      </w:r>
      <w:r w:rsidR="00C95F45" w:rsidRPr="00C95F45">
        <w:t xml:space="preserve"> </w:t>
      </w:r>
      <w:r w:rsidR="00C95F45">
        <w:t>rumuńskim</w:t>
      </w:r>
      <w:r w:rsidR="00EF5851">
        <w:t>, wręcz p</w:t>
      </w:r>
      <w:r w:rsidR="00D06395">
        <w:t xml:space="preserve">rzeciwnie. </w:t>
      </w:r>
      <w:r w:rsidR="002A61A9">
        <w:t>Zapewni, że zarówno mężczyźni, jak i kobiety będą postrzegani jako główni</w:t>
      </w:r>
      <w:r w:rsidR="00D06395">
        <w:t xml:space="preserve"> </w:t>
      </w:r>
      <w:r w:rsidR="002A61A9">
        <w:t>opiekunowie oraz</w:t>
      </w:r>
      <w:r w:rsidR="00D31B23">
        <w:t> </w:t>
      </w:r>
      <w:r w:rsidR="00D06395">
        <w:t>że</w:t>
      </w:r>
      <w:r w:rsidR="00D31B23">
        <w:t> </w:t>
      </w:r>
      <w:r w:rsidR="00D06395">
        <w:t xml:space="preserve">ojcowie mają tak samo ważne miejsce w życiu ich dzieci. Pośrednio </w:t>
      </w:r>
      <w:r w:rsidR="002A61A9">
        <w:t>przyczyni się to do promowania, a nie ograniczania, równości</w:t>
      </w:r>
      <w:r w:rsidR="00D06395">
        <w:t xml:space="preserve"> płci w</w:t>
      </w:r>
      <w:r w:rsidR="00D31B23">
        <w:t> </w:t>
      </w:r>
      <w:r w:rsidR="00D06395">
        <w:t>Rumunii.</w:t>
      </w:r>
    </w:p>
    <w:p w14:paraId="5F96DFE1" w14:textId="0805AA22" w:rsidR="00D06395" w:rsidRPr="00A3147A" w:rsidRDefault="00256BC0" w:rsidP="00A3147A">
      <w:pPr>
        <w:pStyle w:val="OpiPara"/>
      </w:pPr>
      <w:r>
        <w:rPr>
          <w:noProof/>
        </w:rPr>
        <w:t>6</w:t>
      </w:r>
      <w:r w:rsidR="00D06395">
        <w:t>.</w:t>
      </w:r>
      <w:r w:rsidR="00EC3D84">
        <w:t xml:space="preserve"> </w:t>
      </w:r>
      <w:r w:rsidR="00D06395">
        <w:t>Biorąc pod uwagę powyższe elementy, nie widzimy żadnego szczególnie solidnego i przekonującego powodu, który mógłby uzasadniać omawianą różnicę w traktowaniu. Przeciwnie</w:t>
      </w:r>
      <w:r w:rsidR="003D41C5">
        <w:t>, j</w:t>
      </w:r>
      <w:r w:rsidR="00D06395">
        <w:t>esteśmy zdania, że</w:t>
      </w:r>
      <w:r w:rsidR="00D31B23">
        <w:t> </w:t>
      </w:r>
      <w:r w:rsidR="00D06395">
        <w:t>z</w:t>
      </w:r>
      <w:r w:rsidR="00D31B23">
        <w:t> </w:t>
      </w:r>
      <w:r w:rsidR="00D06395">
        <w:t xml:space="preserve">niniejszej sprawy wynika, że to właśnie wyrównywanie w górę korzyści przyznanych osadzonym obojga płci pozwoliłoby lepiej realizować obrany cel, zakładający ochronę nadrzędnego dobra dziecka. </w:t>
      </w:r>
      <w:r w:rsidR="002A61A9">
        <w:t>Ponieważ z</w:t>
      </w:r>
      <w:r w:rsidR="00D31B23">
        <w:t> </w:t>
      </w:r>
      <w:r w:rsidR="002A61A9">
        <w:t xml:space="preserve">tego względu </w:t>
      </w:r>
      <w:r w:rsidR="00D06395">
        <w:t xml:space="preserve">wyrównywanie w dół jest zabronione </w:t>
      </w:r>
      <w:r w:rsidR="00D06395" w:rsidRPr="00E77612">
        <w:rPr>
          <w:color w:val="000000" w:themeColor="text1"/>
        </w:rPr>
        <w:t xml:space="preserve">i mało rozsądne oraz nie istnieje żaden przekonujący powód do </w:t>
      </w:r>
      <w:r w:rsidR="00E32168">
        <w:rPr>
          <w:color w:val="000000" w:themeColor="text1"/>
        </w:rPr>
        <w:t>dokonywania rozróżnienia, o</w:t>
      </w:r>
      <w:r w:rsidR="00D31B23">
        <w:rPr>
          <w:color w:val="000000" w:themeColor="text1"/>
        </w:rPr>
        <w:t> </w:t>
      </w:r>
      <w:r w:rsidR="00E32168">
        <w:rPr>
          <w:color w:val="000000" w:themeColor="text1"/>
        </w:rPr>
        <w:t>którym mowa</w:t>
      </w:r>
      <w:r w:rsidR="002A61A9">
        <w:rPr>
          <w:color w:val="000000" w:themeColor="text1"/>
        </w:rPr>
        <w:t>, n</w:t>
      </w:r>
      <w:r w:rsidR="00D06395">
        <w:t xml:space="preserve">ależy zatem </w:t>
      </w:r>
      <w:r w:rsidR="003D41C5">
        <w:t xml:space="preserve">stwierdzić, że doszło do naruszenia </w:t>
      </w:r>
      <w:r w:rsidR="003C04E8">
        <w:t>art.</w:t>
      </w:r>
      <w:r w:rsidR="00D06395">
        <w:t xml:space="preserve"> 14 </w:t>
      </w:r>
      <w:r w:rsidR="003D41C5">
        <w:t>i</w:t>
      </w:r>
      <w:r w:rsidR="00D31B23">
        <w:t> </w:t>
      </w:r>
      <w:r w:rsidR="003D41C5">
        <w:t xml:space="preserve">że istnieje konieczność zmiany omawianych przepisów </w:t>
      </w:r>
      <w:r w:rsidR="00D06395">
        <w:t>w taki sposób, aby</w:t>
      </w:r>
      <w:r w:rsidR="00D31B23">
        <w:t> </w:t>
      </w:r>
      <w:r w:rsidR="003D41C5">
        <w:t xml:space="preserve">zarówno </w:t>
      </w:r>
      <w:r w:rsidR="00D06395">
        <w:t>mężczyznom</w:t>
      </w:r>
      <w:r w:rsidR="003D41C5">
        <w:t xml:space="preserve">, jak i </w:t>
      </w:r>
      <w:r w:rsidR="00D06395">
        <w:t xml:space="preserve">kobietom </w:t>
      </w:r>
      <w:r w:rsidR="003D41C5">
        <w:t>umożliwić występowanie z</w:t>
      </w:r>
      <w:r w:rsidR="00D31B23">
        <w:t> </w:t>
      </w:r>
      <w:r w:rsidR="00D06395">
        <w:t>wniosk</w:t>
      </w:r>
      <w:r w:rsidR="003D41C5">
        <w:t>i</w:t>
      </w:r>
      <w:r w:rsidR="00D06395">
        <w:t>e</w:t>
      </w:r>
      <w:r w:rsidR="003D41C5">
        <w:t>m</w:t>
      </w:r>
      <w:r w:rsidR="00D06395">
        <w:t xml:space="preserve"> </w:t>
      </w:r>
      <w:r w:rsidR="002A61A9">
        <w:t xml:space="preserve">o </w:t>
      </w:r>
      <w:r w:rsidR="00FA13A6">
        <w:t>udzi</w:t>
      </w:r>
      <w:r w:rsidR="002A61A9">
        <w:t>elenie</w:t>
      </w:r>
      <w:r w:rsidR="00D06395">
        <w:t xml:space="preserve"> zgody na</w:t>
      </w:r>
      <w:r w:rsidR="00E32168">
        <w:t xml:space="preserve"> </w:t>
      </w:r>
      <w:r w:rsidR="004704C1">
        <w:t xml:space="preserve">zawieszenie ich </w:t>
      </w:r>
      <w:r w:rsidR="00D06395">
        <w:t xml:space="preserve">kary z tytułu konieczności </w:t>
      </w:r>
      <w:r w:rsidR="003D41C5">
        <w:t xml:space="preserve">sprawowania </w:t>
      </w:r>
      <w:r w:rsidR="00D06395">
        <w:t>opieki nad ich dziećmi.</w:t>
      </w:r>
    </w:p>
    <w:p w14:paraId="3A179387" w14:textId="5C5C8FA0" w:rsidR="00D06395" w:rsidRPr="00A3147A" w:rsidRDefault="00256BC0" w:rsidP="00A3147A">
      <w:pPr>
        <w:pStyle w:val="OpiPara"/>
      </w:pPr>
      <w:r>
        <w:rPr>
          <w:noProof/>
        </w:rPr>
        <w:t>7</w:t>
      </w:r>
      <w:r w:rsidR="00D06395">
        <w:t>.</w:t>
      </w:r>
      <w:r w:rsidR="00EC3D84">
        <w:t xml:space="preserve"> </w:t>
      </w:r>
      <w:r w:rsidR="00D06395">
        <w:t xml:space="preserve">Z tego względu uznajemy, że doszło do naruszenia </w:t>
      </w:r>
      <w:r w:rsidR="003C04E8">
        <w:t>art.</w:t>
      </w:r>
      <w:r w:rsidR="00D06395">
        <w:t xml:space="preserve"> 14 w związku z</w:t>
      </w:r>
      <w:r w:rsidR="00D31B23">
        <w:t> </w:t>
      </w:r>
      <w:r w:rsidR="003C04E8">
        <w:t>art.</w:t>
      </w:r>
      <w:r w:rsidR="00D06395">
        <w:t xml:space="preserve"> 8 Konwencji.</w:t>
      </w:r>
    </w:p>
    <w:p w14:paraId="35838540" w14:textId="77777777" w:rsidR="00D06395" w:rsidRPr="00A3147A" w:rsidRDefault="00D06395" w:rsidP="00A3147A"/>
    <w:p w14:paraId="119BAE9C" w14:textId="77777777" w:rsidR="00771584" w:rsidRPr="00A3147A" w:rsidRDefault="00771584"/>
    <w:sectPr w:rsidR="00771584" w:rsidRPr="00A3147A" w:rsidSect="00D06395">
      <w:headerReference w:type="even" r:id="rId16"/>
      <w:head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F830C" w14:textId="77777777" w:rsidR="0035154B" w:rsidRPr="00BC47F6" w:rsidRDefault="0035154B" w:rsidP="00E77CB3">
      <w:pPr>
        <w:rPr>
          <w:lang w:val="fr-FR"/>
        </w:rPr>
      </w:pPr>
      <w:r w:rsidRPr="00BC47F6">
        <w:rPr>
          <w:lang w:val="fr-FR"/>
        </w:rPr>
        <w:separator/>
      </w:r>
    </w:p>
  </w:endnote>
  <w:endnote w:type="continuationSeparator" w:id="0">
    <w:p w14:paraId="3C80894E" w14:textId="77777777" w:rsidR="0035154B" w:rsidRPr="00BC47F6" w:rsidRDefault="0035154B" w:rsidP="00E77CB3">
      <w:pPr>
        <w:rPr>
          <w:lang w:val="fr-FR"/>
        </w:rPr>
      </w:pPr>
      <w:r w:rsidRPr="00BC47F6">
        <w:rPr>
          <w:lang w:val="fr-FR"/>
        </w:rPr>
        <w:continuationSeparator/>
      </w:r>
    </w:p>
  </w:endnote>
  <w:endnote w:type="continuationNotice" w:id="1">
    <w:p w14:paraId="31E6C16A" w14:textId="77777777" w:rsidR="0035154B" w:rsidRDefault="003515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34907" w14:textId="77777777" w:rsidR="00BD3044" w:rsidRDefault="00BD30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09249" w14:textId="77777777" w:rsidR="00F37A2A" w:rsidRDefault="00F37A2A" w:rsidP="00E77612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3E6E7" w14:textId="77777777" w:rsidR="00F37A2A" w:rsidRPr="00150BFA" w:rsidRDefault="00F37A2A" w:rsidP="005B573F">
    <w:pPr>
      <w:jc w:val="center"/>
    </w:pPr>
    <w:r>
      <w:rPr>
        <w:noProof/>
        <w:lang w:bidi="ar-SA"/>
      </w:rPr>
      <w:drawing>
        <wp:inline distT="0" distB="0" distL="0" distR="0" wp14:anchorId="2378D965" wp14:editId="6E38CE88">
          <wp:extent cx="771525" cy="619125"/>
          <wp:effectExtent l="0" t="0" r="9525" b="9525"/>
          <wp:docPr id="25" name="Picture 2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0DE3D1" w14:textId="77777777" w:rsidR="00F37A2A" w:rsidRDefault="00F37A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43169" w14:textId="77777777" w:rsidR="0035154B" w:rsidRPr="00BC47F6" w:rsidRDefault="0035154B" w:rsidP="00E77CB3">
      <w:pPr>
        <w:rPr>
          <w:lang w:val="fr-FR"/>
        </w:rPr>
      </w:pPr>
      <w:r w:rsidRPr="00BC47F6">
        <w:rPr>
          <w:lang w:val="fr-FR"/>
        </w:rPr>
        <w:separator/>
      </w:r>
    </w:p>
  </w:footnote>
  <w:footnote w:type="continuationSeparator" w:id="0">
    <w:p w14:paraId="0BABAA83" w14:textId="77777777" w:rsidR="0035154B" w:rsidRPr="00BC47F6" w:rsidRDefault="0035154B" w:rsidP="00E77CB3">
      <w:pPr>
        <w:rPr>
          <w:lang w:val="fr-FR"/>
        </w:rPr>
      </w:pPr>
      <w:r w:rsidRPr="00BC47F6">
        <w:rPr>
          <w:lang w:val="fr-FR"/>
        </w:rPr>
        <w:continuationSeparator/>
      </w:r>
    </w:p>
  </w:footnote>
  <w:footnote w:type="continuationNotice" w:id="1">
    <w:p w14:paraId="7CB9EFBC" w14:textId="77777777" w:rsidR="0035154B" w:rsidRDefault="003515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996F2" w14:textId="77777777" w:rsidR="00BD3044" w:rsidRDefault="00BD3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D8955" w14:textId="77777777" w:rsidR="00F37A2A" w:rsidRPr="005B573F" w:rsidRDefault="00F37A2A" w:rsidP="005B573F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B164C" w14:textId="77777777" w:rsidR="00F37A2A" w:rsidRDefault="00F37A2A" w:rsidP="00D96BEB">
    <w:pPr>
      <w:pStyle w:val="Nagwek"/>
      <w:ind w:right="-297"/>
      <w:jc w:val="center"/>
    </w:pPr>
    <w:r>
      <w:rPr>
        <w:noProof/>
        <w:lang w:bidi="ar-SA"/>
      </w:rPr>
      <w:drawing>
        <wp:inline distT="0" distB="0" distL="0" distR="0" wp14:anchorId="466D52FA" wp14:editId="6B15194F">
          <wp:extent cx="2965450" cy="1216025"/>
          <wp:effectExtent l="0" t="0" r="6350" b="3175"/>
          <wp:docPr id="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121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4355AC" w14:textId="77777777" w:rsidR="00F37A2A" w:rsidRDefault="00F37A2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BF730" w14:textId="4C87D30A" w:rsidR="00F37A2A" w:rsidRPr="00BC47F6" w:rsidRDefault="00F37A2A" w:rsidP="00D06395">
    <w:pPr>
      <w:pStyle w:val="ECHRHeader"/>
      <w:tabs>
        <w:tab w:val="clear" w:pos="3686"/>
        <w:tab w:val="clear" w:pos="7371"/>
        <w:tab w:val="center" w:pos="3685"/>
      </w:tabs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42C6D">
      <w:rPr>
        <w:rStyle w:val="Numerstrony"/>
        <w:noProof/>
      </w:rPr>
      <w:t>22</w:t>
    </w:r>
    <w:r>
      <w:rPr>
        <w:rStyle w:val="Numerstrony"/>
      </w:rPr>
      <w:fldChar w:fldCharType="end"/>
    </w:r>
    <w:r>
      <w:tab/>
      <w:t xml:space="preserve">WYROK w sprawie ALEXANDRU ENACHE p. RUMUNII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03F33" w14:textId="11B8002D" w:rsidR="00F37A2A" w:rsidRPr="00BC47F6" w:rsidRDefault="00F37A2A" w:rsidP="00D06395">
    <w:pPr>
      <w:pStyle w:val="ECHRHeader"/>
      <w:tabs>
        <w:tab w:val="clear" w:pos="3686"/>
        <w:tab w:val="clear" w:pos="7371"/>
        <w:tab w:val="center" w:pos="3685"/>
        <w:tab w:val="right" w:pos="7370"/>
      </w:tabs>
    </w:pPr>
    <w:r>
      <w:tab/>
      <w:t xml:space="preserve">WYROK w sprawie ALEXANDRU ENACHE p. RUMUNII 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42C6D">
      <w:rPr>
        <w:rStyle w:val="Numerstrony"/>
        <w:noProof/>
      </w:rPr>
      <w:t>21</w:t>
    </w:r>
    <w:r>
      <w:rPr>
        <w:rStyle w:val="Numerstrony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F6D7D" w14:textId="34566B21" w:rsidR="00BF1782" w:rsidRPr="00BC47F6" w:rsidRDefault="00BF1782" w:rsidP="00D06395">
    <w:pPr>
      <w:pStyle w:val="ECHRHeader"/>
      <w:tabs>
        <w:tab w:val="clear" w:pos="3686"/>
        <w:tab w:val="clear" w:pos="7371"/>
        <w:tab w:val="center" w:pos="3685"/>
      </w:tabs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42C6D">
      <w:rPr>
        <w:rStyle w:val="Numerstrony"/>
        <w:noProof/>
      </w:rPr>
      <w:t>26</w:t>
    </w:r>
    <w:r>
      <w:rPr>
        <w:rStyle w:val="Numerstrony"/>
      </w:rPr>
      <w:fldChar w:fldCharType="end"/>
    </w:r>
    <w:r>
      <w:tab/>
      <w:t>WYROK w sprawie ALEXANDRU ENACHE p. RUMUNII – OPINIE ODRĘBNE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8AA10" w14:textId="23FA3135" w:rsidR="00BF1782" w:rsidRPr="00BC47F6" w:rsidRDefault="00BF1782" w:rsidP="00D06395">
    <w:pPr>
      <w:pStyle w:val="ECHRHeader"/>
      <w:tabs>
        <w:tab w:val="clear" w:pos="3686"/>
        <w:tab w:val="clear" w:pos="7371"/>
        <w:tab w:val="center" w:pos="3685"/>
        <w:tab w:val="right" w:pos="7370"/>
      </w:tabs>
    </w:pPr>
    <w:r>
      <w:tab/>
      <w:t>WYROK w sprawie ALEXANDRU ENACHE p. RUMUNII – OPINIE ODRĘBNE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42C6D">
      <w:rPr>
        <w:rStyle w:val="Numerstrony"/>
        <w:noProof/>
      </w:rPr>
      <w:t>25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8BD63FD"/>
    <w:multiLevelType w:val="hybridMultilevel"/>
    <w:tmpl w:val="915874D0"/>
    <w:lvl w:ilvl="0" w:tplc="BE8ED81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8F313F6"/>
    <w:multiLevelType w:val="multilevel"/>
    <w:tmpl w:val="D7546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F4C76F9"/>
    <w:multiLevelType w:val="hybridMultilevel"/>
    <w:tmpl w:val="EF842ECA"/>
    <w:lvl w:ilvl="0" w:tplc="CA42CEB8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4715E7"/>
    <w:multiLevelType w:val="multilevel"/>
    <w:tmpl w:val="E0E6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77359B3"/>
    <w:multiLevelType w:val="hybridMultilevel"/>
    <w:tmpl w:val="56EC0F6A"/>
    <w:lvl w:ilvl="0" w:tplc="C9183F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A34F48"/>
    <w:multiLevelType w:val="multilevel"/>
    <w:tmpl w:val="94A27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1C4857"/>
    <w:multiLevelType w:val="multilevel"/>
    <w:tmpl w:val="039CC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70F23F4"/>
    <w:multiLevelType w:val="multilevel"/>
    <w:tmpl w:val="0524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8381FF7"/>
    <w:multiLevelType w:val="multilevel"/>
    <w:tmpl w:val="13D4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9EF60D6"/>
    <w:multiLevelType w:val="multilevel"/>
    <w:tmpl w:val="9954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065B6A"/>
    <w:multiLevelType w:val="hybridMultilevel"/>
    <w:tmpl w:val="960E3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9244B1"/>
    <w:multiLevelType w:val="multilevel"/>
    <w:tmpl w:val="F8DE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CE04EDF"/>
    <w:multiLevelType w:val="hybridMultilevel"/>
    <w:tmpl w:val="5AF01C44"/>
    <w:lvl w:ilvl="0" w:tplc="29FE3E4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302888"/>
    <w:multiLevelType w:val="hybridMultilevel"/>
    <w:tmpl w:val="25CEA0AA"/>
    <w:lvl w:ilvl="0" w:tplc="F9CA54B6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9D3B12"/>
    <w:multiLevelType w:val="hybridMultilevel"/>
    <w:tmpl w:val="92E027CA"/>
    <w:lvl w:ilvl="0" w:tplc="0066903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4E74588"/>
    <w:multiLevelType w:val="multilevel"/>
    <w:tmpl w:val="6FF8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95363EF"/>
    <w:multiLevelType w:val="hybridMultilevel"/>
    <w:tmpl w:val="56B4C5BE"/>
    <w:lvl w:ilvl="0" w:tplc="D4D236D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A435D57"/>
    <w:multiLevelType w:val="multilevel"/>
    <w:tmpl w:val="522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BE0412E"/>
    <w:multiLevelType w:val="hybridMultilevel"/>
    <w:tmpl w:val="5C64ED6A"/>
    <w:lvl w:ilvl="0" w:tplc="DE005A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201241"/>
    <w:multiLevelType w:val="hybridMultilevel"/>
    <w:tmpl w:val="C448A6C8"/>
    <w:lvl w:ilvl="0" w:tplc="1A22E5F0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9476F9"/>
    <w:multiLevelType w:val="multilevel"/>
    <w:tmpl w:val="EEA4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C452C04"/>
    <w:multiLevelType w:val="multilevel"/>
    <w:tmpl w:val="AC5AA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21DA"/>
    <w:multiLevelType w:val="multilevel"/>
    <w:tmpl w:val="A1CC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E741E8"/>
    <w:multiLevelType w:val="multilevel"/>
    <w:tmpl w:val="5E44B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EC22B8"/>
    <w:multiLevelType w:val="hybridMultilevel"/>
    <w:tmpl w:val="30E296A6"/>
    <w:lvl w:ilvl="0" w:tplc="A9F81D4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8" w15:restartNumberingAfterBreak="0">
    <w:nsid w:val="66F76C9D"/>
    <w:multiLevelType w:val="hybridMultilevel"/>
    <w:tmpl w:val="EFB0F9E0"/>
    <w:lvl w:ilvl="0" w:tplc="25CA36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4C7F91"/>
    <w:multiLevelType w:val="hybridMultilevel"/>
    <w:tmpl w:val="634CDDB4"/>
    <w:lvl w:ilvl="0" w:tplc="C4BE3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D5C95"/>
    <w:multiLevelType w:val="multilevel"/>
    <w:tmpl w:val="F4669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2" w15:restartNumberingAfterBreak="0">
    <w:nsid w:val="7574216B"/>
    <w:multiLevelType w:val="hybridMultilevel"/>
    <w:tmpl w:val="C6CCF380"/>
    <w:lvl w:ilvl="0" w:tplc="477EF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 w15:restartNumberingAfterBreak="0">
    <w:nsid w:val="77EE2913"/>
    <w:multiLevelType w:val="multilevel"/>
    <w:tmpl w:val="0BCA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83C7221"/>
    <w:multiLevelType w:val="multilevel"/>
    <w:tmpl w:val="74E6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4B300C"/>
    <w:multiLevelType w:val="multilevel"/>
    <w:tmpl w:val="FD68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9327DF"/>
    <w:multiLevelType w:val="hybridMultilevel"/>
    <w:tmpl w:val="9364D0B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37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3"/>
  </w:num>
  <w:num w:numId="15">
    <w:abstractNumId w:val="43"/>
  </w:num>
  <w:num w:numId="16">
    <w:abstractNumId w:val="43"/>
  </w:num>
  <w:num w:numId="17">
    <w:abstractNumId w:val="43"/>
  </w:num>
  <w:num w:numId="18">
    <w:abstractNumId w:val="43"/>
  </w:num>
  <w:num w:numId="19">
    <w:abstractNumId w:val="43"/>
  </w:num>
  <w:num w:numId="20">
    <w:abstractNumId w:val="41"/>
  </w:num>
  <w:num w:numId="21">
    <w:abstractNumId w:val="43"/>
  </w:num>
  <w:num w:numId="22">
    <w:abstractNumId w:val="43"/>
  </w:num>
  <w:num w:numId="23">
    <w:abstractNumId w:val="34"/>
  </w:num>
  <w:num w:numId="24">
    <w:abstractNumId w:val="16"/>
  </w:num>
  <w:num w:numId="25">
    <w:abstractNumId w:val="21"/>
  </w:num>
  <w:num w:numId="26">
    <w:abstractNumId w:val="44"/>
  </w:num>
  <w:num w:numId="27">
    <w:abstractNumId w:val="23"/>
  </w:num>
  <w:num w:numId="28">
    <w:abstractNumId w:val="12"/>
  </w:num>
  <w:num w:numId="29">
    <w:abstractNumId w:val="32"/>
  </w:num>
  <w:num w:numId="30">
    <w:abstractNumId w:val="19"/>
  </w:num>
  <w:num w:numId="31">
    <w:abstractNumId w:val="17"/>
  </w:num>
  <w:num w:numId="32">
    <w:abstractNumId w:val="29"/>
  </w:num>
  <w:num w:numId="33">
    <w:abstractNumId w:val="40"/>
  </w:num>
  <w:num w:numId="34">
    <w:abstractNumId w:val="27"/>
  </w:num>
  <w:num w:numId="35">
    <w:abstractNumId w:val="35"/>
  </w:num>
  <w:num w:numId="36">
    <w:abstractNumId w:val="33"/>
  </w:num>
  <w:num w:numId="37">
    <w:abstractNumId w:val="46"/>
  </w:num>
  <w:num w:numId="38">
    <w:abstractNumId w:val="14"/>
  </w:num>
  <w:num w:numId="39">
    <w:abstractNumId w:val="20"/>
  </w:num>
  <w:num w:numId="40">
    <w:abstractNumId w:val="45"/>
  </w:num>
  <w:num w:numId="41">
    <w:abstractNumId w:val="28"/>
  </w:num>
  <w:num w:numId="42">
    <w:abstractNumId w:val="26"/>
  </w:num>
  <w:num w:numId="43">
    <w:abstractNumId w:val="39"/>
  </w:num>
  <w:num w:numId="44">
    <w:abstractNumId w:val="11"/>
  </w:num>
  <w:num w:numId="45">
    <w:abstractNumId w:val="42"/>
  </w:num>
  <w:num w:numId="46">
    <w:abstractNumId w:val="25"/>
  </w:num>
  <w:num w:numId="47">
    <w:abstractNumId w:val="13"/>
  </w:num>
  <w:num w:numId="48">
    <w:abstractNumId w:val="38"/>
  </w:num>
  <w:num w:numId="49">
    <w:abstractNumId w:val="31"/>
  </w:num>
  <w:num w:numId="50">
    <w:abstractNumId w:val="30"/>
  </w:num>
  <w:num w:numId="51">
    <w:abstractNumId w:val="15"/>
  </w:num>
  <w:num w:numId="52">
    <w:abstractNumId w:val="24"/>
  </w:num>
  <w:num w:numId="53">
    <w:abstractNumId w:val="22"/>
  </w:num>
  <w:num w:numId="54">
    <w:abstractNumId w:val="47"/>
  </w:num>
  <w:num w:numId="55">
    <w:abstractNumId w:val="3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B647FF"/>
    <w:rsid w:val="000041F8"/>
    <w:rsid w:val="000042A8"/>
    <w:rsid w:val="00004308"/>
    <w:rsid w:val="00005BF0"/>
    <w:rsid w:val="000063D4"/>
    <w:rsid w:val="00007154"/>
    <w:rsid w:val="00007F1B"/>
    <w:rsid w:val="0001023B"/>
    <w:rsid w:val="000103AE"/>
    <w:rsid w:val="00011D69"/>
    <w:rsid w:val="00012A2B"/>
    <w:rsid w:val="00012AD3"/>
    <w:rsid w:val="00015C2D"/>
    <w:rsid w:val="00015F00"/>
    <w:rsid w:val="00022432"/>
    <w:rsid w:val="00022C1D"/>
    <w:rsid w:val="00025DE8"/>
    <w:rsid w:val="00027A72"/>
    <w:rsid w:val="00031347"/>
    <w:rsid w:val="00034987"/>
    <w:rsid w:val="000377C4"/>
    <w:rsid w:val="0004213D"/>
    <w:rsid w:val="00043A74"/>
    <w:rsid w:val="000450D1"/>
    <w:rsid w:val="00046AC5"/>
    <w:rsid w:val="00050D6E"/>
    <w:rsid w:val="000602DF"/>
    <w:rsid w:val="00061B05"/>
    <w:rsid w:val="000632D5"/>
    <w:rsid w:val="000644EE"/>
    <w:rsid w:val="00066A71"/>
    <w:rsid w:val="00070467"/>
    <w:rsid w:val="00072E51"/>
    <w:rsid w:val="00073B0C"/>
    <w:rsid w:val="00074439"/>
    <w:rsid w:val="00074C18"/>
    <w:rsid w:val="00076C18"/>
    <w:rsid w:val="000777B7"/>
    <w:rsid w:val="0008016A"/>
    <w:rsid w:val="00080CBD"/>
    <w:rsid w:val="00087F09"/>
    <w:rsid w:val="000925AD"/>
    <w:rsid w:val="00094C5C"/>
    <w:rsid w:val="000959C0"/>
    <w:rsid w:val="000A24EB"/>
    <w:rsid w:val="000A269B"/>
    <w:rsid w:val="000A416B"/>
    <w:rsid w:val="000A425E"/>
    <w:rsid w:val="000B1044"/>
    <w:rsid w:val="000B4702"/>
    <w:rsid w:val="000B6923"/>
    <w:rsid w:val="000B7620"/>
    <w:rsid w:val="000C0CA0"/>
    <w:rsid w:val="000C5F1E"/>
    <w:rsid w:val="000C5F3C"/>
    <w:rsid w:val="000C690A"/>
    <w:rsid w:val="000C6DCC"/>
    <w:rsid w:val="000D08F5"/>
    <w:rsid w:val="000D0BDA"/>
    <w:rsid w:val="000D15FE"/>
    <w:rsid w:val="000D2330"/>
    <w:rsid w:val="000D3A4D"/>
    <w:rsid w:val="000D47AA"/>
    <w:rsid w:val="000D721F"/>
    <w:rsid w:val="000E069B"/>
    <w:rsid w:val="000E0E82"/>
    <w:rsid w:val="000E1DC5"/>
    <w:rsid w:val="000E223F"/>
    <w:rsid w:val="000E739C"/>
    <w:rsid w:val="000E73FB"/>
    <w:rsid w:val="000E7D45"/>
    <w:rsid w:val="000F00EF"/>
    <w:rsid w:val="000F0CD6"/>
    <w:rsid w:val="000F2265"/>
    <w:rsid w:val="000F2AA7"/>
    <w:rsid w:val="000F31DD"/>
    <w:rsid w:val="000F3838"/>
    <w:rsid w:val="000F7851"/>
    <w:rsid w:val="0010059C"/>
    <w:rsid w:val="0010299D"/>
    <w:rsid w:val="00104E23"/>
    <w:rsid w:val="00111B0C"/>
    <w:rsid w:val="00112F97"/>
    <w:rsid w:val="00120D6C"/>
    <w:rsid w:val="001225C4"/>
    <w:rsid w:val="0012351B"/>
    <w:rsid w:val="0012552E"/>
    <w:rsid w:val="001257EC"/>
    <w:rsid w:val="001279EB"/>
    <w:rsid w:val="00131637"/>
    <w:rsid w:val="00132695"/>
    <w:rsid w:val="00133D33"/>
    <w:rsid w:val="00134D64"/>
    <w:rsid w:val="00135A30"/>
    <w:rsid w:val="0013612C"/>
    <w:rsid w:val="00136A81"/>
    <w:rsid w:val="001373CA"/>
    <w:rsid w:val="001374A0"/>
    <w:rsid w:val="00137FF6"/>
    <w:rsid w:val="00141650"/>
    <w:rsid w:val="00142DEF"/>
    <w:rsid w:val="00144849"/>
    <w:rsid w:val="00145745"/>
    <w:rsid w:val="00145B8F"/>
    <w:rsid w:val="00146260"/>
    <w:rsid w:val="0015007D"/>
    <w:rsid w:val="001516A3"/>
    <w:rsid w:val="0015288B"/>
    <w:rsid w:val="00154370"/>
    <w:rsid w:val="00156D20"/>
    <w:rsid w:val="0016174F"/>
    <w:rsid w:val="001619D7"/>
    <w:rsid w:val="001623DC"/>
    <w:rsid w:val="00162A12"/>
    <w:rsid w:val="00163437"/>
    <w:rsid w:val="00165F90"/>
    <w:rsid w:val="00166530"/>
    <w:rsid w:val="00166D14"/>
    <w:rsid w:val="0017795E"/>
    <w:rsid w:val="0018253B"/>
    <w:rsid w:val="001832BD"/>
    <w:rsid w:val="00184F09"/>
    <w:rsid w:val="001943B5"/>
    <w:rsid w:val="00194A89"/>
    <w:rsid w:val="00195134"/>
    <w:rsid w:val="001A145B"/>
    <w:rsid w:val="001A194B"/>
    <w:rsid w:val="001A674C"/>
    <w:rsid w:val="001A7807"/>
    <w:rsid w:val="001B2FCE"/>
    <w:rsid w:val="001B3B24"/>
    <w:rsid w:val="001B4FD3"/>
    <w:rsid w:val="001B797C"/>
    <w:rsid w:val="001C0B84"/>
    <w:rsid w:val="001C0F98"/>
    <w:rsid w:val="001C1ECA"/>
    <w:rsid w:val="001C2A42"/>
    <w:rsid w:val="001C41FA"/>
    <w:rsid w:val="001C4627"/>
    <w:rsid w:val="001C5BB2"/>
    <w:rsid w:val="001C6509"/>
    <w:rsid w:val="001D1A93"/>
    <w:rsid w:val="001D5D55"/>
    <w:rsid w:val="001D63ED"/>
    <w:rsid w:val="001D7348"/>
    <w:rsid w:val="001E01B9"/>
    <w:rsid w:val="001E035B"/>
    <w:rsid w:val="001E0961"/>
    <w:rsid w:val="001E09E5"/>
    <w:rsid w:val="001E30BB"/>
    <w:rsid w:val="001E372F"/>
    <w:rsid w:val="001E3EAE"/>
    <w:rsid w:val="001E6F32"/>
    <w:rsid w:val="001F2145"/>
    <w:rsid w:val="001F4E43"/>
    <w:rsid w:val="001F6262"/>
    <w:rsid w:val="001F67B0"/>
    <w:rsid w:val="001F7276"/>
    <w:rsid w:val="001F7B3D"/>
    <w:rsid w:val="00201EB1"/>
    <w:rsid w:val="002047D9"/>
    <w:rsid w:val="002058C4"/>
    <w:rsid w:val="00205CF1"/>
    <w:rsid w:val="00205F9F"/>
    <w:rsid w:val="00207698"/>
    <w:rsid w:val="00210338"/>
    <w:rsid w:val="002115FC"/>
    <w:rsid w:val="00211767"/>
    <w:rsid w:val="0021423C"/>
    <w:rsid w:val="002147EF"/>
    <w:rsid w:val="00216E20"/>
    <w:rsid w:val="002171D3"/>
    <w:rsid w:val="0022300A"/>
    <w:rsid w:val="002302B5"/>
    <w:rsid w:val="00230D00"/>
    <w:rsid w:val="00230D22"/>
    <w:rsid w:val="00231DF7"/>
    <w:rsid w:val="00231FD1"/>
    <w:rsid w:val="002339D8"/>
    <w:rsid w:val="002339E0"/>
    <w:rsid w:val="00233CF8"/>
    <w:rsid w:val="002342E2"/>
    <w:rsid w:val="0023575D"/>
    <w:rsid w:val="00237148"/>
    <w:rsid w:val="0024222D"/>
    <w:rsid w:val="00243D1B"/>
    <w:rsid w:val="00244B0E"/>
    <w:rsid w:val="00244F6C"/>
    <w:rsid w:val="002465ED"/>
    <w:rsid w:val="00252314"/>
    <w:rsid w:val="002532C5"/>
    <w:rsid w:val="00255C68"/>
    <w:rsid w:val="00256BC0"/>
    <w:rsid w:val="002574AF"/>
    <w:rsid w:val="00257E83"/>
    <w:rsid w:val="00260C03"/>
    <w:rsid w:val="0026540E"/>
    <w:rsid w:val="00270491"/>
    <w:rsid w:val="00270843"/>
    <w:rsid w:val="00272031"/>
    <w:rsid w:val="00275123"/>
    <w:rsid w:val="002774A1"/>
    <w:rsid w:val="00280E53"/>
    <w:rsid w:val="00281200"/>
    <w:rsid w:val="00281845"/>
    <w:rsid w:val="00281EE5"/>
    <w:rsid w:val="00282240"/>
    <w:rsid w:val="002854C9"/>
    <w:rsid w:val="00285D92"/>
    <w:rsid w:val="00286C34"/>
    <w:rsid w:val="00287900"/>
    <w:rsid w:val="00291379"/>
    <w:rsid w:val="002948AD"/>
    <w:rsid w:val="002A01CC"/>
    <w:rsid w:val="002A5240"/>
    <w:rsid w:val="002A580A"/>
    <w:rsid w:val="002A61A9"/>
    <w:rsid w:val="002A61B1"/>
    <w:rsid w:val="002A663C"/>
    <w:rsid w:val="002A6C01"/>
    <w:rsid w:val="002B0234"/>
    <w:rsid w:val="002B126E"/>
    <w:rsid w:val="002B2962"/>
    <w:rsid w:val="002B444B"/>
    <w:rsid w:val="002B5668"/>
    <w:rsid w:val="002B5887"/>
    <w:rsid w:val="002C0913"/>
    <w:rsid w:val="002C0E27"/>
    <w:rsid w:val="002C204D"/>
    <w:rsid w:val="002C2347"/>
    <w:rsid w:val="002C3040"/>
    <w:rsid w:val="002C6A85"/>
    <w:rsid w:val="002D022D"/>
    <w:rsid w:val="002D0F94"/>
    <w:rsid w:val="002D1B2C"/>
    <w:rsid w:val="002D23B6"/>
    <w:rsid w:val="002D24BB"/>
    <w:rsid w:val="002D2D65"/>
    <w:rsid w:val="002D6D92"/>
    <w:rsid w:val="002E02CB"/>
    <w:rsid w:val="002E42BB"/>
    <w:rsid w:val="002E79DE"/>
    <w:rsid w:val="002F2AF7"/>
    <w:rsid w:val="002F5F06"/>
    <w:rsid w:val="002F6EEF"/>
    <w:rsid w:val="002F7743"/>
    <w:rsid w:val="002F7E1C"/>
    <w:rsid w:val="003014C3"/>
    <w:rsid w:val="00301A75"/>
    <w:rsid w:val="00302F70"/>
    <w:rsid w:val="0030336F"/>
    <w:rsid w:val="0030375E"/>
    <w:rsid w:val="00307734"/>
    <w:rsid w:val="00311EB9"/>
    <w:rsid w:val="00312A30"/>
    <w:rsid w:val="00312A46"/>
    <w:rsid w:val="00314BAD"/>
    <w:rsid w:val="00314D5C"/>
    <w:rsid w:val="00320F72"/>
    <w:rsid w:val="00321D87"/>
    <w:rsid w:val="00322E97"/>
    <w:rsid w:val="0032463E"/>
    <w:rsid w:val="00326224"/>
    <w:rsid w:val="003354A2"/>
    <w:rsid w:val="00337210"/>
    <w:rsid w:val="00337EE4"/>
    <w:rsid w:val="00340FFD"/>
    <w:rsid w:val="003421E7"/>
    <w:rsid w:val="003461F3"/>
    <w:rsid w:val="00346729"/>
    <w:rsid w:val="003506B1"/>
    <w:rsid w:val="0035132D"/>
    <w:rsid w:val="0035154B"/>
    <w:rsid w:val="00351BD3"/>
    <w:rsid w:val="003547E0"/>
    <w:rsid w:val="00354F8C"/>
    <w:rsid w:val="00355E29"/>
    <w:rsid w:val="003560DD"/>
    <w:rsid w:val="00356AC7"/>
    <w:rsid w:val="00357B91"/>
    <w:rsid w:val="003609FA"/>
    <w:rsid w:val="0036454C"/>
    <w:rsid w:val="00367EDA"/>
    <w:rsid w:val="003710C8"/>
    <w:rsid w:val="003750BE"/>
    <w:rsid w:val="00381C93"/>
    <w:rsid w:val="00387B9D"/>
    <w:rsid w:val="0039364F"/>
    <w:rsid w:val="00393E3C"/>
    <w:rsid w:val="003963F3"/>
    <w:rsid w:val="00396583"/>
    <w:rsid w:val="00396686"/>
    <w:rsid w:val="003974DC"/>
    <w:rsid w:val="0039778E"/>
    <w:rsid w:val="00397B27"/>
    <w:rsid w:val="003A0457"/>
    <w:rsid w:val="003A2734"/>
    <w:rsid w:val="003B2814"/>
    <w:rsid w:val="003B46E0"/>
    <w:rsid w:val="003B4941"/>
    <w:rsid w:val="003B4BDF"/>
    <w:rsid w:val="003C04E8"/>
    <w:rsid w:val="003C3D81"/>
    <w:rsid w:val="003C5714"/>
    <w:rsid w:val="003C6353"/>
    <w:rsid w:val="003C6B9F"/>
    <w:rsid w:val="003C6E2A"/>
    <w:rsid w:val="003C737E"/>
    <w:rsid w:val="003C766A"/>
    <w:rsid w:val="003D0299"/>
    <w:rsid w:val="003D26ED"/>
    <w:rsid w:val="003D29E3"/>
    <w:rsid w:val="003D41C5"/>
    <w:rsid w:val="003D43CE"/>
    <w:rsid w:val="003D556A"/>
    <w:rsid w:val="003D72AB"/>
    <w:rsid w:val="003D79E1"/>
    <w:rsid w:val="003E0DA1"/>
    <w:rsid w:val="003E1D16"/>
    <w:rsid w:val="003E5B47"/>
    <w:rsid w:val="003E6745"/>
    <w:rsid w:val="003E6D80"/>
    <w:rsid w:val="003E7760"/>
    <w:rsid w:val="003F05FA"/>
    <w:rsid w:val="003F1B85"/>
    <w:rsid w:val="003F244A"/>
    <w:rsid w:val="003F30B8"/>
    <w:rsid w:val="003F4C45"/>
    <w:rsid w:val="003F5F7B"/>
    <w:rsid w:val="003F7D64"/>
    <w:rsid w:val="003F7F10"/>
    <w:rsid w:val="00404790"/>
    <w:rsid w:val="004070EC"/>
    <w:rsid w:val="00410445"/>
    <w:rsid w:val="00410690"/>
    <w:rsid w:val="00413891"/>
    <w:rsid w:val="00414300"/>
    <w:rsid w:val="004147EA"/>
    <w:rsid w:val="00416194"/>
    <w:rsid w:val="00420AFB"/>
    <w:rsid w:val="004219A1"/>
    <w:rsid w:val="00425C67"/>
    <w:rsid w:val="00425CFE"/>
    <w:rsid w:val="00427E7A"/>
    <w:rsid w:val="00432333"/>
    <w:rsid w:val="004326B6"/>
    <w:rsid w:val="00432BBA"/>
    <w:rsid w:val="00434EC4"/>
    <w:rsid w:val="00436C49"/>
    <w:rsid w:val="00437A58"/>
    <w:rsid w:val="00445366"/>
    <w:rsid w:val="004458AD"/>
    <w:rsid w:val="00446F74"/>
    <w:rsid w:val="00447F5B"/>
    <w:rsid w:val="0045067D"/>
    <w:rsid w:val="004513DC"/>
    <w:rsid w:val="00457891"/>
    <w:rsid w:val="004604C6"/>
    <w:rsid w:val="00461BBF"/>
    <w:rsid w:val="00461DB0"/>
    <w:rsid w:val="00463926"/>
    <w:rsid w:val="00464C9A"/>
    <w:rsid w:val="00467AD3"/>
    <w:rsid w:val="004704C1"/>
    <w:rsid w:val="0047141A"/>
    <w:rsid w:val="00472A96"/>
    <w:rsid w:val="004741F5"/>
    <w:rsid w:val="00474BB7"/>
    <w:rsid w:val="00474F3D"/>
    <w:rsid w:val="00475783"/>
    <w:rsid w:val="00477D1C"/>
    <w:rsid w:val="00477E3A"/>
    <w:rsid w:val="00483E5F"/>
    <w:rsid w:val="0048457A"/>
    <w:rsid w:val="00485FF9"/>
    <w:rsid w:val="004907F0"/>
    <w:rsid w:val="0049140B"/>
    <w:rsid w:val="00491C24"/>
    <w:rsid w:val="004923A5"/>
    <w:rsid w:val="00496A2C"/>
    <w:rsid w:val="00496BFB"/>
    <w:rsid w:val="004A15C7"/>
    <w:rsid w:val="004A2699"/>
    <w:rsid w:val="004A5CC0"/>
    <w:rsid w:val="004B013B"/>
    <w:rsid w:val="004B112B"/>
    <w:rsid w:val="004B1530"/>
    <w:rsid w:val="004B3156"/>
    <w:rsid w:val="004B69E1"/>
    <w:rsid w:val="004B6DFD"/>
    <w:rsid w:val="004C01E4"/>
    <w:rsid w:val="004C086C"/>
    <w:rsid w:val="004C1F56"/>
    <w:rsid w:val="004C27BC"/>
    <w:rsid w:val="004C3B1E"/>
    <w:rsid w:val="004C3CB9"/>
    <w:rsid w:val="004C45CC"/>
    <w:rsid w:val="004C5512"/>
    <w:rsid w:val="004C6B49"/>
    <w:rsid w:val="004D15F3"/>
    <w:rsid w:val="004D241A"/>
    <w:rsid w:val="004D2BCD"/>
    <w:rsid w:val="004D3357"/>
    <w:rsid w:val="004D3620"/>
    <w:rsid w:val="004D3975"/>
    <w:rsid w:val="004D3F95"/>
    <w:rsid w:val="004D5311"/>
    <w:rsid w:val="004D5DCC"/>
    <w:rsid w:val="004D6A55"/>
    <w:rsid w:val="004E2A3A"/>
    <w:rsid w:val="004E6B89"/>
    <w:rsid w:val="004E6C3F"/>
    <w:rsid w:val="004F04A2"/>
    <w:rsid w:val="004F10AF"/>
    <w:rsid w:val="004F11A4"/>
    <w:rsid w:val="004F19DA"/>
    <w:rsid w:val="004F20B5"/>
    <w:rsid w:val="004F2389"/>
    <w:rsid w:val="004F2979"/>
    <w:rsid w:val="004F304D"/>
    <w:rsid w:val="004F61BE"/>
    <w:rsid w:val="004F66B1"/>
    <w:rsid w:val="004F7085"/>
    <w:rsid w:val="00511C07"/>
    <w:rsid w:val="00512A32"/>
    <w:rsid w:val="00513D30"/>
    <w:rsid w:val="005173A6"/>
    <w:rsid w:val="00520BAA"/>
    <w:rsid w:val="00523A37"/>
    <w:rsid w:val="005244D0"/>
    <w:rsid w:val="00524757"/>
    <w:rsid w:val="00525208"/>
    <w:rsid w:val="005257A5"/>
    <w:rsid w:val="005264C0"/>
    <w:rsid w:val="00526A8A"/>
    <w:rsid w:val="00531DF2"/>
    <w:rsid w:val="00534923"/>
    <w:rsid w:val="00536559"/>
    <w:rsid w:val="00537965"/>
    <w:rsid w:val="00541A5D"/>
    <w:rsid w:val="005442EE"/>
    <w:rsid w:val="00547353"/>
    <w:rsid w:val="005474E7"/>
    <w:rsid w:val="005512A3"/>
    <w:rsid w:val="0055176A"/>
    <w:rsid w:val="00552731"/>
    <w:rsid w:val="005578CE"/>
    <w:rsid w:val="00562781"/>
    <w:rsid w:val="005666A3"/>
    <w:rsid w:val="00567292"/>
    <w:rsid w:val="0057051A"/>
    <w:rsid w:val="0057271C"/>
    <w:rsid w:val="00572845"/>
    <w:rsid w:val="005731CD"/>
    <w:rsid w:val="0057341E"/>
    <w:rsid w:val="00573EC3"/>
    <w:rsid w:val="00574C83"/>
    <w:rsid w:val="00575141"/>
    <w:rsid w:val="0057665A"/>
    <w:rsid w:val="00582CA8"/>
    <w:rsid w:val="005845D1"/>
    <w:rsid w:val="005860B3"/>
    <w:rsid w:val="00587664"/>
    <w:rsid w:val="00591C75"/>
    <w:rsid w:val="00592772"/>
    <w:rsid w:val="005938E2"/>
    <w:rsid w:val="005946F6"/>
    <w:rsid w:val="005956CC"/>
    <w:rsid w:val="0059574A"/>
    <w:rsid w:val="00596468"/>
    <w:rsid w:val="005A02CB"/>
    <w:rsid w:val="005A1B9B"/>
    <w:rsid w:val="005A2982"/>
    <w:rsid w:val="005A5442"/>
    <w:rsid w:val="005A6751"/>
    <w:rsid w:val="005A7954"/>
    <w:rsid w:val="005B092E"/>
    <w:rsid w:val="005B0A27"/>
    <w:rsid w:val="005B152C"/>
    <w:rsid w:val="005B19A3"/>
    <w:rsid w:val="005B1EE0"/>
    <w:rsid w:val="005B2B24"/>
    <w:rsid w:val="005B4425"/>
    <w:rsid w:val="005B4B94"/>
    <w:rsid w:val="005B573F"/>
    <w:rsid w:val="005B64F8"/>
    <w:rsid w:val="005C1086"/>
    <w:rsid w:val="005C369C"/>
    <w:rsid w:val="005C3EE8"/>
    <w:rsid w:val="005C4B9A"/>
    <w:rsid w:val="005D02E9"/>
    <w:rsid w:val="005D12C9"/>
    <w:rsid w:val="005D34F9"/>
    <w:rsid w:val="005D3B58"/>
    <w:rsid w:val="005D4085"/>
    <w:rsid w:val="005D4190"/>
    <w:rsid w:val="005D5916"/>
    <w:rsid w:val="005D65A9"/>
    <w:rsid w:val="005D66CD"/>
    <w:rsid w:val="005D67A3"/>
    <w:rsid w:val="005D6A75"/>
    <w:rsid w:val="005E1825"/>
    <w:rsid w:val="005E2988"/>
    <w:rsid w:val="005E3085"/>
    <w:rsid w:val="005E37C6"/>
    <w:rsid w:val="005E5280"/>
    <w:rsid w:val="005E5DA6"/>
    <w:rsid w:val="005E6249"/>
    <w:rsid w:val="005E6352"/>
    <w:rsid w:val="005E7590"/>
    <w:rsid w:val="005F0637"/>
    <w:rsid w:val="005F3DD2"/>
    <w:rsid w:val="005F3F68"/>
    <w:rsid w:val="005F51E1"/>
    <w:rsid w:val="005F54C0"/>
    <w:rsid w:val="00602EE3"/>
    <w:rsid w:val="006065E8"/>
    <w:rsid w:val="00606693"/>
    <w:rsid w:val="00611A15"/>
    <w:rsid w:val="00611C80"/>
    <w:rsid w:val="00611DB2"/>
    <w:rsid w:val="00615A28"/>
    <w:rsid w:val="00620692"/>
    <w:rsid w:val="006242CA"/>
    <w:rsid w:val="00625258"/>
    <w:rsid w:val="00627004"/>
    <w:rsid w:val="00627507"/>
    <w:rsid w:val="0063287E"/>
    <w:rsid w:val="00632EC4"/>
    <w:rsid w:val="00633717"/>
    <w:rsid w:val="006344E1"/>
    <w:rsid w:val="00636024"/>
    <w:rsid w:val="00637786"/>
    <w:rsid w:val="00637E97"/>
    <w:rsid w:val="00640BCA"/>
    <w:rsid w:val="006420AD"/>
    <w:rsid w:val="0064627C"/>
    <w:rsid w:val="0065298D"/>
    <w:rsid w:val="006545C4"/>
    <w:rsid w:val="00656DC3"/>
    <w:rsid w:val="00661971"/>
    <w:rsid w:val="00661CE8"/>
    <w:rsid w:val="006623D9"/>
    <w:rsid w:val="0066550C"/>
    <w:rsid w:val="00667B26"/>
    <w:rsid w:val="006716F2"/>
    <w:rsid w:val="006730B2"/>
    <w:rsid w:val="00674ADF"/>
    <w:rsid w:val="00680BAB"/>
    <w:rsid w:val="00682BF2"/>
    <w:rsid w:val="006855F0"/>
    <w:rsid w:val="006859CE"/>
    <w:rsid w:val="006869B6"/>
    <w:rsid w:val="00691270"/>
    <w:rsid w:val="00691A41"/>
    <w:rsid w:val="006931E0"/>
    <w:rsid w:val="00694A2E"/>
    <w:rsid w:val="00694BA8"/>
    <w:rsid w:val="006A037C"/>
    <w:rsid w:val="006A2901"/>
    <w:rsid w:val="006A36F4"/>
    <w:rsid w:val="006A406F"/>
    <w:rsid w:val="006A5D3A"/>
    <w:rsid w:val="006A6024"/>
    <w:rsid w:val="006A768A"/>
    <w:rsid w:val="006A78A8"/>
    <w:rsid w:val="006B132B"/>
    <w:rsid w:val="006B2975"/>
    <w:rsid w:val="006B702B"/>
    <w:rsid w:val="006C121B"/>
    <w:rsid w:val="006C1BCB"/>
    <w:rsid w:val="006C1E69"/>
    <w:rsid w:val="006C23D4"/>
    <w:rsid w:val="006C2EDA"/>
    <w:rsid w:val="006C45A9"/>
    <w:rsid w:val="006C4DD8"/>
    <w:rsid w:val="006C5B75"/>
    <w:rsid w:val="006C64BE"/>
    <w:rsid w:val="006C66F6"/>
    <w:rsid w:val="006C7BB0"/>
    <w:rsid w:val="006D3237"/>
    <w:rsid w:val="006D4261"/>
    <w:rsid w:val="006E07E1"/>
    <w:rsid w:val="006E0C87"/>
    <w:rsid w:val="006E2E37"/>
    <w:rsid w:val="006E3CF1"/>
    <w:rsid w:val="006E4A65"/>
    <w:rsid w:val="006E7E80"/>
    <w:rsid w:val="006F06B6"/>
    <w:rsid w:val="006F0D99"/>
    <w:rsid w:val="006F1917"/>
    <w:rsid w:val="006F48CA"/>
    <w:rsid w:val="006F5E88"/>
    <w:rsid w:val="006F64DD"/>
    <w:rsid w:val="00705F1D"/>
    <w:rsid w:val="0070679D"/>
    <w:rsid w:val="00711B9F"/>
    <w:rsid w:val="0071228C"/>
    <w:rsid w:val="00712361"/>
    <w:rsid w:val="00715127"/>
    <w:rsid w:val="00715E8E"/>
    <w:rsid w:val="00723580"/>
    <w:rsid w:val="00723755"/>
    <w:rsid w:val="00724780"/>
    <w:rsid w:val="0073136C"/>
    <w:rsid w:val="00731F0F"/>
    <w:rsid w:val="00733250"/>
    <w:rsid w:val="00736F02"/>
    <w:rsid w:val="00737F14"/>
    <w:rsid w:val="00741404"/>
    <w:rsid w:val="0074336C"/>
    <w:rsid w:val="00743DFA"/>
    <w:rsid w:val="007449E5"/>
    <w:rsid w:val="00744B0F"/>
    <w:rsid w:val="00747942"/>
    <w:rsid w:val="00747FF0"/>
    <w:rsid w:val="0075044A"/>
    <w:rsid w:val="007512CE"/>
    <w:rsid w:val="0075297A"/>
    <w:rsid w:val="007556D9"/>
    <w:rsid w:val="00755E07"/>
    <w:rsid w:val="00761A90"/>
    <w:rsid w:val="00764D4E"/>
    <w:rsid w:val="00765A1F"/>
    <w:rsid w:val="007666DA"/>
    <w:rsid w:val="00771584"/>
    <w:rsid w:val="00774319"/>
    <w:rsid w:val="00775B6D"/>
    <w:rsid w:val="0077673F"/>
    <w:rsid w:val="00776D68"/>
    <w:rsid w:val="00777B04"/>
    <w:rsid w:val="00780162"/>
    <w:rsid w:val="007850EE"/>
    <w:rsid w:val="0078560B"/>
    <w:rsid w:val="00785B95"/>
    <w:rsid w:val="00785EF1"/>
    <w:rsid w:val="007864DA"/>
    <w:rsid w:val="00790E96"/>
    <w:rsid w:val="00793366"/>
    <w:rsid w:val="007952DA"/>
    <w:rsid w:val="007A1FD9"/>
    <w:rsid w:val="007A3465"/>
    <w:rsid w:val="007A716F"/>
    <w:rsid w:val="007B10D8"/>
    <w:rsid w:val="007B270A"/>
    <w:rsid w:val="007B4B56"/>
    <w:rsid w:val="007B5777"/>
    <w:rsid w:val="007C04EB"/>
    <w:rsid w:val="007C0695"/>
    <w:rsid w:val="007C3847"/>
    <w:rsid w:val="007C419A"/>
    <w:rsid w:val="007C4CC8"/>
    <w:rsid w:val="007C5426"/>
    <w:rsid w:val="007C5798"/>
    <w:rsid w:val="007C7E99"/>
    <w:rsid w:val="007D0C3C"/>
    <w:rsid w:val="007D1461"/>
    <w:rsid w:val="007D4832"/>
    <w:rsid w:val="007D675B"/>
    <w:rsid w:val="007D69AD"/>
    <w:rsid w:val="007E13F6"/>
    <w:rsid w:val="007E21B2"/>
    <w:rsid w:val="007E2C4E"/>
    <w:rsid w:val="007E3ED4"/>
    <w:rsid w:val="007E432B"/>
    <w:rsid w:val="007E48C2"/>
    <w:rsid w:val="007E730B"/>
    <w:rsid w:val="007F1905"/>
    <w:rsid w:val="007F2FC8"/>
    <w:rsid w:val="007F4F51"/>
    <w:rsid w:val="007F6DD4"/>
    <w:rsid w:val="00801300"/>
    <w:rsid w:val="00802C64"/>
    <w:rsid w:val="00805BEF"/>
    <w:rsid w:val="00805E52"/>
    <w:rsid w:val="008061D0"/>
    <w:rsid w:val="008070C7"/>
    <w:rsid w:val="00810B38"/>
    <w:rsid w:val="00817773"/>
    <w:rsid w:val="008204C7"/>
    <w:rsid w:val="00820992"/>
    <w:rsid w:val="00823602"/>
    <w:rsid w:val="00823F38"/>
    <w:rsid w:val="00824D4B"/>
    <w:rsid w:val="008255F5"/>
    <w:rsid w:val="0083014E"/>
    <w:rsid w:val="00830BFA"/>
    <w:rsid w:val="0083214A"/>
    <w:rsid w:val="00832BA3"/>
    <w:rsid w:val="0083377F"/>
    <w:rsid w:val="00834220"/>
    <w:rsid w:val="008351EB"/>
    <w:rsid w:val="00842C6D"/>
    <w:rsid w:val="0084351A"/>
    <w:rsid w:val="00845064"/>
    <w:rsid w:val="00845723"/>
    <w:rsid w:val="0084659D"/>
    <w:rsid w:val="00850CDC"/>
    <w:rsid w:val="00851EF9"/>
    <w:rsid w:val="008577FD"/>
    <w:rsid w:val="00860B03"/>
    <w:rsid w:val="0086497A"/>
    <w:rsid w:val="00864D69"/>
    <w:rsid w:val="00864F05"/>
    <w:rsid w:val="008678B3"/>
    <w:rsid w:val="008713A1"/>
    <w:rsid w:val="008754AB"/>
    <w:rsid w:val="00875AB3"/>
    <w:rsid w:val="00875DE6"/>
    <w:rsid w:val="0088060C"/>
    <w:rsid w:val="0088430B"/>
    <w:rsid w:val="0088435C"/>
    <w:rsid w:val="00890CDC"/>
    <w:rsid w:val="00890E60"/>
    <w:rsid w:val="00891E5E"/>
    <w:rsid w:val="00892590"/>
    <w:rsid w:val="00893576"/>
    <w:rsid w:val="008935A3"/>
    <w:rsid w:val="00893E73"/>
    <w:rsid w:val="00895809"/>
    <w:rsid w:val="00897848"/>
    <w:rsid w:val="008B02DC"/>
    <w:rsid w:val="008B0F04"/>
    <w:rsid w:val="008B2122"/>
    <w:rsid w:val="008B46E5"/>
    <w:rsid w:val="008B57CE"/>
    <w:rsid w:val="008B5CDC"/>
    <w:rsid w:val="008C1231"/>
    <w:rsid w:val="008C26DE"/>
    <w:rsid w:val="008C2ED9"/>
    <w:rsid w:val="008C50E6"/>
    <w:rsid w:val="008C723B"/>
    <w:rsid w:val="008D02AF"/>
    <w:rsid w:val="008D2225"/>
    <w:rsid w:val="008D320F"/>
    <w:rsid w:val="008D4752"/>
    <w:rsid w:val="008D7298"/>
    <w:rsid w:val="008E271C"/>
    <w:rsid w:val="008E418E"/>
    <w:rsid w:val="008E5BC6"/>
    <w:rsid w:val="008E601B"/>
    <w:rsid w:val="008E6A25"/>
    <w:rsid w:val="008F18C1"/>
    <w:rsid w:val="008F4523"/>
    <w:rsid w:val="008F5193"/>
    <w:rsid w:val="009013A7"/>
    <w:rsid w:val="009017FB"/>
    <w:rsid w:val="009017FC"/>
    <w:rsid w:val="0090506B"/>
    <w:rsid w:val="009050C9"/>
    <w:rsid w:val="009066FC"/>
    <w:rsid w:val="0091041D"/>
    <w:rsid w:val="00910A5D"/>
    <w:rsid w:val="009140A3"/>
    <w:rsid w:val="009144A2"/>
    <w:rsid w:val="0091510C"/>
    <w:rsid w:val="009214EC"/>
    <w:rsid w:val="00923CD3"/>
    <w:rsid w:val="009259AC"/>
    <w:rsid w:val="00926AD5"/>
    <w:rsid w:val="00926F38"/>
    <w:rsid w:val="00927C59"/>
    <w:rsid w:val="00930DD2"/>
    <w:rsid w:val="00932FAA"/>
    <w:rsid w:val="00933045"/>
    <w:rsid w:val="009334FA"/>
    <w:rsid w:val="00934301"/>
    <w:rsid w:val="00936C2D"/>
    <w:rsid w:val="00936CD1"/>
    <w:rsid w:val="009406F0"/>
    <w:rsid w:val="00941747"/>
    <w:rsid w:val="00941EFB"/>
    <w:rsid w:val="00945633"/>
    <w:rsid w:val="0094605C"/>
    <w:rsid w:val="00947AFB"/>
    <w:rsid w:val="00951448"/>
    <w:rsid w:val="00951BEA"/>
    <w:rsid w:val="00951D7D"/>
    <w:rsid w:val="009536F7"/>
    <w:rsid w:val="00954FD2"/>
    <w:rsid w:val="00956106"/>
    <w:rsid w:val="009620C5"/>
    <w:rsid w:val="009630C7"/>
    <w:rsid w:val="009632A7"/>
    <w:rsid w:val="0096352B"/>
    <w:rsid w:val="00967658"/>
    <w:rsid w:val="0097033B"/>
    <w:rsid w:val="00972B55"/>
    <w:rsid w:val="009743B7"/>
    <w:rsid w:val="0098228B"/>
    <w:rsid w:val="009828DA"/>
    <w:rsid w:val="00983F1C"/>
    <w:rsid w:val="00984F8C"/>
    <w:rsid w:val="00985BAB"/>
    <w:rsid w:val="00987D3E"/>
    <w:rsid w:val="009939B0"/>
    <w:rsid w:val="009A30C7"/>
    <w:rsid w:val="009A45AA"/>
    <w:rsid w:val="009B14DC"/>
    <w:rsid w:val="009B1B5F"/>
    <w:rsid w:val="009B48B0"/>
    <w:rsid w:val="009B6673"/>
    <w:rsid w:val="009C13D6"/>
    <w:rsid w:val="009C191B"/>
    <w:rsid w:val="009C25AB"/>
    <w:rsid w:val="009C2BD6"/>
    <w:rsid w:val="009C3B0F"/>
    <w:rsid w:val="009C5881"/>
    <w:rsid w:val="009C7381"/>
    <w:rsid w:val="009D2ED3"/>
    <w:rsid w:val="009D4B3B"/>
    <w:rsid w:val="009D6DF4"/>
    <w:rsid w:val="009E1F32"/>
    <w:rsid w:val="009E2D02"/>
    <w:rsid w:val="009E2E98"/>
    <w:rsid w:val="009E776C"/>
    <w:rsid w:val="009F09A6"/>
    <w:rsid w:val="009F275D"/>
    <w:rsid w:val="009F5FC6"/>
    <w:rsid w:val="009F7984"/>
    <w:rsid w:val="00A00144"/>
    <w:rsid w:val="00A00526"/>
    <w:rsid w:val="00A007C9"/>
    <w:rsid w:val="00A008E6"/>
    <w:rsid w:val="00A057F6"/>
    <w:rsid w:val="00A05B26"/>
    <w:rsid w:val="00A0687B"/>
    <w:rsid w:val="00A11A2A"/>
    <w:rsid w:val="00A13C82"/>
    <w:rsid w:val="00A159F9"/>
    <w:rsid w:val="00A1726E"/>
    <w:rsid w:val="00A17404"/>
    <w:rsid w:val="00A17868"/>
    <w:rsid w:val="00A204CF"/>
    <w:rsid w:val="00A20873"/>
    <w:rsid w:val="00A23B8A"/>
    <w:rsid w:val="00A23D49"/>
    <w:rsid w:val="00A24596"/>
    <w:rsid w:val="00A25676"/>
    <w:rsid w:val="00A27004"/>
    <w:rsid w:val="00A27572"/>
    <w:rsid w:val="00A30C29"/>
    <w:rsid w:val="00A30F4C"/>
    <w:rsid w:val="00A3147A"/>
    <w:rsid w:val="00A34DD6"/>
    <w:rsid w:val="00A36819"/>
    <w:rsid w:val="00A36989"/>
    <w:rsid w:val="00A37033"/>
    <w:rsid w:val="00A43308"/>
    <w:rsid w:val="00A43628"/>
    <w:rsid w:val="00A478E5"/>
    <w:rsid w:val="00A52BDD"/>
    <w:rsid w:val="00A54192"/>
    <w:rsid w:val="00A54B27"/>
    <w:rsid w:val="00A54B2C"/>
    <w:rsid w:val="00A56385"/>
    <w:rsid w:val="00A56D92"/>
    <w:rsid w:val="00A6035E"/>
    <w:rsid w:val="00A60D2A"/>
    <w:rsid w:val="00A6144C"/>
    <w:rsid w:val="00A61945"/>
    <w:rsid w:val="00A6265F"/>
    <w:rsid w:val="00A63468"/>
    <w:rsid w:val="00A6406B"/>
    <w:rsid w:val="00A66617"/>
    <w:rsid w:val="00A66F45"/>
    <w:rsid w:val="00A671F8"/>
    <w:rsid w:val="00A673A4"/>
    <w:rsid w:val="00A67531"/>
    <w:rsid w:val="00A70488"/>
    <w:rsid w:val="00A7102B"/>
    <w:rsid w:val="00A71F55"/>
    <w:rsid w:val="00A724AE"/>
    <w:rsid w:val="00A72779"/>
    <w:rsid w:val="00A73329"/>
    <w:rsid w:val="00A74BC1"/>
    <w:rsid w:val="00A75D8E"/>
    <w:rsid w:val="00A82359"/>
    <w:rsid w:val="00A833BA"/>
    <w:rsid w:val="00A849A8"/>
    <w:rsid w:val="00A865D2"/>
    <w:rsid w:val="00A90FC9"/>
    <w:rsid w:val="00A94C20"/>
    <w:rsid w:val="00A9607D"/>
    <w:rsid w:val="00A9660E"/>
    <w:rsid w:val="00AA0A3B"/>
    <w:rsid w:val="00AA10AA"/>
    <w:rsid w:val="00AA227F"/>
    <w:rsid w:val="00AA3BC7"/>
    <w:rsid w:val="00AA53DB"/>
    <w:rsid w:val="00AA754A"/>
    <w:rsid w:val="00AB099E"/>
    <w:rsid w:val="00AB4328"/>
    <w:rsid w:val="00AB58BF"/>
    <w:rsid w:val="00AC0824"/>
    <w:rsid w:val="00AC4EBF"/>
    <w:rsid w:val="00AC73A8"/>
    <w:rsid w:val="00AD1F30"/>
    <w:rsid w:val="00AD412E"/>
    <w:rsid w:val="00AD4913"/>
    <w:rsid w:val="00AD675D"/>
    <w:rsid w:val="00AE0A2E"/>
    <w:rsid w:val="00AE1B61"/>
    <w:rsid w:val="00AE354C"/>
    <w:rsid w:val="00AF020C"/>
    <w:rsid w:val="00AF3F68"/>
    <w:rsid w:val="00AF4B07"/>
    <w:rsid w:val="00AF5CB4"/>
    <w:rsid w:val="00AF5CC8"/>
    <w:rsid w:val="00AF6186"/>
    <w:rsid w:val="00AF6B83"/>
    <w:rsid w:val="00AF7A3A"/>
    <w:rsid w:val="00AF7FCB"/>
    <w:rsid w:val="00B03616"/>
    <w:rsid w:val="00B0603D"/>
    <w:rsid w:val="00B06EAA"/>
    <w:rsid w:val="00B07EFD"/>
    <w:rsid w:val="00B129AC"/>
    <w:rsid w:val="00B13C47"/>
    <w:rsid w:val="00B160DB"/>
    <w:rsid w:val="00B17852"/>
    <w:rsid w:val="00B20836"/>
    <w:rsid w:val="00B235BB"/>
    <w:rsid w:val="00B2479A"/>
    <w:rsid w:val="00B27A44"/>
    <w:rsid w:val="00B27C28"/>
    <w:rsid w:val="00B30BBF"/>
    <w:rsid w:val="00B30BC1"/>
    <w:rsid w:val="00B33C03"/>
    <w:rsid w:val="00B355D0"/>
    <w:rsid w:val="00B36004"/>
    <w:rsid w:val="00B44B85"/>
    <w:rsid w:val="00B44CD2"/>
    <w:rsid w:val="00B44E56"/>
    <w:rsid w:val="00B46543"/>
    <w:rsid w:val="00B4732F"/>
    <w:rsid w:val="00B47D33"/>
    <w:rsid w:val="00B47F2B"/>
    <w:rsid w:val="00B5219C"/>
    <w:rsid w:val="00B52BE0"/>
    <w:rsid w:val="00B532D2"/>
    <w:rsid w:val="00B535DD"/>
    <w:rsid w:val="00B54133"/>
    <w:rsid w:val="00B6044C"/>
    <w:rsid w:val="00B60D20"/>
    <w:rsid w:val="00B643B7"/>
    <w:rsid w:val="00B647FF"/>
    <w:rsid w:val="00B701ED"/>
    <w:rsid w:val="00B74C05"/>
    <w:rsid w:val="00B74CC4"/>
    <w:rsid w:val="00B77062"/>
    <w:rsid w:val="00B807CD"/>
    <w:rsid w:val="00B8086C"/>
    <w:rsid w:val="00B84489"/>
    <w:rsid w:val="00B84857"/>
    <w:rsid w:val="00B85705"/>
    <w:rsid w:val="00B85B1B"/>
    <w:rsid w:val="00B861B4"/>
    <w:rsid w:val="00B86DFE"/>
    <w:rsid w:val="00B90990"/>
    <w:rsid w:val="00B90A20"/>
    <w:rsid w:val="00B922FF"/>
    <w:rsid w:val="00B9281E"/>
    <w:rsid w:val="00B92F5C"/>
    <w:rsid w:val="00B93925"/>
    <w:rsid w:val="00B93ECF"/>
    <w:rsid w:val="00B95187"/>
    <w:rsid w:val="00B9776F"/>
    <w:rsid w:val="00BA0469"/>
    <w:rsid w:val="00BA2C61"/>
    <w:rsid w:val="00BA2D55"/>
    <w:rsid w:val="00BA38EF"/>
    <w:rsid w:val="00BA3FFA"/>
    <w:rsid w:val="00BA71B1"/>
    <w:rsid w:val="00BB0637"/>
    <w:rsid w:val="00BB345F"/>
    <w:rsid w:val="00BB3D57"/>
    <w:rsid w:val="00BB68EA"/>
    <w:rsid w:val="00BC1C27"/>
    <w:rsid w:val="00BC2B7C"/>
    <w:rsid w:val="00BC34A2"/>
    <w:rsid w:val="00BC47F6"/>
    <w:rsid w:val="00BC4A8F"/>
    <w:rsid w:val="00BC6BBF"/>
    <w:rsid w:val="00BC700E"/>
    <w:rsid w:val="00BC755E"/>
    <w:rsid w:val="00BD0653"/>
    <w:rsid w:val="00BD1572"/>
    <w:rsid w:val="00BD3044"/>
    <w:rsid w:val="00BE057D"/>
    <w:rsid w:val="00BE14E3"/>
    <w:rsid w:val="00BE1A3E"/>
    <w:rsid w:val="00BE3774"/>
    <w:rsid w:val="00BE41E5"/>
    <w:rsid w:val="00BF1782"/>
    <w:rsid w:val="00BF4109"/>
    <w:rsid w:val="00BF4CC3"/>
    <w:rsid w:val="00BF4DEC"/>
    <w:rsid w:val="00BF6357"/>
    <w:rsid w:val="00BF64B2"/>
    <w:rsid w:val="00C05262"/>
    <w:rsid w:val="00C054C7"/>
    <w:rsid w:val="00C057B5"/>
    <w:rsid w:val="00C058FB"/>
    <w:rsid w:val="00C06E15"/>
    <w:rsid w:val="00C1262B"/>
    <w:rsid w:val="00C15A2F"/>
    <w:rsid w:val="00C20EF9"/>
    <w:rsid w:val="00C22687"/>
    <w:rsid w:val="00C22D74"/>
    <w:rsid w:val="00C24185"/>
    <w:rsid w:val="00C259B8"/>
    <w:rsid w:val="00C321BC"/>
    <w:rsid w:val="00C32E4D"/>
    <w:rsid w:val="00C333A0"/>
    <w:rsid w:val="00C36408"/>
    <w:rsid w:val="00C367AD"/>
    <w:rsid w:val="00C36A81"/>
    <w:rsid w:val="00C41974"/>
    <w:rsid w:val="00C502A2"/>
    <w:rsid w:val="00C53F4A"/>
    <w:rsid w:val="00C54125"/>
    <w:rsid w:val="00C55B54"/>
    <w:rsid w:val="00C600B4"/>
    <w:rsid w:val="00C6098E"/>
    <w:rsid w:val="00C61079"/>
    <w:rsid w:val="00C611D8"/>
    <w:rsid w:val="00C6152C"/>
    <w:rsid w:val="00C63990"/>
    <w:rsid w:val="00C64EF6"/>
    <w:rsid w:val="00C65050"/>
    <w:rsid w:val="00C703E2"/>
    <w:rsid w:val="00C74810"/>
    <w:rsid w:val="00C761ED"/>
    <w:rsid w:val="00C80585"/>
    <w:rsid w:val="00C81EC2"/>
    <w:rsid w:val="00C828E7"/>
    <w:rsid w:val="00C82F9E"/>
    <w:rsid w:val="00C834FF"/>
    <w:rsid w:val="00C90944"/>
    <w:rsid w:val="00C90D68"/>
    <w:rsid w:val="00C91601"/>
    <w:rsid w:val="00C939FE"/>
    <w:rsid w:val="00C95F45"/>
    <w:rsid w:val="00CA0095"/>
    <w:rsid w:val="00CA4BDA"/>
    <w:rsid w:val="00CA61DA"/>
    <w:rsid w:val="00CA6549"/>
    <w:rsid w:val="00CA7A17"/>
    <w:rsid w:val="00CB1F66"/>
    <w:rsid w:val="00CB28E1"/>
    <w:rsid w:val="00CB2951"/>
    <w:rsid w:val="00CC3FE5"/>
    <w:rsid w:val="00CC5E40"/>
    <w:rsid w:val="00CC71E6"/>
    <w:rsid w:val="00CD260B"/>
    <w:rsid w:val="00CD282B"/>
    <w:rsid w:val="00CD3E30"/>
    <w:rsid w:val="00CD44DF"/>
    <w:rsid w:val="00CD4C35"/>
    <w:rsid w:val="00CD59FE"/>
    <w:rsid w:val="00CD5BEE"/>
    <w:rsid w:val="00CD7369"/>
    <w:rsid w:val="00CE0B0E"/>
    <w:rsid w:val="00CE3831"/>
    <w:rsid w:val="00CF04F7"/>
    <w:rsid w:val="00CF2AA3"/>
    <w:rsid w:val="00CF6470"/>
    <w:rsid w:val="00D00ABB"/>
    <w:rsid w:val="00D02EEC"/>
    <w:rsid w:val="00D03551"/>
    <w:rsid w:val="00D05283"/>
    <w:rsid w:val="00D06395"/>
    <w:rsid w:val="00D06A63"/>
    <w:rsid w:val="00D07294"/>
    <w:rsid w:val="00D07E0E"/>
    <w:rsid w:val="00D11478"/>
    <w:rsid w:val="00D12D04"/>
    <w:rsid w:val="00D13AD5"/>
    <w:rsid w:val="00D13AE9"/>
    <w:rsid w:val="00D15ED0"/>
    <w:rsid w:val="00D177A7"/>
    <w:rsid w:val="00D212FE"/>
    <w:rsid w:val="00D216F1"/>
    <w:rsid w:val="00D21B3E"/>
    <w:rsid w:val="00D21FED"/>
    <w:rsid w:val="00D222BB"/>
    <w:rsid w:val="00D23C53"/>
    <w:rsid w:val="00D24251"/>
    <w:rsid w:val="00D245FA"/>
    <w:rsid w:val="00D250D7"/>
    <w:rsid w:val="00D2682D"/>
    <w:rsid w:val="00D31B23"/>
    <w:rsid w:val="00D343E2"/>
    <w:rsid w:val="00D361A2"/>
    <w:rsid w:val="00D37C1F"/>
    <w:rsid w:val="00D41DB0"/>
    <w:rsid w:val="00D42AFF"/>
    <w:rsid w:val="00D44C2E"/>
    <w:rsid w:val="00D45414"/>
    <w:rsid w:val="00D566BD"/>
    <w:rsid w:val="00D57087"/>
    <w:rsid w:val="00D576CF"/>
    <w:rsid w:val="00D57A4D"/>
    <w:rsid w:val="00D60472"/>
    <w:rsid w:val="00D609D9"/>
    <w:rsid w:val="00D60AA7"/>
    <w:rsid w:val="00D64184"/>
    <w:rsid w:val="00D6435F"/>
    <w:rsid w:val="00D656BA"/>
    <w:rsid w:val="00D67242"/>
    <w:rsid w:val="00D75E28"/>
    <w:rsid w:val="00D772C2"/>
    <w:rsid w:val="00D8008E"/>
    <w:rsid w:val="00D82C45"/>
    <w:rsid w:val="00D84C34"/>
    <w:rsid w:val="00D84DE6"/>
    <w:rsid w:val="00D84EB1"/>
    <w:rsid w:val="00D8544D"/>
    <w:rsid w:val="00D87AC1"/>
    <w:rsid w:val="00D908A8"/>
    <w:rsid w:val="00D96BEB"/>
    <w:rsid w:val="00D977B6"/>
    <w:rsid w:val="00DA4A31"/>
    <w:rsid w:val="00DA4B82"/>
    <w:rsid w:val="00DA7B04"/>
    <w:rsid w:val="00DB36C2"/>
    <w:rsid w:val="00DB50DC"/>
    <w:rsid w:val="00DB6D91"/>
    <w:rsid w:val="00DB7975"/>
    <w:rsid w:val="00DB7E76"/>
    <w:rsid w:val="00DC169B"/>
    <w:rsid w:val="00DC2AB9"/>
    <w:rsid w:val="00DC2B91"/>
    <w:rsid w:val="00DC3568"/>
    <w:rsid w:val="00DC63F0"/>
    <w:rsid w:val="00DC7089"/>
    <w:rsid w:val="00DD1171"/>
    <w:rsid w:val="00DD2CFC"/>
    <w:rsid w:val="00DD4AAB"/>
    <w:rsid w:val="00DD5146"/>
    <w:rsid w:val="00DD51A6"/>
    <w:rsid w:val="00DD6EE5"/>
    <w:rsid w:val="00DE081B"/>
    <w:rsid w:val="00DE0A3F"/>
    <w:rsid w:val="00DE2C33"/>
    <w:rsid w:val="00DE386C"/>
    <w:rsid w:val="00DE4D35"/>
    <w:rsid w:val="00DE5553"/>
    <w:rsid w:val="00DF098B"/>
    <w:rsid w:val="00DF0996"/>
    <w:rsid w:val="00DF11C4"/>
    <w:rsid w:val="00DF210C"/>
    <w:rsid w:val="00DF3842"/>
    <w:rsid w:val="00DF48B9"/>
    <w:rsid w:val="00DF4B6A"/>
    <w:rsid w:val="00E002F3"/>
    <w:rsid w:val="00E01E65"/>
    <w:rsid w:val="00E02C09"/>
    <w:rsid w:val="00E04D59"/>
    <w:rsid w:val="00E07DA1"/>
    <w:rsid w:val="00E11BFA"/>
    <w:rsid w:val="00E123CB"/>
    <w:rsid w:val="00E171AE"/>
    <w:rsid w:val="00E20E13"/>
    <w:rsid w:val="00E21DBC"/>
    <w:rsid w:val="00E2510F"/>
    <w:rsid w:val="00E2567D"/>
    <w:rsid w:val="00E26A26"/>
    <w:rsid w:val="00E26DF8"/>
    <w:rsid w:val="00E275D7"/>
    <w:rsid w:val="00E27A4E"/>
    <w:rsid w:val="00E27DBE"/>
    <w:rsid w:val="00E32168"/>
    <w:rsid w:val="00E32AB1"/>
    <w:rsid w:val="00E35172"/>
    <w:rsid w:val="00E36C71"/>
    <w:rsid w:val="00E3751F"/>
    <w:rsid w:val="00E401DE"/>
    <w:rsid w:val="00E40404"/>
    <w:rsid w:val="00E4057D"/>
    <w:rsid w:val="00E40595"/>
    <w:rsid w:val="00E42F6E"/>
    <w:rsid w:val="00E43DD5"/>
    <w:rsid w:val="00E43F5D"/>
    <w:rsid w:val="00E4529A"/>
    <w:rsid w:val="00E459C6"/>
    <w:rsid w:val="00E46C4A"/>
    <w:rsid w:val="00E47589"/>
    <w:rsid w:val="00E47C5A"/>
    <w:rsid w:val="00E5300D"/>
    <w:rsid w:val="00E5416A"/>
    <w:rsid w:val="00E57AD1"/>
    <w:rsid w:val="00E61C70"/>
    <w:rsid w:val="00E64915"/>
    <w:rsid w:val="00E661D4"/>
    <w:rsid w:val="00E70091"/>
    <w:rsid w:val="00E720F5"/>
    <w:rsid w:val="00E74346"/>
    <w:rsid w:val="00E76A03"/>
    <w:rsid w:val="00E76D47"/>
    <w:rsid w:val="00E77612"/>
    <w:rsid w:val="00E77CB3"/>
    <w:rsid w:val="00E8091B"/>
    <w:rsid w:val="00E80F06"/>
    <w:rsid w:val="00E82D6C"/>
    <w:rsid w:val="00E849F7"/>
    <w:rsid w:val="00E90302"/>
    <w:rsid w:val="00E91B1A"/>
    <w:rsid w:val="00E929F9"/>
    <w:rsid w:val="00E97396"/>
    <w:rsid w:val="00E97B57"/>
    <w:rsid w:val="00E97BA8"/>
    <w:rsid w:val="00EA185E"/>
    <w:rsid w:val="00EA2DEF"/>
    <w:rsid w:val="00EA592A"/>
    <w:rsid w:val="00EA69BA"/>
    <w:rsid w:val="00EB0AE8"/>
    <w:rsid w:val="00EB14E4"/>
    <w:rsid w:val="00EB22AE"/>
    <w:rsid w:val="00EB2B26"/>
    <w:rsid w:val="00EB32A5"/>
    <w:rsid w:val="00EB34ED"/>
    <w:rsid w:val="00EB77EB"/>
    <w:rsid w:val="00EB7B59"/>
    <w:rsid w:val="00EB7BE0"/>
    <w:rsid w:val="00EB7C2E"/>
    <w:rsid w:val="00EB7E63"/>
    <w:rsid w:val="00EC315E"/>
    <w:rsid w:val="00EC3D84"/>
    <w:rsid w:val="00EC69DE"/>
    <w:rsid w:val="00ED077C"/>
    <w:rsid w:val="00ED1190"/>
    <w:rsid w:val="00ED3679"/>
    <w:rsid w:val="00ED4429"/>
    <w:rsid w:val="00ED516C"/>
    <w:rsid w:val="00ED5548"/>
    <w:rsid w:val="00ED6544"/>
    <w:rsid w:val="00EE0277"/>
    <w:rsid w:val="00EE12F8"/>
    <w:rsid w:val="00EE1391"/>
    <w:rsid w:val="00EE3E00"/>
    <w:rsid w:val="00EE5DD2"/>
    <w:rsid w:val="00EE6F31"/>
    <w:rsid w:val="00EF0A2E"/>
    <w:rsid w:val="00EF4C27"/>
    <w:rsid w:val="00EF5851"/>
    <w:rsid w:val="00EF63C2"/>
    <w:rsid w:val="00F00A79"/>
    <w:rsid w:val="00F00E86"/>
    <w:rsid w:val="00F01467"/>
    <w:rsid w:val="00F01DA6"/>
    <w:rsid w:val="00F03906"/>
    <w:rsid w:val="00F06CAE"/>
    <w:rsid w:val="00F07C1E"/>
    <w:rsid w:val="00F105DB"/>
    <w:rsid w:val="00F132BC"/>
    <w:rsid w:val="00F13D80"/>
    <w:rsid w:val="00F16AAA"/>
    <w:rsid w:val="00F20735"/>
    <w:rsid w:val="00F20D7E"/>
    <w:rsid w:val="00F21161"/>
    <w:rsid w:val="00F218EF"/>
    <w:rsid w:val="00F21BC7"/>
    <w:rsid w:val="00F22986"/>
    <w:rsid w:val="00F2325D"/>
    <w:rsid w:val="00F23DDF"/>
    <w:rsid w:val="00F266A2"/>
    <w:rsid w:val="00F27352"/>
    <w:rsid w:val="00F32269"/>
    <w:rsid w:val="00F34F1A"/>
    <w:rsid w:val="00F37A2A"/>
    <w:rsid w:val="00F40598"/>
    <w:rsid w:val="00F45EDE"/>
    <w:rsid w:val="00F47900"/>
    <w:rsid w:val="00F53353"/>
    <w:rsid w:val="00F5536C"/>
    <w:rsid w:val="00F56A6F"/>
    <w:rsid w:val="00F56B40"/>
    <w:rsid w:val="00F5709C"/>
    <w:rsid w:val="00F610EA"/>
    <w:rsid w:val="00F64EF1"/>
    <w:rsid w:val="00F67EB8"/>
    <w:rsid w:val="00F71F5E"/>
    <w:rsid w:val="00F7446E"/>
    <w:rsid w:val="00F80564"/>
    <w:rsid w:val="00F81A47"/>
    <w:rsid w:val="00F844BC"/>
    <w:rsid w:val="00F8765F"/>
    <w:rsid w:val="00F90767"/>
    <w:rsid w:val="00F91BF7"/>
    <w:rsid w:val="00F93AB2"/>
    <w:rsid w:val="00F93E0D"/>
    <w:rsid w:val="00FA13A6"/>
    <w:rsid w:val="00FA2232"/>
    <w:rsid w:val="00FA5C10"/>
    <w:rsid w:val="00FA685B"/>
    <w:rsid w:val="00FB0C01"/>
    <w:rsid w:val="00FB2B45"/>
    <w:rsid w:val="00FB43F2"/>
    <w:rsid w:val="00FB6377"/>
    <w:rsid w:val="00FC0F8A"/>
    <w:rsid w:val="00FC18F2"/>
    <w:rsid w:val="00FC39E5"/>
    <w:rsid w:val="00FC3A78"/>
    <w:rsid w:val="00FD1005"/>
    <w:rsid w:val="00FD26E6"/>
    <w:rsid w:val="00FD43E8"/>
    <w:rsid w:val="00FD5A66"/>
    <w:rsid w:val="00FD6C75"/>
    <w:rsid w:val="00FE08C2"/>
    <w:rsid w:val="00FE71B3"/>
    <w:rsid w:val="00FF245F"/>
    <w:rsid w:val="00FF3AA7"/>
    <w:rsid w:val="00FF3F33"/>
    <w:rsid w:val="00FF42C5"/>
    <w:rsid w:val="00FF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pl-PL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031347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03134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03134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03134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03134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5C369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03134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5C369C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5C369C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5C369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31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347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5C369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5C369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31347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5C369C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5C369C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5C369C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03134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semiHidden/>
    <w:qFormat/>
    <w:rsid w:val="005C369C"/>
    <w:pPr>
      <w:numPr>
        <w:numId w:val="22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5C369C"/>
  </w:style>
  <w:style w:type="paragraph" w:customStyle="1" w:styleId="JuParaSub">
    <w:name w:val="Ju_Para_Sub"/>
    <w:basedOn w:val="ECHRPara"/>
    <w:uiPriority w:val="13"/>
    <w:qFormat/>
    <w:rsid w:val="005C369C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5C369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5C369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5C369C"/>
  </w:style>
  <w:style w:type="paragraph" w:customStyle="1" w:styleId="OpiQuot">
    <w:name w:val="Opi_Quot"/>
    <w:basedOn w:val="ECHRParaQuote"/>
    <w:uiPriority w:val="48"/>
    <w:qFormat/>
    <w:rsid w:val="005C369C"/>
  </w:style>
  <w:style w:type="paragraph" w:customStyle="1" w:styleId="OpiQuotSub">
    <w:name w:val="Opi_Quot_Sub"/>
    <w:basedOn w:val="JuQuotSub"/>
    <w:uiPriority w:val="49"/>
    <w:qFormat/>
    <w:rsid w:val="005C369C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5C369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5C369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5C369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5C369C"/>
    <w:rPr>
      <w:rFonts w:asciiTheme="majorHAnsi" w:eastAsiaTheme="majorEastAsia" w:hAnsiTheme="majorHAnsi" w:cstheme="majorBidi"/>
      <w:spacing w:val="5"/>
      <w:sz w:val="52"/>
      <w:szCs w:val="52"/>
      <w:lang w:bidi="pl-PL"/>
    </w:rPr>
  </w:style>
  <w:style w:type="paragraph" w:customStyle="1" w:styleId="ECHRHeading3">
    <w:name w:val="ECHR_Heading_3"/>
    <w:aliases w:val="Ju_H_1."/>
    <w:basedOn w:val="Nagwek3"/>
    <w:next w:val="ECHRPara"/>
    <w:link w:val="JuH1Char"/>
    <w:uiPriority w:val="21"/>
    <w:qFormat/>
    <w:rsid w:val="005C369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5C369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5C369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5C369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5C369C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5C369C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5C369C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5C369C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99"/>
    <w:rsid w:val="0003134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99"/>
    <w:rsid w:val="00031347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031347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5C369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5C369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031347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5C369C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5C369C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31347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5C369C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31347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5C369C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5C369C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5C369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5C369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03134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031347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0313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313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347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3134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5C369C"/>
    <w:rPr>
      <w:rFonts w:asciiTheme="majorHAnsi" w:eastAsiaTheme="majorEastAsia" w:hAnsiTheme="majorHAnsi" w:cstheme="majorBidi"/>
      <w:i/>
      <w:iCs/>
      <w:lang w:bidi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5C369C"/>
    <w:rPr>
      <w:rFonts w:asciiTheme="majorHAnsi" w:eastAsiaTheme="majorEastAsia" w:hAnsiTheme="majorHAnsi" w:cstheme="majorBidi"/>
      <w:sz w:val="20"/>
      <w:szCs w:val="20"/>
      <w:lang w:bidi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5C369C"/>
    <w:rPr>
      <w:rFonts w:asciiTheme="majorHAnsi" w:eastAsiaTheme="majorEastAsia" w:hAnsiTheme="majorHAnsi" w:cstheme="majorBidi"/>
      <w:i/>
      <w:iCs/>
      <w:spacing w:val="5"/>
      <w:sz w:val="20"/>
      <w:szCs w:val="20"/>
      <w:lang w:bidi="pl-PL"/>
    </w:rPr>
  </w:style>
  <w:style w:type="character" w:styleId="Hipercze">
    <w:name w:val="Hyperlink"/>
    <w:basedOn w:val="Domylnaczcionkaakapitu"/>
    <w:uiPriority w:val="99"/>
    <w:semiHidden/>
    <w:rsid w:val="000313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5C369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5C369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5C369C"/>
    <w:rPr>
      <w:rFonts w:eastAsiaTheme="minorEastAsia"/>
      <w:b/>
      <w:bCs/>
      <w:i/>
      <w:iCs/>
      <w:lang w:bidi="pl-PL"/>
    </w:rPr>
  </w:style>
  <w:style w:type="character" w:styleId="Odwoanieintensywne">
    <w:name w:val="Intense Reference"/>
    <w:uiPriority w:val="99"/>
    <w:semiHidden/>
    <w:qFormat/>
    <w:rsid w:val="005C369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5C369C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5C369C"/>
    <w:pPr>
      <w:spacing w:before="200"/>
      <w:ind w:left="360" w:right="360"/>
    </w:pPr>
    <w:rPr>
      <w:i/>
      <w:iCs/>
      <w:sz w:val="22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5C369C"/>
    <w:rPr>
      <w:rFonts w:eastAsiaTheme="minorEastAsia"/>
      <w:i/>
      <w:iCs/>
      <w:lang w:bidi="pl-PL"/>
    </w:rPr>
  </w:style>
  <w:style w:type="character" w:styleId="Odwoaniedelikatne">
    <w:name w:val="Subtle Reference"/>
    <w:uiPriority w:val="99"/>
    <w:semiHidden/>
    <w:qFormat/>
    <w:rsid w:val="005C369C"/>
    <w:rPr>
      <w:smallCaps/>
    </w:rPr>
  </w:style>
  <w:style w:type="table" w:styleId="Tabela-Siatka">
    <w:name w:val="Table Grid"/>
    <w:basedOn w:val="Standardowy"/>
    <w:uiPriority w:val="59"/>
    <w:semiHidden/>
    <w:rsid w:val="00031347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31347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31347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31347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31347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31347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5C369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031347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5C369C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31347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5C369C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5C369C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031347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5C369C"/>
    <w:pPr>
      <w:ind w:left="340" w:hanging="340"/>
    </w:pPr>
  </w:style>
  <w:style w:type="character" w:customStyle="1" w:styleId="JuITMark">
    <w:name w:val="Ju_ITMark"/>
    <w:basedOn w:val="Domylnaczcionkaakapitu"/>
    <w:uiPriority w:val="38"/>
    <w:qFormat/>
    <w:rsid w:val="005C369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5C369C"/>
    <w:pPr>
      <w:ind w:left="346" w:firstLine="0"/>
    </w:pPr>
  </w:style>
  <w:style w:type="paragraph" w:customStyle="1" w:styleId="OpiTranslation">
    <w:name w:val="Opi_Translation"/>
    <w:basedOn w:val="Normalny"/>
    <w:next w:val="OpiPara"/>
    <w:uiPriority w:val="40"/>
    <w:qFormat/>
    <w:rsid w:val="005C369C"/>
    <w:pPr>
      <w:jc w:val="center"/>
      <w:outlineLvl w:val="0"/>
    </w:pPr>
    <w:rPr>
      <w:i/>
    </w:rPr>
  </w:style>
  <w:style w:type="character" w:styleId="Odwoaniedokomentarza">
    <w:name w:val="annotation reference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DecHTitle">
    <w:name w:val="Dec_H_Title"/>
    <w:basedOn w:val="ECHRTitleCentre1"/>
    <w:uiPriority w:val="7"/>
    <w:semiHidden/>
    <w:qFormat/>
    <w:rsid w:val="005C369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5C369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5C369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5C369C"/>
    <w:rPr>
      <w:rFonts w:asciiTheme="majorHAnsi" w:eastAsiaTheme="majorEastAsia" w:hAnsiTheme="majorHAnsi" w:cstheme="majorBidi"/>
      <w:i/>
      <w:iCs/>
      <w:spacing w:val="13"/>
      <w:sz w:val="24"/>
      <w:szCs w:val="24"/>
      <w:lang w:bidi="pl-PL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31347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rsid w:val="00E77CB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rsid w:val="00E77CB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rsid w:val="00E77CB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31347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31347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DecList">
    <w:name w:val="Dec_List"/>
    <w:basedOn w:val="Normalny"/>
    <w:uiPriority w:val="9"/>
    <w:semiHidden/>
    <w:qFormat/>
    <w:rsid w:val="005C369C"/>
    <w:pPr>
      <w:spacing w:before="240"/>
      <w:ind w:left="284"/>
    </w:pPr>
  </w:style>
  <w:style w:type="paragraph" w:customStyle="1" w:styleId="JuListi">
    <w:name w:val="Ju_List_i"/>
    <w:basedOn w:val="Normalny"/>
    <w:next w:val="JuLista"/>
    <w:uiPriority w:val="28"/>
    <w:qFormat/>
    <w:rsid w:val="005C369C"/>
    <w:pPr>
      <w:ind w:left="794"/>
    </w:pPr>
  </w:style>
  <w:style w:type="paragraph" w:customStyle="1" w:styleId="OpiH1">
    <w:name w:val="Opi_H_1"/>
    <w:basedOn w:val="ECHRHeading2"/>
    <w:uiPriority w:val="42"/>
    <w:qFormat/>
    <w:rsid w:val="005C369C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5C369C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5C369C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5C369C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5C369C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184F09"/>
    <w:rPr>
      <w:rFonts w:eastAsiaTheme="minorEastAsia"/>
      <w:sz w:val="24"/>
    </w:rPr>
  </w:style>
  <w:style w:type="character" w:customStyle="1" w:styleId="JuH1Char">
    <w:name w:val="Ju_H_1. Char"/>
    <w:basedOn w:val="Domylnaczcionkaakapitu"/>
    <w:link w:val="ECHRHeading3"/>
    <w:uiPriority w:val="21"/>
    <w:rsid w:val="00184F09"/>
    <w:rPr>
      <w:rFonts w:asciiTheme="majorHAnsi" w:eastAsiaTheme="majorEastAsia" w:hAnsiTheme="majorHAnsi" w:cstheme="majorBidi"/>
      <w:bCs/>
      <w:i/>
      <w:sz w:val="24"/>
    </w:rPr>
  </w:style>
  <w:style w:type="character" w:customStyle="1" w:styleId="CLLSuperscript">
    <w:name w:val="CLL_Superscript"/>
    <w:basedOn w:val="Domylnaczcionkaakapitu"/>
    <w:uiPriority w:val="1"/>
    <w:rsid w:val="004513DC"/>
    <w:rPr>
      <w:b w:val="0"/>
      <w:i w:val="0"/>
      <w:vertAlign w:val="superscript"/>
      <w:lang w:val="pl-PL"/>
    </w:rPr>
  </w:style>
  <w:style w:type="character" w:customStyle="1" w:styleId="sb8d990e2">
    <w:name w:val="sb8d990e2"/>
    <w:basedOn w:val="Domylnaczcionkaakapitu"/>
    <w:rsid w:val="00D06395"/>
  </w:style>
  <w:style w:type="character" w:customStyle="1" w:styleId="s6b621b36">
    <w:name w:val="s6b621b36"/>
    <w:basedOn w:val="Domylnaczcionkaakapitu"/>
    <w:rsid w:val="00D06395"/>
  </w:style>
  <w:style w:type="paragraph" w:customStyle="1" w:styleId="jupara">
    <w:name w:val="jupara"/>
    <w:basedOn w:val="Normalny"/>
    <w:rsid w:val="00A3147A"/>
    <w:pPr>
      <w:ind w:firstLine="284"/>
    </w:pPr>
    <w:rPr>
      <w:rFonts w:ascii="Times New Roman" w:eastAsia="Times New Roman" w:hAnsi="Times New Roman" w:cs="Times New Roman"/>
      <w:szCs w:val="24"/>
    </w:rPr>
  </w:style>
  <w:style w:type="paragraph" w:customStyle="1" w:styleId="jucase0">
    <w:name w:val="jucase"/>
    <w:basedOn w:val="Normalny"/>
    <w:rsid w:val="00A3147A"/>
    <w:pPr>
      <w:ind w:firstLine="284"/>
    </w:pPr>
    <w:rPr>
      <w:rFonts w:ascii="Times New Roman" w:eastAsia="Times New Roman" w:hAnsi="Times New Roman" w:cs="Times New Roman"/>
      <w:b/>
      <w:bCs/>
      <w:szCs w:val="24"/>
    </w:rPr>
  </w:style>
  <w:style w:type="character" w:customStyle="1" w:styleId="gt-text">
    <w:name w:val="gt-text"/>
    <w:basedOn w:val="Domylnaczcionkaakapitu"/>
    <w:rsid w:val="003A0457"/>
  </w:style>
  <w:style w:type="paragraph" w:customStyle="1" w:styleId="buorg">
    <w:name w:val="buorg"/>
    <w:basedOn w:val="Normalny"/>
    <w:rsid w:val="004C6B4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bidi="ar-SA"/>
    </w:rPr>
  </w:style>
  <w:style w:type="paragraph" w:customStyle="1" w:styleId="buorg1">
    <w:name w:val="buorg1"/>
    <w:basedOn w:val="Normalny"/>
    <w:rsid w:val="004C6B49"/>
    <w:pPr>
      <w:spacing w:before="100" w:beforeAutospacing="1" w:after="100" w:afterAutospacing="1" w:line="375" w:lineRule="atLeast"/>
      <w:jc w:val="center"/>
    </w:pPr>
    <w:rPr>
      <w:rFonts w:ascii="Arial Unicode MS" w:eastAsia="Arial Unicode MS" w:hAnsi="Arial Unicode MS" w:cs="Arial Unicode MS"/>
      <w:sz w:val="23"/>
      <w:szCs w:val="23"/>
      <w:lang w:bidi="ar-SA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C6B49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bidi="ar-SA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C6B49"/>
    <w:rPr>
      <w:rFonts w:ascii="Arial" w:eastAsia="Times New Roman" w:hAnsi="Arial" w:cs="Arial"/>
      <w:vanish/>
      <w:sz w:val="16"/>
      <w:szCs w:val="16"/>
      <w:lang w:bidi="ar-SA"/>
    </w:rPr>
  </w:style>
  <w:style w:type="character" w:customStyle="1" w:styleId="text">
    <w:name w:val="text"/>
    <w:basedOn w:val="Domylnaczcionkaakapitu"/>
    <w:rsid w:val="004C6B49"/>
  </w:style>
  <w:style w:type="character" w:customStyle="1" w:styleId="flag">
    <w:name w:val="flag"/>
    <w:basedOn w:val="Domylnaczcionkaakapitu"/>
    <w:rsid w:val="004C6B49"/>
  </w:style>
  <w:style w:type="character" w:customStyle="1" w:styleId="input-append-btn">
    <w:name w:val="input-append-btn"/>
    <w:basedOn w:val="Domylnaczcionkaakapitu"/>
    <w:rsid w:val="004C6B49"/>
  </w:style>
  <w:style w:type="character" w:customStyle="1" w:styleId="icon">
    <w:name w:val="icon"/>
    <w:basedOn w:val="Domylnaczcionkaakapitu"/>
    <w:rsid w:val="004C6B49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C6B49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bidi="ar-SA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C6B49"/>
    <w:rPr>
      <w:rFonts w:ascii="Arial" w:eastAsia="Times New Roman" w:hAnsi="Arial" w:cs="Arial"/>
      <w:vanish/>
      <w:sz w:val="16"/>
      <w:szCs w:val="16"/>
      <w:lang w:bidi="ar-SA"/>
    </w:rPr>
  </w:style>
  <w:style w:type="paragraph" w:customStyle="1" w:styleId="Default">
    <w:name w:val="Default"/>
    <w:rsid w:val="004B69E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7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75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435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83884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4" w:color="E3E3E3"/>
                                    <w:left w:val="single" w:sz="6" w:space="14" w:color="E3E3E3"/>
                                    <w:bottom w:val="single" w:sz="6" w:space="14" w:color="E3E3E3"/>
                                    <w:right w:val="single" w:sz="6" w:space="14" w:color="E3E3E3"/>
                                  </w:divBdr>
                                  <w:divsChild>
                                    <w:div w:id="1095781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4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9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6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613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94329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4" w:color="E3E3E3"/>
                                    <w:left w:val="single" w:sz="6" w:space="14" w:color="E3E3E3"/>
                                    <w:bottom w:val="single" w:sz="6" w:space="14" w:color="E3E3E3"/>
                                    <w:right w:val="single" w:sz="6" w:space="14" w:color="E3E3E3"/>
                                  </w:divBdr>
                                  <w:divsChild>
                                    <w:div w:id="1423066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26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311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73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0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1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2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85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2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7056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9004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4" w:color="E3E3E3"/>
                            <w:left w:val="single" w:sz="6" w:space="14" w:color="E3E3E3"/>
                            <w:bottom w:val="single" w:sz="6" w:space="14" w:color="E3E3E3"/>
                            <w:right w:val="single" w:sz="6" w:space="14" w:color="E3E3E3"/>
                          </w:divBdr>
                          <w:divsChild>
                            <w:div w:id="54730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32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81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026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59009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03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60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57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5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2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7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46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378696">
          <w:marLeft w:val="0"/>
          <w:marRight w:val="0"/>
          <w:marTop w:val="0"/>
          <w:marBottom w:val="0"/>
          <w:divBdr>
            <w:top w:val="single" w:sz="6" w:space="9" w:color="EEEEEE"/>
            <w:left w:val="single" w:sz="6" w:space="9" w:color="EEEEEE"/>
            <w:bottom w:val="single" w:sz="6" w:space="9" w:color="EEEEEE"/>
            <w:right w:val="single" w:sz="6" w:space="9" w:color="EEEEEE"/>
          </w:divBdr>
        </w:div>
      </w:divsChild>
    </w:div>
    <w:div w:id="40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98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07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29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8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366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813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310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3268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7917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05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2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49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41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07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2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694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2048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02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3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47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49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3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18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6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1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3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6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1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6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0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2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0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22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62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14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61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196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383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42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1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2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65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3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04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5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51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58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40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8839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52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3951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4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299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3955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E3E3E3"/>
                        <w:left w:val="single" w:sz="6" w:space="14" w:color="E3E3E3"/>
                        <w:bottom w:val="single" w:sz="6" w:space="14" w:color="E3E3E3"/>
                        <w:right w:val="single" w:sz="6" w:space="14" w:color="E3E3E3"/>
                      </w:divBdr>
                      <w:divsChild>
                        <w:div w:id="7563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65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3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315468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4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22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3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4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6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83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9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27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62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5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7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80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22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811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45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07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51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726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5664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842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4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18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82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07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0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37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852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04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13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978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442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05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1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2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4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56535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59695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4" w:color="E3E3E3"/>
                                    <w:left w:val="single" w:sz="6" w:space="14" w:color="E3E3E3"/>
                                    <w:bottom w:val="single" w:sz="6" w:space="14" w:color="E3E3E3"/>
                                    <w:right w:val="single" w:sz="6" w:space="14" w:color="E3E3E3"/>
                                  </w:divBdr>
                                  <w:divsChild>
                                    <w:div w:id="131721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3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5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412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09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11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60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56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242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622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1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0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5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36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73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81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71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96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156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421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049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5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7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4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8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228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9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49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186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647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990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44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6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1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66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7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723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57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9203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0811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793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5437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98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659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423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825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1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7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E1A1D-FC8B-4F56-99D6-6E74BEC4A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9588</Words>
  <Characters>57531</Characters>
  <Application>Microsoft Office Word</Application>
  <DocSecurity>4</DocSecurity>
  <Lines>479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2019-12-04T09:39:00Z</dcterms:created>
  <dcterms:modified xsi:type="dcterms:W3CDTF">2019-12-04T09:39:00Z</dcterms:modified>
</cp:coreProperties>
</file>