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8DF" w:rsidRPr="00CA2335" w:rsidRDefault="000538DF" w:rsidP="00CA2335">
      <w:pPr>
        <w:jc w:val="center"/>
      </w:pPr>
      <w:bookmarkStart w:id="0" w:name="_GoBack"/>
      <w:bookmarkEnd w:id="0"/>
    </w:p>
    <w:p w:rsidR="00DB533C" w:rsidRPr="00CA2335" w:rsidRDefault="00DB533C" w:rsidP="00CA2335">
      <w:pPr>
        <w:jc w:val="center"/>
      </w:pPr>
    </w:p>
    <w:p w:rsidR="00DB533C" w:rsidRPr="00CA2335" w:rsidRDefault="00DB533C" w:rsidP="00CA2335">
      <w:pPr>
        <w:jc w:val="center"/>
      </w:pPr>
    </w:p>
    <w:p w:rsidR="000538DF" w:rsidRPr="00CA2335" w:rsidRDefault="000538DF" w:rsidP="00CA2335">
      <w:pPr>
        <w:jc w:val="center"/>
      </w:pPr>
      <w:r w:rsidRPr="00CA2335">
        <w:t>THIRD SECTION</w:t>
      </w:r>
    </w:p>
    <w:p w:rsidR="00F71A6A" w:rsidRPr="00CA2335" w:rsidRDefault="00F71A6A" w:rsidP="00CA2335">
      <w:pPr>
        <w:jc w:val="center"/>
      </w:pPr>
    </w:p>
    <w:p w:rsidR="00DB533C" w:rsidRPr="00CA2335" w:rsidRDefault="00DB533C" w:rsidP="00CA2335">
      <w:pPr>
        <w:jc w:val="center"/>
      </w:pPr>
    </w:p>
    <w:p w:rsidR="00C23920" w:rsidRPr="00CA2335" w:rsidRDefault="00C23920" w:rsidP="00CA2335">
      <w:pPr>
        <w:jc w:val="center"/>
      </w:pPr>
    </w:p>
    <w:p w:rsidR="00C23920" w:rsidRPr="00CA2335" w:rsidRDefault="00C23920" w:rsidP="00CA2335">
      <w:pPr>
        <w:jc w:val="center"/>
      </w:pPr>
    </w:p>
    <w:p w:rsidR="00C23920" w:rsidRPr="00CA2335" w:rsidRDefault="00C23920" w:rsidP="00CA2335">
      <w:pPr>
        <w:jc w:val="center"/>
      </w:pPr>
    </w:p>
    <w:p w:rsidR="00DB533C" w:rsidRPr="00CA2335" w:rsidRDefault="00DB533C" w:rsidP="00CA2335">
      <w:pPr>
        <w:jc w:val="center"/>
      </w:pPr>
    </w:p>
    <w:p w:rsidR="00F71A6A" w:rsidRPr="00CA2335" w:rsidRDefault="00F71A6A" w:rsidP="00CA2335">
      <w:pPr>
        <w:jc w:val="center"/>
        <w:rPr>
          <w:b/>
        </w:rPr>
      </w:pPr>
      <w:bookmarkStart w:id="1" w:name="To"/>
      <w:r w:rsidRPr="00CA2335">
        <w:rPr>
          <w:b/>
        </w:rPr>
        <w:t xml:space="preserve">CASE OF </w:t>
      </w:r>
      <w:bookmarkEnd w:id="1"/>
      <w:r w:rsidR="0054188A" w:rsidRPr="00CA2335">
        <w:rPr>
          <w:b/>
        </w:rPr>
        <w:t>DUDCHENKO v. RUSSIA</w:t>
      </w:r>
    </w:p>
    <w:p w:rsidR="00F71A6A" w:rsidRPr="00CA2335" w:rsidRDefault="00F71A6A" w:rsidP="00CA2335">
      <w:pPr>
        <w:jc w:val="center"/>
      </w:pPr>
    </w:p>
    <w:p w:rsidR="00F71A6A" w:rsidRPr="00CA2335" w:rsidRDefault="00F71A6A" w:rsidP="00CA2335">
      <w:pPr>
        <w:jc w:val="center"/>
        <w:rPr>
          <w:i/>
        </w:rPr>
      </w:pPr>
      <w:r w:rsidRPr="00CA2335">
        <w:rPr>
          <w:i/>
        </w:rPr>
        <w:t>(</w:t>
      </w:r>
      <w:r w:rsidR="0054188A" w:rsidRPr="00CA2335">
        <w:rPr>
          <w:i/>
        </w:rPr>
        <w:t>Application no. 37717/05</w:t>
      </w:r>
      <w:r w:rsidRPr="00CA2335">
        <w:rPr>
          <w:i/>
        </w:rPr>
        <w:t>)</w:t>
      </w:r>
    </w:p>
    <w:p w:rsidR="00F71A6A" w:rsidRPr="00CA2335" w:rsidRDefault="00F71A6A" w:rsidP="00CA2335">
      <w:pPr>
        <w:jc w:val="center"/>
      </w:pPr>
    </w:p>
    <w:p w:rsidR="00F71A6A" w:rsidRPr="00CA2335" w:rsidRDefault="00F71A6A" w:rsidP="00CA2335">
      <w:pPr>
        <w:jc w:val="center"/>
      </w:pPr>
    </w:p>
    <w:p w:rsidR="00F71A6A" w:rsidRPr="00CA2335" w:rsidRDefault="00F71A6A" w:rsidP="00CA2335">
      <w:pPr>
        <w:jc w:val="center"/>
      </w:pPr>
    </w:p>
    <w:p w:rsidR="00F71A6A" w:rsidRPr="00CA2335" w:rsidRDefault="00F71A6A" w:rsidP="00CA2335">
      <w:pPr>
        <w:jc w:val="center"/>
      </w:pPr>
    </w:p>
    <w:p w:rsidR="00D36273" w:rsidRPr="00CA2335" w:rsidRDefault="00D36273" w:rsidP="00CA2335">
      <w:pPr>
        <w:jc w:val="center"/>
      </w:pPr>
    </w:p>
    <w:p w:rsidR="00D36273" w:rsidRPr="00CA2335" w:rsidRDefault="00D36273" w:rsidP="00CA2335">
      <w:pPr>
        <w:jc w:val="center"/>
      </w:pPr>
    </w:p>
    <w:p w:rsidR="00D36273" w:rsidRPr="00CA2335" w:rsidRDefault="00D36273" w:rsidP="00CA2335">
      <w:pPr>
        <w:jc w:val="center"/>
      </w:pPr>
    </w:p>
    <w:p w:rsidR="00C23920" w:rsidRPr="00CA2335" w:rsidRDefault="00C23920" w:rsidP="00CA2335">
      <w:pPr>
        <w:jc w:val="center"/>
      </w:pPr>
    </w:p>
    <w:p w:rsidR="00C23920" w:rsidRPr="00CA2335" w:rsidRDefault="00C23920" w:rsidP="00CA2335">
      <w:pPr>
        <w:jc w:val="center"/>
      </w:pPr>
    </w:p>
    <w:p w:rsidR="00134B78" w:rsidRPr="00CA2335" w:rsidRDefault="00DB533C" w:rsidP="00CA2335">
      <w:pPr>
        <w:jc w:val="center"/>
        <w:rPr>
          <w:b/>
          <w:szCs w:val="24"/>
        </w:rPr>
      </w:pPr>
      <w:r w:rsidRPr="00CA2335">
        <w:rPr>
          <w:szCs w:val="24"/>
        </w:rPr>
        <w:t>JUDGMENT</w:t>
      </w:r>
    </w:p>
    <w:p w:rsidR="00134B78" w:rsidRPr="00CA2335" w:rsidRDefault="00134B78" w:rsidP="00CA2335">
      <w:pPr>
        <w:jc w:val="center"/>
      </w:pPr>
    </w:p>
    <w:p w:rsidR="00DB533C" w:rsidRPr="00CA2335" w:rsidRDefault="00DB533C" w:rsidP="00CA2335">
      <w:pPr>
        <w:jc w:val="center"/>
      </w:pPr>
    </w:p>
    <w:p w:rsidR="00DB533C" w:rsidRPr="00CA2335" w:rsidRDefault="00DB533C" w:rsidP="00CA2335">
      <w:pPr>
        <w:jc w:val="center"/>
        <w:rPr>
          <w:szCs w:val="24"/>
        </w:rPr>
      </w:pPr>
    </w:p>
    <w:p w:rsidR="00C23920" w:rsidRPr="00CA2335" w:rsidRDefault="00C23920" w:rsidP="00CA2335">
      <w:pPr>
        <w:jc w:val="center"/>
        <w:rPr>
          <w:szCs w:val="24"/>
        </w:rPr>
      </w:pPr>
    </w:p>
    <w:p w:rsidR="00DB533C" w:rsidRPr="00CA2335" w:rsidRDefault="00DB533C" w:rsidP="00CA2335">
      <w:pPr>
        <w:jc w:val="center"/>
        <w:rPr>
          <w:szCs w:val="24"/>
        </w:rPr>
      </w:pPr>
    </w:p>
    <w:p w:rsidR="00DB533C" w:rsidRPr="00CA2335" w:rsidRDefault="00DB533C" w:rsidP="00CA2335">
      <w:pPr>
        <w:jc w:val="center"/>
        <w:rPr>
          <w:szCs w:val="24"/>
        </w:rPr>
      </w:pPr>
      <w:r w:rsidRPr="00CA2335">
        <w:rPr>
          <w:szCs w:val="24"/>
        </w:rPr>
        <w:t>STRASBOURG</w:t>
      </w:r>
    </w:p>
    <w:p w:rsidR="00DB533C" w:rsidRPr="00CA2335" w:rsidRDefault="00DB533C" w:rsidP="00CA2335">
      <w:pPr>
        <w:jc w:val="center"/>
        <w:rPr>
          <w:szCs w:val="24"/>
        </w:rPr>
      </w:pPr>
    </w:p>
    <w:p w:rsidR="00DB533C" w:rsidRPr="00CA2335" w:rsidRDefault="00DB533C" w:rsidP="00CA2335">
      <w:pPr>
        <w:jc w:val="center"/>
        <w:rPr>
          <w:szCs w:val="24"/>
        </w:rPr>
      </w:pPr>
      <w:r w:rsidRPr="00CA2335">
        <w:rPr>
          <w:szCs w:val="24"/>
        </w:rPr>
        <w:t>7 November 2017</w:t>
      </w:r>
    </w:p>
    <w:p w:rsidR="00DB533C" w:rsidRPr="00CA2335" w:rsidRDefault="00DB533C" w:rsidP="00CA2335">
      <w:pPr>
        <w:jc w:val="center"/>
        <w:rPr>
          <w:szCs w:val="24"/>
        </w:rPr>
      </w:pPr>
    </w:p>
    <w:p w:rsidR="009048A8" w:rsidRDefault="009048A8" w:rsidP="009048A8">
      <w:pPr>
        <w:pStyle w:val="jucase0"/>
        <w:ind w:firstLine="0"/>
        <w:jc w:val="center"/>
        <w:rPr>
          <w:color w:val="FF0000"/>
          <w:sz w:val="28"/>
          <w:szCs w:val="28"/>
          <w:u w:val="single"/>
        </w:rPr>
      </w:pPr>
      <w:r>
        <w:rPr>
          <w:color w:val="FF0000"/>
          <w:sz w:val="28"/>
          <w:szCs w:val="28"/>
          <w:u w:val="single"/>
        </w:rPr>
        <w:t>FINAL</w:t>
      </w:r>
    </w:p>
    <w:p w:rsidR="009048A8" w:rsidRDefault="009048A8" w:rsidP="009048A8">
      <w:pPr>
        <w:pStyle w:val="jupara"/>
        <w:tabs>
          <w:tab w:val="left" w:pos="4650"/>
        </w:tabs>
        <w:ind w:firstLine="0"/>
        <w:jc w:val="center"/>
        <w:rPr>
          <w:color w:val="FF0000"/>
          <w:sz w:val="28"/>
          <w:szCs w:val="28"/>
        </w:rPr>
      </w:pPr>
    </w:p>
    <w:p w:rsidR="009048A8" w:rsidRDefault="009048A8" w:rsidP="009048A8">
      <w:pPr>
        <w:pStyle w:val="jupara"/>
        <w:ind w:firstLine="0"/>
        <w:jc w:val="center"/>
        <w:rPr>
          <w:color w:val="FF0000"/>
          <w:sz w:val="28"/>
          <w:szCs w:val="28"/>
        </w:rPr>
      </w:pPr>
      <w:r>
        <w:rPr>
          <w:color w:val="FF0000"/>
          <w:sz w:val="28"/>
          <w:szCs w:val="28"/>
        </w:rPr>
        <w:t>05/03/2018</w:t>
      </w:r>
    </w:p>
    <w:p w:rsidR="009048A8" w:rsidRDefault="009048A8" w:rsidP="009048A8">
      <w:pPr>
        <w:pStyle w:val="jupara"/>
        <w:ind w:firstLine="0"/>
        <w:jc w:val="center"/>
      </w:pPr>
    </w:p>
    <w:p w:rsidR="00DB533C" w:rsidRPr="00CA2335" w:rsidRDefault="009048A8" w:rsidP="009048A8">
      <w:pPr>
        <w:jc w:val="center"/>
        <w:rPr>
          <w:i/>
          <w:sz w:val="22"/>
          <w:szCs w:val="24"/>
        </w:rPr>
      </w:pPr>
      <w:r>
        <w:rPr>
          <w:i/>
          <w:iCs/>
          <w:sz w:val="22"/>
        </w:rPr>
        <w:t>This judgment has become final under Article 44 § 2 of the Convention. It may be subject to editorial revision.</w:t>
      </w:r>
    </w:p>
    <w:p w:rsidR="00D36273" w:rsidRPr="00CA2335" w:rsidRDefault="00D36273" w:rsidP="00CA2335">
      <w:pPr>
        <w:jc w:val="left"/>
        <w:rPr>
          <w:szCs w:val="24"/>
        </w:rPr>
        <w:sectPr w:rsidR="00D36273" w:rsidRPr="00CA2335" w:rsidSect="00A3127F">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F71A6A" w:rsidRPr="00CA2335" w:rsidRDefault="00F71A6A" w:rsidP="00CA2335">
      <w:pPr>
        <w:pStyle w:val="JuCase"/>
      </w:pPr>
      <w:r w:rsidRPr="00CA2335">
        <w:lastRenderedPageBreak/>
        <w:t xml:space="preserve">In the case of </w:t>
      </w:r>
      <w:r w:rsidR="0054188A" w:rsidRPr="00CA2335">
        <w:t>Dudchenko v. Russia</w:t>
      </w:r>
      <w:r w:rsidRPr="00CA2335">
        <w:t>,</w:t>
      </w:r>
    </w:p>
    <w:p w:rsidR="00730433" w:rsidRPr="00CA2335" w:rsidRDefault="00F71A6A" w:rsidP="00CA2335">
      <w:pPr>
        <w:pStyle w:val="ECHRPara"/>
      </w:pPr>
      <w:r w:rsidRPr="00CA2335">
        <w:t>The European Court of Human Rights (</w:t>
      </w:r>
      <w:r w:rsidR="008E05D6" w:rsidRPr="00CA2335">
        <w:t>Third</w:t>
      </w:r>
      <w:r w:rsidR="0054188A" w:rsidRPr="00CA2335">
        <w:t xml:space="preserve"> Section</w:t>
      </w:r>
      <w:r w:rsidRPr="00CA2335">
        <w:t xml:space="preserve">), sitting as a </w:t>
      </w:r>
      <w:r w:rsidR="0054188A" w:rsidRPr="00CA2335">
        <w:t>Chamber</w:t>
      </w:r>
      <w:r w:rsidR="00730433" w:rsidRPr="00CA2335">
        <w:t xml:space="preserve"> composed of:</w:t>
      </w:r>
    </w:p>
    <w:p w:rsidR="00F71A6A" w:rsidRPr="00CA2335" w:rsidRDefault="00DB533C" w:rsidP="00CA2335">
      <w:pPr>
        <w:pStyle w:val="ECHRDecisionBody"/>
      </w:pPr>
      <w:r w:rsidRPr="00CA2335">
        <w:tab/>
        <w:t>Helena Jäderblom,</w:t>
      </w:r>
      <w:r w:rsidRPr="00CA2335">
        <w:rPr>
          <w:i/>
        </w:rPr>
        <w:t xml:space="preserve"> President,</w:t>
      </w:r>
      <w:r w:rsidRPr="00CA2335">
        <w:rPr>
          <w:i/>
        </w:rPr>
        <w:br/>
      </w:r>
      <w:r w:rsidRPr="00CA2335">
        <w:tab/>
        <w:t>Branko Lubarda,</w:t>
      </w:r>
      <w:r w:rsidRPr="00CA2335">
        <w:rPr>
          <w:i/>
        </w:rPr>
        <w:br/>
      </w:r>
      <w:r w:rsidRPr="00CA2335">
        <w:tab/>
        <w:t>Helen Keller,</w:t>
      </w:r>
      <w:r w:rsidRPr="00CA2335">
        <w:rPr>
          <w:i/>
        </w:rPr>
        <w:br/>
      </w:r>
      <w:r w:rsidRPr="00CA2335">
        <w:tab/>
        <w:t>Dmitry Dedov,</w:t>
      </w:r>
      <w:r w:rsidRPr="00CA2335">
        <w:rPr>
          <w:i/>
        </w:rPr>
        <w:br/>
      </w:r>
      <w:r w:rsidRPr="00CA2335">
        <w:tab/>
        <w:t>Pere Pastor Vilanova,</w:t>
      </w:r>
      <w:r w:rsidRPr="00CA2335">
        <w:rPr>
          <w:i/>
        </w:rPr>
        <w:br/>
      </w:r>
      <w:r w:rsidRPr="00CA2335">
        <w:tab/>
        <w:t>Alena Poláčková,</w:t>
      </w:r>
      <w:r w:rsidRPr="00CA2335">
        <w:rPr>
          <w:i/>
        </w:rPr>
        <w:br/>
      </w:r>
      <w:r w:rsidRPr="00CA2335">
        <w:tab/>
        <w:t>Georgios A. Serghides,</w:t>
      </w:r>
      <w:r w:rsidRPr="00CA2335">
        <w:rPr>
          <w:i/>
        </w:rPr>
        <w:t xml:space="preserve"> judges,</w:t>
      </w:r>
      <w:r w:rsidR="00337600" w:rsidRPr="00CA2335">
        <w:br/>
      </w:r>
      <w:r w:rsidR="00F71A6A" w:rsidRPr="00CA2335">
        <w:t>and</w:t>
      </w:r>
      <w:r w:rsidR="000726F6" w:rsidRPr="00CA2335">
        <w:t xml:space="preserve"> </w:t>
      </w:r>
      <w:r w:rsidRPr="00CA2335">
        <w:rPr>
          <w:lang w:val="en-US"/>
        </w:rPr>
        <w:t xml:space="preserve">Fatoş </w:t>
      </w:r>
      <w:r w:rsidR="00DA6413" w:rsidRPr="00CA2335">
        <w:t>Aracı</w:t>
      </w:r>
      <w:r w:rsidRPr="00CA2335">
        <w:rPr>
          <w:lang w:val="en-US"/>
        </w:rPr>
        <w:t xml:space="preserve">, </w:t>
      </w:r>
      <w:r w:rsidRPr="00CA2335">
        <w:rPr>
          <w:i/>
          <w:lang w:val="en-US"/>
        </w:rPr>
        <w:t>Deputy</w:t>
      </w:r>
      <w:r w:rsidRPr="00CA2335">
        <w:rPr>
          <w:lang w:val="en-US"/>
        </w:rPr>
        <w:t xml:space="preserve"> </w:t>
      </w:r>
      <w:r w:rsidRPr="00CA2335">
        <w:rPr>
          <w:i/>
          <w:lang w:val="en-US"/>
        </w:rPr>
        <w:t>Section Registrar</w:t>
      </w:r>
      <w:r w:rsidR="00F71A6A" w:rsidRPr="00CA2335">
        <w:rPr>
          <w:i/>
        </w:rPr>
        <w:t>,</w:t>
      </w:r>
    </w:p>
    <w:p w:rsidR="00F71A6A" w:rsidRPr="00CA2335" w:rsidRDefault="00F71A6A" w:rsidP="00CA2335">
      <w:pPr>
        <w:pStyle w:val="ECHRPara"/>
      </w:pPr>
      <w:r w:rsidRPr="00CA2335">
        <w:t xml:space="preserve">Having deliberated in private on </w:t>
      </w:r>
      <w:r w:rsidR="00DB533C" w:rsidRPr="00CA2335">
        <w:t>10 October 2017</w:t>
      </w:r>
      <w:r w:rsidRPr="00CA2335">
        <w:t>,</w:t>
      </w:r>
    </w:p>
    <w:p w:rsidR="00F71A6A" w:rsidRPr="00CA2335" w:rsidRDefault="00F71A6A" w:rsidP="00CA2335">
      <w:pPr>
        <w:pStyle w:val="ECHRPara"/>
      </w:pPr>
      <w:r w:rsidRPr="00CA2335">
        <w:t>Delivers the following judgment, which was adopted on that date:</w:t>
      </w:r>
    </w:p>
    <w:p w:rsidR="00F71A6A" w:rsidRPr="00CA2335" w:rsidRDefault="00F71A6A" w:rsidP="00CA2335">
      <w:pPr>
        <w:pStyle w:val="ECHRTitle1"/>
      </w:pPr>
      <w:r w:rsidRPr="00CA2335">
        <w:t>PROCEDURE</w:t>
      </w:r>
    </w:p>
    <w:p w:rsidR="0054188A" w:rsidRPr="00CA2335" w:rsidRDefault="00DE797D" w:rsidP="00CA2335">
      <w:pPr>
        <w:pStyle w:val="ECHRPara"/>
      </w:pPr>
      <w:r>
        <w:fldChar w:fldCharType="begin"/>
      </w:r>
      <w:r>
        <w:instrText xml:space="preserve"> SEQ level0 \*arabic </w:instrText>
      </w:r>
      <w:r>
        <w:fldChar w:fldCharType="separate"/>
      </w:r>
      <w:r w:rsidR="00CA2335" w:rsidRPr="00CA2335">
        <w:rPr>
          <w:noProof/>
        </w:rPr>
        <w:t>1</w:t>
      </w:r>
      <w:r>
        <w:rPr>
          <w:noProof/>
        </w:rPr>
        <w:fldChar w:fldCharType="end"/>
      </w:r>
      <w:r w:rsidR="00F71A6A" w:rsidRPr="00CA2335">
        <w:t xml:space="preserve">.  The case originated in </w:t>
      </w:r>
      <w:r w:rsidR="0054188A" w:rsidRPr="00CA2335">
        <w:t>an application (no. 37717/05)</w:t>
      </w:r>
      <w:r w:rsidR="00F71A6A" w:rsidRPr="00CA2335">
        <w:t xml:space="preserve"> against </w:t>
      </w:r>
      <w:r w:rsidR="0054188A" w:rsidRPr="00CA2335">
        <w:t>the Russian Federation</w:t>
      </w:r>
      <w:r w:rsidR="00F71A6A" w:rsidRPr="00CA2335">
        <w:t xml:space="preserve"> lodged with the </w:t>
      </w:r>
      <w:r w:rsidR="0054188A" w:rsidRPr="00CA2335">
        <w:t>Court under Article 34</w:t>
      </w:r>
      <w:r w:rsidR="004920B1" w:rsidRPr="00CA2335">
        <w:t xml:space="preserve"> of the Convention for the Protection of Human Rights and Fundamental Freedoms (“the Convention”)</w:t>
      </w:r>
      <w:r w:rsidR="00F71A6A" w:rsidRPr="00CA2335">
        <w:t xml:space="preserve"> by </w:t>
      </w:r>
      <w:r w:rsidR="0054188A" w:rsidRPr="00CA2335">
        <w:t>a Russian national, Mr Vladimir Nikolayevich Dudchenko (“the applicant”), on 1 September 2005</w:t>
      </w:r>
      <w:r w:rsidR="00F71A6A" w:rsidRPr="00CA2335">
        <w:t>.</w:t>
      </w:r>
    </w:p>
    <w:p w:rsidR="0054188A" w:rsidRPr="00CA2335" w:rsidRDefault="00DE797D" w:rsidP="00CA2335">
      <w:pPr>
        <w:pStyle w:val="ECHRPara"/>
      </w:pPr>
      <w:r>
        <w:fldChar w:fldCharType="begin"/>
      </w:r>
      <w:r>
        <w:instrText xml:space="preserve"> SEQ level0 \*arabic </w:instrText>
      </w:r>
      <w:r>
        <w:fldChar w:fldCharType="separate"/>
      </w:r>
      <w:r w:rsidR="00CA2335" w:rsidRPr="00CA2335">
        <w:rPr>
          <w:noProof/>
        </w:rPr>
        <w:t>2</w:t>
      </w:r>
      <w:r>
        <w:rPr>
          <w:noProof/>
        </w:rPr>
        <w:fldChar w:fldCharType="end"/>
      </w:r>
      <w:r w:rsidR="00F71A6A" w:rsidRPr="00CA2335">
        <w:t>.  </w:t>
      </w:r>
      <w:r w:rsidR="000805C1" w:rsidRPr="00CA2335">
        <w:t>The Russian Government (“the Gove</w:t>
      </w:r>
      <w:r w:rsidR="00D36273" w:rsidRPr="00CA2335">
        <w:t>rnment”) were represented by Mr </w:t>
      </w:r>
      <w:r w:rsidR="000805C1" w:rsidRPr="00CA2335">
        <w:t xml:space="preserve">G. Matyushkin, Representative of the Russian Federation at the European Court of Human Rights, and then by his </w:t>
      </w:r>
      <w:r w:rsidR="00D36273" w:rsidRPr="00CA2335">
        <w:t>successor in that office, Mr M. </w:t>
      </w:r>
      <w:r w:rsidR="000805C1" w:rsidRPr="00CA2335">
        <w:t>Galperin.</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3</w:t>
      </w:r>
      <w:r>
        <w:rPr>
          <w:noProof/>
        </w:rPr>
        <w:fldChar w:fldCharType="end"/>
      </w:r>
      <w:r w:rsidR="0054188A" w:rsidRPr="00CA2335">
        <w:t xml:space="preserve">.  Referring to Articles 3, 5, </w:t>
      </w:r>
      <w:r w:rsidR="003A4C98" w:rsidRPr="00CA2335">
        <w:rPr>
          <w:bCs/>
          <w:color w:val="000000"/>
        </w:rPr>
        <w:t>6 and</w:t>
      </w:r>
      <w:r w:rsidR="0054188A" w:rsidRPr="00CA2335">
        <w:rPr>
          <w:bCs/>
          <w:color w:val="000000"/>
        </w:rPr>
        <w:t xml:space="preserve"> 8 </w:t>
      </w:r>
      <w:r w:rsidR="0054188A" w:rsidRPr="00CA2335">
        <w:rPr>
          <w:color w:val="000000"/>
        </w:rPr>
        <w:t>of the Convention, t</w:t>
      </w:r>
      <w:r w:rsidR="0054188A" w:rsidRPr="00CA2335">
        <w:t xml:space="preserve">he applicant alleged, in particular, that the conditions of his detention </w:t>
      </w:r>
      <w:r w:rsidR="00542149" w:rsidRPr="00CA2335">
        <w:t xml:space="preserve">and transport </w:t>
      </w:r>
      <w:r w:rsidR="0054188A" w:rsidRPr="00CA2335">
        <w:t xml:space="preserve">had been inadequate, that the length of this detention had </w:t>
      </w:r>
      <w:r w:rsidR="00B1169B" w:rsidRPr="00CA2335">
        <w:t xml:space="preserve">been excessive and unjustified, </w:t>
      </w:r>
      <w:r w:rsidR="00542149" w:rsidRPr="00CA2335">
        <w:t xml:space="preserve">that the length of the criminal proceedings had also </w:t>
      </w:r>
      <w:r w:rsidR="00370053" w:rsidRPr="00CA2335">
        <w:t xml:space="preserve">been </w:t>
      </w:r>
      <w:r w:rsidR="00542149" w:rsidRPr="00CA2335">
        <w:t xml:space="preserve">excessive, </w:t>
      </w:r>
      <w:r w:rsidR="0054188A" w:rsidRPr="00CA2335">
        <w:t xml:space="preserve">that the domestic authorities had violated his right to legal </w:t>
      </w:r>
      <w:r w:rsidR="00DA79E6" w:rsidRPr="00CA2335">
        <w:t xml:space="preserve">assistance </w:t>
      </w:r>
      <w:r w:rsidR="0054188A" w:rsidRPr="00CA2335">
        <w:t>of his own choosing</w:t>
      </w:r>
      <w:r w:rsidR="00390A1D" w:rsidRPr="00CA2335">
        <w:t>,</w:t>
      </w:r>
      <w:r w:rsidR="0054188A" w:rsidRPr="00CA2335">
        <w:t xml:space="preserve"> and that </w:t>
      </w:r>
      <w:r w:rsidR="00542149" w:rsidRPr="00CA2335">
        <w:t>he had been subjected to covert surveillance in breach of the right to respect for his private life and correspondence.</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4</w:t>
      </w:r>
      <w:r>
        <w:rPr>
          <w:noProof/>
        </w:rPr>
        <w:fldChar w:fldCharType="end"/>
      </w:r>
      <w:r w:rsidR="00F71A6A" w:rsidRPr="00CA2335">
        <w:t xml:space="preserve">.  On </w:t>
      </w:r>
      <w:r w:rsidR="0054188A" w:rsidRPr="00CA2335">
        <w:rPr>
          <w:szCs w:val="24"/>
        </w:rPr>
        <w:t>26 February 2010</w:t>
      </w:r>
      <w:r w:rsidR="00F71A6A" w:rsidRPr="00CA2335">
        <w:t xml:space="preserve"> </w:t>
      </w:r>
      <w:r w:rsidR="0009409F" w:rsidRPr="00CA2335">
        <w:t xml:space="preserve">the </w:t>
      </w:r>
      <w:r w:rsidR="00542149" w:rsidRPr="00CA2335">
        <w:t>above complaints were</w:t>
      </w:r>
      <w:r w:rsidR="0009409F" w:rsidRPr="00CA2335">
        <w:t xml:space="preserve"> communicated </w:t>
      </w:r>
      <w:r w:rsidR="00F71A6A" w:rsidRPr="00CA2335">
        <w:t>to the Gove</w:t>
      </w:r>
      <w:r w:rsidR="00485A6F" w:rsidRPr="00CA2335">
        <w:t>rnment.</w:t>
      </w:r>
    </w:p>
    <w:p w:rsidR="00F71A6A" w:rsidRPr="00CA2335" w:rsidRDefault="00F71A6A" w:rsidP="00CA2335">
      <w:pPr>
        <w:pStyle w:val="ECHRTitle1"/>
      </w:pPr>
      <w:r w:rsidRPr="00CA2335">
        <w:lastRenderedPageBreak/>
        <w:t>THE FACTS</w:t>
      </w:r>
    </w:p>
    <w:p w:rsidR="00D353F4" w:rsidRPr="00CA2335" w:rsidRDefault="007352DD" w:rsidP="00CA2335">
      <w:pPr>
        <w:pStyle w:val="ECHRHeading1"/>
      </w:pPr>
      <w:r w:rsidRPr="00CA2335">
        <w:t xml:space="preserve">I.  THE CIRCUMSTANCES OF THE </w:t>
      </w:r>
      <w:r w:rsidR="00D353F4" w:rsidRPr="00CA2335">
        <w:t>CASE</w:t>
      </w:r>
    </w:p>
    <w:p w:rsidR="00F71A6A" w:rsidRPr="00CA2335" w:rsidRDefault="00DE797D" w:rsidP="00CA2335">
      <w:pPr>
        <w:pStyle w:val="ECHRPara"/>
      </w:pPr>
      <w:r>
        <w:fldChar w:fldCharType="begin"/>
      </w:r>
      <w:r>
        <w:instrText xml:space="preserve"> SEQ level0 \*arabic </w:instrText>
      </w:r>
      <w:r>
        <w:fldChar w:fldCharType="separate"/>
      </w:r>
      <w:r w:rsidR="00CA2335" w:rsidRPr="00CA2335">
        <w:rPr>
          <w:noProof/>
        </w:rPr>
        <w:t>5</w:t>
      </w:r>
      <w:r>
        <w:rPr>
          <w:noProof/>
        </w:rPr>
        <w:fldChar w:fldCharType="end"/>
      </w:r>
      <w:r w:rsidR="00F71A6A" w:rsidRPr="00CA2335">
        <w:t xml:space="preserve">.  The </w:t>
      </w:r>
      <w:r w:rsidR="0054188A" w:rsidRPr="00CA2335">
        <w:t>applicant was born in 1975</w:t>
      </w:r>
      <w:r w:rsidR="00521416" w:rsidRPr="00CA2335">
        <w:t xml:space="preserve"> and </w:t>
      </w:r>
      <w:r w:rsidR="00E07B3A" w:rsidRPr="00CA2335">
        <w:t>lives in</w:t>
      </w:r>
      <w:r w:rsidR="006645FC" w:rsidRPr="00CA2335">
        <w:t xml:space="preserve"> Murmansk.</w:t>
      </w:r>
    </w:p>
    <w:p w:rsidR="00521416" w:rsidRPr="00CA2335" w:rsidRDefault="00521416" w:rsidP="00CA2335">
      <w:pPr>
        <w:pStyle w:val="ECHRHeading2"/>
      </w:pPr>
      <w:r w:rsidRPr="00CA2335">
        <w:t>A.</w:t>
      </w:r>
      <w:r w:rsidR="00D40ABA" w:rsidRPr="00CA2335">
        <w:t>  </w:t>
      </w:r>
      <w:r w:rsidR="00370053" w:rsidRPr="00CA2335">
        <w:t>C</w:t>
      </w:r>
      <w:r w:rsidRPr="00CA2335">
        <w:t>riminal proceedings against the applicant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6</w:t>
      </w:r>
      <w:r>
        <w:rPr>
          <w:noProof/>
        </w:rPr>
        <w:fldChar w:fldCharType="end"/>
      </w:r>
      <w:r w:rsidR="00521416" w:rsidRPr="00CA2335">
        <w:t>.  </w:t>
      </w:r>
      <w:r w:rsidR="009A09AA" w:rsidRPr="00CA2335">
        <w:t>On 23 December 2003 the Murmansk regional prosecutor</w:t>
      </w:r>
      <w:r w:rsidR="00CA2335" w:rsidRPr="00CA2335">
        <w:t>’</w:t>
      </w:r>
      <w:r w:rsidR="009A09AA" w:rsidRPr="00CA2335">
        <w:t>s office initiated criminal proceedings against the applicant</w:t>
      </w:r>
      <w:r w:rsidR="00DA79E6" w:rsidRPr="00CA2335">
        <w:t>,</w:t>
      </w:r>
      <w:r w:rsidR="009A09AA" w:rsidRPr="00CA2335">
        <w:t xml:space="preserve"> </w:t>
      </w:r>
      <w:r w:rsidR="00DA79E6" w:rsidRPr="00CA2335">
        <w:t xml:space="preserve">who </w:t>
      </w:r>
      <w:r w:rsidR="009A09AA" w:rsidRPr="00CA2335">
        <w:t xml:space="preserve">was suspected </w:t>
      </w:r>
      <w:r w:rsidR="00B03E2F" w:rsidRPr="00CA2335">
        <w:t xml:space="preserve">of </w:t>
      </w:r>
      <w:r w:rsidR="00D008F4" w:rsidRPr="00CA2335">
        <w:t>leadership</w:t>
      </w:r>
      <w:r w:rsidR="002B49BF" w:rsidRPr="00CA2335">
        <w:t xml:space="preserve"> of</w:t>
      </w:r>
      <w:r w:rsidR="00D008F4" w:rsidRPr="00CA2335">
        <w:t xml:space="preserve"> a criminal armed gang</w:t>
      </w:r>
      <w:r w:rsidR="00B03E2F" w:rsidRPr="00CA2335">
        <w:t>.</w:t>
      </w:r>
      <w:r w:rsidR="002B49BF" w:rsidRPr="00CA2335">
        <w:t xml:space="preserve"> According to the authorities, the applicant</w:t>
      </w:r>
      <w:r w:rsidR="00A4708E" w:rsidRPr="00CA2335">
        <w:t xml:space="preserve">, </w:t>
      </w:r>
      <w:r w:rsidR="006F4068" w:rsidRPr="00CA2335">
        <w:t xml:space="preserve">as </w:t>
      </w:r>
      <w:r w:rsidR="00A4708E" w:rsidRPr="00CA2335">
        <w:t>the leader of the gang,</w:t>
      </w:r>
      <w:r w:rsidR="002B49BF" w:rsidRPr="00CA2335">
        <w:t xml:space="preserve"> </w:t>
      </w:r>
      <w:r w:rsidR="00AD5DB5" w:rsidRPr="00CA2335">
        <w:t xml:space="preserve">had </w:t>
      </w:r>
      <w:r w:rsidR="002B49BF" w:rsidRPr="00CA2335">
        <w:t xml:space="preserve">planned and </w:t>
      </w:r>
      <w:r w:rsidR="00522BA0" w:rsidRPr="00CA2335">
        <w:t>committ</w:t>
      </w:r>
      <w:r w:rsidR="00B03E2F" w:rsidRPr="00CA2335">
        <w:t xml:space="preserve">ed </w:t>
      </w:r>
      <w:r w:rsidR="00AD5DB5" w:rsidRPr="00CA2335">
        <w:t xml:space="preserve">several </w:t>
      </w:r>
      <w:r w:rsidR="006F4068" w:rsidRPr="00CA2335">
        <w:t>offences</w:t>
      </w:r>
      <w:r w:rsidR="00370053" w:rsidRPr="00CA2335">
        <w:t xml:space="preserve">, </w:t>
      </w:r>
      <w:r w:rsidR="00055520" w:rsidRPr="00CA2335">
        <w:t>namely</w:t>
      </w:r>
      <w:r w:rsidR="00B03E2F" w:rsidRPr="00CA2335">
        <w:t xml:space="preserve"> </w:t>
      </w:r>
      <w:r w:rsidR="00AD5DB5" w:rsidRPr="00CA2335">
        <w:t xml:space="preserve">aggravated </w:t>
      </w:r>
      <w:r w:rsidR="00B03E2F" w:rsidRPr="00CA2335">
        <w:t xml:space="preserve">kidnapping, assault, </w:t>
      </w:r>
      <w:r w:rsidR="009A09AA" w:rsidRPr="00CA2335">
        <w:t xml:space="preserve">aggravated </w:t>
      </w:r>
      <w:r w:rsidR="00B03E2F" w:rsidRPr="00CA2335">
        <w:t>robbery and</w:t>
      </w:r>
      <w:r w:rsidR="009A09AA" w:rsidRPr="00CA2335">
        <w:t xml:space="preserve"> extortion</w:t>
      </w:r>
      <w:r w:rsidR="006F4068" w:rsidRPr="00CA2335">
        <w:t>,</w:t>
      </w:r>
      <w:r w:rsidR="00522BA0" w:rsidRPr="00CA2335">
        <w:t xml:space="preserve"> </w:t>
      </w:r>
      <w:r w:rsidR="00B03E2F" w:rsidRPr="00CA2335">
        <w:t>in Murmansk and Moscow.</w:t>
      </w:r>
    </w:p>
    <w:bookmarkStart w:id="2" w:name="authorisation1"/>
    <w:p w:rsidR="00221008" w:rsidRPr="00CA2335" w:rsidRDefault="00B546B1" w:rsidP="00CA2335">
      <w:pPr>
        <w:pStyle w:val="ECHRPara"/>
      </w:pPr>
      <w:r w:rsidRPr="00CA2335">
        <w:fldChar w:fldCharType="begin"/>
      </w:r>
      <w:r w:rsidRPr="00CA2335">
        <w:instrText xml:space="preserve"> SEQ level0 \*arabic </w:instrText>
      </w:r>
      <w:r w:rsidRPr="00CA2335">
        <w:fldChar w:fldCharType="separate"/>
      </w:r>
      <w:r w:rsidR="00CA2335" w:rsidRPr="00CA2335">
        <w:rPr>
          <w:noProof/>
        </w:rPr>
        <w:t>7</w:t>
      </w:r>
      <w:r w:rsidRPr="00CA2335">
        <w:rPr>
          <w:noProof/>
        </w:rPr>
        <w:fldChar w:fldCharType="end"/>
      </w:r>
      <w:bookmarkEnd w:id="2"/>
      <w:r w:rsidR="007A2548" w:rsidRPr="00CA2335">
        <w:t>.  </w:t>
      </w:r>
      <w:r w:rsidR="009A09AA" w:rsidRPr="00CA2335">
        <w:t xml:space="preserve">On 23 December 2003 the Murmansk Regional Court authorised </w:t>
      </w:r>
      <w:r w:rsidR="00221008" w:rsidRPr="00CA2335">
        <w:t>the interception and recording of the applicant</w:t>
      </w:r>
      <w:r w:rsidR="00CA2335" w:rsidRPr="00CA2335">
        <w:t>’</w:t>
      </w:r>
      <w:r w:rsidR="00221008" w:rsidRPr="00CA2335">
        <w:t xml:space="preserve">s telephone </w:t>
      </w:r>
      <w:r w:rsidR="00EF0FE2" w:rsidRPr="00CA2335">
        <w:t>communications</w:t>
      </w:r>
      <w:r w:rsidR="00221008" w:rsidRPr="00CA2335">
        <w:t xml:space="preserve"> on his mobile telephone</w:t>
      </w:r>
      <w:r w:rsidR="00370053" w:rsidRPr="00CA2335">
        <w:t>,</w:t>
      </w:r>
      <w:r w:rsidR="00221008" w:rsidRPr="00CA2335">
        <w:t xml:space="preserve"> number </w:t>
      </w:r>
      <w:r w:rsidR="001A1BA5" w:rsidRPr="00CA2335">
        <w:t>...</w:t>
      </w:r>
      <w:r w:rsidR="00221008" w:rsidRPr="00CA2335">
        <w:t>-15. The surveillance authorisation read in its entirety as follows:</w:t>
      </w:r>
    </w:p>
    <w:p w:rsidR="00DB533C" w:rsidRPr="00CA2335" w:rsidRDefault="006C5F0E" w:rsidP="00CA2335">
      <w:pPr>
        <w:pStyle w:val="ECHRParaQuote"/>
      </w:pPr>
      <w:r w:rsidRPr="00CA2335">
        <w:t>“</w:t>
      </w:r>
      <w:r w:rsidR="00221008" w:rsidRPr="00CA2335">
        <w:t xml:space="preserve">[The police] </w:t>
      </w:r>
      <w:r w:rsidR="00370053" w:rsidRPr="00CA2335">
        <w:t xml:space="preserve">are </w:t>
      </w:r>
      <w:r w:rsidR="00221008" w:rsidRPr="00CA2335">
        <w:t xml:space="preserve">investigating </w:t>
      </w:r>
      <w:r w:rsidR="00555854" w:rsidRPr="00CA2335">
        <w:t>[a case]</w:t>
      </w:r>
      <w:r w:rsidR="00221008" w:rsidRPr="00CA2335">
        <w:t xml:space="preserve"> </w:t>
      </w:r>
      <w:r w:rsidR="00555854" w:rsidRPr="00CA2335">
        <w:t xml:space="preserve">against a criminal gang involved in robberies and </w:t>
      </w:r>
      <w:r w:rsidR="00370053" w:rsidRPr="00CA2335">
        <w:t xml:space="preserve">the </w:t>
      </w:r>
      <w:r w:rsidR="00555854" w:rsidRPr="00CA2335">
        <w:t>extortion of money and personal belonging</w:t>
      </w:r>
      <w:r w:rsidR="00370053" w:rsidRPr="00CA2335">
        <w:t>s</w:t>
      </w:r>
      <w:r w:rsidR="00555854" w:rsidRPr="00CA2335">
        <w:t xml:space="preserve"> from citizens in Murmansk and other Russian regions. [The applicant] is the leader of the gang. [M.] and [Z.] are members of that gang. According to </w:t>
      </w:r>
      <w:r w:rsidR="00370053" w:rsidRPr="00CA2335">
        <w:t xml:space="preserve">intelligence </w:t>
      </w:r>
      <w:r w:rsidR="00555854" w:rsidRPr="00CA2335">
        <w:t>information, these people are planning to commit aggravated extortion from Murmansk businessmen. Operati</w:t>
      </w:r>
      <w:r w:rsidR="00DA79E6" w:rsidRPr="00CA2335">
        <w:t>onal</w:t>
      </w:r>
      <w:r w:rsidR="00555854" w:rsidRPr="00CA2335">
        <w:t xml:space="preserve">-search measures have revealed that [the applicant] uses mobile phone number </w:t>
      </w:r>
      <w:r w:rsidR="00B97AEE" w:rsidRPr="00CA2335">
        <w:t>...</w:t>
      </w:r>
      <w:r w:rsidR="00555854" w:rsidRPr="00CA2335">
        <w:t>-15, registered as belonging to [M.].</w:t>
      </w:r>
    </w:p>
    <w:p w:rsidR="00EF0FE2" w:rsidRPr="00CA2335" w:rsidRDefault="00555854" w:rsidP="00CA2335">
      <w:pPr>
        <w:pStyle w:val="ECHRParaQuote"/>
      </w:pPr>
      <w:r w:rsidRPr="00CA2335">
        <w:t>In view of the above and</w:t>
      </w:r>
      <w:r w:rsidR="006F4068" w:rsidRPr="00CA2335">
        <w:t xml:space="preserve"> </w:t>
      </w:r>
      <w:r w:rsidR="0065765E" w:rsidRPr="00CA2335">
        <w:t>given</w:t>
      </w:r>
      <w:r w:rsidR="006C5F0E" w:rsidRPr="00CA2335">
        <w:t xml:space="preserve"> </w:t>
      </w:r>
      <w:r w:rsidR="00907C30" w:rsidRPr="00CA2335">
        <w:t xml:space="preserve">that </w:t>
      </w:r>
      <w:r w:rsidR="006C5F0E" w:rsidRPr="00CA2335">
        <w:t xml:space="preserve">it </w:t>
      </w:r>
      <w:r w:rsidRPr="00CA2335">
        <w:t>seems</w:t>
      </w:r>
      <w:r w:rsidR="006C5F0E" w:rsidRPr="00CA2335">
        <w:t xml:space="preserve"> impossible to obtain the information necessary to expose [the applicant</w:t>
      </w:r>
      <w:r w:rsidR="00CA2335" w:rsidRPr="00CA2335">
        <w:t>’</w:t>
      </w:r>
      <w:r w:rsidR="006C5F0E" w:rsidRPr="00CA2335">
        <w:t xml:space="preserve">s] unlawful activities </w:t>
      </w:r>
      <w:r w:rsidR="00EF0FE2" w:rsidRPr="00CA2335">
        <w:t>by</w:t>
      </w:r>
      <w:r w:rsidRPr="00CA2335">
        <w:t xml:space="preserve"> </w:t>
      </w:r>
      <w:r w:rsidR="00EF0FE2" w:rsidRPr="00CA2335">
        <w:t>overt</w:t>
      </w:r>
      <w:r w:rsidR="006C5F0E" w:rsidRPr="00CA2335">
        <w:t xml:space="preserve"> </w:t>
      </w:r>
      <w:r w:rsidR="00EF0FE2" w:rsidRPr="00CA2335">
        <w:t xml:space="preserve">investigation, the court, on the basis of Article 23 of the Russian Constitution and </w:t>
      </w:r>
      <w:r w:rsidR="00DA79E6" w:rsidRPr="00CA2335">
        <w:t xml:space="preserve">Article </w:t>
      </w:r>
      <w:r w:rsidR="00EF0FE2" w:rsidRPr="00CA2335">
        <w:t>186</w:t>
      </w:r>
      <w:r w:rsidR="00DA79E6" w:rsidRPr="00CA2335">
        <w:t xml:space="preserve"> </w:t>
      </w:r>
      <w:r w:rsidR="00DA79E6" w:rsidRPr="00CA2335">
        <w:rPr>
          <w:rFonts w:cstheme="minorHAnsi"/>
        </w:rPr>
        <w:t>§</w:t>
      </w:r>
      <w:r w:rsidR="00DA79E6" w:rsidRPr="00CA2335">
        <w:t xml:space="preserve"> </w:t>
      </w:r>
      <w:r w:rsidR="00EF0FE2" w:rsidRPr="00CA2335">
        <w:t>2 of [the Code of Criminal Procedure]</w:t>
      </w:r>
    </w:p>
    <w:p w:rsidR="006C5F0E" w:rsidRPr="00CA2335" w:rsidRDefault="00EF0FE2" w:rsidP="00CA2335">
      <w:pPr>
        <w:pStyle w:val="ECHRParaQuote"/>
      </w:pPr>
      <w:r w:rsidRPr="00CA2335">
        <w:rPr>
          <w:i/>
        </w:rPr>
        <w:t>decides</w:t>
      </w:r>
      <w:r w:rsidR="006C5F0E" w:rsidRPr="00CA2335">
        <w:t xml:space="preserve"> </w:t>
      </w:r>
      <w:r w:rsidRPr="00CA2335">
        <w:t>to authorise for 180 days the interception of [the applicant</w:t>
      </w:r>
      <w:r w:rsidR="00CA2335" w:rsidRPr="00CA2335">
        <w:t>’</w:t>
      </w:r>
      <w:r w:rsidRPr="00CA2335">
        <w:t xml:space="preserve">s] telephone communications on his mobile telephone number </w:t>
      </w:r>
      <w:r w:rsidR="00612327" w:rsidRPr="00CA2335">
        <w:t>...</w:t>
      </w:r>
      <w:r w:rsidRPr="00CA2335">
        <w:t>-15.</w:t>
      </w:r>
      <w:r w:rsidR="006C5F0E" w:rsidRPr="00CA2335">
        <w:t>”</w:t>
      </w:r>
    </w:p>
    <w:p w:rsidR="00DB533C" w:rsidRPr="00CA2335" w:rsidRDefault="000B31B7" w:rsidP="00CA2335">
      <w:pPr>
        <w:pStyle w:val="ECHRPara"/>
        <w:rPr>
          <w:color w:val="000000"/>
        </w:rPr>
      </w:pPr>
      <w:r w:rsidRPr="00CA2335">
        <w:rPr>
          <w:color w:val="000000"/>
        </w:rPr>
        <w:fldChar w:fldCharType="begin"/>
      </w:r>
      <w:r w:rsidRPr="00CA2335">
        <w:rPr>
          <w:color w:val="000000"/>
        </w:rPr>
        <w:instrText xml:space="preserve"> SEQ level0 \*arabic </w:instrText>
      </w:r>
      <w:r w:rsidRPr="00CA2335">
        <w:rPr>
          <w:color w:val="000000"/>
        </w:rPr>
        <w:fldChar w:fldCharType="separate"/>
      </w:r>
      <w:r w:rsidR="00CA2335" w:rsidRPr="00CA2335">
        <w:rPr>
          <w:noProof/>
          <w:color w:val="000000"/>
        </w:rPr>
        <w:t>8</w:t>
      </w:r>
      <w:r w:rsidRPr="00CA2335">
        <w:rPr>
          <w:color w:val="000000"/>
        </w:rPr>
        <w:fldChar w:fldCharType="end"/>
      </w:r>
      <w:r w:rsidRPr="00CA2335">
        <w:rPr>
          <w:color w:val="000000"/>
        </w:rPr>
        <w:t>.  On 24 and 25 December 2003 the police intercepted the applicant</w:t>
      </w:r>
      <w:r w:rsidR="00CA2335" w:rsidRPr="00CA2335">
        <w:rPr>
          <w:color w:val="000000"/>
        </w:rPr>
        <w:t>’</w:t>
      </w:r>
      <w:r w:rsidRPr="00CA2335">
        <w:rPr>
          <w:color w:val="000000"/>
        </w:rPr>
        <w:t xml:space="preserve">s conversations with </w:t>
      </w:r>
      <w:r w:rsidR="00DA79E6" w:rsidRPr="00CA2335">
        <w:rPr>
          <w:color w:val="000000"/>
        </w:rPr>
        <w:t xml:space="preserve">an </w:t>
      </w:r>
      <w:r w:rsidRPr="00CA2335">
        <w:rPr>
          <w:color w:val="000000"/>
        </w:rPr>
        <w:t>accomplice</w:t>
      </w:r>
      <w:r w:rsidR="00540B19" w:rsidRPr="00CA2335">
        <w:rPr>
          <w:color w:val="000000"/>
        </w:rPr>
        <w:t>,</w:t>
      </w:r>
      <w:r w:rsidRPr="00CA2335">
        <w:rPr>
          <w:color w:val="000000"/>
        </w:rPr>
        <w:t xml:space="preserve"> M.</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9</w:t>
      </w:r>
      <w:r>
        <w:rPr>
          <w:noProof/>
        </w:rPr>
        <w:fldChar w:fldCharType="end"/>
      </w:r>
      <w:r w:rsidR="00FB18AF" w:rsidRPr="00CA2335">
        <w:t>.  </w:t>
      </w:r>
      <w:r w:rsidR="009A09AA" w:rsidRPr="00CA2335">
        <w:t xml:space="preserve">On 25 December 2003 </w:t>
      </w:r>
      <w:r w:rsidR="00540B19" w:rsidRPr="00CA2335">
        <w:t xml:space="preserve">two of </w:t>
      </w:r>
      <w:r w:rsidR="009A09AA" w:rsidRPr="00CA2335">
        <w:t>the applicant</w:t>
      </w:r>
      <w:r w:rsidR="00CA2335" w:rsidRPr="00CA2335">
        <w:t>’</w:t>
      </w:r>
      <w:r w:rsidR="009A09AA" w:rsidRPr="00CA2335">
        <w:t>s acc</w:t>
      </w:r>
      <w:r w:rsidR="006F4068" w:rsidRPr="00CA2335">
        <w:t>omplic</w:t>
      </w:r>
      <w:r w:rsidR="009A09AA" w:rsidRPr="00CA2335">
        <w:t>es</w:t>
      </w:r>
      <w:r w:rsidR="00540B19" w:rsidRPr="00CA2335">
        <w:t>,</w:t>
      </w:r>
      <w:r w:rsidR="009A09AA" w:rsidRPr="00CA2335">
        <w:t xml:space="preserve"> </w:t>
      </w:r>
      <w:r w:rsidR="00907C30" w:rsidRPr="00CA2335">
        <w:t>M. and S.</w:t>
      </w:r>
      <w:r w:rsidR="00540B19" w:rsidRPr="00CA2335">
        <w:t>,</w:t>
      </w:r>
      <w:r w:rsidR="00907C30" w:rsidRPr="00CA2335">
        <w:t xml:space="preserve"> </w:t>
      </w:r>
      <w:r w:rsidR="009A09AA" w:rsidRPr="00CA2335">
        <w:t xml:space="preserve">were arrested. </w:t>
      </w:r>
      <w:r w:rsidR="00651F5B" w:rsidRPr="00CA2335">
        <w:t xml:space="preserve">The applicant went </w:t>
      </w:r>
      <w:r w:rsidR="00540B19" w:rsidRPr="00CA2335">
        <w:t xml:space="preserve">into </w:t>
      </w:r>
      <w:r w:rsidR="00651F5B" w:rsidRPr="00CA2335">
        <w:t>hiding.</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10</w:t>
      </w:r>
      <w:r>
        <w:rPr>
          <w:noProof/>
        </w:rPr>
        <w:fldChar w:fldCharType="end"/>
      </w:r>
      <w:r w:rsidR="007A2548" w:rsidRPr="00CA2335">
        <w:t>.  </w:t>
      </w:r>
      <w:r w:rsidR="009A09AA" w:rsidRPr="00CA2335">
        <w:t xml:space="preserve">On </w:t>
      </w:r>
      <w:r w:rsidR="00735C8F" w:rsidRPr="00CA2335">
        <w:t xml:space="preserve">the same day, </w:t>
      </w:r>
      <w:r w:rsidR="009A09AA" w:rsidRPr="00CA2335">
        <w:t>25 December 2003</w:t>
      </w:r>
      <w:r w:rsidR="00735C8F" w:rsidRPr="00CA2335">
        <w:t>,</w:t>
      </w:r>
      <w:r w:rsidR="009A09AA" w:rsidRPr="00CA2335">
        <w:t xml:space="preserve"> </w:t>
      </w:r>
      <w:r w:rsidR="00735C8F" w:rsidRPr="00CA2335">
        <w:t>at the applicant</w:t>
      </w:r>
      <w:r w:rsidR="00CA2335" w:rsidRPr="00CA2335">
        <w:t>’</w:t>
      </w:r>
      <w:r w:rsidR="00735C8F" w:rsidRPr="00CA2335">
        <w:t>s request</w:t>
      </w:r>
      <w:r w:rsidR="00651F5B" w:rsidRPr="00CA2335">
        <w:t xml:space="preserve"> his brother</w:t>
      </w:r>
      <w:r w:rsidR="009A09AA" w:rsidRPr="00CA2335">
        <w:t xml:space="preserve"> retained G. </w:t>
      </w:r>
      <w:r w:rsidR="004D1E6A" w:rsidRPr="00CA2335">
        <w:t>as the applicant</w:t>
      </w:r>
      <w:r w:rsidR="00CA2335" w:rsidRPr="00CA2335">
        <w:t>’</w:t>
      </w:r>
      <w:r w:rsidR="00DA79E6" w:rsidRPr="00CA2335">
        <w:t>s legal representative</w:t>
      </w:r>
      <w:r w:rsidR="009A09AA" w:rsidRPr="00CA2335">
        <w:t xml:space="preserve">. The </w:t>
      </w:r>
      <w:r w:rsidR="00583FF1" w:rsidRPr="00CA2335">
        <w:t>legal services</w:t>
      </w:r>
      <w:r w:rsidR="00700DC9" w:rsidRPr="00CA2335">
        <w:t xml:space="preserve"> </w:t>
      </w:r>
      <w:r w:rsidR="009A09AA" w:rsidRPr="00CA2335">
        <w:t xml:space="preserve">agreement stated that </w:t>
      </w:r>
      <w:r w:rsidR="00651F5B" w:rsidRPr="00CA2335">
        <w:t>G. was t</w:t>
      </w:r>
      <w:r w:rsidR="00735C8F" w:rsidRPr="00CA2335">
        <w:t xml:space="preserve">o consult </w:t>
      </w:r>
      <w:r w:rsidR="001E76CD" w:rsidRPr="00CA2335">
        <w:t xml:space="preserve">and defend </w:t>
      </w:r>
      <w:r w:rsidR="00735C8F" w:rsidRPr="00CA2335">
        <w:t>the applicant while his name</w:t>
      </w:r>
      <w:r w:rsidR="00651F5B" w:rsidRPr="00CA2335">
        <w:t xml:space="preserve"> was </w:t>
      </w:r>
      <w:r w:rsidR="00735C8F" w:rsidRPr="00CA2335">
        <w:t>on the police</w:t>
      </w:r>
      <w:r w:rsidR="00CA2335" w:rsidRPr="00CA2335">
        <w:t>’</w:t>
      </w:r>
      <w:r w:rsidR="00735C8F" w:rsidRPr="00CA2335">
        <w:t>s wanted persons list</w:t>
      </w:r>
      <w:r w:rsidR="00A817C3" w:rsidRPr="00CA2335">
        <w:t xml:space="preserve"> in connection with charges that were not yet known to him.</w:t>
      </w:r>
      <w:r w:rsidR="00651F5B" w:rsidRPr="00CA2335">
        <w:t xml:space="preserve"> If</w:t>
      </w:r>
      <w:r w:rsidR="009A09AA" w:rsidRPr="00CA2335">
        <w:t xml:space="preserve"> the applicant were to be arrested by the police, an additional agreement would be </w:t>
      </w:r>
      <w:r w:rsidR="00651F5B" w:rsidRPr="00CA2335">
        <w:t>signed</w:t>
      </w:r>
      <w:r w:rsidR="009A09AA" w:rsidRPr="00CA2335">
        <w:t xml:space="preserve"> between </w:t>
      </w:r>
      <w:r w:rsidR="00651F5B" w:rsidRPr="00CA2335">
        <w:t>G.</w:t>
      </w:r>
      <w:r w:rsidR="009A09AA" w:rsidRPr="00CA2335">
        <w:t xml:space="preserve"> and the applicant. </w:t>
      </w:r>
      <w:r w:rsidR="00735C8F" w:rsidRPr="00CA2335">
        <w:t>There is no evidence that the police or the investigator were informed about that agreement.</w:t>
      </w:r>
    </w:p>
    <w:bookmarkStart w:id="3" w:name="authorisation2"/>
    <w:p w:rsidR="00735C8F" w:rsidRPr="00CA2335" w:rsidRDefault="0085766E" w:rsidP="00CA2335">
      <w:pPr>
        <w:pStyle w:val="ECHRPara"/>
      </w:pPr>
      <w:r w:rsidRPr="00CA2335">
        <w:lastRenderedPageBreak/>
        <w:fldChar w:fldCharType="begin"/>
      </w:r>
      <w:r w:rsidRPr="00CA2335">
        <w:instrText xml:space="preserve"> SEQ level0 \*arabic </w:instrText>
      </w:r>
      <w:r w:rsidRPr="00CA2335">
        <w:fldChar w:fldCharType="separate"/>
      </w:r>
      <w:r w:rsidR="00CA2335" w:rsidRPr="00CA2335">
        <w:rPr>
          <w:noProof/>
        </w:rPr>
        <w:t>11</w:t>
      </w:r>
      <w:r w:rsidRPr="00CA2335">
        <w:rPr>
          <w:noProof/>
        </w:rPr>
        <w:fldChar w:fldCharType="end"/>
      </w:r>
      <w:bookmarkEnd w:id="3"/>
      <w:r w:rsidR="00344616" w:rsidRPr="00CA2335">
        <w:t>.  </w:t>
      </w:r>
      <w:r w:rsidR="00735C8F" w:rsidRPr="00CA2335">
        <w:t>On 26 December 2003</w:t>
      </w:r>
      <w:r w:rsidR="00344616" w:rsidRPr="00CA2335">
        <w:t xml:space="preserve"> the </w:t>
      </w:r>
      <w:r w:rsidR="00735C8F" w:rsidRPr="00CA2335">
        <w:t>Murmansk Regional Court authorised the interception and recording of the applicant</w:t>
      </w:r>
      <w:r w:rsidR="00CA2335" w:rsidRPr="00CA2335">
        <w:t>’</w:t>
      </w:r>
      <w:r w:rsidR="00735C8F" w:rsidRPr="00CA2335">
        <w:t xml:space="preserve">s telephone communications on his mobile telephone number </w:t>
      </w:r>
      <w:r w:rsidR="001A1BA5" w:rsidRPr="00CA2335">
        <w:t>...</w:t>
      </w:r>
      <w:r w:rsidR="00735C8F" w:rsidRPr="00CA2335">
        <w:t>-49. The surveillance authorisation read in its entirety as follows:</w:t>
      </w:r>
    </w:p>
    <w:p w:rsidR="00DB533C" w:rsidRPr="00CA2335" w:rsidRDefault="00735C8F" w:rsidP="00CA2335">
      <w:pPr>
        <w:pStyle w:val="ECHRParaQuote"/>
      </w:pPr>
      <w:r w:rsidRPr="00CA2335">
        <w:t>“[The police] ha</w:t>
      </w:r>
      <w:r w:rsidR="00907C30" w:rsidRPr="00CA2335">
        <w:t>ve</w:t>
      </w:r>
      <w:r w:rsidRPr="00CA2335">
        <w:t xml:space="preserve"> </w:t>
      </w:r>
      <w:r w:rsidR="00540B19" w:rsidRPr="00CA2335">
        <w:t xml:space="preserve">intelligence </w:t>
      </w:r>
      <w:r w:rsidRPr="00CA2335">
        <w:t xml:space="preserve">information about a criminal gang </w:t>
      </w:r>
      <w:r w:rsidR="00907C30" w:rsidRPr="00CA2335">
        <w:t xml:space="preserve">involved in robberies and </w:t>
      </w:r>
      <w:r w:rsidR="00055520" w:rsidRPr="00CA2335">
        <w:t xml:space="preserve">the </w:t>
      </w:r>
      <w:r w:rsidR="00907C30" w:rsidRPr="00CA2335">
        <w:t>extortion of money and personal belonging</w:t>
      </w:r>
      <w:r w:rsidR="00DA79E6" w:rsidRPr="00CA2335">
        <w:t>s</w:t>
      </w:r>
      <w:r w:rsidR="00907C30" w:rsidRPr="00CA2335">
        <w:t xml:space="preserve"> from citizens in Murmansk and other Russian regions. [The applicant] is the leader of the gang. Operati</w:t>
      </w:r>
      <w:r w:rsidR="00DA79E6" w:rsidRPr="00CA2335">
        <w:t>onal</w:t>
      </w:r>
      <w:r w:rsidR="00907C30" w:rsidRPr="00CA2335">
        <w:t xml:space="preserve">-search measures have revealed that [the applicant] uses mobile phone number </w:t>
      </w:r>
      <w:r w:rsidR="00612327" w:rsidRPr="00CA2335">
        <w:t>...</w:t>
      </w:r>
      <w:r w:rsidR="00907C30" w:rsidRPr="00CA2335">
        <w:t>-49.</w:t>
      </w:r>
    </w:p>
    <w:p w:rsidR="00907C30" w:rsidRPr="00CA2335" w:rsidRDefault="00907C30" w:rsidP="00CA2335">
      <w:pPr>
        <w:pStyle w:val="ECHRParaQuote"/>
      </w:pPr>
      <w:r w:rsidRPr="00CA2335">
        <w:t>In view of the above and given that it seems impossible to obtain the information necessary to expose [the applicant</w:t>
      </w:r>
      <w:r w:rsidR="00CA2335" w:rsidRPr="00CA2335">
        <w:t>’</w:t>
      </w:r>
      <w:r w:rsidRPr="00CA2335">
        <w:t xml:space="preserve">s] unlawful activities by overt investigation, the court, on the basis of Article 23 of the Russian Constitution and </w:t>
      </w:r>
      <w:r w:rsidR="00DA79E6" w:rsidRPr="00CA2335">
        <w:t xml:space="preserve">Article </w:t>
      </w:r>
      <w:r w:rsidRPr="00CA2335">
        <w:t>186</w:t>
      </w:r>
      <w:r w:rsidR="00DA79E6" w:rsidRPr="00CA2335">
        <w:t xml:space="preserve"> </w:t>
      </w:r>
      <w:r w:rsidR="00DA79E6" w:rsidRPr="00CA2335">
        <w:rPr>
          <w:rFonts w:cstheme="minorHAnsi"/>
        </w:rPr>
        <w:t>§</w:t>
      </w:r>
      <w:r w:rsidR="00DA79E6" w:rsidRPr="00CA2335">
        <w:t xml:space="preserve"> </w:t>
      </w:r>
      <w:r w:rsidRPr="00CA2335">
        <w:t>2 of [the Code of Criminal Procedure]</w:t>
      </w:r>
    </w:p>
    <w:p w:rsidR="00907C30" w:rsidRPr="00CA2335" w:rsidRDefault="00907C30" w:rsidP="00CA2335">
      <w:pPr>
        <w:pStyle w:val="ECHRParaQuote"/>
      </w:pPr>
      <w:r w:rsidRPr="00CA2335">
        <w:rPr>
          <w:i/>
        </w:rPr>
        <w:t>decides</w:t>
      </w:r>
      <w:r w:rsidRPr="00CA2335">
        <w:t xml:space="preserve"> to authorise for 180 days the interception of [the applicant</w:t>
      </w:r>
      <w:r w:rsidR="00CA2335" w:rsidRPr="00CA2335">
        <w:t>’</w:t>
      </w:r>
      <w:r w:rsidRPr="00CA2335">
        <w:t xml:space="preserve">s] telephone communications on his mobile telephone number </w:t>
      </w:r>
      <w:r w:rsidR="00612327" w:rsidRPr="00CA2335">
        <w:t>...</w:t>
      </w:r>
      <w:r w:rsidRPr="00CA2335">
        <w:t>-</w:t>
      </w:r>
      <w:r w:rsidR="00DA79E6" w:rsidRPr="00CA2335">
        <w:t>49</w:t>
      </w:r>
      <w:r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12</w:t>
      </w:r>
      <w:r>
        <w:rPr>
          <w:noProof/>
        </w:rPr>
        <w:fldChar w:fldCharType="end"/>
      </w:r>
      <w:r w:rsidR="007A2548" w:rsidRPr="00CA2335">
        <w:t>.  </w:t>
      </w:r>
      <w:r w:rsidR="00907C30" w:rsidRPr="00CA2335">
        <w:t xml:space="preserve">On 26 </w:t>
      </w:r>
      <w:r w:rsidR="00D05C8B" w:rsidRPr="00CA2335">
        <w:t xml:space="preserve">and 27 </w:t>
      </w:r>
      <w:r w:rsidR="00907C30" w:rsidRPr="00CA2335">
        <w:t>December 2003</w:t>
      </w:r>
      <w:r w:rsidR="00D05C8B" w:rsidRPr="00CA2335">
        <w:t xml:space="preserve"> the police intercepted conversations </w:t>
      </w:r>
      <w:r w:rsidR="00DA79E6" w:rsidRPr="00CA2335">
        <w:t xml:space="preserve">between the applicant and </w:t>
      </w:r>
      <w:r w:rsidR="00D05C8B" w:rsidRPr="00CA2335">
        <w:t>G.</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13</w:t>
      </w:r>
      <w:r>
        <w:rPr>
          <w:noProof/>
        </w:rPr>
        <w:fldChar w:fldCharType="end"/>
      </w:r>
      <w:r w:rsidR="00D05C8B" w:rsidRPr="00CA2335">
        <w:t>.  On 27 December 2003</w:t>
      </w:r>
      <w:r w:rsidR="009A09AA" w:rsidRPr="00CA2335">
        <w:t xml:space="preserve"> the applicant was arrested.</w:t>
      </w:r>
    </w:p>
    <w:p w:rsidR="00CC44D7" w:rsidRPr="00CA2335" w:rsidRDefault="00DE797D" w:rsidP="00CA2335">
      <w:pPr>
        <w:pStyle w:val="ECHRPara"/>
      </w:pPr>
      <w:r>
        <w:fldChar w:fldCharType="begin"/>
      </w:r>
      <w:r>
        <w:instrText xml:space="preserve"> SEQ level0 \*arabic </w:instrText>
      </w:r>
      <w:r>
        <w:fldChar w:fldCharType="separate"/>
      </w:r>
      <w:r w:rsidR="00CA2335" w:rsidRPr="00CA2335">
        <w:rPr>
          <w:noProof/>
        </w:rPr>
        <w:t>14</w:t>
      </w:r>
      <w:r>
        <w:rPr>
          <w:noProof/>
        </w:rPr>
        <w:fldChar w:fldCharType="end"/>
      </w:r>
      <w:r w:rsidR="00B1169B" w:rsidRPr="00CA2335">
        <w:t>.  </w:t>
      </w:r>
      <w:r w:rsidR="009A09AA" w:rsidRPr="00CA2335">
        <w:t>On 28 December 2003 G.</w:t>
      </w:r>
      <w:r w:rsidR="00CC44D7" w:rsidRPr="00CA2335">
        <w:t xml:space="preserve"> informed the investigat</w:t>
      </w:r>
      <w:r w:rsidR="00202A2B" w:rsidRPr="00CA2335">
        <w:t>or</w:t>
      </w:r>
      <w:r w:rsidR="00CC44D7" w:rsidRPr="00CA2335">
        <w:t xml:space="preserve"> that </w:t>
      </w:r>
      <w:r w:rsidR="00C2189D" w:rsidRPr="00CA2335">
        <w:t>he was the applicant</w:t>
      </w:r>
      <w:r w:rsidR="00CA2335" w:rsidRPr="00CA2335">
        <w:t>’</w:t>
      </w:r>
      <w:r w:rsidR="00C2189D" w:rsidRPr="00CA2335">
        <w:t xml:space="preserve">s defence counsel </w:t>
      </w:r>
      <w:r w:rsidR="009A09AA" w:rsidRPr="00CA2335">
        <w:t xml:space="preserve">by </w:t>
      </w:r>
      <w:r w:rsidR="00DA79E6" w:rsidRPr="00CA2335">
        <w:t xml:space="preserve">virtue of </w:t>
      </w:r>
      <w:r w:rsidR="004A6E40" w:rsidRPr="00CA2335">
        <w:t xml:space="preserve">instruction </w:t>
      </w:r>
      <w:r w:rsidR="009A09AA" w:rsidRPr="00CA2335">
        <w:t>no. 1062 of the Murm</w:t>
      </w:r>
      <w:r w:rsidR="002541F5" w:rsidRPr="00CA2335">
        <w:t>ansk Regional Bar Association (</w:t>
      </w:r>
      <w:r w:rsidR="00DC0522" w:rsidRPr="00CA2335">
        <w:t>“</w:t>
      </w:r>
      <w:r w:rsidR="009A09AA" w:rsidRPr="00CA2335">
        <w:t>the Bar Association</w:t>
      </w:r>
      <w:r w:rsidR="00DA79E6" w:rsidRPr="00CA2335">
        <w:t>”</w:t>
      </w:r>
      <w:r w:rsidR="009A09AA" w:rsidRPr="00CA2335">
        <w:t>).</w:t>
      </w:r>
      <w:r w:rsidR="00425E53" w:rsidRPr="00CA2335">
        <w:t xml:space="preserve"> He was formally admitted </w:t>
      </w:r>
      <w:r w:rsidR="000B1CEB" w:rsidRPr="00CA2335">
        <w:t>(</w:t>
      </w:r>
      <w:r w:rsidR="00055520" w:rsidRPr="00CA2335">
        <w:rPr>
          <w:i/>
          <w:lang w:val="ru-RU"/>
        </w:rPr>
        <w:t>допущен</w:t>
      </w:r>
      <w:r w:rsidR="00055520" w:rsidRPr="00CA2335">
        <w:t xml:space="preserve">) </w:t>
      </w:r>
      <w:r w:rsidR="00425E53" w:rsidRPr="00CA2335">
        <w:t>as counsel for the applicant.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15</w:t>
      </w:r>
      <w:r>
        <w:rPr>
          <w:noProof/>
        </w:rPr>
        <w:fldChar w:fldCharType="end"/>
      </w:r>
      <w:r w:rsidR="00202A2B" w:rsidRPr="00CA2335">
        <w:t>.  </w:t>
      </w:r>
      <w:r w:rsidR="009A09AA" w:rsidRPr="00CA2335">
        <w:t>On 5 January 2004 the applicant was charged with aggravated robbery, assault, kidnapping and extortion</w:t>
      </w:r>
      <w:r w:rsidR="006F4068" w:rsidRPr="00CA2335">
        <w:t>,</w:t>
      </w:r>
      <w:r w:rsidR="009A09AA" w:rsidRPr="00CA2335">
        <w:t xml:space="preserve"> committed </w:t>
      </w:r>
      <w:r w:rsidR="00202A2B" w:rsidRPr="00CA2335">
        <w:t>by</w:t>
      </w:r>
      <w:r w:rsidR="006F4068" w:rsidRPr="00CA2335">
        <w:t xml:space="preserve"> </w:t>
      </w:r>
      <w:r w:rsidR="009A09AA" w:rsidRPr="00CA2335">
        <w:t>an organised criminal group.</w:t>
      </w:r>
      <w:r w:rsidR="00D008F4" w:rsidRPr="00CA2335">
        <w:t xml:space="preserve"> </w:t>
      </w:r>
      <w:r w:rsidR="00202A2B" w:rsidRPr="00CA2335">
        <w:t>S. and M.</w:t>
      </w:r>
      <w:r w:rsidR="00221008" w:rsidRPr="00CA2335">
        <w:t xml:space="preserve"> were also charged with the same criminal offences.</w:t>
      </w:r>
    </w:p>
    <w:p w:rsidR="009A09AA" w:rsidRPr="00CA2335" w:rsidRDefault="00DE797D" w:rsidP="00CA2335">
      <w:pPr>
        <w:pStyle w:val="ECHRPara"/>
      </w:pPr>
      <w:r>
        <w:fldChar w:fldCharType="begin"/>
      </w:r>
      <w:r>
        <w:instrText xml:space="preserve"> SEQ level0 \*arabic </w:instrText>
      </w:r>
      <w:r>
        <w:fldChar w:fldCharType="separate"/>
      </w:r>
      <w:r w:rsidR="00CA2335" w:rsidRPr="00CA2335">
        <w:rPr>
          <w:noProof/>
        </w:rPr>
        <w:t>16</w:t>
      </w:r>
      <w:r>
        <w:rPr>
          <w:noProof/>
        </w:rPr>
        <w:fldChar w:fldCharType="end"/>
      </w:r>
      <w:r w:rsidR="001F485C" w:rsidRPr="00CA2335">
        <w:t>.  </w:t>
      </w:r>
      <w:r w:rsidR="00000A2E" w:rsidRPr="00CA2335">
        <w:t>At</w:t>
      </w:r>
      <w:r w:rsidR="00FD4EFD" w:rsidRPr="00CA2335">
        <w:t xml:space="preserve"> the beginning of</w:t>
      </w:r>
      <w:r w:rsidR="009A09AA" w:rsidRPr="00CA2335">
        <w:t xml:space="preserve"> August 2004 the investigator informed </w:t>
      </w:r>
      <w:r w:rsidR="00A24B9C" w:rsidRPr="00CA2335">
        <w:t>G.</w:t>
      </w:r>
      <w:r w:rsidR="009A09AA" w:rsidRPr="00CA2335">
        <w:t xml:space="preserve"> that his presence was required during investigative procedures involving the applicant.</w:t>
      </w:r>
      <w:r w:rsidR="001F485C" w:rsidRPr="00CA2335">
        <w:t xml:space="preserve"> </w:t>
      </w:r>
      <w:r w:rsidR="009A09AA" w:rsidRPr="00CA2335">
        <w:t xml:space="preserve">On 23 August 2004 the investigator was informed by the Bar Association </w:t>
      </w:r>
      <w:r w:rsidR="00E94BF3" w:rsidRPr="00CA2335">
        <w:t xml:space="preserve">that </w:t>
      </w:r>
      <w:r w:rsidR="00A24B9C" w:rsidRPr="00CA2335">
        <w:t>G.</w:t>
      </w:r>
      <w:r w:rsidR="009A09AA" w:rsidRPr="00CA2335">
        <w:t xml:space="preserve"> </w:t>
      </w:r>
      <w:r w:rsidR="00365DAB" w:rsidRPr="00CA2335">
        <w:t xml:space="preserve">was on </w:t>
      </w:r>
      <w:r w:rsidR="00CD4BF5" w:rsidRPr="00CA2335">
        <w:t xml:space="preserve">annual leave </w:t>
      </w:r>
      <w:r w:rsidR="00A24B9C" w:rsidRPr="00CA2335">
        <w:t>until</w:t>
      </w:r>
      <w:r w:rsidR="00365DAB" w:rsidRPr="00CA2335">
        <w:t xml:space="preserve"> 4 October 2004.</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17</w:t>
      </w:r>
      <w:r>
        <w:rPr>
          <w:noProof/>
        </w:rPr>
        <w:fldChar w:fldCharType="end"/>
      </w:r>
      <w:r w:rsidR="007A2548" w:rsidRPr="00CA2335">
        <w:t>.  </w:t>
      </w:r>
      <w:r w:rsidR="00A24B9C" w:rsidRPr="00CA2335">
        <w:t>O</w:t>
      </w:r>
      <w:r w:rsidR="001F485C" w:rsidRPr="00CA2335">
        <w:t>n 24 August 2004</w:t>
      </w:r>
      <w:r w:rsidR="00A24B9C" w:rsidRPr="00CA2335">
        <w:t xml:space="preserve"> </w:t>
      </w:r>
      <w:r w:rsidR="009A09AA" w:rsidRPr="00CA2335">
        <w:t xml:space="preserve">the investigator appointed </w:t>
      </w:r>
      <w:r w:rsidR="00A24B9C" w:rsidRPr="00CA2335">
        <w:t xml:space="preserve">legal aid </w:t>
      </w:r>
      <w:r w:rsidR="00CD4BF5" w:rsidRPr="00CA2335">
        <w:t>counsel</w:t>
      </w:r>
      <w:r w:rsidR="00A24B9C" w:rsidRPr="00CA2335">
        <w:t xml:space="preserve"> </w:t>
      </w:r>
      <w:r w:rsidR="00FA7773" w:rsidRPr="00CA2335">
        <w:t>for the applicant</w:t>
      </w:r>
      <w:r w:rsidR="00FD4EFD" w:rsidRPr="00CA2335">
        <w:t>, noting that he</w:t>
      </w:r>
      <w:r w:rsidR="00BC6BBC" w:rsidRPr="00CA2335">
        <w:t xml:space="preserve"> had refused to choose replacement counsel and had</w:t>
      </w:r>
      <w:r w:rsidR="00FD4EFD" w:rsidRPr="00CA2335">
        <w:t xml:space="preserve"> insisted on being represented by G.</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18</w:t>
      </w:r>
      <w:r>
        <w:rPr>
          <w:noProof/>
        </w:rPr>
        <w:fldChar w:fldCharType="end"/>
      </w:r>
      <w:r w:rsidR="007A2548" w:rsidRPr="00CA2335">
        <w:t>.  </w:t>
      </w:r>
      <w:r w:rsidR="00A24B9C" w:rsidRPr="00CA2335">
        <w:t>O</w:t>
      </w:r>
      <w:r w:rsidR="004A7A2F" w:rsidRPr="00CA2335">
        <w:t>n</w:t>
      </w:r>
      <w:r w:rsidR="009A09AA" w:rsidRPr="00CA2335">
        <w:t xml:space="preserve"> 30 August 2004 </w:t>
      </w:r>
      <w:r w:rsidR="00A24B9C" w:rsidRPr="00CA2335">
        <w:t>the investigator</w:t>
      </w:r>
      <w:r w:rsidR="004A7A2F" w:rsidRPr="00CA2335">
        <w:t xml:space="preserve"> decided </w:t>
      </w:r>
      <w:r w:rsidR="009A09AA" w:rsidRPr="00CA2335">
        <w:t xml:space="preserve">to remove </w:t>
      </w:r>
      <w:r w:rsidR="00A24B9C" w:rsidRPr="00CA2335">
        <w:t>G.</w:t>
      </w:r>
      <w:r w:rsidR="009A09AA" w:rsidRPr="00CA2335">
        <w:t xml:space="preserve"> </w:t>
      </w:r>
      <w:r w:rsidR="00A24B9C" w:rsidRPr="00CA2335">
        <w:t xml:space="preserve">as counsel for the applicant, finding that it was necessary to question </w:t>
      </w:r>
      <w:r w:rsidR="001C22B8" w:rsidRPr="00CA2335">
        <w:t>him</w:t>
      </w:r>
      <w:r w:rsidR="00A24B9C" w:rsidRPr="00CA2335">
        <w:t xml:space="preserve"> about his telephone conversations </w:t>
      </w:r>
      <w:r w:rsidR="00CB0B76" w:rsidRPr="00CA2335">
        <w:t>with the applicant on 26 and 27 </w:t>
      </w:r>
      <w:r w:rsidR="00A24B9C" w:rsidRPr="00CA2335">
        <w:t>December 2003. He noted that at the time</w:t>
      </w:r>
      <w:r w:rsidR="00000A2E" w:rsidRPr="00CA2335">
        <w:t>,</w:t>
      </w:r>
      <w:r w:rsidR="00A24B9C" w:rsidRPr="00CA2335">
        <w:t xml:space="preserve"> G. had not yet been the applicant</w:t>
      </w:r>
      <w:r w:rsidR="00CA2335" w:rsidRPr="00CA2335">
        <w:t>’</w:t>
      </w:r>
      <w:r w:rsidR="00A24B9C" w:rsidRPr="00CA2335">
        <w:t>s counsel</w:t>
      </w:r>
      <w:r w:rsidR="005C6C31" w:rsidRPr="00CA2335">
        <w:t xml:space="preserve">. </w:t>
      </w:r>
      <w:r w:rsidR="004E0DEE" w:rsidRPr="00CA2335">
        <w:t>However, well aware that the applicant had committed serious criminal offences, G.</w:t>
      </w:r>
      <w:r w:rsidR="005C6C31" w:rsidRPr="00CA2335">
        <w:t xml:space="preserve"> had </w:t>
      </w:r>
      <w:r w:rsidR="008045F3" w:rsidRPr="00CA2335">
        <w:t xml:space="preserve">advised </w:t>
      </w:r>
      <w:r w:rsidR="004E0DEE" w:rsidRPr="00CA2335">
        <w:t>him</w:t>
      </w:r>
      <w:r w:rsidR="005C6C31" w:rsidRPr="00CA2335">
        <w:t xml:space="preserve"> what to do</w:t>
      </w:r>
      <w:r w:rsidR="00000A2E" w:rsidRPr="00CA2335">
        <w:t>.</w:t>
      </w:r>
      <w:r w:rsidR="005C6C31" w:rsidRPr="00CA2335">
        <w:t xml:space="preserve"> </w:t>
      </w:r>
      <w:r w:rsidR="00000A2E" w:rsidRPr="00CA2335">
        <w:t>I</w:t>
      </w:r>
      <w:r w:rsidR="005C6C31" w:rsidRPr="00CA2335">
        <w:t>n particular</w:t>
      </w:r>
      <w:r w:rsidR="00000A2E" w:rsidRPr="00CA2335">
        <w:t>, he had</w:t>
      </w:r>
      <w:r w:rsidR="005C6C31" w:rsidRPr="00CA2335">
        <w:t xml:space="preserve"> </w:t>
      </w:r>
      <w:r w:rsidR="001C22B8" w:rsidRPr="00CA2335">
        <w:t xml:space="preserve">told the applicant </w:t>
      </w:r>
      <w:r w:rsidR="005C6C31" w:rsidRPr="00CA2335">
        <w:t xml:space="preserve">that </w:t>
      </w:r>
      <w:r w:rsidR="004E0DEE" w:rsidRPr="00CA2335">
        <w:t xml:space="preserve">money was needed, which could possibly mean that G. </w:t>
      </w:r>
      <w:r w:rsidR="008045F3" w:rsidRPr="00CA2335">
        <w:t>had intended</w:t>
      </w:r>
      <w:r w:rsidR="004E0DEE" w:rsidRPr="00CA2335">
        <w:t xml:space="preserve"> to bribe a police official. </w:t>
      </w:r>
      <w:r w:rsidR="00FD4EFD" w:rsidRPr="00CA2335">
        <w:t xml:space="preserve">He had also informed him about </w:t>
      </w:r>
      <w:r w:rsidR="008C7C84" w:rsidRPr="00CA2335">
        <w:t>the course of the criminal proceedings</w:t>
      </w:r>
      <w:r w:rsidR="00000A2E" w:rsidRPr="00CA2335">
        <w:t>,</w:t>
      </w:r>
      <w:r w:rsidR="008C7C84" w:rsidRPr="00CA2335">
        <w:t xml:space="preserve"> which had become known to him as </w:t>
      </w:r>
      <w:r w:rsidR="00792418" w:rsidRPr="00CA2335">
        <w:t xml:space="preserve">at the time </w:t>
      </w:r>
      <w:r w:rsidR="008C7C84" w:rsidRPr="00CA2335">
        <w:t>he had been representing the applicant</w:t>
      </w:r>
      <w:r w:rsidR="00CA2335" w:rsidRPr="00CA2335">
        <w:t>’</w:t>
      </w:r>
      <w:r w:rsidR="008C7C84" w:rsidRPr="00CA2335">
        <w:t>s accomplices</w:t>
      </w:r>
      <w:r w:rsidR="00000A2E" w:rsidRPr="00CA2335">
        <w:t>,</w:t>
      </w:r>
      <w:r w:rsidR="008C7C84" w:rsidRPr="00CA2335">
        <w:t xml:space="preserve"> S. and M. </w:t>
      </w:r>
      <w:r w:rsidR="004E0DEE" w:rsidRPr="00CA2335">
        <w:t xml:space="preserve">When the police </w:t>
      </w:r>
      <w:r w:rsidR="00000A2E" w:rsidRPr="00CA2335">
        <w:t xml:space="preserve">had tried </w:t>
      </w:r>
      <w:r w:rsidR="008045F3" w:rsidRPr="00CA2335">
        <w:t xml:space="preserve">to force </w:t>
      </w:r>
      <w:r w:rsidR="00000A2E" w:rsidRPr="00CA2335">
        <w:t>the applicant</w:t>
      </w:r>
      <w:r w:rsidR="00CA2335" w:rsidRPr="00CA2335">
        <w:t>’</w:t>
      </w:r>
      <w:r w:rsidR="00000A2E" w:rsidRPr="00CA2335">
        <w:t xml:space="preserve">s </w:t>
      </w:r>
      <w:r w:rsidR="008045F3" w:rsidRPr="00CA2335">
        <w:t>door</w:t>
      </w:r>
      <w:r w:rsidR="004E0DEE" w:rsidRPr="00CA2335">
        <w:t xml:space="preserve">, </w:t>
      </w:r>
      <w:r w:rsidR="00000A2E" w:rsidRPr="00CA2335">
        <w:t xml:space="preserve">the applicant had </w:t>
      </w:r>
      <w:r w:rsidR="00000A2E" w:rsidRPr="00CA2335">
        <w:lastRenderedPageBreak/>
        <w:t xml:space="preserve">summoned </w:t>
      </w:r>
      <w:r w:rsidR="004E0DEE" w:rsidRPr="00CA2335">
        <w:t>G.</w:t>
      </w:r>
      <w:r w:rsidR="00000A2E" w:rsidRPr="00CA2335">
        <w:t>,</w:t>
      </w:r>
      <w:r w:rsidR="004E0DEE" w:rsidRPr="00CA2335">
        <w:t xml:space="preserve"> </w:t>
      </w:r>
      <w:r w:rsidR="00284EDA" w:rsidRPr="00CA2335">
        <w:t xml:space="preserve">who had </w:t>
      </w:r>
      <w:r w:rsidR="004E0DEE" w:rsidRPr="00CA2335">
        <w:t xml:space="preserve">said that he could not come and offered to send another lawyer. He </w:t>
      </w:r>
      <w:r w:rsidR="00284EDA" w:rsidRPr="00CA2335">
        <w:t xml:space="preserve">had </w:t>
      </w:r>
      <w:r w:rsidR="004E0DEE" w:rsidRPr="00CA2335">
        <w:t xml:space="preserve">then advised the applicant to try to </w:t>
      </w:r>
      <w:r w:rsidR="00284EDA" w:rsidRPr="00CA2335">
        <w:t xml:space="preserve">avoid </w:t>
      </w:r>
      <w:r w:rsidR="004E0DEE" w:rsidRPr="00CA2335">
        <w:t xml:space="preserve">arrest and, if that was not possible, to destroy </w:t>
      </w:r>
      <w:r w:rsidR="008C7C84" w:rsidRPr="00CA2335">
        <w:t>his telephone and the SIM card</w:t>
      </w:r>
      <w:r w:rsidR="001C22B8" w:rsidRPr="00CA2335">
        <w:t>,</w:t>
      </w:r>
      <w:r w:rsidR="008C7C84" w:rsidRPr="00CA2335">
        <w:t xml:space="preserve"> </w:t>
      </w:r>
      <w:r w:rsidR="004E0DEE" w:rsidRPr="00CA2335">
        <w:t xml:space="preserve">and to remain silent when questioned. </w:t>
      </w:r>
      <w:r w:rsidR="008C7C84" w:rsidRPr="00CA2335">
        <w:t>In the investigator</w:t>
      </w:r>
      <w:r w:rsidR="00CA2335" w:rsidRPr="00CA2335">
        <w:t>’</w:t>
      </w:r>
      <w:r w:rsidR="008C7C84" w:rsidRPr="00CA2335">
        <w:t>s opinion, by giving such advice</w:t>
      </w:r>
      <w:r w:rsidR="00284EDA" w:rsidRPr="00CA2335">
        <w:t>,</w:t>
      </w:r>
      <w:r w:rsidR="008C7C84" w:rsidRPr="00CA2335">
        <w:t xml:space="preserve"> G. had </w:t>
      </w:r>
      <w:r w:rsidR="001C22B8" w:rsidRPr="00CA2335">
        <w:t xml:space="preserve">been trying </w:t>
      </w:r>
      <w:r w:rsidR="008C7C84" w:rsidRPr="00CA2335">
        <w:t xml:space="preserve">to hide his connections with the applicant and his knowledge of the criminal offences committed by him. </w:t>
      </w:r>
      <w:r w:rsidR="008045F3" w:rsidRPr="00CA2335">
        <w:t xml:space="preserve">Given that at the material time G. had not been </w:t>
      </w:r>
      <w:r w:rsidR="008C7C84" w:rsidRPr="00CA2335">
        <w:t xml:space="preserve">formally admitted as </w:t>
      </w:r>
      <w:r w:rsidR="008045F3" w:rsidRPr="00CA2335">
        <w:t>the applicant</w:t>
      </w:r>
      <w:r w:rsidR="00CA2335" w:rsidRPr="00CA2335">
        <w:t>’</w:t>
      </w:r>
      <w:r w:rsidR="008045F3" w:rsidRPr="00CA2335">
        <w:t xml:space="preserve">s counsel, he should be considered as </w:t>
      </w:r>
      <w:r w:rsidR="00284EDA" w:rsidRPr="00CA2335">
        <w:t xml:space="preserve">having advised </w:t>
      </w:r>
      <w:r w:rsidR="008045F3" w:rsidRPr="00CA2335">
        <w:t>him in his capacity as a simple citizen. He</w:t>
      </w:r>
      <w:r w:rsidR="00A24B9C" w:rsidRPr="00CA2335">
        <w:t xml:space="preserve"> </w:t>
      </w:r>
      <w:r w:rsidR="00DD063D" w:rsidRPr="00CA2335">
        <w:t>should</w:t>
      </w:r>
      <w:r w:rsidR="00A24B9C" w:rsidRPr="00CA2335">
        <w:t xml:space="preserve"> therefore </w:t>
      </w:r>
      <w:r w:rsidR="00284EDA" w:rsidRPr="00CA2335">
        <w:t xml:space="preserve">be called </w:t>
      </w:r>
      <w:r w:rsidR="00A24B9C" w:rsidRPr="00CA2335">
        <w:t>as a witness</w:t>
      </w:r>
      <w:r w:rsidR="008045F3" w:rsidRPr="00CA2335">
        <w:t xml:space="preserve"> in the criminal proceedings against the </w:t>
      </w:r>
      <w:r w:rsidR="00EF7DC7" w:rsidRPr="00CA2335">
        <w:t>applicant</w:t>
      </w:r>
      <w:r w:rsidR="00A24B9C"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19</w:t>
      </w:r>
      <w:r>
        <w:rPr>
          <w:noProof/>
        </w:rPr>
        <w:fldChar w:fldCharType="end"/>
      </w:r>
      <w:r w:rsidR="007A2548" w:rsidRPr="00CA2335">
        <w:t>.  </w:t>
      </w:r>
      <w:r w:rsidR="00CD4BF5" w:rsidRPr="00CA2335">
        <w:t>On 11 October 2004 t</w:t>
      </w:r>
      <w:r w:rsidR="00185933" w:rsidRPr="00CA2335">
        <w:t>he criminal case against the applicant</w:t>
      </w:r>
      <w:r w:rsidR="00CD4BF5" w:rsidRPr="00CA2335">
        <w:t xml:space="preserve"> and his accomplices</w:t>
      </w:r>
      <w:r w:rsidR="00185933" w:rsidRPr="00CA2335">
        <w:t xml:space="preserve"> was transferred to the Murmansk Regional Court for trial.</w:t>
      </w:r>
      <w:r w:rsidR="00CD4BF5" w:rsidRPr="00CA2335">
        <w:t xml:space="preserve"> The criminal case file comprised twelve volumes; five criminal cases were joined into one criminal case against the applicant</w:t>
      </w:r>
      <w:r w:rsidR="00A04773" w:rsidRPr="00CA2335">
        <w:t xml:space="preserve"> and his accomplices</w:t>
      </w:r>
      <w:r w:rsidR="00CD4BF5"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20</w:t>
      </w:r>
      <w:r>
        <w:rPr>
          <w:noProof/>
        </w:rPr>
        <w:fldChar w:fldCharType="end"/>
      </w:r>
      <w:r w:rsidR="001F485C" w:rsidRPr="00CA2335">
        <w:t>.  </w:t>
      </w:r>
      <w:r w:rsidR="002E50E1" w:rsidRPr="00CA2335">
        <w:t>A preliminary hearing was held on 21 and 22 October 2004.</w:t>
      </w:r>
    </w:p>
    <w:p w:rsidR="002E50E1" w:rsidRPr="00CA2335" w:rsidRDefault="00DE797D" w:rsidP="00CA2335">
      <w:pPr>
        <w:pStyle w:val="ECHRPara"/>
      </w:pPr>
      <w:r>
        <w:fldChar w:fldCharType="begin"/>
      </w:r>
      <w:r>
        <w:instrText xml:space="preserve"> SEQ level0 \*arabic </w:instrText>
      </w:r>
      <w:r>
        <w:fldChar w:fldCharType="separate"/>
      </w:r>
      <w:r w:rsidR="00CA2335" w:rsidRPr="00CA2335">
        <w:rPr>
          <w:noProof/>
        </w:rPr>
        <w:t>21</w:t>
      </w:r>
      <w:r>
        <w:rPr>
          <w:noProof/>
        </w:rPr>
        <w:fldChar w:fldCharType="end"/>
      </w:r>
      <w:r w:rsidR="002E50E1" w:rsidRPr="00CA2335">
        <w:t>.  The trial started on 3 November 2004. The applicant asked the court for permission for his brother, a civil lawyer working at a company which sold car spare parts, to act as his defence counsel. The court rejected his request, stating that the applicant</w:t>
      </w:r>
      <w:r w:rsidR="00CA2335" w:rsidRPr="00CA2335">
        <w:t>’</w:t>
      </w:r>
      <w:r w:rsidR="002E50E1" w:rsidRPr="00CA2335">
        <w:t>s brother was not qualified to participate as defence counsel in criminal proceedings, that he did not have the relevant practical experience, and that the applicant was already represented by legal</w:t>
      </w:r>
      <w:r w:rsidR="00C36719" w:rsidRPr="00CA2335">
        <w:t xml:space="preserve"> </w:t>
      </w:r>
      <w:r w:rsidR="002E50E1" w:rsidRPr="00CA2335">
        <w:t>aid counsel.</w:t>
      </w:r>
    </w:p>
    <w:p w:rsidR="00185933" w:rsidRPr="00CA2335" w:rsidRDefault="00DE797D" w:rsidP="00CA2335">
      <w:pPr>
        <w:pStyle w:val="ECHRPara"/>
      </w:pPr>
      <w:r>
        <w:fldChar w:fldCharType="begin"/>
      </w:r>
      <w:r>
        <w:instrText xml:space="preserve"> SEQ level0 \*arabic </w:instrText>
      </w:r>
      <w:r>
        <w:fldChar w:fldCharType="separate"/>
      </w:r>
      <w:r w:rsidR="00CA2335" w:rsidRPr="00CA2335">
        <w:rPr>
          <w:noProof/>
        </w:rPr>
        <w:t>22</w:t>
      </w:r>
      <w:r>
        <w:rPr>
          <w:noProof/>
        </w:rPr>
        <w:fldChar w:fldCharType="end"/>
      </w:r>
      <w:r w:rsidR="00CD4BF5" w:rsidRPr="00CA2335">
        <w:t>.  </w:t>
      </w:r>
      <w:r w:rsidR="00185933" w:rsidRPr="00CA2335">
        <w:t xml:space="preserve">On 4 November 2004 the applicant requested that </w:t>
      </w:r>
      <w:r w:rsidR="00CD4BF5" w:rsidRPr="00CA2335">
        <w:t>legal</w:t>
      </w:r>
      <w:r w:rsidR="00C36719" w:rsidRPr="00CA2335">
        <w:t xml:space="preserve"> </w:t>
      </w:r>
      <w:r w:rsidR="00CD4BF5" w:rsidRPr="00CA2335">
        <w:t>aid counsel</w:t>
      </w:r>
      <w:r w:rsidR="00185933" w:rsidRPr="00CA2335">
        <w:t xml:space="preserve"> </w:t>
      </w:r>
      <w:r w:rsidR="00284EDA" w:rsidRPr="00CA2335">
        <w:t xml:space="preserve">assigned to his case </w:t>
      </w:r>
      <w:r w:rsidR="00185933" w:rsidRPr="00CA2335">
        <w:t>be removed for failure to provide adequate legal assistance</w:t>
      </w:r>
      <w:r w:rsidR="001F485C" w:rsidRPr="00CA2335">
        <w:t>.</w:t>
      </w:r>
      <w:r w:rsidR="00FE6CE7" w:rsidRPr="00CA2335">
        <w:t xml:space="preserve"> </w:t>
      </w:r>
      <w:r w:rsidR="00185933" w:rsidRPr="00CA2335">
        <w:t xml:space="preserve">The court </w:t>
      </w:r>
      <w:r w:rsidR="00014543" w:rsidRPr="00CA2335">
        <w:t xml:space="preserve">rejected </w:t>
      </w:r>
      <w:r w:rsidR="00185933" w:rsidRPr="00CA2335">
        <w:t xml:space="preserve">his request. </w:t>
      </w:r>
      <w:r w:rsidR="00FA7773" w:rsidRPr="00CA2335">
        <w:t>T</w:t>
      </w:r>
      <w:r w:rsidR="009A09AA" w:rsidRPr="00CA2335">
        <w:t xml:space="preserve">he applicant </w:t>
      </w:r>
      <w:r w:rsidR="00FA7773" w:rsidRPr="00CA2335">
        <w:t xml:space="preserve">then </w:t>
      </w:r>
      <w:r w:rsidR="009A09AA" w:rsidRPr="00CA2335">
        <w:t xml:space="preserve">requested that </w:t>
      </w:r>
      <w:r w:rsidR="00CD4BF5" w:rsidRPr="00CA2335">
        <w:t>A</w:t>
      </w:r>
      <w:r w:rsidR="009A09AA" w:rsidRPr="00CA2335">
        <w:t xml:space="preserve">M. be admitted as his </w:t>
      </w:r>
      <w:r w:rsidR="00EB70F1" w:rsidRPr="00CA2335">
        <w:t>defence</w:t>
      </w:r>
      <w:r w:rsidR="009A09AA" w:rsidRPr="00CA2335">
        <w:t xml:space="preserve"> counsel</w:t>
      </w:r>
      <w:r w:rsidR="00B80983" w:rsidRPr="00CA2335">
        <w:t xml:space="preserve"> instead of </w:t>
      </w:r>
      <w:r w:rsidR="00CD4BF5" w:rsidRPr="00CA2335">
        <w:t>the legal</w:t>
      </w:r>
      <w:r w:rsidR="00C36719" w:rsidRPr="00CA2335">
        <w:t xml:space="preserve"> </w:t>
      </w:r>
      <w:r w:rsidR="00CD4BF5" w:rsidRPr="00CA2335">
        <w:t>aid</w:t>
      </w:r>
      <w:r w:rsidR="00C36719" w:rsidRPr="00CA2335">
        <w:t xml:space="preserve"> lawyer</w:t>
      </w:r>
      <w:r w:rsidR="00B80983" w:rsidRPr="00CA2335">
        <w:t>.</w:t>
      </w:r>
      <w:r w:rsidR="009A09AA" w:rsidRPr="00CA2335">
        <w:t xml:space="preserve"> </w:t>
      </w:r>
      <w:r w:rsidR="00185933" w:rsidRPr="00CA2335">
        <w:t>T</w:t>
      </w:r>
      <w:r w:rsidR="009A09AA" w:rsidRPr="00CA2335">
        <w:t xml:space="preserve">he judge </w:t>
      </w:r>
      <w:r w:rsidR="006F4068" w:rsidRPr="00CA2335">
        <w:t xml:space="preserve">granted </w:t>
      </w:r>
      <w:r w:rsidR="00284EDA" w:rsidRPr="00CA2335">
        <w:t xml:space="preserve">that </w:t>
      </w:r>
      <w:r w:rsidR="00EB70F1" w:rsidRPr="00CA2335">
        <w:t>request and</w:t>
      </w:r>
      <w:r w:rsidR="00185933" w:rsidRPr="00CA2335">
        <w:t xml:space="preserve"> </w:t>
      </w:r>
      <w:r w:rsidR="00CD4BF5" w:rsidRPr="00CA2335">
        <w:t>AM</w:t>
      </w:r>
      <w:r w:rsidR="00EB70F1" w:rsidRPr="00CA2335">
        <w:t xml:space="preserve">. </w:t>
      </w:r>
      <w:r w:rsidR="009A09AA" w:rsidRPr="00CA2335">
        <w:t>represented the applicant throughout the r</w:t>
      </w:r>
      <w:r w:rsidR="00EB70F1" w:rsidRPr="00CA2335">
        <w:t>emainder</w:t>
      </w:r>
      <w:r w:rsidR="009A09AA" w:rsidRPr="00CA2335">
        <w:t xml:space="preserve"> of the </w:t>
      </w:r>
      <w:r w:rsidR="00185933" w:rsidRPr="00CA2335">
        <w:t>criminal proceedings</w:t>
      </w:r>
      <w:r w:rsidR="009A09AA" w:rsidRPr="00CA2335">
        <w:t>.</w:t>
      </w:r>
      <w:r w:rsidR="00021163" w:rsidRPr="00CA2335">
        <w:t xml:space="preserve"> The trial was adjourned until </w:t>
      </w:r>
      <w:r w:rsidR="00185933" w:rsidRPr="00CA2335">
        <w:t>15</w:t>
      </w:r>
      <w:r w:rsidR="00D40ABA" w:rsidRPr="00CA2335">
        <w:t> </w:t>
      </w:r>
      <w:r w:rsidR="00185933" w:rsidRPr="00CA2335">
        <w:t xml:space="preserve">November 2004 to </w:t>
      </w:r>
      <w:r w:rsidR="00EB70F1" w:rsidRPr="00CA2335">
        <w:t>let</w:t>
      </w:r>
      <w:r w:rsidR="006F4068" w:rsidRPr="00CA2335">
        <w:t xml:space="preserve"> </w:t>
      </w:r>
      <w:r w:rsidR="00CD4BF5" w:rsidRPr="00CA2335">
        <w:t>AM</w:t>
      </w:r>
      <w:r w:rsidR="00021163" w:rsidRPr="00CA2335">
        <w:t xml:space="preserve">. </w:t>
      </w:r>
      <w:r w:rsidR="00CD4BF5" w:rsidRPr="00CA2335">
        <w:t>study the case file</w:t>
      </w:r>
      <w:r w:rsidR="00185933"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23</w:t>
      </w:r>
      <w:r>
        <w:rPr>
          <w:noProof/>
        </w:rPr>
        <w:fldChar w:fldCharType="end"/>
      </w:r>
      <w:r w:rsidR="00AD0133" w:rsidRPr="00CA2335">
        <w:t>.  On 15 November 2004 the hearing was</w:t>
      </w:r>
      <w:r w:rsidR="00C940C3" w:rsidRPr="00CA2335">
        <w:t xml:space="preserve"> again</w:t>
      </w:r>
      <w:r w:rsidR="00AD0133" w:rsidRPr="00CA2335">
        <w:t xml:space="preserve"> postponed</w:t>
      </w:r>
      <w:r w:rsidR="006F4068" w:rsidRPr="00CA2335">
        <w:t>,</w:t>
      </w:r>
      <w:r w:rsidR="00AD0133" w:rsidRPr="00CA2335">
        <w:t xml:space="preserve"> </w:t>
      </w:r>
      <w:r w:rsidR="0049026B" w:rsidRPr="00CA2335">
        <w:t>until 22</w:t>
      </w:r>
      <w:r w:rsidR="00D40ABA" w:rsidRPr="00CA2335">
        <w:t> </w:t>
      </w:r>
      <w:r w:rsidR="0049026B" w:rsidRPr="00CA2335">
        <w:t>November 2004</w:t>
      </w:r>
      <w:r w:rsidR="006F4068" w:rsidRPr="00CA2335">
        <w:t>,</w:t>
      </w:r>
      <w:r w:rsidR="0049026B" w:rsidRPr="00CA2335">
        <w:t xml:space="preserve"> </w:t>
      </w:r>
      <w:r w:rsidR="00AD0133" w:rsidRPr="00CA2335">
        <w:t xml:space="preserve">owing to the failure of </w:t>
      </w:r>
      <w:r w:rsidR="00EB70F1" w:rsidRPr="00CA2335">
        <w:t>one of the</w:t>
      </w:r>
      <w:r w:rsidR="00AD0133" w:rsidRPr="00CA2335">
        <w:t xml:space="preserve"> </w:t>
      </w:r>
      <w:r w:rsidR="00021163" w:rsidRPr="00CA2335">
        <w:t>co-accused</w:t>
      </w:r>
      <w:r w:rsidR="00EB70F1" w:rsidRPr="00CA2335">
        <w:t xml:space="preserve"> </w:t>
      </w:r>
      <w:r w:rsidR="00AD0133" w:rsidRPr="00CA2335">
        <w:t>to appear due to illness.</w:t>
      </w:r>
    </w:p>
    <w:p w:rsidR="00AD0133" w:rsidRPr="00CA2335" w:rsidRDefault="00DE797D" w:rsidP="00CA2335">
      <w:pPr>
        <w:pStyle w:val="ECHRPara"/>
      </w:pPr>
      <w:r>
        <w:fldChar w:fldCharType="begin"/>
      </w:r>
      <w:r>
        <w:instrText xml:space="preserve"> SEQ level0 \*arabic </w:instrText>
      </w:r>
      <w:r>
        <w:fldChar w:fldCharType="separate"/>
      </w:r>
      <w:r w:rsidR="00CA2335" w:rsidRPr="00CA2335">
        <w:rPr>
          <w:noProof/>
        </w:rPr>
        <w:t>24</w:t>
      </w:r>
      <w:r>
        <w:rPr>
          <w:noProof/>
        </w:rPr>
        <w:fldChar w:fldCharType="end"/>
      </w:r>
      <w:r w:rsidR="00185933" w:rsidRPr="00CA2335">
        <w:t>.  </w:t>
      </w:r>
      <w:r w:rsidR="00021163" w:rsidRPr="00CA2335">
        <w:t xml:space="preserve">Further hearings were held between </w:t>
      </w:r>
      <w:r w:rsidR="00AD0133" w:rsidRPr="00CA2335">
        <w:t xml:space="preserve">22 </w:t>
      </w:r>
      <w:r w:rsidR="00612327" w:rsidRPr="00CA2335">
        <w:t>November and 9 </w:t>
      </w:r>
      <w:r w:rsidR="00AD0133" w:rsidRPr="00CA2335">
        <w:t>December 2004</w:t>
      </w:r>
      <w:r w:rsidR="00021163"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25</w:t>
      </w:r>
      <w:r>
        <w:rPr>
          <w:noProof/>
        </w:rPr>
        <w:fldChar w:fldCharType="end"/>
      </w:r>
      <w:r w:rsidR="00FA7773" w:rsidRPr="00CA2335">
        <w:t>.  On 22 November 2004 the applicant</w:t>
      </w:r>
      <w:r w:rsidR="0064777C" w:rsidRPr="00CA2335">
        <w:t xml:space="preserve"> challenged the admissibility as evidence of </w:t>
      </w:r>
      <w:r w:rsidR="00740588" w:rsidRPr="00CA2335">
        <w:t>transcripts</w:t>
      </w:r>
      <w:r w:rsidR="0064777C" w:rsidRPr="00CA2335">
        <w:t xml:space="preserve"> of his telephone conversations with G. </w:t>
      </w:r>
      <w:r w:rsidR="00612327" w:rsidRPr="00CA2335">
        <w:t>on 26 </w:t>
      </w:r>
      <w:r w:rsidR="000739B6" w:rsidRPr="00CA2335">
        <w:t>and 27 </w:t>
      </w:r>
      <w:r w:rsidR="0064777C" w:rsidRPr="00CA2335">
        <w:t>December 2003</w:t>
      </w:r>
      <w:r w:rsidR="007D1B19" w:rsidRPr="00CA2335">
        <w:t>.</w:t>
      </w:r>
      <w:r w:rsidR="0064777C" w:rsidRPr="00CA2335">
        <w:t xml:space="preserve"> He argued</w:t>
      </w:r>
      <w:r w:rsidR="003B3122" w:rsidRPr="00CA2335">
        <w:t xml:space="preserve"> </w:t>
      </w:r>
      <w:r w:rsidR="0064777C" w:rsidRPr="00CA2335">
        <w:t xml:space="preserve">that G. had been his counsel </w:t>
      </w:r>
      <w:r w:rsidR="003B3122" w:rsidRPr="00CA2335">
        <w:t xml:space="preserve">as </w:t>
      </w:r>
      <w:r w:rsidR="0064777C" w:rsidRPr="00CA2335">
        <w:t xml:space="preserve">from </w:t>
      </w:r>
      <w:r w:rsidR="003B3122" w:rsidRPr="00CA2335">
        <w:t>25 </w:t>
      </w:r>
      <w:r w:rsidR="0064777C" w:rsidRPr="00CA2335">
        <w:t xml:space="preserve">December 2003, as confirmed by the </w:t>
      </w:r>
      <w:r w:rsidR="00583FF1" w:rsidRPr="00CA2335">
        <w:t xml:space="preserve">legal services </w:t>
      </w:r>
      <w:r w:rsidR="0064777C" w:rsidRPr="00CA2335">
        <w:t xml:space="preserve">agreement of that date and by relevant payment invoices. The conversations in question were therefore </w:t>
      </w:r>
      <w:r w:rsidR="00FA2C43" w:rsidRPr="00CA2335">
        <w:t>protected by</w:t>
      </w:r>
      <w:r w:rsidR="0064777C" w:rsidRPr="00CA2335">
        <w:t xml:space="preserve"> legal </w:t>
      </w:r>
      <w:r w:rsidR="004B0CD8" w:rsidRPr="00CA2335">
        <w:t xml:space="preserve">professional </w:t>
      </w:r>
      <w:r w:rsidR="0064777C" w:rsidRPr="00CA2335">
        <w:t xml:space="preserve">privilege and their </w:t>
      </w:r>
      <w:r w:rsidR="00740588" w:rsidRPr="00CA2335">
        <w:t>transcripts</w:t>
      </w:r>
      <w:r w:rsidR="0064777C" w:rsidRPr="00CA2335">
        <w:t xml:space="preserve"> could not be used in evidence in criminal proceedings.</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26</w:t>
      </w:r>
      <w:r>
        <w:rPr>
          <w:noProof/>
        </w:rPr>
        <w:fldChar w:fldCharType="end"/>
      </w:r>
      <w:r w:rsidR="003B3122" w:rsidRPr="00CA2335">
        <w:t>.  On 30 November 2004 the Murmansk Regional Court found</w:t>
      </w:r>
      <w:r w:rsidR="00007F84" w:rsidRPr="00CA2335">
        <w:t xml:space="preserve"> that the </w:t>
      </w:r>
      <w:r w:rsidR="00E27160" w:rsidRPr="00CA2335">
        <w:t>legal services</w:t>
      </w:r>
      <w:r w:rsidR="00007F84" w:rsidRPr="00CA2335">
        <w:t xml:space="preserve"> agreement of 25 December 2003 </w:t>
      </w:r>
      <w:r w:rsidR="00A817C3" w:rsidRPr="00CA2335">
        <w:t xml:space="preserve">stated that </w:t>
      </w:r>
      <w:r w:rsidR="00007F84" w:rsidRPr="00CA2335">
        <w:t xml:space="preserve">G. was to provide the applicant with legal assistance in the framework of criminal </w:t>
      </w:r>
      <w:r w:rsidR="00007F84" w:rsidRPr="00CA2335">
        <w:lastRenderedPageBreak/>
        <w:t>proceedings</w:t>
      </w:r>
      <w:r w:rsidR="00A817C3" w:rsidRPr="00CA2335">
        <w:t xml:space="preserve">, without clearly identifying the criminal proceedings to which it related. </w:t>
      </w:r>
      <w:r w:rsidR="00FA2C43" w:rsidRPr="00CA2335">
        <w:t>T</w:t>
      </w:r>
      <w:r w:rsidR="00A817C3" w:rsidRPr="00CA2335">
        <w:t>he investigator had not</w:t>
      </w:r>
      <w:r w:rsidR="00FA2C43" w:rsidRPr="00CA2335">
        <w:t xml:space="preserve"> been informed about that agreement.</w:t>
      </w:r>
      <w:r w:rsidR="001A1BA5" w:rsidRPr="00CA2335">
        <w:t xml:space="preserve"> </w:t>
      </w:r>
      <w:r w:rsidR="003B3122" w:rsidRPr="00CA2335">
        <w:t xml:space="preserve">G. had </w:t>
      </w:r>
      <w:r w:rsidR="00007F84" w:rsidRPr="00CA2335">
        <w:t xml:space="preserve">not </w:t>
      </w:r>
      <w:r w:rsidR="003B3122" w:rsidRPr="00CA2335">
        <w:t>been formally admitted as the applicant</w:t>
      </w:r>
      <w:r w:rsidR="00CA2335" w:rsidRPr="00CA2335">
        <w:t>’</w:t>
      </w:r>
      <w:r w:rsidR="003B3122" w:rsidRPr="00CA2335">
        <w:t xml:space="preserve">s counsel in the </w:t>
      </w:r>
      <w:r w:rsidR="00A817C3" w:rsidRPr="00CA2335">
        <w:t xml:space="preserve">present </w:t>
      </w:r>
      <w:r w:rsidR="003B3122" w:rsidRPr="00CA2335">
        <w:t xml:space="preserve">criminal proceedings </w:t>
      </w:r>
      <w:r w:rsidR="00007F84" w:rsidRPr="00CA2335">
        <w:t>until</w:t>
      </w:r>
      <w:r w:rsidR="003B3122" w:rsidRPr="00CA2335">
        <w:t xml:space="preserve"> 28 December 2003 </w:t>
      </w:r>
      <w:r w:rsidR="00007F84" w:rsidRPr="00CA2335">
        <w:t>when</w:t>
      </w:r>
      <w:r w:rsidR="003B3122" w:rsidRPr="00CA2335">
        <w:t xml:space="preserve"> he had </w:t>
      </w:r>
      <w:r w:rsidR="00455F82" w:rsidRPr="00CA2335">
        <w:t xml:space="preserve">shown </w:t>
      </w:r>
      <w:r w:rsidR="003B3122" w:rsidRPr="00CA2335">
        <w:t xml:space="preserve">the investigator </w:t>
      </w:r>
      <w:r w:rsidR="00455F82" w:rsidRPr="00CA2335">
        <w:t>the</w:t>
      </w:r>
      <w:r w:rsidR="003B3122" w:rsidRPr="00CA2335">
        <w:t xml:space="preserve"> relevant </w:t>
      </w:r>
      <w:r w:rsidR="00C36719" w:rsidRPr="00CA2335">
        <w:t xml:space="preserve">instruction </w:t>
      </w:r>
      <w:r w:rsidR="003B3122" w:rsidRPr="00CA2335">
        <w:t xml:space="preserve">by the Bar Association. </w:t>
      </w:r>
      <w:r w:rsidR="00007F84" w:rsidRPr="00CA2335">
        <w:t>The Regional Court found it relevant that during the conversations intercepted by the police</w:t>
      </w:r>
      <w:r w:rsidR="00455F82" w:rsidRPr="00CA2335">
        <w:t>,</w:t>
      </w:r>
      <w:r w:rsidR="00007F84" w:rsidRPr="00CA2335">
        <w:t xml:space="preserve"> G. had advised the applicant to remain in hid</w:t>
      </w:r>
      <w:r w:rsidR="00163B8E" w:rsidRPr="00CA2335">
        <w:t>ing and to destroy the evidence. Moreover, having</w:t>
      </w:r>
      <w:r w:rsidR="00455F82" w:rsidRPr="00CA2335">
        <w:t xml:space="preserve"> been present</w:t>
      </w:r>
      <w:r w:rsidR="00163B8E" w:rsidRPr="00CA2335">
        <w:t>, as their counsel, at S.</w:t>
      </w:r>
      <w:r w:rsidR="00CA2335" w:rsidRPr="00CA2335">
        <w:t>’</w:t>
      </w:r>
      <w:r w:rsidR="00163B8E" w:rsidRPr="00CA2335">
        <w:t>s and M.</w:t>
      </w:r>
      <w:r w:rsidR="00CA2335" w:rsidRPr="00CA2335">
        <w:t>’</w:t>
      </w:r>
      <w:r w:rsidR="00163B8E" w:rsidRPr="00CA2335">
        <w:t xml:space="preserve">s questioning after their arrest, G. </w:t>
      </w:r>
      <w:r w:rsidR="00007F84" w:rsidRPr="00CA2335">
        <w:t xml:space="preserve">had informed </w:t>
      </w:r>
      <w:r w:rsidR="00163B8E" w:rsidRPr="00CA2335">
        <w:t>the applicant</w:t>
      </w:r>
      <w:r w:rsidR="00007F84" w:rsidRPr="00CA2335">
        <w:t xml:space="preserve"> about the</w:t>
      </w:r>
      <w:r w:rsidR="00163B8E" w:rsidRPr="00CA2335">
        <w:t>ir</w:t>
      </w:r>
      <w:r w:rsidR="00007F84" w:rsidRPr="00CA2335">
        <w:t xml:space="preserve"> statements</w:t>
      </w:r>
      <w:r w:rsidR="00163B8E" w:rsidRPr="00CA2335">
        <w:t xml:space="preserve"> to the investigator</w:t>
      </w:r>
      <w:r w:rsidR="00007F84" w:rsidRPr="00CA2335">
        <w:t xml:space="preserve">. </w:t>
      </w:r>
      <w:r w:rsidR="00163B8E" w:rsidRPr="00CA2335">
        <w:t>W</w:t>
      </w:r>
      <w:r w:rsidR="00007F84" w:rsidRPr="00CA2335">
        <w:t xml:space="preserve">hen summoned </w:t>
      </w:r>
      <w:r w:rsidR="00455F82" w:rsidRPr="00CA2335">
        <w:t xml:space="preserve">by the applicant </w:t>
      </w:r>
      <w:r w:rsidR="00007F84" w:rsidRPr="00CA2335">
        <w:t xml:space="preserve">to assist </w:t>
      </w:r>
      <w:r w:rsidR="00455F82" w:rsidRPr="00CA2335">
        <w:t xml:space="preserve">him </w:t>
      </w:r>
      <w:r w:rsidR="00007F84" w:rsidRPr="00CA2335">
        <w:t xml:space="preserve">at the </w:t>
      </w:r>
      <w:r w:rsidR="00455F82" w:rsidRPr="00CA2335">
        <w:t xml:space="preserve">time </w:t>
      </w:r>
      <w:r w:rsidR="00007F84" w:rsidRPr="00CA2335">
        <w:t xml:space="preserve">of his arrest, he had refused to come </w:t>
      </w:r>
      <w:r w:rsidR="00A817C3" w:rsidRPr="00CA2335">
        <w:t xml:space="preserve">and </w:t>
      </w:r>
      <w:r w:rsidR="00007F84" w:rsidRPr="00CA2335">
        <w:t xml:space="preserve">had offered to send another lawyer. </w:t>
      </w:r>
      <w:r w:rsidR="00A817C3" w:rsidRPr="00CA2335">
        <w:t xml:space="preserve">That gave reasons to doubt that G. had been representing the applicant </w:t>
      </w:r>
      <w:r w:rsidR="00455F82" w:rsidRPr="00CA2335">
        <w:t xml:space="preserve">at the time </w:t>
      </w:r>
      <w:r w:rsidR="00A817C3" w:rsidRPr="00CA2335">
        <w:t xml:space="preserve">in the present criminal proceedings. </w:t>
      </w:r>
      <w:r w:rsidR="00455F82" w:rsidRPr="00CA2335">
        <w:t xml:space="preserve">The investigator had subsequently removed </w:t>
      </w:r>
      <w:r w:rsidR="00A817C3" w:rsidRPr="00CA2335">
        <w:t>G. </w:t>
      </w:r>
      <w:r w:rsidR="00FD5EA5" w:rsidRPr="00CA2335">
        <w:t xml:space="preserve"> as counsel for the applicant</w:t>
      </w:r>
      <w:r w:rsidR="00FA2C43" w:rsidRPr="00CA2335">
        <w:t xml:space="preserve">. </w:t>
      </w:r>
      <w:r w:rsidR="00455F82" w:rsidRPr="00CA2335">
        <w:t xml:space="preserve">G. </w:t>
      </w:r>
      <w:r w:rsidR="00FA2C43" w:rsidRPr="00CA2335">
        <w:t>had not</w:t>
      </w:r>
      <w:r w:rsidR="00455F82" w:rsidRPr="00CA2335">
        <w:t>,</w:t>
      </w:r>
      <w:r w:rsidR="00FA2C43" w:rsidRPr="00CA2335">
        <w:t xml:space="preserve"> however</w:t>
      </w:r>
      <w:r w:rsidR="00455F82" w:rsidRPr="00CA2335">
        <w:t>,</w:t>
      </w:r>
      <w:r w:rsidR="00FA2C43" w:rsidRPr="00CA2335">
        <w:t xml:space="preserve"> </w:t>
      </w:r>
      <w:r w:rsidR="00A817C3" w:rsidRPr="00CA2335">
        <w:t xml:space="preserve">been </w:t>
      </w:r>
      <w:r w:rsidR="00FA2C43" w:rsidRPr="00CA2335">
        <w:t xml:space="preserve">called to testify against the applicant in breach of legal </w:t>
      </w:r>
      <w:r w:rsidR="0076554F" w:rsidRPr="00CA2335">
        <w:t xml:space="preserve">professional </w:t>
      </w:r>
      <w:r w:rsidR="00FA2C43" w:rsidRPr="00CA2335">
        <w:t>privilege.</w:t>
      </w:r>
      <w:r w:rsidR="00DB533C" w:rsidRPr="00CA2335">
        <w:t xml:space="preserve"> </w:t>
      </w:r>
      <w:r w:rsidR="00FA2C43" w:rsidRPr="00CA2335">
        <w:t>Given that the applicant</w:t>
      </w:r>
      <w:r w:rsidR="00CA2335" w:rsidRPr="00CA2335">
        <w:t>’</w:t>
      </w:r>
      <w:r w:rsidR="00FA2C43" w:rsidRPr="00CA2335">
        <w:t>s conversations with G. intercepted by the police contained information about the applicant</w:t>
      </w:r>
      <w:r w:rsidR="00CA2335" w:rsidRPr="00CA2335">
        <w:t>’</w:t>
      </w:r>
      <w:r w:rsidR="00FA2C43" w:rsidRPr="00CA2335">
        <w:t xml:space="preserve">s criminal activities, they were not subject to legal </w:t>
      </w:r>
      <w:r w:rsidR="0076554F" w:rsidRPr="00CA2335">
        <w:t xml:space="preserve">professional </w:t>
      </w:r>
      <w:r w:rsidR="00FA2C43" w:rsidRPr="00CA2335">
        <w:t xml:space="preserve">privilege and their </w:t>
      </w:r>
      <w:r w:rsidR="00740588" w:rsidRPr="00CA2335">
        <w:t xml:space="preserve">transcripts </w:t>
      </w:r>
      <w:r w:rsidR="00FA2C43" w:rsidRPr="00CA2335">
        <w:t>were admissible as evidence.</w:t>
      </w:r>
    </w:p>
    <w:p w:rsidR="00AD0133" w:rsidRPr="00CA2335" w:rsidRDefault="00DE797D" w:rsidP="00CA2335">
      <w:pPr>
        <w:pStyle w:val="ECHRPara"/>
      </w:pPr>
      <w:r>
        <w:fldChar w:fldCharType="begin"/>
      </w:r>
      <w:r>
        <w:instrText xml:space="preserve"> SEQ level0 \*arabic </w:instrText>
      </w:r>
      <w:r>
        <w:fldChar w:fldCharType="separate"/>
      </w:r>
      <w:r w:rsidR="00CA2335" w:rsidRPr="00CA2335">
        <w:rPr>
          <w:noProof/>
        </w:rPr>
        <w:t>27</w:t>
      </w:r>
      <w:r>
        <w:rPr>
          <w:noProof/>
        </w:rPr>
        <w:fldChar w:fldCharType="end"/>
      </w:r>
      <w:r w:rsidR="00021163" w:rsidRPr="00CA2335">
        <w:t>.  </w:t>
      </w:r>
      <w:r w:rsidR="00AD0133" w:rsidRPr="00CA2335">
        <w:t xml:space="preserve">On 9 December 2004 the court </w:t>
      </w:r>
      <w:r w:rsidR="006D5299" w:rsidRPr="00CA2335">
        <w:t xml:space="preserve">ordered </w:t>
      </w:r>
      <w:r w:rsidR="001D76E7" w:rsidRPr="00CA2335">
        <w:t>a</w:t>
      </w:r>
      <w:r w:rsidR="006D5299" w:rsidRPr="00CA2335">
        <w:t xml:space="preserve"> </w:t>
      </w:r>
      <w:r w:rsidR="00AD0133" w:rsidRPr="00CA2335">
        <w:t>graphologic</w:t>
      </w:r>
      <w:r w:rsidR="001D76E7" w:rsidRPr="00CA2335">
        <w:t>al</w:t>
      </w:r>
      <w:r w:rsidR="00AD0133" w:rsidRPr="00CA2335">
        <w:t xml:space="preserve"> expert </w:t>
      </w:r>
      <w:r w:rsidR="008344D8" w:rsidRPr="00CA2335">
        <w:t>report</w:t>
      </w:r>
      <w:r w:rsidR="00EF2A9B" w:rsidRPr="00CA2335">
        <w:t xml:space="preserve"> and for that reason </w:t>
      </w:r>
      <w:r w:rsidR="002B2A31" w:rsidRPr="00CA2335">
        <w:t>a</w:t>
      </w:r>
      <w:r w:rsidR="00185933" w:rsidRPr="00CA2335">
        <w:t>djourn</w:t>
      </w:r>
      <w:r w:rsidR="002B2A31" w:rsidRPr="00CA2335">
        <w:t>ed</w:t>
      </w:r>
      <w:r w:rsidR="00AD0133" w:rsidRPr="00CA2335">
        <w:t xml:space="preserve"> the trial until 5 April 2005.</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28</w:t>
      </w:r>
      <w:r>
        <w:rPr>
          <w:noProof/>
        </w:rPr>
        <w:fldChar w:fldCharType="end"/>
      </w:r>
      <w:r w:rsidR="00EB70F1" w:rsidRPr="00CA2335">
        <w:t xml:space="preserve">.  On 4 April 2005 the applicant </w:t>
      </w:r>
      <w:r w:rsidR="00455F82" w:rsidRPr="00CA2335">
        <w:t xml:space="preserve">lodged an action before the Oktyabrskiy District Court of Murmansk, </w:t>
      </w:r>
      <w:r w:rsidR="00EB70F1" w:rsidRPr="00CA2335">
        <w:t>challeng</w:t>
      </w:r>
      <w:r w:rsidR="00455F82" w:rsidRPr="00CA2335">
        <w:t>ing</w:t>
      </w:r>
      <w:r w:rsidR="00EB70F1" w:rsidRPr="00CA2335">
        <w:t xml:space="preserve"> the investigator</w:t>
      </w:r>
      <w:r w:rsidR="00CA2335" w:rsidRPr="00CA2335">
        <w:t>’</w:t>
      </w:r>
      <w:r w:rsidR="00EB70F1" w:rsidRPr="00CA2335">
        <w:t xml:space="preserve">s decision of 30 August 2004 to remove G. as </w:t>
      </w:r>
      <w:r w:rsidR="00C36719" w:rsidRPr="00CA2335">
        <w:t xml:space="preserve">his </w:t>
      </w:r>
      <w:r w:rsidR="00EB70F1" w:rsidRPr="00CA2335">
        <w:t>counsel</w:t>
      </w:r>
      <w:r w:rsidR="00455F82" w:rsidRPr="00CA2335">
        <w:t>.</w:t>
      </w:r>
      <w:r w:rsidR="00EB70F1" w:rsidRPr="00CA2335">
        <w:t xml:space="preserve"> On 6 June 2005 the Oktyabrskiy District Court dismissed that complaint as inadmissible, finding that it could not be examined </w:t>
      </w:r>
      <w:r w:rsidR="00C36719" w:rsidRPr="00CA2335">
        <w:t xml:space="preserve">once </w:t>
      </w:r>
      <w:r w:rsidR="00EB70F1" w:rsidRPr="00CA2335">
        <w:t>the investigation had been completed. The applicant could raise the complaint before the trial court.</w:t>
      </w:r>
    </w:p>
    <w:p w:rsidR="00DB533C" w:rsidRPr="00CA2335" w:rsidRDefault="00DE797D" w:rsidP="00CA2335">
      <w:pPr>
        <w:pStyle w:val="ECHRPara"/>
      </w:pPr>
      <w:r>
        <w:fldChar w:fldCharType="begin"/>
      </w:r>
      <w:r>
        <w:instrText xml:space="preserve"> SEQ</w:instrText>
      </w:r>
      <w:r>
        <w:instrText xml:space="preserve"> level0 \*arabic </w:instrText>
      </w:r>
      <w:r>
        <w:fldChar w:fldCharType="separate"/>
      </w:r>
      <w:r w:rsidR="00CA2335" w:rsidRPr="00CA2335">
        <w:rPr>
          <w:noProof/>
        </w:rPr>
        <w:t>29</w:t>
      </w:r>
      <w:r>
        <w:rPr>
          <w:noProof/>
        </w:rPr>
        <w:fldChar w:fldCharType="end"/>
      </w:r>
      <w:r w:rsidR="00AD0133" w:rsidRPr="00CA2335">
        <w:t>.  </w:t>
      </w:r>
      <w:r w:rsidR="00EB70F1" w:rsidRPr="00CA2335">
        <w:t xml:space="preserve">Meanwhile, </w:t>
      </w:r>
      <w:r w:rsidR="00456128" w:rsidRPr="00CA2335">
        <w:t>further hearings were h</w:t>
      </w:r>
      <w:r w:rsidR="001A1BA5" w:rsidRPr="00CA2335">
        <w:t>eld on 5, 25 and 27 April and 5 </w:t>
      </w:r>
      <w:r w:rsidR="00456128" w:rsidRPr="00CA2335">
        <w:t>and 12 May 2005.</w:t>
      </w:r>
    </w:p>
    <w:p w:rsidR="00AD0133" w:rsidRPr="00CA2335" w:rsidRDefault="00DE797D" w:rsidP="00CA2335">
      <w:pPr>
        <w:pStyle w:val="ECHRPara"/>
      </w:pPr>
      <w:r>
        <w:fldChar w:fldCharType="begin"/>
      </w:r>
      <w:r>
        <w:instrText xml:space="preserve"> SEQ level0 \*arabic </w:instrText>
      </w:r>
      <w:r>
        <w:fldChar w:fldCharType="separate"/>
      </w:r>
      <w:r w:rsidR="00CA2335" w:rsidRPr="00CA2335">
        <w:rPr>
          <w:noProof/>
        </w:rPr>
        <w:t>30</w:t>
      </w:r>
      <w:r>
        <w:rPr>
          <w:noProof/>
        </w:rPr>
        <w:fldChar w:fldCharType="end"/>
      </w:r>
      <w:r w:rsidR="00456128" w:rsidRPr="00CA2335">
        <w:t>.  O</w:t>
      </w:r>
      <w:r w:rsidR="00AD0133" w:rsidRPr="00CA2335">
        <w:t>n 19 May 2005</w:t>
      </w:r>
      <w:r w:rsidR="002B2A31" w:rsidRPr="00CA2335">
        <w:t xml:space="preserve"> the court ordered a complex psychological expert examination of one of the co-accused and adjourned the trial pending the expert examination</w:t>
      </w:r>
      <w:r w:rsidR="00483D6F" w:rsidRPr="00CA2335">
        <w:t xml:space="preserve"> report</w:t>
      </w:r>
      <w:r w:rsidR="002B2A31" w:rsidRPr="00CA2335">
        <w:t xml:space="preserve">. A further complex psychological examination was ordered </w:t>
      </w:r>
      <w:r w:rsidR="00192D89" w:rsidRPr="00CA2335">
        <w:t xml:space="preserve">on </w:t>
      </w:r>
      <w:r w:rsidR="002B2A31" w:rsidRPr="00CA2335">
        <w:t>4 July 2005 and the tr</w:t>
      </w:r>
      <w:r w:rsidR="00A36F90" w:rsidRPr="00CA2335">
        <w:t>ial was again adjourned until 7 </w:t>
      </w:r>
      <w:r w:rsidR="002B2A31" w:rsidRPr="00CA2335">
        <w:t>October 2005</w:t>
      </w:r>
      <w:r w:rsidR="00021163" w:rsidRPr="00CA2335">
        <w:t>.</w:t>
      </w:r>
    </w:p>
    <w:p w:rsidR="00984441" w:rsidRPr="00CA2335" w:rsidRDefault="00DE797D" w:rsidP="00CA2335">
      <w:pPr>
        <w:pStyle w:val="ECHRPara"/>
      </w:pPr>
      <w:r>
        <w:fldChar w:fldCharType="begin"/>
      </w:r>
      <w:r>
        <w:instrText xml:space="preserve"> SEQ level0 \*arabic </w:instrText>
      </w:r>
      <w:r>
        <w:fldChar w:fldCharType="separate"/>
      </w:r>
      <w:r w:rsidR="00CA2335" w:rsidRPr="00CA2335">
        <w:rPr>
          <w:noProof/>
        </w:rPr>
        <w:t>31</w:t>
      </w:r>
      <w:r>
        <w:rPr>
          <w:noProof/>
        </w:rPr>
        <w:fldChar w:fldCharType="end"/>
      </w:r>
      <w:r w:rsidR="00FA416F" w:rsidRPr="00CA2335">
        <w:t>.  </w:t>
      </w:r>
      <w:r w:rsidR="00984441" w:rsidRPr="00CA2335">
        <w:t xml:space="preserve">On 7 October 2005 the </w:t>
      </w:r>
      <w:r w:rsidR="00317BB5" w:rsidRPr="00CA2335">
        <w:t xml:space="preserve">trial was </w:t>
      </w:r>
      <w:r w:rsidR="001D76E7" w:rsidRPr="00CA2335">
        <w:t>adjourned</w:t>
      </w:r>
      <w:r w:rsidR="00317BB5" w:rsidRPr="00CA2335">
        <w:t xml:space="preserve"> </w:t>
      </w:r>
      <w:r w:rsidR="00626CC4" w:rsidRPr="00CA2335">
        <w:t xml:space="preserve">because the </w:t>
      </w:r>
      <w:r w:rsidR="00C56CF9" w:rsidRPr="00CA2335">
        <w:t xml:space="preserve">court ordered that </w:t>
      </w:r>
      <w:r w:rsidR="00D22037" w:rsidRPr="00CA2335">
        <w:t>two prosecution witnesses</w:t>
      </w:r>
      <w:r w:rsidR="00DA2BDF" w:rsidRPr="00CA2335">
        <w:t xml:space="preserve"> </w:t>
      </w:r>
      <w:r w:rsidR="00C36719" w:rsidRPr="00CA2335">
        <w:t xml:space="preserve">who had testified </w:t>
      </w:r>
      <w:r w:rsidR="00DA2BDF" w:rsidRPr="00CA2335">
        <w:t>against S.</w:t>
      </w:r>
      <w:r w:rsidR="00D22037" w:rsidRPr="00CA2335">
        <w:t xml:space="preserve"> </w:t>
      </w:r>
      <w:r w:rsidR="00C36719" w:rsidRPr="00CA2335">
        <w:t xml:space="preserve">and </w:t>
      </w:r>
      <w:r w:rsidR="00D22037" w:rsidRPr="00CA2335">
        <w:t xml:space="preserve">who were detained in Moscow </w:t>
      </w:r>
      <w:r w:rsidR="00C56CF9" w:rsidRPr="00CA2335">
        <w:t>be trans</w:t>
      </w:r>
      <w:r w:rsidR="002B2A31" w:rsidRPr="00CA2335">
        <w:t>ported</w:t>
      </w:r>
      <w:r w:rsidR="00C56CF9" w:rsidRPr="00CA2335">
        <w:t xml:space="preserve"> </w:t>
      </w:r>
      <w:r w:rsidR="00D22037" w:rsidRPr="00CA2335">
        <w:t>to</w:t>
      </w:r>
      <w:r w:rsidR="00C56CF9" w:rsidRPr="00CA2335">
        <w:t xml:space="preserve"> Murmansk</w:t>
      </w:r>
      <w:r w:rsidR="004A4452" w:rsidRPr="00CA2335">
        <w:t xml:space="preserve"> </w:t>
      </w:r>
      <w:r w:rsidR="00612327" w:rsidRPr="00CA2335">
        <w:t>for a cross</w:t>
      </w:r>
      <w:r w:rsidR="00612327" w:rsidRPr="00CA2335">
        <w:noBreakHyphen/>
      </w:r>
      <w:r w:rsidR="00D22037" w:rsidRPr="00CA2335">
        <w:t>examination</w:t>
      </w:r>
      <w:r w:rsidR="004A4452" w:rsidRPr="00CA2335">
        <w:t>.</w:t>
      </w:r>
    </w:p>
    <w:p w:rsidR="009A1BC8" w:rsidRPr="00CA2335" w:rsidRDefault="00DE797D" w:rsidP="00CA2335">
      <w:pPr>
        <w:pStyle w:val="ECHRPara"/>
      </w:pPr>
      <w:r>
        <w:fldChar w:fldCharType="begin"/>
      </w:r>
      <w:r>
        <w:instrText xml:space="preserve"> SEQ level0 \*arabic </w:instrText>
      </w:r>
      <w:r>
        <w:fldChar w:fldCharType="separate"/>
      </w:r>
      <w:r w:rsidR="00CA2335" w:rsidRPr="00CA2335">
        <w:rPr>
          <w:noProof/>
        </w:rPr>
        <w:t>32</w:t>
      </w:r>
      <w:r>
        <w:rPr>
          <w:noProof/>
        </w:rPr>
        <w:fldChar w:fldCharType="end"/>
      </w:r>
      <w:r w:rsidR="009A1BC8" w:rsidRPr="00CA2335">
        <w:t>.  </w:t>
      </w:r>
      <w:r w:rsidR="001D76E7" w:rsidRPr="00CA2335">
        <w:t>The trial remained adjourned b</w:t>
      </w:r>
      <w:r w:rsidR="009A1BC8" w:rsidRPr="00CA2335">
        <w:t>etween 7 October 2005 and 6</w:t>
      </w:r>
      <w:r w:rsidR="00D40ABA" w:rsidRPr="00CA2335">
        <w:t> </w:t>
      </w:r>
      <w:r w:rsidR="009A1BC8" w:rsidRPr="00CA2335">
        <w:t xml:space="preserve">March 2006 </w:t>
      </w:r>
      <w:r w:rsidR="001D76E7" w:rsidRPr="00CA2335">
        <w:t>while awaiting</w:t>
      </w:r>
      <w:r w:rsidR="00796F9F" w:rsidRPr="00CA2335">
        <w:t xml:space="preserve"> the transfer </w:t>
      </w:r>
      <w:r w:rsidR="00D22037" w:rsidRPr="00CA2335">
        <w:t>of the prosecution witnesses</w:t>
      </w:r>
      <w:r w:rsidR="00483D6F" w:rsidRPr="00CA2335">
        <w:t>,</w:t>
      </w:r>
      <w:r w:rsidR="009A1BC8" w:rsidRPr="00CA2335">
        <w:t xml:space="preserve"> who at the time were </w:t>
      </w:r>
      <w:r w:rsidR="000D5DC1" w:rsidRPr="00CA2335">
        <w:t xml:space="preserve">on trial in </w:t>
      </w:r>
      <w:r w:rsidR="009A1BC8" w:rsidRPr="00CA2335">
        <w:t xml:space="preserve">a criminal </w:t>
      </w:r>
      <w:r w:rsidR="000D5DC1" w:rsidRPr="00CA2335">
        <w:t xml:space="preserve">case </w:t>
      </w:r>
      <w:r w:rsidR="009A1BC8" w:rsidRPr="00CA2335">
        <w:t>in Moscow.</w:t>
      </w:r>
      <w:r w:rsidR="00DA2BDF" w:rsidRPr="00CA2335">
        <w:t xml:space="preserve"> They were transferred to Murmansk on</w:t>
      </w:r>
      <w:r w:rsidR="004942A3" w:rsidRPr="00CA2335">
        <w:t xml:space="preserve"> 3 March 2006</w:t>
      </w:r>
      <w:r w:rsidR="00C36719" w:rsidRPr="00CA2335">
        <w:t>,</w:t>
      </w:r>
      <w:r w:rsidR="00DA2BDF" w:rsidRPr="00CA2335">
        <w:t xml:space="preserve"> after </w:t>
      </w:r>
      <w:r w:rsidR="00732928" w:rsidRPr="00CA2335">
        <w:t>their conviction o</w:t>
      </w:r>
      <w:r w:rsidR="00226298" w:rsidRPr="00CA2335">
        <w:t>f</w:t>
      </w:r>
      <w:r w:rsidR="00612327" w:rsidRPr="00CA2335">
        <w:t xml:space="preserve"> 7 </w:t>
      </w:r>
      <w:r w:rsidR="00732928" w:rsidRPr="00CA2335">
        <w:t>October 2</w:t>
      </w:r>
      <w:r w:rsidR="00DA2BDF" w:rsidRPr="00CA2335">
        <w:t>005</w:t>
      </w:r>
      <w:r w:rsidR="00226298" w:rsidRPr="00CA2335">
        <w:t xml:space="preserve"> had been</w:t>
      </w:r>
      <w:r w:rsidR="00DA2BDF" w:rsidRPr="00CA2335">
        <w:t xml:space="preserve"> upheld on appeal </w:t>
      </w:r>
      <w:r w:rsidR="00226298" w:rsidRPr="00CA2335">
        <w:t xml:space="preserve">on </w:t>
      </w:r>
      <w:r w:rsidR="00DA2BDF" w:rsidRPr="00CA2335">
        <w:t>26 December 2005.</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33</w:t>
      </w:r>
      <w:r>
        <w:rPr>
          <w:noProof/>
        </w:rPr>
        <w:fldChar w:fldCharType="end"/>
      </w:r>
      <w:r w:rsidR="00D516EB" w:rsidRPr="00CA2335">
        <w:t xml:space="preserve">.  On 29 December 2005 the applicant challenged the admissibility as evidence of the </w:t>
      </w:r>
      <w:r w:rsidR="00740588" w:rsidRPr="00CA2335">
        <w:t>transcripts</w:t>
      </w:r>
      <w:r w:rsidR="00D516EB" w:rsidRPr="00CA2335">
        <w:t xml:space="preserve"> of his telephone conversations with M. on </w:t>
      </w:r>
      <w:r w:rsidR="00D516EB" w:rsidRPr="00CA2335">
        <w:rPr>
          <w:color w:val="000000"/>
        </w:rPr>
        <w:t xml:space="preserve">24 and </w:t>
      </w:r>
      <w:r w:rsidR="00D516EB" w:rsidRPr="00CA2335">
        <w:rPr>
          <w:color w:val="000000"/>
        </w:rPr>
        <w:lastRenderedPageBreak/>
        <w:t xml:space="preserve">25 December 2003 and with </w:t>
      </w:r>
      <w:r w:rsidR="00D516EB" w:rsidRPr="00CA2335">
        <w:t xml:space="preserve">G. on 26 and 27 December 2003. He claimed, in particular, that the </w:t>
      </w:r>
      <w:r w:rsidR="009C138C" w:rsidRPr="00CA2335">
        <w:t>transcripts</w:t>
      </w:r>
      <w:r w:rsidR="00D516EB" w:rsidRPr="00CA2335">
        <w:t xml:space="preserve"> had been obtained unlawfully.</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34</w:t>
      </w:r>
      <w:r>
        <w:rPr>
          <w:noProof/>
        </w:rPr>
        <w:fldChar w:fldCharType="end"/>
      </w:r>
      <w:r w:rsidR="00317BB5" w:rsidRPr="00CA2335">
        <w:t>.  </w:t>
      </w:r>
      <w:r w:rsidR="00D22037" w:rsidRPr="00CA2335">
        <w:t xml:space="preserve">The trial was resumed on </w:t>
      </w:r>
      <w:r w:rsidR="00C56CF9" w:rsidRPr="00CA2335">
        <w:t>6 March 2006.</w:t>
      </w:r>
      <w:r w:rsidR="00BB4912" w:rsidRPr="00CA2335">
        <w:t xml:space="preserve"> Hearings were held on </w:t>
      </w:r>
      <w:r w:rsidR="001D61AD" w:rsidRPr="00CA2335">
        <w:t>16 </w:t>
      </w:r>
      <w:r w:rsidR="00BB4912" w:rsidRPr="00CA2335">
        <w:t>March, 6, 7, 13</w:t>
      </w:r>
      <w:r w:rsidR="001D61AD" w:rsidRPr="00CA2335">
        <w:t xml:space="preserve"> and 20</w:t>
      </w:r>
      <w:r w:rsidR="00BB4912" w:rsidRPr="00CA2335">
        <w:t xml:space="preserve"> April</w:t>
      </w:r>
      <w:r w:rsidR="001D61AD" w:rsidRPr="00CA2335">
        <w:t xml:space="preserve"> 2006.</w:t>
      </w:r>
    </w:p>
    <w:p w:rsidR="00522BA0" w:rsidRPr="00CA2335" w:rsidRDefault="00DE797D" w:rsidP="00CA2335">
      <w:pPr>
        <w:pStyle w:val="ECHRPara"/>
      </w:pPr>
      <w:r>
        <w:fldChar w:fldCharType="begin"/>
      </w:r>
      <w:r>
        <w:instrText xml:space="preserve"> SEQ level0 \*arabic </w:instrText>
      </w:r>
      <w:r>
        <w:fldChar w:fldCharType="separate"/>
      </w:r>
      <w:r w:rsidR="00CA2335" w:rsidRPr="00CA2335">
        <w:rPr>
          <w:noProof/>
        </w:rPr>
        <w:t>35</w:t>
      </w:r>
      <w:r>
        <w:rPr>
          <w:noProof/>
        </w:rPr>
        <w:fldChar w:fldCharType="end"/>
      </w:r>
      <w:r w:rsidR="00522BA0" w:rsidRPr="00CA2335">
        <w:t xml:space="preserve">.  During the trial the court </w:t>
      </w:r>
      <w:r w:rsidR="00362BF0" w:rsidRPr="00CA2335">
        <w:t xml:space="preserve">examined numerous pieces of evidence, including three expert </w:t>
      </w:r>
      <w:r w:rsidR="008344D8" w:rsidRPr="00CA2335">
        <w:t>reports</w:t>
      </w:r>
      <w:r w:rsidR="00362BF0" w:rsidRPr="00CA2335">
        <w:t xml:space="preserve"> </w:t>
      </w:r>
      <w:r w:rsidR="004E772F" w:rsidRPr="00CA2335">
        <w:t xml:space="preserve">and </w:t>
      </w:r>
      <w:r w:rsidR="001D76E7" w:rsidRPr="00CA2335">
        <w:t xml:space="preserve">the statements </w:t>
      </w:r>
      <w:r w:rsidR="004E772F" w:rsidRPr="00CA2335">
        <w:t>of</w:t>
      </w:r>
      <w:r w:rsidR="00522BA0" w:rsidRPr="00CA2335">
        <w:t xml:space="preserve"> six victims and twenty</w:t>
      </w:r>
      <w:r w:rsidR="00B833AF" w:rsidRPr="00CA2335">
        <w:noBreakHyphen/>
      </w:r>
      <w:r w:rsidR="00522BA0" w:rsidRPr="00CA2335">
        <w:t>four witn</w:t>
      </w:r>
      <w:r w:rsidR="00362BF0" w:rsidRPr="00CA2335">
        <w:t>esses from Murmansk and Moscow.</w:t>
      </w:r>
    </w:p>
    <w:p w:rsidR="009A09AA" w:rsidRPr="00CA2335" w:rsidRDefault="00DE797D" w:rsidP="00CA2335">
      <w:pPr>
        <w:pStyle w:val="ECHRPara"/>
      </w:pPr>
      <w:r>
        <w:fldChar w:fldCharType="begin"/>
      </w:r>
      <w:r>
        <w:instrText xml:space="preserve"> SEQ level0 \*arabic </w:instrText>
      </w:r>
      <w:r>
        <w:fldChar w:fldCharType="separate"/>
      </w:r>
      <w:r w:rsidR="00CA2335" w:rsidRPr="00CA2335">
        <w:rPr>
          <w:noProof/>
        </w:rPr>
        <w:t>36</w:t>
      </w:r>
      <w:r>
        <w:rPr>
          <w:noProof/>
        </w:rPr>
        <w:fldChar w:fldCharType="end"/>
      </w:r>
      <w:r w:rsidR="00522BA0" w:rsidRPr="00CA2335">
        <w:t>.  </w:t>
      </w:r>
      <w:r w:rsidR="009A09AA" w:rsidRPr="00CA2335">
        <w:t>On 12 May 2006 the Regional Court found the applicant guilty as charged and sentenced him to thirteen years</w:t>
      </w:r>
      <w:r w:rsidR="00CA2335" w:rsidRPr="00CA2335">
        <w:t>’</w:t>
      </w:r>
      <w:r w:rsidR="009A09AA" w:rsidRPr="00CA2335">
        <w:t xml:space="preserve"> imprisonment.</w:t>
      </w:r>
      <w:r w:rsidR="00D44524" w:rsidRPr="00CA2335">
        <w:t xml:space="preserve"> </w:t>
      </w:r>
      <w:r w:rsidR="0003016A" w:rsidRPr="00CA2335">
        <w:t xml:space="preserve">It relied on the </w:t>
      </w:r>
      <w:r w:rsidR="00740588" w:rsidRPr="00CA2335">
        <w:t xml:space="preserve">transcripts </w:t>
      </w:r>
      <w:r w:rsidR="0003016A" w:rsidRPr="00CA2335">
        <w:t>of the applicant</w:t>
      </w:r>
      <w:r w:rsidR="00CA2335" w:rsidRPr="00CA2335">
        <w:t>’</w:t>
      </w:r>
      <w:r w:rsidR="0003016A" w:rsidRPr="00CA2335">
        <w:t>s telephone conversations with G. and M., among other evidence</w:t>
      </w:r>
      <w:r w:rsidR="0000142D" w:rsidRPr="00CA2335">
        <w:t>, observing</w:t>
      </w:r>
      <w:r w:rsidR="00D44524" w:rsidRPr="00CA2335">
        <w:t xml:space="preserve"> that the interception of the applicant</w:t>
      </w:r>
      <w:r w:rsidR="00CA2335" w:rsidRPr="00CA2335">
        <w:t>’</w:t>
      </w:r>
      <w:r w:rsidR="00D44524" w:rsidRPr="00CA2335">
        <w:t xml:space="preserve">s telephone </w:t>
      </w:r>
      <w:r w:rsidR="001F4498" w:rsidRPr="00CA2335">
        <w:t>communications</w:t>
      </w:r>
      <w:r w:rsidR="00D44524" w:rsidRPr="00CA2335">
        <w:t xml:space="preserve"> h</w:t>
      </w:r>
      <w:r w:rsidR="001A1BA5" w:rsidRPr="00CA2335">
        <w:t xml:space="preserve">ad been authorised by a court. </w:t>
      </w:r>
      <w:r w:rsidR="0000142D" w:rsidRPr="00CA2335">
        <w:t xml:space="preserve">Having analysed </w:t>
      </w:r>
      <w:r w:rsidR="0003016A" w:rsidRPr="00CA2335">
        <w:t xml:space="preserve">the </w:t>
      </w:r>
      <w:r w:rsidR="00740588" w:rsidRPr="00CA2335">
        <w:t>transcripts</w:t>
      </w:r>
      <w:r w:rsidR="0003016A" w:rsidRPr="00CA2335">
        <w:t xml:space="preserve"> of the applicant</w:t>
      </w:r>
      <w:r w:rsidR="00CA2335" w:rsidRPr="00CA2335">
        <w:t>’</w:t>
      </w:r>
      <w:r w:rsidR="0003016A" w:rsidRPr="00CA2335">
        <w:t>s telephone conversations with G.</w:t>
      </w:r>
      <w:r w:rsidR="00483D6F" w:rsidRPr="00CA2335">
        <w:t>,</w:t>
      </w:r>
      <w:r w:rsidR="0003016A" w:rsidRPr="00CA2335">
        <w:t xml:space="preserve"> it held as follows:</w:t>
      </w:r>
    </w:p>
    <w:p w:rsidR="0003016A" w:rsidRPr="00CA2335" w:rsidRDefault="0003016A" w:rsidP="00CA2335">
      <w:pPr>
        <w:pStyle w:val="ECHRParaQuote"/>
      </w:pPr>
      <w:r w:rsidRPr="00CA2335">
        <w:t>“</w:t>
      </w:r>
      <w:r w:rsidR="001F4498" w:rsidRPr="00CA2335">
        <w:t>T</w:t>
      </w:r>
      <w:r w:rsidR="006E691E" w:rsidRPr="00CA2335">
        <w:t>he lawyer</w:t>
      </w:r>
      <w:r w:rsidR="001F4498" w:rsidRPr="00CA2335">
        <w:t xml:space="preserve"> </w:t>
      </w:r>
      <w:r w:rsidR="006E691E" w:rsidRPr="00CA2335">
        <w:t>had</w:t>
      </w:r>
      <w:r w:rsidRPr="00CA2335">
        <w:t xml:space="preserve"> not</w:t>
      </w:r>
      <w:r w:rsidR="006E691E" w:rsidRPr="00CA2335">
        <w:t xml:space="preserve"> been</w:t>
      </w:r>
      <w:r w:rsidRPr="00CA2335">
        <w:t xml:space="preserve"> </w:t>
      </w:r>
      <w:r w:rsidR="00653953" w:rsidRPr="00CA2335">
        <w:t>formally admitted</w:t>
      </w:r>
      <w:r w:rsidRPr="00CA2335">
        <w:t xml:space="preserve"> to provide legal as</w:t>
      </w:r>
      <w:r w:rsidR="006E691E" w:rsidRPr="00CA2335">
        <w:t xml:space="preserve">sistance </w:t>
      </w:r>
      <w:r w:rsidRPr="00CA2335">
        <w:t xml:space="preserve">to </w:t>
      </w:r>
      <w:r w:rsidR="006E691E" w:rsidRPr="00CA2335">
        <w:t>[</w:t>
      </w:r>
      <w:r w:rsidRPr="00CA2335">
        <w:t>the applicant] at the time</w:t>
      </w:r>
      <w:r w:rsidR="006E691E" w:rsidRPr="00CA2335">
        <w:t xml:space="preserve"> [when the interception had taken place]</w:t>
      </w:r>
      <w:r w:rsidR="001F4498" w:rsidRPr="00CA2335">
        <w:t>. His actions</w:t>
      </w:r>
      <w:r w:rsidRPr="00CA2335">
        <w:t xml:space="preserve"> were considered by the investigator</w:t>
      </w:r>
      <w:r w:rsidR="006E691E" w:rsidRPr="00CA2335">
        <w:t xml:space="preserve"> to be unlawful and served as a basis for the decision to remove [G.] as counsel for [the applicant] and for considering the question of opening criminal proceedings [against G.]. The court does not have any reason to believe that the information obtained as a result of [intercepting the applicant</w:t>
      </w:r>
      <w:r w:rsidR="00CA2335" w:rsidRPr="00CA2335">
        <w:t>’</w:t>
      </w:r>
      <w:r w:rsidR="006E691E" w:rsidRPr="00CA2335">
        <w:t xml:space="preserve">s] telephone communications with [G.] cannot be used as evidence, given that the information in question has not become known to [G.] </w:t>
      </w:r>
      <w:r w:rsidR="00D44524" w:rsidRPr="00CA2335">
        <w:t>as a result of providing legal assistance to [the applicant].</w:t>
      </w:r>
      <w:r w:rsidR="003A0DAB" w:rsidRPr="00CA2335">
        <w:t>”</w:t>
      </w:r>
    </w:p>
    <w:p w:rsidR="009A09AA" w:rsidRPr="00CA2335" w:rsidRDefault="00DE797D" w:rsidP="00CA2335">
      <w:pPr>
        <w:pStyle w:val="ECHRPara"/>
      </w:pPr>
      <w:r>
        <w:fldChar w:fldCharType="begin"/>
      </w:r>
      <w:r>
        <w:instrText xml:space="preserve"> SEQ level0 \*arabic </w:instrText>
      </w:r>
      <w:r>
        <w:fldChar w:fldCharType="separate"/>
      </w:r>
      <w:r w:rsidR="00CA2335" w:rsidRPr="00CA2335">
        <w:rPr>
          <w:noProof/>
        </w:rPr>
        <w:t>37</w:t>
      </w:r>
      <w:r>
        <w:rPr>
          <w:noProof/>
        </w:rPr>
        <w:fldChar w:fldCharType="end"/>
      </w:r>
      <w:r w:rsidR="007A2548" w:rsidRPr="00CA2335">
        <w:t>.  </w:t>
      </w:r>
      <w:r w:rsidR="009A09AA" w:rsidRPr="00CA2335">
        <w:t xml:space="preserve">The applicant appealed </w:t>
      </w:r>
      <w:r w:rsidR="001D76E7" w:rsidRPr="00CA2335">
        <w:t xml:space="preserve">against </w:t>
      </w:r>
      <w:r w:rsidR="009A09AA" w:rsidRPr="00CA2335">
        <w:t xml:space="preserve">the </w:t>
      </w:r>
      <w:r w:rsidR="00C70D97" w:rsidRPr="00CA2335">
        <w:t>conviction</w:t>
      </w:r>
      <w:r w:rsidR="0000142D" w:rsidRPr="00CA2335">
        <w:t xml:space="preserve">, claiming </w:t>
      </w:r>
      <w:r w:rsidR="009A09AA" w:rsidRPr="00CA2335">
        <w:t xml:space="preserve">that the Regional Court had erred in </w:t>
      </w:r>
      <w:r w:rsidR="001D76E7" w:rsidRPr="00CA2335">
        <w:t>its</w:t>
      </w:r>
      <w:r w:rsidR="009A09AA" w:rsidRPr="00CA2335">
        <w:t xml:space="preserve"> assessment of the evidence, that </w:t>
      </w:r>
      <w:r w:rsidR="00253D05" w:rsidRPr="00CA2335">
        <w:t xml:space="preserve">the </w:t>
      </w:r>
      <w:r w:rsidR="009A09AA" w:rsidRPr="00CA2335">
        <w:t xml:space="preserve">transcripts of his telephone conversations with </w:t>
      </w:r>
      <w:r w:rsidR="008E5944" w:rsidRPr="00CA2335">
        <w:t xml:space="preserve">his </w:t>
      </w:r>
      <w:r w:rsidR="0041479C" w:rsidRPr="00CA2335">
        <w:t xml:space="preserve">co-defendant M. and </w:t>
      </w:r>
      <w:r w:rsidR="009A09AA" w:rsidRPr="00CA2335">
        <w:t xml:space="preserve">counsel G. had been unlawfully used as evidence in the criminal proceedings, that G. had been unlawfully removed </w:t>
      </w:r>
      <w:r w:rsidR="0041479C" w:rsidRPr="00CA2335">
        <w:t xml:space="preserve">as counsel </w:t>
      </w:r>
      <w:r w:rsidR="009A09AA" w:rsidRPr="00CA2335">
        <w:t>from his case</w:t>
      </w:r>
      <w:r w:rsidR="001D76E7" w:rsidRPr="00CA2335">
        <w:t>,</w:t>
      </w:r>
      <w:r w:rsidR="009A09AA" w:rsidRPr="00CA2335">
        <w:t xml:space="preserve"> and that the </w:t>
      </w:r>
      <w:r w:rsidR="00983210" w:rsidRPr="00CA2335">
        <w:t>authorities</w:t>
      </w:r>
      <w:r w:rsidR="009A09AA" w:rsidRPr="00CA2335">
        <w:t xml:space="preserve"> had refused to </w:t>
      </w:r>
      <w:r w:rsidR="008E5944" w:rsidRPr="00CA2335">
        <w:t xml:space="preserve">allow </w:t>
      </w:r>
      <w:r w:rsidR="009A09AA" w:rsidRPr="00CA2335">
        <w:t xml:space="preserve">his brother </w:t>
      </w:r>
      <w:r w:rsidR="008E5944" w:rsidRPr="00CA2335">
        <w:t xml:space="preserve">to act </w:t>
      </w:r>
      <w:r w:rsidR="009A09AA" w:rsidRPr="00CA2335">
        <w:t>as his legal</w:t>
      </w:r>
      <w:r w:rsidR="000420C4" w:rsidRPr="00CA2335">
        <w:t xml:space="preserve"> representative</w:t>
      </w:r>
      <w:r w:rsidR="009A09AA" w:rsidRPr="00CA2335">
        <w:t>.</w:t>
      </w:r>
    </w:p>
    <w:p w:rsidR="009A09AA" w:rsidRPr="00CA2335" w:rsidRDefault="00DE797D" w:rsidP="00CA2335">
      <w:pPr>
        <w:pStyle w:val="ECHRPara"/>
      </w:pPr>
      <w:r>
        <w:fldChar w:fldCharType="begin"/>
      </w:r>
      <w:r>
        <w:instrText xml:space="preserve"> SEQ level0 \*arabic </w:instrText>
      </w:r>
      <w:r>
        <w:fldChar w:fldCharType="separate"/>
      </w:r>
      <w:r w:rsidR="00CA2335" w:rsidRPr="00CA2335">
        <w:rPr>
          <w:noProof/>
        </w:rPr>
        <w:t>38</w:t>
      </w:r>
      <w:r>
        <w:rPr>
          <w:noProof/>
        </w:rPr>
        <w:fldChar w:fldCharType="end"/>
      </w:r>
      <w:r w:rsidR="0091017E" w:rsidRPr="00CA2335">
        <w:t>.  </w:t>
      </w:r>
      <w:r w:rsidR="009A09AA" w:rsidRPr="00CA2335">
        <w:t>On 18 December 2006 the Supreme Court of the Russian Federation</w:t>
      </w:r>
      <w:r w:rsidR="00DA3040" w:rsidRPr="00CA2335">
        <w:t xml:space="preserve"> </w:t>
      </w:r>
      <w:r w:rsidR="009A09AA" w:rsidRPr="00CA2335">
        <w:t xml:space="preserve">upheld the </w:t>
      </w:r>
      <w:r w:rsidR="00C70D97" w:rsidRPr="00CA2335">
        <w:t>conviction</w:t>
      </w:r>
      <w:r w:rsidR="009A09AA" w:rsidRPr="00CA2335">
        <w:t>. I</w:t>
      </w:r>
      <w:r w:rsidR="00740588" w:rsidRPr="00CA2335">
        <w:t xml:space="preserve">t held, in particular, that the </w:t>
      </w:r>
      <w:r w:rsidR="001F4498" w:rsidRPr="00CA2335">
        <w:t>transcripts</w:t>
      </w:r>
      <w:r w:rsidR="00740588" w:rsidRPr="00CA2335">
        <w:t xml:space="preserve"> of the applicant</w:t>
      </w:r>
      <w:r w:rsidR="00CA2335" w:rsidRPr="00CA2335">
        <w:t>’</w:t>
      </w:r>
      <w:r w:rsidR="00740588" w:rsidRPr="00CA2335">
        <w:t>s telephone conversations with M. and G. had been correct</w:t>
      </w:r>
      <w:r w:rsidR="001F4498" w:rsidRPr="00CA2335">
        <w:t>ly</w:t>
      </w:r>
      <w:r w:rsidR="00740588" w:rsidRPr="00CA2335">
        <w:t xml:space="preserve"> admitted as evidence. It further observed that the applicant</w:t>
      </w:r>
      <w:r w:rsidR="00CA2335" w:rsidRPr="00CA2335">
        <w:t>’</w:t>
      </w:r>
      <w:r w:rsidR="00740588" w:rsidRPr="00CA2335">
        <w:t xml:space="preserve">s </w:t>
      </w:r>
      <w:r w:rsidR="009A09AA" w:rsidRPr="00CA2335">
        <w:t xml:space="preserve">allegations </w:t>
      </w:r>
      <w:r w:rsidR="003B0459" w:rsidRPr="00CA2335">
        <w:t xml:space="preserve">of </w:t>
      </w:r>
      <w:r w:rsidR="009A09AA" w:rsidRPr="00CA2335">
        <w:t xml:space="preserve">violations of </w:t>
      </w:r>
      <w:r w:rsidR="00740588" w:rsidRPr="00CA2335">
        <w:t>his</w:t>
      </w:r>
      <w:r w:rsidR="009A09AA" w:rsidRPr="00CA2335">
        <w:t xml:space="preserve"> right to defence during the preliminary investigation had been examined by the first-instance court and had been rejected as unsubstantiated</w:t>
      </w:r>
      <w:r w:rsidR="00740588" w:rsidRPr="00CA2335">
        <w:t>.</w:t>
      </w:r>
    </w:p>
    <w:p w:rsidR="009A09AA" w:rsidRPr="00CA2335" w:rsidRDefault="009A09AA" w:rsidP="00CA2335">
      <w:pPr>
        <w:pStyle w:val="ECHRHeading2"/>
      </w:pPr>
      <w:r w:rsidRPr="00CA2335">
        <w:t>B.</w:t>
      </w:r>
      <w:r w:rsidR="00D40ABA" w:rsidRPr="00CA2335">
        <w:t>  </w:t>
      </w:r>
      <w:r w:rsidRPr="00CA2335">
        <w:t>The applicant</w:t>
      </w:r>
      <w:r w:rsidR="00CA2335" w:rsidRPr="00CA2335">
        <w:t>’</w:t>
      </w:r>
      <w:r w:rsidRPr="00CA2335">
        <w:t>s detention pending investigation and trial</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39</w:t>
      </w:r>
      <w:r>
        <w:rPr>
          <w:noProof/>
        </w:rPr>
        <w:fldChar w:fldCharType="end"/>
      </w:r>
      <w:r w:rsidR="007A2548" w:rsidRPr="00CA2335">
        <w:t>.  </w:t>
      </w:r>
      <w:r w:rsidR="009A09AA" w:rsidRPr="00CA2335">
        <w:t>The applicant was arrested on 27 December 2003.</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40</w:t>
      </w:r>
      <w:r>
        <w:rPr>
          <w:noProof/>
        </w:rPr>
        <w:fldChar w:fldCharType="end"/>
      </w:r>
      <w:r w:rsidR="007A2548" w:rsidRPr="00CA2335">
        <w:t>.  </w:t>
      </w:r>
      <w:r w:rsidR="009A09AA" w:rsidRPr="00CA2335">
        <w:t xml:space="preserve">On 29 December 2003 </w:t>
      </w:r>
      <w:r w:rsidR="00425C13" w:rsidRPr="00CA2335">
        <w:t>the Murmansk</w:t>
      </w:r>
      <w:r w:rsidR="00652201" w:rsidRPr="00CA2335">
        <w:t xml:space="preserve"> Regional Court</w:t>
      </w:r>
      <w:r w:rsidR="00DD70C0" w:rsidRPr="00CA2335">
        <w:t xml:space="preserve"> </w:t>
      </w:r>
      <w:r w:rsidR="003B0459" w:rsidRPr="00CA2335">
        <w:t xml:space="preserve">remanded </w:t>
      </w:r>
      <w:r w:rsidR="008E5944" w:rsidRPr="00CA2335">
        <w:t xml:space="preserve">the applicant </w:t>
      </w:r>
      <w:r w:rsidR="000D2917" w:rsidRPr="00CA2335">
        <w:t>in custody</w:t>
      </w:r>
      <w:r w:rsidR="00425C13" w:rsidRPr="00CA2335">
        <w:t xml:space="preserve">. It held that </w:t>
      </w:r>
      <w:r w:rsidR="008E5944" w:rsidRPr="00CA2335">
        <w:t xml:space="preserve">he </w:t>
      </w:r>
      <w:r w:rsidR="003B0459" w:rsidRPr="00CA2335">
        <w:t xml:space="preserve">was suspected </w:t>
      </w:r>
      <w:r w:rsidR="00DD70C0" w:rsidRPr="00CA2335">
        <w:t xml:space="preserve">of particularly serious </w:t>
      </w:r>
      <w:r w:rsidR="004942A3" w:rsidRPr="00CA2335">
        <w:t>offences</w:t>
      </w:r>
      <w:r w:rsidR="008E5944" w:rsidRPr="00CA2335">
        <w:t>,</w:t>
      </w:r>
      <w:r w:rsidR="004942A3" w:rsidRPr="00CA2335">
        <w:t xml:space="preserve"> </w:t>
      </w:r>
      <w:r w:rsidR="00DC1127" w:rsidRPr="00CA2335">
        <w:t xml:space="preserve">did not have a </w:t>
      </w:r>
      <w:r w:rsidR="00DD70C0" w:rsidRPr="00CA2335">
        <w:t>permanent job</w:t>
      </w:r>
      <w:r w:rsidR="008E5944" w:rsidRPr="00CA2335">
        <w:t>, and that</w:t>
      </w:r>
      <w:r w:rsidR="003F1CAF" w:rsidRPr="00CA2335">
        <w:t xml:space="preserve"> </w:t>
      </w:r>
      <w:r w:rsidR="00DC1127" w:rsidRPr="00CA2335">
        <w:t xml:space="preserve">his </w:t>
      </w:r>
      <w:r w:rsidR="003F1CAF" w:rsidRPr="00CA2335">
        <w:t>assertions</w:t>
      </w:r>
      <w:r w:rsidR="003B0459" w:rsidRPr="00CA2335">
        <w:t xml:space="preserve"> that he </w:t>
      </w:r>
      <w:r w:rsidR="003B0459" w:rsidRPr="00CA2335">
        <w:lastRenderedPageBreak/>
        <w:t xml:space="preserve">owned </w:t>
      </w:r>
      <w:r w:rsidR="00DC1127" w:rsidRPr="00CA2335">
        <w:t xml:space="preserve">a </w:t>
      </w:r>
      <w:r w:rsidR="00DD70C0" w:rsidRPr="00CA2335">
        <w:t>family business</w:t>
      </w:r>
      <w:r w:rsidR="00DC1127" w:rsidRPr="00CA2335">
        <w:t xml:space="preserve"> </w:t>
      </w:r>
      <w:r w:rsidR="008344D8" w:rsidRPr="00CA2335">
        <w:t>w</w:t>
      </w:r>
      <w:r w:rsidR="003F1CAF" w:rsidRPr="00CA2335">
        <w:t xml:space="preserve">ere </w:t>
      </w:r>
      <w:r w:rsidR="004942A3" w:rsidRPr="00CA2335">
        <w:t>unconvincing</w:t>
      </w:r>
      <w:r w:rsidR="003F1CAF" w:rsidRPr="00CA2335">
        <w:t>.</w:t>
      </w:r>
      <w:r w:rsidR="00DC1127" w:rsidRPr="00CA2335">
        <w:t xml:space="preserve"> </w:t>
      </w:r>
      <w:r w:rsidR="00425C13" w:rsidRPr="00CA2335">
        <w:t xml:space="preserve">There were therefore sufficient reasons to believe that he might </w:t>
      </w:r>
      <w:r w:rsidR="00DD70C0" w:rsidRPr="00CA2335">
        <w:t xml:space="preserve">abscond, </w:t>
      </w:r>
      <w:r w:rsidR="00DC1127" w:rsidRPr="00CA2335">
        <w:t>obstruct the</w:t>
      </w:r>
      <w:r w:rsidR="00DD70C0" w:rsidRPr="00CA2335">
        <w:t xml:space="preserve"> course of justice</w:t>
      </w:r>
      <w:r w:rsidR="008344D8" w:rsidRPr="00CA2335">
        <w:t>,</w:t>
      </w:r>
      <w:r w:rsidR="00DD70C0" w:rsidRPr="00CA2335">
        <w:t xml:space="preserve"> and contin</w:t>
      </w:r>
      <w:r w:rsidR="00DC1127" w:rsidRPr="00CA2335">
        <w:t>ue</w:t>
      </w:r>
      <w:r w:rsidR="00DD70C0" w:rsidRPr="00CA2335">
        <w:t xml:space="preserve"> his criminal activities.</w:t>
      </w:r>
    </w:p>
    <w:p w:rsidR="00CF0488" w:rsidRPr="00CA2335" w:rsidRDefault="00DE797D" w:rsidP="00CA2335">
      <w:pPr>
        <w:pStyle w:val="ECHRPara"/>
      </w:pPr>
      <w:r>
        <w:fldChar w:fldCharType="begin"/>
      </w:r>
      <w:r>
        <w:instrText xml:space="preserve"> SEQ level0 \*arabic </w:instrText>
      </w:r>
      <w:r>
        <w:fldChar w:fldCharType="separate"/>
      </w:r>
      <w:r w:rsidR="00CA2335" w:rsidRPr="00CA2335">
        <w:rPr>
          <w:noProof/>
        </w:rPr>
        <w:t>41</w:t>
      </w:r>
      <w:r>
        <w:rPr>
          <w:noProof/>
        </w:rPr>
        <w:fldChar w:fldCharType="end"/>
      </w:r>
      <w:r w:rsidR="007A2548" w:rsidRPr="00CA2335">
        <w:t>.  </w:t>
      </w:r>
      <w:r w:rsidR="00CF0488" w:rsidRPr="00CA2335">
        <w:t>O</w:t>
      </w:r>
      <w:r w:rsidR="00825279" w:rsidRPr="00CA2335">
        <w:t xml:space="preserve">n 24 February </w:t>
      </w:r>
      <w:r w:rsidR="003F1CAF" w:rsidRPr="00CA2335">
        <w:t xml:space="preserve">and 18 June </w:t>
      </w:r>
      <w:r w:rsidR="00CF0488" w:rsidRPr="00CA2335">
        <w:t>2004</w:t>
      </w:r>
      <w:r w:rsidR="00825279" w:rsidRPr="00CA2335">
        <w:t xml:space="preserve"> the </w:t>
      </w:r>
      <w:r w:rsidR="00CF0488" w:rsidRPr="00CA2335">
        <w:t>Regional C</w:t>
      </w:r>
      <w:r w:rsidR="00825279" w:rsidRPr="00CA2335">
        <w:t xml:space="preserve">ourt </w:t>
      </w:r>
      <w:r w:rsidR="00EC327B" w:rsidRPr="00CA2335">
        <w:t>ordered extension</w:t>
      </w:r>
      <w:r w:rsidR="003F1CAF" w:rsidRPr="00CA2335">
        <w:t>s</w:t>
      </w:r>
      <w:r w:rsidR="00EC327B" w:rsidRPr="00CA2335">
        <w:t xml:space="preserve"> of </w:t>
      </w:r>
      <w:r w:rsidR="00833239" w:rsidRPr="00CA2335">
        <w:t>the applicant</w:t>
      </w:r>
      <w:r w:rsidR="00CA2335" w:rsidRPr="00CA2335">
        <w:t>’</w:t>
      </w:r>
      <w:r w:rsidR="00833239" w:rsidRPr="00CA2335">
        <w:t>s</w:t>
      </w:r>
      <w:r w:rsidR="00EC327B" w:rsidRPr="00CA2335">
        <w:t xml:space="preserve"> detention</w:t>
      </w:r>
      <w:r w:rsidR="00E33026" w:rsidRPr="00CA2335">
        <w:t xml:space="preserve">, citing the need for further investigation, the gravity of the charges and </w:t>
      </w:r>
      <w:r w:rsidR="003F1CAF" w:rsidRPr="00CA2335">
        <w:t xml:space="preserve">the risks of </w:t>
      </w:r>
      <w:r w:rsidR="0000142D" w:rsidRPr="00CA2335">
        <w:t xml:space="preserve">the applicant </w:t>
      </w:r>
      <w:r w:rsidR="003F1CAF" w:rsidRPr="00CA2335">
        <w:t>absconding</w:t>
      </w:r>
      <w:r w:rsidR="00C632EF" w:rsidRPr="00CA2335">
        <w:t>, putting pressure on witnesses</w:t>
      </w:r>
      <w:r w:rsidR="003F1CAF" w:rsidRPr="00CA2335">
        <w:t xml:space="preserve"> and obstructing the </w:t>
      </w:r>
      <w:r w:rsidR="0000142D" w:rsidRPr="00CA2335">
        <w:t xml:space="preserve">course of </w:t>
      </w:r>
      <w:r w:rsidR="003F1CAF" w:rsidRPr="00CA2335">
        <w:t xml:space="preserve">justice. </w:t>
      </w:r>
      <w:r w:rsidR="00A6010A" w:rsidRPr="00CA2335">
        <w:t xml:space="preserve">There were no factors </w:t>
      </w:r>
      <w:r w:rsidR="00CF0488" w:rsidRPr="00CA2335">
        <w:t>relating to the applicant</w:t>
      </w:r>
      <w:r w:rsidR="00CA2335" w:rsidRPr="00CA2335">
        <w:t>’</w:t>
      </w:r>
      <w:r w:rsidR="00CF0488" w:rsidRPr="00CA2335">
        <w:t xml:space="preserve">s </w:t>
      </w:r>
      <w:r w:rsidR="008344D8" w:rsidRPr="00CA2335">
        <w:t>character</w:t>
      </w:r>
      <w:r w:rsidR="00CF0488" w:rsidRPr="00CA2335">
        <w:t xml:space="preserve">, state of health, family </w:t>
      </w:r>
      <w:r w:rsidR="00C823E6" w:rsidRPr="00CA2335">
        <w:t>or</w:t>
      </w:r>
      <w:r w:rsidR="00CF0488" w:rsidRPr="00CA2335">
        <w:t xml:space="preserve"> other circumstances </w:t>
      </w:r>
      <w:r w:rsidR="00A6010A" w:rsidRPr="00CA2335">
        <w:t xml:space="preserve">which would warrant release. </w:t>
      </w:r>
      <w:r w:rsidR="00CF0488" w:rsidRPr="00CA2335">
        <w:t>The appli</w:t>
      </w:r>
      <w:r w:rsidR="00A6010A" w:rsidRPr="00CA2335">
        <w:t>cant did not appeal against those</w:t>
      </w:r>
      <w:r w:rsidR="00CF0488" w:rsidRPr="00CA2335">
        <w:t xml:space="preserve"> extension order</w:t>
      </w:r>
      <w:r w:rsidR="00A6010A" w:rsidRPr="00CA2335">
        <w:t>s</w:t>
      </w:r>
      <w:r w:rsidR="00CF0488" w:rsidRPr="00CA2335">
        <w:t>.</w:t>
      </w:r>
    </w:p>
    <w:p w:rsidR="009A09AA" w:rsidRPr="00CA2335" w:rsidRDefault="00DE797D" w:rsidP="00CA2335">
      <w:pPr>
        <w:pStyle w:val="ECHRPara"/>
      </w:pPr>
      <w:r>
        <w:fldChar w:fldCharType="begin"/>
      </w:r>
      <w:r>
        <w:instrText xml:space="preserve"> SEQ level0 \*arabic </w:instrText>
      </w:r>
      <w:r>
        <w:fldChar w:fldCharType="separate"/>
      </w:r>
      <w:r w:rsidR="00CA2335" w:rsidRPr="00CA2335">
        <w:rPr>
          <w:noProof/>
        </w:rPr>
        <w:t>42</w:t>
      </w:r>
      <w:r>
        <w:rPr>
          <w:noProof/>
        </w:rPr>
        <w:fldChar w:fldCharType="end"/>
      </w:r>
      <w:r w:rsidR="00A6010A" w:rsidRPr="00CA2335">
        <w:t>.  </w:t>
      </w:r>
      <w:r w:rsidR="009A09AA" w:rsidRPr="00CA2335">
        <w:t>On 11 October 2004 the criminal case file was transferred to</w:t>
      </w:r>
      <w:r w:rsidR="00833239" w:rsidRPr="00CA2335">
        <w:t xml:space="preserve"> the Regional Court for trial. </w:t>
      </w:r>
      <w:r w:rsidR="007A2548" w:rsidRPr="00CA2335">
        <w:t> </w:t>
      </w:r>
      <w:r w:rsidR="009A09AA" w:rsidRPr="00CA2335">
        <w:t xml:space="preserve">On </w:t>
      </w:r>
      <w:r w:rsidR="004942A3" w:rsidRPr="00CA2335">
        <w:t>22</w:t>
      </w:r>
      <w:r w:rsidR="009A09AA" w:rsidRPr="00CA2335">
        <w:t xml:space="preserve"> October </w:t>
      </w:r>
      <w:r w:rsidR="00385768" w:rsidRPr="00CA2335">
        <w:t>2004</w:t>
      </w:r>
      <w:r w:rsidR="004942A3" w:rsidRPr="00CA2335">
        <w:t xml:space="preserve"> </w:t>
      </w:r>
      <w:r w:rsidR="009A09AA" w:rsidRPr="00CA2335">
        <w:t xml:space="preserve">the Regional Court </w:t>
      </w:r>
      <w:r w:rsidR="004942A3" w:rsidRPr="00CA2335">
        <w:t xml:space="preserve">ordered </w:t>
      </w:r>
      <w:r w:rsidR="009A09AA" w:rsidRPr="00CA2335">
        <w:t>the applicant</w:t>
      </w:r>
      <w:r w:rsidR="00CA2335" w:rsidRPr="00CA2335">
        <w:t>’</w:t>
      </w:r>
      <w:r w:rsidR="004942A3" w:rsidRPr="00CA2335">
        <w:t>s and his co-defendants</w:t>
      </w:r>
      <w:r w:rsidR="00CA2335" w:rsidRPr="00CA2335">
        <w:t>’</w:t>
      </w:r>
      <w:r w:rsidR="009A09AA" w:rsidRPr="00CA2335">
        <w:t xml:space="preserve"> </w:t>
      </w:r>
      <w:r w:rsidR="004942A3" w:rsidRPr="00CA2335">
        <w:t xml:space="preserve">detention </w:t>
      </w:r>
      <w:r w:rsidR="008E5944" w:rsidRPr="00CA2335">
        <w:t xml:space="preserve">during </w:t>
      </w:r>
      <w:r w:rsidR="004942A3" w:rsidRPr="00CA2335">
        <w:t>trial, referring to the gravity of the charges and the lack of permanent employment “at the time of the commission of the crimes”</w:t>
      </w:r>
      <w:r w:rsidR="009A09AA" w:rsidRPr="00CA2335">
        <w:t xml:space="preserve">. </w:t>
      </w:r>
      <w:r w:rsidR="004942A3" w:rsidRPr="00CA2335">
        <w:t xml:space="preserve">It considered that the grounds which had served as the basis for the preventive measure remained valid. </w:t>
      </w:r>
      <w:r w:rsidR="00265D26" w:rsidRPr="00CA2335">
        <w:t>T</w:t>
      </w:r>
      <w:r w:rsidR="009A09AA" w:rsidRPr="00CA2335">
        <w:t>he applicant did not appeal.</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43</w:t>
      </w:r>
      <w:r>
        <w:rPr>
          <w:noProof/>
        </w:rPr>
        <w:fldChar w:fldCharType="end"/>
      </w:r>
      <w:r w:rsidR="007A2548" w:rsidRPr="00CA2335">
        <w:t>.  </w:t>
      </w:r>
      <w:r w:rsidR="009B4B75" w:rsidRPr="00CA2335">
        <w:t xml:space="preserve">On 5 April, </w:t>
      </w:r>
      <w:r w:rsidR="00DC175A" w:rsidRPr="00CA2335">
        <w:t>4 July</w:t>
      </w:r>
      <w:r w:rsidR="009B4B75" w:rsidRPr="00CA2335">
        <w:t xml:space="preserve">, </w:t>
      </w:r>
      <w:r w:rsidR="009B4B75" w:rsidRPr="00CA2335">
        <w:rPr>
          <w:lang w:val="en-US"/>
        </w:rPr>
        <w:t>7 October and 29 December</w:t>
      </w:r>
      <w:r w:rsidR="00DC175A" w:rsidRPr="00CA2335">
        <w:t xml:space="preserve"> </w:t>
      </w:r>
      <w:r w:rsidR="009A09AA" w:rsidRPr="00CA2335">
        <w:t>2005</w:t>
      </w:r>
      <w:r w:rsidR="00E315BD" w:rsidRPr="00CA2335">
        <w:t xml:space="preserve"> and 7 April 2006 </w:t>
      </w:r>
      <w:r w:rsidR="009908D4" w:rsidRPr="00CA2335">
        <w:t xml:space="preserve">the Regional </w:t>
      </w:r>
      <w:r w:rsidR="00C823E6" w:rsidRPr="00CA2335">
        <w:t>C</w:t>
      </w:r>
      <w:r w:rsidR="009908D4" w:rsidRPr="00CA2335">
        <w:t>ourt extended the applicant</w:t>
      </w:r>
      <w:r w:rsidR="00CA2335" w:rsidRPr="00CA2335">
        <w:t>’</w:t>
      </w:r>
      <w:r w:rsidR="009908D4" w:rsidRPr="00CA2335">
        <w:t xml:space="preserve">s </w:t>
      </w:r>
      <w:r w:rsidR="00243721" w:rsidRPr="00CA2335">
        <w:t>and his co</w:t>
      </w:r>
      <w:r w:rsidR="00243721" w:rsidRPr="00CA2335">
        <w:noBreakHyphen/>
      </w:r>
      <w:r w:rsidR="00DC175A" w:rsidRPr="00CA2335">
        <w:t>defendants</w:t>
      </w:r>
      <w:r w:rsidR="00CA2335" w:rsidRPr="00CA2335">
        <w:t>’</w:t>
      </w:r>
      <w:r w:rsidR="00DC175A" w:rsidRPr="00CA2335">
        <w:t xml:space="preserve"> </w:t>
      </w:r>
      <w:r w:rsidR="009908D4" w:rsidRPr="00CA2335">
        <w:t>detention</w:t>
      </w:r>
      <w:r w:rsidR="00833239" w:rsidRPr="00CA2335">
        <w:t xml:space="preserve">, finding that the grounds which had served as the basis for the preventive measure remained valid and that there were therefore no reasons to change </w:t>
      </w:r>
      <w:r w:rsidR="00DC175A" w:rsidRPr="00CA2335">
        <w:t>it</w:t>
      </w:r>
      <w:r w:rsidR="00833239" w:rsidRPr="00CA2335">
        <w:t xml:space="preserve">. </w:t>
      </w:r>
      <w:r w:rsidR="009B4B75" w:rsidRPr="00CA2335">
        <w:t>The trial could not proceed for objective reasons as it was necessary to wait for the results of a psychological expert examination of S. and for the transfer for questioning of two prosecution witnesses against S.</w:t>
      </w:r>
    </w:p>
    <w:p w:rsidR="00DC175A" w:rsidRPr="00CA2335" w:rsidRDefault="00DE797D" w:rsidP="00CA2335">
      <w:pPr>
        <w:pStyle w:val="ECHRPara"/>
      </w:pPr>
      <w:r>
        <w:fldChar w:fldCharType="begin"/>
      </w:r>
      <w:r>
        <w:instrText xml:space="preserve"> SEQ level0 \*arabic </w:instrText>
      </w:r>
      <w:r>
        <w:fldChar w:fldCharType="separate"/>
      </w:r>
      <w:r w:rsidR="00CA2335" w:rsidRPr="00CA2335">
        <w:rPr>
          <w:noProof/>
        </w:rPr>
        <w:t>44</w:t>
      </w:r>
      <w:r>
        <w:rPr>
          <w:noProof/>
        </w:rPr>
        <w:fldChar w:fldCharType="end"/>
      </w:r>
      <w:r w:rsidR="009B4B75" w:rsidRPr="00CA2335">
        <w:t>.  </w:t>
      </w:r>
      <w:r w:rsidR="00DC175A" w:rsidRPr="00CA2335">
        <w:t xml:space="preserve">The applicant appealed against the above extension orders to the Supreme Court. He submitted that he had been permanently residing in Murmansk, that he had been working in the family business, that he had no previous convictions and that he had no intention of absconding from the authorities. The authorities had failed to substantiate their allegations that he might abscond or continue with his criminal activity. </w:t>
      </w:r>
      <w:r w:rsidR="00295BC7" w:rsidRPr="00CA2335">
        <w:t xml:space="preserve">As regards the risk </w:t>
      </w:r>
      <w:r w:rsidR="0000142D" w:rsidRPr="00CA2335">
        <w:t xml:space="preserve">that he might put </w:t>
      </w:r>
      <w:r w:rsidR="00295BC7" w:rsidRPr="00CA2335">
        <w:t xml:space="preserve">pressure on witnesses, it was no longer relevant as all the witnesses had already </w:t>
      </w:r>
      <w:r w:rsidR="0000142D" w:rsidRPr="00CA2335">
        <w:t xml:space="preserve">been </w:t>
      </w:r>
      <w:r w:rsidR="00295BC7" w:rsidRPr="00CA2335">
        <w:t xml:space="preserve">questioned by the trial court. </w:t>
      </w:r>
      <w:r w:rsidR="00DC175A" w:rsidRPr="00CA2335">
        <w:t>According to the applicant, the extension of his detention had been based solely on the gravity of the charges against him</w:t>
      </w:r>
      <w:r w:rsidR="00992545" w:rsidRPr="00CA2335">
        <w:t>.</w:t>
      </w:r>
      <w:r w:rsidR="00DC175A" w:rsidRPr="00CA2335">
        <w:t xml:space="preserve"> </w:t>
      </w:r>
      <w:r w:rsidR="00992545" w:rsidRPr="00CA2335">
        <w:t xml:space="preserve">The trial had been adjourned for reasons which were not </w:t>
      </w:r>
      <w:r w:rsidR="0000142D" w:rsidRPr="00CA2335">
        <w:t xml:space="preserve">related to </w:t>
      </w:r>
      <w:r w:rsidR="00992545" w:rsidRPr="00CA2335">
        <w:t xml:space="preserve">his personal situation, </w:t>
      </w:r>
      <w:r w:rsidR="008E5944" w:rsidRPr="00CA2335">
        <w:t xml:space="preserve">but </w:t>
      </w:r>
      <w:r w:rsidR="00992545" w:rsidRPr="00CA2335">
        <w:t xml:space="preserve">in order to carry out expert psychological examinations of one of the co-accused and to ensure the transfer </w:t>
      </w:r>
      <w:r w:rsidR="0000142D" w:rsidRPr="00CA2335">
        <w:t xml:space="preserve">from Moscow </w:t>
      </w:r>
      <w:r w:rsidR="00992545" w:rsidRPr="00CA2335">
        <w:t>of two prosecution witnesses who were to give evidence against th</w:t>
      </w:r>
      <w:r w:rsidR="009B4B75" w:rsidRPr="00CA2335">
        <w:t>at</w:t>
      </w:r>
      <w:r w:rsidR="00992545" w:rsidRPr="00CA2335">
        <w:t xml:space="preserve"> same co-accused. H</w:t>
      </w:r>
      <w:r w:rsidR="00DC175A" w:rsidRPr="00CA2335">
        <w:t>e asked to be released on bail or on his father</w:t>
      </w:r>
      <w:r w:rsidR="00CA2335" w:rsidRPr="00CA2335">
        <w:t>’</w:t>
      </w:r>
      <w:r w:rsidR="00DC175A" w:rsidRPr="00CA2335">
        <w:t>s personal guarantee.</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45</w:t>
      </w:r>
      <w:r>
        <w:rPr>
          <w:noProof/>
        </w:rPr>
        <w:fldChar w:fldCharType="end"/>
      </w:r>
      <w:r w:rsidR="00833239" w:rsidRPr="00CA2335">
        <w:t>.  </w:t>
      </w:r>
      <w:r w:rsidR="009B4B75" w:rsidRPr="00CA2335">
        <w:t xml:space="preserve">On 11 August, </w:t>
      </w:r>
      <w:r w:rsidR="00DC175A" w:rsidRPr="00CA2335">
        <w:t xml:space="preserve">9 November </w:t>
      </w:r>
      <w:r w:rsidR="009B4B75" w:rsidRPr="00CA2335">
        <w:t xml:space="preserve">and 15 December </w:t>
      </w:r>
      <w:r w:rsidR="00D75179" w:rsidRPr="00CA2335">
        <w:t>2005</w:t>
      </w:r>
      <w:r w:rsidR="00243721" w:rsidRPr="00CA2335">
        <w:t xml:space="preserve"> and 30 </w:t>
      </w:r>
      <w:r w:rsidR="009B4B75" w:rsidRPr="00CA2335">
        <w:t>March 2006</w:t>
      </w:r>
      <w:r w:rsidR="00D75179" w:rsidRPr="00CA2335">
        <w:t xml:space="preserve"> the Supreme Court upheld the </w:t>
      </w:r>
      <w:r w:rsidR="001B4C26" w:rsidRPr="00CA2335">
        <w:t xml:space="preserve">above </w:t>
      </w:r>
      <w:r w:rsidR="00833239" w:rsidRPr="00CA2335">
        <w:t>extension order</w:t>
      </w:r>
      <w:r w:rsidR="00DC175A" w:rsidRPr="00CA2335">
        <w:t>s on appeal, referring to</w:t>
      </w:r>
      <w:r w:rsidR="00295BC7" w:rsidRPr="00CA2335">
        <w:t xml:space="preserve"> the gravity of the charges and</w:t>
      </w:r>
      <w:r w:rsidR="00DC175A" w:rsidRPr="00CA2335">
        <w:t xml:space="preserve"> the risks of </w:t>
      </w:r>
      <w:r w:rsidR="0000142D" w:rsidRPr="00CA2335">
        <w:t xml:space="preserve">the applicant </w:t>
      </w:r>
      <w:r w:rsidR="00DC175A" w:rsidRPr="00CA2335">
        <w:t>absconding</w:t>
      </w:r>
      <w:r w:rsidR="00295BC7" w:rsidRPr="00CA2335">
        <w:t xml:space="preserve"> or putting pressure on witnesses. The fact that the witnesses had </w:t>
      </w:r>
      <w:r w:rsidR="00295BC7" w:rsidRPr="00CA2335">
        <w:lastRenderedPageBreak/>
        <w:t>already been questioned was irrelevant because the applicant might still put pressure on them or otherwise obstruct the trial.</w:t>
      </w:r>
    </w:p>
    <w:p w:rsidR="00DB533C" w:rsidRPr="00CA2335" w:rsidRDefault="00D66DED" w:rsidP="00CA2335">
      <w:pPr>
        <w:pStyle w:val="ECHRHeading2"/>
      </w:pPr>
      <w:r w:rsidRPr="00CA2335">
        <w:t>C.  </w:t>
      </w:r>
      <w:r w:rsidR="0098575A" w:rsidRPr="00CA2335">
        <w:t>The c</w:t>
      </w:r>
      <w:r w:rsidRPr="00CA2335">
        <w:t>onditions of the applicant</w:t>
      </w:r>
      <w:r w:rsidR="00CA2335" w:rsidRPr="00CA2335">
        <w:t>’</w:t>
      </w:r>
      <w:r w:rsidRPr="00CA2335">
        <w:t>s detention</w:t>
      </w:r>
    </w:p>
    <w:p w:rsidR="00DB533C" w:rsidRPr="00CA2335" w:rsidRDefault="00701FE7" w:rsidP="00CA2335">
      <w:pPr>
        <w:pStyle w:val="ECHRHeading3"/>
      </w:pPr>
      <w:r w:rsidRPr="00CA2335">
        <w:t>1.  </w:t>
      </w:r>
      <w:r w:rsidR="00612023" w:rsidRPr="00CA2335">
        <w:t>The Government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46</w:t>
      </w:r>
      <w:r>
        <w:rPr>
          <w:noProof/>
        </w:rPr>
        <w:fldChar w:fldCharType="end"/>
      </w:r>
      <w:r w:rsidR="000321FE" w:rsidRPr="00CA2335">
        <w:t xml:space="preserve">.  The applicant was held </w:t>
      </w:r>
      <w:r w:rsidR="00FA4709" w:rsidRPr="00CA2335">
        <w:t xml:space="preserve">as follows: in </w:t>
      </w:r>
      <w:r w:rsidR="000321FE" w:rsidRPr="00CA2335">
        <w:t xml:space="preserve">remand prison no. IZ-51/1 (SIZO-1) in Murmansk </w:t>
      </w:r>
      <w:r w:rsidR="004335D2" w:rsidRPr="00CA2335">
        <w:t>from</w:t>
      </w:r>
      <w:r w:rsidR="000321FE" w:rsidRPr="00CA2335">
        <w:t xml:space="preserve"> 30 December 2003 </w:t>
      </w:r>
      <w:r w:rsidR="004335D2" w:rsidRPr="00CA2335">
        <w:t>to</w:t>
      </w:r>
      <w:r w:rsidR="000321FE" w:rsidRPr="00CA2335">
        <w:t xml:space="preserve"> 21 May 2006</w:t>
      </w:r>
      <w:r w:rsidR="00FA4709" w:rsidRPr="00CA2335">
        <w:t>;</w:t>
      </w:r>
      <w:r w:rsidR="000321FE" w:rsidRPr="00CA2335">
        <w:t xml:space="preserve"> in correctional facility </w:t>
      </w:r>
      <w:r w:rsidR="0045173E" w:rsidRPr="00CA2335">
        <w:t xml:space="preserve">no. </w:t>
      </w:r>
      <w:r w:rsidR="000321FE" w:rsidRPr="00CA2335">
        <w:t>IK-16 in Murmashi</w:t>
      </w:r>
      <w:r w:rsidR="0000142D" w:rsidRPr="00CA2335">
        <w:t>,</w:t>
      </w:r>
      <w:r w:rsidR="000321FE" w:rsidRPr="00CA2335">
        <w:t xml:space="preserve"> </w:t>
      </w:r>
      <w:r w:rsidR="004335D2" w:rsidRPr="00CA2335">
        <w:t>Murmansk Region</w:t>
      </w:r>
      <w:r w:rsidR="0000142D" w:rsidRPr="00CA2335">
        <w:t>,</w:t>
      </w:r>
      <w:r w:rsidR="004335D2" w:rsidRPr="00CA2335">
        <w:t xml:space="preserve"> in </w:t>
      </w:r>
      <w:r w:rsidR="006D7878" w:rsidRPr="00CA2335">
        <w:rPr>
          <w:lang w:val="en-US"/>
        </w:rPr>
        <w:t>a special wing with the material conditions of detention of a remand prison</w:t>
      </w:r>
      <w:r w:rsidR="006D7878" w:rsidRPr="00CA2335" w:rsidDel="006D7878">
        <w:rPr>
          <w:lang w:val="en-US"/>
        </w:rPr>
        <w:t xml:space="preserve"> </w:t>
      </w:r>
      <w:r w:rsidR="004335D2" w:rsidRPr="00CA2335">
        <w:t>(</w:t>
      </w:r>
      <w:r w:rsidR="004335D2" w:rsidRPr="00CA2335">
        <w:rPr>
          <w:i/>
          <w:lang w:val="ru-RU"/>
        </w:rPr>
        <w:t>ПФРСИ</w:t>
      </w:r>
      <w:r w:rsidR="004335D2" w:rsidRPr="00CA2335">
        <w:rPr>
          <w:i/>
        </w:rPr>
        <w:t xml:space="preserve"> </w:t>
      </w:r>
      <w:r w:rsidR="00FA4709" w:rsidRPr="00CA2335">
        <w:rPr>
          <w:i/>
          <w:lang w:val="en-US"/>
        </w:rPr>
        <w:t>–</w:t>
      </w:r>
      <w:r w:rsidR="004335D2" w:rsidRPr="00CA2335">
        <w:rPr>
          <w:i/>
          <w:lang w:val="en-US"/>
        </w:rPr>
        <w:t xml:space="preserve"> </w:t>
      </w:r>
      <w:r w:rsidR="004335D2" w:rsidRPr="00CA2335">
        <w:rPr>
          <w:i/>
          <w:lang w:val="ru-RU"/>
        </w:rPr>
        <w:t>помещение</w:t>
      </w:r>
      <w:r w:rsidR="004335D2" w:rsidRPr="00CA2335">
        <w:rPr>
          <w:i/>
          <w:lang w:val="en-US"/>
        </w:rPr>
        <w:t xml:space="preserve">, </w:t>
      </w:r>
      <w:r w:rsidR="004335D2" w:rsidRPr="00CA2335">
        <w:rPr>
          <w:i/>
          <w:lang w:val="ru-RU"/>
        </w:rPr>
        <w:t>функционирующее</w:t>
      </w:r>
      <w:r w:rsidR="004335D2" w:rsidRPr="00CA2335">
        <w:rPr>
          <w:i/>
          <w:lang w:val="en-US"/>
        </w:rPr>
        <w:t xml:space="preserve"> </w:t>
      </w:r>
      <w:r w:rsidR="004335D2" w:rsidRPr="00CA2335">
        <w:rPr>
          <w:i/>
          <w:lang w:val="ru-RU"/>
        </w:rPr>
        <w:t>в</w:t>
      </w:r>
      <w:r w:rsidR="004335D2" w:rsidRPr="00CA2335">
        <w:rPr>
          <w:i/>
          <w:lang w:val="en-US"/>
        </w:rPr>
        <w:t xml:space="preserve"> </w:t>
      </w:r>
      <w:r w:rsidR="004335D2" w:rsidRPr="00CA2335">
        <w:rPr>
          <w:i/>
          <w:lang w:val="ru-RU"/>
        </w:rPr>
        <w:t>режиме</w:t>
      </w:r>
      <w:r w:rsidR="004335D2" w:rsidRPr="00CA2335">
        <w:rPr>
          <w:i/>
          <w:lang w:val="en-US"/>
        </w:rPr>
        <w:t xml:space="preserve"> </w:t>
      </w:r>
      <w:r w:rsidR="004335D2" w:rsidRPr="00CA2335">
        <w:rPr>
          <w:i/>
          <w:lang w:val="ru-RU"/>
        </w:rPr>
        <w:t>следственного</w:t>
      </w:r>
      <w:r w:rsidR="004335D2" w:rsidRPr="00CA2335">
        <w:rPr>
          <w:i/>
          <w:lang w:val="en-US"/>
        </w:rPr>
        <w:t xml:space="preserve"> </w:t>
      </w:r>
      <w:r w:rsidR="004335D2" w:rsidRPr="00CA2335">
        <w:rPr>
          <w:i/>
          <w:lang w:val="ru-RU"/>
        </w:rPr>
        <w:t>изолятора</w:t>
      </w:r>
      <w:r w:rsidR="004335D2" w:rsidRPr="00CA2335">
        <w:rPr>
          <w:lang w:val="en-US"/>
        </w:rPr>
        <w:t>)</w:t>
      </w:r>
      <w:r w:rsidR="004335D2" w:rsidRPr="00CA2335">
        <w:t xml:space="preserve"> from 21 May to 9 October 2006</w:t>
      </w:r>
      <w:r w:rsidR="00FA4709" w:rsidRPr="00CA2335">
        <w:t>;</w:t>
      </w:r>
      <w:r w:rsidR="000321FE" w:rsidRPr="00CA2335">
        <w:t xml:space="preserve"> in remand prison </w:t>
      </w:r>
      <w:r w:rsidR="00FA4709" w:rsidRPr="00CA2335">
        <w:t xml:space="preserve">no. </w:t>
      </w:r>
      <w:r w:rsidR="000321FE" w:rsidRPr="00CA2335">
        <w:t xml:space="preserve">IZ-35/2 in Vologda </w:t>
      </w:r>
      <w:r w:rsidR="004335D2" w:rsidRPr="00CA2335">
        <w:t>from</w:t>
      </w:r>
      <w:r w:rsidR="000321FE" w:rsidRPr="00CA2335">
        <w:t xml:space="preserve"> 12 </w:t>
      </w:r>
      <w:r w:rsidR="004335D2" w:rsidRPr="00CA2335">
        <w:t>to 17 </w:t>
      </w:r>
      <w:r w:rsidR="000321FE" w:rsidRPr="00CA2335">
        <w:t>October 2006</w:t>
      </w:r>
      <w:r w:rsidR="00FA4709" w:rsidRPr="00CA2335">
        <w:t>;</w:t>
      </w:r>
      <w:r w:rsidR="000321FE" w:rsidRPr="00CA2335">
        <w:t xml:space="preserve"> and in remand prison </w:t>
      </w:r>
      <w:r w:rsidR="00FA4709" w:rsidRPr="00CA2335">
        <w:t xml:space="preserve">no. </w:t>
      </w:r>
      <w:r w:rsidR="000321FE" w:rsidRPr="00CA2335">
        <w:t xml:space="preserve">IZ-77/3 in Moscow </w:t>
      </w:r>
      <w:r w:rsidR="004335D2" w:rsidRPr="00CA2335">
        <w:t>from</w:t>
      </w:r>
      <w:r w:rsidR="000321FE" w:rsidRPr="00CA2335">
        <w:t xml:space="preserve"> 18 October 2006 </w:t>
      </w:r>
      <w:r w:rsidR="004335D2" w:rsidRPr="00CA2335">
        <w:t>to</w:t>
      </w:r>
      <w:r w:rsidR="00243721" w:rsidRPr="00CA2335">
        <w:t xml:space="preserve"> 24 </w:t>
      </w:r>
      <w:r w:rsidR="000321FE" w:rsidRPr="00CA2335">
        <w:t>January 2007.</w:t>
      </w:r>
    </w:p>
    <w:p w:rsidR="000321FE" w:rsidRPr="00CA2335" w:rsidRDefault="00DE797D" w:rsidP="00CA2335">
      <w:pPr>
        <w:pStyle w:val="ECHRPara"/>
      </w:pPr>
      <w:r>
        <w:fldChar w:fldCharType="begin"/>
      </w:r>
      <w:r>
        <w:instrText xml:space="preserve"> SEQ level0 \*arabic </w:instrText>
      </w:r>
      <w:r>
        <w:fldChar w:fldCharType="separate"/>
      </w:r>
      <w:r w:rsidR="00CA2335" w:rsidRPr="00CA2335">
        <w:rPr>
          <w:noProof/>
        </w:rPr>
        <w:t>47</w:t>
      </w:r>
      <w:r>
        <w:rPr>
          <w:noProof/>
        </w:rPr>
        <w:fldChar w:fldCharType="end"/>
      </w:r>
      <w:r w:rsidR="000321FE" w:rsidRPr="00CA2335">
        <w:t>.  </w:t>
      </w:r>
      <w:r w:rsidR="00A10D61" w:rsidRPr="00CA2335">
        <w:t>The Government submitted that it was impossible to provide original documentation concerning the conditions of the applicant</w:t>
      </w:r>
      <w:r w:rsidR="00CA2335" w:rsidRPr="00CA2335">
        <w:t>’</w:t>
      </w:r>
      <w:r w:rsidR="00A10D61" w:rsidRPr="00CA2335">
        <w:t>s detention</w:t>
      </w:r>
      <w:r w:rsidR="005D49EC" w:rsidRPr="00CA2335">
        <w:t xml:space="preserve"> in remand prison no. IZ-51/1 (SIZO-1) in Murmansk</w:t>
      </w:r>
      <w:r w:rsidR="00893D3C" w:rsidRPr="00CA2335">
        <w:t xml:space="preserve"> because</w:t>
      </w:r>
      <w:r w:rsidR="00A10D61" w:rsidRPr="00CA2335">
        <w:t xml:space="preserve"> </w:t>
      </w:r>
      <w:r w:rsidR="00893D3C" w:rsidRPr="00CA2335">
        <w:t>a</w:t>
      </w:r>
      <w:r w:rsidR="00A10D61" w:rsidRPr="00CA2335">
        <w:t xml:space="preserve">ll the official records had been destroyed after the expiry of the statutory period for their storage. </w:t>
      </w:r>
      <w:r w:rsidR="00893D3C" w:rsidRPr="00CA2335">
        <w:t xml:space="preserve">In respect of that detention facility they submitted </w:t>
      </w:r>
      <w:r w:rsidR="0045173E" w:rsidRPr="00CA2335">
        <w:t xml:space="preserve">only </w:t>
      </w:r>
      <w:r w:rsidR="00893D3C" w:rsidRPr="00CA2335">
        <w:t>statements and reports prepared by the prison authorities in 2010. They also submitted copies of the prison population register for the entire periods of the applicant</w:t>
      </w:r>
      <w:r w:rsidR="00CA2335" w:rsidRPr="00CA2335">
        <w:t>’</w:t>
      </w:r>
      <w:r w:rsidR="00893D3C" w:rsidRPr="00CA2335">
        <w:t xml:space="preserve">s detention in correctional facility </w:t>
      </w:r>
      <w:r w:rsidR="0045173E" w:rsidRPr="00CA2335">
        <w:t xml:space="preserve">no. </w:t>
      </w:r>
      <w:r w:rsidR="00893D3C" w:rsidRPr="00CA2335">
        <w:t xml:space="preserve">IK-16 in Murmashi and in remand prison </w:t>
      </w:r>
      <w:r w:rsidR="0045173E" w:rsidRPr="00CA2335">
        <w:t xml:space="preserve">no. </w:t>
      </w:r>
      <w:r w:rsidR="00893D3C" w:rsidRPr="00CA2335">
        <w:t>IZ-35/2 in Vologda</w:t>
      </w:r>
      <w:r w:rsidR="0045173E" w:rsidRPr="00CA2335">
        <w:t>,</w:t>
      </w:r>
      <w:r w:rsidR="00893D3C" w:rsidRPr="00CA2335">
        <w:t xml:space="preserve"> and selected pages from the prison population register for the period of detention in remand prison </w:t>
      </w:r>
      <w:r w:rsidR="0045173E" w:rsidRPr="00CA2335">
        <w:t xml:space="preserve">no. </w:t>
      </w:r>
      <w:r w:rsidR="00893D3C" w:rsidRPr="00CA2335">
        <w:t>IZ-77/3 in Moscow.</w:t>
      </w:r>
    </w:p>
    <w:p w:rsidR="004335D2" w:rsidRPr="00CA2335" w:rsidRDefault="00DE797D" w:rsidP="00CA2335">
      <w:pPr>
        <w:pStyle w:val="ECHRPara"/>
      </w:pPr>
      <w:r>
        <w:fldChar w:fldCharType="begin"/>
      </w:r>
      <w:r>
        <w:instrText xml:space="preserve"> SEQ level0 \*arabic </w:instrText>
      </w:r>
      <w:r>
        <w:fldChar w:fldCharType="separate"/>
      </w:r>
      <w:r w:rsidR="00CA2335" w:rsidRPr="00CA2335">
        <w:rPr>
          <w:noProof/>
        </w:rPr>
        <w:t>48</w:t>
      </w:r>
      <w:r>
        <w:rPr>
          <w:noProof/>
        </w:rPr>
        <w:fldChar w:fldCharType="end"/>
      </w:r>
      <w:r w:rsidR="00DF3F59" w:rsidRPr="00CA2335">
        <w:t>.  </w:t>
      </w:r>
      <w:r w:rsidR="004335D2" w:rsidRPr="00CA2335">
        <w:t>The Government submitted the following information about the applicant</w:t>
      </w:r>
      <w:r w:rsidR="00CA2335" w:rsidRPr="00CA2335">
        <w:t>’</w:t>
      </w:r>
      <w:r w:rsidR="004335D2" w:rsidRPr="00CA2335">
        <w:t>s detention</w:t>
      </w:r>
      <w:r w:rsidR="0045173E" w:rsidRPr="00CA2335">
        <w:t>,</w:t>
      </w:r>
      <w:r w:rsidR="00893D3C" w:rsidRPr="00CA2335">
        <w:t xml:space="preserve"> which was based on the above</w:t>
      </w:r>
      <w:r w:rsidR="0045173E" w:rsidRPr="00CA2335">
        <w:t>-mentioned</w:t>
      </w:r>
      <w:r w:rsidR="00893D3C" w:rsidRPr="00CA2335">
        <w:t xml:space="preserve"> documents</w:t>
      </w:r>
      <w:r w:rsidR="004335D2" w:rsidRPr="00CA2335">
        <w:t>:</w:t>
      </w:r>
    </w:p>
    <w:p w:rsidR="004335D2" w:rsidRPr="00CA2335" w:rsidRDefault="004335D2" w:rsidP="00CA2335">
      <w:pPr>
        <w:ind w:firstLine="284"/>
      </w:pPr>
    </w:p>
    <w:tbl>
      <w:tblPr>
        <w:tblStyle w:val="ECHRListTable"/>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850"/>
        <w:gridCol w:w="1843"/>
        <w:gridCol w:w="1276"/>
        <w:gridCol w:w="1134"/>
        <w:gridCol w:w="992"/>
      </w:tblGrid>
      <w:tr w:rsidR="00283863" w:rsidRPr="00CA2335" w:rsidTr="00755138">
        <w:trPr>
          <w:cnfStyle w:val="100000000000" w:firstRow="1" w:lastRow="0" w:firstColumn="0" w:lastColumn="0" w:oddVBand="0" w:evenVBand="0" w:oddHBand="0" w:evenHBand="0" w:firstRowFirstColumn="0" w:firstRowLastColumn="0" w:lastRowFirstColumn="0" w:lastRowLastColumn="0"/>
          <w:cantSplit/>
        </w:trPr>
        <w:tc>
          <w:tcPr>
            <w:tcW w:w="1668" w:type="dxa"/>
            <w:tcBorders>
              <w:top w:val="none" w:sz="0" w:space="0" w:color="auto"/>
              <w:left w:val="none" w:sz="0" w:space="0" w:color="auto"/>
              <w:bottom w:val="none" w:sz="0" w:space="0" w:color="auto"/>
              <w:right w:val="none" w:sz="0" w:space="0" w:color="auto"/>
            </w:tcBorders>
          </w:tcPr>
          <w:p w:rsidR="004335D2" w:rsidRPr="00CA2335" w:rsidRDefault="004335D2" w:rsidP="00CA2335">
            <w:pPr>
              <w:jc w:val="center"/>
            </w:pPr>
            <w:r w:rsidRPr="00CA2335">
              <w:t>Detention facility</w:t>
            </w:r>
          </w:p>
        </w:tc>
        <w:tc>
          <w:tcPr>
            <w:tcW w:w="850" w:type="dxa"/>
            <w:tcBorders>
              <w:top w:val="none" w:sz="0" w:space="0" w:color="auto"/>
              <w:left w:val="none" w:sz="0" w:space="0" w:color="auto"/>
              <w:bottom w:val="none" w:sz="0" w:space="0" w:color="auto"/>
              <w:right w:val="none" w:sz="0" w:space="0" w:color="auto"/>
            </w:tcBorders>
          </w:tcPr>
          <w:p w:rsidR="004335D2" w:rsidRPr="00CA2335" w:rsidRDefault="004335D2" w:rsidP="00CA2335">
            <w:pPr>
              <w:jc w:val="center"/>
            </w:pPr>
            <w:r w:rsidRPr="00CA2335">
              <w:t xml:space="preserve">Cell </w:t>
            </w:r>
            <w:r w:rsidR="00243721" w:rsidRPr="00CA2335">
              <w:t>N</w:t>
            </w:r>
            <w:r w:rsidRPr="00CA2335">
              <w:t>o.</w:t>
            </w:r>
          </w:p>
        </w:tc>
        <w:tc>
          <w:tcPr>
            <w:tcW w:w="1843" w:type="dxa"/>
            <w:tcBorders>
              <w:top w:val="none" w:sz="0" w:space="0" w:color="auto"/>
              <w:left w:val="none" w:sz="0" w:space="0" w:color="auto"/>
              <w:bottom w:val="none" w:sz="0" w:space="0" w:color="auto"/>
              <w:right w:val="none" w:sz="0" w:space="0" w:color="auto"/>
            </w:tcBorders>
          </w:tcPr>
          <w:p w:rsidR="004335D2" w:rsidRPr="00CA2335" w:rsidRDefault="004335D2" w:rsidP="00CA2335">
            <w:pPr>
              <w:jc w:val="center"/>
            </w:pPr>
            <w:r w:rsidRPr="00CA2335">
              <w:t>Period of detention</w:t>
            </w:r>
          </w:p>
        </w:tc>
        <w:tc>
          <w:tcPr>
            <w:tcW w:w="1276" w:type="dxa"/>
            <w:tcBorders>
              <w:top w:val="none" w:sz="0" w:space="0" w:color="auto"/>
              <w:left w:val="none" w:sz="0" w:space="0" w:color="auto"/>
              <w:bottom w:val="none" w:sz="0" w:space="0" w:color="auto"/>
              <w:right w:val="none" w:sz="0" w:space="0" w:color="auto"/>
            </w:tcBorders>
          </w:tcPr>
          <w:p w:rsidR="00DB533C" w:rsidRPr="00CA2335" w:rsidRDefault="004335D2" w:rsidP="00CA2335">
            <w:pPr>
              <w:jc w:val="center"/>
            </w:pPr>
            <w:r w:rsidRPr="00CA2335">
              <w:t>Surface area</w:t>
            </w:r>
          </w:p>
          <w:p w:rsidR="004335D2" w:rsidRPr="00CA2335" w:rsidRDefault="004335D2" w:rsidP="00CA2335">
            <w:pPr>
              <w:jc w:val="center"/>
            </w:pPr>
            <w:r w:rsidRPr="00CA2335">
              <w:t>(in square</w:t>
            </w:r>
            <w:r w:rsidRPr="00CA2335">
              <w:rPr>
                <w:lang w:val="en-GB"/>
              </w:rPr>
              <w:t xml:space="preserve"> metres</w:t>
            </w:r>
            <w:r w:rsidRPr="00CA2335">
              <w:t>)</w:t>
            </w:r>
          </w:p>
        </w:tc>
        <w:tc>
          <w:tcPr>
            <w:tcW w:w="1134" w:type="dxa"/>
            <w:tcBorders>
              <w:top w:val="none" w:sz="0" w:space="0" w:color="auto"/>
              <w:left w:val="none" w:sz="0" w:space="0" w:color="auto"/>
              <w:bottom w:val="none" w:sz="0" w:space="0" w:color="auto"/>
              <w:right w:val="none" w:sz="0" w:space="0" w:color="auto"/>
            </w:tcBorders>
          </w:tcPr>
          <w:p w:rsidR="004335D2" w:rsidRPr="00CA2335" w:rsidRDefault="004335D2" w:rsidP="00CA2335">
            <w:pPr>
              <w:jc w:val="center"/>
            </w:pPr>
            <w:r w:rsidRPr="00CA2335">
              <w:t>Number of inmates</w:t>
            </w:r>
          </w:p>
        </w:tc>
        <w:tc>
          <w:tcPr>
            <w:tcW w:w="992" w:type="dxa"/>
            <w:tcBorders>
              <w:top w:val="none" w:sz="0" w:space="0" w:color="auto"/>
              <w:left w:val="none" w:sz="0" w:space="0" w:color="auto"/>
              <w:bottom w:val="none" w:sz="0" w:space="0" w:color="auto"/>
              <w:right w:val="none" w:sz="0" w:space="0" w:color="auto"/>
            </w:tcBorders>
          </w:tcPr>
          <w:p w:rsidR="004335D2" w:rsidRPr="00CA2335" w:rsidRDefault="004335D2" w:rsidP="00CA2335">
            <w:pPr>
              <w:ind w:right="-250"/>
              <w:jc w:val="left"/>
            </w:pPr>
            <w:r w:rsidRPr="00CA2335">
              <w:t>Number of beds</w:t>
            </w:r>
          </w:p>
        </w:tc>
      </w:tr>
      <w:tr w:rsidR="00283863" w:rsidRPr="00CA2335" w:rsidTr="00755138">
        <w:trPr>
          <w:cantSplit/>
        </w:trPr>
        <w:tc>
          <w:tcPr>
            <w:tcW w:w="1668" w:type="dxa"/>
          </w:tcPr>
          <w:p w:rsidR="004335D2" w:rsidRPr="00CA2335" w:rsidRDefault="004335D2" w:rsidP="00CA2335">
            <w:pPr>
              <w:jc w:val="left"/>
            </w:pPr>
            <w:r w:rsidRPr="00CA2335">
              <w:t>remand prison IZ-51/1 (SIZO-1) in Murmansk</w:t>
            </w:r>
          </w:p>
          <w:p w:rsidR="00866163" w:rsidRPr="00CA2335" w:rsidRDefault="00866163" w:rsidP="00CA2335">
            <w:pPr>
              <w:jc w:val="left"/>
            </w:pPr>
          </w:p>
        </w:tc>
        <w:tc>
          <w:tcPr>
            <w:tcW w:w="850" w:type="dxa"/>
          </w:tcPr>
          <w:p w:rsidR="004335D2" w:rsidRPr="00CA2335" w:rsidRDefault="004335D2" w:rsidP="00CA2335">
            <w:pPr>
              <w:jc w:val="left"/>
            </w:pPr>
            <w:r w:rsidRPr="00CA2335">
              <w:t>331</w:t>
            </w:r>
          </w:p>
        </w:tc>
        <w:tc>
          <w:tcPr>
            <w:tcW w:w="1843" w:type="dxa"/>
          </w:tcPr>
          <w:p w:rsidR="004335D2" w:rsidRPr="00CA2335" w:rsidRDefault="004335D2" w:rsidP="00CA2335">
            <w:pPr>
              <w:jc w:val="left"/>
            </w:pPr>
            <w:r w:rsidRPr="00CA2335">
              <w:t>30 December 2003</w:t>
            </w:r>
            <w:r w:rsidR="0045133D" w:rsidRPr="00CA2335">
              <w:t xml:space="preserve"> to </w:t>
            </w:r>
            <w:r w:rsidRPr="00CA2335">
              <w:t>5 January 2004</w:t>
            </w:r>
          </w:p>
        </w:tc>
        <w:tc>
          <w:tcPr>
            <w:tcW w:w="1276" w:type="dxa"/>
          </w:tcPr>
          <w:p w:rsidR="004335D2" w:rsidRPr="00CA2335" w:rsidRDefault="004335D2" w:rsidP="00CA2335">
            <w:pPr>
              <w:jc w:val="left"/>
            </w:pPr>
            <w:r w:rsidRPr="00CA2335">
              <w:t>13.1</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417</w:t>
            </w:r>
          </w:p>
        </w:tc>
        <w:tc>
          <w:tcPr>
            <w:tcW w:w="1843" w:type="dxa"/>
          </w:tcPr>
          <w:p w:rsidR="00DB533C" w:rsidRPr="00CA2335" w:rsidRDefault="004335D2" w:rsidP="00CA2335">
            <w:pPr>
              <w:jc w:val="left"/>
            </w:pPr>
            <w:r w:rsidRPr="00CA2335">
              <w:t>5 January</w:t>
            </w:r>
            <w:r w:rsidR="0045133D" w:rsidRPr="00CA2335">
              <w:t xml:space="preserve"> to</w:t>
            </w:r>
          </w:p>
          <w:p w:rsidR="004335D2" w:rsidRPr="00CA2335" w:rsidRDefault="004335D2" w:rsidP="00CA2335">
            <w:pPr>
              <w:jc w:val="left"/>
            </w:pPr>
            <w:r w:rsidRPr="00CA2335">
              <w:t>6 February 2004</w:t>
            </w:r>
          </w:p>
        </w:tc>
        <w:tc>
          <w:tcPr>
            <w:tcW w:w="1276" w:type="dxa"/>
          </w:tcPr>
          <w:p w:rsidR="004335D2" w:rsidRPr="00CA2335" w:rsidRDefault="004335D2" w:rsidP="00CA2335">
            <w:pPr>
              <w:jc w:val="left"/>
            </w:pPr>
            <w:r w:rsidRPr="00CA2335">
              <w:t>12.8</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315</w:t>
            </w:r>
          </w:p>
        </w:tc>
        <w:tc>
          <w:tcPr>
            <w:tcW w:w="1843" w:type="dxa"/>
          </w:tcPr>
          <w:p w:rsidR="004335D2" w:rsidRPr="00CA2335" w:rsidRDefault="004335D2" w:rsidP="00CA2335">
            <w:pPr>
              <w:jc w:val="left"/>
            </w:pPr>
            <w:r w:rsidRPr="00CA2335">
              <w:t>6-16 February 2004</w:t>
            </w:r>
          </w:p>
        </w:tc>
        <w:tc>
          <w:tcPr>
            <w:tcW w:w="1276" w:type="dxa"/>
          </w:tcPr>
          <w:p w:rsidR="004335D2" w:rsidRPr="00CA2335" w:rsidRDefault="004335D2" w:rsidP="00CA2335">
            <w:pPr>
              <w:jc w:val="left"/>
            </w:pPr>
            <w:r w:rsidRPr="00CA2335">
              <w:t>12.9</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312</w:t>
            </w:r>
          </w:p>
        </w:tc>
        <w:tc>
          <w:tcPr>
            <w:tcW w:w="1843" w:type="dxa"/>
          </w:tcPr>
          <w:p w:rsidR="004335D2" w:rsidRPr="00CA2335" w:rsidRDefault="004335D2" w:rsidP="00CA2335">
            <w:pPr>
              <w:jc w:val="left"/>
            </w:pPr>
            <w:r w:rsidRPr="00CA2335">
              <w:t>16 February</w:t>
            </w:r>
            <w:r w:rsidR="0045133D" w:rsidRPr="00CA2335">
              <w:t xml:space="preserve"> to </w:t>
            </w:r>
            <w:r w:rsidRPr="00CA2335">
              <w:t>14 April 2004</w:t>
            </w:r>
          </w:p>
        </w:tc>
        <w:tc>
          <w:tcPr>
            <w:tcW w:w="1276" w:type="dxa"/>
          </w:tcPr>
          <w:p w:rsidR="004335D2" w:rsidRPr="00CA2335" w:rsidRDefault="004335D2" w:rsidP="00CA2335">
            <w:pPr>
              <w:jc w:val="left"/>
            </w:pPr>
            <w:r w:rsidRPr="00CA2335">
              <w:t>13.3</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 xml:space="preserve">315 </w:t>
            </w:r>
          </w:p>
        </w:tc>
        <w:tc>
          <w:tcPr>
            <w:tcW w:w="1843" w:type="dxa"/>
          </w:tcPr>
          <w:p w:rsidR="004335D2" w:rsidRPr="00CA2335" w:rsidRDefault="004335D2" w:rsidP="00CA2335">
            <w:pPr>
              <w:jc w:val="left"/>
            </w:pPr>
            <w:r w:rsidRPr="00CA2335">
              <w:t>14-21 April 2004</w:t>
            </w:r>
          </w:p>
        </w:tc>
        <w:tc>
          <w:tcPr>
            <w:tcW w:w="1276" w:type="dxa"/>
          </w:tcPr>
          <w:p w:rsidR="004335D2" w:rsidRPr="00CA2335" w:rsidRDefault="004335D2" w:rsidP="00CA2335">
            <w:pPr>
              <w:jc w:val="left"/>
            </w:pPr>
            <w:r w:rsidRPr="00CA2335">
              <w:t>12.9</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423</w:t>
            </w:r>
          </w:p>
        </w:tc>
        <w:tc>
          <w:tcPr>
            <w:tcW w:w="1843" w:type="dxa"/>
          </w:tcPr>
          <w:p w:rsidR="00DB533C" w:rsidRPr="00CA2335" w:rsidRDefault="004335D2" w:rsidP="00CA2335">
            <w:pPr>
              <w:jc w:val="left"/>
            </w:pPr>
            <w:r w:rsidRPr="00CA2335">
              <w:t>21 April</w:t>
            </w:r>
            <w:r w:rsidR="0045133D" w:rsidRPr="00CA2335">
              <w:t xml:space="preserve"> to</w:t>
            </w:r>
          </w:p>
          <w:p w:rsidR="004335D2" w:rsidRPr="00CA2335" w:rsidRDefault="004335D2" w:rsidP="00CA2335">
            <w:pPr>
              <w:jc w:val="left"/>
            </w:pPr>
            <w:r w:rsidRPr="00CA2335">
              <w:t>6 December 2004</w:t>
            </w:r>
          </w:p>
        </w:tc>
        <w:tc>
          <w:tcPr>
            <w:tcW w:w="1276" w:type="dxa"/>
          </w:tcPr>
          <w:p w:rsidR="004335D2" w:rsidRPr="00CA2335" w:rsidRDefault="004335D2" w:rsidP="00CA2335">
            <w:pPr>
              <w:jc w:val="left"/>
            </w:pPr>
            <w:r w:rsidRPr="00CA2335">
              <w:t>12.9</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210</w:t>
            </w:r>
          </w:p>
        </w:tc>
        <w:tc>
          <w:tcPr>
            <w:tcW w:w="1843" w:type="dxa"/>
          </w:tcPr>
          <w:p w:rsidR="004335D2" w:rsidRPr="00CA2335" w:rsidRDefault="004335D2" w:rsidP="00CA2335">
            <w:pPr>
              <w:jc w:val="left"/>
            </w:pPr>
            <w:r w:rsidRPr="00CA2335">
              <w:t>6-10 December 2004</w:t>
            </w:r>
          </w:p>
        </w:tc>
        <w:tc>
          <w:tcPr>
            <w:tcW w:w="1276" w:type="dxa"/>
          </w:tcPr>
          <w:p w:rsidR="004335D2" w:rsidRPr="00CA2335" w:rsidRDefault="004335D2" w:rsidP="00CA2335">
            <w:pPr>
              <w:jc w:val="left"/>
            </w:pPr>
            <w:r w:rsidRPr="00CA2335">
              <w:t>12.8</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203</w:t>
            </w:r>
          </w:p>
        </w:tc>
        <w:tc>
          <w:tcPr>
            <w:tcW w:w="1843" w:type="dxa"/>
          </w:tcPr>
          <w:p w:rsidR="00DB533C" w:rsidRPr="00CA2335" w:rsidRDefault="004335D2" w:rsidP="00CA2335">
            <w:pPr>
              <w:jc w:val="left"/>
            </w:pPr>
            <w:r w:rsidRPr="00CA2335">
              <w:t>10 December 2004</w:t>
            </w:r>
            <w:r w:rsidR="0045133D" w:rsidRPr="00CA2335">
              <w:t xml:space="preserve"> to </w:t>
            </w:r>
            <w:r w:rsidRPr="00CA2335">
              <w:t>28 July</w:t>
            </w:r>
          </w:p>
          <w:p w:rsidR="004335D2" w:rsidRPr="00CA2335" w:rsidRDefault="004335D2" w:rsidP="00CA2335">
            <w:pPr>
              <w:jc w:val="left"/>
            </w:pPr>
            <w:r w:rsidRPr="00CA2335">
              <w:t>2005</w:t>
            </w:r>
          </w:p>
        </w:tc>
        <w:tc>
          <w:tcPr>
            <w:tcW w:w="1276" w:type="dxa"/>
          </w:tcPr>
          <w:p w:rsidR="004335D2" w:rsidRPr="00CA2335" w:rsidRDefault="004335D2" w:rsidP="00CA2335">
            <w:pPr>
              <w:jc w:val="left"/>
            </w:pPr>
            <w:r w:rsidRPr="00CA2335">
              <w:t>24.4</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6</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212</w:t>
            </w:r>
          </w:p>
        </w:tc>
        <w:tc>
          <w:tcPr>
            <w:tcW w:w="1843" w:type="dxa"/>
          </w:tcPr>
          <w:p w:rsidR="00DB533C" w:rsidRPr="00CA2335" w:rsidRDefault="004335D2" w:rsidP="00CA2335">
            <w:pPr>
              <w:jc w:val="left"/>
            </w:pPr>
            <w:r w:rsidRPr="00CA2335">
              <w:t>28 July</w:t>
            </w:r>
            <w:r w:rsidR="0045133D" w:rsidRPr="00CA2335">
              <w:t xml:space="preserve"> to</w:t>
            </w:r>
          </w:p>
          <w:p w:rsidR="004335D2" w:rsidRPr="00CA2335" w:rsidRDefault="004335D2" w:rsidP="00CA2335">
            <w:pPr>
              <w:jc w:val="left"/>
            </w:pPr>
            <w:r w:rsidRPr="00CA2335">
              <w:t>10 August 2005</w:t>
            </w:r>
          </w:p>
        </w:tc>
        <w:tc>
          <w:tcPr>
            <w:tcW w:w="1276" w:type="dxa"/>
          </w:tcPr>
          <w:p w:rsidR="004335D2" w:rsidRPr="00CA2335" w:rsidRDefault="004335D2" w:rsidP="00CA2335">
            <w:pPr>
              <w:jc w:val="left"/>
            </w:pPr>
            <w:r w:rsidRPr="00CA2335">
              <w:t>23.6</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5</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307</w:t>
            </w:r>
          </w:p>
        </w:tc>
        <w:tc>
          <w:tcPr>
            <w:tcW w:w="1843" w:type="dxa"/>
          </w:tcPr>
          <w:p w:rsidR="004335D2" w:rsidRPr="00CA2335" w:rsidRDefault="004335D2" w:rsidP="00CA2335">
            <w:pPr>
              <w:jc w:val="left"/>
            </w:pPr>
            <w:r w:rsidRPr="00CA2335">
              <w:t>10-11 August 2005</w:t>
            </w:r>
          </w:p>
        </w:tc>
        <w:tc>
          <w:tcPr>
            <w:tcW w:w="1276" w:type="dxa"/>
          </w:tcPr>
          <w:p w:rsidR="004335D2" w:rsidRPr="00CA2335" w:rsidRDefault="004335D2" w:rsidP="00CA2335">
            <w:pPr>
              <w:jc w:val="left"/>
            </w:pPr>
            <w:r w:rsidRPr="00CA2335">
              <w:t>13.3</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417</w:t>
            </w:r>
          </w:p>
        </w:tc>
        <w:tc>
          <w:tcPr>
            <w:tcW w:w="1843" w:type="dxa"/>
          </w:tcPr>
          <w:p w:rsidR="004335D2" w:rsidRPr="00CA2335" w:rsidRDefault="004335D2" w:rsidP="00CA2335">
            <w:pPr>
              <w:jc w:val="left"/>
            </w:pPr>
            <w:r w:rsidRPr="00CA2335">
              <w:t>11-16 August 2005</w:t>
            </w:r>
          </w:p>
        </w:tc>
        <w:tc>
          <w:tcPr>
            <w:tcW w:w="1276" w:type="dxa"/>
          </w:tcPr>
          <w:p w:rsidR="004335D2" w:rsidRPr="00CA2335" w:rsidRDefault="004335D2" w:rsidP="00CA2335">
            <w:pPr>
              <w:jc w:val="left"/>
            </w:pPr>
            <w:r w:rsidRPr="00CA2335">
              <w:t>12.8</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219</w:t>
            </w:r>
          </w:p>
        </w:tc>
        <w:tc>
          <w:tcPr>
            <w:tcW w:w="1843" w:type="dxa"/>
          </w:tcPr>
          <w:p w:rsidR="004335D2" w:rsidRPr="00CA2335" w:rsidRDefault="004335D2" w:rsidP="00CA2335">
            <w:pPr>
              <w:jc w:val="left"/>
            </w:pPr>
            <w:r w:rsidRPr="00CA2335">
              <w:t>16-19 August 2005</w:t>
            </w:r>
          </w:p>
        </w:tc>
        <w:tc>
          <w:tcPr>
            <w:tcW w:w="1276" w:type="dxa"/>
          </w:tcPr>
          <w:p w:rsidR="004335D2" w:rsidRPr="00CA2335" w:rsidRDefault="004335D2" w:rsidP="00CA2335">
            <w:pPr>
              <w:jc w:val="left"/>
            </w:pPr>
            <w:r w:rsidRPr="00CA2335">
              <w:t>13.4</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417</w:t>
            </w:r>
          </w:p>
        </w:tc>
        <w:tc>
          <w:tcPr>
            <w:tcW w:w="1843" w:type="dxa"/>
          </w:tcPr>
          <w:p w:rsidR="004335D2" w:rsidRPr="00CA2335" w:rsidRDefault="004335D2" w:rsidP="00CA2335">
            <w:pPr>
              <w:jc w:val="left"/>
            </w:pPr>
            <w:r w:rsidRPr="00CA2335">
              <w:t>19-30 August 2005</w:t>
            </w:r>
          </w:p>
        </w:tc>
        <w:tc>
          <w:tcPr>
            <w:tcW w:w="1276" w:type="dxa"/>
          </w:tcPr>
          <w:p w:rsidR="004335D2" w:rsidRPr="00CA2335" w:rsidRDefault="004335D2" w:rsidP="00CA2335">
            <w:pPr>
              <w:jc w:val="left"/>
            </w:pPr>
            <w:r w:rsidRPr="00CA2335">
              <w:t>12.8</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307</w:t>
            </w:r>
          </w:p>
        </w:tc>
        <w:tc>
          <w:tcPr>
            <w:tcW w:w="1843" w:type="dxa"/>
          </w:tcPr>
          <w:p w:rsidR="003A0DAB" w:rsidRPr="00CA2335" w:rsidRDefault="004335D2" w:rsidP="00CA2335">
            <w:pPr>
              <w:jc w:val="left"/>
            </w:pPr>
            <w:r w:rsidRPr="00CA2335">
              <w:t>30 August</w:t>
            </w:r>
            <w:r w:rsidR="0045133D" w:rsidRPr="00CA2335">
              <w:t xml:space="preserve"> to</w:t>
            </w:r>
          </w:p>
          <w:p w:rsidR="004335D2" w:rsidRPr="00CA2335" w:rsidRDefault="004335D2" w:rsidP="00CA2335">
            <w:pPr>
              <w:jc w:val="left"/>
            </w:pPr>
            <w:r w:rsidRPr="00CA2335">
              <w:t>17 October 2005</w:t>
            </w:r>
          </w:p>
        </w:tc>
        <w:tc>
          <w:tcPr>
            <w:tcW w:w="1276" w:type="dxa"/>
          </w:tcPr>
          <w:p w:rsidR="004335D2" w:rsidRPr="00CA2335" w:rsidRDefault="004335D2" w:rsidP="00CA2335">
            <w:pPr>
              <w:jc w:val="left"/>
            </w:pPr>
            <w:r w:rsidRPr="00CA2335">
              <w:t>13.3</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403</w:t>
            </w:r>
          </w:p>
        </w:tc>
        <w:tc>
          <w:tcPr>
            <w:tcW w:w="1843" w:type="dxa"/>
          </w:tcPr>
          <w:p w:rsidR="004335D2" w:rsidRPr="00CA2335" w:rsidRDefault="004335D2" w:rsidP="00CA2335">
            <w:pPr>
              <w:jc w:val="left"/>
            </w:pPr>
            <w:r w:rsidRPr="00CA2335">
              <w:t>17 October</w:t>
            </w:r>
            <w:r w:rsidR="0045133D" w:rsidRPr="00CA2335">
              <w:t xml:space="preserve"> to </w:t>
            </w:r>
            <w:r w:rsidRPr="00CA2335">
              <w:t>24 November 2005</w:t>
            </w:r>
          </w:p>
        </w:tc>
        <w:tc>
          <w:tcPr>
            <w:tcW w:w="1276" w:type="dxa"/>
          </w:tcPr>
          <w:p w:rsidR="004335D2" w:rsidRPr="00CA2335" w:rsidRDefault="004335D2" w:rsidP="00CA2335">
            <w:pPr>
              <w:jc w:val="left"/>
            </w:pPr>
            <w:r w:rsidRPr="00CA2335">
              <w:t>16.6</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4</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406</w:t>
            </w:r>
          </w:p>
        </w:tc>
        <w:tc>
          <w:tcPr>
            <w:tcW w:w="1843" w:type="dxa"/>
          </w:tcPr>
          <w:p w:rsidR="004335D2" w:rsidRPr="00CA2335" w:rsidRDefault="004335D2" w:rsidP="00CA2335">
            <w:pPr>
              <w:jc w:val="left"/>
            </w:pPr>
            <w:r w:rsidRPr="00CA2335">
              <w:t>24 November 2005</w:t>
            </w:r>
            <w:r w:rsidR="0045133D" w:rsidRPr="00CA2335">
              <w:t xml:space="preserve"> to </w:t>
            </w:r>
            <w:r w:rsidR="003A0DAB" w:rsidRPr="00CA2335">
              <w:t xml:space="preserve">6 </w:t>
            </w:r>
            <w:r w:rsidRPr="00CA2335">
              <w:t>March 2006</w:t>
            </w:r>
          </w:p>
        </w:tc>
        <w:tc>
          <w:tcPr>
            <w:tcW w:w="1276" w:type="dxa"/>
          </w:tcPr>
          <w:p w:rsidR="004335D2" w:rsidRPr="00CA2335" w:rsidRDefault="004335D2" w:rsidP="00CA2335">
            <w:pPr>
              <w:jc w:val="left"/>
            </w:pPr>
            <w:r w:rsidRPr="00CA2335">
              <w:t>22.7</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5</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215</w:t>
            </w:r>
          </w:p>
        </w:tc>
        <w:tc>
          <w:tcPr>
            <w:tcW w:w="1843" w:type="dxa"/>
          </w:tcPr>
          <w:p w:rsidR="004335D2" w:rsidRPr="00CA2335" w:rsidRDefault="004335D2" w:rsidP="00CA2335">
            <w:pPr>
              <w:jc w:val="left"/>
            </w:pPr>
            <w:r w:rsidRPr="00CA2335">
              <w:t>6-9 March 2006</w:t>
            </w:r>
          </w:p>
        </w:tc>
        <w:tc>
          <w:tcPr>
            <w:tcW w:w="1276" w:type="dxa"/>
          </w:tcPr>
          <w:p w:rsidR="004335D2" w:rsidRPr="00CA2335" w:rsidRDefault="004335D2" w:rsidP="00CA2335">
            <w:pPr>
              <w:jc w:val="left"/>
            </w:pPr>
            <w:r w:rsidRPr="00CA2335">
              <w:t>12.8</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3</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301</w:t>
            </w:r>
          </w:p>
        </w:tc>
        <w:tc>
          <w:tcPr>
            <w:tcW w:w="1843" w:type="dxa"/>
          </w:tcPr>
          <w:p w:rsidR="004335D2" w:rsidRPr="00CA2335" w:rsidRDefault="004335D2" w:rsidP="00CA2335">
            <w:pPr>
              <w:jc w:val="left"/>
            </w:pPr>
            <w:r w:rsidRPr="00CA2335">
              <w:t>9-17 March 2006</w:t>
            </w:r>
          </w:p>
        </w:tc>
        <w:tc>
          <w:tcPr>
            <w:tcW w:w="1276" w:type="dxa"/>
          </w:tcPr>
          <w:p w:rsidR="004335D2" w:rsidRPr="00CA2335" w:rsidRDefault="004335D2" w:rsidP="00CA2335">
            <w:pPr>
              <w:jc w:val="left"/>
            </w:pPr>
            <w:r w:rsidRPr="00CA2335">
              <w:t>3.6</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1</w:t>
            </w:r>
          </w:p>
        </w:tc>
      </w:tr>
      <w:tr w:rsidR="00283863" w:rsidRPr="00CA2335" w:rsidTr="00755138">
        <w:trPr>
          <w:cantSplit/>
        </w:trPr>
        <w:tc>
          <w:tcPr>
            <w:tcW w:w="1668" w:type="dxa"/>
          </w:tcPr>
          <w:p w:rsidR="004335D2" w:rsidRPr="00CA2335" w:rsidRDefault="004335D2" w:rsidP="00CA2335">
            <w:pPr>
              <w:jc w:val="left"/>
            </w:pPr>
          </w:p>
        </w:tc>
        <w:tc>
          <w:tcPr>
            <w:tcW w:w="850" w:type="dxa"/>
          </w:tcPr>
          <w:p w:rsidR="004335D2" w:rsidRPr="00CA2335" w:rsidRDefault="004335D2" w:rsidP="00CA2335">
            <w:pPr>
              <w:jc w:val="left"/>
            </w:pPr>
            <w:r w:rsidRPr="00CA2335">
              <w:t>405</w:t>
            </w:r>
          </w:p>
        </w:tc>
        <w:tc>
          <w:tcPr>
            <w:tcW w:w="1843" w:type="dxa"/>
          </w:tcPr>
          <w:p w:rsidR="00DB533C" w:rsidRPr="00CA2335" w:rsidRDefault="004335D2" w:rsidP="00CA2335">
            <w:pPr>
              <w:jc w:val="left"/>
            </w:pPr>
            <w:r w:rsidRPr="00CA2335">
              <w:t>17 March</w:t>
            </w:r>
            <w:r w:rsidR="0045133D" w:rsidRPr="00CA2335">
              <w:t xml:space="preserve"> to</w:t>
            </w:r>
          </w:p>
          <w:p w:rsidR="004335D2" w:rsidRPr="00CA2335" w:rsidRDefault="004335D2" w:rsidP="00CA2335">
            <w:pPr>
              <w:jc w:val="left"/>
            </w:pPr>
            <w:r w:rsidRPr="00CA2335">
              <w:t>21 May 2006</w:t>
            </w:r>
          </w:p>
        </w:tc>
        <w:tc>
          <w:tcPr>
            <w:tcW w:w="1276" w:type="dxa"/>
          </w:tcPr>
          <w:p w:rsidR="004335D2" w:rsidRPr="00CA2335" w:rsidRDefault="004335D2" w:rsidP="00CA2335">
            <w:pPr>
              <w:jc w:val="left"/>
            </w:pPr>
            <w:r w:rsidRPr="00CA2335">
              <w:t>22.7</w:t>
            </w:r>
          </w:p>
        </w:tc>
        <w:tc>
          <w:tcPr>
            <w:tcW w:w="1134" w:type="dxa"/>
          </w:tcPr>
          <w:p w:rsidR="004335D2" w:rsidRPr="00CA2335" w:rsidRDefault="004335D2" w:rsidP="00CA2335">
            <w:pPr>
              <w:jc w:val="left"/>
            </w:pPr>
          </w:p>
        </w:tc>
        <w:tc>
          <w:tcPr>
            <w:tcW w:w="992" w:type="dxa"/>
          </w:tcPr>
          <w:p w:rsidR="004335D2" w:rsidRPr="00CA2335" w:rsidRDefault="004335D2" w:rsidP="00CA2335">
            <w:pPr>
              <w:ind w:right="-250"/>
              <w:jc w:val="left"/>
            </w:pPr>
            <w:r w:rsidRPr="00CA2335">
              <w:t>5</w:t>
            </w:r>
          </w:p>
        </w:tc>
      </w:tr>
      <w:tr w:rsidR="00283863" w:rsidRPr="00CA2335" w:rsidTr="00755138">
        <w:trPr>
          <w:cantSplit/>
        </w:trPr>
        <w:tc>
          <w:tcPr>
            <w:tcW w:w="1668" w:type="dxa"/>
          </w:tcPr>
          <w:p w:rsidR="004335D2" w:rsidRPr="00CA2335" w:rsidRDefault="004335D2" w:rsidP="00CA2335">
            <w:pPr>
              <w:jc w:val="left"/>
            </w:pPr>
            <w:r w:rsidRPr="00CA2335">
              <w:lastRenderedPageBreak/>
              <w:t>correctional facility IK-16 in Murmashi</w:t>
            </w:r>
            <w:r w:rsidR="0045133D" w:rsidRPr="00CA2335">
              <w:t>,</w:t>
            </w:r>
            <w:r w:rsidRPr="00CA2335">
              <w:t xml:space="preserve"> Murmansk Region</w:t>
            </w:r>
          </w:p>
          <w:p w:rsidR="00E33026" w:rsidRPr="00CA2335" w:rsidRDefault="00E33026" w:rsidP="00CA2335">
            <w:pPr>
              <w:jc w:val="left"/>
            </w:pPr>
          </w:p>
        </w:tc>
        <w:tc>
          <w:tcPr>
            <w:tcW w:w="850" w:type="dxa"/>
          </w:tcPr>
          <w:p w:rsidR="004335D2" w:rsidRPr="00CA2335" w:rsidRDefault="004335D2" w:rsidP="00CA2335">
            <w:pPr>
              <w:pStyle w:val="ECHRPara"/>
              <w:ind w:firstLine="0"/>
              <w:jc w:val="left"/>
            </w:pPr>
            <w:r w:rsidRPr="00CA2335">
              <w:rPr>
                <w:szCs w:val="24"/>
              </w:rPr>
              <w:t>10</w:t>
            </w:r>
          </w:p>
        </w:tc>
        <w:tc>
          <w:tcPr>
            <w:tcW w:w="1843" w:type="dxa"/>
          </w:tcPr>
          <w:p w:rsidR="00DB533C" w:rsidRPr="00CA2335" w:rsidRDefault="004335D2" w:rsidP="00CA2335">
            <w:pPr>
              <w:pStyle w:val="ECHRPara"/>
              <w:ind w:firstLine="0"/>
              <w:jc w:val="left"/>
              <w:rPr>
                <w:szCs w:val="24"/>
              </w:rPr>
            </w:pPr>
            <w:r w:rsidRPr="00CA2335">
              <w:rPr>
                <w:szCs w:val="24"/>
              </w:rPr>
              <w:t>21 May</w:t>
            </w:r>
            <w:r w:rsidR="0045133D" w:rsidRPr="00CA2335">
              <w:rPr>
                <w:szCs w:val="24"/>
              </w:rPr>
              <w:t xml:space="preserve"> to</w:t>
            </w:r>
          </w:p>
          <w:p w:rsidR="004335D2" w:rsidRPr="00CA2335" w:rsidRDefault="004335D2" w:rsidP="00CA2335">
            <w:pPr>
              <w:pStyle w:val="ECHRPara"/>
              <w:ind w:firstLine="0"/>
              <w:jc w:val="left"/>
            </w:pPr>
            <w:r w:rsidRPr="00CA2335">
              <w:rPr>
                <w:szCs w:val="24"/>
              </w:rPr>
              <w:t>20 July 2006</w:t>
            </w:r>
          </w:p>
        </w:tc>
        <w:tc>
          <w:tcPr>
            <w:tcW w:w="1276" w:type="dxa"/>
          </w:tcPr>
          <w:p w:rsidR="004335D2" w:rsidRPr="00CA2335" w:rsidRDefault="004335D2" w:rsidP="00CA2335">
            <w:pPr>
              <w:pStyle w:val="ECHRPara"/>
              <w:ind w:firstLine="0"/>
              <w:jc w:val="left"/>
            </w:pPr>
            <w:r w:rsidRPr="00CA2335">
              <w:rPr>
                <w:szCs w:val="24"/>
              </w:rPr>
              <w:t>24.9</w:t>
            </w:r>
          </w:p>
        </w:tc>
        <w:tc>
          <w:tcPr>
            <w:tcW w:w="1134" w:type="dxa"/>
          </w:tcPr>
          <w:p w:rsidR="004335D2" w:rsidRPr="00CA2335" w:rsidRDefault="00E33026" w:rsidP="00CA2335">
            <w:pPr>
              <w:pStyle w:val="ECHRPara"/>
              <w:ind w:firstLine="0"/>
              <w:jc w:val="left"/>
            </w:pPr>
            <w:r w:rsidRPr="00CA2335">
              <w:t>5-6</w:t>
            </w:r>
          </w:p>
        </w:tc>
        <w:tc>
          <w:tcPr>
            <w:tcW w:w="992" w:type="dxa"/>
          </w:tcPr>
          <w:p w:rsidR="004335D2" w:rsidRPr="00CA2335" w:rsidRDefault="004335D2" w:rsidP="00CA2335">
            <w:pPr>
              <w:pStyle w:val="ECHRPara"/>
              <w:ind w:right="-250" w:firstLine="0"/>
              <w:jc w:val="left"/>
            </w:pPr>
            <w:r w:rsidRPr="00CA2335">
              <w:rPr>
                <w:szCs w:val="24"/>
              </w:rPr>
              <w:t>6</w:t>
            </w:r>
          </w:p>
        </w:tc>
      </w:tr>
      <w:tr w:rsidR="00283863" w:rsidRPr="00CA2335" w:rsidTr="00755138">
        <w:trPr>
          <w:cantSplit/>
        </w:trPr>
        <w:tc>
          <w:tcPr>
            <w:tcW w:w="1668" w:type="dxa"/>
          </w:tcPr>
          <w:p w:rsidR="004335D2" w:rsidRPr="00CA2335" w:rsidRDefault="004335D2" w:rsidP="00CA2335">
            <w:pPr>
              <w:keepNext/>
              <w:keepLines/>
              <w:jc w:val="left"/>
            </w:pPr>
          </w:p>
        </w:tc>
        <w:tc>
          <w:tcPr>
            <w:tcW w:w="850" w:type="dxa"/>
          </w:tcPr>
          <w:p w:rsidR="004335D2" w:rsidRPr="00CA2335" w:rsidRDefault="004335D2" w:rsidP="00CA2335">
            <w:pPr>
              <w:pStyle w:val="ECHRPara"/>
              <w:keepNext/>
              <w:keepLines/>
              <w:ind w:firstLine="0"/>
              <w:jc w:val="left"/>
              <w:rPr>
                <w:szCs w:val="24"/>
              </w:rPr>
            </w:pPr>
            <w:r w:rsidRPr="00CA2335">
              <w:rPr>
                <w:szCs w:val="24"/>
              </w:rPr>
              <w:t>9</w:t>
            </w:r>
          </w:p>
        </w:tc>
        <w:tc>
          <w:tcPr>
            <w:tcW w:w="1843" w:type="dxa"/>
          </w:tcPr>
          <w:p w:rsidR="00283863" w:rsidRPr="00CA2335" w:rsidRDefault="004335D2" w:rsidP="00CA2335">
            <w:pPr>
              <w:pStyle w:val="ECHRPara"/>
              <w:keepNext/>
              <w:keepLines/>
              <w:ind w:firstLine="0"/>
              <w:jc w:val="left"/>
              <w:rPr>
                <w:szCs w:val="24"/>
              </w:rPr>
            </w:pPr>
            <w:r w:rsidRPr="00CA2335">
              <w:rPr>
                <w:szCs w:val="24"/>
              </w:rPr>
              <w:t>21 July</w:t>
            </w:r>
            <w:r w:rsidR="0045133D" w:rsidRPr="00CA2335">
              <w:rPr>
                <w:szCs w:val="24"/>
              </w:rPr>
              <w:t xml:space="preserve"> to</w:t>
            </w:r>
          </w:p>
          <w:p w:rsidR="004335D2" w:rsidRPr="00CA2335" w:rsidRDefault="004335D2" w:rsidP="00CA2335">
            <w:pPr>
              <w:pStyle w:val="ECHRPara"/>
              <w:keepNext/>
              <w:keepLines/>
              <w:ind w:firstLine="0"/>
              <w:jc w:val="left"/>
              <w:rPr>
                <w:szCs w:val="24"/>
              </w:rPr>
            </w:pPr>
            <w:r w:rsidRPr="00CA2335">
              <w:rPr>
                <w:szCs w:val="24"/>
              </w:rPr>
              <w:t>9 October 2006</w:t>
            </w:r>
          </w:p>
        </w:tc>
        <w:tc>
          <w:tcPr>
            <w:tcW w:w="1276" w:type="dxa"/>
          </w:tcPr>
          <w:p w:rsidR="004335D2" w:rsidRPr="00CA2335" w:rsidRDefault="004335D2" w:rsidP="00CA2335">
            <w:pPr>
              <w:pStyle w:val="ECHRPara"/>
              <w:ind w:firstLine="0"/>
              <w:jc w:val="left"/>
              <w:rPr>
                <w:szCs w:val="24"/>
              </w:rPr>
            </w:pPr>
            <w:r w:rsidRPr="00CA2335">
              <w:rPr>
                <w:szCs w:val="24"/>
              </w:rPr>
              <w:t>26.2</w:t>
            </w:r>
          </w:p>
        </w:tc>
        <w:tc>
          <w:tcPr>
            <w:tcW w:w="1134" w:type="dxa"/>
          </w:tcPr>
          <w:p w:rsidR="004335D2" w:rsidRPr="00CA2335" w:rsidRDefault="007D76B5" w:rsidP="00CA2335">
            <w:pPr>
              <w:pStyle w:val="ECHRPara"/>
              <w:ind w:firstLine="0"/>
              <w:jc w:val="left"/>
              <w:rPr>
                <w:lang w:val="ru-RU"/>
              </w:rPr>
            </w:pPr>
            <w:r w:rsidRPr="00CA2335">
              <w:rPr>
                <w:lang w:val="ru-RU"/>
              </w:rPr>
              <w:t>4-</w:t>
            </w:r>
            <w:r w:rsidR="00E33026" w:rsidRPr="00CA2335">
              <w:rPr>
                <w:lang w:val="ru-RU"/>
              </w:rPr>
              <w:t>6</w:t>
            </w:r>
          </w:p>
        </w:tc>
        <w:tc>
          <w:tcPr>
            <w:tcW w:w="992" w:type="dxa"/>
          </w:tcPr>
          <w:p w:rsidR="004335D2" w:rsidRPr="00CA2335" w:rsidRDefault="004335D2" w:rsidP="00CA2335">
            <w:pPr>
              <w:pStyle w:val="ECHRPara"/>
              <w:ind w:right="-250" w:firstLine="0"/>
              <w:jc w:val="left"/>
              <w:rPr>
                <w:szCs w:val="24"/>
              </w:rPr>
            </w:pPr>
            <w:r w:rsidRPr="00CA2335">
              <w:rPr>
                <w:szCs w:val="24"/>
              </w:rPr>
              <w:t>6</w:t>
            </w:r>
          </w:p>
        </w:tc>
      </w:tr>
      <w:tr w:rsidR="00283863" w:rsidRPr="00CA2335" w:rsidTr="00755138">
        <w:trPr>
          <w:cantSplit/>
        </w:trPr>
        <w:tc>
          <w:tcPr>
            <w:tcW w:w="1668" w:type="dxa"/>
          </w:tcPr>
          <w:p w:rsidR="004335D2" w:rsidRPr="00CA2335" w:rsidRDefault="004335D2" w:rsidP="00CA2335">
            <w:pPr>
              <w:jc w:val="left"/>
              <w:rPr>
                <w:lang w:val="en-GB"/>
              </w:rPr>
            </w:pPr>
            <w:r w:rsidRPr="00CA2335">
              <w:t>IZ-35/2 in Vologda</w:t>
            </w:r>
            <w:r w:rsidR="00524DDF" w:rsidRPr="00CA2335">
              <w:t xml:space="preserve"> </w:t>
            </w:r>
          </w:p>
        </w:tc>
        <w:tc>
          <w:tcPr>
            <w:tcW w:w="850" w:type="dxa"/>
          </w:tcPr>
          <w:p w:rsidR="004335D2" w:rsidRPr="00CA2335" w:rsidRDefault="004335D2" w:rsidP="00CA2335">
            <w:pPr>
              <w:pStyle w:val="ECHRPara"/>
              <w:ind w:firstLine="0"/>
              <w:jc w:val="left"/>
              <w:rPr>
                <w:szCs w:val="24"/>
              </w:rPr>
            </w:pPr>
            <w:r w:rsidRPr="00CA2335">
              <w:rPr>
                <w:szCs w:val="24"/>
              </w:rPr>
              <w:t>198</w:t>
            </w:r>
          </w:p>
        </w:tc>
        <w:tc>
          <w:tcPr>
            <w:tcW w:w="1843" w:type="dxa"/>
          </w:tcPr>
          <w:p w:rsidR="004335D2" w:rsidRPr="00CA2335" w:rsidRDefault="004335D2" w:rsidP="00CA2335">
            <w:pPr>
              <w:pStyle w:val="ECHRPara"/>
              <w:ind w:firstLine="0"/>
              <w:jc w:val="left"/>
              <w:rPr>
                <w:szCs w:val="24"/>
              </w:rPr>
            </w:pPr>
            <w:r w:rsidRPr="00CA2335">
              <w:rPr>
                <w:szCs w:val="24"/>
              </w:rPr>
              <w:t>12-17 October 2006</w:t>
            </w:r>
          </w:p>
        </w:tc>
        <w:tc>
          <w:tcPr>
            <w:tcW w:w="1276" w:type="dxa"/>
          </w:tcPr>
          <w:p w:rsidR="004335D2" w:rsidRPr="00CA2335" w:rsidRDefault="004335D2" w:rsidP="00CA2335">
            <w:pPr>
              <w:pStyle w:val="ECHRPara"/>
              <w:ind w:firstLine="0"/>
              <w:jc w:val="left"/>
              <w:rPr>
                <w:szCs w:val="24"/>
              </w:rPr>
            </w:pPr>
            <w:r w:rsidRPr="00CA2335">
              <w:rPr>
                <w:szCs w:val="24"/>
              </w:rPr>
              <w:t>49.3</w:t>
            </w:r>
          </w:p>
        </w:tc>
        <w:tc>
          <w:tcPr>
            <w:tcW w:w="1134" w:type="dxa"/>
          </w:tcPr>
          <w:p w:rsidR="004335D2" w:rsidRPr="00CA2335" w:rsidRDefault="004335D2" w:rsidP="00CA2335">
            <w:pPr>
              <w:pStyle w:val="ECHRPara"/>
              <w:ind w:firstLine="0"/>
              <w:jc w:val="left"/>
              <w:rPr>
                <w:szCs w:val="24"/>
                <w:lang w:val="ru-RU"/>
              </w:rPr>
            </w:pPr>
            <w:r w:rsidRPr="00CA2335">
              <w:rPr>
                <w:szCs w:val="24"/>
              </w:rPr>
              <w:t>14-30</w:t>
            </w:r>
            <w:r w:rsidR="00524DDF" w:rsidRPr="00CA2335">
              <w:rPr>
                <w:szCs w:val="24"/>
                <w:lang w:val="ru-RU"/>
              </w:rPr>
              <w:t xml:space="preserve"> </w:t>
            </w:r>
          </w:p>
        </w:tc>
        <w:tc>
          <w:tcPr>
            <w:tcW w:w="992" w:type="dxa"/>
          </w:tcPr>
          <w:p w:rsidR="004335D2" w:rsidRPr="00CA2335" w:rsidRDefault="004335D2" w:rsidP="00CA2335">
            <w:pPr>
              <w:pStyle w:val="ECHRPara"/>
              <w:ind w:right="-250" w:firstLine="0"/>
              <w:jc w:val="left"/>
              <w:rPr>
                <w:szCs w:val="24"/>
              </w:rPr>
            </w:pPr>
          </w:p>
        </w:tc>
      </w:tr>
      <w:tr w:rsidR="00283863" w:rsidRPr="00CA2335" w:rsidTr="00755138">
        <w:trPr>
          <w:cantSplit/>
        </w:trPr>
        <w:tc>
          <w:tcPr>
            <w:tcW w:w="1668" w:type="dxa"/>
          </w:tcPr>
          <w:p w:rsidR="005D49EC" w:rsidRPr="00CA2335" w:rsidRDefault="00DF3F59" w:rsidP="00CA2335">
            <w:pPr>
              <w:jc w:val="left"/>
            </w:pPr>
            <w:r w:rsidRPr="00CA2335">
              <w:t>remand prison IZ-77/3 in Moscow</w:t>
            </w:r>
          </w:p>
        </w:tc>
        <w:tc>
          <w:tcPr>
            <w:tcW w:w="850" w:type="dxa"/>
          </w:tcPr>
          <w:p w:rsidR="00DF3F59" w:rsidRPr="00CA2335" w:rsidRDefault="00DF3F59" w:rsidP="00CA2335">
            <w:pPr>
              <w:pStyle w:val="ECHRPara"/>
              <w:ind w:firstLine="0"/>
              <w:jc w:val="left"/>
              <w:rPr>
                <w:szCs w:val="24"/>
              </w:rPr>
            </w:pPr>
            <w:r w:rsidRPr="00CA2335">
              <w:rPr>
                <w:szCs w:val="24"/>
              </w:rPr>
              <w:t>434</w:t>
            </w:r>
          </w:p>
        </w:tc>
        <w:tc>
          <w:tcPr>
            <w:tcW w:w="1843" w:type="dxa"/>
          </w:tcPr>
          <w:p w:rsidR="00DF3F59" w:rsidRPr="00CA2335" w:rsidRDefault="00DF3F59" w:rsidP="00CA2335">
            <w:pPr>
              <w:pStyle w:val="ECHRPara"/>
              <w:ind w:firstLine="0"/>
              <w:jc w:val="left"/>
              <w:rPr>
                <w:szCs w:val="24"/>
              </w:rPr>
            </w:pPr>
            <w:r w:rsidRPr="00CA2335">
              <w:rPr>
                <w:szCs w:val="24"/>
              </w:rPr>
              <w:t>18 October</w:t>
            </w:r>
            <w:r w:rsidR="0045133D" w:rsidRPr="00CA2335">
              <w:rPr>
                <w:szCs w:val="24"/>
              </w:rPr>
              <w:t xml:space="preserve"> to </w:t>
            </w:r>
            <w:r w:rsidR="002745AC" w:rsidRPr="00CA2335">
              <w:rPr>
                <w:szCs w:val="24"/>
              </w:rPr>
              <w:t>24 </w:t>
            </w:r>
            <w:r w:rsidRPr="00CA2335">
              <w:rPr>
                <w:szCs w:val="24"/>
              </w:rPr>
              <w:t>January 2007</w:t>
            </w:r>
          </w:p>
        </w:tc>
        <w:tc>
          <w:tcPr>
            <w:tcW w:w="1276" w:type="dxa"/>
          </w:tcPr>
          <w:p w:rsidR="00DF3F59" w:rsidRPr="00CA2335" w:rsidRDefault="00DF3F59" w:rsidP="00CA2335">
            <w:pPr>
              <w:pStyle w:val="ECHRPara"/>
              <w:ind w:firstLine="0"/>
              <w:jc w:val="left"/>
              <w:rPr>
                <w:szCs w:val="24"/>
              </w:rPr>
            </w:pPr>
            <w:r w:rsidRPr="00CA2335">
              <w:rPr>
                <w:szCs w:val="24"/>
              </w:rPr>
              <w:t>18.3</w:t>
            </w:r>
          </w:p>
        </w:tc>
        <w:tc>
          <w:tcPr>
            <w:tcW w:w="1134" w:type="dxa"/>
          </w:tcPr>
          <w:p w:rsidR="00DF3F59" w:rsidRPr="00CA2335" w:rsidRDefault="00DF3F59" w:rsidP="00CA2335">
            <w:pPr>
              <w:pStyle w:val="ECHRPara"/>
              <w:ind w:firstLine="0"/>
              <w:jc w:val="left"/>
              <w:rPr>
                <w:szCs w:val="24"/>
              </w:rPr>
            </w:pPr>
            <w:r w:rsidRPr="00CA2335">
              <w:rPr>
                <w:szCs w:val="24"/>
              </w:rPr>
              <w:t>6-8</w:t>
            </w:r>
          </w:p>
        </w:tc>
        <w:tc>
          <w:tcPr>
            <w:tcW w:w="992" w:type="dxa"/>
          </w:tcPr>
          <w:p w:rsidR="00DF3F59" w:rsidRPr="00CA2335" w:rsidRDefault="00DF3F59" w:rsidP="00CA2335">
            <w:pPr>
              <w:pStyle w:val="ECHRPara"/>
              <w:ind w:right="-250" w:firstLine="0"/>
              <w:jc w:val="left"/>
              <w:rPr>
                <w:szCs w:val="24"/>
              </w:rPr>
            </w:pPr>
          </w:p>
        </w:tc>
      </w:tr>
    </w:tbl>
    <w:p w:rsidR="004335D2" w:rsidRPr="00CA2335" w:rsidRDefault="004335D2" w:rsidP="00CA2335">
      <w:pPr>
        <w:pStyle w:val="ECHRPara"/>
      </w:pP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49</w:t>
      </w:r>
      <w:r>
        <w:rPr>
          <w:noProof/>
        </w:rPr>
        <w:fldChar w:fldCharType="end"/>
      </w:r>
      <w:r w:rsidR="00893D3C" w:rsidRPr="00CA2335">
        <w:t>.  The Government asserted that in all the cells where the applicant had been detained between 2003 and 2007, the number of inmates had not exceeded the number of beds</w:t>
      </w:r>
      <w:r w:rsidR="0018795D" w:rsidRPr="00CA2335">
        <w:t xml:space="preserve"> and that at all times while in detention the applicant had been provided with an individual sleeping place</w:t>
      </w:r>
      <w:r w:rsidR="00893D3C" w:rsidRPr="00CA2335">
        <w:t>. At the same time, the Government</w:t>
      </w:r>
      <w:r w:rsidR="0045133D" w:rsidRPr="00CA2335">
        <w:t xml:space="preserve"> submitted as follows</w:t>
      </w:r>
      <w:r w:rsidR="00893D3C" w:rsidRPr="00CA2335">
        <w:t>:</w:t>
      </w:r>
    </w:p>
    <w:p w:rsidR="00DB533C" w:rsidRPr="00CA2335" w:rsidRDefault="00893D3C" w:rsidP="00CA2335">
      <w:pPr>
        <w:pStyle w:val="ECHRParaQuote"/>
      </w:pPr>
      <w:r w:rsidRPr="00CA2335">
        <w:t>“</w:t>
      </w:r>
      <w:r w:rsidR="00283863" w:rsidRPr="00CA2335">
        <w:t xml:space="preserve">... </w:t>
      </w:r>
      <w:r w:rsidRPr="00CA2335">
        <w:t>during the applicant</w:t>
      </w:r>
      <w:r w:rsidR="00CA2335" w:rsidRPr="00CA2335">
        <w:t>’</w:t>
      </w:r>
      <w:r w:rsidRPr="00CA2335">
        <w:t xml:space="preserve">s detention the sanitary norm </w:t>
      </w:r>
      <w:r w:rsidR="00792418" w:rsidRPr="00CA2335">
        <w:t>for</w:t>
      </w:r>
      <w:r w:rsidRPr="00CA2335">
        <w:t xml:space="preserve"> space per inmate was not always complied with. However, it happened only occasionally </w:t>
      </w:r>
      <w:r w:rsidR="00283863" w:rsidRPr="00CA2335">
        <w:t>...</w:t>
      </w:r>
      <w:r w:rsidRPr="00CA2335">
        <w:t xml:space="preserve"> and the prosecutor</w:t>
      </w:r>
      <w:r w:rsidR="00CA2335" w:rsidRPr="00CA2335">
        <w:t>’</w:t>
      </w:r>
      <w:r w:rsidRPr="00CA2335">
        <w:t xml:space="preserve">s office demanded that these infractions be eliminated </w:t>
      </w:r>
      <w:r w:rsidR="00283863" w:rsidRPr="00CA2335">
        <w:t>...</w:t>
      </w:r>
      <w:r w:rsidRPr="00CA2335">
        <w:t>”</w:t>
      </w:r>
    </w:p>
    <w:p w:rsidR="000321FE" w:rsidRPr="00CA2335" w:rsidRDefault="00DE797D" w:rsidP="00CA2335">
      <w:pPr>
        <w:pStyle w:val="ECHRPara"/>
      </w:pPr>
      <w:r>
        <w:fldChar w:fldCharType="begin"/>
      </w:r>
      <w:r>
        <w:instrText xml:space="preserve"> SEQ level0 \*arabic </w:instrText>
      </w:r>
      <w:r>
        <w:fldChar w:fldCharType="separate"/>
      </w:r>
      <w:r w:rsidR="00CA2335" w:rsidRPr="00CA2335">
        <w:rPr>
          <w:noProof/>
        </w:rPr>
        <w:t>50</w:t>
      </w:r>
      <w:r>
        <w:rPr>
          <w:noProof/>
        </w:rPr>
        <w:fldChar w:fldCharType="end"/>
      </w:r>
      <w:r w:rsidR="00FC24C1" w:rsidRPr="00CA2335">
        <w:t>.  </w:t>
      </w:r>
      <w:r w:rsidR="0018795D" w:rsidRPr="00CA2335">
        <w:t>Relying on the statements and reports prepared by the prison authorities in 2010, t</w:t>
      </w:r>
      <w:r w:rsidR="000321FE" w:rsidRPr="00CA2335">
        <w:t xml:space="preserve">he Government further submitted that the applicant had been provided with bed sheets and cutlery. The cells were cleaned daily by the inmates and the administration of the penal institutions </w:t>
      </w:r>
      <w:r w:rsidR="00384E10" w:rsidRPr="00CA2335">
        <w:t xml:space="preserve">carried out a </w:t>
      </w:r>
      <w:r w:rsidR="000321FE" w:rsidRPr="00CA2335">
        <w:t>sanitary treatment of the premises</w:t>
      </w:r>
      <w:r w:rsidR="00384E10" w:rsidRPr="00CA2335">
        <w:t xml:space="preserve"> every month</w:t>
      </w:r>
      <w:r w:rsidR="000321FE" w:rsidRPr="00CA2335">
        <w:t>.</w:t>
      </w:r>
    </w:p>
    <w:p w:rsidR="000321FE" w:rsidRPr="00CA2335" w:rsidRDefault="00DE797D" w:rsidP="00CA2335">
      <w:pPr>
        <w:pStyle w:val="ECHRPara"/>
      </w:pPr>
      <w:r>
        <w:fldChar w:fldCharType="begin"/>
      </w:r>
      <w:r>
        <w:instrText xml:space="preserve"> SEQ level0 \*arabic </w:instrText>
      </w:r>
      <w:r>
        <w:fldChar w:fldCharType="separate"/>
      </w:r>
      <w:r w:rsidR="00CA2335" w:rsidRPr="00CA2335">
        <w:rPr>
          <w:noProof/>
        </w:rPr>
        <w:t>51</w:t>
      </w:r>
      <w:r>
        <w:rPr>
          <w:noProof/>
        </w:rPr>
        <w:fldChar w:fldCharType="end"/>
      </w:r>
      <w:r w:rsidR="000321FE" w:rsidRPr="00CA2335">
        <w:t>.  </w:t>
      </w:r>
      <w:r w:rsidR="00067678" w:rsidRPr="00CA2335">
        <w:t>A</w:t>
      </w:r>
      <w:r w:rsidR="000321FE" w:rsidRPr="00CA2335">
        <w:t xml:space="preserve">ll cells were equipped with wash basins </w:t>
      </w:r>
      <w:r w:rsidR="008E5944" w:rsidRPr="00CA2335">
        <w:t xml:space="preserve">supplying </w:t>
      </w:r>
      <w:r w:rsidR="000321FE" w:rsidRPr="00CA2335">
        <w:t xml:space="preserve">cold water; hot water was </w:t>
      </w:r>
      <w:r w:rsidR="00384E10" w:rsidRPr="00CA2335">
        <w:t xml:space="preserve">available </w:t>
      </w:r>
      <w:r w:rsidR="000321FE" w:rsidRPr="00CA2335">
        <w:t>for personal and household needs. In addition, the inmates were allowed to use their own kettles and water heaters.</w:t>
      </w:r>
    </w:p>
    <w:p w:rsidR="000321FE" w:rsidRPr="00CA2335" w:rsidRDefault="00DE797D" w:rsidP="00CA2335">
      <w:pPr>
        <w:pStyle w:val="ECHRPara"/>
      </w:pPr>
      <w:r>
        <w:fldChar w:fldCharType="begin"/>
      </w:r>
      <w:r>
        <w:instrText xml:space="preserve"> SEQ level0 \*arabic </w:instrText>
      </w:r>
      <w:r>
        <w:fldChar w:fldCharType="separate"/>
      </w:r>
      <w:r w:rsidR="00CA2335" w:rsidRPr="00CA2335">
        <w:rPr>
          <w:noProof/>
        </w:rPr>
        <w:t>52</w:t>
      </w:r>
      <w:r>
        <w:rPr>
          <w:noProof/>
        </w:rPr>
        <w:fldChar w:fldCharType="end"/>
      </w:r>
      <w:r w:rsidR="000321FE" w:rsidRPr="00CA2335">
        <w:t>.  At all times in all the remand prisons, the applicant and the other inmates were allowed to take a fifteen-minute shower once a week; their linen was changed weekly.</w:t>
      </w:r>
    </w:p>
    <w:p w:rsidR="000321FE" w:rsidRPr="00CA2335" w:rsidRDefault="00DE797D" w:rsidP="00CA2335">
      <w:pPr>
        <w:pStyle w:val="ECHRPara"/>
      </w:pPr>
      <w:r>
        <w:fldChar w:fldCharType="begin"/>
      </w:r>
      <w:r>
        <w:instrText xml:space="preserve"> SEQ level0 \*arabic </w:instrText>
      </w:r>
      <w:r>
        <w:fldChar w:fldCharType="separate"/>
      </w:r>
      <w:r w:rsidR="00CA2335" w:rsidRPr="00CA2335">
        <w:rPr>
          <w:noProof/>
        </w:rPr>
        <w:t>53</w:t>
      </w:r>
      <w:r>
        <w:rPr>
          <w:noProof/>
        </w:rPr>
        <w:fldChar w:fldCharType="end"/>
      </w:r>
      <w:r w:rsidR="000321FE" w:rsidRPr="00CA2335">
        <w:t>.  The applicant and other inmates were allowed to take one hour</w:t>
      </w:r>
      <w:r w:rsidR="00CA2335" w:rsidRPr="00CA2335">
        <w:t>’</w:t>
      </w:r>
      <w:r w:rsidR="000321FE" w:rsidRPr="00CA2335">
        <w:t>s daily exercise in specially equipped yards.</w:t>
      </w:r>
    </w:p>
    <w:p w:rsidR="00DF3F59" w:rsidRPr="00CA2335" w:rsidRDefault="00701FE7" w:rsidP="00CA2335">
      <w:pPr>
        <w:pStyle w:val="ECHRHeading3"/>
      </w:pPr>
      <w:r w:rsidRPr="00CA2335">
        <w:lastRenderedPageBreak/>
        <w:t>2</w:t>
      </w:r>
      <w:r w:rsidR="00A51D8A" w:rsidRPr="00CA2335">
        <w:t>.</w:t>
      </w:r>
      <w:r w:rsidR="00F40433" w:rsidRPr="00CA2335">
        <w:t>  </w:t>
      </w:r>
      <w:r w:rsidR="00DF3F59" w:rsidRPr="00CA2335">
        <w:t>The applicant</w:t>
      </w:r>
    </w:p>
    <w:bookmarkStart w:id="4" w:name="eightyseven"/>
    <w:bookmarkEnd w:id="4"/>
    <w:p w:rsidR="00DB533C" w:rsidRPr="00CA2335" w:rsidRDefault="005115EF" w:rsidP="00CA2335">
      <w:pPr>
        <w:pStyle w:val="ECHRPara"/>
        <w:rPr>
          <w:szCs w:val="24"/>
        </w:rPr>
      </w:pPr>
      <w:r w:rsidRPr="00CA2335">
        <w:fldChar w:fldCharType="begin"/>
      </w:r>
      <w:r w:rsidRPr="00CA2335">
        <w:instrText xml:space="preserve"> SEQ level0 \*arabic </w:instrText>
      </w:r>
      <w:r w:rsidRPr="00CA2335">
        <w:fldChar w:fldCharType="separate"/>
      </w:r>
      <w:r w:rsidR="00CA2335" w:rsidRPr="00CA2335">
        <w:rPr>
          <w:noProof/>
        </w:rPr>
        <w:t>54</w:t>
      </w:r>
      <w:r w:rsidRPr="00CA2335">
        <w:fldChar w:fldCharType="end"/>
      </w:r>
      <w:r w:rsidRPr="00CA2335">
        <w:t>.  </w:t>
      </w:r>
      <w:r w:rsidR="006928D5" w:rsidRPr="00CA2335">
        <w:t xml:space="preserve">According to the applicant, </w:t>
      </w:r>
      <w:r w:rsidR="00DF3F59" w:rsidRPr="00CA2335">
        <w:t xml:space="preserve">remand prison </w:t>
      </w:r>
      <w:r w:rsidR="00384E10" w:rsidRPr="00CA2335">
        <w:t xml:space="preserve">no. </w:t>
      </w:r>
      <w:r w:rsidR="00DF3F59" w:rsidRPr="00CA2335">
        <w:t xml:space="preserve">IZ-51/1 (SIZO-1) in Murmansk </w:t>
      </w:r>
      <w:r w:rsidR="006928D5" w:rsidRPr="00CA2335">
        <w:t xml:space="preserve">had been severely </w:t>
      </w:r>
      <w:r w:rsidRPr="00CA2335">
        <w:t>overcrowded and the space available to him had been below the domestic standards.</w:t>
      </w:r>
      <w:r w:rsidR="006928D5" w:rsidRPr="00CA2335">
        <w:t xml:space="preserve"> </w:t>
      </w:r>
      <w:r w:rsidRPr="00CA2335">
        <w:t xml:space="preserve">The applicant contested the accuracy of the data submitted by the Government about the designated number of bunk beds within the cells. For instance, in cell no. 423 </w:t>
      </w:r>
      <w:r w:rsidRPr="00CA2335">
        <w:rPr>
          <w:szCs w:val="24"/>
        </w:rPr>
        <w:t xml:space="preserve">the actual number of bunk beds </w:t>
      </w:r>
      <w:r w:rsidR="00384E10" w:rsidRPr="00CA2335">
        <w:rPr>
          <w:szCs w:val="24"/>
        </w:rPr>
        <w:t xml:space="preserve">had been </w:t>
      </w:r>
      <w:r w:rsidRPr="00CA2335">
        <w:rPr>
          <w:szCs w:val="24"/>
        </w:rPr>
        <w:t xml:space="preserve">eight and not three as submitted by the Government, </w:t>
      </w:r>
      <w:r w:rsidR="00384E10" w:rsidRPr="00CA2335">
        <w:rPr>
          <w:szCs w:val="24"/>
        </w:rPr>
        <w:t xml:space="preserve">as could be seen from </w:t>
      </w:r>
      <w:r w:rsidRPr="00CA2335">
        <w:rPr>
          <w:szCs w:val="24"/>
        </w:rPr>
        <w:t xml:space="preserve">the photographs </w:t>
      </w:r>
      <w:r w:rsidR="00384E10" w:rsidRPr="00CA2335">
        <w:rPr>
          <w:szCs w:val="24"/>
        </w:rPr>
        <w:t xml:space="preserve">he had </w:t>
      </w:r>
      <w:r w:rsidRPr="00CA2335">
        <w:rPr>
          <w:szCs w:val="24"/>
        </w:rPr>
        <w:t xml:space="preserve">submitted to the Court. </w:t>
      </w:r>
      <w:r w:rsidR="00406D1D" w:rsidRPr="00CA2335">
        <w:rPr>
          <w:szCs w:val="24"/>
        </w:rPr>
        <w:t>Cell no. 406 had seven sleeping bunks and housed up to nine inmates.</w:t>
      </w:r>
    </w:p>
    <w:bookmarkStart w:id="5" w:name="prosecutor1"/>
    <w:p w:rsidR="00DB533C" w:rsidRPr="00CA2335" w:rsidRDefault="009E2244" w:rsidP="00CA2335">
      <w:pPr>
        <w:pStyle w:val="ECHRPara"/>
      </w:pPr>
      <w:r w:rsidRPr="00CA2335">
        <w:fldChar w:fldCharType="begin"/>
      </w:r>
      <w:r w:rsidRPr="00CA2335">
        <w:instrText xml:space="preserve"> SEQ level0 \*arabic </w:instrText>
      </w:r>
      <w:r w:rsidRPr="00CA2335">
        <w:fldChar w:fldCharType="separate"/>
      </w:r>
      <w:r w:rsidR="00CA2335" w:rsidRPr="00CA2335">
        <w:rPr>
          <w:noProof/>
        </w:rPr>
        <w:t>55</w:t>
      </w:r>
      <w:r w:rsidRPr="00CA2335">
        <w:rPr>
          <w:noProof/>
        </w:rPr>
        <w:fldChar w:fldCharType="end"/>
      </w:r>
      <w:bookmarkEnd w:id="5"/>
      <w:r w:rsidR="00815A75" w:rsidRPr="00CA2335">
        <w:t>.  </w:t>
      </w:r>
      <w:r w:rsidR="00C01C96" w:rsidRPr="00CA2335">
        <w:t>In reply to the applicant</w:t>
      </w:r>
      <w:r w:rsidR="00CA2335" w:rsidRPr="00CA2335">
        <w:t>’</w:t>
      </w:r>
      <w:r w:rsidR="00C01C96" w:rsidRPr="00CA2335">
        <w:t>s complaints about poor conditions of detention</w:t>
      </w:r>
      <w:r w:rsidR="00384E10" w:rsidRPr="00CA2335">
        <w:t>,</w:t>
      </w:r>
      <w:r w:rsidR="00C01C96" w:rsidRPr="00CA2335">
        <w:t xml:space="preserve"> </w:t>
      </w:r>
      <w:r w:rsidR="00815A75" w:rsidRPr="00CA2335">
        <w:t>the Murmansk regional prosecutor</w:t>
      </w:r>
      <w:r w:rsidR="00CA2335" w:rsidRPr="00CA2335">
        <w:t>’</w:t>
      </w:r>
      <w:r w:rsidR="00815A75" w:rsidRPr="00CA2335">
        <w:t xml:space="preserve">s office </w:t>
      </w:r>
      <w:r w:rsidR="00977A61" w:rsidRPr="00CA2335">
        <w:t>stated</w:t>
      </w:r>
      <w:r w:rsidR="00C01C96" w:rsidRPr="00CA2335">
        <w:t>, o</w:t>
      </w:r>
      <w:r w:rsidR="00977A61" w:rsidRPr="00CA2335">
        <w:t>n 14 </w:t>
      </w:r>
      <w:r w:rsidR="00C01C96" w:rsidRPr="00CA2335">
        <w:t>November 2005</w:t>
      </w:r>
      <w:r w:rsidR="00977A61" w:rsidRPr="00CA2335">
        <w:t>,</w:t>
      </w:r>
      <w:r w:rsidR="00815A75" w:rsidRPr="00CA2335">
        <w:t xml:space="preserve"> as follows:</w:t>
      </w:r>
    </w:p>
    <w:p w:rsidR="00DB533C" w:rsidRPr="00CA2335" w:rsidRDefault="00815A75" w:rsidP="00CA2335">
      <w:pPr>
        <w:pStyle w:val="ECHRParaQuote"/>
      </w:pPr>
      <w:r w:rsidRPr="00CA2335">
        <w:t>“</w:t>
      </w:r>
      <w:r w:rsidR="00FC24C1" w:rsidRPr="00CA2335">
        <w:t xml:space="preserve">... </w:t>
      </w:r>
      <w:r w:rsidRPr="00CA2335">
        <w:t>the applicant</w:t>
      </w:r>
      <w:r w:rsidR="00CA2335" w:rsidRPr="00CA2335">
        <w:t>’</w:t>
      </w:r>
      <w:r w:rsidRPr="00CA2335">
        <w:t>s complaints</w:t>
      </w:r>
      <w:r w:rsidR="0098575A" w:rsidRPr="00CA2335">
        <w:t xml:space="preserve"> ..</w:t>
      </w:r>
      <w:r w:rsidRPr="00CA2335">
        <w:t xml:space="preserve">. that the conditions of detention in SIZO-1 were not fully compatible with the sanitary regulations prescribed by the Federal Law on </w:t>
      </w:r>
      <w:r w:rsidR="00D470CF" w:rsidRPr="00CA2335">
        <w:t>pre</w:t>
      </w:r>
      <w:r w:rsidR="00D470CF" w:rsidRPr="00CA2335">
        <w:noBreakHyphen/>
      </w:r>
      <w:r w:rsidR="0098575A" w:rsidRPr="00CA2335">
        <w:t xml:space="preserve">trial </w:t>
      </w:r>
      <w:r w:rsidRPr="00CA2335">
        <w:t xml:space="preserve">detention </w:t>
      </w:r>
      <w:r w:rsidR="00DB533C" w:rsidRPr="00CA2335">
        <w:t>...</w:t>
      </w:r>
      <w:r w:rsidRPr="00CA2335">
        <w:t xml:space="preserve"> that the minimum individual space prescribed by the Law (4</w:t>
      </w:r>
      <w:r w:rsidR="00115972" w:rsidRPr="00CA2335">
        <w:t> </w:t>
      </w:r>
      <w:r w:rsidR="003A0DAB" w:rsidRPr="00CA2335">
        <w:t>sq. </w:t>
      </w:r>
      <w:r w:rsidRPr="00CA2335">
        <w:t xml:space="preserve">m per person) was not always complied with, that the premises needed repair, that the walls in some of the cells were stained with mould and crumbling, that the plumbing was often out of order, that not all the cells were equipped with </w:t>
      </w:r>
      <w:r w:rsidR="00F1432D" w:rsidRPr="00CA2335">
        <w:t xml:space="preserve">a </w:t>
      </w:r>
      <w:r w:rsidRPr="00CA2335">
        <w:t xml:space="preserve">sufficient number of shelves and TV sets, that broken glass in the windows was not replaced </w:t>
      </w:r>
      <w:r w:rsidR="00F1432D" w:rsidRPr="00CA2335">
        <w:t>promptly</w:t>
      </w:r>
      <w:r w:rsidRPr="00CA2335">
        <w:t xml:space="preserve"> and that there were no refrigerators – [all these complaints] reflect the reality.</w:t>
      </w:r>
    </w:p>
    <w:p w:rsidR="00815A75" w:rsidRPr="00CA2335" w:rsidRDefault="00815A75" w:rsidP="00CA2335">
      <w:pPr>
        <w:pStyle w:val="ECHRParaQuote"/>
      </w:pPr>
      <w:r w:rsidRPr="00CA2335">
        <w:t>These deficiencies were noted by the prosecutor</w:t>
      </w:r>
      <w:r w:rsidR="00CA2335" w:rsidRPr="00CA2335">
        <w:t>’</w:t>
      </w:r>
      <w:r w:rsidRPr="00CA2335">
        <w:t>s office during their inspection of SIZO-1</w:t>
      </w:r>
      <w:r w:rsidR="00D36273" w:rsidRPr="00CA2335">
        <w:t>.</w:t>
      </w:r>
      <w:r w:rsidRPr="00CA2335">
        <w:t>”</w:t>
      </w:r>
    </w:p>
    <w:bookmarkStart w:id="6" w:name="prosecutor2"/>
    <w:p w:rsidR="0087400A" w:rsidRPr="00CA2335" w:rsidRDefault="009E2244" w:rsidP="00CA2335">
      <w:pPr>
        <w:pStyle w:val="ECHRPara"/>
      </w:pPr>
      <w:r w:rsidRPr="00CA2335">
        <w:fldChar w:fldCharType="begin"/>
      </w:r>
      <w:r w:rsidRPr="00CA2335">
        <w:instrText xml:space="preserve"> SEQ level0 \*arabic </w:instrText>
      </w:r>
      <w:r w:rsidRPr="00CA2335">
        <w:fldChar w:fldCharType="separate"/>
      </w:r>
      <w:r w:rsidR="00CA2335" w:rsidRPr="00CA2335">
        <w:rPr>
          <w:noProof/>
        </w:rPr>
        <w:t>56</w:t>
      </w:r>
      <w:r w:rsidRPr="00CA2335">
        <w:rPr>
          <w:noProof/>
        </w:rPr>
        <w:fldChar w:fldCharType="end"/>
      </w:r>
      <w:bookmarkEnd w:id="6"/>
      <w:r w:rsidR="0087400A" w:rsidRPr="00CA2335">
        <w:t>.  On 25 April 2006 the Murmansk regional prosecutor</w:t>
      </w:r>
      <w:r w:rsidR="00CA2335" w:rsidRPr="00CA2335">
        <w:t>’</w:t>
      </w:r>
      <w:r w:rsidR="0087400A" w:rsidRPr="00CA2335">
        <w:t xml:space="preserve">s office </w:t>
      </w:r>
      <w:r w:rsidR="00977A61" w:rsidRPr="00CA2335">
        <w:t>stated</w:t>
      </w:r>
      <w:r w:rsidR="0034789B" w:rsidRPr="00CA2335">
        <w:t>:</w:t>
      </w:r>
    </w:p>
    <w:p w:rsidR="0087400A" w:rsidRPr="00CA2335" w:rsidRDefault="0087400A" w:rsidP="00CA2335">
      <w:pPr>
        <w:pStyle w:val="JuQuotSub"/>
      </w:pPr>
      <w:r w:rsidRPr="00CA2335">
        <w:t>“</w:t>
      </w:r>
      <w:r w:rsidR="00FC24C1" w:rsidRPr="00CA2335">
        <w:t>...</w:t>
      </w:r>
      <w:r w:rsidR="00F1432D" w:rsidRPr="00CA2335">
        <w:t xml:space="preserve"> </w:t>
      </w:r>
      <w:r w:rsidRPr="00CA2335">
        <w:t>in 2005-06 the number of detainees in SIZO-1 frequently exceeded the prescribed limits. For these reasons it was not always possible to comply with the sanitary regulations (4 sq. m per inmate). For the same reasons the requirements concerning the separate detention of different categories of detainees were sometimes not complied with</w:t>
      </w:r>
      <w:r w:rsidR="00F1432D" w:rsidRPr="00CA2335">
        <w:t xml:space="preserve"> </w:t>
      </w:r>
      <w:r w:rsidR="00FC24C1" w:rsidRPr="00CA2335">
        <w:t>...</w:t>
      </w:r>
      <w:r w:rsidR="00F1432D" w:rsidRPr="00CA2335">
        <w:t>”</w:t>
      </w:r>
    </w:p>
    <w:p w:rsidR="00281E24" w:rsidRPr="00CA2335" w:rsidRDefault="00DE797D" w:rsidP="00CA2335">
      <w:pPr>
        <w:pStyle w:val="ECHRPara"/>
      </w:pPr>
      <w:r>
        <w:fldChar w:fldCharType="begin"/>
      </w:r>
      <w:r>
        <w:instrText xml:space="preserve"> SEQ level0 \*arabic </w:instrText>
      </w:r>
      <w:r>
        <w:fldChar w:fldCharType="separate"/>
      </w:r>
      <w:r w:rsidR="00CA2335" w:rsidRPr="00CA2335">
        <w:rPr>
          <w:noProof/>
        </w:rPr>
        <w:t>57</w:t>
      </w:r>
      <w:r>
        <w:rPr>
          <w:noProof/>
        </w:rPr>
        <w:fldChar w:fldCharType="end"/>
      </w:r>
      <w:r w:rsidR="006934DF" w:rsidRPr="00CA2335">
        <w:t>.  </w:t>
      </w:r>
      <w:r w:rsidR="00DF3F59" w:rsidRPr="00CA2335">
        <w:t xml:space="preserve">As regards correctional facility </w:t>
      </w:r>
      <w:r w:rsidR="0034789B" w:rsidRPr="00CA2335">
        <w:t xml:space="preserve">no. </w:t>
      </w:r>
      <w:r w:rsidR="00DF3F59" w:rsidRPr="00CA2335">
        <w:t>IK-16 in Murmashi, t</w:t>
      </w:r>
      <w:r w:rsidR="00C04EFA" w:rsidRPr="00CA2335">
        <w:t xml:space="preserve">he applicant stated that during his stay </w:t>
      </w:r>
      <w:r w:rsidR="00DF3F59" w:rsidRPr="00CA2335">
        <w:t>there</w:t>
      </w:r>
      <w:r w:rsidR="00C04EFA" w:rsidRPr="00CA2335">
        <w:t xml:space="preserve"> he </w:t>
      </w:r>
      <w:r w:rsidR="00AD5E66" w:rsidRPr="00CA2335">
        <w:t>had been</w:t>
      </w:r>
      <w:r w:rsidR="00C04EFA" w:rsidRPr="00CA2335">
        <w:t xml:space="preserve"> detained in </w:t>
      </w:r>
      <w:r w:rsidR="00E10AEA" w:rsidRPr="00CA2335">
        <w:t xml:space="preserve">inadequate </w:t>
      </w:r>
      <w:r w:rsidR="00D66DED" w:rsidRPr="00CA2335">
        <w:t xml:space="preserve">conditions. </w:t>
      </w:r>
      <w:r w:rsidR="00406D1D" w:rsidRPr="00CA2335">
        <w:t>T</w:t>
      </w:r>
      <w:r w:rsidR="00281E24" w:rsidRPr="00CA2335">
        <w:t xml:space="preserve">he cells had been overcrowded. </w:t>
      </w:r>
      <w:r w:rsidR="00406D1D" w:rsidRPr="00CA2335">
        <w:t>T</w:t>
      </w:r>
      <w:r w:rsidR="00281E24" w:rsidRPr="00CA2335">
        <w:t xml:space="preserve">he space available to him throughout the detention period had been below the domestic standards. </w:t>
      </w:r>
      <w:r w:rsidR="00406D1D" w:rsidRPr="00CA2335">
        <w:t>In particular, he had shared a cell measuring 20 sq. m with five other detainees.</w:t>
      </w:r>
    </w:p>
    <w:p w:rsidR="00D66DED" w:rsidRPr="00CA2335" w:rsidRDefault="00DE797D" w:rsidP="00CA2335">
      <w:pPr>
        <w:pStyle w:val="ECHRPara"/>
      </w:pPr>
      <w:r>
        <w:fldChar w:fldCharType="begin"/>
      </w:r>
      <w:r>
        <w:instrText xml:space="preserve"> SEQ level0 \*arabic </w:instrText>
      </w:r>
      <w:r>
        <w:fldChar w:fldCharType="separate"/>
      </w:r>
      <w:r w:rsidR="00CA2335" w:rsidRPr="00CA2335">
        <w:rPr>
          <w:noProof/>
        </w:rPr>
        <w:t>58</w:t>
      </w:r>
      <w:r>
        <w:rPr>
          <w:noProof/>
        </w:rPr>
        <w:fldChar w:fldCharType="end"/>
      </w:r>
      <w:r w:rsidR="006934DF" w:rsidRPr="00CA2335">
        <w:t>.  </w:t>
      </w:r>
      <w:r w:rsidR="00D66DED" w:rsidRPr="00CA2335">
        <w:t xml:space="preserve">On 28 September 2006 the applicant complained to the Murmansk Regional Department for the Execution of Sentences of inadequate conditions of detention in IK-16. In particular, he complained of poor nutrition, </w:t>
      </w:r>
      <w:r w:rsidR="0041091F" w:rsidRPr="00CA2335">
        <w:t xml:space="preserve">overcrowding, </w:t>
      </w:r>
      <w:r w:rsidR="00D66DED" w:rsidRPr="00CA2335">
        <w:t xml:space="preserve">a lack of newspapers and </w:t>
      </w:r>
      <w:r w:rsidR="0034789B" w:rsidRPr="00CA2335">
        <w:t>television</w:t>
      </w:r>
      <w:r w:rsidR="00D66DED" w:rsidRPr="00CA2335">
        <w:t xml:space="preserve"> sets</w:t>
      </w:r>
      <w:r w:rsidR="00117852" w:rsidRPr="00CA2335">
        <w:t>,</w:t>
      </w:r>
      <w:r w:rsidR="00D66DED" w:rsidRPr="00CA2335">
        <w:t xml:space="preserve"> and of the authorities</w:t>
      </w:r>
      <w:r w:rsidR="00CA2335" w:rsidRPr="00CA2335">
        <w:t>’</w:t>
      </w:r>
      <w:r w:rsidR="00D66DED" w:rsidRPr="00CA2335">
        <w:t xml:space="preserve"> refusal to make copies of documents at inmates</w:t>
      </w:r>
      <w:r w:rsidR="00CA2335" w:rsidRPr="00CA2335">
        <w:t>’</w:t>
      </w:r>
      <w:r w:rsidR="00D66DED" w:rsidRPr="00CA2335">
        <w:t xml:space="preserve"> request</w:t>
      </w:r>
      <w:r w:rsidR="00F1432D" w:rsidRPr="00CA2335">
        <w:t>s</w:t>
      </w:r>
      <w:r w:rsidR="00D66DED" w:rsidRPr="00CA2335">
        <w:t xml:space="preserve">. </w:t>
      </w:r>
      <w:r w:rsidR="00977A61" w:rsidRPr="00CA2335">
        <w:t>He received no reply</w:t>
      </w:r>
      <w:r w:rsidR="00D66DED"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59</w:t>
      </w:r>
      <w:r>
        <w:rPr>
          <w:noProof/>
        </w:rPr>
        <w:fldChar w:fldCharType="end"/>
      </w:r>
      <w:r w:rsidR="00DF3F59" w:rsidRPr="00CA2335">
        <w:t>.  Further</w:t>
      </w:r>
      <w:r w:rsidR="0034789B" w:rsidRPr="00CA2335">
        <w:t>more</w:t>
      </w:r>
      <w:r w:rsidR="00DF3F59" w:rsidRPr="00CA2335">
        <w:t xml:space="preserve">, as regards </w:t>
      </w:r>
      <w:r w:rsidR="00B3124E" w:rsidRPr="00CA2335">
        <w:t xml:space="preserve">remand prison </w:t>
      </w:r>
      <w:r w:rsidR="0034789B" w:rsidRPr="00CA2335">
        <w:t xml:space="preserve">no. </w:t>
      </w:r>
      <w:r w:rsidR="002E1FFB" w:rsidRPr="00CA2335">
        <w:t>IZ-35/2 in</w:t>
      </w:r>
      <w:r w:rsidR="00D66DED" w:rsidRPr="00CA2335">
        <w:t xml:space="preserve"> Vologda</w:t>
      </w:r>
      <w:r w:rsidR="00DF3F59" w:rsidRPr="00CA2335">
        <w:t>, the applicant stated</w:t>
      </w:r>
      <w:r w:rsidR="00D66DED" w:rsidRPr="00CA2335">
        <w:t xml:space="preserve"> </w:t>
      </w:r>
      <w:r w:rsidR="00DF3F59" w:rsidRPr="00CA2335">
        <w:t xml:space="preserve">that </w:t>
      </w:r>
      <w:r w:rsidR="00552D17" w:rsidRPr="00CA2335">
        <w:t>t</w:t>
      </w:r>
      <w:r w:rsidR="00DF3F59" w:rsidRPr="00CA2335">
        <w:t>he</w:t>
      </w:r>
      <w:r w:rsidR="00D66DED" w:rsidRPr="00CA2335">
        <w:t xml:space="preserve"> quality of </w:t>
      </w:r>
      <w:r w:rsidR="00F1432D" w:rsidRPr="00CA2335">
        <w:t xml:space="preserve">the </w:t>
      </w:r>
      <w:r w:rsidR="00D66DED" w:rsidRPr="00CA2335">
        <w:t xml:space="preserve">food in the prison </w:t>
      </w:r>
      <w:r w:rsidR="00AD5E66" w:rsidRPr="00CA2335">
        <w:t>had been</w:t>
      </w:r>
      <w:r w:rsidR="00D66DED" w:rsidRPr="00CA2335">
        <w:t xml:space="preserve"> extremely poor. He </w:t>
      </w:r>
      <w:r w:rsidR="00AD5E66" w:rsidRPr="00CA2335">
        <w:t>had been</w:t>
      </w:r>
      <w:r w:rsidR="00D66DED" w:rsidRPr="00CA2335">
        <w:t xml:space="preserve"> detained with </w:t>
      </w:r>
      <w:r w:rsidR="00F1432D" w:rsidRPr="00CA2335">
        <w:t>thirty-six</w:t>
      </w:r>
      <w:r w:rsidR="00D66DED" w:rsidRPr="00CA2335">
        <w:t xml:space="preserve"> other detainees in a cell </w:t>
      </w:r>
      <w:r w:rsidR="00D66DED" w:rsidRPr="00CA2335">
        <w:lastRenderedPageBreak/>
        <w:t>measuring 50</w:t>
      </w:r>
      <w:r w:rsidR="00115972" w:rsidRPr="00CA2335">
        <w:t> </w:t>
      </w:r>
      <w:r w:rsidR="00D66DED" w:rsidRPr="00CA2335">
        <w:t>sq.</w:t>
      </w:r>
      <w:r w:rsidR="00115972" w:rsidRPr="00CA2335">
        <w:t> </w:t>
      </w:r>
      <w:r w:rsidR="00D66DED" w:rsidRPr="00CA2335">
        <w:t>m</w:t>
      </w:r>
      <w:r w:rsidR="00DF3F59" w:rsidRPr="00CA2335">
        <w:t xml:space="preserve">. The cell </w:t>
      </w:r>
      <w:r w:rsidR="00AD5E66" w:rsidRPr="00CA2335">
        <w:t>had been</w:t>
      </w:r>
      <w:r w:rsidR="00D66DED" w:rsidRPr="00CA2335">
        <w:t xml:space="preserve"> infested with cockroaches, bedbugs and rats. The detainees </w:t>
      </w:r>
      <w:r w:rsidR="00AD5E66" w:rsidRPr="00CA2335">
        <w:t xml:space="preserve">had </w:t>
      </w:r>
      <w:r w:rsidR="00D66DED" w:rsidRPr="00CA2335">
        <w:t xml:space="preserve">slept on </w:t>
      </w:r>
      <w:r w:rsidR="00237871" w:rsidRPr="00CA2335">
        <w:t>b</w:t>
      </w:r>
      <w:r w:rsidR="00F1432D" w:rsidRPr="00CA2335">
        <w:t>u</w:t>
      </w:r>
      <w:r w:rsidR="00237871" w:rsidRPr="00CA2335">
        <w:t>nk bed</w:t>
      </w:r>
      <w:r w:rsidR="00D66DED" w:rsidRPr="00CA2335">
        <w:t>s.</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60</w:t>
      </w:r>
      <w:r>
        <w:rPr>
          <w:noProof/>
        </w:rPr>
        <w:fldChar w:fldCharType="end"/>
      </w:r>
      <w:r w:rsidR="00DF3F59" w:rsidRPr="00CA2335">
        <w:t>.  Lastly, as regards</w:t>
      </w:r>
      <w:r w:rsidR="00640A87" w:rsidRPr="00CA2335">
        <w:t xml:space="preserve"> remand prison </w:t>
      </w:r>
      <w:r w:rsidR="0034789B" w:rsidRPr="00CA2335">
        <w:t xml:space="preserve">no. </w:t>
      </w:r>
      <w:r w:rsidR="00640A87" w:rsidRPr="00CA2335">
        <w:t>IZ-77/3</w:t>
      </w:r>
      <w:r w:rsidR="00D66DED" w:rsidRPr="00CA2335">
        <w:t xml:space="preserve"> in Moscow</w:t>
      </w:r>
      <w:r w:rsidR="00DF3F59" w:rsidRPr="00CA2335">
        <w:t xml:space="preserve">, according to </w:t>
      </w:r>
      <w:r w:rsidR="00977A61" w:rsidRPr="00CA2335">
        <w:t>the applicant, he</w:t>
      </w:r>
      <w:r w:rsidR="00D66DED" w:rsidRPr="00CA2335">
        <w:t xml:space="preserve"> </w:t>
      </w:r>
      <w:r w:rsidR="00AD5E66" w:rsidRPr="00CA2335">
        <w:t>had been</w:t>
      </w:r>
      <w:r w:rsidR="00D66DED" w:rsidRPr="00CA2335">
        <w:t xml:space="preserve"> </w:t>
      </w:r>
      <w:r w:rsidR="00DF3F59" w:rsidRPr="00CA2335">
        <w:t>held in cell 434</w:t>
      </w:r>
      <w:r w:rsidR="0034789B" w:rsidRPr="00CA2335">
        <w:t>,</w:t>
      </w:r>
      <w:r w:rsidR="00D66DED" w:rsidRPr="00CA2335">
        <w:t xml:space="preserve"> which measured 13 sq. m</w:t>
      </w:r>
      <w:r w:rsidR="0034789B" w:rsidRPr="00CA2335">
        <w:t>,</w:t>
      </w:r>
      <w:r w:rsidR="00D66DED" w:rsidRPr="00CA2335">
        <w:t xml:space="preserve"> with seven other detainees. The inmates </w:t>
      </w:r>
      <w:r w:rsidR="00AD5E66" w:rsidRPr="00CA2335">
        <w:t xml:space="preserve">had </w:t>
      </w:r>
      <w:r w:rsidR="00D66DED" w:rsidRPr="00CA2335">
        <w:t xml:space="preserve">slept on </w:t>
      </w:r>
      <w:r w:rsidR="00237871" w:rsidRPr="00CA2335">
        <w:t>b</w:t>
      </w:r>
      <w:r w:rsidR="00F1432D" w:rsidRPr="00CA2335">
        <w:t>u</w:t>
      </w:r>
      <w:r w:rsidR="00237871" w:rsidRPr="00CA2335">
        <w:t>nk bed</w:t>
      </w:r>
      <w:r w:rsidR="00D66DED" w:rsidRPr="00CA2335">
        <w:t>s</w:t>
      </w:r>
      <w:r w:rsidR="00741A23" w:rsidRPr="00CA2335">
        <w:t>. T</w:t>
      </w:r>
      <w:r w:rsidR="00D66DED" w:rsidRPr="00CA2335">
        <w:t xml:space="preserve">here </w:t>
      </w:r>
      <w:r w:rsidR="00AD5E66" w:rsidRPr="00CA2335">
        <w:t>had been</w:t>
      </w:r>
      <w:r w:rsidR="00D66DED" w:rsidRPr="00CA2335">
        <w:t xml:space="preserve"> a table measuring 1 m </w:t>
      </w:r>
      <w:r w:rsidR="0034789B" w:rsidRPr="00CA2335">
        <w:t>by</w:t>
      </w:r>
      <w:r w:rsidR="00D66DED" w:rsidRPr="00CA2335">
        <w:t xml:space="preserve"> 0.3 m </w:t>
      </w:r>
      <w:r w:rsidR="00741A23" w:rsidRPr="00CA2335">
        <w:t>but</w:t>
      </w:r>
      <w:r w:rsidR="00D66DED" w:rsidRPr="00CA2335">
        <w:t xml:space="preserve"> no benches or chairs to sit on. The cell </w:t>
      </w:r>
      <w:r w:rsidR="00AD5E66" w:rsidRPr="00CA2335">
        <w:t>had been</w:t>
      </w:r>
      <w:r w:rsidR="00D66DED" w:rsidRPr="00CA2335">
        <w:t xml:space="preserve"> swarming with insects. The inmates </w:t>
      </w:r>
      <w:r w:rsidR="00AD5E66" w:rsidRPr="00CA2335">
        <w:t>had been</w:t>
      </w:r>
      <w:r w:rsidR="00D66DED" w:rsidRPr="00CA2335">
        <w:t xml:space="preserve"> allowed to take </w:t>
      </w:r>
      <w:r w:rsidR="00F1432D" w:rsidRPr="00CA2335">
        <w:t>exercise</w:t>
      </w:r>
      <w:r w:rsidR="00D66DED" w:rsidRPr="00CA2335">
        <w:t xml:space="preserve"> only in groups.</w:t>
      </w:r>
    </w:p>
    <w:p w:rsidR="00D66DED" w:rsidRPr="00CA2335" w:rsidRDefault="00B3124E" w:rsidP="00CA2335">
      <w:pPr>
        <w:pStyle w:val="ECHRHeading2"/>
      </w:pPr>
      <w:r w:rsidRPr="00CA2335">
        <w:t>D</w:t>
      </w:r>
      <w:r w:rsidR="00B469D4" w:rsidRPr="00CA2335">
        <w:t>.</w:t>
      </w:r>
      <w:r w:rsidR="00115972" w:rsidRPr="00CA2335">
        <w:t>  </w:t>
      </w:r>
      <w:r w:rsidR="0034789B" w:rsidRPr="00CA2335">
        <w:t>C</w:t>
      </w:r>
      <w:r w:rsidR="00D66DED" w:rsidRPr="00CA2335">
        <w:t>onditions of the applicant</w:t>
      </w:r>
      <w:r w:rsidR="00CA2335" w:rsidRPr="00CA2335">
        <w:t>’</w:t>
      </w:r>
      <w:r w:rsidR="00D66DED" w:rsidRPr="00CA2335">
        <w:t xml:space="preserve">s transfer </w:t>
      </w:r>
      <w:r w:rsidR="0087400A" w:rsidRPr="00CA2335">
        <w:t>between</w:t>
      </w:r>
      <w:r w:rsidR="00D66DED" w:rsidRPr="00CA2335">
        <w:t xml:space="preserve"> </w:t>
      </w:r>
      <w:r w:rsidR="00FF4DD3" w:rsidRPr="00CA2335">
        <w:t>detention facilities</w:t>
      </w:r>
    </w:p>
    <w:p w:rsidR="004E2CBC" w:rsidRPr="00CA2335" w:rsidRDefault="00DF3F59" w:rsidP="00CA2335">
      <w:pPr>
        <w:pStyle w:val="ECHRHeading3"/>
      </w:pPr>
      <w:r w:rsidRPr="00CA2335">
        <w:t>1.</w:t>
      </w:r>
      <w:r w:rsidR="004E2CBC" w:rsidRPr="00CA2335">
        <w:t>  The applicant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61</w:t>
      </w:r>
      <w:r>
        <w:rPr>
          <w:noProof/>
        </w:rPr>
        <w:fldChar w:fldCharType="end"/>
      </w:r>
      <w:r w:rsidR="004E2CBC" w:rsidRPr="00CA2335">
        <w:t>.  </w:t>
      </w:r>
      <w:r w:rsidR="00612023" w:rsidRPr="00CA2335">
        <w:t>From 9 to 12 October 2006</w:t>
      </w:r>
      <w:r w:rsidR="004E2CBC" w:rsidRPr="00CA2335">
        <w:t xml:space="preserve"> </w:t>
      </w:r>
      <w:r w:rsidR="008C2DFD" w:rsidRPr="00CA2335">
        <w:t>the applicant was</w:t>
      </w:r>
      <w:r w:rsidR="004E2CBC" w:rsidRPr="00CA2335">
        <w:t xml:space="preserve"> transfer</w:t>
      </w:r>
      <w:r w:rsidR="008C2DFD" w:rsidRPr="00CA2335">
        <w:t>red by train</w:t>
      </w:r>
      <w:r w:rsidR="004E2CBC" w:rsidRPr="00CA2335">
        <w:t xml:space="preserve"> from Murmansk to </w:t>
      </w:r>
      <w:r w:rsidR="00612023" w:rsidRPr="00CA2335">
        <w:t>Vologda</w:t>
      </w:r>
      <w:r w:rsidR="008C2DFD" w:rsidRPr="00CA2335">
        <w:t>.</w:t>
      </w:r>
      <w:r w:rsidR="004E2CBC" w:rsidRPr="00CA2335">
        <w:t xml:space="preserve"> </w:t>
      </w:r>
      <w:r w:rsidR="00552D17" w:rsidRPr="00CA2335">
        <w:rPr>
          <w:lang w:val="en-US"/>
        </w:rPr>
        <w:t xml:space="preserve">He was given no food. </w:t>
      </w:r>
      <w:r w:rsidR="00552D17" w:rsidRPr="00CA2335">
        <w:t>He received his first meal on 13 October 2006.</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62</w:t>
      </w:r>
      <w:r>
        <w:rPr>
          <w:noProof/>
        </w:rPr>
        <w:fldChar w:fldCharType="end"/>
      </w:r>
      <w:r w:rsidR="00552D17" w:rsidRPr="00CA2335">
        <w:t xml:space="preserve">.  On 17 and 18 October 2006 the applicant was </w:t>
      </w:r>
      <w:r w:rsidR="008E5944" w:rsidRPr="00CA2335">
        <w:t xml:space="preserve">transferred </w:t>
      </w:r>
      <w:r w:rsidR="00552D17" w:rsidRPr="00CA2335">
        <w:t>by train from Vologda to Moscow.</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63</w:t>
      </w:r>
      <w:r>
        <w:rPr>
          <w:noProof/>
        </w:rPr>
        <w:fldChar w:fldCharType="end"/>
      </w:r>
      <w:r w:rsidR="008E05D6" w:rsidRPr="00CA2335">
        <w:t>.  </w:t>
      </w:r>
      <w:r w:rsidR="00552D17" w:rsidRPr="00CA2335">
        <w:t>From</w:t>
      </w:r>
      <w:r w:rsidR="004E2CBC" w:rsidRPr="00CA2335">
        <w:t xml:space="preserve"> 24 January </w:t>
      </w:r>
      <w:r w:rsidR="00552D17" w:rsidRPr="00CA2335">
        <w:t>to</w:t>
      </w:r>
      <w:r w:rsidR="004E2CBC" w:rsidRPr="00CA2335">
        <w:t xml:space="preserve"> 9 February 200</w:t>
      </w:r>
      <w:r w:rsidR="008C2DFD" w:rsidRPr="00CA2335">
        <w:t>7</w:t>
      </w:r>
      <w:r w:rsidR="004E2CBC" w:rsidRPr="00CA2335">
        <w:t>, on the way from</w:t>
      </w:r>
      <w:r w:rsidR="00612023" w:rsidRPr="00CA2335">
        <w:t xml:space="preserve"> Moscow to Murmansk, between St</w:t>
      </w:r>
      <w:r w:rsidR="004E2CBC" w:rsidRPr="00CA2335">
        <w:t xml:space="preserve"> Petersburg and Murmansk, the applicant was transported in cramped conditions </w:t>
      </w:r>
      <w:r w:rsidR="00FB1582" w:rsidRPr="00CA2335">
        <w:t xml:space="preserve">in </w:t>
      </w:r>
      <w:r w:rsidR="0034789B" w:rsidRPr="00CA2335">
        <w:t xml:space="preserve">a </w:t>
      </w:r>
      <w:r w:rsidR="00612023" w:rsidRPr="00CA2335">
        <w:t>compartment</w:t>
      </w:r>
      <w:r w:rsidR="0034789B" w:rsidRPr="00CA2335">
        <w:t xml:space="preserve"> with up to sixteen other inmates</w:t>
      </w:r>
      <w:r w:rsidR="004E2CBC" w:rsidRPr="00CA2335">
        <w:t>, some of whom were suffering from tuberculosis.</w:t>
      </w:r>
    </w:p>
    <w:p w:rsidR="00DB533C" w:rsidRPr="00CA2335" w:rsidRDefault="00AD5E66" w:rsidP="00CA2335">
      <w:pPr>
        <w:pStyle w:val="ECHRHeading3"/>
      </w:pPr>
      <w:r w:rsidRPr="00CA2335">
        <w:t>2.</w:t>
      </w:r>
      <w:r w:rsidR="00B572B3" w:rsidRPr="00CA2335">
        <w:t>  </w:t>
      </w:r>
      <w:r w:rsidR="00B469D4" w:rsidRPr="00CA2335">
        <w:t>The Government</w:t>
      </w:r>
    </w:p>
    <w:p w:rsidR="00B469D4" w:rsidRPr="00CA2335" w:rsidRDefault="00DE797D" w:rsidP="00CA2335">
      <w:pPr>
        <w:pStyle w:val="ECHRPara"/>
      </w:pPr>
      <w:r>
        <w:fldChar w:fldCharType="begin"/>
      </w:r>
      <w:r>
        <w:instrText xml:space="preserve"> SEQ level0 \*arabic </w:instrText>
      </w:r>
      <w:r>
        <w:fldChar w:fldCharType="separate"/>
      </w:r>
      <w:r w:rsidR="00CA2335" w:rsidRPr="00CA2335">
        <w:rPr>
          <w:noProof/>
        </w:rPr>
        <w:t>64</w:t>
      </w:r>
      <w:r>
        <w:rPr>
          <w:noProof/>
        </w:rPr>
        <w:fldChar w:fldCharType="end"/>
      </w:r>
      <w:r w:rsidR="00B469D4" w:rsidRPr="00CA2335">
        <w:t>.  As regards the conditions of the applicant</w:t>
      </w:r>
      <w:r w:rsidR="00CA2335" w:rsidRPr="00CA2335">
        <w:t>’</w:t>
      </w:r>
      <w:r w:rsidR="00B469D4" w:rsidRPr="00CA2335">
        <w:t xml:space="preserve">s transportation between Murmansk and Vologda from 9 to 12 October 2006, the applicant was transported in </w:t>
      </w:r>
      <w:r w:rsidR="0034789B" w:rsidRPr="00CA2335">
        <w:t xml:space="preserve">a </w:t>
      </w:r>
      <w:r w:rsidR="00B469D4" w:rsidRPr="00CA2335">
        <w:t xml:space="preserve">compartment with other inmates, none of whom were suffering from tuberculosis. </w:t>
      </w:r>
      <w:r w:rsidR="0034789B" w:rsidRPr="00CA2335">
        <w:t>He was transferred f</w:t>
      </w:r>
      <w:r w:rsidR="00B469D4" w:rsidRPr="00CA2335">
        <w:t>rom Vologda railway station to the local remand prison IZ</w:t>
      </w:r>
      <w:r w:rsidR="00B469D4" w:rsidRPr="00CA2335">
        <w:noBreakHyphen/>
        <w:t>35/2 in a special vehicle separately from other inmates.</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65</w:t>
      </w:r>
      <w:r>
        <w:rPr>
          <w:noProof/>
        </w:rPr>
        <w:fldChar w:fldCharType="end"/>
      </w:r>
      <w:r w:rsidR="00B469D4" w:rsidRPr="00CA2335">
        <w:t>.  </w:t>
      </w:r>
      <w:r w:rsidR="0034789B" w:rsidRPr="00CA2335">
        <w:t>W</w:t>
      </w:r>
      <w:r w:rsidR="00B469D4" w:rsidRPr="00CA2335">
        <w:t xml:space="preserve">hen the applicant was </w:t>
      </w:r>
      <w:r w:rsidR="0034789B" w:rsidRPr="00CA2335">
        <w:t xml:space="preserve">transferred </w:t>
      </w:r>
      <w:r w:rsidR="00B469D4" w:rsidRPr="00CA2335">
        <w:t>from Vologda railway station to Moscow</w:t>
      </w:r>
      <w:r w:rsidR="0034789B" w:rsidRPr="00CA2335">
        <w:t xml:space="preserve"> on 17 and 18 October 2006</w:t>
      </w:r>
      <w:r w:rsidR="00B469D4" w:rsidRPr="00CA2335">
        <w:t>, he was not transported with inmates who were suffering from tuberculosis.</w:t>
      </w:r>
    </w:p>
    <w:p w:rsidR="00B469D4" w:rsidRPr="00CA2335" w:rsidRDefault="00DE797D" w:rsidP="00CA2335">
      <w:pPr>
        <w:pStyle w:val="ECHRPara"/>
      </w:pPr>
      <w:r>
        <w:fldChar w:fldCharType="begin"/>
      </w:r>
      <w:r>
        <w:instrText xml:space="preserve"> SEQ level0 \*arabic </w:instrText>
      </w:r>
      <w:r>
        <w:fldChar w:fldCharType="separate"/>
      </w:r>
      <w:r w:rsidR="00CA2335" w:rsidRPr="00CA2335">
        <w:rPr>
          <w:noProof/>
        </w:rPr>
        <w:t>66</w:t>
      </w:r>
      <w:r>
        <w:rPr>
          <w:noProof/>
        </w:rPr>
        <w:fldChar w:fldCharType="end"/>
      </w:r>
      <w:r w:rsidR="00B469D4" w:rsidRPr="00CA2335">
        <w:t xml:space="preserve">.  When the applicant was </w:t>
      </w:r>
      <w:r w:rsidR="0034789B" w:rsidRPr="00CA2335">
        <w:t xml:space="preserve">transferred </w:t>
      </w:r>
      <w:r w:rsidR="00B469D4" w:rsidRPr="00CA2335">
        <w:t xml:space="preserve">from Moscow to Murmansk </w:t>
      </w:r>
      <w:r w:rsidR="00AD5E66" w:rsidRPr="00CA2335">
        <w:t>between</w:t>
      </w:r>
      <w:r w:rsidR="00B469D4" w:rsidRPr="00CA2335">
        <w:t xml:space="preserve"> 24 January and 9 February 2007</w:t>
      </w:r>
      <w:r w:rsidR="0034789B" w:rsidRPr="00CA2335">
        <w:t>,</w:t>
      </w:r>
      <w:r w:rsidR="00B469D4" w:rsidRPr="00CA2335">
        <w:t xml:space="preserve"> he was transported first alone in the railway compartment, then from St Petersburg onwards he was transported with other inmates, none of whom were suffering from tuberculosis.</w:t>
      </w:r>
    </w:p>
    <w:p w:rsidR="00B469D4" w:rsidRPr="00CA2335" w:rsidRDefault="00DE797D" w:rsidP="00CA2335">
      <w:pPr>
        <w:pStyle w:val="ECHRPara"/>
      </w:pPr>
      <w:r>
        <w:fldChar w:fldCharType="begin"/>
      </w:r>
      <w:r>
        <w:instrText xml:space="preserve"> SEQ level0 \*arabic </w:instrText>
      </w:r>
      <w:r>
        <w:fldChar w:fldCharType="separate"/>
      </w:r>
      <w:r w:rsidR="00CA2335" w:rsidRPr="00CA2335">
        <w:rPr>
          <w:noProof/>
        </w:rPr>
        <w:t>67</w:t>
      </w:r>
      <w:r>
        <w:rPr>
          <w:noProof/>
        </w:rPr>
        <w:fldChar w:fldCharType="end"/>
      </w:r>
      <w:r w:rsidR="00B469D4" w:rsidRPr="00CA2335">
        <w:t>.  During the transfers the applicant was duly provided with dry food rations; he was given permission to use hot water and the toilet.</w:t>
      </w:r>
    </w:p>
    <w:p w:rsidR="00B469D4" w:rsidRPr="00CA2335" w:rsidRDefault="00DE797D" w:rsidP="00CA2335">
      <w:pPr>
        <w:pStyle w:val="ECHRPara"/>
      </w:pPr>
      <w:r>
        <w:fldChar w:fldCharType="begin"/>
      </w:r>
      <w:r>
        <w:instrText xml:space="preserve"> SEQ level0 \*arabic </w:instrText>
      </w:r>
      <w:r>
        <w:fldChar w:fldCharType="separate"/>
      </w:r>
      <w:r w:rsidR="00CA2335" w:rsidRPr="00CA2335">
        <w:rPr>
          <w:noProof/>
        </w:rPr>
        <w:t>68</w:t>
      </w:r>
      <w:r>
        <w:rPr>
          <w:noProof/>
        </w:rPr>
        <w:fldChar w:fldCharType="end"/>
      </w:r>
      <w:r w:rsidR="00674968" w:rsidRPr="00CA2335">
        <w:t>.  </w:t>
      </w:r>
      <w:r w:rsidR="00B469D4" w:rsidRPr="00CA2335">
        <w:t xml:space="preserve">The applicant did not lodge any complaints about the conditions of his transportation between Murmansk and Moscow. </w:t>
      </w:r>
      <w:r w:rsidR="00AD2330" w:rsidRPr="00CA2335">
        <w:t>H</w:t>
      </w:r>
      <w:r w:rsidR="00B469D4" w:rsidRPr="00CA2335">
        <w:t>e did not apply for medical assistance, nor did he complain about the state of his health.</w:t>
      </w:r>
    </w:p>
    <w:p w:rsidR="00674968" w:rsidRPr="00CA2335" w:rsidRDefault="00DE797D" w:rsidP="00CA2335">
      <w:pPr>
        <w:pStyle w:val="ECHRPara"/>
      </w:pPr>
      <w:r>
        <w:lastRenderedPageBreak/>
        <w:fldChar w:fldCharType="begin"/>
      </w:r>
      <w:r>
        <w:instrText xml:space="preserve"> SEQ level0 \*arabic </w:instrText>
      </w:r>
      <w:r>
        <w:fldChar w:fldCharType="separate"/>
      </w:r>
      <w:r w:rsidR="00CA2335" w:rsidRPr="00CA2335">
        <w:rPr>
          <w:noProof/>
        </w:rPr>
        <w:t>69</w:t>
      </w:r>
      <w:r>
        <w:rPr>
          <w:noProof/>
        </w:rPr>
        <w:fldChar w:fldCharType="end"/>
      </w:r>
      <w:r w:rsidR="00674968" w:rsidRPr="00CA2335">
        <w:t xml:space="preserve">.  In their submission the Government neither specified the number of inmates transported with the applicant, nor the size of the compartments in which they </w:t>
      </w:r>
      <w:r w:rsidR="00FE7EF3" w:rsidRPr="00CA2335">
        <w:t xml:space="preserve">had </w:t>
      </w:r>
      <w:r w:rsidR="00674968" w:rsidRPr="00CA2335">
        <w:t xml:space="preserve">travelled. Nor did they submit any copies of documents regarding </w:t>
      </w:r>
      <w:r w:rsidR="00FE7EF3" w:rsidRPr="00CA2335">
        <w:t xml:space="preserve">that </w:t>
      </w:r>
      <w:r w:rsidR="00674968" w:rsidRPr="00CA2335">
        <w:t>part of the applicant</w:t>
      </w:r>
      <w:r w:rsidR="00CA2335" w:rsidRPr="00CA2335">
        <w:t>’</w:t>
      </w:r>
      <w:r w:rsidR="00674968" w:rsidRPr="00CA2335">
        <w:t>s complaints, including the distribution of dry rations for the trip.</w:t>
      </w:r>
    </w:p>
    <w:p w:rsidR="007352DD" w:rsidRPr="00CA2335" w:rsidRDefault="007352DD" w:rsidP="00CA2335">
      <w:pPr>
        <w:pStyle w:val="ECHRHeading1"/>
      </w:pPr>
      <w:r w:rsidRPr="00CA2335">
        <w:t>II.</w:t>
      </w:r>
      <w:r w:rsidR="00B572B3" w:rsidRPr="00CA2335">
        <w:t> </w:t>
      </w:r>
      <w:r w:rsidR="004B2D65" w:rsidRPr="00CA2335">
        <w:t> RELEVANT</w:t>
      </w:r>
      <w:r w:rsidR="00B572B3" w:rsidRPr="00CA2335">
        <w:t xml:space="preserve"> DOMESTIC LAW</w:t>
      </w:r>
    </w:p>
    <w:p w:rsidR="00DB533C" w:rsidRPr="00CA2335" w:rsidRDefault="00B6159A" w:rsidP="00CA2335">
      <w:pPr>
        <w:pStyle w:val="ECHRHeading2"/>
      </w:pPr>
      <w:r w:rsidRPr="00CA2335">
        <w:t>A.  </w:t>
      </w:r>
      <w:r w:rsidR="00524CC7" w:rsidRPr="00CA2335">
        <w:t>C</w:t>
      </w:r>
      <w:r w:rsidR="00886151" w:rsidRPr="00CA2335">
        <w:t xml:space="preserve">onditions of detention and </w:t>
      </w:r>
      <w:r w:rsidR="008E5854" w:rsidRPr="00CA2335">
        <w:t>preve</w:t>
      </w:r>
      <w:r w:rsidR="008175A9" w:rsidRPr="00CA2335">
        <w:t xml:space="preserve">ntive measures in </w:t>
      </w:r>
      <w:r w:rsidR="008E5944" w:rsidRPr="00CA2335">
        <w:t xml:space="preserve">the </w:t>
      </w:r>
      <w:r w:rsidR="008175A9" w:rsidRPr="00CA2335">
        <w:t>criminal proceeding</w:t>
      </w:r>
      <w:r w:rsidR="008E5944" w:rsidRPr="00CA2335">
        <w:t>s</w:t>
      </w:r>
    </w:p>
    <w:p w:rsidR="00DB533C" w:rsidRPr="00CA2335" w:rsidRDefault="00DE797D" w:rsidP="00CA2335">
      <w:pPr>
        <w:pStyle w:val="ECHRPara"/>
        <w:rPr>
          <w:snapToGrid w:val="0"/>
          <w:lang w:val="en-US"/>
        </w:rPr>
      </w:pPr>
      <w:r>
        <w:fldChar w:fldCharType="begin"/>
      </w:r>
      <w:r>
        <w:instrText xml:space="preserve"> SEQ level0 \*arabic </w:instrText>
      </w:r>
      <w:r>
        <w:fldChar w:fldCharType="separate"/>
      </w:r>
      <w:r w:rsidR="00CA2335" w:rsidRPr="00CA2335">
        <w:rPr>
          <w:noProof/>
        </w:rPr>
        <w:t>70</w:t>
      </w:r>
      <w:r>
        <w:rPr>
          <w:noProof/>
        </w:rPr>
        <w:fldChar w:fldCharType="end"/>
      </w:r>
      <w:r w:rsidR="007352DD" w:rsidRPr="00CA2335">
        <w:t>.  </w:t>
      </w:r>
      <w:r w:rsidR="002B51AA" w:rsidRPr="00CA2335">
        <w:t>For</w:t>
      </w:r>
      <w:r w:rsidR="00034535" w:rsidRPr="00CA2335">
        <w:t xml:space="preserve"> </w:t>
      </w:r>
      <w:r w:rsidR="002B51AA" w:rsidRPr="00CA2335">
        <w:t>a</w:t>
      </w:r>
      <w:r w:rsidR="00034535" w:rsidRPr="00CA2335">
        <w:t xml:space="preserve"> summary of the relevant domestic law </w:t>
      </w:r>
      <w:r w:rsidR="00D43F1D" w:rsidRPr="00CA2335">
        <w:t>concerning conditions of detention and preventive measures</w:t>
      </w:r>
      <w:r w:rsidR="00397806" w:rsidRPr="00CA2335">
        <w:t>, including remand</w:t>
      </w:r>
      <w:r w:rsidR="0075314F" w:rsidRPr="00CA2335">
        <w:t xml:space="preserve"> in custod</w:t>
      </w:r>
      <w:r w:rsidR="008E5944" w:rsidRPr="00CA2335">
        <w:t>y</w:t>
      </w:r>
      <w:r w:rsidR="00397806" w:rsidRPr="00CA2335">
        <w:t>,</w:t>
      </w:r>
      <w:r w:rsidR="00D43F1D" w:rsidRPr="00CA2335">
        <w:t xml:space="preserve"> </w:t>
      </w:r>
      <w:r w:rsidR="00034535" w:rsidRPr="00CA2335">
        <w:t xml:space="preserve">see </w:t>
      </w:r>
      <w:r w:rsidR="00BB139E" w:rsidRPr="00CA2335">
        <w:rPr>
          <w:i/>
        </w:rPr>
        <w:t>Idalov v.</w:t>
      </w:r>
      <w:r w:rsidR="00B44798" w:rsidRPr="00CA2335">
        <w:rPr>
          <w:i/>
        </w:rPr>
        <w:t> </w:t>
      </w:r>
      <w:r w:rsidR="00BB139E" w:rsidRPr="00CA2335">
        <w:rPr>
          <w:i/>
        </w:rPr>
        <w:t>Russia</w:t>
      </w:r>
      <w:r w:rsidR="00BB139E" w:rsidRPr="00CA2335">
        <w:t xml:space="preserve"> </w:t>
      </w:r>
      <w:r w:rsidR="00AD2330" w:rsidRPr="00CA2335">
        <w:t>(</w:t>
      </w:r>
      <w:r w:rsidR="00BB139E" w:rsidRPr="00CA2335">
        <w:t>[GC], no. 5826/03, §</w:t>
      </w:r>
      <w:r w:rsidR="00C82C34" w:rsidRPr="00CA2335">
        <w:t>§</w:t>
      </w:r>
      <w:r w:rsidR="00BB139E" w:rsidRPr="00CA2335">
        <w:t xml:space="preserve"> </w:t>
      </w:r>
      <w:r w:rsidR="00C82C34" w:rsidRPr="00CA2335">
        <w:t>70-7</w:t>
      </w:r>
      <w:r w:rsidR="008748F9" w:rsidRPr="00CA2335">
        <w:t>3</w:t>
      </w:r>
      <w:r w:rsidR="00BB139E" w:rsidRPr="00CA2335">
        <w:t>, 22 May 2012</w:t>
      </w:r>
      <w:r w:rsidR="00AD2330" w:rsidRPr="00CA2335">
        <w:t>)</w:t>
      </w:r>
      <w:r w:rsidR="003A0DAB" w:rsidRPr="00CA2335">
        <w:t>,</w:t>
      </w:r>
      <w:r w:rsidR="008748F9" w:rsidRPr="00CA2335">
        <w:t xml:space="preserve"> and </w:t>
      </w:r>
      <w:r w:rsidR="00D36273" w:rsidRPr="00CA2335">
        <w:rPr>
          <w:i/>
          <w:lang w:val="en-US"/>
        </w:rPr>
        <w:t>Zherebin v. </w:t>
      </w:r>
      <w:r w:rsidR="008748F9" w:rsidRPr="00CA2335">
        <w:rPr>
          <w:i/>
          <w:lang w:val="en-US"/>
        </w:rPr>
        <w:t>Russia</w:t>
      </w:r>
      <w:r w:rsidR="008748F9" w:rsidRPr="00CA2335">
        <w:rPr>
          <w:snapToGrid w:val="0"/>
          <w:lang w:val="en-US"/>
        </w:rPr>
        <w:t xml:space="preserve"> </w:t>
      </w:r>
      <w:r w:rsidR="00AD2330" w:rsidRPr="00CA2335">
        <w:rPr>
          <w:snapToGrid w:val="0"/>
          <w:lang w:val="en-US"/>
        </w:rPr>
        <w:t>(</w:t>
      </w:r>
      <w:r w:rsidR="008748F9" w:rsidRPr="00CA2335">
        <w:rPr>
          <w:lang w:val="en-US"/>
        </w:rPr>
        <w:t>no. 51445/09</w:t>
      </w:r>
      <w:r w:rsidR="008748F9" w:rsidRPr="00CA2335">
        <w:rPr>
          <w:snapToGrid w:val="0"/>
          <w:lang w:val="en-US"/>
        </w:rPr>
        <w:t>, §§ 16-26, 24 March 2016).</w:t>
      </w:r>
    </w:p>
    <w:p w:rsidR="00886151" w:rsidRPr="00CA2335" w:rsidRDefault="00886151" w:rsidP="00CA2335">
      <w:pPr>
        <w:pStyle w:val="ECHRHeading2"/>
      </w:pPr>
      <w:r w:rsidRPr="00CA2335">
        <w:t>B.</w:t>
      </w:r>
      <w:r w:rsidR="00484AD8" w:rsidRPr="00CA2335">
        <w:t>  </w:t>
      </w:r>
      <w:r w:rsidRPr="00CA2335">
        <w:t>Interception of communications</w:t>
      </w:r>
    </w:p>
    <w:p w:rsidR="00E80781" w:rsidRPr="00CA2335" w:rsidRDefault="00DE797D" w:rsidP="00CA2335">
      <w:pPr>
        <w:pStyle w:val="ECHRPara"/>
      </w:pPr>
      <w:r>
        <w:fldChar w:fldCharType="begin"/>
      </w:r>
      <w:r>
        <w:instrText xml:space="preserve"> SEQ level0 \*arabic </w:instrText>
      </w:r>
      <w:r>
        <w:fldChar w:fldCharType="separate"/>
      </w:r>
      <w:r w:rsidR="00CA2335" w:rsidRPr="00CA2335">
        <w:rPr>
          <w:noProof/>
        </w:rPr>
        <w:t>71</w:t>
      </w:r>
      <w:r>
        <w:rPr>
          <w:noProof/>
        </w:rPr>
        <w:fldChar w:fldCharType="end"/>
      </w:r>
      <w:r w:rsidR="00C3251B" w:rsidRPr="00CA2335">
        <w:t>.  </w:t>
      </w:r>
      <w:r w:rsidR="00E80781" w:rsidRPr="00CA2335">
        <w:t>The Constitution guarantees to everyone the right to respect for his private life, personal and family secrets and the right to defend his honour and reputation (Article 23 § 1). It further guarantees the right to respect for correspondence, telephone, postal, telegraph and other communications. That right may be restricted only on the basis of a court order (Article 23 § 2).</w:t>
      </w:r>
    </w:p>
    <w:p w:rsidR="00E80781" w:rsidRPr="00CA2335" w:rsidRDefault="00DE797D" w:rsidP="00CA2335">
      <w:pPr>
        <w:pStyle w:val="ECHRPara"/>
        <w:rPr>
          <w:lang w:val="en-US"/>
        </w:rPr>
      </w:pPr>
      <w:r>
        <w:fldChar w:fldCharType="begin"/>
      </w:r>
      <w:r>
        <w:instrText xml:space="preserve"> SEQ level0 \*arabic </w:instrText>
      </w:r>
      <w:r>
        <w:fldChar w:fldCharType="separate"/>
      </w:r>
      <w:r w:rsidR="00CA2335" w:rsidRPr="00CA2335">
        <w:rPr>
          <w:noProof/>
        </w:rPr>
        <w:t>72</w:t>
      </w:r>
      <w:r>
        <w:rPr>
          <w:noProof/>
        </w:rPr>
        <w:fldChar w:fldCharType="end"/>
      </w:r>
      <w:r w:rsidR="00A74349" w:rsidRPr="00CA2335">
        <w:t>.  </w:t>
      </w:r>
      <w:r w:rsidR="0014544D" w:rsidRPr="00CA2335">
        <w:t xml:space="preserve">The </w:t>
      </w:r>
      <w:r w:rsidR="00E27FA1" w:rsidRPr="00CA2335">
        <w:t>Russian Code of Criminal Procedure of 2001 (“the CCrP”)</w:t>
      </w:r>
      <w:r w:rsidR="00DB533C" w:rsidRPr="00CA2335">
        <w:t xml:space="preserve"> </w:t>
      </w:r>
      <w:r w:rsidR="0014544D" w:rsidRPr="00CA2335">
        <w:t xml:space="preserve">provides that </w:t>
      </w:r>
      <w:r w:rsidR="0014544D" w:rsidRPr="00CA2335">
        <w:rPr>
          <w:lang w:val="en-US"/>
        </w:rPr>
        <w:t>i</w:t>
      </w:r>
      <w:r w:rsidR="00E80781" w:rsidRPr="00CA2335">
        <w:rPr>
          <w:lang w:val="en-US"/>
        </w:rPr>
        <w:t>nvestigative measures involving a search in a person</w:t>
      </w:r>
      <w:r w:rsidR="00CA2335" w:rsidRPr="00CA2335">
        <w:rPr>
          <w:lang w:val="en-US"/>
        </w:rPr>
        <w:t>’</w:t>
      </w:r>
      <w:r w:rsidR="00E80781" w:rsidRPr="00CA2335">
        <w:rPr>
          <w:lang w:val="en-US"/>
        </w:rPr>
        <w:t>s home or interception of his or her telephone calls and other communications are subject to prior judicial authorisation. A request to search a person</w:t>
      </w:r>
      <w:r w:rsidR="00CA2335" w:rsidRPr="00CA2335">
        <w:rPr>
          <w:lang w:val="en-US"/>
        </w:rPr>
        <w:t>’</w:t>
      </w:r>
      <w:r w:rsidR="00E80781" w:rsidRPr="00CA2335">
        <w:rPr>
          <w:lang w:val="en-US"/>
        </w:rPr>
        <w:t>s home or intercept his or her communications must be submitted by an investigator with a prosecutor</w:t>
      </w:r>
      <w:r w:rsidR="00CA2335" w:rsidRPr="00CA2335">
        <w:rPr>
          <w:lang w:val="en-US"/>
        </w:rPr>
        <w:t>’</w:t>
      </w:r>
      <w:r w:rsidR="00E80781" w:rsidRPr="00CA2335">
        <w:rPr>
          <w:lang w:val="en-US"/>
        </w:rPr>
        <w:t>s approval and must be examined by a single judge within twenty-four hours. The prosecutor and the investigator are entitled to attend. The judge examining the request decide</w:t>
      </w:r>
      <w:r w:rsidR="0010159A" w:rsidRPr="00CA2335">
        <w:rPr>
          <w:lang w:val="en-US"/>
        </w:rPr>
        <w:t>s</w:t>
      </w:r>
      <w:r w:rsidR="00E80781" w:rsidRPr="00CA2335">
        <w:rPr>
          <w:lang w:val="en-US"/>
        </w:rPr>
        <w:t xml:space="preserve"> whether to</w:t>
      </w:r>
      <w:r w:rsidR="00E80781" w:rsidRPr="00CA2335">
        <w:t xml:space="preserve"> authorise</w:t>
      </w:r>
      <w:r w:rsidR="00E80781" w:rsidRPr="00CA2335">
        <w:rPr>
          <w:lang w:val="en-US"/>
        </w:rPr>
        <w:t xml:space="preserve"> the requested measure, or to refuse authorisation, giving reasons (Article 165 of the CCrP).</w:t>
      </w:r>
    </w:p>
    <w:p w:rsidR="00DB533C" w:rsidRPr="00CA2335" w:rsidRDefault="0014544D" w:rsidP="00CA2335">
      <w:pPr>
        <w:pStyle w:val="ECHRPara"/>
      </w:pPr>
      <w:r w:rsidRPr="00CA2335">
        <w:rPr>
          <w:lang w:val="en-US"/>
        </w:rPr>
        <w:fldChar w:fldCharType="begin"/>
      </w:r>
      <w:r w:rsidRPr="00CA2335">
        <w:rPr>
          <w:lang w:val="en-US"/>
        </w:rPr>
        <w:instrText xml:space="preserve"> SEQ level0 \*arabic </w:instrText>
      </w:r>
      <w:r w:rsidRPr="00CA2335">
        <w:rPr>
          <w:lang w:val="en-US"/>
        </w:rPr>
        <w:fldChar w:fldCharType="separate"/>
      </w:r>
      <w:r w:rsidR="00CA2335" w:rsidRPr="00CA2335">
        <w:rPr>
          <w:noProof/>
          <w:lang w:val="en-US"/>
        </w:rPr>
        <w:t>73</w:t>
      </w:r>
      <w:r w:rsidRPr="00CA2335">
        <w:rPr>
          <w:lang w:val="en-US"/>
        </w:rPr>
        <w:fldChar w:fldCharType="end"/>
      </w:r>
      <w:r w:rsidRPr="00CA2335">
        <w:rPr>
          <w:lang w:val="en-US"/>
        </w:rPr>
        <w:t>.  </w:t>
      </w:r>
      <w:r w:rsidRPr="00CA2335">
        <w:t>Interception of telephone and other communications of a suspect, an accused or other person may be authorised by a court if there are reasons to believe that they may contain information relevant for the criminal case in respect of a serious offence or an especially se</w:t>
      </w:r>
      <w:r w:rsidR="00D36273" w:rsidRPr="00CA2335">
        <w:t>rious criminal offence (Article </w:t>
      </w:r>
      <w:r w:rsidRPr="00CA2335">
        <w:t>186 § 1 of the CCrP, as in force at the material time).</w:t>
      </w:r>
      <w:r w:rsidR="00EF5AC0" w:rsidRPr="00CA2335">
        <w:t xml:space="preserve"> </w:t>
      </w:r>
      <w:r w:rsidR="008A5BBD" w:rsidRPr="00CA2335">
        <w:t>If there is a risk of violence, extortion or other criminal acts against the victim, a witness or their close relations</w:t>
      </w:r>
      <w:r w:rsidR="00D91824" w:rsidRPr="00CA2335">
        <w:t>,</w:t>
      </w:r>
      <w:r w:rsidR="008A5BBD" w:rsidRPr="00CA2335">
        <w:t xml:space="preserve"> interception of telephone and other communications may be carried out at their written request or, in the absence of such request, on the basis of judicial authorisation (Article 186 § 2</w:t>
      </w:r>
      <w:r w:rsidR="00D91824" w:rsidRPr="00CA2335">
        <w:t xml:space="preserve"> of the CCrP</w:t>
      </w:r>
      <w:r w:rsidR="008A5BBD" w:rsidRPr="00CA2335">
        <w:t>).</w:t>
      </w:r>
    </w:p>
    <w:p w:rsidR="00E80781" w:rsidRPr="00CA2335" w:rsidRDefault="0014544D" w:rsidP="00CA2335">
      <w:pPr>
        <w:pStyle w:val="ECHRPara"/>
        <w:rPr>
          <w:lang w:val="en-US"/>
        </w:rPr>
      </w:pPr>
      <w:r w:rsidRPr="00CA2335">
        <w:rPr>
          <w:lang w:val="en-US"/>
        </w:rPr>
        <w:lastRenderedPageBreak/>
        <w:fldChar w:fldCharType="begin"/>
      </w:r>
      <w:r w:rsidRPr="00CA2335">
        <w:rPr>
          <w:lang w:val="en-US"/>
        </w:rPr>
        <w:instrText xml:space="preserve"> SEQ level0 \*arabic </w:instrText>
      </w:r>
      <w:r w:rsidRPr="00CA2335">
        <w:rPr>
          <w:lang w:val="en-US"/>
        </w:rPr>
        <w:fldChar w:fldCharType="separate"/>
      </w:r>
      <w:r w:rsidR="00CA2335" w:rsidRPr="00CA2335">
        <w:rPr>
          <w:noProof/>
          <w:lang w:val="en-US"/>
        </w:rPr>
        <w:t>74</w:t>
      </w:r>
      <w:r w:rsidRPr="00CA2335">
        <w:rPr>
          <w:lang w:val="en-US"/>
        </w:rPr>
        <w:fldChar w:fldCharType="end"/>
      </w:r>
      <w:r w:rsidRPr="00CA2335">
        <w:rPr>
          <w:lang w:val="en-US"/>
        </w:rPr>
        <w:t>.  </w:t>
      </w:r>
      <w:r w:rsidR="00E80781" w:rsidRPr="00CA2335">
        <w:rPr>
          <w:lang w:val="en-US"/>
        </w:rPr>
        <w:t xml:space="preserve">A request for </w:t>
      </w:r>
      <w:r w:rsidR="00EF5AC0" w:rsidRPr="00CA2335">
        <w:rPr>
          <w:lang w:val="en-US"/>
        </w:rPr>
        <w:t xml:space="preserve">judicial </w:t>
      </w:r>
      <w:r w:rsidR="00E80781" w:rsidRPr="00CA2335">
        <w:rPr>
          <w:lang w:val="en-US"/>
        </w:rPr>
        <w:t xml:space="preserve">authorisation to intercept communications must clearly mention the following: (1) the criminal case to which the request is related; (2) the grounds for conducting the requested measures; (3) the family name, the first name and the patronymic of the person whose communications are to be intercepted; (4) the duration of the requested measure; </w:t>
      </w:r>
      <w:r w:rsidR="0075314F" w:rsidRPr="00CA2335">
        <w:rPr>
          <w:lang w:val="en-US"/>
        </w:rPr>
        <w:t xml:space="preserve">and </w:t>
      </w:r>
      <w:r w:rsidR="00E80781" w:rsidRPr="00CA2335">
        <w:rPr>
          <w:lang w:val="en-US"/>
        </w:rPr>
        <w:t>(5) the State agency that will perfor</w:t>
      </w:r>
      <w:r w:rsidR="006D6117" w:rsidRPr="00CA2335">
        <w:rPr>
          <w:lang w:val="en-US"/>
        </w:rPr>
        <w:t>m the interception (Article </w:t>
      </w:r>
      <w:r w:rsidR="00E80781" w:rsidRPr="00CA2335">
        <w:rPr>
          <w:lang w:val="en-US"/>
        </w:rPr>
        <w:t>186 § 3 of the CCrP)</w:t>
      </w:r>
      <w:r w:rsidR="0075314F" w:rsidRPr="00CA2335">
        <w:rPr>
          <w:lang w:val="en-US"/>
        </w:rPr>
        <w:t>.</w:t>
      </w:r>
    </w:p>
    <w:p w:rsidR="00E80781" w:rsidRPr="00CA2335" w:rsidRDefault="0014544D" w:rsidP="00CA2335">
      <w:pPr>
        <w:pStyle w:val="ECHRPara"/>
        <w:rPr>
          <w:lang w:val="en-US"/>
        </w:rPr>
      </w:pPr>
      <w:r w:rsidRPr="00CA2335">
        <w:rPr>
          <w:lang w:val="en-US"/>
        </w:rPr>
        <w:fldChar w:fldCharType="begin"/>
      </w:r>
      <w:r w:rsidRPr="00CA2335">
        <w:rPr>
          <w:lang w:val="en-US"/>
        </w:rPr>
        <w:instrText xml:space="preserve"> SEQ level0 \*arabic </w:instrText>
      </w:r>
      <w:r w:rsidRPr="00CA2335">
        <w:rPr>
          <w:lang w:val="en-US"/>
        </w:rPr>
        <w:fldChar w:fldCharType="separate"/>
      </w:r>
      <w:r w:rsidR="00CA2335" w:rsidRPr="00CA2335">
        <w:rPr>
          <w:noProof/>
          <w:lang w:val="en-US"/>
        </w:rPr>
        <w:t>75</w:t>
      </w:r>
      <w:r w:rsidRPr="00CA2335">
        <w:rPr>
          <w:lang w:val="en-US"/>
        </w:rPr>
        <w:fldChar w:fldCharType="end"/>
      </w:r>
      <w:r w:rsidRPr="00CA2335">
        <w:rPr>
          <w:lang w:val="en-US"/>
        </w:rPr>
        <w:t>.  </w:t>
      </w:r>
      <w:r w:rsidR="00E80781" w:rsidRPr="00CA2335">
        <w:rPr>
          <w:lang w:val="en-US"/>
        </w:rPr>
        <w:t>The judicial decision</w:t>
      </w:r>
      <w:r w:rsidR="00E80781" w:rsidRPr="00CA2335">
        <w:t xml:space="preserve"> authorising</w:t>
      </w:r>
      <w:r w:rsidR="00E80781" w:rsidRPr="00CA2335">
        <w:rPr>
          <w:lang w:val="en-US"/>
        </w:rPr>
        <w:t xml:space="preserve"> interception of communications must be forwarded by the investigator to the State agency charged with its implementation. The interception of communications may be authorised for a period not exceeding six months, and is discontinued by the investigator when it is no longer necessary. It must in any case be discontinued when the investigation has been completed (Article 186 §§ 4 and 5 of the CCrP).</w:t>
      </w:r>
    </w:p>
    <w:p w:rsidR="00294237" w:rsidRPr="00CA2335" w:rsidRDefault="00294237" w:rsidP="00CA2335">
      <w:pPr>
        <w:pStyle w:val="ECHRHeading2"/>
      </w:pPr>
      <w:r w:rsidRPr="00CA2335">
        <w:t>C.  Right to legal assistance</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76</w:t>
      </w:r>
      <w:r>
        <w:rPr>
          <w:noProof/>
        </w:rPr>
        <w:fldChar w:fldCharType="end"/>
      </w:r>
      <w:r w:rsidR="00294237" w:rsidRPr="00CA2335">
        <w:t>.  </w:t>
      </w:r>
      <w:r w:rsidR="00A964B8" w:rsidRPr="00CA2335">
        <w:t>T</w:t>
      </w:r>
      <w:r w:rsidR="00294237" w:rsidRPr="00CA2335">
        <w:t>he CCrP provides that advocate</w:t>
      </w:r>
      <w:r w:rsidR="00001ACD" w:rsidRPr="00CA2335">
        <w:t>s</w:t>
      </w:r>
      <w:r w:rsidR="006A6A86" w:rsidRPr="00CA2335">
        <w:t xml:space="preserve"> (</w:t>
      </w:r>
      <w:r w:rsidR="0000137C" w:rsidRPr="00CA2335">
        <w:t xml:space="preserve">qualified </w:t>
      </w:r>
      <w:r w:rsidR="00294237" w:rsidRPr="00CA2335">
        <w:t>lawyer</w:t>
      </w:r>
      <w:r w:rsidR="00001ACD" w:rsidRPr="00CA2335">
        <w:t>s</w:t>
      </w:r>
      <w:r w:rsidR="00294237" w:rsidRPr="00CA2335">
        <w:t xml:space="preserve"> who </w:t>
      </w:r>
      <w:r w:rsidR="00001ACD" w:rsidRPr="00CA2335">
        <w:t>are</w:t>
      </w:r>
      <w:r w:rsidR="00294237" w:rsidRPr="00CA2335">
        <w:t xml:space="preserve"> member</w:t>
      </w:r>
      <w:r w:rsidR="00001ACD" w:rsidRPr="00CA2335">
        <w:t>s</w:t>
      </w:r>
      <w:r w:rsidR="00294237" w:rsidRPr="00CA2335">
        <w:t xml:space="preserve"> of the </w:t>
      </w:r>
      <w:r w:rsidR="00851124" w:rsidRPr="00CA2335">
        <w:t>B</w:t>
      </w:r>
      <w:r w:rsidR="006A6A86" w:rsidRPr="00CA2335">
        <w:t>ar)</w:t>
      </w:r>
      <w:r w:rsidR="00294237" w:rsidRPr="00CA2335">
        <w:t xml:space="preserve"> </w:t>
      </w:r>
      <w:r w:rsidR="0000137C" w:rsidRPr="00CA2335">
        <w:t xml:space="preserve">may </w:t>
      </w:r>
      <w:r w:rsidR="00001ACD" w:rsidRPr="00CA2335">
        <w:t>act as counsel in criminal proceedings</w:t>
      </w:r>
      <w:r w:rsidR="00294237" w:rsidRPr="00CA2335">
        <w:t xml:space="preserve">. </w:t>
      </w:r>
      <w:r w:rsidR="00001ACD" w:rsidRPr="00CA2335">
        <w:t>At the defendant</w:t>
      </w:r>
      <w:r w:rsidR="00CA2335" w:rsidRPr="00CA2335">
        <w:t>’</w:t>
      </w:r>
      <w:r w:rsidR="00001ACD" w:rsidRPr="00CA2335">
        <w:t xml:space="preserve">s request the judge may </w:t>
      </w:r>
      <w:r w:rsidR="0075314F" w:rsidRPr="00CA2335">
        <w:t xml:space="preserve">allow </w:t>
      </w:r>
      <w:r w:rsidR="00001ACD" w:rsidRPr="00CA2335">
        <w:t xml:space="preserve">a close relative or any other person to </w:t>
      </w:r>
      <w:r w:rsidR="00DC0522" w:rsidRPr="00CA2335">
        <w:t xml:space="preserve">represent </w:t>
      </w:r>
      <w:r w:rsidR="0075314F" w:rsidRPr="00CA2335">
        <w:t>the</w:t>
      </w:r>
      <w:r w:rsidR="00DC0522" w:rsidRPr="00CA2335">
        <w:t xml:space="preserve"> defendant </w:t>
      </w:r>
      <w:r w:rsidR="00001ACD" w:rsidRPr="00CA2335">
        <w:t>along with the advocate</w:t>
      </w:r>
      <w:r w:rsidR="00F05FA8" w:rsidRPr="00CA2335">
        <w:t xml:space="preserve"> (Article 49 § </w:t>
      </w:r>
      <w:r w:rsidR="00A964B8" w:rsidRPr="00CA2335">
        <w:t>2 of the CCrP).</w:t>
      </w:r>
    </w:p>
    <w:p w:rsidR="00001ACD" w:rsidRPr="00CA2335" w:rsidRDefault="00DE797D" w:rsidP="00CA2335">
      <w:pPr>
        <w:pStyle w:val="ECHRPara"/>
      </w:pPr>
      <w:r>
        <w:fldChar w:fldCharType="begin"/>
      </w:r>
      <w:r>
        <w:instrText xml:space="preserve"> SEQ level0 \*arabic </w:instrText>
      </w:r>
      <w:r>
        <w:fldChar w:fldCharType="separate"/>
      </w:r>
      <w:r w:rsidR="00CA2335" w:rsidRPr="00CA2335">
        <w:rPr>
          <w:noProof/>
        </w:rPr>
        <w:t>77</w:t>
      </w:r>
      <w:r>
        <w:rPr>
          <w:noProof/>
        </w:rPr>
        <w:fldChar w:fldCharType="end"/>
      </w:r>
      <w:r w:rsidR="00813E4C" w:rsidRPr="00CA2335">
        <w:t>.  To be admitted to act as counsel in criminal proceedings</w:t>
      </w:r>
      <w:r w:rsidR="008405D0" w:rsidRPr="00CA2335">
        <w:t>,</w:t>
      </w:r>
      <w:r w:rsidR="00813E4C" w:rsidRPr="00CA2335">
        <w:t xml:space="preserve"> an advocate must produce </w:t>
      </w:r>
      <w:r w:rsidR="0000137C" w:rsidRPr="00CA2335">
        <w:t xml:space="preserve">a </w:t>
      </w:r>
      <w:r w:rsidR="003C0219" w:rsidRPr="00CA2335">
        <w:t xml:space="preserve">practising certificate </w:t>
      </w:r>
      <w:r w:rsidR="00813E4C" w:rsidRPr="00CA2335">
        <w:t>(</w:t>
      </w:r>
      <w:r w:rsidR="00813E4C" w:rsidRPr="00CA2335">
        <w:rPr>
          <w:i/>
        </w:rPr>
        <w:t>удостоверение адвоката</w:t>
      </w:r>
      <w:r w:rsidR="00813E4C" w:rsidRPr="00CA2335">
        <w:t xml:space="preserve">) and </w:t>
      </w:r>
      <w:r w:rsidR="004A6E40" w:rsidRPr="00CA2335">
        <w:t>an instruction</w:t>
      </w:r>
      <w:r w:rsidR="00F84A71" w:rsidRPr="00CA2335">
        <w:t xml:space="preserve"> </w:t>
      </w:r>
      <w:r w:rsidR="00813E4C" w:rsidRPr="00CA2335">
        <w:t xml:space="preserve">by a </w:t>
      </w:r>
      <w:r w:rsidR="00851124" w:rsidRPr="00CA2335">
        <w:t>B</w:t>
      </w:r>
      <w:r w:rsidR="00813E4C" w:rsidRPr="00CA2335">
        <w:t>ar association to act as counsel in a specific case (</w:t>
      </w:r>
      <w:r w:rsidR="00813E4C" w:rsidRPr="00CA2335">
        <w:rPr>
          <w:i/>
        </w:rPr>
        <w:t>ордер</w:t>
      </w:r>
      <w:r w:rsidR="00813E4C" w:rsidRPr="00CA2335">
        <w:t>) (</w:t>
      </w:r>
      <w:r w:rsidR="00F84A71" w:rsidRPr="00CA2335">
        <w:t xml:space="preserve">Article </w:t>
      </w:r>
      <w:r w:rsidR="00813E4C" w:rsidRPr="00CA2335">
        <w:t>49 § 4</w:t>
      </w:r>
      <w:r w:rsidR="00A964B8" w:rsidRPr="00CA2335">
        <w:t xml:space="preserve"> of the CCrP</w:t>
      </w:r>
      <w:r w:rsidR="00813E4C"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78</w:t>
      </w:r>
      <w:r>
        <w:rPr>
          <w:noProof/>
        </w:rPr>
        <w:fldChar w:fldCharType="end"/>
      </w:r>
      <w:r w:rsidR="00001ACD" w:rsidRPr="00CA2335">
        <w:t>.  Counsel may participate in the proceedings from the date when criminal proceedings are opened against a specific person, when charges are brought, when the person is arrested or detained</w:t>
      </w:r>
      <w:r w:rsidR="00F84A71" w:rsidRPr="00CA2335">
        <w:t>,</w:t>
      </w:r>
      <w:r w:rsidR="00001ACD" w:rsidRPr="00CA2335">
        <w:t xml:space="preserve"> or when any investigative measures capable of affecting the person</w:t>
      </w:r>
      <w:r w:rsidR="00CA2335" w:rsidRPr="00CA2335">
        <w:t>’</w:t>
      </w:r>
      <w:r w:rsidR="00001ACD" w:rsidRPr="00CA2335">
        <w:t>s rights are taken (Article 49 § 3 of the CCrP).</w:t>
      </w:r>
    </w:p>
    <w:bookmarkStart w:id="7" w:name="counselremoval"/>
    <w:p w:rsidR="00DB533C" w:rsidRPr="00CA2335" w:rsidRDefault="001141B8" w:rsidP="00CA2335">
      <w:pPr>
        <w:pStyle w:val="ECHRPara"/>
      </w:pPr>
      <w:r w:rsidRPr="00CA2335">
        <w:fldChar w:fldCharType="begin"/>
      </w:r>
      <w:r w:rsidRPr="00CA2335">
        <w:instrText xml:space="preserve"> SEQ level0 \*arabic </w:instrText>
      </w:r>
      <w:r w:rsidRPr="00CA2335">
        <w:fldChar w:fldCharType="separate"/>
      </w:r>
      <w:r w:rsidR="00CA2335" w:rsidRPr="00CA2335">
        <w:rPr>
          <w:noProof/>
        </w:rPr>
        <w:t>79</w:t>
      </w:r>
      <w:r w:rsidRPr="00CA2335">
        <w:fldChar w:fldCharType="end"/>
      </w:r>
      <w:bookmarkEnd w:id="7"/>
      <w:r w:rsidRPr="00CA2335">
        <w:t>.  Counsel may be removed by the investigator or the court in the following cases: (</w:t>
      </w:r>
      <w:r w:rsidR="00A0601E" w:rsidRPr="00CA2335">
        <w:t>i</w:t>
      </w:r>
      <w:r w:rsidRPr="00CA2335">
        <w:t xml:space="preserve">) he or she </w:t>
      </w:r>
      <w:r w:rsidR="003D2512" w:rsidRPr="00CA2335">
        <w:t xml:space="preserve">previously </w:t>
      </w:r>
      <w:r w:rsidRPr="00CA2335">
        <w:t xml:space="preserve">participated in the </w:t>
      </w:r>
      <w:r w:rsidR="00A0601E" w:rsidRPr="00CA2335">
        <w:t>current</w:t>
      </w:r>
      <w:r w:rsidRPr="00CA2335">
        <w:t xml:space="preserve"> criminal proceedings as a judge, prosecutor, investigator, court stenographer, </w:t>
      </w:r>
      <w:r w:rsidR="00A0601E" w:rsidRPr="00CA2335">
        <w:t xml:space="preserve">witness, expert, translator or attesting witness; (ii) he or she is a close relative of the judge, prosecutor, investigator or court stenographer who has earlier participated in the current criminal proceedings, or a close relative of a person whose interests contradict the interests of the party who </w:t>
      </w:r>
      <w:r w:rsidR="0093325A" w:rsidRPr="00CA2335">
        <w:t xml:space="preserve">is </w:t>
      </w:r>
      <w:r w:rsidR="00A0601E" w:rsidRPr="00CA2335">
        <w:t>retain</w:t>
      </w:r>
      <w:r w:rsidR="0093325A" w:rsidRPr="00CA2335">
        <w:t xml:space="preserve">ing </w:t>
      </w:r>
      <w:r w:rsidR="00A0601E" w:rsidRPr="00CA2335">
        <w:t xml:space="preserve">counsel; or (iii) he or she </w:t>
      </w:r>
      <w:r w:rsidR="00F84A71" w:rsidRPr="00CA2335">
        <w:t xml:space="preserve">previously </w:t>
      </w:r>
      <w:r w:rsidR="00A0601E" w:rsidRPr="00CA2335">
        <w:t xml:space="preserve">represented a person whose interests contradict the interests of the party who </w:t>
      </w:r>
      <w:r w:rsidR="0093325A" w:rsidRPr="00CA2335">
        <w:t xml:space="preserve">is </w:t>
      </w:r>
      <w:r w:rsidR="00A0601E" w:rsidRPr="00CA2335">
        <w:t>retain</w:t>
      </w:r>
      <w:r w:rsidR="0093325A" w:rsidRPr="00CA2335">
        <w:t>ing</w:t>
      </w:r>
      <w:r w:rsidR="00A0601E" w:rsidRPr="00CA2335">
        <w:t xml:space="preserve"> counsel (Article 72 of the CCrP).</w:t>
      </w:r>
    </w:p>
    <w:p w:rsidR="00DB533C" w:rsidRPr="00CA2335" w:rsidRDefault="00DE797D" w:rsidP="00CA2335">
      <w:pPr>
        <w:pStyle w:val="ECHRPara"/>
        <w:rPr>
          <w:lang w:val="en-US"/>
        </w:rPr>
      </w:pPr>
      <w:r>
        <w:fldChar w:fldCharType="begin"/>
      </w:r>
      <w:r>
        <w:instrText xml:space="preserve"> SEQ level0 \*arabic </w:instrText>
      </w:r>
      <w:r>
        <w:fldChar w:fldCharType="separate"/>
      </w:r>
      <w:r w:rsidR="00CA2335" w:rsidRPr="00CA2335">
        <w:rPr>
          <w:noProof/>
        </w:rPr>
        <w:t>80</w:t>
      </w:r>
      <w:r>
        <w:rPr>
          <w:noProof/>
        </w:rPr>
        <w:fldChar w:fldCharType="end"/>
      </w:r>
      <w:r w:rsidR="001468DB" w:rsidRPr="00CA2335">
        <w:t>.  The Federal Law on Advocacy of 31 May 2002 (no. 63-</w:t>
      </w:r>
      <w:r w:rsidR="00F84A71" w:rsidRPr="00CA2335">
        <w:t>FZ</w:t>
      </w:r>
      <w:r w:rsidR="001468DB" w:rsidRPr="00CA2335">
        <w:t>, hereafter “the Advoca</w:t>
      </w:r>
      <w:r w:rsidR="00F84A71" w:rsidRPr="00CA2335">
        <w:t>tes</w:t>
      </w:r>
      <w:r w:rsidR="001468DB" w:rsidRPr="00CA2335">
        <w:t xml:space="preserve"> Act”, as in force at the material time) provides that an advocate represents his client </w:t>
      </w:r>
      <w:r w:rsidR="00501FA9" w:rsidRPr="00CA2335">
        <w:t xml:space="preserve">on the basis of a legal </w:t>
      </w:r>
      <w:r w:rsidR="004B0CD8" w:rsidRPr="00CA2335">
        <w:t xml:space="preserve">services </w:t>
      </w:r>
      <w:r w:rsidR="00501FA9" w:rsidRPr="00CA2335">
        <w:t>agreement between them (section 25 of the Advoca</w:t>
      </w:r>
      <w:r w:rsidR="00F84A71" w:rsidRPr="00CA2335">
        <w:t>tes</w:t>
      </w:r>
      <w:r w:rsidR="00501FA9" w:rsidRPr="00CA2335">
        <w:t xml:space="preserve"> Act). In cases provided</w:t>
      </w:r>
      <w:r w:rsidR="0075314F" w:rsidRPr="00CA2335">
        <w:t xml:space="preserve"> for</w:t>
      </w:r>
      <w:r w:rsidR="00501FA9" w:rsidRPr="00CA2335">
        <w:t xml:space="preserve"> by </w:t>
      </w:r>
      <w:r w:rsidR="00501FA9" w:rsidRPr="00CA2335">
        <w:lastRenderedPageBreak/>
        <w:t>federal law</w:t>
      </w:r>
      <w:r w:rsidR="0075314F" w:rsidRPr="00CA2335">
        <w:t>,</w:t>
      </w:r>
      <w:r w:rsidR="00501FA9" w:rsidRPr="00CA2335">
        <w:t xml:space="preserve"> an advocate must obtain </w:t>
      </w:r>
      <w:r w:rsidR="00492212" w:rsidRPr="00CA2335">
        <w:rPr>
          <w:lang w:val="en-US"/>
        </w:rPr>
        <w:t>an instruction</w:t>
      </w:r>
      <w:r w:rsidR="000420C4" w:rsidRPr="00CA2335">
        <w:rPr>
          <w:lang w:val="en-US"/>
        </w:rPr>
        <w:t xml:space="preserve"> </w:t>
      </w:r>
      <w:r w:rsidR="00501FA9" w:rsidRPr="00CA2335">
        <w:rPr>
          <w:lang w:val="en-US"/>
        </w:rPr>
        <w:t xml:space="preserve">from a </w:t>
      </w:r>
      <w:r w:rsidR="00C20EED" w:rsidRPr="00CA2335">
        <w:rPr>
          <w:lang w:val="en-US"/>
        </w:rPr>
        <w:t>B</w:t>
      </w:r>
      <w:r w:rsidR="00501FA9" w:rsidRPr="00CA2335">
        <w:rPr>
          <w:lang w:val="en-US"/>
        </w:rPr>
        <w:t>ar association to represent a client in a specific case. In other cases an advocate represents his client on the basis of a power of attorney (section 6</w:t>
      </w:r>
      <w:r w:rsidR="000420C4" w:rsidRPr="00CA2335">
        <w:rPr>
          <w:lang w:val="en-US"/>
        </w:rPr>
        <w:t>(</w:t>
      </w:r>
      <w:r w:rsidR="00501FA9" w:rsidRPr="00CA2335">
        <w:rPr>
          <w:lang w:val="en-US"/>
        </w:rPr>
        <w:t>2</w:t>
      </w:r>
      <w:r w:rsidR="000420C4" w:rsidRPr="00CA2335">
        <w:rPr>
          <w:lang w:val="en-US"/>
        </w:rPr>
        <w:t>)</w:t>
      </w:r>
      <w:r w:rsidR="00501FA9" w:rsidRPr="00CA2335">
        <w:rPr>
          <w:lang w:val="en-US"/>
        </w:rPr>
        <w:t xml:space="preserve"> of the Advoca</w:t>
      </w:r>
      <w:r w:rsidR="00902509" w:rsidRPr="00CA2335">
        <w:rPr>
          <w:lang w:val="en-US"/>
        </w:rPr>
        <w:t>tes</w:t>
      </w:r>
      <w:r w:rsidR="00501FA9" w:rsidRPr="00CA2335">
        <w:rPr>
          <w:lang w:val="en-US"/>
        </w:rPr>
        <w:t xml:space="preserve"> Act).</w:t>
      </w:r>
    </w:p>
    <w:p w:rsidR="006D5E7F" w:rsidRPr="00CA2335" w:rsidRDefault="00CC6391" w:rsidP="00CA2335">
      <w:pPr>
        <w:pStyle w:val="ECHRPara"/>
        <w:rPr>
          <w:rFonts w:ascii="Times New Roman" w:eastAsiaTheme="minorHAnsi" w:hAnsi="Times New Roman" w:cs="Times New Roman"/>
          <w:szCs w:val="24"/>
          <w:lang w:val="en-US"/>
        </w:rPr>
      </w:pPr>
      <w:r w:rsidRPr="00CA2335">
        <w:rPr>
          <w:lang w:val="en-US"/>
        </w:rPr>
        <w:fldChar w:fldCharType="begin"/>
      </w:r>
      <w:r w:rsidRPr="00CA2335">
        <w:rPr>
          <w:lang w:val="en-US"/>
        </w:rPr>
        <w:instrText xml:space="preserve"> SEQ level0 \*arabic </w:instrText>
      </w:r>
      <w:r w:rsidRPr="00CA2335">
        <w:rPr>
          <w:lang w:val="en-US"/>
        </w:rPr>
        <w:fldChar w:fldCharType="separate"/>
      </w:r>
      <w:r w:rsidR="00CA2335" w:rsidRPr="00CA2335">
        <w:rPr>
          <w:noProof/>
          <w:lang w:val="en-US"/>
        </w:rPr>
        <w:t>81</w:t>
      </w:r>
      <w:r w:rsidRPr="00CA2335">
        <w:rPr>
          <w:lang w:val="en-US"/>
        </w:rPr>
        <w:fldChar w:fldCharType="end"/>
      </w:r>
      <w:r w:rsidRPr="00CA2335">
        <w:rPr>
          <w:lang w:val="en-US"/>
        </w:rPr>
        <w:t xml:space="preserve">.  An advocate may not accept an obviously unlawful assignment </w:t>
      </w:r>
      <w:r w:rsidR="000420C4" w:rsidRPr="00CA2335">
        <w:rPr>
          <w:lang w:val="en-US"/>
        </w:rPr>
        <w:t xml:space="preserve">from </w:t>
      </w:r>
      <w:r w:rsidRPr="00CA2335">
        <w:rPr>
          <w:lang w:val="en-US"/>
        </w:rPr>
        <w:t xml:space="preserve">a client </w:t>
      </w:r>
      <w:r w:rsidR="006D5E7F" w:rsidRPr="00CA2335">
        <w:rPr>
          <w:rFonts w:ascii="Times New Roman" w:eastAsiaTheme="minorHAnsi" w:hAnsi="Times New Roman" w:cs="Times New Roman"/>
          <w:szCs w:val="24"/>
          <w:lang w:val="en-US"/>
        </w:rPr>
        <w:t>(</w:t>
      </w:r>
      <w:r w:rsidR="006D5E7F" w:rsidRPr="00CA2335">
        <w:rPr>
          <w:rFonts w:ascii="Times New Roman" w:eastAsiaTheme="minorHAnsi" w:hAnsi="Times New Roman" w:cs="Times New Roman"/>
          <w:szCs w:val="24"/>
        </w:rPr>
        <w:t>section</w:t>
      </w:r>
      <w:r w:rsidR="006D5E7F" w:rsidRPr="00CA2335">
        <w:rPr>
          <w:rFonts w:ascii="Times New Roman" w:eastAsiaTheme="minorHAnsi" w:hAnsi="Times New Roman" w:cs="Times New Roman"/>
          <w:szCs w:val="24"/>
          <w:lang w:val="en-US"/>
        </w:rPr>
        <w:t xml:space="preserve"> 6</w:t>
      </w:r>
      <w:r w:rsidR="000420C4" w:rsidRPr="00CA2335">
        <w:rPr>
          <w:rFonts w:ascii="Times New Roman" w:eastAsiaTheme="minorHAnsi" w:hAnsi="Times New Roman" w:cs="Times New Roman"/>
          <w:szCs w:val="24"/>
          <w:lang w:val="en-US"/>
        </w:rPr>
        <w:t>(</w:t>
      </w:r>
      <w:r w:rsidR="006D5E7F" w:rsidRPr="00CA2335">
        <w:rPr>
          <w:rFonts w:ascii="Times New Roman" w:eastAsiaTheme="minorHAnsi" w:hAnsi="Times New Roman" w:cs="Times New Roman"/>
          <w:szCs w:val="24"/>
          <w:lang w:val="en-US"/>
        </w:rPr>
        <w:t>4)</w:t>
      </w:r>
      <w:r w:rsidR="000420C4" w:rsidRPr="00CA2335">
        <w:rPr>
          <w:rFonts w:ascii="Times New Roman" w:eastAsiaTheme="minorHAnsi" w:hAnsi="Times New Roman" w:cs="Times New Roman"/>
          <w:szCs w:val="24"/>
          <w:lang w:val="en-US"/>
        </w:rPr>
        <w:t>)</w:t>
      </w:r>
      <w:r w:rsidRPr="00CA2335">
        <w:rPr>
          <w:rFonts w:ascii="Times New Roman" w:eastAsiaTheme="minorHAnsi" w:hAnsi="Times New Roman" w:cs="Times New Roman"/>
          <w:szCs w:val="24"/>
          <w:lang w:val="en-US"/>
        </w:rPr>
        <w:t>.</w:t>
      </w:r>
    </w:p>
    <w:bookmarkStart w:id="8" w:name="lawyerclientprivilege1"/>
    <w:p w:rsidR="001468DB" w:rsidRPr="00CA2335" w:rsidRDefault="0014696B" w:rsidP="00CA2335">
      <w:pPr>
        <w:pStyle w:val="ECHRPara"/>
      </w:pPr>
      <w:r w:rsidRPr="00CA2335">
        <w:fldChar w:fldCharType="begin"/>
      </w:r>
      <w:r w:rsidRPr="00CA2335">
        <w:instrText xml:space="preserve"> SEQ level0 \*arabic </w:instrText>
      </w:r>
      <w:r w:rsidRPr="00CA2335">
        <w:fldChar w:fldCharType="separate"/>
      </w:r>
      <w:r w:rsidR="00CA2335" w:rsidRPr="00CA2335">
        <w:rPr>
          <w:noProof/>
        </w:rPr>
        <w:t>82</w:t>
      </w:r>
      <w:r w:rsidRPr="00CA2335">
        <w:rPr>
          <w:noProof/>
        </w:rPr>
        <w:fldChar w:fldCharType="end"/>
      </w:r>
      <w:bookmarkEnd w:id="8"/>
      <w:r w:rsidR="001468DB" w:rsidRPr="00CA2335">
        <w:t>.  </w:t>
      </w:r>
      <w:r w:rsidR="000420C4" w:rsidRPr="00CA2335">
        <w:t>Section</w:t>
      </w:r>
      <w:r w:rsidR="001468DB" w:rsidRPr="00CA2335">
        <w:t xml:space="preserve"> 8 of </w:t>
      </w:r>
      <w:r w:rsidR="00501FA9" w:rsidRPr="00CA2335">
        <w:t xml:space="preserve">the </w:t>
      </w:r>
      <w:r w:rsidR="00F048A1" w:rsidRPr="00CA2335">
        <w:t xml:space="preserve">Advocates </w:t>
      </w:r>
      <w:r w:rsidR="00501FA9" w:rsidRPr="00CA2335">
        <w:t xml:space="preserve">Act </w:t>
      </w:r>
      <w:r w:rsidR="001468DB" w:rsidRPr="00CA2335">
        <w:t>provides as follows:</w:t>
      </w:r>
    </w:p>
    <w:p w:rsidR="001468DB" w:rsidRPr="00CA2335" w:rsidRDefault="001468DB" w:rsidP="00CA2335">
      <w:pPr>
        <w:pStyle w:val="ECHRParaQuote"/>
      </w:pPr>
      <w:r w:rsidRPr="00CA2335">
        <w:t xml:space="preserve">“1.  Any information </w:t>
      </w:r>
      <w:r w:rsidR="00501FA9" w:rsidRPr="00CA2335">
        <w:t xml:space="preserve">relating to legal representation of a client by an advocate </w:t>
      </w:r>
      <w:r w:rsidRPr="00CA2335">
        <w:t xml:space="preserve">falls within </w:t>
      </w:r>
      <w:r w:rsidR="007A5CF2" w:rsidRPr="00CA2335">
        <w:t>legal professional</w:t>
      </w:r>
      <w:r w:rsidRPr="00CA2335">
        <w:t xml:space="preserve"> privilege.</w:t>
      </w:r>
    </w:p>
    <w:p w:rsidR="00DB533C" w:rsidRPr="00CA2335" w:rsidRDefault="001468DB" w:rsidP="00CA2335">
      <w:pPr>
        <w:pStyle w:val="ECHRParaQuote"/>
      </w:pPr>
      <w:r w:rsidRPr="00CA2335">
        <w:t>2.  </w:t>
      </w:r>
      <w:r w:rsidR="00A964B8" w:rsidRPr="00CA2335">
        <w:t>An advocate</w:t>
      </w:r>
      <w:r w:rsidRPr="00CA2335">
        <w:t xml:space="preserve"> cannot be questioned as a witness concerning matters which have become known to him as a result of </w:t>
      </w:r>
      <w:r w:rsidR="00501FA9" w:rsidRPr="00CA2335">
        <w:t>representing the client or as a result of an application for legal representation by a prospective client.</w:t>
      </w:r>
    </w:p>
    <w:p w:rsidR="001468DB" w:rsidRPr="00CA2335" w:rsidRDefault="001468DB" w:rsidP="00CA2335">
      <w:pPr>
        <w:pStyle w:val="ECHRParaQuote"/>
      </w:pPr>
      <w:r w:rsidRPr="00CA2335">
        <w:t>3.  Operational</w:t>
      </w:r>
      <w:r w:rsidR="00C20DFE" w:rsidRPr="00CA2335">
        <w:t xml:space="preserve"> </w:t>
      </w:r>
      <w:r w:rsidRPr="00CA2335">
        <w:t xml:space="preserve">search </w:t>
      </w:r>
      <w:r w:rsidR="00A81789" w:rsidRPr="00CA2335">
        <w:t xml:space="preserve">measures </w:t>
      </w:r>
      <w:r w:rsidRPr="00CA2335">
        <w:t xml:space="preserve">and investigative </w:t>
      </w:r>
      <w:r w:rsidR="00A81789" w:rsidRPr="00CA2335">
        <w:t>measures</w:t>
      </w:r>
      <w:r w:rsidRPr="00CA2335">
        <w:t xml:space="preserve"> in respect of </w:t>
      </w:r>
      <w:r w:rsidR="00A81789" w:rsidRPr="00CA2335">
        <w:t>an advocate</w:t>
      </w:r>
      <w:r w:rsidRPr="00CA2335">
        <w:t xml:space="preserve"> </w:t>
      </w:r>
      <w:r w:rsidR="00A81789" w:rsidRPr="00CA2335">
        <w:t xml:space="preserve">(including in residential or working premises used by an advocate for his professional activities) </w:t>
      </w:r>
      <w:r w:rsidRPr="00CA2335">
        <w:t xml:space="preserve">are allowed only on the basis of a </w:t>
      </w:r>
      <w:r w:rsidR="00A81789" w:rsidRPr="00CA2335">
        <w:t>court order</w:t>
      </w:r>
      <w:r w:rsidRPr="00CA2335">
        <w:t>.</w:t>
      </w:r>
    </w:p>
    <w:p w:rsidR="001468DB" w:rsidRPr="00CA2335" w:rsidRDefault="001468DB" w:rsidP="00CA2335">
      <w:pPr>
        <w:pStyle w:val="ECHRParaQuote"/>
      </w:pPr>
      <w:r w:rsidRPr="00CA2335">
        <w:t>Information, objects and documents obtained as a result of o</w:t>
      </w:r>
      <w:r w:rsidR="00A81789" w:rsidRPr="00CA2335">
        <w:t>perational</w:t>
      </w:r>
      <w:r w:rsidR="00C20DFE" w:rsidRPr="00CA2335">
        <w:t xml:space="preserve"> </w:t>
      </w:r>
      <w:r w:rsidRPr="00CA2335">
        <w:t xml:space="preserve">search measures and investigative </w:t>
      </w:r>
      <w:r w:rsidR="00A81789" w:rsidRPr="00CA2335">
        <w:t>measures</w:t>
      </w:r>
      <w:r w:rsidRPr="00CA2335">
        <w:t xml:space="preserve"> </w:t>
      </w:r>
      <w:r w:rsidR="00A81789" w:rsidRPr="00CA2335">
        <w:t xml:space="preserve">(even if they are performed after </w:t>
      </w:r>
      <w:r w:rsidR="00A964B8" w:rsidRPr="00CA2335">
        <w:t>the</w:t>
      </w:r>
      <w:r w:rsidR="00A81789" w:rsidRPr="00CA2335">
        <w:t xml:space="preserve"> advocate</w:t>
      </w:r>
      <w:r w:rsidR="00CA2335" w:rsidRPr="00CA2335">
        <w:t>’</w:t>
      </w:r>
      <w:r w:rsidR="00A81789" w:rsidRPr="00CA2335">
        <w:t xml:space="preserve">s </w:t>
      </w:r>
      <w:r w:rsidR="00DE00B8" w:rsidRPr="00CA2335">
        <w:rPr>
          <w:lang w:val="en-US"/>
        </w:rPr>
        <w:t>practising certificate</w:t>
      </w:r>
      <w:r w:rsidR="00A81789" w:rsidRPr="00CA2335">
        <w:t xml:space="preserve"> </w:t>
      </w:r>
      <w:r w:rsidR="00C20DFE" w:rsidRPr="00CA2335">
        <w:t>has been</w:t>
      </w:r>
      <w:r w:rsidR="00A81789" w:rsidRPr="00CA2335">
        <w:t xml:space="preserve"> suspended or annulled) </w:t>
      </w:r>
      <w:r w:rsidR="007B3AFD" w:rsidRPr="00CA2335">
        <w:t>may</w:t>
      </w:r>
      <w:r w:rsidRPr="00CA2335">
        <w:t xml:space="preserve"> be used as evidence </w:t>
      </w:r>
      <w:r w:rsidR="00A964B8" w:rsidRPr="00CA2335">
        <w:t>in criminal proceedings</w:t>
      </w:r>
      <w:r w:rsidRPr="00CA2335">
        <w:t xml:space="preserve"> </w:t>
      </w:r>
      <w:r w:rsidR="00B23204" w:rsidRPr="00CA2335">
        <w:t>only if they are not included in the advocate</w:t>
      </w:r>
      <w:r w:rsidR="00CA2335" w:rsidRPr="00CA2335">
        <w:t>’</w:t>
      </w:r>
      <w:r w:rsidR="00B23204" w:rsidRPr="00CA2335">
        <w:t>s case files concerning his clients</w:t>
      </w:r>
      <w:r w:rsidRPr="00CA2335">
        <w:t>. These limitations do not apply to weapons of crime and objects with limited or prohibited circulation as prescribed by the law</w:t>
      </w:r>
      <w:r w:rsidR="00FD7F6F" w:rsidRPr="00CA2335">
        <w:t xml:space="preserve"> of the Russian Federation</w:t>
      </w:r>
      <w:r w:rsidR="00E510EC" w:rsidRPr="00CA2335">
        <w:t>.</w:t>
      </w:r>
      <w:r w:rsidRPr="00CA2335">
        <w:t>”</w:t>
      </w:r>
    </w:p>
    <w:bookmarkStart w:id="9" w:name="lawyerclientprivilege2"/>
    <w:p w:rsidR="00BE48BD" w:rsidRPr="00CA2335" w:rsidRDefault="004C0A2E" w:rsidP="00CA2335">
      <w:pPr>
        <w:pStyle w:val="ECHRPara"/>
        <w:rPr>
          <w:lang w:val="en-US"/>
        </w:rPr>
      </w:pPr>
      <w:r w:rsidRPr="00CA2335">
        <w:fldChar w:fldCharType="begin"/>
      </w:r>
      <w:r w:rsidRPr="00CA2335">
        <w:instrText xml:space="preserve"> SEQ level0 \*arabic </w:instrText>
      </w:r>
      <w:r w:rsidRPr="00CA2335">
        <w:fldChar w:fldCharType="separate"/>
      </w:r>
      <w:r w:rsidR="00CA2335" w:rsidRPr="00CA2335">
        <w:rPr>
          <w:noProof/>
        </w:rPr>
        <w:t>83</w:t>
      </w:r>
      <w:r w:rsidRPr="00CA2335">
        <w:fldChar w:fldCharType="end"/>
      </w:r>
      <w:bookmarkEnd w:id="9"/>
      <w:r w:rsidRPr="00CA2335">
        <w:t>.  </w:t>
      </w:r>
      <w:r w:rsidR="007D2BB2" w:rsidRPr="00CA2335">
        <w:t xml:space="preserve">In its decision no. </w:t>
      </w:r>
      <w:r w:rsidR="007D2BB2" w:rsidRPr="00CA2335">
        <w:rPr>
          <w:szCs w:val="24"/>
          <w:lang w:val="en-US"/>
        </w:rPr>
        <w:t>128-</w:t>
      </w:r>
      <w:r w:rsidR="007D2BB2" w:rsidRPr="00CA2335">
        <w:rPr>
          <w:szCs w:val="24"/>
          <w:lang w:val="ru-RU"/>
        </w:rPr>
        <w:t>О</w:t>
      </w:r>
      <w:r w:rsidR="007D2BB2" w:rsidRPr="00CA2335">
        <w:t xml:space="preserve"> of 6 July 2000 the Constitutional Court held that </w:t>
      </w:r>
      <w:r w:rsidR="007E1048" w:rsidRPr="00CA2335">
        <w:t>legal professional</w:t>
      </w:r>
      <w:r w:rsidR="007D2BB2" w:rsidRPr="00CA2335">
        <w:t xml:space="preserve"> privilege covered all information which had become known to </w:t>
      </w:r>
      <w:r w:rsidR="002D4E39" w:rsidRPr="00CA2335">
        <w:t>the</w:t>
      </w:r>
      <w:r w:rsidR="007D2BB2" w:rsidRPr="00CA2335">
        <w:t xml:space="preserve"> advocate as a result of representing the client, including any information </w:t>
      </w:r>
      <w:r w:rsidR="002D4E39" w:rsidRPr="00CA2335">
        <w:t>communicated</w:t>
      </w:r>
      <w:r w:rsidR="007D2BB2" w:rsidRPr="00CA2335">
        <w:t xml:space="preserve"> by the client before </w:t>
      </w:r>
      <w:r w:rsidR="002D4E39" w:rsidRPr="00CA2335">
        <w:t>the advocate</w:t>
      </w:r>
      <w:r w:rsidR="007D2BB2" w:rsidRPr="00CA2335">
        <w:t xml:space="preserve"> had been formally admitted as counsel in criminal proceedings.</w:t>
      </w:r>
    </w:p>
    <w:p w:rsidR="00C3251B" w:rsidRPr="00CA2335" w:rsidRDefault="00B572B3" w:rsidP="00CA2335">
      <w:pPr>
        <w:pStyle w:val="ECHRHeading1"/>
      </w:pPr>
      <w:r w:rsidRPr="00CA2335">
        <w:t>III.  </w:t>
      </w:r>
      <w:r w:rsidR="00C3251B" w:rsidRPr="00CA2335">
        <w:t>RELEVANT INTERNATIONAL MATERIAL</w:t>
      </w:r>
    </w:p>
    <w:p w:rsidR="0050025B" w:rsidRPr="00CA2335" w:rsidRDefault="00DE797D" w:rsidP="00CA2335">
      <w:pPr>
        <w:pStyle w:val="ECHRPara"/>
      </w:pPr>
      <w:r>
        <w:fldChar w:fldCharType="begin"/>
      </w:r>
      <w:r>
        <w:instrText xml:space="preserve"> SEQ level0 \*arabic </w:instrText>
      </w:r>
      <w:r>
        <w:fldChar w:fldCharType="separate"/>
      </w:r>
      <w:r w:rsidR="00CA2335" w:rsidRPr="00CA2335">
        <w:rPr>
          <w:noProof/>
        </w:rPr>
        <w:t>84</w:t>
      </w:r>
      <w:r>
        <w:rPr>
          <w:noProof/>
        </w:rPr>
        <w:fldChar w:fldCharType="end"/>
      </w:r>
      <w:r w:rsidR="00353C0F" w:rsidRPr="00CA2335">
        <w:t>.  </w:t>
      </w:r>
      <w:r w:rsidR="0050025B" w:rsidRPr="00CA2335">
        <w:t>Recommendation Rec</w:t>
      </w:r>
      <w:r w:rsidR="004A62B0" w:rsidRPr="00CA2335">
        <w:t xml:space="preserve"> </w:t>
      </w:r>
      <w:r w:rsidR="0050025B" w:rsidRPr="00CA2335">
        <w:t xml:space="preserve">(2000)21 of the Committee of Ministers </w:t>
      </w:r>
      <w:r w:rsidR="00A81D13" w:rsidRPr="00CA2335">
        <w:t xml:space="preserve">of the Council of Europe </w:t>
      </w:r>
      <w:r w:rsidR="0050025B" w:rsidRPr="00CA2335">
        <w:t xml:space="preserve">to member States on the freedom of exercise of the profession of lawyer provides, </w:t>
      </w:r>
      <w:r w:rsidR="0050025B" w:rsidRPr="00CA2335">
        <w:rPr>
          <w:i/>
        </w:rPr>
        <w:t>inter alia</w:t>
      </w:r>
      <w:r w:rsidR="0050025B" w:rsidRPr="00CA2335">
        <w:t>, as follows:</w:t>
      </w:r>
    </w:p>
    <w:p w:rsidR="0050025B" w:rsidRPr="00CA2335" w:rsidRDefault="0050025B" w:rsidP="00CA2335">
      <w:pPr>
        <w:pStyle w:val="ECHRParaQuote"/>
      </w:pPr>
      <w:r w:rsidRPr="00CA2335">
        <w:t xml:space="preserve">“Principle I - General principles on the freedom of exercise of the profession of </w:t>
      </w:r>
      <w:r w:rsidR="006D6117" w:rsidRPr="00CA2335">
        <w:t>lawyer</w:t>
      </w:r>
    </w:p>
    <w:p w:rsidR="006D6117" w:rsidRPr="00CA2335" w:rsidRDefault="006D6117" w:rsidP="00CA2335">
      <w:pPr>
        <w:pStyle w:val="ECHRParaQuote"/>
      </w:pPr>
      <w:r w:rsidRPr="00CA2335">
        <w:t>...</w:t>
      </w:r>
    </w:p>
    <w:p w:rsidR="0050025B" w:rsidRPr="00CA2335" w:rsidRDefault="00B572B3" w:rsidP="00CA2335">
      <w:pPr>
        <w:pStyle w:val="ECHRParaQuote"/>
      </w:pPr>
      <w:r w:rsidRPr="00CA2335">
        <w:t>6.  </w:t>
      </w:r>
      <w:r w:rsidR="0050025B" w:rsidRPr="00CA2335">
        <w:t>All necessary measures should be taken to ensure the respect of the confidentiality of the lawyer-client relationship. Exceptions to this principle should be allowed only if c</w:t>
      </w:r>
      <w:r w:rsidR="003A0DAB" w:rsidRPr="00CA2335">
        <w:t>ompatible with the rule of law.</w:t>
      </w:r>
      <w:r w:rsidR="0050025B" w:rsidRPr="00CA2335">
        <w:t>”</w:t>
      </w:r>
    </w:p>
    <w:p w:rsidR="00F71A6A" w:rsidRPr="00CA2335" w:rsidRDefault="00F71A6A" w:rsidP="00CA2335">
      <w:pPr>
        <w:pStyle w:val="ECHRTitle1"/>
      </w:pPr>
      <w:r w:rsidRPr="00CA2335">
        <w:lastRenderedPageBreak/>
        <w:t>THE LAW</w:t>
      </w:r>
    </w:p>
    <w:p w:rsidR="00132DF8" w:rsidRPr="00CA2335" w:rsidRDefault="00132DF8" w:rsidP="00CA2335">
      <w:pPr>
        <w:pStyle w:val="ECHRHeading1"/>
      </w:pPr>
      <w:r w:rsidRPr="00CA2335">
        <w:t>I. </w:t>
      </w:r>
      <w:r w:rsidR="00484AD8" w:rsidRPr="00CA2335">
        <w:t> </w:t>
      </w:r>
      <w:r w:rsidRPr="00CA2335">
        <w:t>ALLEGED VIOLATION OF ARTICLE 8 OF THE CONVENTION</w:t>
      </w:r>
    </w:p>
    <w:p w:rsidR="00132DF8" w:rsidRPr="00CA2335" w:rsidRDefault="00DE797D" w:rsidP="00CA2335">
      <w:pPr>
        <w:pStyle w:val="ECHRPara"/>
      </w:pPr>
      <w:r>
        <w:fldChar w:fldCharType="begin"/>
      </w:r>
      <w:r>
        <w:instrText xml:space="preserve"> SEQ level0 \*arabic </w:instrText>
      </w:r>
      <w:r>
        <w:fldChar w:fldCharType="separate"/>
      </w:r>
      <w:r w:rsidR="00CA2335" w:rsidRPr="00CA2335">
        <w:rPr>
          <w:noProof/>
        </w:rPr>
        <w:t>85</w:t>
      </w:r>
      <w:r>
        <w:rPr>
          <w:noProof/>
        </w:rPr>
        <w:fldChar w:fldCharType="end"/>
      </w:r>
      <w:r w:rsidR="00132DF8" w:rsidRPr="00CA2335">
        <w:t>.  Referring to Article 8 of the Convention, the applicant complained that the authorities had violated his right to respect for his private life by tapping his telephone conversations in December 2003, including conversations with his counsel</w:t>
      </w:r>
      <w:r w:rsidR="00FE1E99" w:rsidRPr="00CA2335">
        <w:t xml:space="preserve"> and an accomplice</w:t>
      </w:r>
      <w:r w:rsidR="00132DF8" w:rsidRPr="00CA2335">
        <w:t>. Article 8 of the Convention provides as follows:</w:t>
      </w:r>
    </w:p>
    <w:p w:rsidR="00132DF8" w:rsidRPr="00CA2335" w:rsidRDefault="00132DF8" w:rsidP="00CA2335">
      <w:pPr>
        <w:pStyle w:val="ECHRParaQuote"/>
      </w:pPr>
      <w:r w:rsidRPr="00CA2335">
        <w:t>“1.  Everyone has the right to respect for his private and family life, his home and his correspondence.</w:t>
      </w:r>
    </w:p>
    <w:p w:rsidR="00132DF8" w:rsidRPr="00CA2335" w:rsidRDefault="00132DF8" w:rsidP="00CA2335">
      <w:pPr>
        <w:pStyle w:val="ECHRParaQuote"/>
      </w:pPr>
      <w:r w:rsidRPr="00CA2335">
        <w:t>2.  There shall be no interference by a public authority with the exercise of this right except such as is in accordance with the law and is necessary in a democratic society in the interests of national security, public safety or the economic well</w:t>
      </w:r>
      <w:r w:rsidRPr="00CA2335">
        <w:noBreakHyphen/>
        <w:t>being of the country, for the prevention of disorder or crime, for the protection of health or morals, or for the protection of the rights and freedoms of others.”</w:t>
      </w:r>
    </w:p>
    <w:p w:rsidR="00132DF8" w:rsidRPr="00CA2335" w:rsidRDefault="00132DF8" w:rsidP="00CA2335">
      <w:pPr>
        <w:pStyle w:val="ECHRHeading2"/>
        <w:tabs>
          <w:tab w:val="clear" w:pos="584"/>
        </w:tabs>
        <w:ind w:left="284" w:firstLine="0"/>
      </w:pPr>
      <w:r w:rsidRPr="00CA2335">
        <w:t>A.  Admissibility</w:t>
      </w:r>
    </w:p>
    <w:p w:rsidR="00132DF8" w:rsidRPr="00CA2335" w:rsidRDefault="009048A8" w:rsidP="00CA2335">
      <w:pPr>
        <w:pStyle w:val="ECHRPara"/>
      </w:pPr>
      <w:fldSimple w:instr=" SEQ level0 \*arabic ">
        <w:r w:rsidR="00CA2335" w:rsidRPr="00CA2335">
          <w:rPr>
            <w:noProof/>
          </w:rPr>
          <w:t>86</w:t>
        </w:r>
      </w:fldSimple>
      <w:r w:rsidR="00132DF8" w:rsidRPr="00CA2335">
        <w:t>.  The Court considers that the applicant</w:t>
      </w:r>
      <w:r w:rsidR="00CA2335" w:rsidRPr="00CA2335">
        <w:t>’</w:t>
      </w:r>
      <w:r w:rsidR="00132DF8" w:rsidRPr="00CA2335">
        <w:t>s complaint under Article 8 of the Convention is not manifestly ill-founded within the meaning of Article 35 § 3 (a) of the Convention. It further notes that it is not inadmissible on any other grounds. It must therefore be declared admissible.</w:t>
      </w:r>
    </w:p>
    <w:p w:rsidR="00132DF8" w:rsidRPr="00CA2335" w:rsidRDefault="00132DF8" w:rsidP="00CA2335">
      <w:pPr>
        <w:pStyle w:val="ECHRHeading2"/>
        <w:tabs>
          <w:tab w:val="clear" w:pos="584"/>
        </w:tabs>
        <w:ind w:left="284" w:firstLine="0"/>
      </w:pPr>
      <w:r w:rsidRPr="00CA2335">
        <w:t>B.  Merits</w:t>
      </w:r>
    </w:p>
    <w:p w:rsidR="00132DF8" w:rsidRPr="00CA2335" w:rsidRDefault="00132DF8" w:rsidP="00CA2335">
      <w:pPr>
        <w:pStyle w:val="ECHRHeading3"/>
      </w:pPr>
      <w:r w:rsidRPr="00CA2335">
        <w:t>1.  The parties</w:t>
      </w:r>
      <w:r w:rsidR="00CA2335" w:rsidRPr="00CA2335">
        <w:t>’</w:t>
      </w:r>
      <w:r w:rsidRPr="00CA2335">
        <w:t xml:space="preserve"> submissions</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87</w:t>
      </w:r>
      <w:r>
        <w:rPr>
          <w:noProof/>
        </w:rPr>
        <w:fldChar w:fldCharType="end"/>
      </w:r>
      <w:r w:rsidR="00132DF8" w:rsidRPr="00CA2335">
        <w:t xml:space="preserve">.  The Government </w:t>
      </w:r>
      <w:r w:rsidR="001F425F" w:rsidRPr="00CA2335">
        <w:t>submitted that the interception of the applicant</w:t>
      </w:r>
      <w:r w:rsidR="00CA2335" w:rsidRPr="00CA2335">
        <w:t>’</w:t>
      </w:r>
      <w:r w:rsidR="001F425F" w:rsidRPr="00CA2335">
        <w:t xml:space="preserve">s telephone communications had been ordered by a court as required by law. It transpired from the court orders that the police had </w:t>
      </w:r>
      <w:r w:rsidR="00FB17D4" w:rsidRPr="00CA2335">
        <w:t xml:space="preserve">intelligence </w:t>
      </w:r>
      <w:r w:rsidR="001F425F" w:rsidRPr="00CA2335">
        <w:t xml:space="preserve">information </w:t>
      </w:r>
      <w:r w:rsidR="00A9272C" w:rsidRPr="00CA2335">
        <w:t>about</w:t>
      </w:r>
      <w:r w:rsidR="001F425F" w:rsidRPr="00CA2335">
        <w:t xml:space="preserve"> the applicant </w:t>
      </w:r>
      <w:r w:rsidR="00A9272C" w:rsidRPr="00CA2335">
        <w:t>being</w:t>
      </w:r>
      <w:r w:rsidR="001F425F" w:rsidRPr="00CA2335">
        <w:t xml:space="preserve"> the leader of a criminal gang. The </w:t>
      </w:r>
      <w:r w:rsidR="001F425F" w:rsidRPr="00CA2335">
        <w:rPr>
          <w:lang w:val="en-US"/>
        </w:rPr>
        <w:t>transcripts of his telephone conversations</w:t>
      </w:r>
      <w:r w:rsidR="001F425F" w:rsidRPr="00CA2335">
        <w:t xml:space="preserve"> had been admitted as evidence in the criminal proceedings against him. The tapping of his telephone had therefore been lawful and proportionate to the legitimate aim of </w:t>
      </w:r>
      <w:r w:rsidR="00A9272C" w:rsidRPr="00CA2335">
        <w:t>protecting public safety and</w:t>
      </w:r>
      <w:r w:rsidR="001F425F" w:rsidRPr="00CA2335">
        <w:t xml:space="preserve"> </w:t>
      </w:r>
      <w:r w:rsidR="00A9272C" w:rsidRPr="00CA2335">
        <w:t>the rights and freedoms of others.</w:t>
      </w:r>
    </w:p>
    <w:p w:rsidR="00132DF8" w:rsidRPr="00CA2335" w:rsidRDefault="00DE797D" w:rsidP="00CA2335">
      <w:pPr>
        <w:pStyle w:val="ECHRPara"/>
      </w:pPr>
      <w:r>
        <w:fldChar w:fldCharType="begin"/>
      </w:r>
      <w:r>
        <w:instrText xml:space="preserve"> SEQ level0 \*arabi</w:instrText>
      </w:r>
      <w:r>
        <w:instrText xml:space="preserve">c </w:instrText>
      </w:r>
      <w:r>
        <w:fldChar w:fldCharType="separate"/>
      </w:r>
      <w:r w:rsidR="00CA2335" w:rsidRPr="00CA2335">
        <w:rPr>
          <w:noProof/>
        </w:rPr>
        <w:t>88</w:t>
      </w:r>
      <w:r>
        <w:rPr>
          <w:noProof/>
        </w:rPr>
        <w:fldChar w:fldCharType="end"/>
      </w:r>
      <w:r w:rsidR="00132DF8" w:rsidRPr="00CA2335">
        <w:t>.  The app</w:t>
      </w:r>
      <w:r w:rsidR="002F3020" w:rsidRPr="00CA2335">
        <w:t>licant reiterated his complaint.</w:t>
      </w:r>
      <w:r w:rsidR="00132DF8" w:rsidRPr="00CA2335">
        <w:t xml:space="preserve"> </w:t>
      </w:r>
      <w:r w:rsidR="002F3020" w:rsidRPr="00CA2335">
        <w:t>He</w:t>
      </w:r>
      <w:r w:rsidR="00132DF8" w:rsidRPr="00CA2335">
        <w:t xml:space="preserve"> submitted</w:t>
      </w:r>
      <w:r w:rsidR="002F3020" w:rsidRPr="00CA2335">
        <w:t>,</w:t>
      </w:r>
      <w:r w:rsidR="00132DF8" w:rsidRPr="00CA2335">
        <w:t xml:space="preserve"> in particular</w:t>
      </w:r>
      <w:r w:rsidR="002F3020" w:rsidRPr="00CA2335">
        <w:t>,</w:t>
      </w:r>
      <w:r w:rsidR="00132DF8" w:rsidRPr="00CA2335">
        <w:t xml:space="preserve"> that the </w:t>
      </w:r>
      <w:r w:rsidR="002F3020" w:rsidRPr="00CA2335">
        <w:t>telephone tapping had</w:t>
      </w:r>
      <w:r w:rsidR="00132DF8" w:rsidRPr="00CA2335">
        <w:t xml:space="preserve"> </w:t>
      </w:r>
      <w:r w:rsidR="002F3020" w:rsidRPr="00CA2335">
        <w:t>been in breach of</w:t>
      </w:r>
      <w:r w:rsidR="00132DF8" w:rsidRPr="00CA2335">
        <w:t xml:space="preserve"> section 8 of the Advoca</w:t>
      </w:r>
      <w:r w:rsidR="000420C4" w:rsidRPr="00CA2335">
        <w:t>tes</w:t>
      </w:r>
      <w:r w:rsidR="002F3020" w:rsidRPr="00CA2335">
        <w:t xml:space="preserve"> Act</w:t>
      </w:r>
      <w:r w:rsidR="00915C87" w:rsidRPr="00CA2335">
        <w:t>.</w:t>
      </w:r>
      <w:r w:rsidR="00132DF8" w:rsidRPr="00CA2335">
        <w:t xml:space="preserve"> </w:t>
      </w:r>
      <w:r w:rsidR="00915C87" w:rsidRPr="00CA2335">
        <w:t>The</w:t>
      </w:r>
      <w:r w:rsidR="00132DF8" w:rsidRPr="00CA2335">
        <w:t xml:space="preserve"> telephone conversations with his </w:t>
      </w:r>
      <w:r w:rsidR="007B3AFD" w:rsidRPr="00CA2335">
        <w:t>counsel</w:t>
      </w:r>
      <w:r w:rsidR="00132DF8" w:rsidRPr="00CA2335">
        <w:t xml:space="preserve"> </w:t>
      </w:r>
      <w:r w:rsidR="00915C87" w:rsidRPr="00CA2335">
        <w:t xml:space="preserve">on 26 and 27 December 2003 </w:t>
      </w:r>
      <w:r w:rsidR="00132DF8" w:rsidRPr="00CA2335">
        <w:t xml:space="preserve">should have been protected by </w:t>
      </w:r>
      <w:r w:rsidR="007B3AFD" w:rsidRPr="00CA2335">
        <w:t>legal professional</w:t>
      </w:r>
      <w:r w:rsidR="00132DF8" w:rsidRPr="00CA2335">
        <w:t xml:space="preserve"> privilege, taking into account that G. had been retained as his legal </w:t>
      </w:r>
      <w:r w:rsidR="000420C4" w:rsidRPr="00CA2335">
        <w:t xml:space="preserve">representative </w:t>
      </w:r>
      <w:r w:rsidR="00132DF8" w:rsidRPr="00CA2335">
        <w:t>on 25</w:t>
      </w:r>
      <w:r w:rsidR="008A5BBD" w:rsidRPr="00CA2335">
        <w:t> </w:t>
      </w:r>
      <w:r w:rsidR="00132DF8" w:rsidRPr="00CA2335">
        <w:t>December 2003.</w:t>
      </w:r>
    </w:p>
    <w:p w:rsidR="00DB533C" w:rsidRPr="00CA2335" w:rsidRDefault="00132DF8" w:rsidP="00CA2335">
      <w:pPr>
        <w:pStyle w:val="ECHRHeading3"/>
      </w:pPr>
      <w:r w:rsidRPr="00CA2335">
        <w:lastRenderedPageBreak/>
        <w:t>2.  The Court</w:t>
      </w:r>
      <w:r w:rsidR="00CA2335" w:rsidRPr="00CA2335">
        <w:t>’</w:t>
      </w:r>
      <w:r w:rsidRPr="00CA2335">
        <w:t>s assessment</w:t>
      </w:r>
    </w:p>
    <w:p w:rsidR="00DB533C" w:rsidRPr="00CA2335" w:rsidRDefault="00DE797D" w:rsidP="00CA2335">
      <w:pPr>
        <w:pStyle w:val="ECHRPara"/>
        <w:rPr>
          <w:szCs w:val="24"/>
        </w:rPr>
      </w:pPr>
      <w:r>
        <w:fldChar w:fldCharType="begin"/>
      </w:r>
      <w:r>
        <w:instrText xml:space="preserve"> SEQ level0 \*arabic </w:instrText>
      </w:r>
      <w:r>
        <w:fldChar w:fldCharType="separate"/>
      </w:r>
      <w:r w:rsidR="00CA2335" w:rsidRPr="00CA2335">
        <w:rPr>
          <w:noProof/>
        </w:rPr>
        <w:t>89</w:t>
      </w:r>
      <w:r>
        <w:rPr>
          <w:noProof/>
        </w:rPr>
        <w:fldChar w:fldCharType="end"/>
      </w:r>
      <w:r w:rsidR="00524CC7" w:rsidRPr="00CA2335">
        <w:t>.</w:t>
      </w:r>
      <w:r w:rsidR="00305B8D" w:rsidRPr="00CA2335">
        <w:t> </w:t>
      </w:r>
      <w:r w:rsidR="00524CC7" w:rsidRPr="00CA2335">
        <w:t> </w:t>
      </w:r>
      <w:r w:rsidR="00524CC7" w:rsidRPr="00CA2335">
        <w:rPr>
          <w:szCs w:val="24"/>
        </w:rPr>
        <w:t>The Court accepts, and it</w:t>
      </w:r>
      <w:r w:rsidR="00524CC7" w:rsidRPr="00CA2335">
        <w:t xml:space="preserve"> is not disputed by the parties, that the interception of the applicant</w:t>
      </w:r>
      <w:r w:rsidR="00CA2335" w:rsidRPr="00CA2335">
        <w:t>’</w:t>
      </w:r>
      <w:r w:rsidR="00524CC7" w:rsidRPr="00CA2335">
        <w:t xml:space="preserve">s </w:t>
      </w:r>
      <w:r w:rsidR="009974CD" w:rsidRPr="00CA2335">
        <w:t xml:space="preserve">telephone </w:t>
      </w:r>
      <w:r w:rsidR="00524CC7" w:rsidRPr="00CA2335">
        <w:t>communications amounted to an interference with the exercise of his right to respect for his “private life” and “correspondence”, as set out in Article 8 of the Convention</w:t>
      </w:r>
      <w:r w:rsidR="00524CC7" w:rsidRPr="00CA2335">
        <w:rPr>
          <w:szCs w:val="24"/>
        </w:rPr>
        <w:t>.</w:t>
      </w:r>
    </w:p>
    <w:p w:rsidR="00524CC7" w:rsidRPr="00CA2335" w:rsidRDefault="00DE797D" w:rsidP="00CA2335">
      <w:pPr>
        <w:pStyle w:val="ECHRPara"/>
      </w:pPr>
      <w:r>
        <w:fldChar w:fldCharType="begin"/>
      </w:r>
      <w:r>
        <w:instrText xml:space="preserve"> SEQ level0 \*arabic </w:instrText>
      </w:r>
      <w:r>
        <w:fldChar w:fldCharType="separate"/>
      </w:r>
      <w:r w:rsidR="00CA2335" w:rsidRPr="00CA2335">
        <w:rPr>
          <w:noProof/>
        </w:rPr>
        <w:t>90</w:t>
      </w:r>
      <w:r>
        <w:rPr>
          <w:noProof/>
        </w:rPr>
        <w:fldChar w:fldCharType="end"/>
      </w:r>
      <w:r w:rsidR="00524CC7" w:rsidRPr="00CA2335">
        <w:t xml:space="preserve">.  The Court reiterates that such interference will give rise to a breach of Article 8 of the Convention unless it can be shown that it was “in accordance with law”, pursued one or more legitimate aims as defined in the second paragraph and was “necessary in a democratic society” to achieve those aims (see, among other authorities, </w:t>
      </w:r>
      <w:r w:rsidR="00F05FA8" w:rsidRPr="00CA2335">
        <w:rPr>
          <w:i/>
        </w:rPr>
        <w:t>Goranova</w:t>
      </w:r>
      <w:r w:rsidR="00F05FA8" w:rsidRPr="00CA2335">
        <w:rPr>
          <w:i/>
        </w:rPr>
        <w:noBreakHyphen/>
      </w:r>
      <w:r w:rsidR="009B087D" w:rsidRPr="00CA2335">
        <w:rPr>
          <w:i/>
        </w:rPr>
        <w:t>Karaeneva v. Bulgaria</w:t>
      </w:r>
      <w:r w:rsidR="009B087D" w:rsidRPr="00CA2335">
        <w:t>, no. 12739/05</w:t>
      </w:r>
      <w:r w:rsidR="009B087D" w:rsidRPr="00CA2335">
        <w:rPr>
          <w:snapToGrid w:val="0"/>
        </w:rPr>
        <w:t>, § 45, 8 March 2011</w:t>
      </w:r>
      <w:r w:rsidR="00524CC7" w:rsidRPr="00CA2335">
        <w:t>).</w:t>
      </w:r>
    </w:p>
    <w:p w:rsidR="00524CC7" w:rsidRPr="00CA2335" w:rsidRDefault="00DE797D" w:rsidP="00CA2335">
      <w:pPr>
        <w:pStyle w:val="ECHRPara"/>
      </w:pPr>
      <w:r>
        <w:fldChar w:fldCharType="begin"/>
      </w:r>
      <w:r>
        <w:instrText xml:space="preserve"> SEQ level0 \*arabic </w:instrText>
      </w:r>
      <w:r>
        <w:fldChar w:fldCharType="separate"/>
      </w:r>
      <w:r w:rsidR="00CA2335" w:rsidRPr="00CA2335">
        <w:rPr>
          <w:noProof/>
        </w:rPr>
        <w:t>91</w:t>
      </w:r>
      <w:r>
        <w:rPr>
          <w:noProof/>
        </w:rPr>
        <w:fldChar w:fldCharType="end"/>
      </w:r>
      <w:r w:rsidR="00524CC7" w:rsidRPr="00CA2335">
        <w:t xml:space="preserve">.  The wording “in accordance with the law” requires the impugned measure both to have some basis in domestic law and to be compatible with the rule of law, which is expressly mentioned in the Preamble to the Convention and inherent in the object and purpose of Article 8. The law must thus meet quality requirements: it must be accessible to the person concerned and foreseeable as to its effects (see </w:t>
      </w:r>
      <w:r w:rsidR="00524CC7" w:rsidRPr="00CA2335">
        <w:rPr>
          <w:i/>
        </w:rPr>
        <w:t>Roman Zakharov</w:t>
      </w:r>
      <w:r w:rsidR="00524CC7" w:rsidRPr="00CA2335">
        <w:t xml:space="preserve"> </w:t>
      </w:r>
      <w:r w:rsidR="00524CC7" w:rsidRPr="00CA2335">
        <w:rPr>
          <w:i/>
        </w:rPr>
        <w:t xml:space="preserve">v. Russia </w:t>
      </w:r>
      <w:r w:rsidR="00524CC7" w:rsidRPr="00CA2335">
        <w:t>[GC], no. 47143/06, § 228, ECHR 2015).</w:t>
      </w:r>
    </w:p>
    <w:bookmarkStart w:id="10" w:name="generalprinciples"/>
    <w:p w:rsidR="00DB533C" w:rsidRPr="00CA2335" w:rsidRDefault="00524CC7" w:rsidP="00CA2335">
      <w:pPr>
        <w:pStyle w:val="ECHRPara"/>
      </w:pPr>
      <w:r w:rsidRPr="00CA2335">
        <w:fldChar w:fldCharType="begin"/>
      </w:r>
      <w:r w:rsidRPr="00CA2335">
        <w:instrText xml:space="preserve"> SEQ level0 \*arabic </w:instrText>
      </w:r>
      <w:r w:rsidRPr="00CA2335">
        <w:fldChar w:fldCharType="separate"/>
      </w:r>
      <w:r w:rsidR="00CA2335" w:rsidRPr="00CA2335">
        <w:rPr>
          <w:noProof/>
        </w:rPr>
        <w:t>92</w:t>
      </w:r>
      <w:r w:rsidRPr="00CA2335">
        <w:fldChar w:fldCharType="end"/>
      </w:r>
      <w:bookmarkEnd w:id="10"/>
      <w:r w:rsidR="008E05D6" w:rsidRPr="00CA2335">
        <w:t>.  </w:t>
      </w:r>
      <w:r w:rsidRPr="00CA2335">
        <w:t xml:space="preserve">An interference will be considered “necessary in a democratic society” for a legitimate aim if it answers a “pressing social need” and, in particular, if it is proportionate to the legitimate aim pursued and if the reasons adduced by the national authorities to justify it are “relevant and sufficient”. While it is for the national authorities to make the initial assessment in all these respects, the final evaluation of whether the interference is necessary remains subject to review by the Court for conformity with the requirements of the Convention (see </w:t>
      </w:r>
      <w:r w:rsidRPr="00CA2335">
        <w:rPr>
          <w:i/>
        </w:rPr>
        <w:t>S. and Marper v. the United Kingdom</w:t>
      </w:r>
      <w:r w:rsidRPr="00CA2335">
        <w:t xml:space="preserve"> [GC], nos. 305</w:t>
      </w:r>
      <w:r w:rsidR="00D36273" w:rsidRPr="00CA2335">
        <w:t>62/04 and 30566/04, § 101, ECHR </w:t>
      </w:r>
      <w:r w:rsidRPr="00CA2335">
        <w:t>2008</w:t>
      </w:r>
      <w:r w:rsidRPr="00CA2335">
        <w:rPr>
          <w:i/>
        </w:rPr>
        <w:t>)</w:t>
      </w:r>
      <w:r w:rsidRPr="00CA2335">
        <w:t xml:space="preserve">. In the context of covert surveillance, the assessment depends on all the circumstances of the case, such as the nature, scope and duration of the surveillance measures, the grounds for ordering them, the authorities competent to authorise, carry out and supervise them, and the kind of remedy provided by the national law. The Court has to determine whether the procedures for supervising the ordering and implementation of the restrictive measures are such as to keep the “interference” to what is “necessary in a democratic society” (see </w:t>
      </w:r>
      <w:r w:rsidRPr="00CA2335">
        <w:rPr>
          <w:i/>
        </w:rPr>
        <w:t>Roman Zakharov</w:t>
      </w:r>
      <w:r w:rsidRPr="00CA2335">
        <w:t>, cited above, § 232).</w:t>
      </w:r>
    </w:p>
    <w:p w:rsidR="00524CC7" w:rsidRPr="00CA2335" w:rsidRDefault="00524CC7" w:rsidP="00CA2335">
      <w:pPr>
        <w:pStyle w:val="ECHRHeading4"/>
      </w:pPr>
      <w:r w:rsidRPr="00CA2335">
        <w:t>(a)  Interception of telephone conversations with an accomplice on the basis of the judicial authorisation of 2</w:t>
      </w:r>
      <w:r w:rsidR="006C68FE" w:rsidRPr="00CA2335">
        <w:t>3</w:t>
      </w:r>
      <w:r w:rsidRPr="00CA2335">
        <w:t xml:space="preserve"> December 2003</w:t>
      </w:r>
    </w:p>
    <w:p w:rsidR="00524CC7" w:rsidRPr="00CA2335" w:rsidRDefault="00DE797D" w:rsidP="00CA2335">
      <w:pPr>
        <w:pStyle w:val="ECHRPara"/>
      </w:pPr>
      <w:r>
        <w:fldChar w:fldCharType="begin"/>
      </w:r>
      <w:r>
        <w:instrText xml:space="preserve"> SEQ level0 \*arabic </w:instrText>
      </w:r>
      <w:r>
        <w:fldChar w:fldCharType="separate"/>
      </w:r>
      <w:r w:rsidR="00CA2335" w:rsidRPr="00CA2335">
        <w:rPr>
          <w:noProof/>
        </w:rPr>
        <w:t>93</w:t>
      </w:r>
      <w:r>
        <w:rPr>
          <w:noProof/>
        </w:rPr>
        <w:fldChar w:fldCharType="end"/>
      </w:r>
      <w:r w:rsidR="00524CC7" w:rsidRPr="00CA2335">
        <w:t xml:space="preserve">.  The Court observes that </w:t>
      </w:r>
      <w:r w:rsidR="00524CC7" w:rsidRPr="00CA2335">
        <w:rPr>
          <w:color w:val="000000"/>
        </w:rPr>
        <w:t>on 24 and 25 December 2003 the police intercepted the applicant</w:t>
      </w:r>
      <w:r w:rsidR="00CA2335" w:rsidRPr="00CA2335">
        <w:rPr>
          <w:color w:val="000000"/>
        </w:rPr>
        <w:t>’</w:t>
      </w:r>
      <w:r w:rsidR="00524CC7" w:rsidRPr="00CA2335">
        <w:rPr>
          <w:color w:val="000000"/>
        </w:rPr>
        <w:t>s conversations with one of his accomplices.</w:t>
      </w:r>
      <w:r w:rsidR="00DF21A3" w:rsidRPr="00CA2335">
        <w:rPr>
          <w:color w:val="000000"/>
        </w:rPr>
        <w:t xml:space="preserve"> </w:t>
      </w:r>
      <w:r w:rsidR="000420C4" w:rsidRPr="00CA2335">
        <w:t>J</w:t>
      </w:r>
      <w:r w:rsidR="00DF21A3" w:rsidRPr="00CA2335">
        <w:t xml:space="preserve">udicial authorisation </w:t>
      </w:r>
      <w:r w:rsidR="000420C4" w:rsidRPr="00CA2335">
        <w:t xml:space="preserve">for the interception had been given on </w:t>
      </w:r>
      <w:r w:rsidR="00DF21A3" w:rsidRPr="00CA2335">
        <w:t>2</w:t>
      </w:r>
      <w:r w:rsidR="005231B8" w:rsidRPr="00CA2335">
        <w:t>3</w:t>
      </w:r>
      <w:r w:rsidR="00F05FA8" w:rsidRPr="00CA2335">
        <w:t> </w:t>
      </w:r>
      <w:r w:rsidR="00DF21A3" w:rsidRPr="00CA2335">
        <w:t>December 2003.</w:t>
      </w:r>
    </w:p>
    <w:p w:rsidR="00DB533C" w:rsidRPr="00CA2335" w:rsidRDefault="00DE797D" w:rsidP="00CA2335">
      <w:pPr>
        <w:pStyle w:val="ECHRPara"/>
      </w:pPr>
      <w:r>
        <w:lastRenderedPageBreak/>
        <w:fldChar w:fldCharType="begin"/>
      </w:r>
      <w:r>
        <w:instrText xml:space="preserve"> SEQ level0 \*</w:instrText>
      </w:r>
      <w:r>
        <w:instrText xml:space="preserve">arabic </w:instrText>
      </w:r>
      <w:r>
        <w:fldChar w:fldCharType="separate"/>
      </w:r>
      <w:r w:rsidR="00CA2335" w:rsidRPr="00CA2335">
        <w:rPr>
          <w:noProof/>
        </w:rPr>
        <w:t>94</w:t>
      </w:r>
      <w:r>
        <w:rPr>
          <w:noProof/>
        </w:rPr>
        <w:fldChar w:fldCharType="end"/>
      </w:r>
      <w:r w:rsidR="00524CC7" w:rsidRPr="00CA2335">
        <w:t>.  As regards the question of lawfulness</w:t>
      </w:r>
      <w:r w:rsidR="00DF21A3" w:rsidRPr="00CA2335">
        <w:t xml:space="preserve"> of the interception</w:t>
      </w:r>
      <w:r w:rsidR="00524CC7" w:rsidRPr="00CA2335">
        <w:t xml:space="preserve">, it has not been disputed by the parties that the covert surveillance of the applicant had a basis in domestic law, namely in the relevant provisions of the </w:t>
      </w:r>
      <w:r w:rsidR="00DF21A3" w:rsidRPr="00CA2335">
        <w:t>CCrP</w:t>
      </w:r>
      <w:r w:rsidR="00524CC7" w:rsidRPr="00CA2335">
        <w:t>.</w:t>
      </w:r>
    </w:p>
    <w:p w:rsidR="00477165" w:rsidRPr="00CA2335" w:rsidRDefault="00DE797D" w:rsidP="00CA2335">
      <w:pPr>
        <w:pStyle w:val="ECHRPara"/>
      </w:pPr>
      <w:r>
        <w:fldChar w:fldCharType="begin"/>
      </w:r>
      <w:r>
        <w:instrText xml:space="preserve"> SEQ level0 \*arabic</w:instrText>
      </w:r>
      <w:r>
        <w:instrText xml:space="preserve"> </w:instrText>
      </w:r>
      <w:r>
        <w:fldChar w:fldCharType="separate"/>
      </w:r>
      <w:r w:rsidR="00CA2335" w:rsidRPr="00CA2335">
        <w:rPr>
          <w:noProof/>
        </w:rPr>
        <w:t>95</w:t>
      </w:r>
      <w:r>
        <w:rPr>
          <w:noProof/>
        </w:rPr>
        <w:fldChar w:fldCharType="end"/>
      </w:r>
      <w:r w:rsidR="00524CC7" w:rsidRPr="00CA2335">
        <w:t>.  </w:t>
      </w:r>
      <w:r w:rsidR="00477165" w:rsidRPr="00CA2335">
        <w:t xml:space="preserve">Although the applicant has not complained that the quality of the domestic law fell short of the Convention standards, when examining whether the interference complained of was “in accordance with the law”, </w:t>
      </w:r>
      <w:r w:rsidR="000420C4" w:rsidRPr="00CA2335">
        <w:t xml:space="preserve">the Court must </w:t>
      </w:r>
      <w:r w:rsidR="00477165" w:rsidRPr="00CA2335">
        <w:t xml:space="preserve">assess the quality of the relevant domestic law in relation to the requirements of the fundamental principle of the rule of law (see </w:t>
      </w:r>
      <w:r w:rsidR="00477165" w:rsidRPr="00CA2335">
        <w:rPr>
          <w:i/>
        </w:rPr>
        <w:t>Dragojević v. Croatia</w:t>
      </w:r>
      <w:r w:rsidR="00F05FA8" w:rsidRPr="00CA2335">
        <w:t>, no. 68955/11, § </w:t>
      </w:r>
      <w:r w:rsidR="00477165" w:rsidRPr="00CA2335">
        <w:t xml:space="preserve">86, 15 January 2015). The Court notes in this connection that in the case of </w:t>
      </w:r>
      <w:r w:rsidR="00477165" w:rsidRPr="00CA2335">
        <w:rPr>
          <w:i/>
        </w:rPr>
        <w:t>Roman Zakharov v. Russia</w:t>
      </w:r>
      <w:r w:rsidR="00477165" w:rsidRPr="00CA2335">
        <w:t xml:space="preserve"> it has already found that Russian law does not meet the “quality of law” requirement because the legal provisions governing the interception of communications do not provide for adequate and effective guarantees against arbitrariness and the risk of abuse. They are therefore incapable of keeping the “interference” to what is “necessary in a democratic society” (see </w:t>
      </w:r>
      <w:r w:rsidR="00477165" w:rsidRPr="00CA2335">
        <w:rPr>
          <w:i/>
        </w:rPr>
        <w:t xml:space="preserve">Roman Zakharov, </w:t>
      </w:r>
      <w:r w:rsidR="00477165" w:rsidRPr="00CA2335">
        <w:t>cited above, §§ 302-04). In the present case, however, where the applicant</w:t>
      </w:r>
      <w:r w:rsidR="00CA2335" w:rsidRPr="00CA2335">
        <w:t>’</w:t>
      </w:r>
      <w:r w:rsidR="00477165" w:rsidRPr="00CA2335">
        <w:t>s complaints were based on specific and undisputed instances of covert surveillance, the Court</w:t>
      </w:r>
      <w:r w:rsidR="00CA2335" w:rsidRPr="00CA2335">
        <w:t>’</w:t>
      </w:r>
      <w:r w:rsidR="00477165" w:rsidRPr="00CA2335">
        <w:t xml:space="preserve">s assessment of the “quality of law”, although it necessarily entails some degree of abstraction, cannot be of the same level of generality as in cases such as </w:t>
      </w:r>
      <w:r w:rsidR="00477165" w:rsidRPr="00CA2335">
        <w:rPr>
          <w:i/>
        </w:rPr>
        <w:t>Roman Zakharov</w:t>
      </w:r>
      <w:r w:rsidR="00477165" w:rsidRPr="00CA2335">
        <w:t xml:space="preserve">, which concern general complaints about the law permitting covert surveillance and in which the Court must, of necessity and by way of exception to its normal approach, carry out a completely abstract assessment of such law. In cases arising from individual applications, the Court must as a rule focus its attention not on the law as such but on the manner in which it was applied to the applicant in the particular circumstances (see </w:t>
      </w:r>
      <w:r w:rsidR="00477165" w:rsidRPr="00CA2335">
        <w:rPr>
          <w:i/>
        </w:rPr>
        <w:t>Goranova-Karaeneva,</w:t>
      </w:r>
      <w:r w:rsidR="00477165" w:rsidRPr="00CA2335">
        <w:t xml:space="preserve"> cited above, § 48).</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96</w:t>
      </w:r>
      <w:r>
        <w:rPr>
          <w:noProof/>
        </w:rPr>
        <w:fldChar w:fldCharType="end"/>
      </w:r>
      <w:r w:rsidR="00524CC7" w:rsidRPr="00CA2335">
        <w:t xml:space="preserve">.  In the </w:t>
      </w:r>
      <w:r w:rsidR="00524CC7" w:rsidRPr="00CA2335">
        <w:rPr>
          <w:i/>
        </w:rPr>
        <w:t>Roman Zakharov</w:t>
      </w:r>
      <w:r w:rsidR="00524CC7" w:rsidRPr="00CA2335">
        <w:t xml:space="preserve"> case the Court has found, in particular, that the judicial authorisation procedures provided for by Russian law are not capable of ensuring that covert surveillance measures are not ordered haphazardly, irregularly or without due and proper consideration. In particular, the </w:t>
      </w:r>
      <w:r w:rsidR="00477165" w:rsidRPr="00CA2335">
        <w:t>CCrP</w:t>
      </w:r>
      <w:r w:rsidR="00524CC7" w:rsidRPr="00CA2335">
        <w:t xml:space="preserve"> does not instruct judges ordering covert surveillance measures to verify the existence of a “reasonable suspicion” against the person concerned or to apply the “necessity” and “proportionality” tests. The Court has also found it established, on the basis of evidence submitted by the parties, that in their everyday practice the Russian courts do not verify whether there is a “reasonable suspicion” against the person concerned and do not apply the “necessity” and “proportionality” tests (see </w:t>
      </w:r>
      <w:r w:rsidR="00D36273" w:rsidRPr="00CA2335">
        <w:rPr>
          <w:i/>
        </w:rPr>
        <w:t>Roman </w:t>
      </w:r>
      <w:r w:rsidR="00524CC7" w:rsidRPr="00CA2335">
        <w:rPr>
          <w:i/>
        </w:rPr>
        <w:t>Zakharov</w:t>
      </w:r>
      <w:r w:rsidR="00524CC7" w:rsidRPr="00CA2335">
        <w:t>, cited above, §§ 260-67).</w:t>
      </w:r>
    </w:p>
    <w:p w:rsidR="00DB533C" w:rsidRPr="00CA2335" w:rsidRDefault="00524CC7" w:rsidP="00CA2335">
      <w:pPr>
        <w:pStyle w:val="ECHRPara"/>
      </w:pPr>
      <w:r w:rsidRPr="00CA2335">
        <w:rPr>
          <w:szCs w:val="24"/>
        </w:rPr>
        <w:fldChar w:fldCharType="begin"/>
      </w:r>
      <w:r w:rsidRPr="00CA2335">
        <w:rPr>
          <w:szCs w:val="24"/>
        </w:rPr>
        <w:instrText xml:space="preserve"> SEQ level0 \*arabic </w:instrText>
      </w:r>
      <w:r w:rsidRPr="00CA2335">
        <w:rPr>
          <w:szCs w:val="24"/>
        </w:rPr>
        <w:fldChar w:fldCharType="separate"/>
      </w:r>
      <w:r w:rsidR="00CA2335" w:rsidRPr="00CA2335">
        <w:rPr>
          <w:noProof/>
          <w:szCs w:val="24"/>
        </w:rPr>
        <w:t>97</w:t>
      </w:r>
      <w:r w:rsidRPr="00CA2335">
        <w:rPr>
          <w:szCs w:val="24"/>
        </w:rPr>
        <w:fldChar w:fldCharType="end"/>
      </w:r>
      <w:r w:rsidRPr="00CA2335">
        <w:rPr>
          <w:szCs w:val="24"/>
        </w:rPr>
        <w:t>.  </w:t>
      </w:r>
      <w:r w:rsidRPr="00CA2335">
        <w:t>There is no indication in the case file that the Russian courts acted differently in the present case. Although the court noted</w:t>
      </w:r>
      <w:r w:rsidR="00477165" w:rsidRPr="00CA2335">
        <w:t>, without any further details,</w:t>
      </w:r>
      <w:r w:rsidRPr="00CA2335">
        <w:t xml:space="preserve"> that </w:t>
      </w:r>
      <w:r w:rsidR="00477165" w:rsidRPr="00CA2335">
        <w:t>the police had “</w:t>
      </w:r>
      <w:r w:rsidR="00031FEE" w:rsidRPr="00CA2335">
        <w:t xml:space="preserve">intelligence </w:t>
      </w:r>
      <w:r w:rsidR="00477165" w:rsidRPr="00CA2335">
        <w:t>information” that the applicant was the leader of a gang and planned to commit extortions</w:t>
      </w:r>
      <w:r w:rsidRPr="00CA2335">
        <w:t xml:space="preserve"> (see paragraph</w:t>
      </w:r>
      <w:r w:rsidR="00E3494E" w:rsidRPr="00CA2335">
        <w:t xml:space="preserve"> </w:t>
      </w:r>
      <w:r w:rsidR="00E3494E" w:rsidRPr="00CA2335">
        <w:fldChar w:fldCharType="begin"/>
      </w:r>
      <w:r w:rsidR="00E3494E" w:rsidRPr="00CA2335">
        <w:instrText xml:space="preserve"> REF authorisation1 \h </w:instrText>
      </w:r>
      <w:r w:rsidR="00E3494E" w:rsidRPr="00CA2335">
        <w:fldChar w:fldCharType="separate"/>
      </w:r>
      <w:r w:rsidR="00CA2335" w:rsidRPr="00CA2335">
        <w:rPr>
          <w:noProof/>
        </w:rPr>
        <w:t>7</w:t>
      </w:r>
      <w:r w:rsidR="00E3494E" w:rsidRPr="00CA2335">
        <w:fldChar w:fldCharType="end"/>
      </w:r>
      <w:r w:rsidR="00E3494E" w:rsidRPr="00CA2335">
        <w:t xml:space="preserve"> </w:t>
      </w:r>
      <w:r w:rsidRPr="00CA2335">
        <w:t xml:space="preserve">above), it did not mention any facts </w:t>
      </w:r>
      <w:r w:rsidR="00477165" w:rsidRPr="00CA2335">
        <w:t xml:space="preserve">or information </w:t>
      </w:r>
      <w:r w:rsidRPr="00CA2335">
        <w:t xml:space="preserve">that would satisfy an </w:t>
      </w:r>
      <w:r w:rsidRPr="00CA2335">
        <w:lastRenderedPageBreak/>
        <w:t>objective observer that the applicant might have committed</w:t>
      </w:r>
      <w:r w:rsidR="00477165" w:rsidRPr="00CA2335">
        <w:t xml:space="preserve"> or planned</w:t>
      </w:r>
      <w:r w:rsidRPr="00CA2335">
        <w:t xml:space="preserve"> the offence</w:t>
      </w:r>
      <w:r w:rsidR="00477165" w:rsidRPr="00CA2335">
        <w:t>s</w:t>
      </w:r>
      <w:r w:rsidRPr="00CA2335">
        <w:t xml:space="preserve">. There is no evidence that any information or documents confirming the suspicion against the applicant </w:t>
      </w:r>
      <w:r w:rsidR="00477165" w:rsidRPr="00CA2335">
        <w:t xml:space="preserve">had </w:t>
      </w:r>
      <w:r w:rsidR="004A5395" w:rsidRPr="00CA2335">
        <w:t xml:space="preserve">actually </w:t>
      </w:r>
      <w:r w:rsidR="00477165" w:rsidRPr="00CA2335">
        <w:t>been submitted to the judge</w:t>
      </w:r>
      <w:r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98</w:t>
      </w:r>
      <w:r>
        <w:rPr>
          <w:noProof/>
        </w:rPr>
        <w:fldChar w:fldCharType="end"/>
      </w:r>
      <w:r w:rsidR="00524CC7" w:rsidRPr="00CA2335">
        <w:t xml:space="preserve">.  Furthermore, there is no indication in the text of the surveillance authorisation that the court applied the test of “necessity in a democratic society”, and in particular assessed whether </w:t>
      </w:r>
      <w:r w:rsidR="00524CC7" w:rsidRPr="00CA2335">
        <w:rPr>
          <w:rFonts w:ascii="Times New Roman" w:eastAsia="Times New Roman" w:hAnsi="Times New Roman" w:cs="Times New Roman"/>
          <w:szCs w:val="20"/>
          <w:lang w:eastAsia="fr-FR"/>
        </w:rPr>
        <w:t xml:space="preserve">the surveillance measures carried out against the applicant were proportionate to any legitimate aim pursued. In particular, the court failed to recognise that the case involved a conflict between the right to respect for private life and correspondence and other legitimate interests and to perform a balancing exercise. The only reason advanced by the court to justify the surveillance measures was that </w:t>
      </w:r>
      <w:r w:rsidR="006C68FE" w:rsidRPr="00CA2335">
        <w:rPr>
          <w:rFonts w:ascii="Times New Roman" w:eastAsia="Times New Roman" w:hAnsi="Times New Roman" w:cs="Times New Roman"/>
          <w:szCs w:val="20"/>
          <w:lang w:eastAsia="fr-FR"/>
        </w:rPr>
        <w:t>it “seem[ed] impossible to obtain the information necessary to expose [the applicant</w:t>
      </w:r>
      <w:r w:rsidR="00CA2335" w:rsidRPr="00CA2335">
        <w:rPr>
          <w:rFonts w:ascii="Times New Roman" w:eastAsia="Times New Roman" w:hAnsi="Times New Roman" w:cs="Times New Roman"/>
          <w:szCs w:val="20"/>
          <w:lang w:eastAsia="fr-FR"/>
        </w:rPr>
        <w:t>’</w:t>
      </w:r>
      <w:r w:rsidR="006C68FE" w:rsidRPr="00CA2335">
        <w:rPr>
          <w:rFonts w:ascii="Times New Roman" w:eastAsia="Times New Roman" w:hAnsi="Times New Roman" w:cs="Times New Roman"/>
          <w:szCs w:val="20"/>
          <w:lang w:eastAsia="fr-FR"/>
        </w:rPr>
        <w:t xml:space="preserve">s] unlawful activities by overt investigation”, without explaining how it </w:t>
      </w:r>
      <w:r w:rsidR="00031FEE" w:rsidRPr="00CA2335">
        <w:rPr>
          <w:rFonts w:ascii="Times New Roman" w:eastAsia="Times New Roman" w:hAnsi="Times New Roman" w:cs="Times New Roman"/>
          <w:szCs w:val="20"/>
          <w:lang w:eastAsia="fr-FR"/>
        </w:rPr>
        <w:t xml:space="preserve">had come </w:t>
      </w:r>
      <w:r w:rsidR="006C68FE" w:rsidRPr="00CA2335">
        <w:rPr>
          <w:rFonts w:ascii="Times New Roman" w:eastAsia="Times New Roman" w:hAnsi="Times New Roman" w:cs="Times New Roman"/>
          <w:szCs w:val="20"/>
          <w:lang w:eastAsia="fr-FR"/>
        </w:rPr>
        <w:t>to that conclusion</w:t>
      </w:r>
      <w:r w:rsidR="00524CC7" w:rsidRPr="00CA2335">
        <w:rPr>
          <w:rFonts w:ascii="Times New Roman" w:eastAsia="Times New Roman" w:hAnsi="Times New Roman" w:cs="Times New Roman"/>
          <w:szCs w:val="20"/>
          <w:lang w:eastAsia="fr-FR"/>
        </w:rPr>
        <w:t>.</w:t>
      </w:r>
      <w:r w:rsidR="00DB533C" w:rsidRPr="00CA2335">
        <w:rPr>
          <w:rFonts w:ascii="Times New Roman" w:eastAsia="Times New Roman" w:hAnsi="Times New Roman" w:cs="Times New Roman"/>
          <w:szCs w:val="20"/>
          <w:lang w:eastAsia="fr-FR"/>
        </w:rPr>
        <w:t xml:space="preserve"> </w:t>
      </w:r>
      <w:r w:rsidR="006C68FE" w:rsidRPr="00CA2335">
        <w:rPr>
          <w:rFonts w:ascii="Times New Roman" w:eastAsia="Times New Roman" w:hAnsi="Times New Roman" w:cs="Times New Roman"/>
          <w:szCs w:val="20"/>
          <w:lang w:eastAsia="fr-FR"/>
        </w:rPr>
        <w:t xml:space="preserve">The Court </w:t>
      </w:r>
      <w:r w:rsidR="00524CC7" w:rsidRPr="00CA2335">
        <w:rPr>
          <w:rFonts w:ascii="Times New Roman" w:eastAsia="Times New Roman" w:hAnsi="Times New Roman" w:cs="Times New Roman"/>
          <w:szCs w:val="20"/>
          <w:lang w:eastAsia="fr-FR"/>
        </w:rPr>
        <w:t xml:space="preserve">does not consider that </w:t>
      </w:r>
      <w:r w:rsidR="006C68FE" w:rsidRPr="00CA2335">
        <w:rPr>
          <w:rFonts w:ascii="Times New Roman" w:eastAsia="Times New Roman" w:hAnsi="Times New Roman" w:cs="Times New Roman"/>
          <w:szCs w:val="20"/>
          <w:lang w:eastAsia="fr-FR"/>
        </w:rPr>
        <w:t xml:space="preserve">such </w:t>
      </w:r>
      <w:r w:rsidR="000420C4" w:rsidRPr="00CA2335">
        <w:rPr>
          <w:rFonts w:ascii="Times New Roman" w:eastAsia="Times New Roman" w:hAnsi="Times New Roman" w:cs="Times New Roman"/>
          <w:szCs w:val="20"/>
          <w:lang w:eastAsia="fr-FR"/>
        </w:rPr>
        <w:t xml:space="preserve">a </w:t>
      </w:r>
      <w:r w:rsidR="006C68FE" w:rsidRPr="00CA2335">
        <w:rPr>
          <w:rFonts w:ascii="Times New Roman" w:eastAsia="Times New Roman" w:hAnsi="Times New Roman" w:cs="Times New Roman"/>
          <w:szCs w:val="20"/>
          <w:lang w:eastAsia="fr-FR"/>
        </w:rPr>
        <w:t>vague and unsubstantiated statement</w:t>
      </w:r>
      <w:r w:rsidR="00524CC7" w:rsidRPr="00CA2335">
        <w:rPr>
          <w:rFonts w:ascii="Times New Roman" w:eastAsia="Times New Roman" w:hAnsi="Times New Roman" w:cs="Times New Roman"/>
          <w:szCs w:val="20"/>
          <w:lang w:eastAsia="fr-FR"/>
        </w:rPr>
        <w:t xml:space="preserve"> was sufficient to justify </w:t>
      </w:r>
      <w:r w:rsidR="006C68FE" w:rsidRPr="00CA2335">
        <w:rPr>
          <w:rFonts w:ascii="Times New Roman" w:eastAsia="Times New Roman" w:hAnsi="Times New Roman" w:cs="Times New Roman"/>
          <w:szCs w:val="20"/>
          <w:lang w:eastAsia="fr-FR"/>
        </w:rPr>
        <w:t xml:space="preserve">the decision to authorise </w:t>
      </w:r>
      <w:r w:rsidR="000420C4" w:rsidRPr="00CA2335">
        <w:rPr>
          <w:rFonts w:ascii="Times New Roman" w:eastAsia="Times New Roman" w:hAnsi="Times New Roman" w:cs="Times New Roman"/>
          <w:szCs w:val="20"/>
          <w:lang w:eastAsia="fr-FR"/>
        </w:rPr>
        <w:t xml:space="preserve">a </w:t>
      </w:r>
      <w:r w:rsidR="00524CC7" w:rsidRPr="00CA2335">
        <w:rPr>
          <w:rFonts w:ascii="Times New Roman" w:eastAsia="Times New Roman" w:hAnsi="Times New Roman" w:cs="Times New Roman"/>
          <w:szCs w:val="20"/>
          <w:lang w:eastAsia="fr-FR"/>
        </w:rPr>
        <w:t>lengthy</w:t>
      </w:r>
      <w:r w:rsidR="006C68FE" w:rsidRPr="00CA2335">
        <w:rPr>
          <w:rFonts w:ascii="Times New Roman" w:eastAsia="Times New Roman" w:hAnsi="Times New Roman" w:cs="Times New Roman"/>
          <w:szCs w:val="20"/>
          <w:lang w:eastAsia="fr-FR"/>
        </w:rPr>
        <w:t xml:space="preserve"> (180 days)</w:t>
      </w:r>
      <w:r w:rsidR="00524CC7" w:rsidRPr="00CA2335">
        <w:rPr>
          <w:rFonts w:ascii="Times New Roman" w:eastAsia="Times New Roman" w:hAnsi="Times New Roman" w:cs="Times New Roman"/>
          <w:szCs w:val="20"/>
          <w:lang w:eastAsia="fr-FR"/>
        </w:rPr>
        <w:t xml:space="preserve"> covert surveillance</w:t>
      </w:r>
      <w:r w:rsidR="000420C4" w:rsidRPr="00CA2335">
        <w:rPr>
          <w:rFonts w:ascii="Times New Roman" w:eastAsia="Times New Roman" w:hAnsi="Times New Roman" w:cs="Times New Roman"/>
          <w:szCs w:val="20"/>
          <w:lang w:eastAsia="fr-FR"/>
        </w:rPr>
        <w:t xml:space="preserve"> operation</w:t>
      </w:r>
      <w:r w:rsidR="00524CC7" w:rsidRPr="00CA2335">
        <w:rPr>
          <w:rFonts w:ascii="Times New Roman" w:eastAsia="Times New Roman" w:hAnsi="Times New Roman" w:cs="Times New Roman"/>
          <w:szCs w:val="20"/>
          <w:lang w:eastAsia="fr-FR"/>
        </w:rPr>
        <w:t xml:space="preserve">, which </w:t>
      </w:r>
      <w:r w:rsidR="00524CC7" w:rsidRPr="00CA2335">
        <w:t>entailed a serious interference with the right to respect for the applicant</w:t>
      </w:r>
      <w:r w:rsidR="00CA2335" w:rsidRPr="00CA2335">
        <w:t>’</w:t>
      </w:r>
      <w:r w:rsidR="00524CC7" w:rsidRPr="00CA2335">
        <w:t>s private life and correspondence.</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99</w:t>
      </w:r>
      <w:r>
        <w:rPr>
          <w:noProof/>
        </w:rPr>
        <w:fldChar w:fldCharType="end"/>
      </w:r>
      <w:r w:rsidR="00524CC7" w:rsidRPr="00CA2335">
        <w:t xml:space="preserve">.  To sum up, the Court finds </w:t>
      </w:r>
      <w:r w:rsidR="003F36EB" w:rsidRPr="00CA2335">
        <w:t>that the domestic court</w:t>
      </w:r>
      <w:r w:rsidR="00524CC7" w:rsidRPr="00CA2335">
        <w:t xml:space="preserve"> that authorised covert surveillance measures against the applicant did not verify whether there was a “reasonable suspicion” against him and did not apply the “necessity in a democratic society” and “proportionality” tests.</w:t>
      </w:r>
    </w:p>
    <w:p w:rsidR="00DB533C" w:rsidRPr="00CA2335" w:rsidRDefault="00DE797D" w:rsidP="00CA2335">
      <w:pPr>
        <w:pStyle w:val="ECHRPara"/>
        <w:rPr>
          <w:rFonts w:ascii="Times New Roman" w:eastAsia="Times New Roman" w:hAnsi="Times New Roman" w:cs="Times New Roman"/>
          <w:szCs w:val="20"/>
          <w:lang w:eastAsia="fr-FR"/>
        </w:rPr>
      </w:pPr>
      <w:r>
        <w:fldChar w:fldCharType="begin"/>
      </w:r>
      <w:r>
        <w:instrText xml:space="preserve"> SEQ level0 \*arabic </w:instrText>
      </w:r>
      <w:r>
        <w:fldChar w:fldCharType="separate"/>
      </w:r>
      <w:r w:rsidR="00CA2335" w:rsidRPr="00CA2335">
        <w:rPr>
          <w:noProof/>
        </w:rPr>
        <w:t>100</w:t>
      </w:r>
      <w:r>
        <w:rPr>
          <w:noProof/>
        </w:rPr>
        <w:fldChar w:fldCharType="end"/>
      </w:r>
      <w:r w:rsidR="00524CC7" w:rsidRPr="00CA2335">
        <w:t>.  There has accordingly been a violation of Article 8 of the Convention.</w:t>
      </w:r>
    </w:p>
    <w:p w:rsidR="00D46A4E" w:rsidRPr="00CA2335" w:rsidRDefault="006C68FE" w:rsidP="00CA2335">
      <w:pPr>
        <w:pStyle w:val="ECHRHeading4"/>
      </w:pPr>
      <w:r w:rsidRPr="00CA2335">
        <w:t>(b)  Interception of telephone conversations with counsel on the basis of the judicial authorisation of 26 December 2003</w:t>
      </w:r>
    </w:p>
    <w:p w:rsidR="00915C87" w:rsidRPr="00CA2335" w:rsidRDefault="00DE797D" w:rsidP="00CA2335">
      <w:pPr>
        <w:pStyle w:val="ECHRPara"/>
      </w:pPr>
      <w:r>
        <w:fldChar w:fldCharType="begin"/>
      </w:r>
      <w:r>
        <w:instrText xml:space="preserve"> SEQ level0 \*arabic </w:instrText>
      </w:r>
      <w:r>
        <w:fldChar w:fldCharType="separate"/>
      </w:r>
      <w:r w:rsidR="00CA2335" w:rsidRPr="00CA2335">
        <w:rPr>
          <w:noProof/>
        </w:rPr>
        <w:t>101</w:t>
      </w:r>
      <w:r>
        <w:rPr>
          <w:noProof/>
        </w:rPr>
        <w:fldChar w:fldCharType="end"/>
      </w:r>
      <w:r w:rsidR="006C68FE" w:rsidRPr="00CA2335">
        <w:t>.  The Court further observes that</w:t>
      </w:r>
      <w:r w:rsidR="001D2AAB" w:rsidRPr="00CA2335">
        <w:t xml:space="preserve"> on</w:t>
      </w:r>
      <w:r w:rsidR="006C68FE" w:rsidRPr="00CA2335">
        <w:t xml:space="preserve"> </w:t>
      </w:r>
      <w:r w:rsidR="005231B8" w:rsidRPr="00CA2335">
        <w:t>26 and 27 December 2003 the police intercepted the applicant</w:t>
      </w:r>
      <w:r w:rsidR="00CA2335" w:rsidRPr="00CA2335">
        <w:t>’</w:t>
      </w:r>
      <w:r w:rsidR="005231B8" w:rsidRPr="00CA2335">
        <w:t>s conversations with his</w:t>
      </w:r>
      <w:r w:rsidR="000D174D" w:rsidRPr="00CA2335">
        <w:t xml:space="preserve"> lawyer</w:t>
      </w:r>
      <w:r w:rsidR="00031FEE" w:rsidRPr="00CA2335">
        <w:t>,</w:t>
      </w:r>
      <w:r w:rsidR="005231B8" w:rsidRPr="00CA2335">
        <w:t xml:space="preserve"> G</w:t>
      </w:r>
      <w:r w:rsidR="006C68FE" w:rsidRPr="00CA2335">
        <w:rPr>
          <w:color w:val="000000"/>
        </w:rPr>
        <w:t xml:space="preserve">. </w:t>
      </w:r>
      <w:r w:rsidR="000D174D" w:rsidRPr="00CA2335">
        <w:t>J</w:t>
      </w:r>
      <w:r w:rsidR="006C68FE" w:rsidRPr="00CA2335">
        <w:t xml:space="preserve">udicial authorisation </w:t>
      </w:r>
      <w:r w:rsidR="000D174D" w:rsidRPr="00CA2335">
        <w:t>for intercepti</w:t>
      </w:r>
      <w:r w:rsidR="007A6F4B" w:rsidRPr="00CA2335">
        <w:t>ng the applicant</w:t>
      </w:r>
      <w:r w:rsidR="00CA2335" w:rsidRPr="00CA2335">
        <w:t>’</w:t>
      </w:r>
      <w:r w:rsidR="007A6F4B" w:rsidRPr="00CA2335">
        <w:t xml:space="preserve">s telephone conversations </w:t>
      </w:r>
      <w:r w:rsidR="000D174D" w:rsidRPr="00CA2335">
        <w:t xml:space="preserve">had been given on </w:t>
      </w:r>
      <w:r w:rsidR="006C68FE" w:rsidRPr="00CA2335">
        <w:t>26 December 2003.</w:t>
      </w:r>
    </w:p>
    <w:p w:rsidR="007A0DC2" w:rsidRPr="00CA2335" w:rsidRDefault="00DE797D" w:rsidP="00CA2335">
      <w:pPr>
        <w:pStyle w:val="ECHRPara"/>
      </w:pPr>
      <w:r>
        <w:fldChar w:fldCharType="begin"/>
      </w:r>
      <w:r>
        <w:instrText xml:space="preserve"> SEQ level0 \*arabic </w:instrText>
      </w:r>
      <w:r>
        <w:fldChar w:fldCharType="separate"/>
      </w:r>
      <w:r w:rsidR="00CA2335" w:rsidRPr="00CA2335">
        <w:rPr>
          <w:noProof/>
        </w:rPr>
        <w:t>102</w:t>
      </w:r>
      <w:r>
        <w:rPr>
          <w:noProof/>
        </w:rPr>
        <w:fldChar w:fldCharType="end"/>
      </w:r>
      <w:r w:rsidR="007A0DC2" w:rsidRPr="00CA2335">
        <w:t>.  The Court notes at the outset that the judicial authorisation</w:t>
      </w:r>
      <w:r w:rsidR="003F36EB" w:rsidRPr="00CA2335">
        <w:t xml:space="preserve"> of 26 December 2003</w:t>
      </w:r>
      <w:r w:rsidR="007A0DC2" w:rsidRPr="00CA2335">
        <w:t xml:space="preserve"> repeated almost verbatim, with some abridgments, </w:t>
      </w:r>
      <w:r w:rsidR="003F36EB" w:rsidRPr="00CA2335">
        <w:t>the judicial authorisation of 23 December 2003 and therefore suffered from the same defects. In particular</w:t>
      </w:r>
      <w:r w:rsidR="00031FEE" w:rsidRPr="00CA2335">
        <w:t>,</w:t>
      </w:r>
      <w:r w:rsidR="00FB7465" w:rsidRPr="00CA2335">
        <w:t xml:space="preserve"> </w:t>
      </w:r>
      <w:r w:rsidR="009974CD" w:rsidRPr="00CA2335">
        <w:t xml:space="preserve">there is no indication in the text of the surveillance authorisation that </w:t>
      </w:r>
      <w:r w:rsidR="003F36EB" w:rsidRPr="00CA2335">
        <w:t xml:space="preserve">the judge </w:t>
      </w:r>
      <w:r w:rsidR="009974CD" w:rsidRPr="00CA2335">
        <w:t>verified</w:t>
      </w:r>
      <w:r w:rsidR="003F36EB" w:rsidRPr="00CA2335">
        <w:t xml:space="preserve"> whether there was a “reasonable suspicion” against </w:t>
      </w:r>
      <w:r w:rsidR="00F47FEB" w:rsidRPr="00CA2335">
        <w:t>the applicant</w:t>
      </w:r>
      <w:r w:rsidR="003F36EB" w:rsidRPr="00CA2335">
        <w:t xml:space="preserve"> </w:t>
      </w:r>
      <w:r w:rsidR="009974CD" w:rsidRPr="00CA2335">
        <w:t>or applied</w:t>
      </w:r>
      <w:r w:rsidR="003F36EB" w:rsidRPr="00CA2335">
        <w:t xml:space="preserve"> the “necessity in a democratic society” and “proportionality” tests</w:t>
      </w:r>
      <w:r w:rsidR="007A5CF2" w:rsidRPr="00CA2335">
        <w:t xml:space="preserve"> (see paragraph </w:t>
      </w:r>
      <w:r w:rsidR="007A5CF2" w:rsidRPr="00CA2335">
        <w:fldChar w:fldCharType="begin"/>
      </w:r>
      <w:r w:rsidR="007A5CF2" w:rsidRPr="00CA2335">
        <w:instrText xml:space="preserve"> REF authorisation2 \h </w:instrText>
      </w:r>
      <w:r w:rsidR="007A5CF2" w:rsidRPr="00CA2335">
        <w:fldChar w:fldCharType="separate"/>
      </w:r>
      <w:r w:rsidR="00CA2335" w:rsidRPr="00CA2335">
        <w:rPr>
          <w:noProof/>
        </w:rPr>
        <w:t>11</w:t>
      </w:r>
      <w:r w:rsidR="007A5CF2" w:rsidRPr="00CA2335">
        <w:fldChar w:fldCharType="end"/>
      </w:r>
      <w:r w:rsidR="007A5CF2" w:rsidRPr="00CA2335">
        <w:t xml:space="preserve"> above)</w:t>
      </w:r>
      <w:r w:rsidR="000C4FC5"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103</w:t>
      </w:r>
      <w:r>
        <w:rPr>
          <w:noProof/>
        </w:rPr>
        <w:fldChar w:fldCharType="end"/>
      </w:r>
      <w:r w:rsidR="003F36EB" w:rsidRPr="00CA2335">
        <w:t>.  </w:t>
      </w:r>
      <w:r w:rsidR="000C221C" w:rsidRPr="00CA2335">
        <w:t>While tapping the applicant</w:t>
      </w:r>
      <w:r w:rsidR="00CA2335" w:rsidRPr="00CA2335">
        <w:t>’</w:t>
      </w:r>
      <w:r w:rsidR="000C221C" w:rsidRPr="00CA2335">
        <w:t>s telephone on the basis of that authorisation, the police intercepted the applicant</w:t>
      </w:r>
      <w:r w:rsidR="00CA2335" w:rsidRPr="00CA2335">
        <w:t>’</w:t>
      </w:r>
      <w:r w:rsidR="000C221C" w:rsidRPr="00CA2335">
        <w:t>s conversations with his counsel</w:t>
      </w:r>
      <w:r w:rsidR="0094175B" w:rsidRPr="00CA2335">
        <w:t>,</w:t>
      </w:r>
      <w:r w:rsidR="000C221C" w:rsidRPr="00CA2335">
        <w:t xml:space="preserve"> G. </w:t>
      </w:r>
      <w:r w:rsidR="004E3B9C" w:rsidRPr="00CA2335">
        <w:t xml:space="preserve">It is true that at the time the authorities did not know that G. had been retained as counsel by the applicant. However, even after being informed about that fact, the domestic authorities refused to recognise the </w:t>
      </w:r>
      <w:r w:rsidR="004E3B9C" w:rsidRPr="00CA2335">
        <w:lastRenderedPageBreak/>
        <w:t>transcripts of the conversations in question as legally privileged and used them as evidence in criminal proceedings against the applicant</w:t>
      </w:r>
      <w:r w:rsidR="00DC421D" w:rsidRPr="00CA2335">
        <w:t>, finding that G. had not yet been formally admitted as the applicant</w:t>
      </w:r>
      <w:r w:rsidR="00CA2335" w:rsidRPr="00CA2335">
        <w:t>’</w:t>
      </w:r>
      <w:r w:rsidR="00DC421D" w:rsidRPr="00CA2335">
        <w:t>s counsel at the time when the interception had taken place</w:t>
      </w:r>
      <w:r w:rsidR="004E3B9C" w:rsidRPr="00CA2335">
        <w:t>. In the Court</w:t>
      </w:r>
      <w:r w:rsidR="00CA2335" w:rsidRPr="00CA2335">
        <w:t>’</w:t>
      </w:r>
      <w:r w:rsidR="004E3B9C" w:rsidRPr="00CA2335">
        <w:t>s opinion, i</w:t>
      </w:r>
      <w:r w:rsidR="000C221C" w:rsidRPr="00CA2335">
        <w:t xml:space="preserve">t is </w:t>
      </w:r>
      <w:r w:rsidR="00D6155B" w:rsidRPr="00CA2335">
        <w:t>of no importance</w:t>
      </w:r>
      <w:r w:rsidR="00F961EF" w:rsidRPr="00CA2335">
        <w:t xml:space="preserve"> </w:t>
      </w:r>
      <w:r w:rsidR="000C221C" w:rsidRPr="00CA2335">
        <w:t>that at th</w:t>
      </w:r>
      <w:r w:rsidR="00031FEE" w:rsidRPr="00CA2335">
        <w:t>e</w:t>
      </w:r>
      <w:r w:rsidR="000C221C" w:rsidRPr="00CA2335">
        <w:t xml:space="preserve"> time </w:t>
      </w:r>
      <w:r w:rsidR="004E3B9C" w:rsidRPr="00CA2335">
        <w:t xml:space="preserve">of the interception </w:t>
      </w:r>
      <w:r w:rsidR="000C221C" w:rsidRPr="00CA2335">
        <w:t xml:space="preserve">G. had not yet been formally admitted as counsel in the criminal proceedings against the applicant. </w:t>
      </w:r>
      <w:r w:rsidR="00F961EF" w:rsidRPr="00CA2335">
        <w:t>A</w:t>
      </w:r>
      <w:r w:rsidR="000C221C" w:rsidRPr="00CA2335">
        <w:t xml:space="preserve">s explained by the Constitutional Court, under Russian law </w:t>
      </w:r>
      <w:r w:rsidR="007E1048" w:rsidRPr="00CA2335">
        <w:t>legal professional</w:t>
      </w:r>
      <w:r w:rsidR="000C221C" w:rsidRPr="00CA2335">
        <w:t xml:space="preserve"> privilege protects all information which ha</w:t>
      </w:r>
      <w:r w:rsidR="007A6F4B" w:rsidRPr="00CA2335">
        <w:t>s</w:t>
      </w:r>
      <w:r w:rsidR="000C221C" w:rsidRPr="00CA2335">
        <w:t xml:space="preserve"> become known to the advocate as a result of representing </w:t>
      </w:r>
      <w:r w:rsidR="007A6F4B" w:rsidRPr="00CA2335">
        <w:t xml:space="preserve">a </w:t>
      </w:r>
      <w:r w:rsidR="000C221C" w:rsidRPr="00CA2335">
        <w:t>client, including any information communicated by the client before the advocate ha</w:t>
      </w:r>
      <w:r w:rsidR="00137BC4" w:rsidRPr="00CA2335">
        <w:t>s</w:t>
      </w:r>
      <w:r w:rsidR="000C221C" w:rsidRPr="00CA2335">
        <w:t xml:space="preserve"> been formally admitted as counsel in criminal proceedings (see paragraph </w:t>
      </w:r>
      <w:r w:rsidR="004F3A25" w:rsidRPr="00CA2335">
        <w:fldChar w:fldCharType="begin"/>
      </w:r>
      <w:r w:rsidR="004F3A25" w:rsidRPr="00CA2335">
        <w:instrText xml:space="preserve"> REF lawyerclientprivilege2 \h </w:instrText>
      </w:r>
      <w:r w:rsidR="004F3A25" w:rsidRPr="00CA2335">
        <w:fldChar w:fldCharType="separate"/>
      </w:r>
      <w:r w:rsidR="00CA2335" w:rsidRPr="00CA2335">
        <w:rPr>
          <w:noProof/>
        </w:rPr>
        <w:t>83</w:t>
      </w:r>
      <w:r w:rsidR="004F3A25" w:rsidRPr="00CA2335">
        <w:fldChar w:fldCharType="end"/>
      </w:r>
      <w:r w:rsidR="000C221C" w:rsidRPr="00CA2335">
        <w:t xml:space="preserve"> above).</w:t>
      </w:r>
    </w:p>
    <w:p w:rsidR="00DB533C" w:rsidRPr="00CA2335" w:rsidRDefault="00DE797D" w:rsidP="00CA2335">
      <w:pPr>
        <w:pStyle w:val="ECHRPara"/>
        <w:rPr>
          <w:snapToGrid w:val="0"/>
        </w:rPr>
      </w:pPr>
      <w:r>
        <w:fldChar w:fldCharType="begin"/>
      </w:r>
      <w:r>
        <w:instrText xml:space="preserve"> SEQ level0 \*arabic </w:instrText>
      </w:r>
      <w:r>
        <w:fldChar w:fldCharType="separate"/>
      </w:r>
      <w:r w:rsidR="00CA2335" w:rsidRPr="00CA2335">
        <w:rPr>
          <w:noProof/>
        </w:rPr>
        <w:t>104</w:t>
      </w:r>
      <w:r>
        <w:rPr>
          <w:noProof/>
        </w:rPr>
        <w:fldChar w:fldCharType="end"/>
      </w:r>
      <w:r w:rsidR="00F961EF" w:rsidRPr="00CA2335">
        <w:t>.  </w:t>
      </w:r>
      <w:r w:rsidR="0073273F" w:rsidRPr="00CA2335">
        <w:rPr>
          <w:lang w:val="en-US" w:eastAsia="en-US"/>
        </w:rPr>
        <w:t xml:space="preserve">The Court </w:t>
      </w:r>
      <w:r w:rsidR="000E57E5" w:rsidRPr="00CA2335">
        <w:rPr>
          <w:lang w:val="en-US" w:eastAsia="en-US"/>
        </w:rPr>
        <w:t>reiterates</w:t>
      </w:r>
      <w:r w:rsidR="0073273F" w:rsidRPr="00CA2335">
        <w:rPr>
          <w:lang w:val="en-US" w:eastAsia="en-US"/>
        </w:rPr>
        <w:t xml:space="preserve"> that, while Article 8 protects the confidentiality of all correspondence between individuals, it will afford “strengthened protection” to exchanges between lawyers and their clients, as lawyers would be unable to defend their clients if they were unable to guarantee that their exchanges would remain confidential (see </w:t>
      </w:r>
      <w:r w:rsidR="0073273F" w:rsidRPr="00CA2335">
        <w:rPr>
          <w:i/>
        </w:rPr>
        <w:t xml:space="preserve">Michaud </w:t>
      </w:r>
      <w:r w:rsidR="0073273F" w:rsidRPr="00CA2335">
        <w:rPr>
          <w:i/>
          <w:snapToGrid w:val="0"/>
        </w:rPr>
        <w:t>v. France</w:t>
      </w:r>
      <w:r w:rsidR="0073273F" w:rsidRPr="00CA2335">
        <w:rPr>
          <w:snapToGrid w:val="0"/>
        </w:rPr>
        <w:t>, no.</w:t>
      </w:r>
      <w:r w:rsidR="0073273F" w:rsidRPr="00CA2335">
        <w:t> 12323/11, § 118,</w:t>
      </w:r>
      <w:r w:rsidR="0073273F" w:rsidRPr="00CA2335">
        <w:rPr>
          <w:snapToGrid w:val="0"/>
        </w:rPr>
        <w:t xml:space="preserve"> ECHR 2012</w:t>
      </w:r>
      <w:r w:rsidR="004F3A25" w:rsidRPr="00CA2335">
        <w:rPr>
          <w:lang w:val="en-US" w:eastAsia="en-US"/>
        </w:rPr>
        <w:t xml:space="preserve">, and </w:t>
      </w:r>
      <w:r w:rsidR="000E57E5" w:rsidRPr="00CA2335">
        <w:rPr>
          <w:i/>
        </w:rPr>
        <w:t>R.E. v. the United Kingdom</w:t>
      </w:r>
      <w:r w:rsidR="004F3A25" w:rsidRPr="00CA2335">
        <w:t>, no. </w:t>
      </w:r>
      <w:r w:rsidR="000E57E5" w:rsidRPr="00CA2335">
        <w:t>62498/11</w:t>
      </w:r>
      <w:r w:rsidR="000E57E5" w:rsidRPr="00CA2335">
        <w:rPr>
          <w:snapToGrid w:val="0"/>
        </w:rPr>
        <w:t>, § 131, 27 October 2015).</w:t>
      </w:r>
    </w:p>
    <w:p w:rsidR="00DB533C" w:rsidRPr="00CA2335" w:rsidRDefault="000E57E5" w:rsidP="00CA2335">
      <w:pPr>
        <w:pStyle w:val="ECHRPara"/>
      </w:pPr>
      <w:r w:rsidRPr="00CA2335">
        <w:rPr>
          <w:snapToGrid w:val="0"/>
        </w:rPr>
        <w:fldChar w:fldCharType="begin"/>
      </w:r>
      <w:r w:rsidRPr="00CA2335">
        <w:rPr>
          <w:snapToGrid w:val="0"/>
        </w:rPr>
        <w:instrText xml:space="preserve"> SEQ level0 \*arabic </w:instrText>
      </w:r>
      <w:r w:rsidRPr="00CA2335">
        <w:rPr>
          <w:snapToGrid w:val="0"/>
        </w:rPr>
        <w:fldChar w:fldCharType="separate"/>
      </w:r>
      <w:r w:rsidR="00CA2335" w:rsidRPr="00CA2335">
        <w:rPr>
          <w:noProof/>
          <w:snapToGrid w:val="0"/>
        </w:rPr>
        <w:t>105</w:t>
      </w:r>
      <w:r w:rsidRPr="00CA2335">
        <w:rPr>
          <w:snapToGrid w:val="0"/>
        </w:rPr>
        <w:fldChar w:fldCharType="end"/>
      </w:r>
      <w:r w:rsidRPr="00CA2335">
        <w:rPr>
          <w:snapToGrid w:val="0"/>
        </w:rPr>
        <w:t>.  </w:t>
      </w:r>
      <w:r w:rsidRPr="00CA2335">
        <w:t>In its case-law the Court has developed the following minimum safeguards that should be set out in law in</w:t>
      </w:r>
      <w:r w:rsidR="007E1048" w:rsidRPr="00CA2335">
        <w:t xml:space="preserve"> order to avoid abuses of power in cases where legally privileged material has been acquired through measures of </w:t>
      </w:r>
      <w:r w:rsidR="007A5CF2" w:rsidRPr="00CA2335">
        <w:t>secret surveillance</w:t>
      </w:r>
      <w:r w:rsidR="007E1048"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106</w:t>
      </w:r>
      <w:r>
        <w:rPr>
          <w:noProof/>
        </w:rPr>
        <w:fldChar w:fldCharType="end"/>
      </w:r>
      <w:r w:rsidR="001A7F8E" w:rsidRPr="00CA2335">
        <w:t>.  </w:t>
      </w:r>
      <w:r w:rsidR="007E1048" w:rsidRPr="00CA2335">
        <w:t xml:space="preserve">Firstly, the law must clearly </w:t>
      </w:r>
      <w:r w:rsidR="002E01C2" w:rsidRPr="00CA2335">
        <w:t>define</w:t>
      </w:r>
      <w:r w:rsidR="007E1048" w:rsidRPr="00CA2335">
        <w:t xml:space="preserve"> the scope of the legal professional privilege</w:t>
      </w:r>
      <w:r w:rsidR="001A7F8E" w:rsidRPr="00CA2335">
        <w:t xml:space="preserve"> and </w:t>
      </w:r>
      <w:r w:rsidR="002E01C2" w:rsidRPr="00CA2335">
        <w:t xml:space="preserve">state </w:t>
      </w:r>
      <w:r w:rsidR="000E57E5" w:rsidRPr="00CA2335">
        <w:t>how, under what conditions and by whom the distinction is to be drawn between</w:t>
      </w:r>
      <w:r w:rsidR="00F05FA8" w:rsidRPr="00CA2335">
        <w:t xml:space="preserve"> privileged and non</w:t>
      </w:r>
      <w:r w:rsidR="00F05FA8" w:rsidRPr="00CA2335">
        <w:noBreakHyphen/>
      </w:r>
      <w:r w:rsidR="002E01C2" w:rsidRPr="00CA2335">
        <w:t>privileged material</w:t>
      </w:r>
      <w:r w:rsidR="001A7F8E" w:rsidRPr="00CA2335">
        <w:t xml:space="preserve">. Given that the confidential relations between a lawyer and his clients belong to an especially sensitive area which directly concern the rights of the defence, it is unacceptable that this task should be assigned to a member of the executive, without supervision by an independent judge </w:t>
      </w:r>
      <w:r w:rsidR="002E01C2" w:rsidRPr="00CA2335">
        <w:t xml:space="preserve">(see </w:t>
      </w:r>
      <w:r w:rsidR="002E01C2" w:rsidRPr="00CA2335">
        <w:rPr>
          <w:i/>
        </w:rPr>
        <w:t>Kopp v. Switzerland</w:t>
      </w:r>
      <w:r w:rsidR="002E01C2" w:rsidRPr="00CA2335">
        <w:t>, 25 March 1998, §</w:t>
      </w:r>
      <w:r w:rsidR="001A7F8E" w:rsidRPr="00CA2335">
        <w:t>§</w:t>
      </w:r>
      <w:r w:rsidR="002E01C2" w:rsidRPr="00CA2335">
        <w:t xml:space="preserve"> 73</w:t>
      </w:r>
      <w:r w:rsidR="001A7F8E" w:rsidRPr="00CA2335">
        <w:t xml:space="preserve"> and 74</w:t>
      </w:r>
      <w:r w:rsidR="002E01C2" w:rsidRPr="00CA2335">
        <w:t xml:space="preserve">, </w:t>
      </w:r>
      <w:r w:rsidR="002E01C2" w:rsidRPr="00CA2335">
        <w:rPr>
          <w:i/>
        </w:rPr>
        <w:t>Reports of Judgments and Decisions</w:t>
      </w:r>
      <w:r w:rsidR="002E01C2" w:rsidRPr="00CA2335">
        <w:t xml:space="preserve"> 1998</w:t>
      </w:r>
      <w:r w:rsidR="002E01C2" w:rsidRPr="00CA2335">
        <w:noBreakHyphen/>
        <w:t>II).</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107</w:t>
      </w:r>
      <w:r>
        <w:rPr>
          <w:noProof/>
        </w:rPr>
        <w:fldChar w:fldCharType="end"/>
      </w:r>
      <w:r w:rsidR="001A7F8E" w:rsidRPr="00CA2335">
        <w:t>.  </w:t>
      </w:r>
      <w:r w:rsidR="002E01C2" w:rsidRPr="00CA2335">
        <w:t xml:space="preserve">Secondly, </w:t>
      </w:r>
      <w:r w:rsidR="001A7F8E" w:rsidRPr="00CA2335">
        <w:t xml:space="preserve">the legal provisions concerning the examination, use and storage of the material obtained, the precautions to be taken when communicating the material to other parties, and the circumstances in which recordings may or must be erased or the material destroyed must provide sufficient safeguards for the protection of the legally privileged material obtained by covert surveillance. In particular, </w:t>
      </w:r>
      <w:r w:rsidR="00714C5C" w:rsidRPr="00CA2335">
        <w:t>the national law should set out with sufficient clarity and detail: p</w:t>
      </w:r>
      <w:r w:rsidR="005879BE" w:rsidRPr="00CA2335">
        <w:t xml:space="preserve">rocedures for reporting </w:t>
      </w:r>
      <w:r w:rsidR="007A5CF2" w:rsidRPr="00CA2335">
        <w:t xml:space="preserve">to an independent supervisory authority </w:t>
      </w:r>
      <w:r w:rsidR="009974CD" w:rsidRPr="00CA2335">
        <w:t xml:space="preserve">for review </w:t>
      </w:r>
      <w:r w:rsidR="005879BE" w:rsidRPr="00CA2335">
        <w:t xml:space="preserve">of cases where </w:t>
      </w:r>
      <w:r w:rsidR="00533359" w:rsidRPr="00CA2335">
        <w:t xml:space="preserve">material </w:t>
      </w:r>
      <w:r w:rsidR="009E2688" w:rsidRPr="00CA2335">
        <w:t xml:space="preserve">subject to legal professional privilege </w:t>
      </w:r>
      <w:r w:rsidR="00533359" w:rsidRPr="00CA2335">
        <w:t xml:space="preserve">has been acquired as a result of secret surveillance; </w:t>
      </w:r>
      <w:r w:rsidR="00714C5C" w:rsidRPr="00CA2335">
        <w:t xml:space="preserve">procedures </w:t>
      </w:r>
      <w:r w:rsidR="00714C5C" w:rsidRPr="00CA2335">
        <w:rPr>
          <w:lang w:val="en-US"/>
        </w:rPr>
        <w:t xml:space="preserve">for secure destruction of </w:t>
      </w:r>
      <w:r w:rsidR="00533359" w:rsidRPr="00CA2335">
        <w:rPr>
          <w:lang w:val="en-US"/>
        </w:rPr>
        <w:t>such</w:t>
      </w:r>
      <w:r w:rsidR="00714C5C" w:rsidRPr="00CA2335">
        <w:rPr>
          <w:lang w:val="en-US"/>
        </w:rPr>
        <w:t xml:space="preserve"> </w:t>
      </w:r>
      <w:r w:rsidR="00533359" w:rsidRPr="00CA2335">
        <w:rPr>
          <w:lang w:val="en-US"/>
        </w:rPr>
        <w:t xml:space="preserve">material; </w:t>
      </w:r>
      <w:r w:rsidR="00533359" w:rsidRPr="00CA2335">
        <w:t>c</w:t>
      </w:r>
      <w:r w:rsidR="005879BE" w:rsidRPr="00CA2335">
        <w:t xml:space="preserve">onditions under which </w:t>
      </w:r>
      <w:r w:rsidR="00533359" w:rsidRPr="00CA2335">
        <w:t>it</w:t>
      </w:r>
      <w:r w:rsidR="005879BE" w:rsidRPr="00CA2335">
        <w:t xml:space="preserve"> may be </w:t>
      </w:r>
      <w:r w:rsidR="00A3009E" w:rsidRPr="00CA2335">
        <w:t xml:space="preserve">retained and </w:t>
      </w:r>
      <w:r w:rsidR="005879BE" w:rsidRPr="00CA2335">
        <w:t>used in criminal proceedings and law</w:t>
      </w:r>
      <w:r w:rsidR="007A6F4B" w:rsidRPr="00CA2335">
        <w:t>-</w:t>
      </w:r>
      <w:r w:rsidR="005879BE" w:rsidRPr="00CA2335">
        <w:t>enforcement investigations</w:t>
      </w:r>
      <w:r w:rsidR="00533359" w:rsidRPr="00CA2335">
        <w:t xml:space="preserve">; and, in that case, </w:t>
      </w:r>
      <w:r w:rsidR="005879BE" w:rsidRPr="00CA2335">
        <w:t xml:space="preserve">procedures for safe </w:t>
      </w:r>
      <w:r w:rsidR="00533359" w:rsidRPr="00CA2335">
        <w:t xml:space="preserve">storage, </w:t>
      </w:r>
      <w:r w:rsidR="005879BE" w:rsidRPr="00CA2335">
        <w:t xml:space="preserve">dissemination </w:t>
      </w:r>
      <w:r w:rsidR="00533359" w:rsidRPr="00CA2335">
        <w:t xml:space="preserve">of such material and its subsequent destruction </w:t>
      </w:r>
      <w:r w:rsidR="00533359" w:rsidRPr="00CA2335">
        <w:rPr>
          <w:lang w:val="en-US"/>
        </w:rPr>
        <w:t xml:space="preserve">as soon as it is no longer </w:t>
      </w:r>
      <w:r w:rsidR="00533359" w:rsidRPr="00CA2335">
        <w:rPr>
          <w:lang w:val="en-US"/>
        </w:rPr>
        <w:lastRenderedPageBreak/>
        <w:t xml:space="preserve">required for any of the authorised purposes </w:t>
      </w:r>
      <w:r w:rsidR="00533359" w:rsidRPr="00CA2335">
        <w:t>(</w:t>
      </w:r>
      <w:r w:rsidR="00A3009E" w:rsidRPr="00CA2335">
        <w:rPr>
          <w:lang w:val="en-US" w:eastAsia="en-US"/>
        </w:rPr>
        <w:t xml:space="preserve">see </w:t>
      </w:r>
      <w:r w:rsidR="00A3009E" w:rsidRPr="00CA2335">
        <w:rPr>
          <w:i/>
        </w:rPr>
        <w:t>R.E.</w:t>
      </w:r>
      <w:r w:rsidR="00920023" w:rsidRPr="00CA2335">
        <w:rPr>
          <w:i/>
        </w:rPr>
        <w:t xml:space="preserve"> v. the United Kingdom</w:t>
      </w:r>
      <w:r w:rsidR="00305B8D" w:rsidRPr="00CA2335">
        <w:t>, cited above, §§ 138</w:t>
      </w:r>
      <w:r w:rsidR="00305B8D" w:rsidRPr="00CA2335">
        <w:noBreakHyphen/>
      </w:r>
      <w:r w:rsidR="00714C5C" w:rsidRPr="00CA2335">
        <w:t>39</w:t>
      </w:r>
      <w:r w:rsidR="00533359"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108</w:t>
      </w:r>
      <w:r>
        <w:rPr>
          <w:noProof/>
        </w:rPr>
        <w:fldChar w:fldCharType="end"/>
      </w:r>
      <w:r w:rsidR="007A5CF2" w:rsidRPr="00CA2335">
        <w:t xml:space="preserve">.  The Court notes that Russian law </w:t>
      </w:r>
      <w:r w:rsidR="001F0280" w:rsidRPr="00CA2335">
        <w:t xml:space="preserve">proclaims </w:t>
      </w:r>
      <w:r w:rsidR="009058A8" w:rsidRPr="00CA2335">
        <w:t>protect</w:t>
      </w:r>
      <w:r w:rsidR="001F0280" w:rsidRPr="00CA2335">
        <w:t>ion of</w:t>
      </w:r>
      <w:r w:rsidR="007A5CF2" w:rsidRPr="00CA2335">
        <w:t xml:space="preserve"> legal professional privilege</w:t>
      </w:r>
      <w:r w:rsidR="00327D7C" w:rsidRPr="00CA2335">
        <w:t>,</w:t>
      </w:r>
      <w:r w:rsidR="007A5CF2" w:rsidRPr="00CA2335">
        <w:t xml:space="preserve"> </w:t>
      </w:r>
      <w:r w:rsidR="003C7212" w:rsidRPr="00CA2335">
        <w:t xml:space="preserve">which </w:t>
      </w:r>
      <w:r w:rsidR="001F0280" w:rsidRPr="00CA2335">
        <w:t>is understood as covering</w:t>
      </w:r>
      <w:r w:rsidR="003C7212" w:rsidRPr="00CA2335">
        <w:t xml:space="preserve"> </w:t>
      </w:r>
      <w:r w:rsidR="00751E38" w:rsidRPr="00CA2335">
        <w:t xml:space="preserve">any information relating to legal representation of a client by </w:t>
      </w:r>
      <w:r w:rsidR="007529FC" w:rsidRPr="00CA2335">
        <w:t>an advocate</w:t>
      </w:r>
      <w:r w:rsidR="00327D7C" w:rsidRPr="00CA2335">
        <w:t xml:space="preserve"> </w:t>
      </w:r>
      <w:r w:rsidR="00662CE9" w:rsidRPr="00CA2335">
        <w:t xml:space="preserve">(see paragraphs </w:t>
      </w:r>
      <w:r w:rsidR="00662CE9" w:rsidRPr="00CA2335">
        <w:fldChar w:fldCharType="begin"/>
      </w:r>
      <w:r w:rsidR="00662CE9" w:rsidRPr="00CA2335">
        <w:instrText xml:space="preserve"> REF lawyerclientprivilege1 \h </w:instrText>
      </w:r>
      <w:r w:rsidR="00662CE9" w:rsidRPr="00CA2335">
        <w:fldChar w:fldCharType="separate"/>
      </w:r>
      <w:r w:rsidR="00CA2335" w:rsidRPr="00CA2335">
        <w:rPr>
          <w:noProof/>
        </w:rPr>
        <w:t>82</w:t>
      </w:r>
      <w:r w:rsidR="00662CE9" w:rsidRPr="00CA2335">
        <w:fldChar w:fldCharType="end"/>
      </w:r>
      <w:r w:rsidR="00662CE9" w:rsidRPr="00CA2335">
        <w:t xml:space="preserve"> and </w:t>
      </w:r>
      <w:r w:rsidR="00BE772D" w:rsidRPr="00CA2335">
        <w:fldChar w:fldCharType="begin"/>
      </w:r>
      <w:r w:rsidR="00BE772D" w:rsidRPr="00CA2335">
        <w:instrText xml:space="preserve"> REF lawyerclientprivilege2 \h </w:instrText>
      </w:r>
      <w:r w:rsidR="00BE772D" w:rsidRPr="00CA2335">
        <w:fldChar w:fldCharType="separate"/>
      </w:r>
      <w:r w:rsidR="00CA2335" w:rsidRPr="00CA2335">
        <w:rPr>
          <w:noProof/>
        </w:rPr>
        <w:t>83</w:t>
      </w:r>
      <w:r w:rsidR="00BE772D" w:rsidRPr="00CA2335">
        <w:fldChar w:fldCharType="end"/>
      </w:r>
      <w:r w:rsidR="00662CE9" w:rsidRPr="00CA2335">
        <w:t xml:space="preserve"> above).</w:t>
      </w:r>
      <w:r w:rsidR="00E510EC" w:rsidRPr="00CA2335">
        <w:t xml:space="preserve"> </w:t>
      </w:r>
      <w:r w:rsidR="001F0280" w:rsidRPr="00CA2335">
        <w:t>It does not</w:t>
      </w:r>
      <w:r w:rsidR="00327D7C" w:rsidRPr="00CA2335">
        <w:t>,</w:t>
      </w:r>
      <w:r w:rsidR="001F0280" w:rsidRPr="00CA2335">
        <w:t xml:space="preserve"> however</w:t>
      </w:r>
      <w:r w:rsidR="00327D7C" w:rsidRPr="00CA2335">
        <w:t>,</w:t>
      </w:r>
      <w:r w:rsidR="001F0280" w:rsidRPr="00CA2335">
        <w:t xml:space="preserve"> contain any specific safeguards applicable to interception of lawyers</w:t>
      </w:r>
      <w:r w:rsidR="00CA2335" w:rsidRPr="00CA2335">
        <w:t>’</w:t>
      </w:r>
      <w:r w:rsidR="001F0280" w:rsidRPr="00CA2335">
        <w:t xml:space="preserve"> communications; lawyers are subject to the same legal provisions on interception of communications as</w:t>
      </w:r>
      <w:r w:rsidR="00327D7C" w:rsidRPr="00CA2335">
        <w:t xml:space="preserve"> anyone else</w:t>
      </w:r>
      <w:r w:rsidR="001F0280" w:rsidRPr="00CA2335">
        <w:t>.</w:t>
      </w:r>
      <w:r w:rsidR="009A269B" w:rsidRPr="00CA2335">
        <w:t xml:space="preserve"> The Court has already found that these legal provisions do not provide for adequate and effective guarantees against arbitrariness and the risk of abuse and are therefore incapable of keeping the “interference” to what is “necessary in a democratic society” (see </w:t>
      </w:r>
      <w:r w:rsidR="009A269B" w:rsidRPr="00CA2335">
        <w:rPr>
          <w:i/>
        </w:rPr>
        <w:t xml:space="preserve">Roman Zakharov, </w:t>
      </w:r>
      <w:r w:rsidR="009A269B" w:rsidRPr="00CA2335">
        <w:t>cited above, §§ 302-04).</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109</w:t>
      </w:r>
      <w:r>
        <w:rPr>
          <w:noProof/>
        </w:rPr>
        <w:fldChar w:fldCharType="end"/>
      </w:r>
      <w:r w:rsidR="00B147A1" w:rsidRPr="00CA2335">
        <w:t>.  </w:t>
      </w:r>
      <w:r w:rsidR="009A269B" w:rsidRPr="00CA2335">
        <w:t>Most importantly</w:t>
      </w:r>
      <w:r w:rsidR="00B147A1" w:rsidRPr="00CA2335">
        <w:t xml:space="preserve"> for the case at hand</w:t>
      </w:r>
      <w:r w:rsidR="009A269B" w:rsidRPr="00CA2335">
        <w:t xml:space="preserve">, the domestic law does </w:t>
      </w:r>
      <w:r w:rsidR="00B147A1" w:rsidRPr="00CA2335">
        <w:t>not provide for any safeguards to be applied or any procedures to be followed in cases where, while tapping a suspect</w:t>
      </w:r>
      <w:r w:rsidR="00CA2335" w:rsidRPr="00CA2335">
        <w:t>’</w:t>
      </w:r>
      <w:r w:rsidR="00B147A1" w:rsidRPr="00CA2335">
        <w:t xml:space="preserve">s telephone, the </w:t>
      </w:r>
      <w:r w:rsidR="00F75518" w:rsidRPr="00CA2335">
        <w:t>authorities</w:t>
      </w:r>
      <w:r w:rsidR="00B147A1" w:rsidRPr="00CA2335">
        <w:t xml:space="preserve"> accidentally intercept the suspect</w:t>
      </w:r>
      <w:r w:rsidR="00CA2335" w:rsidRPr="00CA2335">
        <w:t>’</w:t>
      </w:r>
      <w:r w:rsidR="00B147A1" w:rsidRPr="00CA2335">
        <w:t xml:space="preserve">s conversations with his or her counsel (compare </w:t>
      </w:r>
      <w:r w:rsidR="00B147A1" w:rsidRPr="00CA2335">
        <w:rPr>
          <w:i/>
        </w:rPr>
        <w:t>R.E.</w:t>
      </w:r>
      <w:r w:rsidR="00B147A1" w:rsidRPr="00CA2335">
        <w:t>, loc. cit.).</w:t>
      </w:r>
    </w:p>
    <w:p w:rsidR="00F75518" w:rsidRPr="00CA2335" w:rsidRDefault="00DE797D" w:rsidP="00CA2335">
      <w:pPr>
        <w:pStyle w:val="ECHRPara"/>
      </w:pPr>
      <w:r>
        <w:fldChar w:fldCharType="begin"/>
      </w:r>
      <w:r>
        <w:instrText xml:space="preserve"> SEQ lev</w:instrText>
      </w:r>
      <w:r>
        <w:instrText xml:space="preserve">el0 \*arabic </w:instrText>
      </w:r>
      <w:r>
        <w:fldChar w:fldCharType="separate"/>
      </w:r>
      <w:r w:rsidR="00CA2335" w:rsidRPr="00CA2335">
        <w:rPr>
          <w:noProof/>
        </w:rPr>
        <w:t>110</w:t>
      </w:r>
      <w:r>
        <w:rPr>
          <w:noProof/>
        </w:rPr>
        <w:fldChar w:fldCharType="end"/>
      </w:r>
      <w:r w:rsidR="00F75518" w:rsidRPr="00CA2335">
        <w:t>.  It follows that Russian law does not provide for any safeguards against abuse of power in cases where legally privileged material has been acquired through measures of secret surveillance</w:t>
      </w:r>
      <w:r w:rsidR="00F75518" w:rsidRPr="00CA2335">
        <w:rPr>
          <w:rStyle w:val="TekstdymkaZnak"/>
        </w:rPr>
        <w:t xml:space="preserve"> </w:t>
      </w:r>
      <w:r w:rsidR="00F75518" w:rsidRPr="00CA2335">
        <w:t xml:space="preserve">and does not therefore meet the “quality of law” requirement. It </w:t>
      </w:r>
      <w:r w:rsidR="00327D7C" w:rsidRPr="00CA2335">
        <w:t xml:space="preserve">also </w:t>
      </w:r>
      <w:r w:rsidR="00F75518" w:rsidRPr="00CA2335">
        <w:t>follows that the surveillance measures applied to the applicant did not meet the requirements of Article 8 § 2 of the Convention as elucidated in the Court</w:t>
      </w:r>
      <w:r w:rsidR="00CA2335" w:rsidRPr="00CA2335">
        <w:t>’</w:t>
      </w:r>
      <w:r w:rsidR="00F75518" w:rsidRPr="00CA2335">
        <w:t>s case-law.</w:t>
      </w:r>
    </w:p>
    <w:p w:rsidR="002B65D0" w:rsidRPr="00CA2335" w:rsidRDefault="00DE797D" w:rsidP="00CA2335">
      <w:pPr>
        <w:pStyle w:val="ECHRPara"/>
      </w:pPr>
      <w:r>
        <w:fldChar w:fldCharType="begin"/>
      </w:r>
      <w:r>
        <w:instrText xml:space="preserve"> SEQ level0 \*arabic </w:instrText>
      </w:r>
      <w:r>
        <w:fldChar w:fldCharType="separate"/>
      </w:r>
      <w:r w:rsidR="00CA2335" w:rsidRPr="00CA2335">
        <w:rPr>
          <w:noProof/>
        </w:rPr>
        <w:t>111</w:t>
      </w:r>
      <w:r>
        <w:rPr>
          <w:noProof/>
        </w:rPr>
        <w:fldChar w:fldCharType="end"/>
      </w:r>
      <w:r w:rsidR="00F75518" w:rsidRPr="00CA2335">
        <w:t>.  There has accordingly been a violation of Article 8 of the Convention.</w:t>
      </w:r>
    </w:p>
    <w:p w:rsidR="00F71A6A" w:rsidRPr="00CA2335" w:rsidRDefault="00F71A6A" w:rsidP="00CA2335">
      <w:pPr>
        <w:pStyle w:val="ECHRHeading1"/>
      </w:pPr>
      <w:r w:rsidRPr="00CA2335">
        <w:t>I</w:t>
      </w:r>
      <w:r w:rsidR="00132DF8" w:rsidRPr="00CA2335">
        <w:t>I</w:t>
      </w:r>
      <w:r w:rsidRPr="00CA2335">
        <w:t xml:space="preserve">.  ALLEGED VIOLATION OF ARTICLE </w:t>
      </w:r>
      <w:r w:rsidR="00397DFB" w:rsidRPr="00CA2335">
        <w:t>3</w:t>
      </w:r>
      <w:r w:rsidRPr="00CA2335">
        <w:t xml:space="preserve"> OF THE CONVENTION</w:t>
      </w:r>
      <w:r w:rsidR="00AD21A8" w:rsidRPr="00CA2335">
        <w:t xml:space="preserve"> ON ACCOUNT OF CONDITIO</w:t>
      </w:r>
      <w:r w:rsidR="00B572B3" w:rsidRPr="00CA2335">
        <w:t>NS OF THE APPLICANT</w:t>
      </w:r>
      <w:r w:rsidR="00CA2335" w:rsidRPr="00CA2335">
        <w:t>’</w:t>
      </w:r>
      <w:r w:rsidR="00B572B3" w:rsidRPr="00CA2335">
        <w:t>S DETENTION</w:t>
      </w:r>
    </w:p>
    <w:p w:rsidR="0066624D" w:rsidRPr="00CA2335" w:rsidRDefault="00DE797D" w:rsidP="00CA2335">
      <w:pPr>
        <w:pStyle w:val="ECHRPara"/>
      </w:pPr>
      <w:r>
        <w:fldChar w:fldCharType="begin"/>
      </w:r>
      <w:r>
        <w:instrText xml:space="preserve"> SEQ level0 \*arabic </w:instrText>
      </w:r>
      <w:r>
        <w:fldChar w:fldCharType="separate"/>
      </w:r>
      <w:r w:rsidR="00CA2335" w:rsidRPr="00CA2335">
        <w:rPr>
          <w:noProof/>
        </w:rPr>
        <w:t>112</w:t>
      </w:r>
      <w:r>
        <w:rPr>
          <w:noProof/>
        </w:rPr>
        <w:fldChar w:fldCharType="end"/>
      </w:r>
      <w:r w:rsidR="00F71A6A" w:rsidRPr="00CA2335">
        <w:t xml:space="preserve">.  The </w:t>
      </w:r>
      <w:r w:rsidR="005F4753" w:rsidRPr="00CA2335">
        <w:t>applicant</w:t>
      </w:r>
      <w:r w:rsidR="00F71A6A" w:rsidRPr="00CA2335">
        <w:t xml:space="preserve"> complained that </w:t>
      </w:r>
      <w:r w:rsidR="0066624D" w:rsidRPr="00CA2335">
        <w:t xml:space="preserve">the conditions of his detention in </w:t>
      </w:r>
      <w:r w:rsidR="00A809C2" w:rsidRPr="00CA2335">
        <w:t xml:space="preserve">remand </w:t>
      </w:r>
      <w:r w:rsidR="0066624D" w:rsidRPr="00CA2335">
        <w:t xml:space="preserve">prison </w:t>
      </w:r>
      <w:r w:rsidR="00CC2866" w:rsidRPr="00CA2335">
        <w:t xml:space="preserve">no. </w:t>
      </w:r>
      <w:r w:rsidR="00353C0F" w:rsidRPr="00CA2335">
        <w:t xml:space="preserve">IZ-51/1 (SIZO-1) in </w:t>
      </w:r>
      <w:r w:rsidR="0066624D" w:rsidRPr="00CA2335">
        <w:t>Murmansk</w:t>
      </w:r>
      <w:r w:rsidR="00EB20A2" w:rsidRPr="00CA2335">
        <w:t xml:space="preserve"> between 30 </w:t>
      </w:r>
      <w:r w:rsidR="00353C0F" w:rsidRPr="00CA2335">
        <w:t>December 2003 and 21 May 2006</w:t>
      </w:r>
      <w:r w:rsidR="0066624D" w:rsidRPr="00CA2335">
        <w:t xml:space="preserve">, </w:t>
      </w:r>
      <w:r w:rsidR="00A809C2" w:rsidRPr="00CA2335">
        <w:t xml:space="preserve">in correctional facility </w:t>
      </w:r>
      <w:r w:rsidR="00CC2866" w:rsidRPr="00CA2335">
        <w:t xml:space="preserve">no. </w:t>
      </w:r>
      <w:r w:rsidR="00A809C2" w:rsidRPr="00CA2335">
        <w:t>I</w:t>
      </w:r>
      <w:r w:rsidR="00353C0F" w:rsidRPr="00CA2335">
        <w:t>K-16 in Murmashi between 21</w:t>
      </w:r>
      <w:r w:rsidR="00B572B3" w:rsidRPr="00CA2335">
        <w:t> </w:t>
      </w:r>
      <w:r w:rsidR="00353C0F" w:rsidRPr="00CA2335">
        <w:t xml:space="preserve">May and 9 October 2006, </w:t>
      </w:r>
      <w:r w:rsidR="00A809C2" w:rsidRPr="00CA2335">
        <w:t xml:space="preserve">in remand prison </w:t>
      </w:r>
      <w:r w:rsidR="00CC2866" w:rsidRPr="00CA2335">
        <w:t xml:space="preserve">no. </w:t>
      </w:r>
      <w:r w:rsidR="00353C0F" w:rsidRPr="00CA2335">
        <w:t>IZ-35/2 in Vologda between 12 and 17 October 2006</w:t>
      </w:r>
      <w:r w:rsidR="007A6F4B" w:rsidRPr="00CA2335">
        <w:t>,</w:t>
      </w:r>
      <w:r w:rsidR="00353C0F" w:rsidRPr="00CA2335">
        <w:t xml:space="preserve"> and</w:t>
      </w:r>
      <w:r w:rsidR="00A809C2" w:rsidRPr="00CA2335">
        <w:t xml:space="preserve"> in remand prison</w:t>
      </w:r>
      <w:r w:rsidR="00353C0F" w:rsidRPr="00CA2335">
        <w:t xml:space="preserve"> </w:t>
      </w:r>
      <w:r w:rsidR="00C30CB1" w:rsidRPr="00CA2335">
        <w:t>no. IZ</w:t>
      </w:r>
      <w:r w:rsidR="00C30CB1" w:rsidRPr="00CA2335">
        <w:noBreakHyphen/>
      </w:r>
      <w:r w:rsidR="00353C0F" w:rsidRPr="00CA2335">
        <w:t>77/3 in Moscow between 18 October 2006 and 24 January 2007</w:t>
      </w:r>
      <w:r w:rsidR="0066624D" w:rsidRPr="00CA2335">
        <w:t xml:space="preserve"> had been inadequate. </w:t>
      </w:r>
      <w:r w:rsidR="006C2B21" w:rsidRPr="00CA2335">
        <w:t xml:space="preserve">Article 3 </w:t>
      </w:r>
      <w:r w:rsidR="00683048" w:rsidRPr="00CA2335">
        <w:t xml:space="preserve">of the Convention </w:t>
      </w:r>
      <w:r w:rsidR="006C2B21" w:rsidRPr="00CA2335">
        <w:t>provides as follows:</w:t>
      </w:r>
    </w:p>
    <w:p w:rsidR="005B16A8" w:rsidRPr="00CA2335" w:rsidRDefault="0066624D" w:rsidP="00CA2335">
      <w:pPr>
        <w:pStyle w:val="ECHRParaQuote"/>
      </w:pPr>
      <w:r w:rsidRPr="00CA2335">
        <w:t>“No one shall be subjected to torture or to inhuman or degrading treatment or punishment.”</w:t>
      </w:r>
    </w:p>
    <w:p w:rsidR="00F71A6A" w:rsidRPr="00CA2335" w:rsidRDefault="00A179A6" w:rsidP="00CA2335">
      <w:pPr>
        <w:pStyle w:val="ECHRHeading2"/>
      </w:pPr>
      <w:r w:rsidRPr="00CA2335">
        <w:lastRenderedPageBreak/>
        <w:t>A.</w:t>
      </w:r>
      <w:r w:rsidR="009E6345" w:rsidRPr="00CA2335">
        <w:t>  </w:t>
      </w:r>
      <w:r w:rsidR="00F71A6A" w:rsidRPr="00CA2335">
        <w:t>Admissibility</w:t>
      </w:r>
    </w:p>
    <w:p w:rsidR="009E6D44" w:rsidRPr="00CA2335" w:rsidRDefault="00DE797D" w:rsidP="00CA2335">
      <w:pPr>
        <w:pStyle w:val="ECHRPara"/>
      </w:pPr>
      <w:r>
        <w:fldChar w:fldCharType="begin"/>
      </w:r>
      <w:r>
        <w:instrText xml:space="preserve"> SEQ level0 \*arabic </w:instrText>
      </w:r>
      <w:r>
        <w:fldChar w:fldCharType="separate"/>
      </w:r>
      <w:r w:rsidR="00CA2335" w:rsidRPr="00CA2335">
        <w:rPr>
          <w:noProof/>
        </w:rPr>
        <w:t>113</w:t>
      </w:r>
      <w:r>
        <w:rPr>
          <w:noProof/>
        </w:rPr>
        <w:fldChar w:fldCharType="end"/>
      </w:r>
      <w:r w:rsidR="009E6D44" w:rsidRPr="00CA2335">
        <w:t xml:space="preserve">.  The Government submitted that the applicant had not exhausted domestic remedies, because he had not applied to </w:t>
      </w:r>
      <w:r w:rsidR="00CC2866" w:rsidRPr="00CA2335">
        <w:t xml:space="preserve">the </w:t>
      </w:r>
      <w:r w:rsidR="009E6D44" w:rsidRPr="00CA2335">
        <w:t>Russian courts with claims for compensation in respect of non-pecuniary damage in connection with the allegedly inhuman conditions of his detention.</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114</w:t>
      </w:r>
      <w:r>
        <w:rPr>
          <w:noProof/>
        </w:rPr>
        <w:fldChar w:fldCharType="end"/>
      </w:r>
      <w:r w:rsidR="009F0A97" w:rsidRPr="00CA2335">
        <w:t>.  </w:t>
      </w:r>
      <w:r w:rsidR="00812614" w:rsidRPr="00CA2335">
        <w:t>T</w:t>
      </w:r>
      <w:r w:rsidR="00C10541" w:rsidRPr="00CA2335">
        <w:t xml:space="preserve">he Court </w:t>
      </w:r>
      <w:r w:rsidR="00A40E1B" w:rsidRPr="00CA2335">
        <w:t>notes that</w:t>
      </w:r>
      <w:r w:rsidR="00C10541" w:rsidRPr="00CA2335">
        <w:t xml:space="preserve"> it has already found that the Russian legal system </w:t>
      </w:r>
      <w:r w:rsidR="00095A54" w:rsidRPr="00CA2335">
        <w:t xml:space="preserve">does </w:t>
      </w:r>
      <w:r w:rsidR="00C10541" w:rsidRPr="00CA2335">
        <w:t xml:space="preserve">not </w:t>
      </w:r>
      <w:r w:rsidR="00095A54" w:rsidRPr="00CA2335">
        <w:t xml:space="preserve">at present </w:t>
      </w:r>
      <w:r w:rsidR="00C10541" w:rsidRPr="00CA2335">
        <w:t>dispose of an effective remedy in connection with a complaint about inadequate conditions of detention</w:t>
      </w:r>
      <w:r w:rsidR="005232AE" w:rsidRPr="00CA2335">
        <w:t xml:space="preserve"> in remand </w:t>
      </w:r>
      <w:r w:rsidR="00C85119" w:rsidRPr="00CA2335">
        <w:t>prison</w:t>
      </w:r>
      <w:r w:rsidR="00A10D61" w:rsidRPr="00CA2335">
        <w:t>s</w:t>
      </w:r>
      <w:r w:rsidR="00C10541" w:rsidRPr="00CA2335">
        <w:t xml:space="preserve"> (see </w:t>
      </w:r>
      <w:r w:rsidR="00C10541" w:rsidRPr="00CA2335">
        <w:rPr>
          <w:i/>
        </w:rPr>
        <w:t>Ananyev and Others v. Russia</w:t>
      </w:r>
      <w:r w:rsidR="00C10541" w:rsidRPr="00CA2335">
        <w:t>, nos. 42525/07 and 60800/08, §§</w:t>
      </w:r>
      <w:r w:rsidR="00CD55BA" w:rsidRPr="00CA2335">
        <w:t xml:space="preserve"> 99-119). Nor does it provide for an effective remedy for a complaint about inadequate conditions of detention in correctional colonies (see </w:t>
      </w:r>
      <w:r w:rsidR="00CD55BA" w:rsidRPr="00CA2335">
        <w:rPr>
          <w:i/>
        </w:rPr>
        <w:t>Butko v. Russia</w:t>
      </w:r>
      <w:r w:rsidR="00CD55BA" w:rsidRPr="00CA2335">
        <w:rPr>
          <w:snapToGrid w:val="0"/>
        </w:rPr>
        <w:t xml:space="preserve">, </w:t>
      </w:r>
      <w:r w:rsidR="00CD55BA" w:rsidRPr="00CA2335">
        <w:t>no. 32036/10</w:t>
      </w:r>
      <w:r w:rsidR="00CD55BA" w:rsidRPr="00CA2335">
        <w:rPr>
          <w:snapToGrid w:val="0"/>
        </w:rPr>
        <w:t xml:space="preserve">, § 42-47, 12 November 2015). </w:t>
      </w:r>
      <w:r w:rsidR="00CD55BA" w:rsidRPr="00CA2335">
        <w:t>It therefore rejects the Government</w:t>
      </w:r>
      <w:r w:rsidR="00CA2335" w:rsidRPr="00CA2335">
        <w:t>’</w:t>
      </w:r>
      <w:r w:rsidR="00CD55BA" w:rsidRPr="00CA2335">
        <w:t>s</w:t>
      </w:r>
      <w:r w:rsidR="00CD55BA" w:rsidRPr="00CA2335">
        <w:rPr>
          <w:rStyle w:val="TekstdymkaZnak"/>
        </w:rPr>
        <w:t xml:space="preserve"> </w:t>
      </w:r>
      <w:r w:rsidR="00CD55BA" w:rsidRPr="00CA2335">
        <w:t>objection concerning the non-exhaustion of domestic remedies.</w:t>
      </w:r>
    </w:p>
    <w:p w:rsidR="00522508" w:rsidRPr="00CA2335" w:rsidRDefault="00DE797D" w:rsidP="00CA2335">
      <w:pPr>
        <w:pStyle w:val="ECHRPara"/>
      </w:pPr>
      <w:r>
        <w:fldChar w:fldCharType="begin"/>
      </w:r>
      <w:r>
        <w:instrText xml:space="preserve"> SEQ level0 \*arabic </w:instrText>
      </w:r>
      <w:r>
        <w:fldChar w:fldCharType="separate"/>
      </w:r>
      <w:r w:rsidR="00CA2335" w:rsidRPr="00CA2335">
        <w:rPr>
          <w:noProof/>
        </w:rPr>
        <w:t>115</w:t>
      </w:r>
      <w:r>
        <w:rPr>
          <w:noProof/>
        </w:rPr>
        <w:fldChar w:fldCharType="end"/>
      </w:r>
      <w:r w:rsidR="00C10541" w:rsidRPr="00CA2335">
        <w:t>.  </w:t>
      </w:r>
      <w:r w:rsidR="00E461A0" w:rsidRPr="00CA2335">
        <w:t>Furthermore</w:t>
      </w:r>
      <w:r w:rsidR="00C10541" w:rsidRPr="00CA2335">
        <w:t>, t</w:t>
      </w:r>
      <w:r w:rsidR="00522508" w:rsidRPr="00CA2335">
        <w:t>he Court considers that this complaint is not manifestly ill-founded within the meaning of Article 35 § 3 (a) of the Convention. It further considers that it is not inadmissible on any other grounds. It must therefore be declared admissible.</w:t>
      </w:r>
    </w:p>
    <w:p w:rsidR="00522508" w:rsidRPr="00CA2335" w:rsidRDefault="00A179A6" w:rsidP="00CA2335">
      <w:pPr>
        <w:pStyle w:val="ECHRHeading2"/>
      </w:pPr>
      <w:r w:rsidRPr="00CA2335">
        <w:t>B</w:t>
      </w:r>
      <w:r w:rsidR="00522508" w:rsidRPr="00CA2335">
        <w:t>.  Merits</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116</w:t>
      </w:r>
      <w:r>
        <w:rPr>
          <w:noProof/>
        </w:rPr>
        <w:fldChar w:fldCharType="end"/>
      </w:r>
      <w:r w:rsidR="00B233CB" w:rsidRPr="00CA2335">
        <w:t>.  </w:t>
      </w:r>
      <w:r w:rsidR="00522508" w:rsidRPr="00CA2335">
        <w:t>The Government submitted that the conditions of the applicant</w:t>
      </w:r>
      <w:r w:rsidR="00CA2335" w:rsidRPr="00CA2335">
        <w:t>’</w:t>
      </w:r>
      <w:r w:rsidR="00522508" w:rsidRPr="00CA2335">
        <w:t xml:space="preserve">s detention </w:t>
      </w:r>
      <w:r w:rsidR="00CC2866" w:rsidRPr="00CA2335">
        <w:t xml:space="preserve">had been </w:t>
      </w:r>
      <w:r w:rsidR="00522508" w:rsidRPr="00CA2335">
        <w:t>in compliance with the standards required under Article 3 of the Convention.</w:t>
      </w:r>
    </w:p>
    <w:p w:rsidR="00281E24" w:rsidRPr="00CA2335" w:rsidRDefault="00DE797D" w:rsidP="00CA2335">
      <w:pPr>
        <w:pStyle w:val="ECHRPara"/>
      </w:pPr>
      <w:r>
        <w:fldChar w:fldCharType="begin"/>
      </w:r>
      <w:r>
        <w:instrText xml:space="preserve"> SEQ level0 \*arabic </w:instrText>
      </w:r>
      <w:r>
        <w:fldChar w:fldCharType="separate"/>
      </w:r>
      <w:r w:rsidR="00CA2335" w:rsidRPr="00CA2335">
        <w:rPr>
          <w:noProof/>
        </w:rPr>
        <w:t>117</w:t>
      </w:r>
      <w:r>
        <w:rPr>
          <w:noProof/>
        </w:rPr>
        <w:fldChar w:fldCharType="end"/>
      </w:r>
      <w:r w:rsidR="00EA2A2E" w:rsidRPr="00CA2335">
        <w:t>.  </w:t>
      </w:r>
      <w:r w:rsidR="00281E24" w:rsidRPr="00CA2335">
        <w:t>The applicant challenged the Government</w:t>
      </w:r>
      <w:r w:rsidR="00CA2335" w:rsidRPr="00CA2335">
        <w:t>’</w:t>
      </w:r>
      <w:r w:rsidR="00281E24" w:rsidRPr="00CA2335">
        <w:t xml:space="preserve">s arguments and submitted, in particular, that the cells where he had been detained had been severely overcrowded. </w:t>
      </w:r>
      <w:r w:rsidR="00C85119" w:rsidRPr="00CA2335">
        <w:t>He also complained of inadequate sanitary conditions</w:t>
      </w:r>
      <w:r w:rsidR="00281E24" w:rsidRPr="00CA2335">
        <w:t>.</w:t>
      </w:r>
    </w:p>
    <w:p w:rsidR="00281E24" w:rsidRPr="00CA2335" w:rsidRDefault="00DE797D" w:rsidP="00CA2335">
      <w:pPr>
        <w:pStyle w:val="ECHRPara"/>
        <w:rPr>
          <w:lang w:val="en-US"/>
        </w:rPr>
      </w:pPr>
      <w:r>
        <w:fldChar w:fldCharType="begin"/>
      </w:r>
      <w:r>
        <w:instrText xml:space="preserve"> SEQ level0 \*arabic </w:instrText>
      </w:r>
      <w:r>
        <w:fldChar w:fldCharType="separate"/>
      </w:r>
      <w:r w:rsidR="00CA2335" w:rsidRPr="00CA2335">
        <w:rPr>
          <w:noProof/>
        </w:rPr>
        <w:t>118</w:t>
      </w:r>
      <w:r>
        <w:rPr>
          <w:noProof/>
        </w:rPr>
        <w:fldChar w:fldCharType="end"/>
      </w:r>
      <w:r w:rsidR="00281E24" w:rsidRPr="00CA2335">
        <w:t>.  A summary of relevant principles can be found in the recent Grand Chamber judgment of</w:t>
      </w:r>
      <w:r w:rsidR="00281E24" w:rsidRPr="00CA2335">
        <w:rPr>
          <w:bCs/>
          <w:i/>
          <w:snapToGrid w:val="0"/>
          <w:lang w:val="en-US"/>
        </w:rPr>
        <w:t xml:space="preserve"> Muršić</w:t>
      </w:r>
      <w:r w:rsidR="00281E24" w:rsidRPr="00CA2335">
        <w:rPr>
          <w:b/>
          <w:bCs/>
          <w:snapToGrid w:val="0"/>
          <w:lang w:val="en-US"/>
        </w:rPr>
        <w:t xml:space="preserve"> </w:t>
      </w:r>
      <w:r w:rsidR="00281E24" w:rsidRPr="00CA2335">
        <w:rPr>
          <w:i/>
          <w:snapToGrid w:val="0"/>
          <w:lang w:val="en-US"/>
        </w:rPr>
        <w:t>v. Croatia</w:t>
      </w:r>
      <w:r w:rsidR="00281E24" w:rsidRPr="00CA2335">
        <w:rPr>
          <w:snapToGrid w:val="0"/>
          <w:lang w:val="en-US"/>
        </w:rPr>
        <w:t xml:space="preserve"> </w:t>
      </w:r>
      <w:r w:rsidR="00F96054" w:rsidRPr="00CA2335">
        <w:rPr>
          <w:snapToGrid w:val="0"/>
          <w:lang w:val="en-US"/>
        </w:rPr>
        <w:t>(</w:t>
      </w:r>
      <w:r w:rsidR="00281E24" w:rsidRPr="00CA2335">
        <w:rPr>
          <w:snapToGrid w:val="0"/>
          <w:lang w:val="en-US"/>
        </w:rPr>
        <w:t>[GC], no. 7334/13</w:t>
      </w:r>
      <w:r w:rsidR="00F05FA8" w:rsidRPr="00CA2335">
        <w:rPr>
          <w:lang w:val="en-US"/>
        </w:rPr>
        <w:t>, § </w:t>
      </w:r>
      <w:r w:rsidR="00281E24" w:rsidRPr="00CA2335">
        <w:rPr>
          <w:lang w:val="en-US"/>
        </w:rPr>
        <w:t>136-41</w:t>
      </w:r>
      <w:r w:rsidR="00F96054" w:rsidRPr="00CA2335">
        <w:rPr>
          <w:lang w:val="en-US"/>
        </w:rPr>
        <w:t>, 20 </w:t>
      </w:r>
      <w:r w:rsidR="00281E24" w:rsidRPr="00CA2335">
        <w:rPr>
          <w:lang w:val="en-US"/>
        </w:rPr>
        <w:t>October 2016</w:t>
      </w:r>
      <w:r w:rsidR="00F96054" w:rsidRPr="00CA2335">
        <w:rPr>
          <w:lang w:val="en-US"/>
        </w:rPr>
        <w:t>,</w:t>
      </w:r>
      <w:r w:rsidR="00281E24" w:rsidRPr="00CA2335">
        <w:rPr>
          <w:lang w:val="en-US"/>
        </w:rPr>
        <w:t xml:space="preserve"> with further references</w:t>
      </w:r>
      <w:r w:rsidR="00F96054" w:rsidRPr="00CA2335">
        <w:rPr>
          <w:lang w:val="en-US"/>
        </w:rPr>
        <w:t>)</w:t>
      </w:r>
      <w:r w:rsidR="00281E24" w:rsidRPr="00CA2335">
        <w:t>.</w:t>
      </w:r>
    </w:p>
    <w:p w:rsidR="00C85119" w:rsidRPr="00CA2335" w:rsidRDefault="00983D3A" w:rsidP="00CA2335">
      <w:pPr>
        <w:pStyle w:val="ECHRPara"/>
        <w:rPr>
          <w:i/>
        </w:rPr>
      </w:pPr>
      <w:r w:rsidRPr="00CA2335">
        <w:rPr>
          <w:lang w:val="en-US"/>
        </w:rPr>
        <w:fldChar w:fldCharType="begin"/>
      </w:r>
      <w:r w:rsidRPr="00CA2335">
        <w:rPr>
          <w:lang w:val="en-US"/>
        </w:rPr>
        <w:instrText xml:space="preserve"> SEQ level0 \*arabic </w:instrText>
      </w:r>
      <w:r w:rsidRPr="00CA2335">
        <w:rPr>
          <w:lang w:val="en-US"/>
        </w:rPr>
        <w:fldChar w:fldCharType="separate"/>
      </w:r>
      <w:r w:rsidR="00CA2335" w:rsidRPr="00CA2335">
        <w:rPr>
          <w:noProof/>
          <w:lang w:val="en-US"/>
        </w:rPr>
        <w:t>119</w:t>
      </w:r>
      <w:r w:rsidRPr="00CA2335">
        <w:rPr>
          <w:lang w:val="en-US"/>
        </w:rPr>
        <w:fldChar w:fldCharType="end"/>
      </w:r>
      <w:r w:rsidRPr="00CA2335">
        <w:rPr>
          <w:lang w:val="en-US"/>
        </w:rPr>
        <w:t>.  </w:t>
      </w:r>
      <w:r w:rsidRPr="00CA2335">
        <w:t xml:space="preserve">The Court notes that </w:t>
      </w:r>
      <w:r w:rsidR="007C2E46" w:rsidRPr="00CA2335">
        <w:t>t</w:t>
      </w:r>
      <w:r w:rsidRPr="00CA2335">
        <w:t xml:space="preserve">he Government did not provide any original documents </w:t>
      </w:r>
      <w:r w:rsidR="0018795D" w:rsidRPr="00CA2335">
        <w:t>in respect of remand prison no. IZ-51/1 (SIZO-1) in Murmansk</w:t>
      </w:r>
      <w:r w:rsidR="00CC2866" w:rsidRPr="00CA2335">
        <w:t>,</w:t>
      </w:r>
      <w:r w:rsidR="0018795D" w:rsidRPr="00CA2335">
        <w:t xml:space="preserve"> </w:t>
      </w:r>
      <w:r w:rsidR="007C2E46" w:rsidRPr="00CA2335">
        <w:t>concerning the size of the cells, the number of beds available therein and the number of detainees sharing them</w:t>
      </w:r>
      <w:r w:rsidRPr="00CA2335">
        <w:t>,</w:t>
      </w:r>
      <w:r w:rsidR="00D167DC" w:rsidRPr="00CA2335">
        <w:t xml:space="preserve"> </w:t>
      </w:r>
      <w:r w:rsidRPr="00CA2335">
        <w:t xml:space="preserve">claiming that they had been destroyed after the expiry of the statutory time-limit. </w:t>
      </w:r>
      <w:r w:rsidRPr="00CA2335">
        <w:rPr>
          <w:lang w:eastAsia="en-US"/>
        </w:rPr>
        <w:t xml:space="preserve">The </w:t>
      </w:r>
      <w:r w:rsidRPr="00CA2335">
        <w:t>Government</w:t>
      </w:r>
      <w:r w:rsidR="00CA2335" w:rsidRPr="00CA2335">
        <w:t>’</w:t>
      </w:r>
      <w:r w:rsidRPr="00CA2335">
        <w:t xml:space="preserve">s submissions </w:t>
      </w:r>
      <w:r w:rsidR="007C2E46" w:rsidRPr="00CA2335">
        <w:t>that the conditions of the applicant</w:t>
      </w:r>
      <w:r w:rsidR="00CA2335" w:rsidRPr="00CA2335">
        <w:t>’</w:t>
      </w:r>
      <w:r w:rsidR="007C2E46" w:rsidRPr="00CA2335">
        <w:t xml:space="preserve">s detention had been satisfactory </w:t>
      </w:r>
      <w:r w:rsidRPr="00CA2335">
        <w:t xml:space="preserve">were based on statements given by the prison officials several years after the events in question. </w:t>
      </w:r>
      <w:r w:rsidR="00FF7EF2" w:rsidRPr="00CA2335">
        <w:t xml:space="preserve">The Court has repeatedly declined to accept the validity of similar statements on the grounds that they could not be viewed as sufficiently reliable, given the lapse of time involved and the absence of any supporting documentary evidence (see </w:t>
      </w:r>
      <w:r w:rsidR="006B6D2B" w:rsidRPr="00CA2335">
        <w:rPr>
          <w:i/>
          <w:iCs/>
        </w:rPr>
        <w:t>Belashev v. </w:t>
      </w:r>
      <w:r w:rsidR="00FF7EF2" w:rsidRPr="00CA2335">
        <w:rPr>
          <w:i/>
          <w:iCs/>
        </w:rPr>
        <w:t>Russia</w:t>
      </w:r>
      <w:r w:rsidR="00FF7EF2" w:rsidRPr="00CA2335">
        <w:t xml:space="preserve">, no. 28617/03, § 52, 13 November 2007; </w:t>
      </w:r>
      <w:r w:rsidR="00FF7EF2" w:rsidRPr="00CA2335">
        <w:rPr>
          <w:i/>
          <w:iCs/>
        </w:rPr>
        <w:t>Sudarkov v. Russia</w:t>
      </w:r>
      <w:r w:rsidR="0018795D" w:rsidRPr="00CA2335">
        <w:t>, no. 3130/03, § </w:t>
      </w:r>
      <w:r w:rsidR="00FF7EF2" w:rsidRPr="00CA2335">
        <w:t xml:space="preserve">43, 10 July </w:t>
      </w:r>
      <w:r w:rsidR="00FF7EF2" w:rsidRPr="00CA2335">
        <w:lastRenderedPageBreak/>
        <w:t xml:space="preserve">2008; </w:t>
      </w:r>
      <w:r w:rsidR="007610AC" w:rsidRPr="00CA2335">
        <w:rPr>
          <w:i/>
        </w:rPr>
        <w:t>Kokoshkina v. Russia</w:t>
      </w:r>
      <w:r w:rsidR="007610AC" w:rsidRPr="00CA2335">
        <w:t xml:space="preserve">, no. 2052/08, </w:t>
      </w:r>
      <w:r w:rsidR="007610AC" w:rsidRPr="00CA2335">
        <w:rPr>
          <w:snapToGrid w:val="0"/>
        </w:rPr>
        <w:t>§ 60, 28 May 2009</w:t>
      </w:r>
      <w:r w:rsidR="00FF7EF2" w:rsidRPr="00CA2335">
        <w:t xml:space="preserve">; </w:t>
      </w:r>
      <w:r w:rsidR="00557283" w:rsidRPr="00CA2335">
        <w:rPr>
          <w:i/>
          <w:lang w:eastAsia="en-US"/>
        </w:rPr>
        <w:t>Kozhokar v. </w:t>
      </w:r>
      <w:r w:rsidR="00FF7EF2" w:rsidRPr="00CA2335">
        <w:rPr>
          <w:i/>
          <w:lang w:eastAsia="en-US"/>
        </w:rPr>
        <w:t>Russia</w:t>
      </w:r>
      <w:r w:rsidR="00612A9C" w:rsidRPr="00CA2335">
        <w:rPr>
          <w:lang w:eastAsia="en-US"/>
        </w:rPr>
        <w:t>, no. </w:t>
      </w:r>
      <w:r w:rsidR="00FF7EF2" w:rsidRPr="00CA2335">
        <w:rPr>
          <w:lang w:eastAsia="en-US"/>
        </w:rPr>
        <w:t>33099/08</w:t>
      </w:r>
      <w:r w:rsidR="00FF7EF2" w:rsidRPr="00CA2335">
        <w:rPr>
          <w:snapToGrid w:val="0"/>
          <w:szCs w:val="24"/>
          <w:lang w:val="pt-BR" w:eastAsia="en-US"/>
        </w:rPr>
        <w:t>, § 95, 16 December 2010;</w:t>
      </w:r>
      <w:r w:rsidR="00FF7EF2" w:rsidRPr="00CA2335">
        <w:rPr>
          <w:i/>
          <w:lang w:eastAsia="en-US"/>
        </w:rPr>
        <w:t xml:space="preserve"> Idalov v. Russia</w:t>
      </w:r>
      <w:r w:rsidR="00F05FA8" w:rsidRPr="00CA2335">
        <w:rPr>
          <w:lang w:eastAsia="en-US"/>
        </w:rPr>
        <w:t xml:space="preserve"> [GC], no. </w:t>
      </w:r>
      <w:r w:rsidR="00FF7EF2" w:rsidRPr="00CA2335">
        <w:rPr>
          <w:lang w:eastAsia="en-US"/>
        </w:rPr>
        <w:t>5826/03</w:t>
      </w:r>
      <w:r w:rsidR="00012D49" w:rsidRPr="00CA2335">
        <w:rPr>
          <w:snapToGrid w:val="0"/>
          <w:szCs w:val="24"/>
          <w:lang w:val="pt-BR" w:eastAsia="en-US"/>
        </w:rPr>
        <w:t>, §§ </w:t>
      </w:r>
      <w:r w:rsidR="00FF7EF2" w:rsidRPr="00CA2335">
        <w:rPr>
          <w:snapToGrid w:val="0"/>
          <w:szCs w:val="24"/>
          <w:lang w:val="pt-BR" w:eastAsia="en-US"/>
        </w:rPr>
        <w:t xml:space="preserve">99-100, </w:t>
      </w:r>
      <w:r w:rsidR="00FF7EF2" w:rsidRPr="00CA2335">
        <w:rPr>
          <w:szCs w:val="24"/>
          <w:lang w:val="pt-BR" w:eastAsia="en-US"/>
        </w:rPr>
        <w:t>22</w:t>
      </w:r>
      <w:r w:rsidR="00FF7EF2" w:rsidRPr="00CA2335">
        <w:rPr>
          <w:snapToGrid w:val="0"/>
          <w:szCs w:val="24"/>
          <w:lang w:val="pt-BR" w:eastAsia="en-US"/>
        </w:rPr>
        <w:t xml:space="preserve"> May 2012; and </w:t>
      </w:r>
      <w:r w:rsidR="00FF7EF2" w:rsidRPr="00CA2335">
        <w:rPr>
          <w:i/>
          <w:lang w:eastAsia="en-US"/>
        </w:rPr>
        <w:t>Zentsov and Others v. Russia</w:t>
      </w:r>
      <w:r w:rsidR="00D36273" w:rsidRPr="00CA2335">
        <w:rPr>
          <w:lang w:eastAsia="en-US"/>
        </w:rPr>
        <w:t>, no. </w:t>
      </w:r>
      <w:r w:rsidR="00FF7EF2" w:rsidRPr="00CA2335">
        <w:rPr>
          <w:lang w:eastAsia="en-US"/>
        </w:rPr>
        <w:t>35297/05</w:t>
      </w:r>
      <w:r w:rsidR="0018795D" w:rsidRPr="00CA2335">
        <w:rPr>
          <w:lang w:val="pt-BR" w:eastAsia="en-US"/>
        </w:rPr>
        <w:t>, § </w:t>
      </w:r>
      <w:r w:rsidR="00FF7EF2" w:rsidRPr="00CA2335">
        <w:rPr>
          <w:lang w:val="pt-BR" w:eastAsia="en-US"/>
        </w:rPr>
        <w:t>43, 23 October 2012</w:t>
      </w:r>
      <w:r w:rsidR="00FF7EF2" w:rsidRPr="00CA2335">
        <w:rPr>
          <w:snapToGrid w:val="0"/>
          <w:szCs w:val="24"/>
          <w:lang w:val="pt-BR" w:eastAsia="en-US"/>
        </w:rPr>
        <w:t xml:space="preserve">). </w:t>
      </w:r>
      <w:r w:rsidR="00FF7EF2" w:rsidRPr="00CA2335">
        <w:t>The</w:t>
      </w:r>
      <w:r w:rsidR="00F537E1" w:rsidRPr="00CA2335">
        <w:t>se</w:t>
      </w:r>
      <w:r w:rsidR="00FF7EF2" w:rsidRPr="00CA2335">
        <w:t xml:space="preserve"> statements are therefore of little evidentiary value for the Court.</w:t>
      </w:r>
      <w:r w:rsidR="00C85119" w:rsidRPr="00CA2335">
        <w:t xml:space="preserve"> In particular, the Court considers that the Government have not substantiated their argument that the number of inmates in the applicant</w:t>
      </w:r>
      <w:r w:rsidR="00CA2335" w:rsidRPr="00CA2335">
        <w:t>’</w:t>
      </w:r>
      <w:r w:rsidR="00C85119" w:rsidRPr="00CA2335">
        <w:t>s cells did not exceed the capacity</w:t>
      </w:r>
      <w:r w:rsidR="00C85119" w:rsidRPr="00CA2335">
        <w:rPr>
          <w:rStyle w:val="TekstdymkaZnak"/>
        </w:rPr>
        <w:t xml:space="preserve"> </w:t>
      </w:r>
      <w:r w:rsidR="00C85119" w:rsidRPr="00CA2335">
        <w:t>they were designed for.</w:t>
      </w:r>
    </w:p>
    <w:p w:rsidR="0018795D" w:rsidRPr="00CA2335" w:rsidRDefault="00DE797D" w:rsidP="00CA2335">
      <w:pPr>
        <w:pStyle w:val="ECHRPara"/>
        <w:rPr>
          <w:i/>
          <w:szCs w:val="24"/>
        </w:rPr>
      </w:pPr>
      <w:r>
        <w:fldChar w:fldCharType="begin"/>
      </w:r>
      <w:r>
        <w:instrText xml:space="preserve"> SEQ level0 \*arabic </w:instrText>
      </w:r>
      <w:r>
        <w:fldChar w:fldCharType="separate"/>
      </w:r>
      <w:r w:rsidR="00CA2335" w:rsidRPr="00CA2335">
        <w:rPr>
          <w:noProof/>
        </w:rPr>
        <w:t>120</w:t>
      </w:r>
      <w:r>
        <w:rPr>
          <w:noProof/>
        </w:rPr>
        <w:fldChar w:fldCharType="end"/>
      </w:r>
      <w:r w:rsidR="0018795D" w:rsidRPr="00CA2335">
        <w:t>.  </w:t>
      </w:r>
      <w:r w:rsidR="00612A9C" w:rsidRPr="00CA2335">
        <w:t>A</w:t>
      </w:r>
      <w:r w:rsidR="0018795D" w:rsidRPr="00CA2335">
        <w:t xml:space="preserve">s regards remand prison </w:t>
      </w:r>
      <w:r w:rsidR="00CC2866" w:rsidRPr="00CA2335">
        <w:t xml:space="preserve">no. </w:t>
      </w:r>
      <w:r w:rsidR="0018795D" w:rsidRPr="00CA2335">
        <w:t>IZ-77/3 in Moscow, the Government submit</w:t>
      </w:r>
      <w:r w:rsidR="00CC2866" w:rsidRPr="00CA2335">
        <w:t>ted</w:t>
      </w:r>
      <w:r w:rsidR="0018795D" w:rsidRPr="00CA2335">
        <w:t xml:space="preserve"> </w:t>
      </w:r>
      <w:r w:rsidR="00CC2866" w:rsidRPr="00CA2335">
        <w:t xml:space="preserve">only </w:t>
      </w:r>
      <w:r w:rsidR="0018795D" w:rsidRPr="00CA2335">
        <w:t xml:space="preserve">copies of certain pages of the prison population register. </w:t>
      </w:r>
      <w:r w:rsidR="00CC2866" w:rsidRPr="00CA2335">
        <w:t xml:space="preserve">The Court </w:t>
      </w:r>
      <w:r w:rsidR="0018795D" w:rsidRPr="00CA2335">
        <w:t xml:space="preserve">finds such incomplete and selective evidence unconvincing (see, for similar reasoning, </w:t>
      </w:r>
      <w:r w:rsidR="0018795D" w:rsidRPr="00CA2335">
        <w:rPr>
          <w:i/>
          <w:lang w:eastAsia="en-US"/>
        </w:rPr>
        <w:t xml:space="preserve">Sudarkov, </w:t>
      </w:r>
      <w:r w:rsidR="0018795D" w:rsidRPr="00CA2335">
        <w:rPr>
          <w:lang w:eastAsia="en-US"/>
        </w:rPr>
        <w:t>cited above, § 43</w:t>
      </w:r>
      <w:r w:rsidR="00CC2866" w:rsidRPr="00CA2335">
        <w:rPr>
          <w:lang w:eastAsia="en-US"/>
        </w:rPr>
        <w:t>;</w:t>
      </w:r>
      <w:r w:rsidR="0018795D" w:rsidRPr="00CA2335">
        <w:rPr>
          <w:lang w:eastAsia="en-US"/>
        </w:rPr>
        <w:t xml:space="preserve"> </w:t>
      </w:r>
      <w:r w:rsidR="0018795D" w:rsidRPr="00CA2335">
        <w:rPr>
          <w:i/>
          <w:lang w:eastAsia="en-US"/>
        </w:rPr>
        <w:t xml:space="preserve">Kokoshkina, </w:t>
      </w:r>
      <w:r w:rsidR="0018795D" w:rsidRPr="00CA2335">
        <w:rPr>
          <w:lang w:eastAsia="en-US"/>
        </w:rPr>
        <w:t xml:space="preserve">cited above, § 60; and </w:t>
      </w:r>
      <w:r w:rsidR="0018795D" w:rsidRPr="00CA2335">
        <w:rPr>
          <w:i/>
        </w:rPr>
        <w:t>Vyatkin v. Russia</w:t>
      </w:r>
      <w:r w:rsidR="00F05FA8" w:rsidRPr="00CA2335">
        <w:t>, no. </w:t>
      </w:r>
      <w:r w:rsidR="0018795D" w:rsidRPr="00CA2335">
        <w:t>18813/06</w:t>
      </w:r>
      <w:r w:rsidR="0018795D" w:rsidRPr="00CA2335">
        <w:rPr>
          <w:snapToGrid w:val="0"/>
        </w:rPr>
        <w:t>, § 40, 11 April 2013</w:t>
      </w:r>
      <w:r w:rsidR="0018795D" w:rsidRPr="00CA2335">
        <w:rPr>
          <w:lang w:eastAsia="en-US"/>
        </w:rPr>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121</w:t>
      </w:r>
      <w:r>
        <w:rPr>
          <w:noProof/>
        </w:rPr>
        <w:fldChar w:fldCharType="end"/>
      </w:r>
      <w:r w:rsidR="00A10D61" w:rsidRPr="00CA2335">
        <w:t>.  The Court further observes that the applicant described the conditions of his detention in detail and submitted colour photographs of one of his cells. His</w:t>
      </w:r>
      <w:r w:rsidR="00FF7EF2" w:rsidRPr="00CA2335">
        <w:t xml:space="preserve"> allegations of overcrowding </w:t>
      </w:r>
      <w:r w:rsidR="007C2E46" w:rsidRPr="00CA2335">
        <w:t xml:space="preserve">as regards remand </w:t>
      </w:r>
      <w:r w:rsidR="00C85119" w:rsidRPr="00CA2335">
        <w:t>prison</w:t>
      </w:r>
      <w:r w:rsidR="007C2E46" w:rsidRPr="00CA2335">
        <w:t xml:space="preserve"> no. IZ-51/1 (SIZO-1) in Murmansk </w:t>
      </w:r>
      <w:r w:rsidR="00FF7EF2" w:rsidRPr="00CA2335">
        <w:t xml:space="preserve">were supported by </w:t>
      </w:r>
      <w:r w:rsidR="007A6F4B" w:rsidRPr="00CA2335">
        <w:t xml:space="preserve">letters from </w:t>
      </w:r>
      <w:r w:rsidR="00FF7EF2" w:rsidRPr="00CA2335">
        <w:t xml:space="preserve">the prosecutor acknowledging that </w:t>
      </w:r>
      <w:r w:rsidR="007C2E46" w:rsidRPr="00CA2335">
        <w:t xml:space="preserve">the remand </w:t>
      </w:r>
      <w:r w:rsidR="00C85119" w:rsidRPr="00CA2335">
        <w:t>prison</w:t>
      </w:r>
      <w:r w:rsidR="007C2E46" w:rsidRPr="00CA2335">
        <w:t xml:space="preserve"> </w:t>
      </w:r>
      <w:r w:rsidR="00FF7EF2" w:rsidRPr="00CA2335">
        <w:t>was overpopulated at the material time</w:t>
      </w:r>
      <w:r w:rsidR="00A10D61" w:rsidRPr="00CA2335">
        <w:t xml:space="preserve"> (see </w:t>
      </w:r>
      <w:r w:rsidR="005115EF" w:rsidRPr="00CA2335">
        <w:t xml:space="preserve">paragraphs </w:t>
      </w:r>
      <w:r w:rsidR="005115EF" w:rsidRPr="00CA2335">
        <w:fldChar w:fldCharType="begin"/>
      </w:r>
      <w:r w:rsidR="005115EF" w:rsidRPr="00CA2335">
        <w:instrText xml:space="preserve"> REF prosecutor1 \h </w:instrText>
      </w:r>
      <w:r w:rsidR="005115EF" w:rsidRPr="00CA2335">
        <w:fldChar w:fldCharType="separate"/>
      </w:r>
      <w:r w:rsidR="00CA2335" w:rsidRPr="00CA2335">
        <w:rPr>
          <w:noProof/>
        </w:rPr>
        <w:t>55</w:t>
      </w:r>
      <w:r w:rsidR="005115EF" w:rsidRPr="00CA2335">
        <w:fldChar w:fldCharType="end"/>
      </w:r>
      <w:r w:rsidR="005115EF" w:rsidRPr="00CA2335">
        <w:t xml:space="preserve"> </w:t>
      </w:r>
      <w:r w:rsidR="00F00E47" w:rsidRPr="00CA2335">
        <w:t xml:space="preserve">and </w:t>
      </w:r>
      <w:r w:rsidR="00F00E47" w:rsidRPr="00CA2335">
        <w:fldChar w:fldCharType="begin"/>
      </w:r>
      <w:r w:rsidR="00F00E47" w:rsidRPr="00CA2335">
        <w:instrText xml:space="preserve"> REF prosecutor2 \h  \* MERGEFORMAT </w:instrText>
      </w:r>
      <w:r w:rsidR="00F00E47" w:rsidRPr="00CA2335">
        <w:fldChar w:fldCharType="separate"/>
      </w:r>
      <w:r w:rsidR="00CA2335" w:rsidRPr="00CA2335">
        <w:rPr>
          <w:noProof/>
        </w:rPr>
        <w:t>56</w:t>
      </w:r>
      <w:r w:rsidR="00F00E47" w:rsidRPr="00CA2335">
        <w:fldChar w:fldCharType="end"/>
      </w:r>
      <w:r w:rsidR="00A10D61" w:rsidRPr="00CA2335">
        <w:t xml:space="preserve"> above)</w:t>
      </w:r>
      <w:r w:rsidR="007C2E46" w:rsidRPr="00CA2335">
        <w:t xml:space="preserve">. </w:t>
      </w:r>
      <w:r w:rsidR="006B6D2B" w:rsidRPr="00CA2335">
        <w:t xml:space="preserve">His allegations </w:t>
      </w:r>
      <w:r w:rsidR="00C85119" w:rsidRPr="00CA2335">
        <w:t xml:space="preserve">of overcrowding </w:t>
      </w:r>
      <w:r w:rsidR="006B6D2B" w:rsidRPr="00CA2335">
        <w:t>as regards</w:t>
      </w:r>
      <w:r w:rsidR="007C2E46" w:rsidRPr="00CA2335">
        <w:t xml:space="preserve"> remand prison </w:t>
      </w:r>
      <w:r w:rsidR="00CC2866" w:rsidRPr="00CA2335">
        <w:t xml:space="preserve">no. </w:t>
      </w:r>
      <w:r w:rsidR="007C2E46" w:rsidRPr="00CA2335">
        <w:t xml:space="preserve">IZ-35/2 in Vologda and remand prison </w:t>
      </w:r>
      <w:r w:rsidR="00CC2866" w:rsidRPr="00CA2335">
        <w:t xml:space="preserve">no. </w:t>
      </w:r>
      <w:r w:rsidR="007C2E46" w:rsidRPr="00CA2335">
        <w:t>IZ-77/3 in Moscow</w:t>
      </w:r>
      <w:r w:rsidR="006B6D2B" w:rsidRPr="00CA2335">
        <w:t xml:space="preserve"> find support in the information submitted by the Government</w:t>
      </w:r>
      <w:r w:rsidR="00CC2866" w:rsidRPr="00CA2335">
        <w:t>,</w:t>
      </w:r>
      <w:r w:rsidR="006B6D2B" w:rsidRPr="00CA2335">
        <w:t xml:space="preserve"> which permits </w:t>
      </w:r>
      <w:r w:rsidR="00CC2866" w:rsidRPr="00CA2335">
        <w:t xml:space="preserve">the Court </w:t>
      </w:r>
      <w:r w:rsidR="006B6D2B" w:rsidRPr="00CA2335">
        <w:t xml:space="preserve">to establish that the applicant </w:t>
      </w:r>
      <w:r w:rsidR="00C85119" w:rsidRPr="00CA2335">
        <w:t>was</w:t>
      </w:r>
      <w:r w:rsidR="006B6D2B" w:rsidRPr="00CA2335">
        <w:t xml:space="preserve"> afforded between 1.6 sq. m and 3.5 sq. m of personal space there.</w:t>
      </w:r>
    </w:p>
    <w:p w:rsidR="00784278" w:rsidRPr="00CA2335" w:rsidRDefault="00DE797D" w:rsidP="00CA2335">
      <w:pPr>
        <w:pStyle w:val="ECHRPara"/>
      </w:pPr>
      <w:r>
        <w:fldChar w:fldCharType="begin"/>
      </w:r>
      <w:r>
        <w:instrText xml:space="preserve"> SEQ level0 \*arabic </w:instrText>
      </w:r>
      <w:r>
        <w:fldChar w:fldCharType="separate"/>
      </w:r>
      <w:r w:rsidR="00CA2335" w:rsidRPr="00CA2335">
        <w:rPr>
          <w:noProof/>
        </w:rPr>
        <w:t>122</w:t>
      </w:r>
      <w:r>
        <w:rPr>
          <w:noProof/>
        </w:rPr>
        <w:fldChar w:fldCharType="end"/>
      </w:r>
      <w:r w:rsidR="006B6D2B" w:rsidRPr="00CA2335">
        <w:t>.  It follows</w:t>
      </w:r>
      <w:r w:rsidR="00C85119" w:rsidRPr="00CA2335">
        <w:t xml:space="preserve"> from the material in the case file</w:t>
      </w:r>
      <w:r w:rsidR="006B6D2B" w:rsidRPr="00CA2335">
        <w:t xml:space="preserve"> that </w:t>
      </w:r>
      <w:r w:rsidR="00012D49" w:rsidRPr="00CA2335">
        <w:t xml:space="preserve">for </w:t>
      </w:r>
      <w:r w:rsidR="001166CB" w:rsidRPr="00CA2335">
        <w:t xml:space="preserve">at least </w:t>
      </w:r>
      <w:r w:rsidR="00012D49" w:rsidRPr="00CA2335">
        <w:t>part</w:t>
      </w:r>
      <w:r w:rsidR="007C2E46" w:rsidRPr="00CA2335">
        <w:t xml:space="preserve"> of his </w:t>
      </w:r>
      <w:r w:rsidR="006B6D2B" w:rsidRPr="00CA2335">
        <w:t>three</w:t>
      </w:r>
      <w:r w:rsidR="007C2E46" w:rsidRPr="00CA2335">
        <w:t>-year detenti</w:t>
      </w:r>
      <w:r w:rsidR="006B6D2B" w:rsidRPr="00CA2335">
        <w:t xml:space="preserve">on </w:t>
      </w:r>
      <w:r w:rsidR="00FB1349" w:rsidRPr="00CA2335">
        <w:t xml:space="preserve">the </w:t>
      </w:r>
      <w:r w:rsidR="00012D49" w:rsidRPr="00CA2335">
        <w:t>applicant</w:t>
      </w:r>
      <w:r w:rsidR="006B6D2B" w:rsidRPr="00CA2335">
        <w:t xml:space="preserve"> had less than </w:t>
      </w:r>
      <w:r w:rsidR="00CC2866" w:rsidRPr="00CA2335">
        <w:t>three</w:t>
      </w:r>
      <w:r w:rsidR="007C2E46" w:rsidRPr="00CA2335">
        <w:t xml:space="preserve"> square metres of personal space.</w:t>
      </w:r>
      <w:r w:rsidR="00784278" w:rsidRPr="00CA2335">
        <w:t xml:space="preserve"> </w:t>
      </w:r>
      <w:r w:rsidR="00A10D61" w:rsidRPr="00CA2335">
        <w:t xml:space="preserve">The Court reiterates in this connection that </w:t>
      </w:r>
      <w:r w:rsidR="004A413D" w:rsidRPr="00CA2335">
        <w:rPr>
          <w:lang w:val="en-US"/>
        </w:rPr>
        <w:t xml:space="preserve">a strong presumption of a violation of Article 3 arises when the personal space available to a detainee falls below 3 sq. m in multi-occupancy accommodation (see </w:t>
      </w:r>
      <w:r w:rsidR="004A413D" w:rsidRPr="00CA2335">
        <w:rPr>
          <w:i/>
          <w:lang w:val="pt-PT"/>
        </w:rPr>
        <w:t xml:space="preserve">Muršić, </w:t>
      </w:r>
      <w:r w:rsidR="004A413D" w:rsidRPr="00CA2335">
        <w:rPr>
          <w:lang w:val="pt-PT"/>
        </w:rPr>
        <w:t xml:space="preserve">cited above, § 124). </w:t>
      </w:r>
      <w:r w:rsidR="004A413D" w:rsidRPr="00CA2335">
        <w:rPr>
          <w:lang w:val="en-US"/>
        </w:rPr>
        <w:t>The Government have not demonstrated that in the present case there were factors capable of adequately compensating for the scarce allocation of personal space and rebutting that presumption</w:t>
      </w:r>
      <w:r w:rsidR="00784278"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123</w:t>
      </w:r>
      <w:r>
        <w:rPr>
          <w:noProof/>
        </w:rPr>
        <w:fldChar w:fldCharType="end"/>
      </w:r>
      <w:r w:rsidR="00784278" w:rsidRPr="00CA2335">
        <w:t>.  </w:t>
      </w:r>
      <w:r w:rsidR="00C85119" w:rsidRPr="00CA2335">
        <w:t>There has therefore been a violation of Article 3 of the Convention on account of the conditions of the applicant</w:t>
      </w:r>
      <w:r w:rsidR="00CA2335" w:rsidRPr="00CA2335">
        <w:t>’</w:t>
      </w:r>
      <w:r w:rsidR="00C85119" w:rsidRPr="00CA2335">
        <w:t>s detention.</w:t>
      </w:r>
    </w:p>
    <w:p w:rsidR="00DB533C" w:rsidRPr="00CA2335" w:rsidRDefault="00AD21A8" w:rsidP="00CA2335">
      <w:pPr>
        <w:pStyle w:val="ECHRHeading1"/>
      </w:pPr>
      <w:r w:rsidRPr="00CA2335">
        <w:t>II</w:t>
      </w:r>
      <w:r w:rsidR="00132DF8" w:rsidRPr="00CA2335">
        <w:t>I</w:t>
      </w:r>
      <w:r w:rsidR="00B572B3" w:rsidRPr="00CA2335">
        <w:t>.  </w:t>
      </w:r>
      <w:r w:rsidRPr="00CA2335">
        <w:t xml:space="preserve">ALLEGED VIOLATION OF ARTICLE 3 OF THE CONVENTION ON ACCOUNT OF CONDITIONS </w:t>
      </w:r>
      <w:r w:rsidR="00342D14" w:rsidRPr="00CA2335">
        <w:t xml:space="preserve">IN WHICH </w:t>
      </w:r>
      <w:r w:rsidRPr="00CA2335">
        <w:t>THE APPLICANT</w:t>
      </w:r>
      <w:r w:rsidR="00342D14" w:rsidRPr="00CA2335">
        <w:t xml:space="preserve"> WAS</w:t>
      </w:r>
      <w:r w:rsidRPr="00CA2335">
        <w:t xml:space="preserve"> </w:t>
      </w:r>
      <w:r w:rsidR="00CB6945" w:rsidRPr="00CA2335">
        <w:t>TRANSPORT</w:t>
      </w:r>
      <w:r w:rsidR="00342D14" w:rsidRPr="00CA2335">
        <w:t>ED</w:t>
      </w:r>
    </w:p>
    <w:p w:rsidR="00CC6512" w:rsidRPr="00CA2335" w:rsidRDefault="00DE797D" w:rsidP="00CA2335">
      <w:pPr>
        <w:pStyle w:val="ECHRPara"/>
      </w:pPr>
      <w:r>
        <w:fldChar w:fldCharType="begin"/>
      </w:r>
      <w:r>
        <w:instrText xml:space="preserve"> SEQ level0 \*arabic </w:instrText>
      </w:r>
      <w:r>
        <w:fldChar w:fldCharType="separate"/>
      </w:r>
      <w:r w:rsidR="00CA2335" w:rsidRPr="00CA2335">
        <w:rPr>
          <w:noProof/>
        </w:rPr>
        <w:t>124</w:t>
      </w:r>
      <w:r>
        <w:rPr>
          <w:noProof/>
        </w:rPr>
        <w:fldChar w:fldCharType="end"/>
      </w:r>
      <w:r w:rsidR="00CC6512" w:rsidRPr="00CA2335">
        <w:t xml:space="preserve">.  The applicant complained that the conditions </w:t>
      </w:r>
      <w:r w:rsidR="00342D14" w:rsidRPr="00CA2335">
        <w:t xml:space="preserve">in which he had been </w:t>
      </w:r>
      <w:r w:rsidR="001F754C" w:rsidRPr="00CA2335">
        <w:t>transport</w:t>
      </w:r>
      <w:r w:rsidR="00342D14" w:rsidRPr="00CA2335">
        <w:t>ed</w:t>
      </w:r>
      <w:r w:rsidR="001F754C" w:rsidRPr="00CA2335">
        <w:t xml:space="preserve"> </w:t>
      </w:r>
      <w:r w:rsidR="00CC6512" w:rsidRPr="00CA2335">
        <w:t xml:space="preserve">between </w:t>
      </w:r>
      <w:r w:rsidR="00AD5E66" w:rsidRPr="00CA2335">
        <w:t>detention facilities</w:t>
      </w:r>
      <w:r w:rsidR="00CC6512" w:rsidRPr="00CA2335">
        <w:t xml:space="preserve"> had been inadequate. </w:t>
      </w:r>
      <w:r w:rsidR="00AD5E66" w:rsidRPr="00CA2335">
        <w:t>He relie</w:t>
      </w:r>
      <w:r w:rsidR="00E837DC" w:rsidRPr="00CA2335">
        <w:t>d</w:t>
      </w:r>
      <w:r w:rsidR="00AD5E66" w:rsidRPr="00CA2335">
        <w:t xml:space="preserve"> on Article 3 of the Convention.</w:t>
      </w:r>
    </w:p>
    <w:p w:rsidR="00FF4DD3" w:rsidRPr="00CA2335" w:rsidRDefault="00FF4DD3" w:rsidP="00CA2335">
      <w:pPr>
        <w:pStyle w:val="ECHRHeading2"/>
      </w:pPr>
      <w:r w:rsidRPr="00CA2335">
        <w:lastRenderedPageBreak/>
        <w:t>A.  Admissibility</w:t>
      </w:r>
    </w:p>
    <w:p w:rsidR="00FF4DD3" w:rsidRPr="00CA2335" w:rsidRDefault="00DE797D" w:rsidP="00CA2335">
      <w:pPr>
        <w:pStyle w:val="ECHRPara"/>
      </w:pPr>
      <w:r>
        <w:fldChar w:fldCharType="begin"/>
      </w:r>
      <w:r>
        <w:instrText xml:space="preserve"> SEQ level0 \*arabic </w:instrText>
      </w:r>
      <w:r>
        <w:fldChar w:fldCharType="separate"/>
      </w:r>
      <w:r w:rsidR="00CA2335" w:rsidRPr="00CA2335">
        <w:rPr>
          <w:noProof/>
        </w:rPr>
        <w:t>125</w:t>
      </w:r>
      <w:r>
        <w:rPr>
          <w:noProof/>
        </w:rPr>
        <w:fldChar w:fldCharType="end"/>
      </w:r>
      <w:r w:rsidR="00FF4DD3" w:rsidRPr="00CA2335">
        <w:t>.  </w:t>
      </w:r>
      <w:r w:rsidR="00F226B1" w:rsidRPr="00CA2335">
        <w:t>The</w:t>
      </w:r>
      <w:r w:rsidR="00FF4DD3" w:rsidRPr="00CA2335">
        <w:t xml:space="preserve"> Court considers that this </w:t>
      </w:r>
      <w:r w:rsidR="00B97AEE" w:rsidRPr="00CA2335">
        <w:t>complaint is not manifestly ill</w:t>
      </w:r>
      <w:r w:rsidR="00B97AEE" w:rsidRPr="00CA2335">
        <w:noBreakHyphen/>
      </w:r>
      <w:r w:rsidR="00FF4DD3" w:rsidRPr="00CA2335">
        <w:t>founded within the meaning of Article 35 § 3 (a) of the Convention. It further considers that it is not inadmissible on any other grounds. It must therefore be declared admissible.</w:t>
      </w:r>
    </w:p>
    <w:p w:rsidR="00FF4DD3" w:rsidRPr="00CA2335" w:rsidRDefault="00FF4DD3" w:rsidP="00CA2335">
      <w:pPr>
        <w:pStyle w:val="ECHRHeading2"/>
      </w:pPr>
      <w:r w:rsidRPr="00CA2335">
        <w:t>B.  Merits</w:t>
      </w:r>
    </w:p>
    <w:p w:rsidR="00AD5E66" w:rsidRPr="00CA2335" w:rsidRDefault="00DE797D" w:rsidP="00CA2335">
      <w:pPr>
        <w:pStyle w:val="ECHRPara"/>
      </w:pPr>
      <w:r>
        <w:fldChar w:fldCharType="begin"/>
      </w:r>
      <w:r>
        <w:instrText xml:space="preserve"> SEQ level0 \*arabic </w:instrText>
      </w:r>
      <w:r>
        <w:fldChar w:fldCharType="separate"/>
      </w:r>
      <w:r w:rsidR="00CA2335" w:rsidRPr="00CA2335">
        <w:rPr>
          <w:noProof/>
        </w:rPr>
        <w:t>126</w:t>
      </w:r>
      <w:r>
        <w:rPr>
          <w:noProof/>
        </w:rPr>
        <w:fldChar w:fldCharType="end"/>
      </w:r>
      <w:r w:rsidR="00FF4DD3" w:rsidRPr="00CA2335">
        <w:t>.  </w:t>
      </w:r>
      <w:r w:rsidR="00E837DC" w:rsidRPr="00CA2335">
        <w:t>The Government submitted that the applicant had been transported in conditions compatible with the requirements of Article 3 of the Convention.</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127</w:t>
      </w:r>
      <w:r>
        <w:rPr>
          <w:noProof/>
        </w:rPr>
        <w:fldChar w:fldCharType="end"/>
      </w:r>
      <w:r w:rsidR="00E837DC" w:rsidRPr="00CA2335">
        <w:t>.  The applicant maintained his claims.</w:t>
      </w:r>
    </w:p>
    <w:p w:rsidR="00E837DC" w:rsidRPr="00CA2335" w:rsidRDefault="00DE797D" w:rsidP="00CA2335">
      <w:pPr>
        <w:pStyle w:val="ECHRPara"/>
      </w:pPr>
      <w:r>
        <w:fldChar w:fldCharType="begin"/>
      </w:r>
      <w:r>
        <w:instrText xml:space="preserve"> SEQ level0 \*arabic </w:instrText>
      </w:r>
      <w:r>
        <w:fldChar w:fldCharType="separate"/>
      </w:r>
      <w:r w:rsidR="00CA2335" w:rsidRPr="00CA2335">
        <w:rPr>
          <w:noProof/>
        </w:rPr>
        <w:t>128</w:t>
      </w:r>
      <w:r>
        <w:rPr>
          <w:noProof/>
        </w:rPr>
        <w:fldChar w:fldCharType="end"/>
      </w:r>
      <w:r w:rsidR="00E837DC" w:rsidRPr="00CA2335">
        <w:t>.  </w:t>
      </w:r>
      <w:r w:rsidR="00267A6A" w:rsidRPr="00CA2335">
        <w:t>The Court</w:t>
      </w:r>
      <w:r w:rsidR="00E837DC" w:rsidRPr="00CA2335">
        <w:t xml:space="preserve"> reiterates that Convention proceedings, such as the present application, do not in all cases lend themselves to a rigorous application of the principle </w:t>
      </w:r>
      <w:r w:rsidR="00E837DC" w:rsidRPr="00CA2335">
        <w:rPr>
          <w:i/>
        </w:rPr>
        <w:t>affirmanti incumbit probatio</w:t>
      </w:r>
      <w:r w:rsidR="00E837DC" w:rsidRPr="00CA2335">
        <w:t xml:space="preserve"> (he who alleges something must prove that allegation)</w:t>
      </w:r>
      <w:r w:rsidR="00342D14" w:rsidRPr="00CA2335">
        <w:t>,</w:t>
      </w:r>
      <w:r w:rsidR="00E837DC" w:rsidRPr="00CA2335">
        <w:t xml:space="preserve"> because in certain instances the respondent Government alone have access to information capable of corroborating or refuting these allegations. A failure on a Government</w:t>
      </w:r>
      <w:r w:rsidR="00CA2335" w:rsidRPr="00CA2335">
        <w:t>’</w:t>
      </w:r>
      <w:r w:rsidR="00E837DC" w:rsidRPr="00CA2335">
        <w:t>s part to submit such information without a satisfactory explanation may give rise to the drawing of inferences as to the validity of the applicant</w:t>
      </w:r>
      <w:r w:rsidR="00CA2335" w:rsidRPr="00CA2335">
        <w:t>’</w:t>
      </w:r>
      <w:r w:rsidR="00E837DC" w:rsidRPr="00CA2335">
        <w:t xml:space="preserve">s allegations (see, among other authorities, </w:t>
      </w:r>
      <w:r w:rsidR="00E837DC" w:rsidRPr="00CA2335">
        <w:rPr>
          <w:i/>
        </w:rPr>
        <w:t xml:space="preserve">Fadeyeva v. </w:t>
      </w:r>
      <w:bookmarkStart w:id="11" w:name="HIT11"/>
      <w:bookmarkEnd w:id="11"/>
      <w:r w:rsidR="00E837DC" w:rsidRPr="00CA2335">
        <w:rPr>
          <w:i/>
        </w:rPr>
        <w:t>Russia</w:t>
      </w:r>
      <w:r w:rsidR="00F05FA8" w:rsidRPr="00CA2335">
        <w:t>, no. </w:t>
      </w:r>
      <w:r w:rsidR="00E837DC" w:rsidRPr="00CA2335">
        <w:t xml:space="preserve">55723/00, § 79, ECHR 2005-IV, and </w:t>
      </w:r>
      <w:r w:rsidR="00F05FA8" w:rsidRPr="00CA2335">
        <w:rPr>
          <w:i/>
        </w:rPr>
        <w:t>Ahmet Özkan and Others v. </w:t>
      </w:r>
      <w:r w:rsidR="00E837DC" w:rsidRPr="00CA2335">
        <w:rPr>
          <w:i/>
        </w:rPr>
        <w:t>Turkey</w:t>
      </w:r>
      <w:r w:rsidR="00267A6A" w:rsidRPr="00CA2335">
        <w:t>, no. 21689/93, § </w:t>
      </w:r>
      <w:r w:rsidR="00E837DC" w:rsidRPr="00CA2335">
        <w:t>426, 6 April 2004).</w:t>
      </w:r>
    </w:p>
    <w:p w:rsidR="00AD5E66" w:rsidRPr="00CA2335" w:rsidRDefault="00DE797D" w:rsidP="00CA2335">
      <w:pPr>
        <w:pStyle w:val="ECHRPara"/>
      </w:pPr>
      <w:r>
        <w:fldChar w:fldCharType="begin"/>
      </w:r>
      <w:r>
        <w:instrText xml:space="preserve"> SEQ level0 \*arabic </w:instrText>
      </w:r>
      <w:r>
        <w:fldChar w:fldCharType="separate"/>
      </w:r>
      <w:r w:rsidR="00CA2335" w:rsidRPr="00CA2335">
        <w:rPr>
          <w:noProof/>
        </w:rPr>
        <w:t>129</w:t>
      </w:r>
      <w:r>
        <w:rPr>
          <w:noProof/>
        </w:rPr>
        <w:fldChar w:fldCharType="end"/>
      </w:r>
      <w:r w:rsidR="00332463" w:rsidRPr="00CA2335">
        <w:t xml:space="preserve">.  The parties gave different descriptions of the general conditions </w:t>
      </w:r>
      <w:r w:rsidR="00342D14" w:rsidRPr="00CA2335">
        <w:t xml:space="preserve">in which </w:t>
      </w:r>
      <w:r w:rsidR="00332463" w:rsidRPr="00CA2335">
        <w:t>the applicant</w:t>
      </w:r>
      <w:r w:rsidR="00342D14" w:rsidRPr="00CA2335">
        <w:t xml:space="preserve"> had been </w:t>
      </w:r>
      <w:r w:rsidR="00332463" w:rsidRPr="00CA2335">
        <w:t>transport</w:t>
      </w:r>
      <w:r w:rsidR="00342D14" w:rsidRPr="00CA2335">
        <w:t>ed</w:t>
      </w:r>
      <w:r w:rsidR="00332463" w:rsidRPr="00CA2335">
        <w:t xml:space="preserve"> between detention facilities. The Government</w:t>
      </w:r>
      <w:r w:rsidR="00342D14" w:rsidRPr="00CA2335">
        <w:t>,</w:t>
      </w:r>
      <w:r w:rsidR="00332463" w:rsidRPr="00CA2335">
        <w:t xml:space="preserve"> however</w:t>
      </w:r>
      <w:r w:rsidR="00342D14" w:rsidRPr="00CA2335">
        <w:t>,</w:t>
      </w:r>
      <w:r w:rsidR="00332463" w:rsidRPr="00CA2335">
        <w:t xml:space="preserve"> did not submit any documents </w:t>
      </w:r>
      <w:r w:rsidR="0096363E" w:rsidRPr="00CA2335">
        <w:t xml:space="preserve">in support of their position that the conditions of transport had been satisfactory. In particular, they did not submit documents </w:t>
      </w:r>
      <w:r w:rsidR="00332463" w:rsidRPr="00CA2335">
        <w:t xml:space="preserve">indicating the size of the train compartments </w:t>
      </w:r>
      <w:r w:rsidR="007A6F4B" w:rsidRPr="00CA2335">
        <w:t xml:space="preserve">or </w:t>
      </w:r>
      <w:r w:rsidR="00332463" w:rsidRPr="00CA2335">
        <w:t>the number of inmates transported together with the applicant</w:t>
      </w:r>
      <w:r w:rsidR="00342D14" w:rsidRPr="00CA2335">
        <w:t>.</w:t>
      </w:r>
      <w:r w:rsidR="00332463" w:rsidRPr="00CA2335">
        <w:t xml:space="preserve"> </w:t>
      </w:r>
      <w:r w:rsidR="00342D14" w:rsidRPr="00CA2335">
        <w:t>N</w:t>
      </w:r>
      <w:r w:rsidR="00332463" w:rsidRPr="00CA2335">
        <w:t xml:space="preserve">or </w:t>
      </w:r>
      <w:r w:rsidR="00342D14" w:rsidRPr="00CA2335">
        <w:t xml:space="preserve">did they submit any </w:t>
      </w:r>
      <w:r w:rsidR="00332463" w:rsidRPr="00CA2335">
        <w:t xml:space="preserve">documents confirming that he had received dry rations before the departure or meals during the journey. </w:t>
      </w:r>
      <w:r w:rsidR="00267A6A" w:rsidRPr="00CA2335">
        <w:t>Having regard to the fact that the Government</w:t>
      </w:r>
      <w:r w:rsidR="0096363E" w:rsidRPr="00CA2335">
        <w:t>,</w:t>
      </w:r>
      <w:r w:rsidR="00267A6A" w:rsidRPr="00CA2335">
        <w:t xml:space="preserve"> </w:t>
      </w:r>
      <w:r w:rsidR="0096363E" w:rsidRPr="00CA2335">
        <w:t xml:space="preserve">who alone have access to </w:t>
      </w:r>
      <w:r w:rsidR="00267A6A" w:rsidRPr="00CA2335">
        <w:t xml:space="preserve">documents relating to the conditions </w:t>
      </w:r>
      <w:r w:rsidR="00342D14" w:rsidRPr="00CA2335">
        <w:t xml:space="preserve">in which </w:t>
      </w:r>
      <w:r w:rsidR="00267A6A" w:rsidRPr="00CA2335">
        <w:t>the applicant</w:t>
      </w:r>
      <w:r w:rsidR="00342D14" w:rsidRPr="00CA2335">
        <w:t xml:space="preserve"> wa</w:t>
      </w:r>
      <w:r w:rsidR="00267A6A" w:rsidRPr="00CA2335">
        <w:t>s transpo</w:t>
      </w:r>
      <w:r w:rsidR="0096363E" w:rsidRPr="00CA2335">
        <w:t>rt</w:t>
      </w:r>
      <w:r w:rsidR="00342D14" w:rsidRPr="00CA2335">
        <w:t>ed</w:t>
      </w:r>
      <w:r w:rsidR="0096363E" w:rsidRPr="00CA2335">
        <w:t>, failed to produce them,</w:t>
      </w:r>
      <w:r w:rsidR="00267A6A" w:rsidRPr="00CA2335">
        <w:t xml:space="preserve"> the Court will examine the issue on the basis of the applicant</w:t>
      </w:r>
      <w:r w:rsidR="00CA2335" w:rsidRPr="00CA2335">
        <w:t>’</w:t>
      </w:r>
      <w:r w:rsidR="00267A6A" w:rsidRPr="00CA2335">
        <w:t>s submissions.</w:t>
      </w:r>
    </w:p>
    <w:p w:rsidR="00DB533C" w:rsidRPr="00CA2335" w:rsidRDefault="00DE797D" w:rsidP="00CA2335">
      <w:pPr>
        <w:pStyle w:val="ECHRPara"/>
        <w:rPr>
          <w:lang w:val="en-US" w:eastAsia="en-US"/>
        </w:rPr>
      </w:pPr>
      <w:r>
        <w:fldChar w:fldCharType="begin"/>
      </w:r>
      <w:r>
        <w:instrText xml:space="preserve"> SEQ level0 \*arabic </w:instrText>
      </w:r>
      <w:r>
        <w:fldChar w:fldCharType="separate"/>
      </w:r>
      <w:r w:rsidR="00CA2335" w:rsidRPr="00CA2335">
        <w:rPr>
          <w:noProof/>
        </w:rPr>
        <w:t>130</w:t>
      </w:r>
      <w:r>
        <w:rPr>
          <w:noProof/>
        </w:rPr>
        <w:fldChar w:fldCharType="end"/>
      </w:r>
      <w:r w:rsidR="00267A6A" w:rsidRPr="00CA2335">
        <w:t xml:space="preserve">.  The Court notes that the applicant was not given any food during his four-day trip from Murmansk to Vologda. The Court has already found that </w:t>
      </w:r>
      <w:r w:rsidR="00267A6A" w:rsidRPr="00CA2335">
        <w:rPr>
          <w:lang w:val="en-US" w:eastAsia="en-US"/>
        </w:rPr>
        <w:t xml:space="preserve">the clear insufficiency of food given to an applicant may in itself raise an issue under Article 3 of the Convention (see </w:t>
      </w:r>
      <w:r w:rsidR="00267A6A" w:rsidRPr="00CA2335">
        <w:rPr>
          <w:i/>
          <w:szCs w:val="24"/>
        </w:rPr>
        <w:t>Kadiķis v. Latvia (no. 2)</w:t>
      </w:r>
      <w:r w:rsidR="00267A6A" w:rsidRPr="00CA2335">
        <w:rPr>
          <w:szCs w:val="24"/>
        </w:rPr>
        <w:t xml:space="preserve">, no. 62393/00, § 55, 4 May 2006; </w:t>
      </w:r>
      <w:r w:rsidR="00F05FA8" w:rsidRPr="00CA2335">
        <w:rPr>
          <w:i/>
        </w:rPr>
        <w:t>Stepuleac v. </w:t>
      </w:r>
      <w:r w:rsidR="00267A6A" w:rsidRPr="00CA2335">
        <w:rPr>
          <w:i/>
        </w:rPr>
        <w:t>Moldova</w:t>
      </w:r>
      <w:r w:rsidR="00267A6A" w:rsidRPr="00CA2335">
        <w:t>, no. 8207/06, § 55, 6 November 2007</w:t>
      </w:r>
      <w:r w:rsidR="00267A6A" w:rsidRPr="00CA2335">
        <w:rPr>
          <w:lang w:val="en-US" w:eastAsia="en-US"/>
        </w:rPr>
        <w:t xml:space="preserve">; and </w:t>
      </w:r>
      <w:r w:rsidR="00267A6A" w:rsidRPr="00CA2335">
        <w:rPr>
          <w:i/>
        </w:rPr>
        <w:t>Guliyev v. Russia</w:t>
      </w:r>
      <w:r w:rsidR="00267A6A" w:rsidRPr="00CA2335">
        <w:t>, no. 24650/02, § 62, 19 June 2008</w:t>
      </w:r>
      <w:r w:rsidR="00267A6A" w:rsidRPr="00CA2335">
        <w:rPr>
          <w:lang w:val="en-US" w:eastAsia="en-US"/>
        </w:rPr>
        <w:t>).</w:t>
      </w:r>
    </w:p>
    <w:p w:rsidR="00267A6A" w:rsidRPr="00CA2335" w:rsidRDefault="00347C09" w:rsidP="00CA2335">
      <w:pPr>
        <w:pStyle w:val="ECHRPara"/>
        <w:rPr>
          <w:lang w:val="en-US" w:eastAsia="en-US"/>
        </w:rPr>
      </w:pPr>
      <w:r w:rsidRPr="00CA2335">
        <w:rPr>
          <w:lang w:val="en-US" w:eastAsia="en-US"/>
        </w:rPr>
        <w:fldChar w:fldCharType="begin"/>
      </w:r>
      <w:r w:rsidRPr="00CA2335">
        <w:rPr>
          <w:lang w:val="en-US" w:eastAsia="en-US"/>
        </w:rPr>
        <w:instrText xml:space="preserve"> SEQ level0 \*arabic </w:instrText>
      </w:r>
      <w:r w:rsidRPr="00CA2335">
        <w:rPr>
          <w:lang w:val="en-US" w:eastAsia="en-US"/>
        </w:rPr>
        <w:fldChar w:fldCharType="separate"/>
      </w:r>
      <w:r w:rsidR="00CA2335" w:rsidRPr="00CA2335">
        <w:rPr>
          <w:noProof/>
          <w:lang w:val="en-US" w:eastAsia="en-US"/>
        </w:rPr>
        <w:t>131</w:t>
      </w:r>
      <w:r w:rsidRPr="00CA2335">
        <w:rPr>
          <w:lang w:val="en-US" w:eastAsia="en-US"/>
        </w:rPr>
        <w:fldChar w:fldCharType="end"/>
      </w:r>
      <w:r w:rsidRPr="00CA2335">
        <w:rPr>
          <w:lang w:val="en-US" w:eastAsia="en-US"/>
        </w:rPr>
        <w:t xml:space="preserve">.  The Court further notes that during his </w:t>
      </w:r>
      <w:r w:rsidR="00342D14" w:rsidRPr="00CA2335">
        <w:rPr>
          <w:lang w:val="en-US" w:eastAsia="en-US"/>
        </w:rPr>
        <w:t xml:space="preserve">transfer </w:t>
      </w:r>
      <w:r w:rsidR="00ED14AE" w:rsidRPr="00CA2335">
        <w:rPr>
          <w:lang w:val="en-US" w:eastAsia="en-US"/>
        </w:rPr>
        <w:t>from St </w:t>
      </w:r>
      <w:r w:rsidRPr="00CA2335">
        <w:rPr>
          <w:lang w:val="en-US" w:eastAsia="en-US"/>
        </w:rPr>
        <w:t>Petersburg to Murmansk</w:t>
      </w:r>
      <w:r w:rsidR="00342D14" w:rsidRPr="00CA2335">
        <w:rPr>
          <w:lang w:val="en-US" w:eastAsia="en-US"/>
        </w:rPr>
        <w:t>,</w:t>
      </w:r>
      <w:r w:rsidRPr="00CA2335">
        <w:rPr>
          <w:lang w:val="en-US" w:eastAsia="en-US"/>
        </w:rPr>
        <w:t xml:space="preserve"> which lasted several days</w:t>
      </w:r>
      <w:r w:rsidR="00342D14" w:rsidRPr="00CA2335">
        <w:rPr>
          <w:lang w:val="en-US" w:eastAsia="en-US"/>
        </w:rPr>
        <w:t>,</w:t>
      </w:r>
      <w:r w:rsidRPr="00CA2335">
        <w:rPr>
          <w:lang w:val="en-US" w:eastAsia="en-US"/>
        </w:rPr>
        <w:t xml:space="preserve"> the applicant was transported in </w:t>
      </w:r>
      <w:r w:rsidRPr="00CA2335">
        <w:rPr>
          <w:lang w:val="en-US" w:eastAsia="en-US"/>
        </w:rPr>
        <w:lastRenderedPageBreak/>
        <w:t>cramped conditions with up to sixteen other inmates in a compartment. The Court finds</w:t>
      </w:r>
      <w:r w:rsidR="00267A6A" w:rsidRPr="00CA2335">
        <w:rPr>
          <w:lang w:val="en-US" w:eastAsia="en-US"/>
        </w:rPr>
        <w:t xml:space="preserve"> that </w:t>
      </w:r>
      <w:r w:rsidRPr="00CA2335">
        <w:rPr>
          <w:lang w:val="en-US" w:eastAsia="en-US"/>
        </w:rPr>
        <w:t xml:space="preserve">the severe overcrowding of the </w:t>
      </w:r>
      <w:r w:rsidR="0096363E" w:rsidRPr="00CA2335">
        <w:rPr>
          <w:lang w:val="en-US" w:eastAsia="en-US"/>
        </w:rPr>
        <w:t>railway carriage</w:t>
      </w:r>
      <w:r w:rsidRPr="00CA2335">
        <w:rPr>
          <w:lang w:val="en-US" w:eastAsia="en-US"/>
        </w:rPr>
        <w:t>, providing practically no personal space to the applicant, amounted to inhuman and degrading treatment within the meaning of Article 3 of the Convention (see</w:t>
      </w:r>
      <w:r w:rsidR="004642BB" w:rsidRPr="00CA2335">
        <w:rPr>
          <w:lang w:val="en-US" w:eastAsia="en-US"/>
        </w:rPr>
        <w:t xml:space="preserve"> </w:t>
      </w:r>
      <w:r w:rsidR="004642BB" w:rsidRPr="00CA2335">
        <w:rPr>
          <w:i/>
          <w:lang w:val="en-US" w:eastAsia="en-US"/>
        </w:rPr>
        <w:t>Guliyev</w:t>
      </w:r>
      <w:r w:rsidR="004642BB" w:rsidRPr="00CA2335">
        <w:rPr>
          <w:lang w:val="en-US" w:eastAsia="en-US"/>
        </w:rPr>
        <w:t xml:space="preserve">, </w:t>
      </w:r>
      <w:r w:rsidR="00ED14AE" w:rsidRPr="00CA2335">
        <w:rPr>
          <w:lang w:val="en-US" w:eastAsia="en-US"/>
        </w:rPr>
        <w:t>cited above, §§ </w:t>
      </w:r>
      <w:r w:rsidR="004642BB" w:rsidRPr="00CA2335">
        <w:rPr>
          <w:lang w:val="en-US" w:eastAsia="en-US"/>
        </w:rPr>
        <w:t xml:space="preserve">66-70; </w:t>
      </w:r>
      <w:r w:rsidR="004642BB" w:rsidRPr="00CA2335">
        <w:rPr>
          <w:i/>
          <w:lang w:val="en-US" w:eastAsia="en-US"/>
        </w:rPr>
        <w:t>Sudarkov</w:t>
      </w:r>
      <w:r w:rsidR="0075499F" w:rsidRPr="00CA2335">
        <w:rPr>
          <w:lang w:val="en-US" w:eastAsia="en-US"/>
        </w:rPr>
        <w:t>,</w:t>
      </w:r>
      <w:r w:rsidR="004642BB" w:rsidRPr="00CA2335">
        <w:rPr>
          <w:lang w:val="en-US" w:eastAsia="en-US"/>
        </w:rPr>
        <w:t xml:space="preserve"> </w:t>
      </w:r>
      <w:r w:rsidR="0075499F" w:rsidRPr="00CA2335">
        <w:rPr>
          <w:lang w:val="en-US" w:eastAsia="en-US"/>
        </w:rPr>
        <w:t>cited above</w:t>
      </w:r>
      <w:r w:rsidR="004642BB" w:rsidRPr="00CA2335">
        <w:rPr>
          <w:lang w:val="en-US" w:eastAsia="en-US"/>
        </w:rPr>
        <w:t xml:space="preserve">, §§ 63-69; </w:t>
      </w:r>
      <w:r w:rsidR="00D36273" w:rsidRPr="00CA2335">
        <w:rPr>
          <w:i/>
          <w:lang w:val="en-US" w:eastAsia="en-US"/>
        </w:rPr>
        <w:t>M.S. </w:t>
      </w:r>
      <w:r w:rsidR="00305B8D" w:rsidRPr="00CA2335">
        <w:rPr>
          <w:i/>
          <w:lang w:val="en-US" w:eastAsia="en-US"/>
        </w:rPr>
        <w:t>v. </w:t>
      </w:r>
      <w:r w:rsidRPr="00CA2335">
        <w:rPr>
          <w:i/>
          <w:lang w:val="en-US" w:eastAsia="en-US"/>
        </w:rPr>
        <w:t>Russia</w:t>
      </w:r>
      <w:r w:rsidRPr="00CA2335">
        <w:rPr>
          <w:lang w:val="en-US" w:eastAsia="en-US"/>
        </w:rPr>
        <w:t xml:space="preserve">, no. 8589/08, </w:t>
      </w:r>
      <w:r w:rsidR="004642BB" w:rsidRPr="00CA2335">
        <w:rPr>
          <w:lang w:val="en-US" w:eastAsia="en-US"/>
        </w:rPr>
        <w:t>§§ 78-79, 10 </w:t>
      </w:r>
      <w:r w:rsidRPr="00CA2335">
        <w:rPr>
          <w:lang w:val="en-US" w:eastAsia="en-US"/>
        </w:rPr>
        <w:t>July 2014</w:t>
      </w:r>
      <w:r w:rsidR="004642BB" w:rsidRPr="00CA2335">
        <w:rPr>
          <w:lang w:val="en-US" w:eastAsia="en-US"/>
        </w:rPr>
        <w:t xml:space="preserve">; and </w:t>
      </w:r>
      <w:r w:rsidR="004642BB" w:rsidRPr="00CA2335">
        <w:rPr>
          <w:i/>
          <w:lang w:val="en-US" w:eastAsia="en-US"/>
        </w:rPr>
        <w:t>Idalov v. Russia</w:t>
      </w:r>
      <w:r w:rsidR="004642BB" w:rsidRPr="00CA2335">
        <w:rPr>
          <w:lang w:val="en-US" w:eastAsia="en-US"/>
        </w:rPr>
        <w:t xml:space="preserve"> (no. 2), </w:t>
      </w:r>
      <w:r w:rsidR="00ED14AE" w:rsidRPr="00CA2335">
        <w:rPr>
          <w:lang w:val="en-US" w:eastAsia="en-US"/>
        </w:rPr>
        <w:t>no. 41858/08, § </w:t>
      </w:r>
      <w:r w:rsidR="004642BB" w:rsidRPr="00CA2335">
        <w:rPr>
          <w:lang w:val="en-US" w:eastAsia="en-US"/>
        </w:rPr>
        <w:t xml:space="preserve">110-12, 13 December 2016, </w:t>
      </w:r>
      <w:r w:rsidRPr="00CA2335">
        <w:rPr>
          <w:lang w:val="en-US" w:eastAsia="en-US"/>
        </w:rPr>
        <w:t xml:space="preserve">all </w:t>
      </w:r>
      <w:r w:rsidR="00267A6A" w:rsidRPr="00CA2335">
        <w:rPr>
          <w:lang w:val="en-US" w:eastAsia="en-US"/>
        </w:rPr>
        <w:t>concerning conditions of transport by rail).</w:t>
      </w:r>
    </w:p>
    <w:p w:rsidR="004642BB" w:rsidRPr="00CA2335" w:rsidRDefault="004642BB" w:rsidP="00CA2335">
      <w:pPr>
        <w:pStyle w:val="ECHRPara"/>
        <w:rPr>
          <w:lang w:val="en-US" w:eastAsia="en-US"/>
        </w:rPr>
      </w:pPr>
      <w:r w:rsidRPr="00CA2335">
        <w:rPr>
          <w:lang w:val="en-US" w:eastAsia="en-US"/>
        </w:rPr>
        <w:fldChar w:fldCharType="begin"/>
      </w:r>
      <w:r w:rsidRPr="00CA2335">
        <w:rPr>
          <w:lang w:val="en-US" w:eastAsia="en-US"/>
        </w:rPr>
        <w:instrText xml:space="preserve"> SEQ level0 \*arabic </w:instrText>
      </w:r>
      <w:r w:rsidRPr="00CA2335">
        <w:rPr>
          <w:lang w:val="en-US" w:eastAsia="en-US"/>
        </w:rPr>
        <w:fldChar w:fldCharType="separate"/>
      </w:r>
      <w:r w:rsidR="00CA2335" w:rsidRPr="00CA2335">
        <w:rPr>
          <w:noProof/>
          <w:lang w:val="en-US" w:eastAsia="en-US"/>
        </w:rPr>
        <w:t>132</w:t>
      </w:r>
      <w:r w:rsidRPr="00CA2335">
        <w:rPr>
          <w:lang w:val="en-US" w:eastAsia="en-US"/>
        </w:rPr>
        <w:fldChar w:fldCharType="end"/>
      </w:r>
      <w:r w:rsidRPr="00CA2335">
        <w:rPr>
          <w:lang w:val="en-US" w:eastAsia="en-US"/>
        </w:rPr>
        <w:t xml:space="preserve">.  There has therefore been a violation of Article 3 of the Convention on account of the conditions </w:t>
      </w:r>
      <w:r w:rsidR="00342D14" w:rsidRPr="00CA2335">
        <w:rPr>
          <w:lang w:val="en-US" w:eastAsia="en-US"/>
        </w:rPr>
        <w:t xml:space="preserve">in which </w:t>
      </w:r>
      <w:r w:rsidRPr="00CA2335">
        <w:rPr>
          <w:lang w:val="en-US" w:eastAsia="en-US"/>
        </w:rPr>
        <w:t>the applicant</w:t>
      </w:r>
      <w:r w:rsidR="00342D14" w:rsidRPr="00CA2335">
        <w:rPr>
          <w:lang w:val="en-US" w:eastAsia="en-US"/>
        </w:rPr>
        <w:t xml:space="preserve"> wa</w:t>
      </w:r>
      <w:r w:rsidRPr="00CA2335">
        <w:rPr>
          <w:lang w:val="en-US" w:eastAsia="en-US"/>
        </w:rPr>
        <w:t>s transport</w:t>
      </w:r>
      <w:r w:rsidR="00342D14" w:rsidRPr="00CA2335">
        <w:rPr>
          <w:lang w:val="en-US" w:eastAsia="en-US"/>
        </w:rPr>
        <w:t>ed</w:t>
      </w:r>
      <w:r w:rsidRPr="00CA2335">
        <w:rPr>
          <w:lang w:val="en-US" w:eastAsia="en-US"/>
        </w:rPr>
        <w:t xml:space="preserve"> by rail between detention facilities.</w:t>
      </w:r>
    </w:p>
    <w:p w:rsidR="00F71A6A" w:rsidRPr="00CA2335" w:rsidRDefault="002B6BBB" w:rsidP="00CA2335">
      <w:pPr>
        <w:pStyle w:val="ECHRHeading1"/>
      </w:pPr>
      <w:r w:rsidRPr="00CA2335">
        <w:t>I</w:t>
      </w:r>
      <w:r w:rsidR="00132DF8" w:rsidRPr="00CA2335">
        <w:t>V</w:t>
      </w:r>
      <w:r w:rsidR="00F71A6A" w:rsidRPr="00CA2335">
        <w:t>.</w:t>
      </w:r>
      <w:r w:rsidR="00B572B3" w:rsidRPr="00CA2335">
        <w:t> </w:t>
      </w:r>
      <w:r w:rsidR="00DE21E3" w:rsidRPr="00CA2335">
        <w:t> ALLEGED</w:t>
      </w:r>
      <w:r w:rsidR="00337600" w:rsidRPr="00CA2335">
        <w:t xml:space="preserve"> VIOLATION OF ARTICLE </w:t>
      </w:r>
      <w:r w:rsidR="00B44D2E" w:rsidRPr="00CA2335">
        <w:t xml:space="preserve">5 § 3 </w:t>
      </w:r>
      <w:r w:rsidR="00F71A6A" w:rsidRPr="00CA2335">
        <w:t>OF THE CONVENTION</w:t>
      </w:r>
    </w:p>
    <w:p w:rsidR="004F00E9" w:rsidRPr="00CA2335" w:rsidRDefault="00DE797D" w:rsidP="00CA2335">
      <w:pPr>
        <w:pStyle w:val="ECHRPara"/>
      </w:pPr>
      <w:r>
        <w:fldChar w:fldCharType="begin"/>
      </w:r>
      <w:r>
        <w:instrText xml:space="preserve"> SEQ level0 \*arabic </w:instrText>
      </w:r>
      <w:r>
        <w:fldChar w:fldCharType="separate"/>
      </w:r>
      <w:r w:rsidR="00CA2335" w:rsidRPr="00CA2335">
        <w:rPr>
          <w:noProof/>
        </w:rPr>
        <w:t>133</w:t>
      </w:r>
      <w:r>
        <w:rPr>
          <w:noProof/>
        </w:rPr>
        <w:fldChar w:fldCharType="end"/>
      </w:r>
      <w:r w:rsidR="000C3911" w:rsidRPr="00CA2335">
        <w:t>.  </w:t>
      </w:r>
      <w:r w:rsidR="004F00E9" w:rsidRPr="00CA2335">
        <w:t xml:space="preserve">The applicant complained that his </w:t>
      </w:r>
      <w:r w:rsidR="0062656E" w:rsidRPr="00CA2335">
        <w:t xml:space="preserve">pre-trial </w:t>
      </w:r>
      <w:r w:rsidR="004F00E9" w:rsidRPr="00CA2335">
        <w:t>detention</w:t>
      </w:r>
      <w:r w:rsidR="00585A2E" w:rsidRPr="00CA2335">
        <w:t xml:space="preserve"> </w:t>
      </w:r>
      <w:r w:rsidR="004A1AF7" w:rsidRPr="00CA2335">
        <w:t>from 27</w:t>
      </w:r>
      <w:r w:rsidR="002B6BBB" w:rsidRPr="00CA2335">
        <w:t> </w:t>
      </w:r>
      <w:r w:rsidR="004A1AF7" w:rsidRPr="00CA2335">
        <w:t xml:space="preserve">December 2003 to 12 May 2006 </w:t>
      </w:r>
      <w:r w:rsidR="004F00E9" w:rsidRPr="00CA2335">
        <w:t xml:space="preserve">had been </w:t>
      </w:r>
      <w:r w:rsidR="00730641" w:rsidRPr="00CA2335">
        <w:t>too</w:t>
      </w:r>
      <w:r w:rsidR="004F00E9" w:rsidRPr="00CA2335">
        <w:t xml:space="preserve"> long</w:t>
      </w:r>
      <w:r w:rsidR="000865DC" w:rsidRPr="00CA2335">
        <w:t>,</w:t>
      </w:r>
      <w:r w:rsidR="004F00E9" w:rsidRPr="00CA2335">
        <w:t xml:space="preserve"> and that it had not been based on relevant or sufficien</w:t>
      </w:r>
      <w:r w:rsidR="00ED14AE" w:rsidRPr="00CA2335">
        <w:t>t reasons. He relied on Article </w:t>
      </w:r>
      <w:r w:rsidR="004F00E9" w:rsidRPr="00CA2335">
        <w:t>5 § 3 of the Convention, which reads as follows:</w:t>
      </w:r>
    </w:p>
    <w:p w:rsidR="004F00E9" w:rsidRPr="00CA2335" w:rsidRDefault="004F00E9" w:rsidP="00CA2335">
      <w:pPr>
        <w:pStyle w:val="ECHRParaQuote"/>
      </w:pPr>
      <w:r w:rsidRPr="00CA2335">
        <w:t xml:space="preserve">“Everyone arrested or detained in accordance with the provisions of paragraph 1 (c) of this Article shall be </w:t>
      </w:r>
      <w:r w:rsidR="00ED14AE" w:rsidRPr="00CA2335">
        <w:t>...</w:t>
      </w:r>
      <w:r w:rsidRPr="00CA2335">
        <w:t xml:space="preserve"> entitled to trial within a reasonable time or to release pending trial. Release may be conditioned by guarantees to appear for trial.”</w:t>
      </w:r>
    </w:p>
    <w:p w:rsidR="00873982" w:rsidRPr="00CA2335" w:rsidRDefault="00873982" w:rsidP="00CA2335">
      <w:pPr>
        <w:pStyle w:val="ECHRHeading2"/>
        <w:tabs>
          <w:tab w:val="clear" w:pos="584"/>
        </w:tabs>
        <w:ind w:left="232" w:firstLine="0"/>
      </w:pPr>
      <w:r w:rsidRPr="00CA2335">
        <w:t>A.  Admissibility</w:t>
      </w:r>
    </w:p>
    <w:p w:rsidR="00873982" w:rsidRPr="00CA2335" w:rsidRDefault="00DE797D" w:rsidP="00CA2335">
      <w:pPr>
        <w:pStyle w:val="ECHRPara"/>
      </w:pPr>
      <w:r>
        <w:fldChar w:fldCharType="begin"/>
      </w:r>
      <w:r>
        <w:instrText xml:space="preserve"> SEQ level0 \*arabic </w:instrText>
      </w:r>
      <w:r>
        <w:fldChar w:fldCharType="separate"/>
      </w:r>
      <w:r w:rsidR="00CA2335" w:rsidRPr="00CA2335">
        <w:rPr>
          <w:noProof/>
        </w:rPr>
        <w:t>134</w:t>
      </w:r>
      <w:r>
        <w:rPr>
          <w:noProof/>
        </w:rPr>
        <w:fldChar w:fldCharType="end"/>
      </w:r>
      <w:r w:rsidR="00873982" w:rsidRPr="00CA2335">
        <w:t>.  The Court considers that the applicant</w:t>
      </w:r>
      <w:r w:rsidR="00CA2335" w:rsidRPr="00CA2335">
        <w:t>’</w:t>
      </w:r>
      <w:r w:rsidR="00873982" w:rsidRPr="00CA2335">
        <w:t>s complaint under Article 5 § 3 of the Convention is not manifestly ill-founded within the meaning of Article 35 § 3 (a) of the Convention. It further notes that it is not inadmissible on any other grounds. It must therefore be declared admissible.</w:t>
      </w:r>
    </w:p>
    <w:p w:rsidR="00873982" w:rsidRPr="00CA2335" w:rsidRDefault="00873982" w:rsidP="00CA2335">
      <w:pPr>
        <w:pStyle w:val="ECHRHeading2"/>
        <w:tabs>
          <w:tab w:val="clear" w:pos="584"/>
        </w:tabs>
        <w:ind w:left="232" w:firstLine="0"/>
      </w:pPr>
      <w:r w:rsidRPr="00CA2335">
        <w:t>B.  Merits</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135</w:t>
      </w:r>
      <w:r>
        <w:rPr>
          <w:noProof/>
        </w:rPr>
        <w:fldChar w:fldCharType="end"/>
      </w:r>
      <w:r w:rsidR="004F00E9" w:rsidRPr="00CA2335">
        <w:t>.  </w:t>
      </w:r>
      <w:r w:rsidR="00BC7C70" w:rsidRPr="00CA2335">
        <w:t>The Government submitted that the applicant</w:t>
      </w:r>
      <w:r w:rsidR="00CA2335" w:rsidRPr="00CA2335">
        <w:t>’</w:t>
      </w:r>
      <w:r w:rsidR="00BC7C70" w:rsidRPr="00CA2335">
        <w:t xml:space="preserve">s detention </w:t>
      </w:r>
      <w:r w:rsidR="0096363E" w:rsidRPr="00CA2335">
        <w:t xml:space="preserve">had been </w:t>
      </w:r>
      <w:r w:rsidR="00D03389" w:rsidRPr="00CA2335">
        <w:t xml:space="preserve">justified </w:t>
      </w:r>
      <w:r w:rsidR="00A0526F" w:rsidRPr="00CA2335">
        <w:t xml:space="preserve">not only </w:t>
      </w:r>
      <w:r w:rsidR="00D03389" w:rsidRPr="00CA2335">
        <w:t>by</w:t>
      </w:r>
      <w:r w:rsidR="00AA7431" w:rsidRPr="00CA2335">
        <w:t xml:space="preserve"> the gravity of </w:t>
      </w:r>
      <w:r w:rsidR="0062656E" w:rsidRPr="00CA2335">
        <w:t xml:space="preserve">the </w:t>
      </w:r>
      <w:r w:rsidR="00AA7431" w:rsidRPr="00CA2335">
        <w:t xml:space="preserve">charges against </w:t>
      </w:r>
      <w:r w:rsidR="00425C13" w:rsidRPr="00CA2335">
        <w:t>him</w:t>
      </w:r>
      <w:r w:rsidR="00AA7431" w:rsidRPr="00CA2335">
        <w:t xml:space="preserve">, </w:t>
      </w:r>
      <w:r w:rsidR="00A0526F" w:rsidRPr="00CA2335">
        <w:t xml:space="preserve">but also by </w:t>
      </w:r>
      <w:r w:rsidR="00AA7431" w:rsidRPr="00CA2335">
        <w:t xml:space="preserve">the risk </w:t>
      </w:r>
      <w:r w:rsidR="0062656E" w:rsidRPr="00CA2335">
        <w:t xml:space="preserve">that he would </w:t>
      </w:r>
      <w:r w:rsidR="00AA7431" w:rsidRPr="00CA2335">
        <w:t>abscond from the authorities, obstruct the course of justice</w:t>
      </w:r>
      <w:r w:rsidR="0062656E" w:rsidRPr="00CA2335">
        <w:t>,</w:t>
      </w:r>
      <w:r w:rsidR="00AA7431" w:rsidRPr="00CA2335">
        <w:t xml:space="preserve"> and continu</w:t>
      </w:r>
      <w:r w:rsidR="0062656E" w:rsidRPr="00CA2335">
        <w:t xml:space="preserve">e with </w:t>
      </w:r>
      <w:r w:rsidR="00AA7431" w:rsidRPr="00CA2335">
        <w:t>criminal a</w:t>
      </w:r>
      <w:r w:rsidR="00D03389" w:rsidRPr="00CA2335">
        <w:t>ctivities.</w:t>
      </w:r>
      <w:r w:rsidR="00AA7431" w:rsidRPr="00CA2335">
        <w:t xml:space="preserve"> </w:t>
      </w:r>
      <w:r w:rsidR="0096363E" w:rsidRPr="00CA2335">
        <w:t>In particular, h</w:t>
      </w:r>
      <w:r w:rsidR="00342D14" w:rsidRPr="00CA2335">
        <w:t>e</w:t>
      </w:r>
      <w:r w:rsidR="0096363E" w:rsidRPr="00CA2335">
        <w:t xml:space="preserve"> had been charged with membership of a</w:t>
      </w:r>
      <w:r w:rsidR="00425C13" w:rsidRPr="00CA2335">
        <w:t>n organised</w:t>
      </w:r>
      <w:r w:rsidR="0096363E" w:rsidRPr="00CA2335">
        <w:t xml:space="preserve"> criminal gang</w:t>
      </w:r>
      <w:r w:rsidR="00425C13" w:rsidRPr="00CA2335">
        <w:t xml:space="preserve"> and </w:t>
      </w:r>
      <w:r w:rsidR="00AA7431" w:rsidRPr="00CA2335">
        <w:t xml:space="preserve">had attempted to </w:t>
      </w:r>
      <w:r w:rsidR="000865DC" w:rsidRPr="00CA2335">
        <w:t>go into hiding</w:t>
      </w:r>
      <w:r w:rsidR="00AA7431" w:rsidRPr="00CA2335">
        <w:t xml:space="preserve"> and destroy incriminating evidence</w:t>
      </w:r>
      <w:r w:rsidR="00425C13" w:rsidRPr="00CA2335">
        <w:t xml:space="preserve"> prior to his arrest</w:t>
      </w:r>
      <w:r w:rsidR="00AA7431"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136</w:t>
      </w:r>
      <w:r>
        <w:rPr>
          <w:noProof/>
        </w:rPr>
        <w:fldChar w:fldCharType="end"/>
      </w:r>
      <w:r w:rsidR="008C7577" w:rsidRPr="00CA2335">
        <w:t xml:space="preserve">.  The </w:t>
      </w:r>
      <w:r w:rsidR="009D3A9E" w:rsidRPr="00CA2335">
        <w:t xml:space="preserve">applicant stated that </w:t>
      </w:r>
      <w:r w:rsidR="00E811C6" w:rsidRPr="00CA2335">
        <w:t xml:space="preserve">in extending his detention the domestic courts had relied exclusively on the gravity of </w:t>
      </w:r>
      <w:r w:rsidR="0062656E" w:rsidRPr="00CA2335">
        <w:t xml:space="preserve">the </w:t>
      </w:r>
      <w:r w:rsidR="00E811C6" w:rsidRPr="00CA2335">
        <w:t>charges against him</w:t>
      </w:r>
      <w:r w:rsidR="00425C13" w:rsidRPr="00CA2335">
        <w:t>.</w:t>
      </w:r>
      <w:r w:rsidR="00E811C6" w:rsidRPr="00CA2335">
        <w:t xml:space="preserve"> </w:t>
      </w:r>
      <w:r w:rsidR="00425C13" w:rsidRPr="00CA2335">
        <w:t>H</w:t>
      </w:r>
      <w:r w:rsidR="00E811C6" w:rsidRPr="00CA2335">
        <w:t>e had lodged a number of requests with the courts to be released</w:t>
      </w:r>
      <w:r w:rsidR="006716EA" w:rsidRPr="00CA2335">
        <w:t>,</w:t>
      </w:r>
      <w:r w:rsidR="00E811C6" w:rsidRPr="00CA2335">
        <w:t xml:space="preserve"> either on bail or </w:t>
      </w:r>
      <w:r w:rsidR="0062656E" w:rsidRPr="00CA2335">
        <w:t xml:space="preserve">on </w:t>
      </w:r>
      <w:r w:rsidR="00E811C6" w:rsidRPr="00CA2335">
        <w:t>h</w:t>
      </w:r>
      <w:r w:rsidR="0050789B" w:rsidRPr="00CA2335">
        <w:t>is father</w:t>
      </w:r>
      <w:r w:rsidR="00CA2335" w:rsidRPr="00CA2335">
        <w:t>’</w:t>
      </w:r>
      <w:r w:rsidR="0050789B" w:rsidRPr="00CA2335">
        <w:t>s personal guarantee</w:t>
      </w:r>
      <w:r w:rsidR="0062656E" w:rsidRPr="00CA2335">
        <w:t>,</w:t>
      </w:r>
      <w:r w:rsidR="00425C13" w:rsidRPr="00CA2335">
        <w:t xml:space="preserve"> but</w:t>
      </w:r>
      <w:r w:rsidR="0062656E" w:rsidRPr="00CA2335">
        <w:t xml:space="preserve"> </w:t>
      </w:r>
      <w:r w:rsidR="0050789B" w:rsidRPr="00CA2335">
        <w:t>th</w:t>
      </w:r>
      <w:r w:rsidR="00425C13" w:rsidRPr="00CA2335">
        <w:t>o</w:t>
      </w:r>
      <w:r w:rsidR="0050789B" w:rsidRPr="00CA2335">
        <w:t>se requests had been re</w:t>
      </w:r>
      <w:r w:rsidR="0062656E" w:rsidRPr="00CA2335">
        <w:t>fus</w:t>
      </w:r>
      <w:r w:rsidR="0050789B" w:rsidRPr="00CA2335">
        <w:t xml:space="preserve">ed without </w:t>
      </w:r>
      <w:r w:rsidR="00E323AC" w:rsidRPr="00CA2335">
        <w:t xml:space="preserve">a </w:t>
      </w:r>
      <w:r w:rsidR="0050789B" w:rsidRPr="00CA2335">
        <w:t>proper examination of all the relevant factors. The reasons for his initial placement in custody had changed</w:t>
      </w:r>
      <w:r w:rsidR="0062656E" w:rsidRPr="00CA2335">
        <w:t>,</w:t>
      </w:r>
      <w:r w:rsidR="0050789B" w:rsidRPr="00CA2335">
        <w:t xml:space="preserve"> and the factors which </w:t>
      </w:r>
      <w:r w:rsidR="0062656E" w:rsidRPr="00CA2335">
        <w:t xml:space="preserve">had </w:t>
      </w:r>
      <w:r w:rsidR="0050789B" w:rsidRPr="00CA2335">
        <w:lastRenderedPageBreak/>
        <w:t xml:space="preserve">served as the grounds for the detention had </w:t>
      </w:r>
      <w:r w:rsidR="00425C13" w:rsidRPr="00CA2335">
        <w:t>become</w:t>
      </w:r>
      <w:r w:rsidR="0050789B" w:rsidRPr="00CA2335">
        <w:t xml:space="preserve"> irrelevant with the passage of time.</w:t>
      </w:r>
    </w:p>
    <w:p w:rsidR="00451741" w:rsidRPr="00CA2335" w:rsidRDefault="00DE797D" w:rsidP="00CA2335">
      <w:pPr>
        <w:pStyle w:val="ECHRPara"/>
        <w:rPr>
          <w:lang w:val="en-US"/>
        </w:rPr>
      </w:pPr>
      <w:r>
        <w:fldChar w:fldCharType="begin"/>
      </w:r>
      <w:r>
        <w:instrText xml:space="preserve"> SEQ level0 \*arabic </w:instrText>
      </w:r>
      <w:r>
        <w:fldChar w:fldCharType="separate"/>
      </w:r>
      <w:r w:rsidR="00CA2335" w:rsidRPr="00CA2335">
        <w:rPr>
          <w:noProof/>
        </w:rPr>
        <w:t>137</w:t>
      </w:r>
      <w:r>
        <w:rPr>
          <w:noProof/>
        </w:rPr>
        <w:fldChar w:fldCharType="end"/>
      </w:r>
      <w:r w:rsidR="00C632EF" w:rsidRPr="00CA2335">
        <w:t>.  </w:t>
      </w:r>
      <w:r w:rsidR="00451741" w:rsidRPr="00CA2335">
        <w:rPr>
          <w:lang w:val="en-US"/>
        </w:rPr>
        <w:t xml:space="preserve">The Court observes that the general principles regarding the right to trial within a reasonable time or to release pending trial, as guaranteed by Article 5 § 3 of the Convention, have been stated in a number of its previous judgments (see, among many other authorities, </w:t>
      </w:r>
      <w:r w:rsidR="00451741" w:rsidRPr="00CA2335">
        <w:rPr>
          <w:i/>
          <w:lang w:val="en-US"/>
        </w:rPr>
        <w:t>Kudła v. Poland</w:t>
      </w:r>
      <w:r w:rsidR="0091017E" w:rsidRPr="00CA2335">
        <w:rPr>
          <w:lang w:val="en-US"/>
        </w:rPr>
        <w:t xml:space="preserve"> [GC], no. </w:t>
      </w:r>
      <w:r w:rsidR="00451741" w:rsidRPr="00CA2335">
        <w:rPr>
          <w:lang w:val="en-US"/>
        </w:rPr>
        <w:t>30210/96, § 110, ECHR 2000</w:t>
      </w:r>
      <w:r w:rsidR="00451741" w:rsidRPr="00CA2335">
        <w:rPr>
          <w:rFonts w:ascii="MS Mincho" w:eastAsia="MS Mincho" w:hAnsi="MS Mincho" w:cs="MS Mincho" w:hint="eastAsia"/>
          <w:lang w:val="en-US"/>
        </w:rPr>
        <w:t>‑</w:t>
      </w:r>
      <w:r w:rsidR="00451741" w:rsidRPr="00CA2335">
        <w:rPr>
          <w:lang w:val="en-US"/>
        </w:rPr>
        <w:t xml:space="preserve">XI, and </w:t>
      </w:r>
      <w:r w:rsidR="00451741" w:rsidRPr="00CA2335">
        <w:rPr>
          <w:i/>
          <w:lang w:val="en-US"/>
        </w:rPr>
        <w:t>McKay v. the United Kingdom</w:t>
      </w:r>
      <w:r w:rsidR="00451741" w:rsidRPr="00CA2335">
        <w:rPr>
          <w:lang w:val="en-US"/>
        </w:rPr>
        <w:t xml:space="preserve"> [GC], no. 543/03, </w:t>
      </w:r>
      <w:r w:rsidR="00451741" w:rsidRPr="00CA2335">
        <w:rPr>
          <w:rFonts w:ascii="Times New Roman" w:hAnsi="Times New Roman" w:cs="Times New Roman"/>
          <w:lang w:val="en-US"/>
        </w:rPr>
        <w:t>§§</w:t>
      </w:r>
      <w:r w:rsidR="00451741" w:rsidRPr="00CA2335">
        <w:rPr>
          <w:lang w:val="en-US"/>
        </w:rPr>
        <w:t xml:space="preserve"> 41-44, ECHR 2006</w:t>
      </w:r>
      <w:r w:rsidR="00451741" w:rsidRPr="00CA2335">
        <w:rPr>
          <w:rFonts w:ascii="MS Mincho" w:eastAsia="MS Mincho" w:hAnsi="MS Mincho" w:cs="MS Mincho" w:hint="eastAsia"/>
          <w:lang w:val="en-US"/>
        </w:rPr>
        <w:t>‑</w:t>
      </w:r>
      <w:r w:rsidR="00451741" w:rsidRPr="00CA2335">
        <w:rPr>
          <w:lang w:val="en-US"/>
        </w:rPr>
        <w:t>X, with further references).</w:t>
      </w:r>
    </w:p>
    <w:p w:rsidR="00451741" w:rsidRPr="00CA2335" w:rsidRDefault="00451741" w:rsidP="00CA2335">
      <w:pPr>
        <w:pStyle w:val="ECHRPara"/>
        <w:rPr>
          <w:i/>
        </w:rPr>
      </w:pPr>
      <w:r w:rsidRPr="00CA2335">
        <w:rPr>
          <w:lang w:val="en-US"/>
        </w:rPr>
        <w:fldChar w:fldCharType="begin"/>
      </w:r>
      <w:r w:rsidRPr="00CA2335">
        <w:rPr>
          <w:lang w:val="en-US"/>
        </w:rPr>
        <w:instrText xml:space="preserve"> SEQ level0 \*arabic </w:instrText>
      </w:r>
      <w:r w:rsidRPr="00CA2335">
        <w:rPr>
          <w:lang w:val="en-US"/>
        </w:rPr>
        <w:fldChar w:fldCharType="separate"/>
      </w:r>
      <w:r w:rsidR="00CA2335" w:rsidRPr="00CA2335">
        <w:rPr>
          <w:noProof/>
          <w:lang w:val="en-US"/>
        </w:rPr>
        <w:t>138</w:t>
      </w:r>
      <w:r w:rsidRPr="00CA2335">
        <w:rPr>
          <w:lang w:val="en-US"/>
        </w:rPr>
        <w:fldChar w:fldCharType="end"/>
      </w:r>
      <w:r w:rsidRPr="00CA2335">
        <w:rPr>
          <w:lang w:val="en-US"/>
        </w:rPr>
        <w:t xml:space="preserve">.  The Court has already, on a large number of occasions, examined applications against Russia raising similar complaints under Article 5 § 3 of the Convention and found a violation of that Article on the grounds that the domestic courts </w:t>
      </w:r>
      <w:r w:rsidR="00E323AC" w:rsidRPr="00CA2335">
        <w:rPr>
          <w:lang w:val="en-US"/>
        </w:rPr>
        <w:t xml:space="preserve">had </w:t>
      </w:r>
      <w:r w:rsidRPr="00CA2335">
        <w:rPr>
          <w:lang w:val="en-US"/>
        </w:rPr>
        <w:t>extended an applicant</w:t>
      </w:r>
      <w:r w:rsidR="00CA2335" w:rsidRPr="00CA2335">
        <w:rPr>
          <w:lang w:val="en-US"/>
        </w:rPr>
        <w:t>’</w:t>
      </w:r>
      <w:r w:rsidRPr="00CA2335">
        <w:rPr>
          <w:lang w:val="en-US"/>
        </w:rPr>
        <w:t xml:space="preserve">s detention relying essentially on the gravity of the charges and using stereotyped formulae without addressing his or her specific situation or considering alternative preventive measures (see, among many others, </w:t>
      </w:r>
      <w:r w:rsidRPr="00CA2335">
        <w:rPr>
          <w:i/>
          <w:lang w:val="en-US"/>
        </w:rPr>
        <w:t>Mamedova v. Russia</w:t>
      </w:r>
      <w:r w:rsidR="00577567" w:rsidRPr="00CA2335">
        <w:rPr>
          <w:lang w:val="en-US"/>
        </w:rPr>
        <w:t>, no. 7064/05, 1 </w:t>
      </w:r>
      <w:r w:rsidRPr="00CA2335">
        <w:rPr>
          <w:lang w:val="en-US"/>
        </w:rPr>
        <w:t xml:space="preserve">June 2006; </w:t>
      </w:r>
      <w:r w:rsidRPr="00CA2335">
        <w:rPr>
          <w:i/>
          <w:lang w:val="en-US"/>
        </w:rPr>
        <w:t>Pshevecherskiy v. Russia</w:t>
      </w:r>
      <w:r w:rsidRPr="00CA2335">
        <w:rPr>
          <w:lang w:val="en-US"/>
        </w:rPr>
        <w:t xml:space="preserve">, no. 28957/02, 24 May 2007; </w:t>
      </w:r>
      <w:r w:rsidR="00EE5441" w:rsidRPr="00CA2335">
        <w:rPr>
          <w:i/>
          <w:lang w:val="en-US"/>
        </w:rPr>
        <w:t>Shukhardin v. </w:t>
      </w:r>
      <w:r w:rsidRPr="00CA2335">
        <w:rPr>
          <w:i/>
          <w:lang w:val="en-US"/>
        </w:rPr>
        <w:t>Russia</w:t>
      </w:r>
      <w:r w:rsidR="00ED14AE" w:rsidRPr="00CA2335">
        <w:rPr>
          <w:lang w:val="en-US"/>
        </w:rPr>
        <w:t>, no. </w:t>
      </w:r>
      <w:r w:rsidRPr="00CA2335">
        <w:rPr>
          <w:lang w:val="en-US"/>
        </w:rPr>
        <w:t xml:space="preserve">65734/01, 28 June 2007; </w:t>
      </w:r>
      <w:r w:rsidRPr="00CA2335">
        <w:rPr>
          <w:i/>
          <w:lang w:val="en-US"/>
        </w:rPr>
        <w:t>Belov v. Russia</w:t>
      </w:r>
      <w:r w:rsidR="00C30CB1" w:rsidRPr="00CA2335">
        <w:rPr>
          <w:lang w:val="en-US"/>
        </w:rPr>
        <w:t>, no. </w:t>
      </w:r>
      <w:r w:rsidRPr="00CA2335">
        <w:rPr>
          <w:lang w:val="en-US"/>
        </w:rPr>
        <w:t xml:space="preserve">22053/02, 3 July 2008; </w:t>
      </w:r>
      <w:r w:rsidRPr="00CA2335">
        <w:rPr>
          <w:i/>
        </w:rPr>
        <w:t>Aleksandr Makarov v. Russia</w:t>
      </w:r>
      <w:r w:rsidRPr="00CA2335">
        <w:t xml:space="preserve">, no. 15217/07, </w:t>
      </w:r>
      <w:r w:rsidRPr="00CA2335">
        <w:rPr>
          <w:snapToGrid w:val="0"/>
        </w:rPr>
        <w:t>12 March 2009</w:t>
      </w:r>
      <w:r w:rsidRPr="00CA2335">
        <w:rPr>
          <w:lang w:val="en-US"/>
        </w:rPr>
        <w:t xml:space="preserve">; </w:t>
      </w:r>
      <w:r w:rsidRPr="00CA2335">
        <w:rPr>
          <w:i/>
          <w:lang w:val="en-US"/>
        </w:rPr>
        <w:t>Lamazhyk v. Russia</w:t>
      </w:r>
      <w:r w:rsidRPr="00CA2335">
        <w:rPr>
          <w:lang w:val="en-US"/>
        </w:rPr>
        <w:t xml:space="preserve">, no. 20571/04, 30 July 2009; </w:t>
      </w:r>
      <w:r w:rsidRPr="00CA2335">
        <w:rPr>
          <w:i/>
          <w:lang w:val="en-US"/>
        </w:rPr>
        <w:t>Makarenko v. Russia</w:t>
      </w:r>
      <w:r w:rsidRPr="00CA2335">
        <w:rPr>
          <w:lang w:val="en-US"/>
        </w:rPr>
        <w:t>, no. 5962/03, 22 December 2009</w:t>
      </w:r>
      <w:r w:rsidRPr="00CA2335">
        <w:rPr>
          <w:i/>
          <w:lang w:val="en-US"/>
        </w:rPr>
        <w:t>; Gultyayeva v. Russia</w:t>
      </w:r>
      <w:r w:rsidRPr="00CA2335">
        <w:rPr>
          <w:lang w:val="en-US"/>
        </w:rPr>
        <w:t xml:space="preserve">, no. 67413/01, 1 April 2010; </w:t>
      </w:r>
      <w:r w:rsidRPr="00CA2335">
        <w:rPr>
          <w:i/>
          <w:lang w:val="en-US"/>
        </w:rPr>
        <w:t>Logvinenko v. Russia</w:t>
      </w:r>
      <w:r w:rsidRPr="00CA2335">
        <w:rPr>
          <w:lang w:val="en-US"/>
        </w:rPr>
        <w:t xml:space="preserve">, no. 44511/04, 17 June 2010; </w:t>
      </w:r>
      <w:r w:rsidRPr="00CA2335">
        <w:rPr>
          <w:i/>
          <w:lang w:val="en-US"/>
        </w:rPr>
        <w:t>Sutyagin v. Russia</w:t>
      </w:r>
      <w:r w:rsidRPr="00CA2335">
        <w:rPr>
          <w:lang w:val="en-US"/>
        </w:rPr>
        <w:t xml:space="preserve">, no. 30024/02, 3 May 2011; </w:t>
      </w:r>
      <w:bookmarkStart w:id="12" w:name="File688"/>
      <w:bookmarkEnd w:id="12"/>
      <w:r w:rsidRPr="00CA2335">
        <w:rPr>
          <w:i/>
          <w:lang w:val="en-US"/>
        </w:rPr>
        <w:t>Romanova v. Russia</w:t>
      </w:r>
      <w:r w:rsidR="00ED14AE" w:rsidRPr="00CA2335">
        <w:rPr>
          <w:lang w:val="en-US"/>
        </w:rPr>
        <w:t>, no. </w:t>
      </w:r>
      <w:r w:rsidRPr="00CA2335">
        <w:rPr>
          <w:lang w:val="en-US"/>
        </w:rPr>
        <w:t xml:space="preserve">23215/02, 11 October 2011; </w:t>
      </w:r>
      <w:r w:rsidRPr="00CA2335">
        <w:rPr>
          <w:i/>
          <w:lang w:val="en-US"/>
        </w:rPr>
        <w:t>Valeriy Samoylov v. Russia</w:t>
      </w:r>
      <w:r w:rsidR="008E1356" w:rsidRPr="00CA2335">
        <w:rPr>
          <w:lang w:val="en-US"/>
        </w:rPr>
        <w:t>, no. 57541/09, 24 January 2012;</w:t>
      </w:r>
      <w:r w:rsidRPr="00CA2335">
        <w:rPr>
          <w:lang w:val="en-US"/>
        </w:rPr>
        <w:t xml:space="preserve"> </w:t>
      </w:r>
      <w:r w:rsidRPr="00CA2335">
        <w:rPr>
          <w:i/>
        </w:rPr>
        <w:t>Dirdizov v. Russia</w:t>
      </w:r>
      <w:r w:rsidRPr="00CA2335">
        <w:t>, no. 41461/10</w:t>
      </w:r>
      <w:r w:rsidR="00ED14AE" w:rsidRPr="00CA2335">
        <w:rPr>
          <w:snapToGrid w:val="0"/>
        </w:rPr>
        <w:t>, §</w:t>
      </w:r>
      <w:r w:rsidR="002745AC" w:rsidRPr="00CA2335">
        <w:rPr>
          <w:snapToGrid w:val="0"/>
        </w:rPr>
        <w:t>§</w:t>
      </w:r>
      <w:r w:rsidR="00ED14AE" w:rsidRPr="00CA2335">
        <w:rPr>
          <w:snapToGrid w:val="0"/>
        </w:rPr>
        <w:t> 108</w:t>
      </w:r>
      <w:r w:rsidR="00ED14AE" w:rsidRPr="00CA2335">
        <w:rPr>
          <w:snapToGrid w:val="0"/>
        </w:rPr>
        <w:noBreakHyphen/>
      </w:r>
      <w:r w:rsidRPr="00CA2335">
        <w:rPr>
          <w:snapToGrid w:val="0"/>
        </w:rPr>
        <w:t>11, 27 November 2012</w:t>
      </w:r>
      <w:r w:rsidR="007504B8" w:rsidRPr="00CA2335">
        <w:rPr>
          <w:snapToGrid w:val="0"/>
        </w:rPr>
        <w:t xml:space="preserve">; and </w:t>
      </w:r>
      <w:r w:rsidR="007504B8" w:rsidRPr="00CA2335">
        <w:rPr>
          <w:i/>
          <w:lang w:val="en-US"/>
        </w:rPr>
        <w:t>Zherebin v. Russia</w:t>
      </w:r>
      <w:r w:rsidR="007504B8" w:rsidRPr="00CA2335">
        <w:rPr>
          <w:snapToGrid w:val="0"/>
          <w:lang w:val="en-US"/>
        </w:rPr>
        <w:t xml:space="preserve">, </w:t>
      </w:r>
      <w:r w:rsidR="007504B8" w:rsidRPr="00CA2335">
        <w:rPr>
          <w:lang w:val="en-US"/>
        </w:rPr>
        <w:t>no. 51445/09</w:t>
      </w:r>
      <w:r w:rsidR="00ED14AE" w:rsidRPr="00CA2335">
        <w:rPr>
          <w:snapToGrid w:val="0"/>
          <w:lang w:val="en-US"/>
        </w:rPr>
        <w:t>, §§ </w:t>
      </w:r>
      <w:r w:rsidR="00577567" w:rsidRPr="00CA2335">
        <w:rPr>
          <w:snapToGrid w:val="0"/>
          <w:lang w:val="en-US"/>
        </w:rPr>
        <w:t>59-63, 24 </w:t>
      </w:r>
      <w:r w:rsidR="007504B8" w:rsidRPr="00CA2335">
        <w:rPr>
          <w:snapToGrid w:val="0"/>
          <w:lang w:val="en-US"/>
        </w:rPr>
        <w:t>March 2016</w:t>
      </w:r>
      <w:r w:rsidR="00EE5441" w:rsidRPr="00CA2335">
        <w:rPr>
          <w:snapToGrid w:val="0"/>
        </w:rPr>
        <w:t>).</w:t>
      </w:r>
    </w:p>
    <w:p w:rsidR="00451741" w:rsidRPr="00CA2335" w:rsidRDefault="00EE5441" w:rsidP="00CA2335">
      <w:pPr>
        <w:pStyle w:val="ECHRPara"/>
      </w:pPr>
      <w:r w:rsidRPr="00CA2335">
        <w:rPr>
          <w:snapToGrid w:val="0"/>
        </w:rPr>
        <w:fldChar w:fldCharType="begin"/>
      </w:r>
      <w:r w:rsidRPr="00CA2335">
        <w:rPr>
          <w:snapToGrid w:val="0"/>
        </w:rPr>
        <w:instrText xml:space="preserve"> SEQ level0 \*arabic </w:instrText>
      </w:r>
      <w:r w:rsidRPr="00CA2335">
        <w:rPr>
          <w:snapToGrid w:val="0"/>
        </w:rPr>
        <w:fldChar w:fldCharType="separate"/>
      </w:r>
      <w:r w:rsidR="00CA2335" w:rsidRPr="00CA2335">
        <w:rPr>
          <w:noProof/>
          <w:snapToGrid w:val="0"/>
        </w:rPr>
        <w:t>139</w:t>
      </w:r>
      <w:r w:rsidRPr="00CA2335">
        <w:rPr>
          <w:snapToGrid w:val="0"/>
        </w:rPr>
        <w:fldChar w:fldCharType="end"/>
      </w:r>
      <w:r w:rsidRPr="00CA2335">
        <w:rPr>
          <w:snapToGrid w:val="0"/>
        </w:rPr>
        <w:t>.  </w:t>
      </w:r>
      <w:r w:rsidR="00451741" w:rsidRPr="00CA2335">
        <w:t>Having regard to the materials in its possession, the Court notes that the Government have not put forward any fact or argument capable of persuading it to reach a different conclusion in the present case.</w:t>
      </w:r>
      <w:r w:rsidRPr="00CA2335">
        <w:rPr>
          <w:snapToGrid w:val="0"/>
        </w:rPr>
        <w:t xml:space="preserve"> The applicant was kept in detention </w:t>
      </w:r>
      <w:r w:rsidR="007A6F4B" w:rsidRPr="00CA2335">
        <w:rPr>
          <w:snapToGrid w:val="0"/>
        </w:rPr>
        <w:t xml:space="preserve">during </w:t>
      </w:r>
      <w:r w:rsidR="00F058D3" w:rsidRPr="00CA2335">
        <w:rPr>
          <w:snapToGrid w:val="0"/>
        </w:rPr>
        <w:t>the criminal proceedings</w:t>
      </w:r>
      <w:r w:rsidR="007A6F4B" w:rsidRPr="00CA2335">
        <w:rPr>
          <w:snapToGrid w:val="0"/>
        </w:rPr>
        <w:t xml:space="preserve"> </w:t>
      </w:r>
      <w:r w:rsidRPr="00CA2335">
        <w:rPr>
          <w:snapToGrid w:val="0"/>
        </w:rPr>
        <w:t xml:space="preserve">for more than two years and four months. </w:t>
      </w:r>
      <w:r w:rsidRPr="00CA2335">
        <w:t>T</w:t>
      </w:r>
      <w:r w:rsidR="00451741" w:rsidRPr="00CA2335">
        <w:t xml:space="preserve">he domestic courts inferred </w:t>
      </w:r>
      <w:r w:rsidR="00E323AC" w:rsidRPr="00CA2335">
        <w:t xml:space="preserve">that </w:t>
      </w:r>
      <w:r w:rsidR="007A6F4B" w:rsidRPr="00CA2335">
        <w:t xml:space="preserve">he </w:t>
      </w:r>
      <w:r w:rsidR="00C654E9" w:rsidRPr="00CA2335">
        <w:t xml:space="preserve">might </w:t>
      </w:r>
      <w:r w:rsidR="00451741" w:rsidRPr="00CA2335">
        <w:t>abscond, reoffend or interfer</w:t>
      </w:r>
      <w:r w:rsidR="00C654E9" w:rsidRPr="00CA2335">
        <w:t>e</w:t>
      </w:r>
      <w:r w:rsidR="00451741" w:rsidRPr="00CA2335">
        <w:t xml:space="preserve"> with the proceedings essentially from the gravity of the charge</w:t>
      </w:r>
      <w:r w:rsidR="007504B8" w:rsidRPr="00CA2335">
        <w:t>s</w:t>
      </w:r>
      <w:r w:rsidR="00451741" w:rsidRPr="00CA2335">
        <w:t xml:space="preserve"> against </w:t>
      </w:r>
      <w:r w:rsidRPr="00CA2335">
        <w:t>him</w:t>
      </w:r>
      <w:r w:rsidR="00451741" w:rsidRPr="00CA2335">
        <w:t>. They did not point to any aspects of the applicant</w:t>
      </w:r>
      <w:r w:rsidR="00CA2335" w:rsidRPr="00CA2335">
        <w:t>’</w:t>
      </w:r>
      <w:r w:rsidR="00451741" w:rsidRPr="00CA2335">
        <w:t xml:space="preserve">s character or behaviour that would justify their conclusion that he presented such risks. </w:t>
      </w:r>
      <w:r w:rsidRPr="00CA2335">
        <w:rPr>
          <w:lang w:val="en-US" w:eastAsia="en-US"/>
        </w:rPr>
        <w:t xml:space="preserve">The Government referred to his presumed </w:t>
      </w:r>
      <w:r w:rsidRPr="00CA2335">
        <w:t>membership of an organised criminal gang and his previous attempt to go into hiding and destroy incriminating evidence</w:t>
      </w:r>
      <w:r w:rsidRPr="00CA2335">
        <w:rPr>
          <w:lang w:val="en-US" w:eastAsia="en-US"/>
        </w:rPr>
        <w:t>. The Court reiterates that it is not its task to take the place of the national authorities who ruled on the applicant</w:t>
      </w:r>
      <w:r w:rsidR="00CA2335" w:rsidRPr="00CA2335">
        <w:rPr>
          <w:lang w:val="en-US" w:eastAsia="en-US"/>
        </w:rPr>
        <w:t>’</w:t>
      </w:r>
      <w:r w:rsidRPr="00CA2335">
        <w:rPr>
          <w:lang w:val="en-US" w:eastAsia="en-US"/>
        </w:rPr>
        <w:t xml:space="preserve">s detention and to supply its own analysis of </w:t>
      </w:r>
      <w:r w:rsidR="00C654E9" w:rsidRPr="00CA2335">
        <w:rPr>
          <w:lang w:val="en-US" w:eastAsia="en-US"/>
        </w:rPr>
        <w:t xml:space="preserve">the </w:t>
      </w:r>
      <w:r w:rsidRPr="00CA2335">
        <w:rPr>
          <w:lang w:val="en-US" w:eastAsia="en-US"/>
        </w:rPr>
        <w:t>facts arguing for or against detention (</w:t>
      </w:r>
      <w:r w:rsidRPr="00CA2335">
        <w:rPr>
          <w:lang w:eastAsia="en-US"/>
        </w:rPr>
        <w:t xml:space="preserve">see </w:t>
      </w:r>
      <w:r w:rsidRPr="00CA2335">
        <w:rPr>
          <w:i/>
          <w:szCs w:val="24"/>
        </w:rPr>
        <w:t xml:space="preserve">Mamedova, </w:t>
      </w:r>
      <w:r w:rsidRPr="00CA2335">
        <w:rPr>
          <w:szCs w:val="24"/>
        </w:rPr>
        <w:t>cited above, § 79, with further references</w:t>
      </w:r>
      <w:r w:rsidRPr="00CA2335">
        <w:rPr>
          <w:lang w:eastAsia="en-US"/>
        </w:rPr>
        <w:t>)</w:t>
      </w:r>
      <w:r w:rsidRPr="00CA2335">
        <w:rPr>
          <w:lang w:val="en-US" w:eastAsia="en-US"/>
        </w:rPr>
        <w:t>.</w:t>
      </w:r>
      <w:r w:rsidR="00DB533C" w:rsidRPr="00CA2335">
        <w:rPr>
          <w:lang w:val="en-US" w:eastAsia="en-US"/>
        </w:rPr>
        <w:t xml:space="preserve"> </w:t>
      </w:r>
      <w:r w:rsidR="00A8403C" w:rsidRPr="00CA2335">
        <w:rPr>
          <w:lang w:val="en-US" w:eastAsia="en-US"/>
        </w:rPr>
        <w:t>However,</w:t>
      </w:r>
      <w:r w:rsidRPr="00CA2335">
        <w:rPr>
          <w:rStyle w:val="TekstdymkaZnak"/>
        </w:rPr>
        <w:t xml:space="preserve"> </w:t>
      </w:r>
      <w:r w:rsidR="00A8403C" w:rsidRPr="00CA2335">
        <w:t>t</w:t>
      </w:r>
      <w:r w:rsidRPr="00CA2335">
        <w:t xml:space="preserve">he domestic courts </w:t>
      </w:r>
      <w:r w:rsidR="00C654E9" w:rsidRPr="00CA2335">
        <w:t xml:space="preserve">did not rely </w:t>
      </w:r>
      <w:r w:rsidR="00AE4F58" w:rsidRPr="00CA2335">
        <w:t>on</w:t>
      </w:r>
      <w:r w:rsidRPr="00CA2335">
        <w:t xml:space="preserve"> </w:t>
      </w:r>
      <w:r w:rsidR="00073977" w:rsidRPr="00CA2335">
        <w:t>th</w:t>
      </w:r>
      <w:r w:rsidR="00A8403C" w:rsidRPr="00CA2335">
        <w:t>e</w:t>
      </w:r>
      <w:r w:rsidR="00073977" w:rsidRPr="00CA2335">
        <w:t xml:space="preserve"> circumstances</w:t>
      </w:r>
      <w:r w:rsidRPr="00CA2335">
        <w:t xml:space="preserve"> </w:t>
      </w:r>
      <w:r w:rsidR="00A8403C" w:rsidRPr="00CA2335">
        <w:t xml:space="preserve">referred to by the Government </w:t>
      </w:r>
      <w:r w:rsidRPr="00CA2335">
        <w:t>in their decisions. Lastly</w:t>
      </w:r>
      <w:r w:rsidR="00451741" w:rsidRPr="00CA2335">
        <w:t xml:space="preserve">, after the case had been submitted for trial the domestic courts issued </w:t>
      </w:r>
      <w:r w:rsidR="00373BC6" w:rsidRPr="00CA2335">
        <w:t>collective</w:t>
      </w:r>
      <w:r w:rsidR="00C654E9" w:rsidRPr="00CA2335">
        <w:t xml:space="preserve"> </w:t>
      </w:r>
      <w:r w:rsidR="00451741" w:rsidRPr="00CA2335">
        <w:t xml:space="preserve">detention orders, </w:t>
      </w:r>
      <w:r w:rsidR="00451741" w:rsidRPr="00CA2335">
        <w:lastRenderedPageBreak/>
        <w:t xml:space="preserve">using the same summary formula to refuse the applications for release and </w:t>
      </w:r>
      <w:r w:rsidR="00C654E9" w:rsidRPr="00CA2335">
        <w:t xml:space="preserve">to </w:t>
      </w:r>
      <w:r w:rsidR="00451741" w:rsidRPr="00CA2335">
        <w:t xml:space="preserve">extend the pre-trial detention of </w:t>
      </w:r>
      <w:r w:rsidRPr="00CA2335">
        <w:t>three people</w:t>
      </w:r>
      <w:r w:rsidR="00451741" w:rsidRPr="00CA2335">
        <w:t>.</w:t>
      </w:r>
    </w:p>
    <w:p w:rsidR="00451741" w:rsidRPr="00CA2335" w:rsidRDefault="00451741" w:rsidP="00CA2335">
      <w:pPr>
        <w:pStyle w:val="ECHRPara"/>
        <w:rPr>
          <w:lang w:val="en-US"/>
        </w:rPr>
      </w:pPr>
      <w:r w:rsidRPr="00CA2335">
        <w:fldChar w:fldCharType="begin"/>
      </w:r>
      <w:r w:rsidRPr="00CA2335">
        <w:rPr>
          <w:lang w:val="en-US"/>
        </w:rPr>
        <w:instrText xml:space="preserve"> SEQ level0 \*arabic </w:instrText>
      </w:r>
      <w:r w:rsidRPr="00CA2335">
        <w:fldChar w:fldCharType="separate"/>
      </w:r>
      <w:r w:rsidR="00CA2335" w:rsidRPr="00CA2335">
        <w:rPr>
          <w:noProof/>
          <w:lang w:val="en-US"/>
        </w:rPr>
        <w:t>140</w:t>
      </w:r>
      <w:r w:rsidRPr="00CA2335">
        <w:fldChar w:fldCharType="end"/>
      </w:r>
      <w:r w:rsidRPr="00CA2335">
        <w:rPr>
          <w:lang w:val="en-US"/>
        </w:rPr>
        <w:t>.  Having regard to the above, the Court considers that by failing to address specific facts or consider al</w:t>
      </w:r>
      <w:r w:rsidR="00CE2C63" w:rsidRPr="00CA2335">
        <w:rPr>
          <w:lang w:val="en-US"/>
        </w:rPr>
        <w:t xml:space="preserve">ternative “preventive measures”, </w:t>
      </w:r>
      <w:r w:rsidRPr="00CA2335">
        <w:rPr>
          <w:lang w:val="en-US"/>
        </w:rPr>
        <w:t>by relying essentially on the gravity of the cha</w:t>
      </w:r>
      <w:r w:rsidR="00CE2C63" w:rsidRPr="00CA2335">
        <w:rPr>
          <w:lang w:val="en-US"/>
        </w:rPr>
        <w:t xml:space="preserve">rges and by issuing </w:t>
      </w:r>
      <w:r w:rsidR="00373BC6" w:rsidRPr="00CA2335">
        <w:rPr>
          <w:lang w:val="en-US"/>
        </w:rPr>
        <w:t>collective</w:t>
      </w:r>
      <w:r w:rsidR="00C654E9" w:rsidRPr="00CA2335">
        <w:rPr>
          <w:lang w:val="en-US"/>
        </w:rPr>
        <w:t xml:space="preserve"> </w:t>
      </w:r>
      <w:r w:rsidR="00CE2C63" w:rsidRPr="00CA2335">
        <w:rPr>
          <w:lang w:val="en-US"/>
        </w:rPr>
        <w:t>detention orders</w:t>
      </w:r>
      <w:r w:rsidR="00C654E9" w:rsidRPr="00CA2335">
        <w:rPr>
          <w:lang w:val="en-US"/>
        </w:rPr>
        <w:t>,</w:t>
      </w:r>
      <w:r w:rsidRPr="00CA2335">
        <w:rPr>
          <w:lang w:val="en-US"/>
        </w:rPr>
        <w:t xml:space="preserve"> the authorities extended the applicant</w:t>
      </w:r>
      <w:r w:rsidR="00CA2335" w:rsidRPr="00CA2335">
        <w:rPr>
          <w:lang w:val="en-US"/>
        </w:rPr>
        <w:t>’</w:t>
      </w:r>
      <w:r w:rsidRPr="00CA2335">
        <w:rPr>
          <w:lang w:val="en-US"/>
        </w:rPr>
        <w:t>s detention on grounds which, although “relevant”, cannot be regarded as “sufficient”. In these circumstances it is not necessary to examine whether the proceedings were conducted with “special diligence”.</w:t>
      </w:r>
    </w:p>
    <w:p w:rsidR="00EE5441" w:rsidRPr="00CA2335" w:rsidRDefault="00EE5441" w:rsidP="00CA2335">
      <w:pPr>
        <w:pStyle w:val="ECHRPara"/>
        <w:rPr>
          <w:lang w:val="en-US"/>
        </w:rPr>
      </w:pPr>
      <w:r w:rsidRPr="00CA2335">
        <w:rPr>
          <w:lang w:val="en-US"/>
        </w:rPr>
        <w:fldChar w:fldCharType="begin"/>
      </w:r>
      <w:r w:rsidRPr="00CA2335">
        <w:rPr>
          <w:lang w:val="en-US"/>
        </w:rPr>
        <w:instrText xml:space="preserve"> SEQ level0 \*arabic </w:instrText>
      </w:r>
      <w:r w:rsidRPr="00CA2335">
        <w:rPr>
          <w:lang w:val="en-US"/>
        </w:rPr>
        <w:fldChar w:fldCharType="separate"/>
      </w:r>
      <w:r w:rsidR="00CA2335" w:rsidRPr="00CA2335">
        <w:rPr>
          <w:noProof/>
          <w:lang w:val="en-US"/>
        </w:rPr>
        <w:t>141</w:t>
      </w:r>
      <w:r w:rsidRPr="00CA2335">
        <w:rPr>
          <w:lang w:val="en-US"/>
        </w:rPr>
        <w:fldChar w:fldCharType="end"/>
      </w:r>
      <w:r w:rsidRPr="00CA2335">
        <w:rPr>
          <w:lang w:val="en-US"/>
        </w:rPr>
        <w:t>.  There has accordingly been a violation of Article 5 § 3 of the Convention.</w:t>
      </w:r>
    </w:p>
    <w:p w:rsidR="00F71A6A" w:rsidRPr="00CA2335" w:rsidRDefault="002B6BBB" w:rsidP="00CA2335">
      <w:pPr>
        <w:pStyle w:val="ECHRHeading1"/>
      </w:pPr>
      <w:r w:rsidRPr="00CA2335">
        <w:t>V</w:t>
      </w:r>
      <w:r w:rsidR="00F71A6A" w:rsidRPr="00CA2335">
        <w:t>.</w:t>
      </w:r>
      <w:r w:rsidR="00B61915" w:rsidRPr="00CA2335">
        <w:t> </w:t>
      </w:r>
      <w:r w:rsidRPr="00CA2335">
        <w:t> </w:t>
      </w:r>
      <w:r w:rsidR="00B61915" w:rsidRPr="00CA2335">
        <w:t>ALLEGED</w:t>
      </w:r>
      <w:r w:rsidR="00F71A6A" w:rsidRPr="00CA2335">
        <w:t xml:space="preserve"> VIOLATION OF ARTICLE </w:t>
      </w:r>
      <w:r w:rsidR="00B8299C" w:rsidRPr="00CA2335">
        <w:t>6</w:t>
      </w:r>
      <w:r w:rsidR="00EE5441" w:rsidRPr="00CA2335">
        <w:t xml:space="preserve"> </w:t>
      </w:r>
      <w:r w:rsidR="00F84A76" w:rsidRPr="00CA2335">
        <w:t>§ 1</w:t>
      </w:r>
      <w:r w:rsidR="00F71A6A" w:rsidRPr="00CA2335">
        <w:t xml:space="preserve"> OF THE CONVENTION</w:t>
      </w:r>
    </w:p>
    <w:p w:rsidR="00B8299C" w:rsidRPr="00CA2335" w:rsidRDefault="00DE797D" w:rsidP="00CA2335">
      <w:pPr>
        <w:pStyle w:val="ECHRPara"/>
      </w:pPr>
      <w:r>
        <w:fldChar w:fldCharType="begin"/>
      </w:r>
      <w:r>
        <w:instrText xml:space="preserve"> SEQ level0 \*arabic </w:instrText>
      </w:r>
      <w:r>
        <w:fldChar w:fldCharType="separate"/>
      </w:r>
      <w:r w:rsidR="00CA2335" w:rsidRPr="00CA2335">
        <w:rPr>
          <w:noProof/>
        </w:rPr>
        <w:t>142</w:t>
      </w:r>
      <w:r>
        <w:rPr>
          <w:noProof/>
        </w:rPr>
        <w:fldChar w:fldCharType="end"/>
      </w:r>
      <w:r w:rsidR="00F71A6A" w:rsidRPr="00CA2335">
        <w:t>.  </w:t>
      </w:r>
      <w:r w:rsidR="00453657" w:rsidRPr="00CA2335">
        <w:t>Referring to</w:t>
      </w:r>
      <w:r w:rsidR="00B8299C" w:rsidRPr="00CA2335">
        <w:t xml:space="preserve"> Article 6</w:t>
      </w:r>
      <w:r w:rsidR="00F84A76" w:rsidRPr="00CA2335">
        <w:t> § 1</w:t>
      </w:r>
      <w:r w:rsidR="00B8299C" w:rsidRPr="00CA2335">
        <w:t xml:space="preserve"> </w:t>
      </w:r>
      <w:r w:rsidR="00453657" w:rsidRPr="00CA2335">
        <w:t>of the Convention</w:t>
      </w:r>
      <w:r w:rsidR="00C654E9" w:rsidRPr="00CA2335">
        <w:t>,</w:t>
      </w:r>
      <w:r w:rsidR="00453657" w:rsidRPr="00CA2335">
        <w:t xml:space="preserve"> </w:t>
      </w:r>
      <w:r w:rsidR="00B8299C" w:rsidRPr="00CA2335">
        <w:t>the applicant allege</w:t>
      </w:r>
      <w:r w:rsidR="00453657" w:rsidRPr="00CA2335">
        <w:t>d</w:t>
      </w:r>
      <w:r w:rsidR="00B8299C" w:rsidRPr="00CA2335">
        <w:t xml:space="preserve"> a violation of his right to trial within a reasonable time. </w:t>
      </w:r>
      <w:r w:rsidR="00ED14AE" w:rsidRPr="00CA2335">
        <w:t>Article </w:t>
      </w:r>
      <w:r w:rsidR="00453657" w:rsidRPr="00CA2335">
        <w:t xml:space="preserve">6 </w:t>
      </w:r>
      <w:r w:rsidR="00A8378E" w:rsidRPr="00CA2335">
        <w:t xml:space="preserve">§ 1 </w:t>
      </w:r>
      <w:r w:rsidR="00453657" w:rsidRPr="00CA2335">
        <w:t>of the Convention</w:t>
      </w:r>
      <w:r w:rsidR="006559E1" w:rsidRPr="00CA2335">
        <w:t>, as far as relevant,</w:t>
      </w:r>
      <w:r w:rsidR="00453657" w:rsidRPr="00CA2335">
        <w:t xml:space="preserve"> provides as follows:</w:t>
      </w:r>
    </w:p>
    <w:p w:rsidR="00A8378E" w:rsidRPr="00CA2335" w:rsidRDefault="00A8378E" w:rsidP="00CA2335">
      <w:pPr>
        <w:pStyle w:val="ECHRParaQuote"/>
      </w:pPr>
      <w:r w:rsidRPr="00CA2335">
        <w:t xml:space="preserve">“In the determination of ... any criminal charge against him, everyone is entitled to a </w:t>
      </w:r>
      <w:r w:rsidR="00ED14AE" w:rsidRPr="00CA2335">
        <w:t>...</w:t>
      </w:r>
      <w:r w:rsidRPr="00CA2335">
        <w:t xml:space="preserve"> hearing within a reasonable time by [a] </w:t>
      </w:r>
      <w:r w:rsidR="00ED14AE" w:rsidRPr="00CA2335">
        <w:t>...</w:t>
      </w:r>
      <w:r w:rsidR="00012B4B" w:rsidRPr="00CA2335">
        <w:t xml:space="preserve"> </w:t>
      </w:r>
      <w:r w:rsidRPr="00CA2335">
        <w:t xml:space="preserve">tribunal </w:t>
      </w:r>
      <w:r w:rsidR="00ED14AE" w:rsidRPr="00CA2335">
        <w:t>...</w:t>
      </w:r>
      <w:r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143</w:t>
      </w:r>
      <w:r>
        <w:rPr>
          <w:noProof/>
        </w:rPr>
        <w:fldChar w:fldCharType="end"/>
      </w:r>
      <w:r w:rsidR="00F71A6A" w:rsidRPr="00CA2335">
        <w:t>.  The Gov</w:t>
      </w:r>
      <w:r w:rsidR="00F9045E" w:rsidRPr="00CA2335">
        <w:t xml:space="preserve">ernment submitted that the length of the criminal proceedings against the applicant </w:t>
      </w:r>
      <w:r w:rsidR="007504B8" w:rsidRPr="00CA2335">
        <w:t>had</w:t>
      </w:r>
      <w:r w:rsidR="00F9045E" w:rsidRPr="00CA2335">
        <w:t xml:space="preserve"> not </w:t>
      </w:r>
      <w:r w:rsidR="007504B8" w:rsidRPr="00CA2335">
        <w:t xml:space="preserve">been </w:t>
      </w:r>
      <w:r w:rsidR="00F9045E" w:rsidRPr="00CA2335">
        <w:t xml:space="preserve">unreasonable and </w:t>
      </w:r>
      <w:r w:rsidR="007504B8" w:rsidRPr="00CA2335">
        <w:t xml:space="preserve">had been </w:t>
      </w:r>
      <w:r w:rsidR="0033401D" w:rsidRPr="00CA2335">
        <w:t>justified</w:t>
      </w:r>
      <w:r w:rsidR="00F9045E" w:rsidRPr="00CA2335">
        <w:t xml:space="preserve"> by the </w:t>
      </w:r>
      <w:r w:rsidR="00DF5A0E" w:rsidRPr="00CA2335">
        <w:t>complexity of the criminal case</w:t>
      </w:r>
      <w:r w:rsidR="00005460" w:rsidRPr="00CA2335">
        <w:t xml:space="preserve"> against him</w:t>
      </w:r>
      <w:r w:rsidR="00DF5A0E" w:rsidRPr="00CA2335">
        <w:t>.</w:t>
      </w:r>
      <w:r w:rsidR="00F9045E" w:rsidRPr="00CA2335">
        <w:t xml:space="preserve"> </w:t>
      </w:r>
      <w:r w:rsidR="00DF5A0E" w:rsidRPr="00CA2335">
        <w:t>I</w:t>
      </w:r>
      <w:r w:rsidR="00F9045E" w:rsidRPr="00CA2335">
        <w:t>n particular, they pointed out that the investigation</w:t>
      </w:r>
      <w:r w:rsidR="007504B8" w:rsidRPr="00CA2335">
        <w:t xml:space="preserve"> had</w:t>
      </w:r>
      <w:r w:rsidR="00F9045E" w:rsidRPr="00CA2335">
        <w:t xml:space="preserve"> involved at least seven </w:t>
      </w:r>
      <w:r w:rsidR="0033401D" w:rsidRPr="00CA2335">
        <w:t>charges</w:t>
      </w:r>
      <w:r w:rsidR="00F9045E" w:rsidRPr="00CA2335">
        <w:t xml:space="preserve"> of serious </w:t>
      </w:r>
      <w:r w:rsidR="0033401D" w:rsidRPr="00CA2335">
        <w:t xml:space="preserve">offences against </w:t>
      </w:r>
      <w:r w:rsidR="006406AD" w:rsidRPr="00CA2335">
        <w:t>the criminal gang and that the case file</w:t>
      </w:r>
      <w:r w:rsidR="007504B8" w:rsidRPr="00CA2335">
        <w:t xml:space="preserve"> had</w:t>
      </w:r>
      <w:r w:rsidR="006406AD" w:rsidRPr="00CA2335">
        <w:t xml:space="preserve"> represented a joint investigation</w:t>
      </w:r>
      <w:r w:rsidR="00DF5A0E" w:rsidRPr="00CA2335">
        <w:t xml:space="preserve"> of five related criminal cases</w:t>
      </w:r>
      <w:r w:rsidR="005A335F" w:rsidRPr="00CA2335">
        <w:t>. T</w:t>
      </w:r>
      <w:r w:rsidR="00F9045E" w:rsidRPr="00CA2335">
        <w:t xml:space="preserve">he </w:t>
      </w:r>
      <w:r w:rsidR="006406AD" w:rsidRPr="00CA2335">
        <w:t xml:space="preserve">domestic </w:t>
      </w:r>
      <w:r w:rsidR="00F9045E" w:rsidRPr="00CA2335">
        <w:t>court had</w:t>
      </w:r>
      <w:r w:rsidR="007504B8" w:rsidRPr="00CA2335">
        <w:t xml:space="preserve"> had</w:t>
      </w:r>
      <w:r w:rsidR="00F9045E" w:rsidRPr="00CA2335">
        <w:t xml:space="preserve"> to examine numerous pieces of evidence contained in twelve volumes of the investigation file</w:t>
      </w:r>
      <w:r w:rsidR="00C654E9" w:rsidRPr="00CA2335">
        <w:t>,</w:t>
      </w:r>
      <w:r w:rsidR="0033401D" w:rsidRPr="00CA2335">
        <w:t xml:space="preserve"> and</w:t>
      </w:r>
      <w:r w:rsidR="00F9045E" w:rsidRPr="00CA2335">
        <w:t xml:space="preserve"> question six victims and twenty</w:t>
      </w:r>
      <w:r w:rsidR="0033401D" w:rsidRPr="00CA2335">
        <w:t>-</w:t>
      </w:r>
      <w:r w:rsidR="00F9045E" w:rsidRPr="00CA2335">
        <w:t>four witnesses w</w:t>
      </w:r>
      <w:r w:rsidR="00DF5A0E" w:rsidRPr="00CA2335">
        <w:t xml:space="preserve">ho lived in Murmansk and Moscow. They further </w:t>
      </w:r>
      <w:r w:rsidR="005A335F" w:rsidRPr="00CA2335">
        <w:t>stressed that</w:t>
      </w:r>
      <w:r w:rsidR="00F9045E" w:rsidRPr="00CA2335">
        <w:t xml:space="preserve"> the</w:t>
      </w:r>
      <w:r w:rsidR="00DF5A0E" w:rsidRPr="00CA2335">
        <w:t xml:space="preserve"> trial </w:t>
      </w:r>
      <w:r w:rsidR="00F9045E" w:rsidRPr="00CA2335">
        <w:t>court had</w:t>
      </w:r>
      <w:r w:rsidR="00C654E9" w:rsidRPr="00CA2335">
        <w:t xml:space="preserve"> ordered</w:t>
      </w:r>
      <w:r w:rsidR="00312B8A" w:rsidRPr="00CA2335">
        <w:t xml:space="preserve">, </w:t>
      </w:r>
      <w:r w:rsidR="0033401D" w:rsidRPr="00CA2335">
        <w:t xml:space="preserve">at </w:t>
      </w:r>
      <w:r w:rsidR="00312B8A" w:rsidRPr="00CA2335">
        <w:t xml:space="preserve">the request of </w:t>
      </w:r>
      <w:r w:rsidR="006406AD" w:rsidRPr="00CA2335">
        <w:t xml:space="preserve">defence counsel, including that </w:t>
      </w:r>
      <w:r w:rsidR="00312B8A" w:rsidRPr="00CA2335">
        <w:t>of the applicant,</w:t>
      </w:r>
      <w:r w:rsidR="00F9045E" w:rsidRPr="00CA2335">
        <w:t xml:space="preserve"> three expert </w:t>
      </w:r>
      <w:r w:rsidR="0033401D" w:rsidRPr="00CA2335">
        <w:t>assessments</w:t>
      </w:r>
      <w:r w:rsidR="00C654E9" w:rsidRPr="00CA2335">
        <w:t>.</w:t>
      </w:r>
      <w:r w:rsidR="00F9045E" w:rsidRPr="00CA2335">
        <w:t xml:space="preserve"> </w:t>
      </w:r>
      <w:r w:rsidR="00C654E9" w:rsidRPr="00CA2335">
        <w:t>T</w:t>
      </w:r>
      <w:r w:rsidR="00F9045E" w:rsidRPr="00CA2335">
        <w:t xml:space="preserve">wo of </w:t>
      </w:r>
      <w:r w:rsidR="00C654E9" w:rsidRPr="00CA2335">
        <w:t xml:space="preserve">those </w:t>
      </w:r>
      <w:r w:rsidR="00F9045E" w:rsidRPr="00CA2335">
        <w:t>were ordered in respect of the applicant</w:t>
      </w:r>
      <w:r w:rsidR="00CA2335" w:rsidRPr="00CA2335">
        <w:t>’</w:t>
      </w:r>
      <w:r w:rsidR="00F9045E" w:rsidRPr="00CA2335">
        <w:t>s accomplice</w:t>
      </w:r>
      <w:r w:rsidR="00C654E9" w:rsidRPr="00CA2335">
        <w:t>,</w:t>
      </w:r>
      <w:r w:rsidR="007504B8" w:rsidRPr="00CA2335">
        <w:t xml:space="preserve"> S.</w:t>
      </w:r>
      <w:r w:rsidR="00C654E9" w:rsidRPr="00CA2335">
        <w:t>,</w:t>
      </w:r>
      <w:r w:rsidR="00F9045E" w:rsidRPr="00CA2335">
        <w:t xml:space="preserve"> and lasted for almost seven months</w:t>
      </w:r>
      <w:r w:rsidR="005A335F" w:rsidRPr="00CA2335">
        <w:t xml:space="preserve">. </w:t>
      </w:r>
      <w:r w:rsidR="007504B8" w:rsidRPr="00CA2335">
        <w:t>Moreover, t</w:t>
      </w:r>
      <w:r w:rsidR="00F9045E" w:rsidRPr="00CA2335">
        <w:t xml:space="preserve">he court </w:t>
      </w:r>
      <w:r w:rsidR="007504B8" w:rsidRPr="00CA2335">
        <w:t xml:space="preserve">had </w:t>
      </w:r>
      <w:r w:rsidR="00D75EE2" w:rsidRPr="00CA2335">
        <w:t xml:space="preserve">granted </w:t>
      </w:r>
      <w:r w:rsidR="007504B8" w:rsidRPr="00CA2335">
        <w:t>S.</w:t>
      </w:r>
      <w:r w:rsidR="00CA2335" w:rsidRPr="00CA2335">
        <w:t>’</w:t>
      </w:r>
      <w:r w:rsidR="00C654E9" w:rsidRPr="00CA2335">
        <w:t>s</w:t>
      </w:r>
      <w:r w:rsidR="00D75EE2" w:rsidRPr="00CA2335">
        <w:t xml:space="preserve"> request to question witnesses against him</w:t>
      </w:r>
      <w:r w:rsidR="0033401D" w:rsidRPr="00CA2335">
        <w:t>,</w:t>
      </w:r>
      <w:r w:rsidR="00D75EE2" w:rsidRPr="00CA2335">
        <w:t xml:space="preserve"> and th</w:t>
      </w:r>
      <w:r w:rsidR="0033401D" w:rsidRPr="00CA2335">
        <w:t>o</w:t>
      </w:r>
      <w:r w:rsidR="00D75EE2" w:rsidRPr="00CA2335">
        <w:t>se witnesses could not have been transfe</w:t>
      </w:r>
      <w:r w:rsidR="006406AD" w:rsidRPr="00CA2335">
        <w:t xml:space="preserve">rred from Moscow to Murmansk </w:t>
      </w:r>
      <w:r w:rsidR="000A72BC" w:rsidRPr="00CA2335">
        <w:t xml:space="preserve">more quickly, </w:t>
      </w:r>
      <w:r w:rsidR="00D75EE2" w:rsidRPr="00CA2335">
        <w:t xml:space="preserve">as they themselves </w:t>
      </w:r>
      <w:r w:rsidR="007504B8" w:rsidRPr="00CA2335">
        <w:t>had been</w:t>
      </w:r>
      <w:r w:rsidR="00D75EE2" w:rsidRPr="00CA2335">
        <w:t xml:space="preserve"> </w:t>
      </w:r>
      <w:r w:rsidR="007A6F4B" w:rsidRPr="00CA2335">
        <w:t xml:space="preserve">on trial in </w:t>
      </w:r>
      <w:r w:rsidR="00D75EE2" w:rsidRPr="00CA2335">
        <w:t xml:space="preserve">a criminal </w:t>
      </w:r>
      <w:r w:rsidR="007A6F4B" w:rsidRPr="00CA2335">
        <w:t>case</w:t>
      </w:r>
      <w:r w:rsidR="00D75EE2"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144</w:t>
      </w:r>
      <w:r>
        <w:rPr>
          <w:noProof/>
        </w:rPr>
        <w:fldChar w:fldCharType="end"/>
      </w:r>
      <w:r w:rsidR="004D280C" w:rsidRPr="00CA2335">
        <w:t xml:space="preserve">.  The applicant </w:t>
      </w:r>
      <w:r w:rsidR="00F84A76" w:rsidRPr="00CA2335">
        <w:t>reiterated his complaint and stated that the unreasonable length of the criminal proceedings against him had been caused by the examination of the criminal case against his accomplice</w:t>
      </w:r>
      <w:r w:rsidR="00C654E9" w:rsidRPr="00CA2335">
        <w:t>,</w:t>
      </w:r>
      <w:r w:rsidR="00F84A76" w:rsidRPr="00CA2335">
        <w:t xml:space="preserve"> </w:t>
      </w:r>
      <w:r w:rsidR="007504B8" w:rsidRPr="00CA2335">
        <w:t>S</w:t>
      </w:r>
      <w:r w:rsidR="00F84A76" w:rsidRPr="00CA2335">
        <w:t>.</w:t>
      </w:r>
    </w:p>
    <w:p w:rsidR="007504B8" w:rsidRPr="00CA2335" w:rsidRDefault="00DE797D" w:rsidP="00CA2335">
      <w:pPr>
        <w:pStyle w:val="ECHRPara"/>
      </w:pPr>
      <w:r>
        <w:fldChar w:fldCharType="begin"/>
      </w:r>
      <w:r>
        <w:instrText xml:space="preserve"> SEQ level0 \*arabic </w:instrText>
      </w:r>
      <w:r>
        <w:fldChar w:fldCharType="separate"/>
      </w:r>
      <w:r w:rsidR="00CA2335" w:rsidRPr="00CA2335">
        <w:rPr>
          <w:noProof/>
        </w:rPr>
        <w:t>145</w:t>
      </w:r>
      <w:r>
        <w:rPr>
          <w:noProof/>
        </w:rPr>
        <w:fldChar w:fldCharType="end"/>
      </w:r>
      <w:r w:rsidR="007504B8" w:rsidRPr="00CA2335">
        <w:t>.  Having examined all the material before it, the Court considers that for the reasons stated below, the respondent Government cannot be held liable for the allegedly excessive length of the criminal proceedings against the applicant.</w:t>
      </w:r>
    </w:p>
    <w:p w:rsidR="007504B8" w:rsidRPr="00CA2335" w:rsidRDefault="00DE797D" w:rsidP="00CA2335">
      <w:pPr>
        <w:pStyle w:val="ECHRPara"/>
      </w:pPr>
      <w:r>
        <w:lastRenderedPageBreak/>
        <w:fldChar w:fldCharType="begin"/>
      </w:r>
      <w:r>
        <w:instrText xml:space="preserve"> SEQ level0 \*arabic </w:instrText>
      </w:r>
      <w:r>
        <w:fldChar w:fldCharType="separate"/>
      </w:r>
      <w:r w:rsidR="00CA2335" w:rsidRPr="00CA2335">
        <w:rPr>
          <w:noProof/>
        </w:rPr>
        <w:t>146</w:t>
      </w:r>
      <w:r>
        <w:rPr>
          <w:noProof/>
        </w:rPr>
        <w:fldChar w:fldCharType="end"/>
      </w:r>
      <w:r w:rsidR="007504B8" w:rsidRPr="00CA2335">
        <w:t xml:space="preserve">.  In particular, the Court notes that having regard to the overall length of the proceeding (three years), the complexity of the case, the conduct of the applicant and his co-defendants and that of the authorities, including the diligence they displayed while dealing with the case, and the levels of jurisdiction involved, the length of the proceedings was not excessive and met the “reasonable time” requirement (see, among other authorities, </w:t>
      </w:r>
      <w:r w:rsidR="007504B8" w:rsidRPr="00CA2335">
        <w:rPr>
          <w:i/>
        </w:rPr>
        <w:t>Khanov and Others v. Russia</w:t>
      </w:r>
      <w:r w:rsidR="007504B8" w:rsidRPr="00CA2335">
        <w:t xml:space="preserve"> (dec.)</w:t>
      </w:r>
      <w:r w:rsidR="00D36273" w:rsidRPr="00CA2335">
        <w:t>, nos. 15327/05 and </w:t>
      </w:r>
      <w:r w:rsidR="007504B8" w:rsidRPr="00CA2335">
        <w:t>15 others, 30 June 2016, with further references).</w:t>
      </w:r>
    </w:p>
    <w:p w:rsidR="007504B8" w:rsidRPr="00CA2335" w:rsidRDefault="00DE797D" w:rsidP="00CA2335">
      <w:pPr>
        <w:pStyle w:val="ECHRPara"/>
      </w:pPr>
      <w:r>
        <w:fldChar w:fldCharType="begin"/>
      </w:r>
      <w:r>
        <w:instrText xml:space="preserve"> SEQ level0 \*arabic </w:instrText>
      </w:r>
      <w:r>
        <w:fldChar w:fldCharType="separate"/>
      </w:r>
      <w:r w:rsidR="00CA2335" w:rsidRPr="00CA2335">
        <w:rPr>
          <w:noProof/>
        </w:rPr>
        <w:t>147</w:t>
      </w:r>
      <w:r>
        <w:rPr>
          <w:noProof/>
        </w:rPr>
        <w:fldChar w:fldCharType="end"/>
      </w:r>
      <w:r w:rsidR="0091017E" w:rsidRPr="00CA2335">
        <w:t>.  </w:t>
      </w:r>
      <w:r w:rsidR="007504B8" w:rsidRPr="00CA2335">
        <w:t>In view of the above, the Court finds that th</w:t>
      </w:r>
      <w:r w:rsidR="0091017E" w:rsidRPr="00CA2335">
        <w:t>is complaint</w:t>
      </w:r>
      <w:r w:rsidR="007504B8" w:rsidRPr="00CA2335">
        <w:t xml:space="preserve"> </w:t>
      </w:r>
      <w:r w:rsidR="0091017E" w:rsidRPr="00CA2335">
        <w:t>is</w:t>
      </w:r>
      <w:r w:rsidR="007504B8" w:rsidRPr="00CA2335">
        <w:t xml:space="preserve"> manifestly ill-founded and must be reje</w:t>
      </w:r>
      <w:r w:rsidR="00ED14AE" w:rsidRPr="00CA2335">
        <w:t>cted in accordance with Article </w:t>
      </w:r>
      <w:r w:rsidR="007504B8" w:rsidRPr="00CA2335">
        <w:t>35 §§ 3 and 4 of the Convention.</w:t>
      </w:r>
    </w:p>
    <w:p w:rsidR="001742A4" w:rsidRPr="00CA2335" w:rsidRDefault="00932BFD" w:rsidP="00CA2335">
      <w:pPr>
        <w:pStyle w:val="ECHRHeading1"/>
      </w:pPr>
      <w:r w:rsidRPr="00CA2335">
        <w:t>V</w:t>
      </w:r>
      <w:r w:rsidR="00132DF8" w:rsidRPr="00CA2335">
        <w:t>I</w:t>
      </w:r>
      <w:r w:rsidR="00F71A6A" w:rsidRPr="00CA2335">
        <w:t>.</w:t>
      </w:r>
      <w:r w:rsidR="002B6BBB" w:rsidRPr="00CA2335">
        <w:t> </w:t>
      </w:r>
      <w:r w:rsidR="008963AC" w:rsidRPr="00CA2335">
        <w:t> ALLEGED</w:t>
      </w:r>
      <w:r w:rsidR="001742A4" w:rsidRPr="00CA2335">
        <w:t xml:space="preserve"> VIOLATION OF ARTICLE </w:t>
      </w:r>
      <w:r w:rsidR="002D279E" w:rsidRPr="00CA2335">
        <w:t>6 §</w:t>
      </w:r>
      <w:r w:rsidR="007769C4" w:rsidRPr="00CA2335">
        <w:t>§ 1 AND</w:t>
      </w:r>
      <w:r w:rsidR="002D279E" w:rsidRPr="00CA2335">
        <w:t> 3</w:t>
      </w:r>
      <w:r w:rsidR="001742A4" w:rsidRPr="00CA2335">
        <w:t xml:space="preserve"> (c) OF THE CONVENTION</w:t>
      </w:r>
    </w:p>
    <w:p w:rsidR="001742A4" w:rsidRPr="00CA2335" w:rsidRDefault="00DE797D" w:rsidP="00CA2335">
      <w:pPr>
        <w:pStyle w:val="ECHRPara"/>
      </w:pPr>
      <w:r>
        <w:fldChar w:fldCharType="begin"/>
      </w:r>
      <w:r>
        <w:instrText xml:space="preserve"> SEQ level0 \*arabic </w:instrText>
      </w:r>
      <w:r>
        <w:fldChar w:fldCharType="separate"/>
      </w:r>
      <w:r w:rsidR="00CA2335" w:rsidRPr="00CA2335">
        <w:rPr>
          <w:noProof/>
        </w:rPr>
        <w:t>148</w:t>
      </w:r>
      <w:r>
        <w:rPr>
          <w:noProof/>
        </w:rPr>
        <w:fldChar w:fldCharType="end"/>
      </w:r>
      <w:r w:rsidR="001742A4" w:rsidRPr="00CA2335">
        <w:t>.  Referring to Article 6</w:t>
      </w:r>
      <w:r w:rsidR="002D279E" w:rsidRPr="00CA2335">
        <w:t> §</w:t>
      </w:r>
      <w:r w:rsidR="007769C4" w:rsidRPr="00CA2335">
        <w:t>§ 1 and</w:t>
      </w:r>
      <w:r w:rsidR="002D279E" w:rsidRPr="00CA2335">
        <w:t> 3</w:t>
      </w:r>
      <w:r w:rsidR="001742A4" w:rsidRPr="00CA2335">
        <w:t xml:space="preserve"> (c) of the Convention</w:t>
      </w:r>
      <w:r w:rsidR="007C0D0D" w:rsidRPr="00CA2335">
        <w:t>,</w:t>
      </w:r>
      <w:r w:rsidR="001742A4" w:rsidRPr="00CA2335">
        <w:t xml:space="preserve"> the applicant alleged that he </w:t>
      </w:r>
      <w:r w:rsidR="00BE1DC1" w:rsidRPr="00CA2335">
        <w:t xml:space="preserve">had been unable to </w:t>
      </w:r>
      <w:r w:rsidR="001742A4" w:rsidRPr="00CA2335">
        <w:t>defend himself through legal assistance of his own choosing. The relevant part of Article 6 of the Convention provides as follows:</w:t>
      </w:r>
    </w:p>
    <w:p w:rsidR="00145937" w:rsidRPr="00CA2335" w:rsidRDefault="002B6BBB" w:rsidP="00CA2335">
      <w:pPr>
        <w:pStyle w:val="ECHRParaQuote"/>
      </w:pPr>
      <w:r w:rsidRPr="00CA2335">
        <w:t>“1.  </w:t>
      </w:r>
      <w:r w:rsidR="00145937" w:rsidRPr="00CA2335">
        <w:t xml:space="preserve">In the determination of </w:t>
      </w:r>
      <w:r w:rsidR="00ED14AE" w:rsidRPr="00CA2335">
        <w:t>...</w:t>
      </w:r>
      <w:r w:rsidR="00145937" w:rsidRPr="00CA2335">
        <w:t xml:space="preserve"> any criminal charge against him, everyone is entitled to a fair and public hearing </w:t>
      </w:r>
      <w:r w:rsidR="00ED14AE" w:rsidRPr="00CA2335">
        <w:t>...</w:t>
      </w:r>
      <w:r w:rsidR="00145937" w:rsidRPr="00CA2335">
        <w:t xml:space="preserve"> by [a] </w:t>
      </w:r>
      <w:r w:rsidR="00ED14AE" w:rsidRPr="00CA2335">
        <w:t>...</w:t>
      </w:r>
      <w:r w:rsidR="00145937" w:rsidRPr="00CA2335">
        <w:t xml:space="preserve"> tribunal </w:t>
      </w:r>
      <w:r w:rsidR="00ED14AE" w:rsidRPr="00CA2335">
        <w:t>...</w:t>
      </w:r>
    </w:p>
    <w:p w:rsidR="00ED14AE" w:rsidRPr="00CA2335" w:rsidRDefault="00ED14AE" w:rsidP="00CA2335">
      <w:pPr>
        <w:pStyle w:val="ECHRParaQuote"/>
      </w:pPr>
      <w:r w:rsidRPr="00CA2335">
        <w:t>...</w:t>
      </w:r>
    </w:p>
    <w:p w:rsidR="00145937" w:rsidRPr="00CA2335" w:rsidRDefault="002B6BBB" w:rsidP="00CA2335">
      <w:pPr>
        <w:pStyle w:val="ECHRParaQuote"/>
      </w:pPr>
      <w:r w:rsidRPr="00CA2335">
        <w:t>3.  </w:t>
      </w:r>
      <w:r w:rsidR="00145937" w:rsidRPr="00CA2335">
        <w:t>Everyone charged with a criminal offence has the following minimum rights</w:t>
      </w:r>
      <w:r w:rsidR="007C0D0D" w:rsidRPr="00CA2335">
        <w:t xml:space="preserve"> </w:t>
      </w:r>
      <w:r w:rsidR="00ED14AE" w:rsidRPr="00CA2335">
        <w:t>...</w:t>
      </w:r>
    </w:p>
    <w:p w:rsidR="00145937" w:rsidRPr="00CA2335" w:rsidRDefault="002B6BBB" w:rsidP="00CA2335">
      <w:pPr>
        <w:pStyle w:val="ECHRParaQuote"/>
      </w:pPr>
      <w:r w:rsidRPr="00CA2335">
        <w:t>(c)  </w:t>
      </w:r>
      <w:r w:rsidR="00145937" w:rsidRPr="00CA2335">
        <w:t>to defend himself in person or through legal assistance of his own choosing or, if he has not sufficient means to pay for legal assistance, to be given it free when the interests of justice so require.”</w:t>
      </w:r>
    </w:p>
    <w:p w:rsidR="007342F8" w:rsidRPr="00CA2335" w:rsidRDefault="007342F8" w:rsidP="00CA2335">
      <w:pPr>
        <w:pStyle w:val="ECHRHeading2"/>
        <w:tabs>
          <w:tab w:val="clear" w:pos="584"/>
        </w:tabs>
        <w:ind w:left="284" w:firstLine="0"/>
      </w:pPr>
      <w:r w:rsidRPr="00CA2335">
        <w:t>A.  Admissibility</w:t>
      </w:r>
    </w:p>
    <w:p w:rsidR="007342F8" w:rsidRPr="00CA2335" w:rsidRDefault="00DE797D" w:rsidP="00CA2335">
      <w:pPr>
        <w:pStyle w:val="ECHRPara"/>
      </w:pPr>
      <w:r>
        <w:fldChar w:fldCharType="begin"/>
      </w:r>
      <w:r>
        <w:instrText xml:space="preserve"> SEQ level0 \*arabic </w:instrText>
      </w:r>
      <w:r>
        <w:fldChar w:fldCharType="separate"/>
      </w:r>
      <w:r w:rsidR="00CA2335" w:rsidRPr="00CA2335">
        <w:rPr>
          <w:noProof/>
        </w:rPr>
        <w:t>149</w:t>
      </w:r>
      <w:r>
        <w:rPr>
          <w:noProof/>
        </w:rPr>
        <w:fldChar w:fldCharType="end"/>
      </w:r>
      <w:r w:rsidR="007342F8" w:rsidRPr="00CA2335">
        <w:t xml:space="preserve">.  The Court considers that </w:t>
      </w:r>
      <w:r w:rsidR="00322A6B" w:rsidRPr="00CA2335">
        <w:t>this</w:t>
      </w:r>
      <w:r w:rsidR="007342F8" w:rsidRPr="00CA2335">
        <w:t xml:space="preserve"> </w:t>
      </w:r>
      <w:r w:rsidR="00ED14AE" w:rsidRPr="00CA2335">
        <w:t>complaint is not manifestly ill</w:t>
      </w:r>
      <w:r w:rsidR="00ED14AE" w:rsidRPr="00CA2335">
        <w:noBreakHyphen/>
      </w:r>
      <w:r w:rsidR="007342F8" w:rsidRPr="00CA2335">
        <w:t>founded within the meaning of Article 35 § 3 (a) of the Convention. It further notes that it is not inadmissible on any other grounds. It must therefore be declared admissible.</w:t>
      </w:r>
    </w:p>
    <w:p w:rsidR="007342F8" w:rsidRPr="00CA2335" w:rsidRDefault="007342F8" w:rsidP="00CA2335">
      <w:pPr>
        <w:pStyle w:val="ECHRHeading2"/>
        <w:tabs>
          <w:tab w:val="clear" w:pos="584"/>
        </w:tabs>
        <w:ind w:left="284" w:firstLine="0"/>
      </w:pPr>
      <w:r w:rsidRPr="00CA2335">
        <w:t>B.  Merits</w:t>
      </w:r>
    </w:p>
    <w:p w:rsidR="007342F8" w:rsidRPr="00CA2335" w:rsidRDefault="002B6BBB" w:rsidP="00CA2335">
      <w:pPr>
        <w:pStyle w:val="ECHRHeading3"/>
      </w:pPr>
      <w:r w:rsidRPr="00CA2335">
        <w:t>1.  </w:t>
      </w:r>
      <w:r w:rsidR="007342F8" w:rsidRPr="00CA2335">
        <w:t>The parties</w:t>
      </w:r>
      <w:r w:rsidR="00CA2335" w:rsidRPr="00CA2335">
        <w:t>’</w:t>
      </w:r>
      <w:r w:rsidR="007342F8" w:rsidRPr="00CA2335">
        <w:t xml:space="preserve"> submissions</w:t>
      </w:r>
    </w:p>
    <w:p w:rsidR="008B601D" w:rsidRPr="00CA2335" w:rsidRDefault="00DE797D" w:rsidP="00CA2335">
      <w:pPr>
        <w:pStyle w:val="ECHRPara"/>
      </w:pPr>
      <w:r>
        <w:fldChar w:fldCharType="begin"/>
      </w:r>
      <w:r>
        <w:instrText xml:space="preserve"> SEQ level0 \*arabic </w:instrText>
      </w:r>
      <w:r>
        <w:fldChar w:fldCharType="separate"/>
      </w:r>
      <w:r w:rsidR="00CA2335" w:rsidRPr="00CA2335">
        <w:rPr>
          <w:noProof/>
        </w:rPr>
        <w:t>150</w:t>
      </w:r>
      <w:r>
        <w:rPr>
          <w:noProof/>
        </w:rPr>
        <w:fldChar w:fldCharType="end"/>
      </w:r>
      <w:r w:rsidR="00771A34" w:rsidRPr="00CA2335">
        <w:t>.  </w:t>
      </w:r>
      <w:r w:rsidR="00BA0B32" w:rsidRPr="00CA2335">
        <w:t>The Government</w:t>
      </w:r>
      <w:r w:rsidR="00040A1E" w:rsidRPr="00CA2335">
        <w:t xml:space="preserve"> </w:t>
      </w:r>
      <w:r w:rsidR="00BB713C" w:rsidRPr="00CA2335">
        <w:t>submi</w:t>
      </w:r>
      <w:r w:rsidR="00B546B1" w:rsidRPr="00CA2335">
        <w:t>tted that the applicant</w:t>
      </w:r>
      <w:r w:rsidR="00CA2335" w:rsidRPr="00CA2335">
        <w:t>’</w:t>
      </w:r>
      <w:r w:rsidR="00B546B1" w:rsidRPr="00CA2335">
        <w:t>s right</w:t>
      </w:r>
      <w:r w:rsidR="00BB713C" w:rsidRPr="00CA2335">
        <w:t xml:space="preserve"> to defence had been guaranteed during the criminal proceedings. In particular, </w:t>
      </w:r>
      <w:r w:rsidR="00BE1DC1" w:rsidRPr="00CA2335">
        <w:t xml:space="preserve">he </w:t>
      </w:r>
      <w:r w:rsidR="00BB713C" w:rsidRPr="00CA2335">
        <w:t xml:space="preserve">had been </w:t>
      </w:r>
      <w:r w:rsidR="00D400A1" w:rsidRPr="00CA2335">
        <w:t xml:space="preserve">represented </w:t>
      </w:r>
      <w:r w:rsidR="00BB713C" w:rsidRPr="00CA2335">
        <w:t xml:space="preserve">by a lawyer </w:t>
      </w:r>
      <w:r w:rsidR="007C0D0D" w:rsidRPr="00CA2335">
        <w:t xml:space="preserve">throughout </w:t>
      </w:r>
      <w:r w:rsidR="00BB713C" w:rsidRPr="00CA2335">
        <w:t>the entire proceedings</w:t>
      </w:r>
      <w:r w:rsidR="00823052" w:rsidRPr="00CA2335">
        <w:t>. H</w:t>
      </w:r>
      <w:r w:rsidR="00BB713C" w:rsidRPr="00CA2335">
        <w:t xml:space="preserve">e </w:t>
      </w:r>
      <w:r w:rsidR="001609DE" w:rsidRPr="00CA2335">
        <w:t xml:space="preserve">had </w:t>
      </w:r>
      <w:r w:rsidR="007C0D0D" w:rsidRPr="00CA2335">
        <w:t xml:space="preserve">been </w:t>
      </w:r>
      <w:r w:rsidR="001609DE" w:rsidRPr="00CA2335">
        <w:t>defend</w:t>
      </w:r>
      <w:r w:rsidR="007C0D0D" w:rsidRPr="00CA2335">
        <w:t>ed</w:t>
      </w:r>
      <w:r w:rsidR="00BB713C" w:rsidRPr="00CA2335">
        <w:t xml:space="preserve"> </w:t>
      </w:r>
      <w:r w:rsidR="007C0D0D" w:rsidRPr="00CA2335">
        <w:t xml:space="preserve">by </w:t>
      </w:r>
      <w:r w:rsidR="00BB713C" w:rsidRPr="00CA2335">
        <w:t xml:space="preserve">counsel of </w:t>
      </w:r>
      <w:r w:rsidR="001609DE" w:rsidRPr="00CA2335">
        <w:t>his own</w:t>
      </w:r>
      <w:r w:rsidR="00BB713C" w:rsidRPr="00CA2335">
        <w:t xml:space="preserve"> choosing and the domestic court</w:t>
      </w:r>
      <w:r w:rsidR="00CA2335" w:rsidRPr="00CA2335">
        <w:t>’</w:t>
      </w:r>
      <w:r w:rsidR="00BB713C" w:rsidRPr="00CA2335">
        <w:t>s refusal to allow the applicant</w:t>
      </w:r>
      <w:r w:rsidR="00CA2335" w:rsidRPr="00CA2335">
        <w:t>’</w:t>
      </w:r>
      <w:r w:rsidR="00BB713C" w:rsidRPr="00CA2335">
        <w:t xml:space="preserve">s brother to act as his legal </w:t>
      </w:r>
      <w:r w:rsidR="000420C4" w:rsidRPr="00CA2335">
        <w:t xml:space="preserve">representative </w:t>
      </w:r>
      <w:r w:rsidR="00CD71BF" w:rsidRPr="00CA2335">
        <w:t>had been</w:t>
      </w:r>
      <w:r w:rsidR="00BB713C" w:rsidRPr="00CA2335">
        <w:t xml:space="preserve"> in </w:t>
      </w:r>
      <w:r w:rsidR="00BB713C" w:rsidRPr="00CA2335">
        <w:lastRenderedPageBreak/>
        <w:t>compliance with the domestic regulations; the applicant</w:t>
      </w:r>
      <w:r w:rsidR="00CA2335" w:rsidRPr="00CA2335">
        <w:t>’</w:t>
      </w:r>
      <w:r w:rsidR="00BB713C" w:rsidRPr="00CA2335">
        <w:t xml:space="preserve">s requests </w:t>
      </w:r>
      <w:r w:rsidR="007C0D0D" w:rsidRPr="00CA2335">
        <w:t>for new</w:t>
      </w:r>
      <w:r w:rsidR="00BB713C" w:rsidRPr="00CA2335">
        <w:t xml:space="preserve"> counsel </w:t>
      </w:r>
      <w:r w:rsidR="00CD71BF" w:rsidRPr="00CA2335">
        <w:t>had been</w:t>
      </w:r>
      <w:r w:rsidR="00BB713C" w:rsidRPr="00CA2335">
        <w:t xml:space="preserve"> granted </w:t>
      </w:r>
      <w:r w:rsidR="007C0D0D" w:rsidRPr="00CA2335">
        <w:t>immediately</w:t>
      </w:r>
      <w:r w:rsidR="00BB713C" w:rsidRPr="00CA2335">
        <w:t>.</w:t>
      </w:r>
    </w:p>
    <w:p w:rsidR="00BA0B32" w:rsidRPr="00CA2335" w:rsidRDefault="00DE797D" w:rsidP="00CA2335">
      <w:pPr>
        <w:pStyle w:val="ECHRPara"/>
      </w:pPr>
      <w:r>
        <w:fldChar w:fldCharType="begin"/>
      </w:r>
      <w:r>
        <w:instrText xml:space="preserve"> SEQ level0 \*arabic </w:instrText>
      </w:r>
      <w:r>
        <w:fldChar w:fldCharType="separate"/>
      </w:r>
      <w:r w:rsidR="00CA2335" w:rsidRPr="00CA2335">
        <w:rPr>
          <w:noProof/>
        </w:rPr>
        <w:t>151</w:t>
      </w:r>
      <w:r>
        <w:rPr>
          <w:noProof/>
        </w:rPr>
        <w:fldChar w:fldCharType="end"/>
      </w:r>
      <w:r w:rsidR="00BA0B32" w:rsidRPr="00CA2335">
        <w:t>.  The applicant</w:t>
      </w:r>
      <w:r w:rsidR="001609DE" w:rsidRPr="00CA2335">
        <w:t xml:space="preserve"> submitted that </w:t>
      </w:r>
      <w:r w:rsidR="00226298" w:rsidRPr="00CA2335">
        <w:t>his first lawyer</w:t>
      </w:r>
      <w:r w:rsidR="00BE1DC1" w:rsidRPr="00CA2335">
        <w:t>,</w:t>
      </w:r>
      <w:r w:rsidR="00226298" w:rsidRPr="00CA2335">
        <w:t xml:space="preserve"> G.</w:t>
      </w:r>
      <w:r w:rsidR="00BE1DC1" w:rsidRPr="00CA2335">
        <w:t>,</w:t>
      </w:r>
      <w:r w:rsidR="00226298" w:rsidRPr="00CA2335">
        <w:t xml:space="preserve"> had been unlawfully removed as his counsel by the investigator, that the legal</w:t>
      </w:r>
      <w:r w:rsidR="007A6F4B" w:rsidRPr="00CA2335">
        <w:t xml:space="preserve"> </w:t>
      </w:r>
      <w:r w:rsidR="00226298" w:rsidRPr="00CA2335">
        <w:t xml:space="preserve">aid counsel appointed instead had failed to provide him with adequate legal assistance and that </w:t>
      </w:r>
      <w:r w:rsidR="001609DE" w:rsidRPr="00CA2335">
        <w:t xml:space="preserve">the </w:t>
      </w:r>
      <w:r w:rsidR="00226298" w:rsidRPr="00CA2335">
        <w:t>trial</w:t>
      </w:r>
      <w:r w:rsidR="001609DE" w:rsidRPr="00CA2335">
        <w:t xml:space="preserve"> court </w:t>
      </w:r>
      <w:r w:rsidR="007C0D0D" w:rsidRPr="00CA2335">
        <w:t xml:space="preserve">had </w:t>
      </w:r>
      <w:r w:rsidR="001609DE" w:rsidRPr="00CA2335">
        <w:t>unlawfully re</w:t>
      </w:r>
      <w:r w:rsidR="007C0D0D" w:rsidRPr="00CA2335">
        <w:t>fused</w:t>
      </w:r>
      <w:r w:rsidR="001609DE" w:rsidRPr="00CA2335">
        <w:t xml:space="preserve"> his request to allow his brother to act as his counsel</w:t>
      </w:r>
      <w:r w:rsidR="00226298" w:rsidRPr="00CA2335">
        <w:t xml:space="preserve"> at the trial</w:t>
      </w:r>
      <w:r w:rsidR="00C444AA" w:rsidRPr="00CA2335">
        <w:t>.</w:t>
      </w:r>
    </w:p>
    <w:p w:rsidR="007342F8" w:rsidRPr="00CA2335" w:rsidRDefault="002B6BBB" w:rsidP="00CA2335">
      <w:pPr>
        <w:pStyle w:val="ECHRHeading3"/>
      </w:pPr>
      <w:r w:rsidRPr="00CA2335">
        <w:t>2.</w:t>
      </w:r>
      <w:r w:rsidR="007342F8" w:rsidRPr="00CA2335">
        <w:t>  The Court</w:t>
      </w:r>
      <w:r w:rsidR="00CA2335" w:rsidRPr="00CA2335">
        <w:t>’</w:t>
      </w:r>
      <w:r w:rsidR="007342F8" w:rsidRPr="00CA2335">
        <w:t>s assessment</w:t>
      </w:r>
    </w:p>
    <w:p w:rsidR="00DA55F6" w:rsidRPr="00CA2335" w:rsidRDefault="00DE797D" w:rsidP="00CA2335">
      <w:pPr>
        <w:pStyle w:val="ECHRPara"/>
        <w:rPr>
          <w:snapToGrid w:val="0"/>
          <w:lang w:val="en-US"/>
        </w:rPr>
      </w:pPr>
      <w:r>
        <w:fldChar w:fldCharType="begin"/>
      </w:r>
      <w:r>
        <w:instrText xml:space="preserve"> SEQ level0 \*arabic </w:instrText>
      </w:r>
      <w:r>
        <w:fldChar w:fldCharType="separate"/>
      </w:r>
      <w:r w:rsidR="00CA2335" w:rsidRPr="00CA2335">
        <w:rPr>
          <w:noProof/>
        </w:rPr>
        <w:t>152</w:t>
      </w:r>
      <w:r>
        <w:rPr>
          <w:noProof/>
        </w:rPr>
        <w:fldChar w:fldCharType="end"/>
      </w:r>
      <w:r w:rsidR="00FF05CA" w:rsidRPr="00CA2335">
        <w:t>. </w:t>
      </w:r>
      <w:r w:rsidR="002B6BBB" w:rsidRPr="00CA2335">
        <w:t> </w:t>
      </w:r>
      <w:r w:rsidR="00A0601E" w:rsidRPr="00CA2335">
        <w:t>T</w:t>
      </w:r>
      <w:r w:rsidR="004F69B1" w:rsidRPr="00CA2335">
        <w:t xml:space="preserve">he relevant principles </w:t>
      </w:r>
      <w:r w:rsidR="0016494D" w:rsidRPr="00CA2335">
        <w:t>ha</w:t>
      </w:r>
      <w:r w:rsidR="00BE1DC1" w:rsidRPr="00CA2335">
        <w:t>ve</w:t>
      </w:r>
      <w:r w:rsidR="0016494D" w:rsidRPr="00CA2335">
        <w:t xml:space="preserve"> been </w:t>
      </w:r>
      <w:r w:rsidR="00A0601E" w:rsidRPr="00CA2335">
        <w:t>summarised in</w:t>
      </w:r>
      <w:r w:rsidR="004F69B1" w:rsidRPr="00CA2335">
        <w:t xml:space="preserve"> </w:t>
      </w:r>
      <w:r w:rsidR="00ED14AE" w:rsidRPr="00CA2335">
        <w:rPr>
          <w:i/>
        </w:rPr>
        <w:t>Dvorski v. </w:t>
      </w:r>
      <w:r w:rsidR="00CD71BF" w:rsidRPr="00CA2335">
        <w:rPr>
          <w:i/>
        </w:rPr>
        <w:t xml:space="preserve">Croatia </w:t>
      </w:r>
      <w:r w:rsidR="00CD71BF" w:rsidRPr="00CA2335">
        <w:t>([GC], no. 25703/11, § 76-82, ECHR 2015)</w:t>
      </w:r>
      <w:r w:rsidR="00A0601E" w:rsidRPr="00CA2335">
        <w:rPr>
          <w:snapToGrid w:val="0"/>
          <w:lang w:val="en-US"/>
        </w:rPr>
        <w:t xml:space="preserve"> as follows:</w:t>
      </w:r>
    </w:p>
    <w:p w:rsidR="00A0601E" w:rsidRPr="00CA2335" w:rsidRDefault="00A0601E" w:rsidP="00CA2335">
      <w:pPr>
        <w:pStyle w:val="ECHRParaQuote"/>
      </w:pPr>
      <w:r w:rsidRPr="00CA2335">
        <w:t xml:space="preserve">“81.  Unlike in </w:t>
      </w:r>
      <w:r w:rsidRPr="00CA2335">
        <w:rPr>
          <w:i/>
        </w:rPr>
        <w:t>Salduz</w:t>
      </w:r>
      <w:r w:rsidRPr="00CA2335">
        <w:t>, where the accused, held in custody, had been denied access to a lawyer during police questioning, the present case concerns a situation where the applicant was afforded access to a lawyer from his first interrogation, but not</w:t>
      </w:r>
      <w:r w:rsidR="00305B8D" w:rsidRPr="00CA2335">
        <w:t xml:space="preserve"> </w:t>
      </w:r>
      <w:r w:rsidR="00305B8D" w:rsidRPr="00CA2335">
        <w:noBreakHyphen/>
      </w:r>
      <w:r w:rsidR="00DB533C" w:rsidRPr="00CA2335">
        <w:t xml:space="preserve"> </w:t>
      </w:r>
      <w:r w:rsidRPr="00CA2335">
        <w:t xml:space="preserve">according to his complaint – a lawyer of his own choosing. In contrast to the cases involving denial of access, the more lenient requirement of </w:t>
      </w:r>
      <w:r w:rsidR="00CA2335" w:rsidRPr="00CA2335">
        <w:t>‘</w:t>
      </w:r>
      <w:r w:rsidRPr="00CA2335">
        <w:t>relevant and sufficient</w:t>
      </w:r>
      <w:r w:rsidR="00CA2335" w:rsidRPr="00CA2335">
        <w:t>’</w:t>
      </w:r>
      <w:r w:rsidRPr="00CA2335">
        <w:t xml:space="preserve"> reasons has been applied in situations raising the less serious issue of </w:t>
      </w:r>
      <w:r w:rsidR="00CA2335" w:rsidRPr="00CA2335">
        <w:t>‘</w:t>
      </w:r>
      <w:r w:rsidRPr="00CA2335">
        <w:t>denial of choice</w:t>
      </w:r>
      <w:r w:rsidR="00CA2335" w:rsidRPr="00CA2335">
        <w:t>’</w:t>
      </w:r>
      <w:r w:rsidRPr="00CA2335">
        <w:t>. In such cases the Court</w:t>
      </w:r>
      <w:r w:rsidR="00CA2335" w:rsidRPr="00CA2335">
        <w:t>’</w:t>
      </w:r>
      <w:r w:rsidRPr="00CA2335">
        <w:t xml:space="preserve">s task will be to assess whether, in the light of the proceedings as a whole, the rights of the defence have been </w:t>
      </w:r>
      <w:r w:rsidR="00CA2335" w:rsidRPr="00CA2335">
        <w:t>‘</w:t>
      </w:r>
      <w:r w:rsidRPr="00CA2335">
        <w:t>adversely affected</w:t>
      </w:r>
      <w:r w:rsidR="00CA2335" w:rsidRPr="00CA2335">
        <w:t>’</w:t>
      </w:r>
      <w:r w:rsidRPr="00CA2335">
        <w:t xml:space="preserve"> to such an extent as to undermine their overall fairness (see, for example, </w:t>
      </w:r>
      <w:r w:rsidRPr="00CA2335">
        <w:rPr>
          <w:i/>
        </w:rPr>
        <w:t>Croissant</w:t>
      </w:r>
      <w:r w:rsidRPr="00CA2335">
        <w:t xml:space="preserve">, cited above, § 31; </w:t>
      </w:r>
      <w:r w:rsidRPr="00CA2335">
        <w:rPr>
          <w:i/>
        </w:rPr>
        <w:t>Klimentyev</w:t>
      </w:r>
      <w:r w:rsidR="00012B4B" w:rsidRPr="00CA2335">
        <w:t>, cited above, §§ 117-</w:t>
      </w:r>
      <w:r w:rsidRPr="00CA2335">
        <w:t xml:space="preserve">18; and </w:t>
      </w:r>
      <w:r w:rsidRPr="00CA2335">
        <w:rPr>
          <w:i/>
        </w:rPr>
        <w:t>Martin</w:t>
      </w:r>
      <w:r w:rsidRPr="00CA2335">
        <w:t>, cited above, §§ 96-97).</w:t>
      </w:r>
    </w:p>
    <w:p w:rsidR="00A0601E" w:rsidRPr="00CA2335" w:rsidRDefault="00ED14AE" w:rsidP="00CA2335">
      <w:pPr>
        <w:pStyle w:val="ECHRParaQuote"/>
      </w:pPr>
      <w:r w:rsidRPr="00CA2335">
        <w:t>82.  </w:t>
      </w:r>
      <w:r w:rsidR="00A0601E" w:rsidRPr="00CA2335">
        <w:t>It is the latter test which is to be applied in the present case. Against the above background, the Court considers that the first step should be to assess whether it has been demonstrated in the light of the particular circumstances of each case that there were relevant and sufficient grounds for overriding or obstructing the defendant</w:t>
      </w:r>
      <w:r w:rsidR="00CA2335" w:rsidRPr="00CA2335">
        <w:t>’</w:t>
      </w:r>
      <w:r w:rsidR="00A0601E" w:rsidRPr="00CA2335">
        <w:t xml:space="preserve">s wish as to his or her choice of legal representation. Where no such reasons exist, the Court should proceed to evaluate the overall fairness of the criminal proceedings. In making its assessment, the Court may have regard to a variety of factors, including the nature of the proceedings and the application of certain professional requirements (see </w:t>
      </w:r>
      <w:r w:rsidR="00A0601E" w:rsidRPr="00CA2335">
        <w:rPr>
          <w:i/>
        </w:rPr>
        <w:t>Meftah and Others</w:t>
      </w:r>
      <w:r w:rsidR="00A0601E" w:rsidRPr="00CA2335">
        <w:t xml:space="preserve">, cited above, §§ 45-48, and </w:t>
      </w:r>
      <w:r w:rsidR="00A0601E" w:rsidRPr="00CA2335">
        <w:rPr>
          <w:i/>
        </w:rPr>
        <w:t>Martin</w:t>
      </w:r>
      <w:r w:rsidR="00A0601E" w:rsidRPr="00CA2335">
        <w:t>, cited above, § 90); the circumstances surrounding the designation of counsel and the existence of opportunities for challenging this (ibid., §§ 90-97); the effectiveness of counsel</w:t>
      </w:r>
      <w:r w:rsidR="00CA2335" w:rsidRPr="00CA2335">
        <w:t>’</w:t>
      </w:r>
      <w:r w:rsidR="00A0601E" w:rsidRPr="00CA2335">
        <w:t xml:space="preserve">s assistance (see </w:t>
      </w:r>
      <w:r w:rsidR="00A0601E" w:rsidRPr="00CA2335">
        <w:rPr>
          <w:i/>
        </w:rPr>
        <w:t>Croissant</w:t>
      </w:r>
      <w:r w:rsidR="00A0601E" w:rsidRPr="00CA2335">
        <w:t xml:space="preserve">, cited above § 31, and </w:t>
      </w:r>
      <w:r w:rsidR="00A0601E" w:rsidRPr="00CA2335">
        <w:rPr>
          <w:i/>
        </w:rPr>
        <w:t>Vitan</w:t>
      </w:r>
      <w:r w:rsidR="00A0601E" w:rsidRPr="00CA2335">
        <w:t>, cited above §§ 58-64); whether the accused</w:t>
      </w:r>
      <w:r w:rsidR="00CA2335" w:rsidRPr="00CA2335">
        <w:t>’</w:t>
      </w:r>
      <w:r w:rsidR="00A0601E" w:rsidRPr="00CA2335">
        <w:t xml:space="preserve">s privilege against self-incrimination has been respected (see </w:t>
      </w:r>
      <w:r w:rsidR="00A0601E" w:rsidRPr="00CA2335">
        <w:rPr>
          <w:i/>
        </w:rPr>
        <w:t>Martin</w:t>
      </w:r>
      <w:r w:rsidR="00A0601E" w:rsidRPr="00CA2335">
        <w:t>, cited above, § 90); the accused</w:t>
      </w:r>
      <w:r w:rsidR="00CA2335" w:rsidRPr="00CA2335">
        <w:t>’</w:t>
      </w:r>
      <w:r w:rsidR="00A0601E" w:rsidRPr="00CA2335">
        <w:t>s age (ibid., § 92); and the trial court</w:t>
      </w:r>
      <w:r w:rsidR="00CA2335" w:rsidRPr="00CA2335">
        <w:t>’</w:t>
      </w:r>
      <w:r w:rsidR="00A0601E" w:rsidRPr="00CA2335">
        <w:t xml:space="preserve">s use of any statements given by the accused at the material time (see, for example, </w:t>
      </w:r>
      <w:r w:rsidR="00A0601E" w:rsidRPr="00CA2335">
        <w:rPr>
          <w:i/>
        </w:rPr>
        <w:t>Croissant</w:t>
      </w:r>
      <w:r w:rsidR="00A0601E" w:rsidRPr="00CA2335">
        <w:t xml:space="preserve">, cited above, § 31, </w:t>
      </w:r>
      <w:r w:rsidR="00A0601E" w:rsidRPr="00CA2335">
        <w:rPr>
          <w:i/>
        </w:rPr>
        <w:t>Klimentyev</w:t>
      </w:r>
      <w:r w:rsidR="00A0601E" w:rsidRPr="00CA2335">
        <w:t xml:space="preserve">, cited above, §§ 117-118; and </w:t>
      </w:r>
      <w:r w:rsidR="00A0601E" w:rsidRPr="00CA2335">
        <w:rPr>
          <w:i/>
        </w:rPr>
        <w:t>Martin</w:t>
      </w:r>
      <w:r w:rsidR="004317E9" w:rsidRPr="00CA2335">
        <w:t>, cited above, §§ </w:t>
      </w:r>
      <w:r w:rsidR="00A0601E" w:rsidRPr="00CA2335">
        <w:t xml:space="preserve">94-95). It is further mindful that the Convention is intended to guarantee rights that are practical and effective and not theoretical and illusory (see, among many other authorities, </w:t>
      </w:r>
      <w:r w:rsidR="00A0601E" w:rsidRPr="00CA2335">
        <w:rPr>
          <w:i/>
        </w:rPr>
        <w:t>Airey v. Ireland</w:t>
      </w:r>
      <w:r w:rsidR="00A0601E" w:rsidRPr="00CA2335">
        <w:t xml:space="preserve">, 9 October 1979, § 24, Series A no. 32; </w:t>
      </w:r>
      <w:r w:rsidR="00A0601E" w:rsidRPr="00CA2335">
        <w:rPr>
          <w:i/>
        </w:rPr>
        <w:t>Imbrioscia</w:t>
      </w:r>
      <w:r w:rsidR="00A0601E" w:rsidRPr="00CA2335">
        <w:t xml:space="preserve">, cited above, § 38; </w:t>
      </w:r>
      <w:r w:rsidR="00A0601E" w:rsidRPr="00CA2335">
        <w:rPr>
          <w:i/>
        </w:rPr>
        <w:t>Goddi</w:t>
      </w:r>
      <w:r w:rsidR="00A0601E" w:rsidRPr="00CA2335">
        <w:t xml:space="preserve"> v. Italy, 9 April 1984, § 30, Series A no. 76; and </w:t>
      </w:r>
      <w:r w:rsidR="00A0601E" w:rsidRPr="00CA2335">
        <w:rPr>
          <w:i/>
        </w:rPr>
        <w:t>Salduz</w:t>
      </w:r>
      <w:r w:rsidR="00A0601E" w:rsidRPr="00CA2335">
        <w:t xml:space="preserve">, cited above, § 55) and that in determining Convention rights one must frequently look beyond appearances and concentrate on the realities of the situation (see, </w:t>
      </w:r>
      <w:r w:rsidR="00A0601E" w:rsidRPr="00CA2335">
        <w:rPr>
          <w:i/>
        </w:rPr>
        <w:t>inter alia</w:t>
      </w:r>
      <w:r w:rsidR="00A0601E" w:rsidRPr="00CA2335">
        <w:t xml:space="preserve">, </w:t>
      </w:r>
      <w:r w:rsidR="00A0601E" w:rsidRPr="00CA2335">
        <w:rPr>
          <w:i/>
        </w:rPr>
        <w:t>Delcourt v. Belgium</w:t>
      </w:r>
      <w:r w:rsidR="00A0601E" w:rsidRPr="00CA2335">
        <w:t xml:space="preserve">, 17 January 1970, § 31, Series A no. 11; </w:t>
      </w:r>
      <w:r w:rsidR="00A0601E" w:rsidRPr="00CA2335">
        <w:rPr>
          <w:i/>
        </w:rPr>
        <w:t>De Jong, Baljet and Van den Brink v. the Netherlands</w:t>
      </w:r>
      <w:r w:rsidRPr="00CA2335">
        <w:t>, 22 May 1984, § </w:t>
      </w:r>
      <w:r w:rsidR="00A0601E" w:rsidRPr="00CA2335">
        <w:t xml:space="preserve">48, Series A no. 77; </w:t>
      </w:r>
      <w:r w:rsidR="00A0601E" w:rsidRPr="00CA2335">
        <w:rPr>
          <w:i/>
        </w:rPr>
        <w:t>Pavlenko</w:t>
      </w:r>
      <w:r w:rsidR="00A0601E" w:rsidRPr="00CA2335">
        <w:t xml:space="preserve">, cited above, § 112; and </w:t>
      </w:r>
      <w:r w:rsidR="00A0601E" w:rsidRPr="00CA2335">
        <w:rPr>
          <w:i/>
        </w:rPr>
        <w:t>Erkapić v. Croatia</w:t>
      </w:r>
      <w:r w:rsidR="00A0601E" w:rsidRPr="00CA2335">
        <w:t xml:space="preserve">, no. </w:t>
      </w:r>
      <w:r w:rsidRPr="00CA2335">
        <w:t> </w:t>
      </w:r>
      <w:r w:rsidR="00A0601E" w:rsidRPr="00CA2335">
        <w:t>51198/08, §§ 80-82, 25</w:t>
      </w:r>
      <w:r w:rsidR="00D36273" w:rsidRPr="00CA2335">
        <w:t> </w:t>
      </w:r>
      <w:r w:rsidR="00A0601E" w:rsidRPr="00CA2335">
        <w:t xml:space="preserve">April 2013). In cases where the accused had no legal representation, the Court also took into consideration the opportunity given to the accused to challenge the authenticity of </w:t>
      </w:r>
      <w:r w:rsidR="00A0601E" w:rsidRPr="00CA2335">
        <w:lastRenderedPageBreak/>
        <w:t xml:space="preserve">evidence and to oppose its use (see </w:t>
      </w:r>
      <w:r w:rsidR="00A0601E" w:rsidRPr="00CA2335">
        <w:rPr>
          <w:i/>
        </w:rPr>
        <w:t>Panovits,</w:t>
      </w:r>
      <w:r w:rsidR="00A0601E" w:rsidRPr="00CA2335">
        <w:t xml:space="preserve"> cited above, § 82), whether the accused is in custody (</w:t>
      </w:r>
      <w:r w:rsidR="00A0601E" w:rsidRPr="00CA2335">
        <w:rPr>
          <w:i/>
        </w:rPr>
        <w:t>Salduz</w:t>
      </w:r>
      <w:r w:rsidR="00A0601E" w:rsidRPr="00CA2335">
        <w:t>, cited above, § 60); whether such statements constituted a significant element on which the conviction was based and the strength of the other evidence in the case (</w:t>
      </w:r>
      <w:r w:rsidR="00A0601E" w:rsidRPr="00CA2335">
        <w:rPr>
          <w:i/>
        </w:rPr>
        <w:t>Salduz</w:t>
      </w:r>
      <w:r w:rsidR="00A0601E" w:rsidRPr="00CA2335">
        <w:t xml:space="preserve">, cited above, § 57; and </w:t>
      </w:r>
      <w:r w:rsidR="00A0601E" w:rsidRPr="00CA2335">
        <w:rPr>
          <w:i/>
        </w:rPr>
        <w:t xml:space="preserve">Panovits </w:t>
      </w:r>
      <w:r w:rsidR="00A0601E" w:rsidRPr="00CA2335">
        <w:t>cited above, §§ 76 and 82).</w:t>
      </w:r>
      <w:r w:rsidR="00BE1DC1" w:rsidRPr="00CA2335">
        <w: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153</w:t>
      </w:r>
      <w:r>
        <w:rPr>
          <w:noProof/>
        </w:rPr>
        <w:fldChar w:fldCharType="end"/>
      </w:r>
      <w:r w:rsidR="00D06E07" w:rsidRPr="00CA2335">
        <w:t>.  </w:t>
      </w:r>
      <w:r w:rsidR="00847122" w:rsidRPr="00CA2335">
        <w:t>I</w:t>
      </w:r>
      <w:r w:rsidR="00D06E07" w:rsidRPr="00CA2335">
        <w:t xml:space="preserve">t follows </w:t>
      </w:r>
      <w:r w:rsidR="00847122" w:rsidRPr="00CA2335">
        <w:t xml:space="preserve">from the documents in the case file </w:t>
      </w:r>
      <w:r w:rsidR="00D06E07" w:rsidRPr="00CA2335">
        <w:t xml:space="preserve">that </w:t>
      </w:r>
      <w:r w:rsidR="00ED3C86" w:rsidRPr="00CA2335">
        <w:t xml:space="preserve">between </w:t>
      </w:r>
      <w:r w:rsidR="00740E56" w:rsidRPr="00CA2335">
        <w:t>December 2003</w:t>
      </w:r>
      <w:r w:rsidR="00ED3C86" w:rsidRPr="00CA2335">
        <w:t xml:space="preserve"> and August 2004</w:t>
      </w:r>
      <w:r w:rsidR="00AE303E" w:rsidRPr="00CA2335">
        <w:t>, during the investigation,</w:t>
      </w:r>
      <w:r w:rsidR="00D06E07" w:rsidRPr="00CA2335">
        <w:t xml:space="preserve"> the applicant was represented by </w:t>
      </w:r>
      <w:r w:rsidR="00226298" w:rsidRPr="00CA2335">
        <w:t>counsel</w:t>
      </w:r>
      <w:r w:rsidR="004317E9" w:rsidRPr="00CA2335">
        <w:t xml:space="preserve"> of his own choosing</w:t>
      </w:r>
      <w:r w:rsidR="00BE1DC1" w:rsidRPr="00CA2335">
        <w:t>,</w:t>
      </w:r>
      <w:r w:rsidR="00247859" w:rsidRPr="00CA2335">
        <w:t xml:space="preserve"> </w:t>
      </w:r>
      <w:r w:rsidR="00D06E07" w:rsidRPr="00CA2335">
        <w:t>G.</w:t>
      </w:r>
      <w:r w:rsidR="00ED3C86" w:rsidRPr="00CA2335">
        <w:t xml:space="preserve"> In August 2004</w:t>
      </w:r>
      <w:r w:rsidR="0092498B" w:rsidRPr="00CA2335">
        <w:t>,</w:t>
      </w:r>
      <w:r w:rsidR="00ED3C86" w:rsidRPr="00CA2335">
        <w:t xml:space="preserve"> </w:t>
      </w:r>
      <w:r w:rsidR="00BE1DC1" w:rsidRPr="00CA2335">
        <w:t xml:space="preserve">owing </w:t>
      </w:r>
      <w:r w:rsidR="00ED3C86" w:rsidRPr="00CA2335">
        <w:t xml:space="preserve">to </w:t>
      </w:r>
      <w:r w:rsidR="004317E9" w:rsidRPr="00CA2335">
        <w:t>G.</w:t>
      </w:r>
      <w:r w:rsidR="00CA2335" w:rsidRPr="00CA2335">
        <w:t>’</w:t>
      </w:r>
      <w:r w:rsidR="004317E9" w:rsidRPr="00CA2335">
        <w:t>s</w:t>
      </w:r>
      <w:r w:rsidR="00740E56" w:rsidRPr="00CA2335">
        <w:t xml:space="preserve"> </w:t>
      </w:r>
      <w:r w:rsidR="00BE1DC1" w:rsidRPr="00CA2335">
        <w:t xml:space="preserve">absence on </w:t>
      </w:r>
      <w:r w:rsidR="00740E56" w:rsidRPr="00CA2335">
        <w:t>holiday</w:t>
      </w:r>
      <w:r w:rsidR="00A538FA" w:rsidRPr="00CA2335">
        <w:t xml:space="preserve"> until October 2004</w:t>
      </w:r>
      <w:r w:rsidR="00ED3C86" w:rsidRPr="00CA2335">
        <w:t xml:space="preserve">, </w:t>
      </w:r>
      <w:r w:rsidR="00052484" w:rsidRPr="00CA2335">
        <w:t>legal</w:t>
      </w:r>
      <w:r w:rsidR="00DB7071" w:rsidRPr="00CA2335">
        <w:t xml:space="preserve"> </w:t>
      </w:r>
      <w:r w:rsidR="00052484" w:rsidRPr="00CA2335">
        <w:t>aid</w:t>
      </w:r>
      <w:r w:rsidR="00ED3C86" w:rsidRPr="00CA2335">
        <w:t xml:space="preserve"> </w:t>
      </w:r>
      <w:r w:rsidR="00740E56" w:rsidRPr="00CA2335">
        <w:t>counsel</w:t>
      </w:r>
      <w:r w:rsidR="002B2A31" w:rsidRPr="00CA2335">
        <w:t xml:space="preserve"> </w:t>
      </w:r>
      <w:r w:rsidR="00ED3C86" w:rsidRPr="00CA2335">
        <w:t>was appointed to carry out the necessary procedural steps</w:t>
      </w:r>
      <w:r w:rsidR="00226298" w:rsidRPr="00CA2335">
        <w:t>.</w:t>
      </w:r>
      <w:r w:rsidR="005941D6" w:rsidRPr="00CA2335">
        <w:t xml:space="preserve"> </w:t>
      </w:r>
      <w:r w:rsidR="00226298" w:rsidRPr="00CA2335">
        <w:t>Several days later</w:t>
      </w:r>
      <w:r w:rsidR="005941D6" w:rsidRPr="00CA2335">
        <w:t xml:space="preserve"> G. was removed as the applicant</w:t>
      </w:r>
      <w:r w:rsidR="00CA2335" w:rsidRPr="00CA2335">
        <w:t>’</w:t>
      </w:r>
      <w:r w:rsidR="005941D6" w:rsidRPr="00CA2335">
        <w:t xml:space="preserve">s </w:t>
      </w:r>
      <w:r w:rsidR="00326C1D" w:rsidRPr="00CA2335">
        <w:t>counsel</w:t>
      </w:r>
      <w:r w:rsidR="00226298" w:rsidRPr="00CA2335">
        <w:t xml:space="preserve"> by reference to the need to question him as a witness about events </w:t>
      </w:r>
      <w:r w:rsidR="00BE1DC1" w:rsidRPr="00CA2335">
        <w:t xml:space="preserve">that had occurred before he had been </w:t>
      </w:r>
      <w:r w:rsidR="00226298" w:rsidRPr="00CA2335">
        <w:t>formally admitted as counsel for the applicant</w:t>
      </w:r>
      <w:r w:rsidR="000B7C31" w:rsidRPr="00CA2335">
        <w:t xml:space="preserve"> in the criminal proceedings</w:t>
      </w:r>
      <w:r w:rsidR="00226298" w:rsidRPr="00CA2335">
        <w:t xml:space="preserve">. Immediately after the </w:t>
      </w:r>
      <w:r w:rsidR="00AE303E" w:rsidRPr="00CA2335">
        <w:t>start</w:t>
      </w:r>
      <w:r w:rsidR="00226298" w:rsidRPr="00CA2335">
        <w:t xml:space="preserve"> of the trial </w:t>
      </w:r>
      <w:r w:rsidR="00AE303E" w:rsidRPr="00CA2335">
        <w:t>at</w:t>
      </w:r>
      <w:r w:rsidR="00226298" w:rsidRPr="00CA2335">
        <w:t xml:space="preserve"> the beginning of November 2004 </w:t>
      </w:r>
      <w:r w:rsidR="00AE303E" w:rsidRPr="00CA2335">
        <w:t xml:space="preserve">the trial court refused to </w:t>
      </w:r>
      <w:r w:rsidR="00DB7071" w:rsidRPr="00CA2335">
        <w:t xml:space="preserve">allow </w:t>
      </w:r>
      <w:r w:rsidR="00AE303E" w:rsidRPr="00CA2335">
        <w:t>the applicant</w:t>
      </w:r>
      <w:r w:rsidR="00CA2335" w:rsidRPr="00CA2335">
        <w:t>’</w:t>
      </w:r>
      <w:r w:rsidR="00AE303E" w:rsidRPr="00CA2335">
        <w:t xml:space="preserve">s brother </w:t>
      </w:r>
      <w:r w:rsidR="00DB7071" w:rsidRPr="00CA2335">
        <w:t xml:space="preserve">to act </w:t>
      </w:r>
      <w:r w:rsidR="00AE303E" w:rsidRPr="00CA2335">
        <w:t xml:space="preserve">as his counsel, finding that the brother was a civil lawyer who had no experience in criminal law and procedure and that the applicant was </w:t>
      </w:r>
      <w:r w:rsidR="00BE1DC1" w:rsidRPr="00CA2335">
        <w:t xml:space="preserve">already </w:t>
      </w:r>
      <w:r w:rsidR="00AE303E" w:rsidRPr="00CA2335">
        <w:t>represented by experienced legal</w:t>
      </w:r>
      <w:r w:rsidR="00CB4665" w:rsidRPr="00CA2335">
        <w:t xml:space="preserve"> </w:t>
      </w:r>
      <w:r w:rsidR="00AE303E" w:rsidRPr="00CA2335">
        <w:t xml:space="preserve">aid counsel. </w:t>
      </w:r>
      <w:r w:rsidR="00DB7071" w:rsidRPr="00CA2335">
        <w:t>T</w:t>
      </w:r>
      <w:r w:rsidR="00AE303E" w:rsidRPr="00CA2335">
        <w:t xml:space="preserve">he next day, however, </w:t>
      </w:r>
      <w:r w:rsidR="00226298" w:rsidRPr="00CA2335">
        <w:t xml:space="preserve">legal aid counsel was replaced </w:t>
      </w:r>
      <w:r w:rsidR="00AE303E" w:rsidRPr="00CA2335">
        <w:t>at the applicant</w:t>
      </w:r>
      <w:r w:rsidR="00CA2335" w:rsidRPr="00CA2335">
        <w:t>’</w:t>
      </w:r>
      <w:r w:rsidR="00AE303E" w:rsidRPr="00CA2335">
        <w:t xml:space="preserve">s request </w:t>
      </w:r>
      <w:r w:rsidR="00226298" w:rsidRPr="00CA2335">
        <w:t xml:space="preserve">by counsel of </w:t>
      </w:r>
      <w:r w:rsidR="004317E9" w:rsidRPr="00CA2335">
        <w:t>his</w:t>
      </w:r>
      <w:r w:rsidR="00AE303E" w:rsidRPr="00CA2335">
        <w:t xml:space="preserve"> choosing, AM., who represented him throughout the trial.</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154</w:t>
      </w:r>
      <w:r>
        <w:rPr>
          <w:noProof/>
        </w:rPr>
        <w:fldChar w:fldCharType="end"/>
      </w:r>
      <w:r w:rsidR="00AE303E" w:rsidRPr="00CA2335">
        <w:t>.  </w:t>
      </w:r>
      <w:r w:rsidR="004317E9" w:rsidRPr="00CA2335">
        <w:t xml:space="preserve">The Court will first examine whether there were relevant and sufficient reasons in the interests of justice </w:t>
      </w:r>
      <w:r w:rsidR="00A8403C" w:rsidRPr="00CA2335">
        <w:rPr>
          <w:lang w:val="en-US"/>
        </w:rPr>
        <w:t>for refusing to allow the applicant</w:t>
      </w:r>
      <w:r w:rsidR="00CA2335" w:rsidRPr="00CA2335">
        <w:rPr>
          <w:lang w:val="en-US"/>
        </w:rPr>
        <w:t>’</w:t>
      </w:r>
      <w:r w:rsidR="00A8403C" w:rsidRPr="00CA2335">
        <w:rPr>
          <w:lang w:val="en-US"/>
        </w:rPr>
        <w:t xml:space="preserve">s brother to act as his counsel and </w:t>
      </w:r>
      <w:r w:rsidR="004317E9" w:rsidRPr="00CA2335">
        <w:t xml:space="preserve">for </w:t>
      </w:r>
      <w:r w:rsidR="00DB7071" w:rsidRPr="00CA2335">
        <w:t xml:space="preserve">removing </w:t>
      </w:r>
      <w:r w:rsidR="004317E9" w:rsidRPr="00CA2335">
        <w:t>G. as the applicant</w:t>
      </w:r>
      <w:r w:rsidR="00CA2335" w:rsidRPr="00CA2335">
        <w:t>’</w:t>
      </w:r>
      <w:r w:rsidR="004317E9" w:rsidRPr="00CA2335">
        <w:t>s counsel. In the Court</w:t>
      </w:r>
      <w:r w:rsidR="00CA2335" w:rsidRPr="00CA2335">
        <w:t>’</w:t>
      </w:r>
      <w:r w:rsidR="004317E9" w:rsidRPr="00CA2335">
        <w:t xml:space="preserve">s opinion, the trial court provided relevant and sufficient reasons for the refusal </w:t>
      </w:r>
      <w:r w:rsidR="00DB7071" w:rsidRPr="00CA2335">
        <w:t xml:space="preserve">in respect of </w:t>
      </w:r>
      <w:r w:rsidR="004317E9" w:rsidRPr="00CA2335">
        <w:t>the applicant</w:t>
      </w:r>
      <w:r w:rsidR="00CA2335" w:rsidRPr="00CA2335">
        <w:t>’</w:t>
      </w:r>
      <w:r w:rsidR="004317E9" w:rsidRPr="00CA2335">
        <w:t>s brother, finding that as a lawyer specialising in civil matters he would not be able to ensure efficient defence for the applicant in compliance with the criminal procedure.</w:t>
      </w:r>
    </w:p>
    <w:p w:rsidR="00561DDC" w:rsidRPr="00CA2335" w:rsidRDefault="00DE797D" w:rsidP="00CA2335">
      <w:pPr>
        <w:pStyle w:val="ECHRPara"/>
      </w:pPr>
      <w:r>
        <w:fldChar w:fldCharType="begin"/>
      </w:r>
      <w:r>
        <w:instrText xml:space="preserve"> SEQ level0 \*arabic </w:instrText>
      </w:r>
      <w:r>
        <w:fldChar w:fldCharType="separate"/>
      </w:r>
      <w:r w:rsidR="00CA2335" w:rsidRPr="00CA2335">
        <w:rPr>
          <w:noProof/>
        </w:rPr>
        <w:t>155</w:t>
      </w:r>
      <w:r>
        <w:rPr>
          <w:noProof/>
        </w:rPr>
        <w:fldChar w:fldCharType="end"/>
      </w:r>
      <w:r w:rsidR="009B2024" w:rsidRPr="00CA2335">
        <w:t>.  </w:t>
      </w:r>
      <w:r w:rsidR="004317E9" w:rsidRPr="00CA2335">
        <w:t xml:space="preserve">By contrast, </w:t>
      </w:r>
      <w:r w:rsidR="00CB4665" w:rsidRPr="00CA2335">
        <w:t>the Court</w:t>
      </w:r>
      <w:r w:rsidR="004317E9" w:rsidRPr="00CA2335">
        <w:t xml:space="preserve"> is not persuaded </w:t>
      </w:r>
      <w:r w:rsidR="00747C39" w:rsidRPr="00CA2335">
        <w:t xml:space="preserve">that the reasons </w:t>
      </w:r>
      <w:r w:rsidR="00D94AE2" w:rsidRPr="00CA2335">
        <w:t xml:space="preserve">advanced </w:t>
      </w:r>
      <w:r w:rsidR="00CB4665" w:rsidRPr="00CA2335">
        <w:t xml:space="preserve">for removing </w:t>
      </w:r>
      <w:r w:rsidR="00747C39" w:rsidRPr="00CA2335">
        <w:t xml:space="preserve">G. were relevant and sufficient. </w:t>
      </w:r>
      <w:r w:rsidR="009B2024" w:rsidRPr="00CA2335">
        <w:t>The only reason for removing G. was the investigator</w:t>
      </w:r>
      <w:r w:rsidR="00CA2335" w:rsidRPr="00CA2335">
        <w:t>’</w:t>
      </w:r>
      <w:r w:rsidR="009B2024" w:rsidRPr="00CA2335">
        <w:t xml:space="preserve">s finding that it would be useful to question </w:t>
      </w:r>
      <w:r w:rsidR="00DB7071" w:rsidRPr="00CA2335">
        <w:t>him</w:t>
      </w:r>
      <w:r w:rsidR="009B2024" w:rsidRPr="00CA2335">
        <w:t xml:space="preserve"> about the telephone conversations he had had with the applicant before he had been formally admitted as his counsel in </w:t>
      </w:r>
      <w:r w:rsidR="00CB4665" w:rsidRPr="00CA2335">
        <w:t xml:space="preserve">the </w:t>
      </w:r>
      <w:r w:rsidR="009B2024" w:rsidRPr="00CA2335">
        <w:t xml:space="preserve">criminal proceedings. The Court </w:t>
      </w:r>
      <w:r w:rsidR="00747C39" w:rsidRPr="00CA2335">
        <w:t>notes</w:t>
      </w:r>
      <w:r w:rsidR="00F13AED" w:rsidRPr="00CA2335">
        <w:t xml:space="preserve"> in this connection</w:t>
      </w:r>
      <w:r w:rsidR="00747C39" w:rsidRPr="00CA2335">
        <w:t xml:space="preserve"> that the domestic law d</w:t>
      </w:r>
      <w:r w:rsidR="000B7C31" w:rsidRPr="00CA2335">
        <w:t>oes</w:t>
      </w:r>
      <w:r w:rsidR="00747C39" w:rsidRPr="00CA2335">
        <w:t xml:space="preserve"> not </w:t>
      </w:r>
      <w:r w:rsidR="00DB7071" w:rsidRPr="00CA2335">
        <w:t xml:space="preserve">provide for the removal of </w:t>
      </w:r>
      <w:r w:rsidR="00747C39" w:rsidRPr="00CA2335">
        <w:t xml:space="preserve">counsel </w:t>
      </w:r>
      <w:r w:rsidR="00F13AED" w:rsidRPr="00CA2335">
        <w:t xml:space="preserve">in order </w:t>
      </w:r>
      <w:r w:rsidR="00747C39" w:rsidRPr="00CA2335">
        <w:t>to question</w:t>
      </w:r>
      <w:r w:rsidR="00DB7071" w:rsidRPr="00CA2335">
        <w:t xml:space="preserve"> him or her</w:t>
      </w:r>
      <w:r w:rsidR="00747C39" w:rsidRPr="00CA2335">
        <w:t xml:space="preserve"> as a witness (see paragraph </w:t>
      </w:r>
      <w:r w:rsidR="00747C39" w:rsidRPr="00CA2335">
        <w:fldChar w:fldCharType="begin"/>
      </w:r>
      <w:r w:rsidR="00747C39" w:rsidRPr="00CA2335">
        <w:instrText xml:space="preserve"> REF counselremoval \h </w:instrText>
      </w:r>
      <w:r w:rsidR="00770AEF" w:rsidRPr="00CA2335">
        <w:instrText xml:space="preserve"> \* MERGEFORMAT </w:instrText>
      </w:r>
      <w:r w:rsidR="00747C39" w:rsidRPr="00CA2335">
        <w:fldChar w:fldCharType="separate"/>
      </w:r>
      <w:r w:rsidR="00CA2335" w:rsidRPr="00CA2335">
        <w:rPr>
          <w:noProof/>
        </w:rPr>
        <w:t>79</w:t>
      </w:r>
      <w:r w:rsidR="00747C39" w:rsidRPr="00CA2335">
        <w:fldChar w:fldCharType="end"/>
      </w:r>
      <w:r w:rsidR="00747C39" w:rsidRPr="00CA2335">
        <w:t xml:space="preserve"> abov</w:t>
      </w:r>
      <w:r w:rsidR="000B7C31" w:rsidRPr="00CA2335">
        <w:t>e). The Advoca</w:t>
      </w:r>
      <w:r w:rsidR="00DB7071" w:rsidRPr="00CA2335">
        <w:t>tes</w:t>
      </w:r>
      <w:r w:rsidR="000B7C31" w:rsidRPr="00CA2335">
        <w:t xml:space="preserve"> Act explicitly prohibits </w:t>
      </w:r>
      <w:r w:rsidR="00CB4665" w:rsidRPr="00CA2335">
        <w:t xml:space="preserve">the </w:t>
      </w:r>
      <w:r w:rsidR="000B7C31" w:rsidRPr="00CA2335">
        <w:t xml:space="preserve">questioning </w:t>
      </w:r>
      <w:r w:rsidR="00CB4665" w:rsidRPr="00CA2335">
        <w:t xml:space="preserve">of </w:t>
      </w:r>
      <w:r w:rsidR="000B7C31" w:rsidRPr="00CA2335">
        <w:t xml:space="preserve">an advocate about matters which have become known to him </w:t>
      </w:r>
      <w:r w:rsidR="00CB4665" w:rsidRPr="00CA2335">
        <w:t xml:space="preserve">or her </w:t>
      </w:r>
      <w:r w:rsidR="000B7C31" w:rsidRPr="00CA2335">
        <w:t xml:space="preserve">as a result of representing the client or as a result of an application for legal representation by a prospective client (see paragraph </w:t>
      </w:r>
      <w:r w:rsidR="000B7C31" w:rsidRPr="00CA2335">
        <w:fldChar w:fldCharType="begin"/>
      </w:r>
      <w:r w:rsidR="000B7C31" w:rsidRPr="00CA2335">
        <w:instrText xml:space="preserve"> REF lawyerclientprivilege1 \h </w:instrText>
      </w:r>
      <w:r w:rsidR="00770AEF" w:rsidRPr="00CA2335">
        <w:instrText xml:space="preserve"> \* MERGEFORMAT </w:instrText>
      </w:r>
      <w:r w:rsidR="000B7C31" w:rsidRPr="00CA2335">
        <w:fldChar w:fldCharType="separate"/>
      </w:r>
      <w:r w:rsidR="00CA2335" w:rsidRPr="00CA2335">
        <w:rPr>
          <w:noProof/>
        </w:rPr>
        <w:t>82</w:t>
      </w:r>
      <w:r w:rsidR="000B7C31" w:rsidRPr="00CA2335">
        <w:fldChar w:fldCharType="end"/>
      </w:r>
      <w:r w:rsidR="000B7C31" w:rsidRPr="00CA2335">
        <w:t xml:space="preserve"> above). A</w:t>
      </w:r>
      <w:r w:rsidR="00F13AED" w:rsidRPr="00CA2335">
        <w:t>s explained by the Constitutional Court</w:t>
      </w:r>
      <w:r w:rsidR="000B7C31" w:rsidRPr="00CA2335">
        <w:t xml:space="preserve">, </w:t>
      </w:r>
      <w:r w:rsidR="007C46EC" w:rsidRPr="00CA2335">
        <w:t>legal professional</w:t>
      </w:r>
      <w:r w:rsidR="000B7C31" w:rsidRPr="00CA2335">
        <w:t xml:space="preserve"> privilege covers</w:t>
      </w:r>
      <w:r w:rsidR="00F13AED" w:rsidRPr="00CA2335">
        <w:t xml:space="preserve"> all information which ha</w:t>
      </w:r>
      <w:r w:rsidR="00CB4665" w:rsidRPr="00CA2335">
        <w:t>s</w:t>
      </w:r>
      <w:r w:rsidR="00F13AED" w:rsidRPr="00CA2335">
        <w:t xml:space="preserve"> become known to </w:t>
      </w:r>
      <w:r w:rsidR="0094175B" w:rsidRPr="00CA2335">
        <w:t xml:space="preserve">an </w:t>
      </w:r>
      <w:r w:rsidR="00F13AED" w:rsidRPr="00CA2335">
        <w:t xml:space="preserve">advocate as a result of representing </w:t>
      </w:r>
      <w:r w:rsidR="00CB4665" w:rsidRPr="00CA2335">
        <w:t xml:space="preserve">his or her </w:t>
      </w:r>
      <w:r w:rsidR="00F13AED" w:rsidRPr="00CA2335">
        <w:t>client, including any information communicated by the client before the advocate had been formally admitted as counsel in criminal proceedings (see paragraph</w:t>
      </w:r>
      <w:r w:rsidR="00790ED5" w:rsidRPr="00CA2335">
        <w:t xml:space="preserve"> </w:t>
      </w:r>
      <w:r w:rsidR="00627077" w:rsidRPr="00CA2335">
        <w:fldChar w:fldCharType="begin"/>
      </w:r>
      <w:r w:rsidR="00627077" w:rsidRPr="00CA2335">
        <w:instrText xml:space="preserve"> REF lawyerclientprivilege2 \h </w:instrText>
      </w:r>
      <w:r w:rsidR="00627077" w:rsidRPr="00CA2335">
        <w:fldChar w:fldCharType="separate"/>
      </w:r>
      <w:r w:rsidR="00CA2335" w:rsidRPr="00CA2335">
        <w:rPr>
          <w:noProof/>
        </w:rPr>
        <w:t>83</w:t>
      </w:r>
      <w:r w:rsidR="00627077" w:rsidRPr="00CA2335">
        <w:fldChar w:fldCharType="end"/>
      </w:r>
      <w:r w:rsidR="00F13AED" w:rsidRPr="00CA2335">
        <w:t xml:space="preserve"> above). </w:t>
      </w:r>
      <w:r w:rsidR="00205323" w:rsidRPr="00CA2335">
        <w:t xml:space="preserve">It is also significant that the </w:t>
      </w:r>
      <w:r w:rsidR="00205323" w:rsidRPr="00CA2335">
        <w:lastRenderedPageBreak/>
        <w:t xml:space="preserve">domestic law at the material time did not provide for an exception to the </w:t>
      </w:r>
      <w:r w:rsidR="007C46EC" w:rsidRPr="00CA2335">
        <w:t>legal professional</w:t>
      </w:r>
      <w:r w:rsidR="00205323" w:rsidRPr="00CA2335">
        <w:t xml:space="preserve"> privilege in </w:t>
      </w:r>
      <w:r w:rsidR="00411D6C" w:rsidRPr="00CA2335">
        <w:t>the case</w:t>
      </w:r>
      <w:r w:rsidR="00205323" w:rsidRPr="00CA2335">
        <w:t xml:space="preserve"> of its </w:t>
      </w:r>
      <w:r w:rsidR="00411D6C" w:rsidRPr="00CA2335">
        <w:t xml:space="preserve">suspected </w:t>
      </w:r>
      <w:r w:rsidR="00205323" w:rsidRPr="00CA2335">
        <w:t>abuse, for example in furtherance of criminal or fraudulent conduct. In any event, there is no evidence in the case file that disciplinary or criminal proceedings were opened against G. in connection with any abuses committed while representing the applicant.</w:t>
      </w:r>
    </w:p>
    <w:p w:rsidR="00205323" w:rsidRPr="00CA2335" w:rsidRDefault="00DE797D" w:rsidP="00CA2335">
      <w:pPr>
        <w:pStyle w:val="ECHRPara"/>
        <w:rPr>
          <w:i/>
        </w:rPr>
      </w:pPr>
      <w:r>
        <w:fldChar w:fldCharType="begin"/>
      </w:r>
      <w:r>
        <w:instrText xml:space="preserve"> SEQ level0 \*arabic </w:instrText>
      </w:r>
      <w:r>
        <w:fldChar w:fldCharType="separate"/>
      </w:r>
      <w:r w:rsidR="00CA2335" w:rsidRPr="00CA2335">
        <w:rPr>
          <w:noProof/>
        </w:rPr>
        <w:t>156</w:t>
      </w:r>
      <w:r>
        <w:rPr>
          <w:noProof/>
        </w:rPr>
        <w:fldChar w:fldCharType="end"/>
      </w:r>
      <w:r w:rsidR="00205323" w:rsidRPr="00CA2335">
        <w:t xml:space="preserve">.  The Court reiterates that communications between a lawyer and his client, whatever </w:t>
      </w:r>
      <w:r w:rsidR="00411D6C" w:rsidRPr="00CA2335">
        <w:t>their</w:t>
      </w:r>
      <w:r w:rsidR="00205323" w:rsidRPr="00CA2335">
        <w:t xml:space="preserve"> purpose, enjoy privileged status where confidentiality is concerned. It attache</w:t>
      </w:r>
      <w:r w:rsidR="00411D6C" w:rsidRPr="00CA2335">
        <w:t>s</w:t>
      </w:r>
      <w:r w:rsidR="00205323" w:rsidRPr="00CA2335">
        <w:t xml:space="preserve"> particular w</w:t>
      </w:r>
      <w:r w:rsidR="00411D6C" w:rsidRPr="00CA2335">
        <w:t>eight</w:t>
      </w:r>
      <w:r w:rsidR="00205323" w:rsidRPr="00CA2335">
        <w:t xml:space="preserve"> to the risk of impingement on the lawyer</w:t>
      </w:r>
      <w:r w:rsidR="00CA2335" w:rsidRPr="00CA2335">
        <w:t>’</w:t>
      </w:r>
      <w:r w:rsidR="00205323" w:rsidRPr="00CA2335">
        <w:t xml:space="preserve">s right to professional secrecy, since it may have repercussions on the proper administration of justice. Strengthened protection of exchanges between lawyers and their clients is justified by the fact that lawyers are assigned a fundamental role in a democratic society, that of defending litigants. Yet lawyers cannot carry out this essential task if </w:t>
      </w:r>
      <w:r w:rsidR="00411D6C" w:rsidRPr="00CA2335">
        <w:t xml:space="preserve">there is no guarantee that </w:t>
      </w:r>
      <w:r w:rsidR="00205323" w:rsidRPr="00CA2335">
        <w:t>their exchanges</w:t>
      </w:r>
      <w:r w:rsidR="00411D6C" w:rsidRPr="00CA2335">
        <w:t xml:space="preserve"> with those they are defending</w:t>
      </w:r>
      <w:r w:rsidR="00205323" w:rsidRPr="00CA2335">
        <w:t xml:space="preserve"> will remain confidential. Indirectly but necessarily dependent thereupon is the right of everyone to a fair trial, including the right of accused persons not to incriminate themselves (see</w:t>
      </w:r>
      <w:r w:rsidR="00D94AE2" w:rsidRPr="00CA2335">
        <w:t>, in the context of Article 8,</w:t>
      </w:r>
      <w:r w:rsidR="00205323" w:rsidRPr="00CA2335">
        <w:t xml:space="preserve"> </w:t>
      </w:r>
      <w:r w:rsidR="0073273F" w:rsidRPr="00CA2335">
        <w:rPr>
          <w:i/>
        </w:rPr>
        <w:t xml:space="preserve">Michaud, </w:t>
      </w:r>
      <w:r w:rsidR="0073273F" w:rsidRPr="00CA2335">
        <w:rPr>
          <w:snapToGrid w:val="0"/>
        </w:rPr>
        <w:t>cited above</w:t>
      </w:r>
      <w:r w:rsidR="00205323" w:rsidRPr="00CA2335">
        <w:t>, §§ 117-18,</w:t>
      </w:r>
      <w:r w:rsidR="0073273F" w:rsidRPr="00CA2335">
        <w:rPr>
          <w:snapToGrid w:val="0"/>
        </w:rPr>
        <w:t xml:space="preserve"> </w:t>
      </w:r>
      <w:r w:rsidR="00411D6C" w:rsidRPr="00CA2335">
        <w:rPr>
          <w:snapToGrid w:val="0"/>
        </w:rPr>
        <w:t xml:space="preserve">with further references). </w:t>
      </w:r>
      <w:r w:rsidR="00A8403C" w:rsidRPr="00CA2335">
        <w:rPr>
          <w:snapToGrid w:val="0"/>
          <w:lang w:val="en-US"/>
        </w:rPr>
        <w:t xml:space="preserve">It is true that legal professional privilege is not inviolable and may be overridden by other important considerations (see, by way of example, situations described in </w:t>
      </w:r>
      <w:r w:rsidR="00A8403C" w:rsidRPr="00CA2335">
        <w:rPr>
          <w:i/>
          <w:iCs/>
          <w:snapToGrid w:val="0"/>
          <w:lang w:val="en-US"/>
        </w:rPr>
        <w:t>Michaud</w:t>
      </w:r>
      <w:r w:rsidR="00E018E1" w:rsidRPr="00CA2335">
        <w:rPr>
          <w:snapToGrid w:val="0"/>
          <w:lang w:val="en-US"/>
        </w:rPr>
        <w:t>, cited above, § 123,</w:t>
      </w:r>
      <w:r w:rsidR="00A8403C" w:rsidRPr="00CA2335">
        <w:rPr>
          <w:snapToGrid w:val="0"/>
          <w:lang w:val="en-US"/>
        </w:rPr>
        <w:t xml:space="preserve"> and </w:t>
      </w:r>
      <w:r w:rsidR="00A8403C" w:rsidRPr="00CA2335">
        <w:rPr>
          <w:i/>
          <w:iCs/>
          <w:snapToGrid w:val="0"/>
          <w:lang w:val="en-US"/>
        </w:rPr>
        <w:t>Versini-Campinchi and Crasnianski</w:t>
      </w:r>
      <w:r w:rsidR="00A8403C" w:rsidRPr="00CA2335">
        <w:rPr>
          <w:snapToGrid w:val="0"/>
          <w:lang w:val="en-US"/>
        </w:rPr>
        <w:t xml:space="preserve"> </w:t>
      </w:r>
      <w:r w:rsidR="00A8403C" w:rsidRPr="00CA2335">
        <w:rPr>
          <w:i/>
          <w:iCs/>
          <w:snapToGrid w:val="0"/>
          <w:lang w:val="en-US"/>
        </w:rPr>
        <w:t>v. France</w:t>
      </w:r>
      <w:r w:rsidR="00A8403C" w:rsidRPr="00CA2335">
        <w:rPr>
          <w:snapToGrid w:val="0"/>
          <w:lang w:val="en-US"/>
        </w:rPr>
        <w:t>, no. 49176/11, § 78, 16 June 2016).  Exceptions to the legal professional privilege must be however strictly defined, be attended by adequate and sufficient guarantees against abuse and, most importantly, should not affect the client</w:t>
      </w:r>
      <w:r w:rsidR="00CA2335" w:rsidRPr="00CA2335">
        <w:rPr>
          <w:snapToGrid w:val="0"/>
          <w:lang w:val="en-US"/>
        </w:rPr>
        <w:t>’</w:t>
      </w:r>
      <w:r w:rsidR="00A8403C" w:rsidRPr="00CA2335">
        <w:rPr>
          <w:snapToGrid w:val="0"/>
          <w:lang w:val="en-US"/>
        </w:rPr>
        <w:t xml:space="preserve">s defence rights (see, in the context of Article 8, </w:t>
      </w:r>
      <w:r w:rsidR="00A3127F" w:rsidRPr="00CA2335">
        <w:rPr>
          <w:i/>
          <w:iCs/>
          <w:snapToGrid w:val="0"/>
          <w:lang w:val="en-US"/>
        </w:rPr>
        <w:t>Versini</w:t>
      </w:r>
      <w:r w:rsidR="00A3127F" w:rsidRPr="00CA2335">
        <w:rPr>
          <w:i/>
          <w:iCs/>
          <w:snapToGrid w:val="0"/>
          <w:lang w:val="en-US"/>
        </w:rPr>
        <w:noBreakHyphen/>
      </w:r>
      <w:r w:rsidR="00A8403C" w:rsidRPr="00CA2335">
        <w:rPr>
          <w:i/>
          <w:iCs/>
          <w:snapToGrid w:val="0"/>
          <w:lang w:val="en-US"/>
        </w:rPr>
        <w:t>Campinchi and Crasnianski</w:t>
      </w:r>
      <w:r w:rsidR="00A8403C" w:rsidRPr="00CA2335">
        <w:rPr>
          <w:snapToGrid w:val="0"/>
          <w:lang w:val="en-US"/>
        </w:rPr>
        <w:t>, cited above, §§ 79 and 80).</w:t>
      </w:r>
    </w:p>
    <w:p w:rsidR="00132DF8" w:rsidRPr="00CA2335" w:rsidRDefault="00DE797D" w:rsidP="00CA2335">
      <w:pPr>
        <w:pStyle w:val="ECHRPara"/>
      </w:pPr>
      <w:r>
        <w:fldChar w:fldCharType="begin"/>
      </w:r>
      <w:r>
        <w:instrText xml:space="preserve"> SEQ level0 \*arabic </w:instrText>
      </w:r>
      <w:r>
        <w:fldChar w:fldCharType="separate"/>
      </w:r>
      <w:r w:rsidR="00CA2335" w:rsidRPr="00CA2335">
        <w:rPr>
          <w:noProof/>
        </w:rPr>
        <w:t>157</w:t>
      </w:r>
      <w:r>
        <w:rPr>
          <w:noProof/>
        </w:rPr>
        <w:fldChar w:fldCharType="end"/>
      </w:r>
      <w:r w:rsidR="00505E13" w:rsidRPr="00CA2335">
        <w:t>.  </w:t>
      </w:r>
      <w:r w:rsidR="00132DF8" w:rsidRPr="00CA2335">
        <w:t>In view of the above</w:t>
      </w:r>
      <w:r w:rsidR="0085766E" w:rsidRPr="00CA2335">
        <w:t xml:space="preserve"> considerations</w:t>
      </w:r>
      <w:r w:rsidR="00132DF8" w:rsidRPr="00CA2335">
        <w:t xml:space="preserve"> the Court considers that </w:t>
      </w:r>
      <w:r w:rsidR="00D94AE2" w:rsidRPr="00CA2335">
        <w:t xml:space="preserve">no </w:t>
      </w:r>
      <w:r w:rsidR="00132DF8" w:rsidRPr="00CA2335">
        <w:t>relevant and sufficient reasons</w:t>
      </w:r>
      <w:r w:rsidR="00D94AE2" w:rsidRPr="00CA2335">
        <w:t xml:space="preserve"> have been advanced</w:t>
      </w:r>
      <w:r w:rsidR="00132DF8" w:rsidRPr="00CA2335">
        <w:t xml:space="preserve"> for the decision to remove G. as the applicant</w:t>
      </w:r>
      <w:r w:rsidR="00CA2335" w:rsidRPr="00CA2335">
        <w:t>’</w:t>
      </w:r>
      <w:r w:rsidR="00132DF8" w:rsidRPr="00CA2335">
        <w:t>s counsel.  The Court must, however, also examine whether G.</w:t>
      </w:r>
      <w:r w:rsidR="00CA2335" w:rsidRPr="00CA2335">
        <w:t>’</w:t>
      </w:r>
      <w:r w:rsidR="00132DF8" w:rsidRPr="00CA2335">
        <w:t xml:space="preserve">s removal adversely affected the fairness of the proceedings as a whole (see </w:t>
      </w:r>
      <w:r w:rsidR="00132DF8" w:rsidRPr="00CA2335">
        <w:rPr>
          <w:i/>
        </w:rPr>
        <w:t xml:space="preserve">Dvorski, </w:t>
      </w:r>
      <w:r w:rsidR="00132DF8" w:rsidRPr="00CA2335">
        <w:t>loc. cit.).</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158</w:t>
      </w:r>
      <w:r>
        <w:rPr>
          <w:noProof/>
        </w:rPr>
        <w:fldChar w:fldCharType="end"/>
      </w:r>
      <w:r w:rsidR="00132DF8" w:rsidRPr="00CA2335">
        <w:t>.  T</w:t>
      </w:r>
      <w:r w:rsidR="00505E13" w:rsidRPr="00CA2335">
        <w:t xml:space="preserve">he Court </w:t>
      </w:r>
      <w:r w:rsidR="00132DF8" w:rsidRPr="00CA2335">
        <w:t>observes</w:t>
      </w:r>
      <w:r w:rsidR="00505E13" w:rsidRPr="00CA2335">
        <w:t xml:space="preserve"> </w:t>
      </w:r>
      <w:r w:rsidR="00561DDC" w:rsidRPr="00CA2335">
        <w:t xml:space="preserve">that </w:t>
      </w:r>
      <w:r w:rsidR="00505E13" w:rsidRPr="00CA2335">
        <w:t>G. represented the applicant during the major part of the investigation. He was removed and replaced by legal</w:t>
      </w:r>
      <w:r w:rsidR="00CB4665" w:rsidRPr="00CA2335">
        <w:t xml:space="preserve"> </w:t>
      </w:r>
      <w:r w:rsidR="00505E13" w:rsidRPr="00CA2335">
        <w:t>aid counsel at the very end of the investigation. There is no evidence in the case file that any significant investigative measures</w:t>
      </w:r>
      <w:r w:rsidR="007013ED" w:rsidRPr="00CA2335">
        <w:t xml:space="preserve"> involving the applicant</w:t>
      </w:r>
      <w:r w:rsidR="00505E13" w:rsidRPr="00CA2335">
        <w:t>, such as questioning, were carried out during the two-month period while the applicant was represented by appointed legal</w:t>
      </w:r>
      <w:r w:rsidR="00CB4665" w:rsidRPr="00CA2335">
        <w:t xml:space="preserve"> </w:t>
      </w:r>
      <w:r w:rsidR="00505E13" w:rsidRPr="00CA2335">
        <w:t>aid counsel. It is noteworthy that during most of that period</w:t>
      </w:r>
      <w:r w:rsidR="00CB4665" w:rsidRPr="00CA2335">
        <w:t>,</w:t>
      </w:r>
      <w:r w:rsidR="00505E13" w:rsidRPr="00CA2335">
        <w:t xml:space="preserve"> G. was </w:t>
      </w:r>
      <w:r w:rsidR="00DB7071" w:rsidRPr="00CA2335">
        <w:t xml:space="preserve">in any case </w:t>
      </w:r>
      <w:r w:rsidR="00505E13" w:rsidRPr="00CA2335">
        <w:t xml:space="preserve">unavailable </w:t>
      </w:r>
      <w:r w:rsidR="007013ED" w:rsidRPr="00CA2335">
        <w:t>to represent the applicant, being on annual leave. It is also important to note that legal</w:t>
      </w:r>
      <w:r w:rsidR="00CB4665" w:rsidRPr="00CA2335">
        <w:t xml:space="preserve"> </w:t>
      </w:r>
      <w:r w:rsidR="007013ED" w:rsidRPr="00CA2335">
        <w:t xml:space="preserve">aid counsel was appointed only after </w:t>
      </w:r>
      <w:r w:rsidR="00CB4665" w:rsidRPr="00CA2335">
        <w:t xml:space="preserve">it had been proposed that </w:t>
      </w:r>
      <w:r w:rsidR="007013ED" w:rsidRPr="00CA2335">
        <w:t>the applicant retain another lawyer of his choosing</w:t>
      </w:r>
      <w:r w:rsidR="00CB4665" w:rsidRPr="00CA2335">
        <w:t xml:space="preserve"> and he had declined to do so</w:t>
      </w:r>
      <w:r w:rsidR="007013ED" w:rsidRPr="00CA2335">
        <w:t>. In so far as the applicant allege</w:t>
      </w:r>
      <w:r w:rsidR="00CB4665" w:rsidRPr="00CA2335">
        <w:t>d</w:t>
      </w:r>
      <w:r w:rsidR="007013ED" w:rsidRPr="00CA2335">
        <w:t xml:space="preserve"> that legal</w:t>
      </w:r>
      <w:r w:rsidR="00CB4665" w:rsidRPr="00CA2335">
        <w:t xml:space="preserve"> </w:t>
      </w:r>
      <w:r w:rsidR="007013ED" w:rsidRPr="00CA2335">
        <w:t xml:space="preserve">aid counsel </w:t>
      </w:r>
      <w:r w:rsidR="00CB4665" w:rsidRPr="00CA2335">
        <w:t xml:space="preserve">had been </w:t>
      </w:r>
      <w:r w:rsidR="007013ED" w:rsidRPr="00CA2335">
        <w:t xml:space="preserve">ineffective, the Court notes that </w:t>
      </w:r>
      <w:r w:rsidR="00561DDC" w:rsidRPr="00CA2335">
        <w:t>he</w:t>
      </w:r>
      <w:r w:rsidR="007013ED" w:rsidRPr="00CA2335">
        <w:t xml:space="preserve"> has not substantiated any examples of the lawyer</w:t>
      </w:r>
      <w:r w:rsidR="00CA2335" w:rsidRPr="00CA2335">
        <w:t>’</w:t>
      </w:r>
      <w:r w:rsidR="007013ED" w:rsidRPr="00CA2335">
        <w:t xml:space="preserve">s </w:t>
      </w:r>
      <w:r w:rsidR="007013ED" w:rsidRPr="00CA2335">
        <w:lastRenderedPageBreak/>
        <w:t>manifest negligence.</w:t>
      </w:r>
      <w:r w:rsidR="00561DDC" w:rsidRPr="00CA2335">
        <w:t xml:space="preserve"> A</w:t>
      </w:r>
      <w:r w:rsidR="007013ED" w:rsidRPr="00CA2335">
        <w:t xml:space="preserve">s soon as the applicant expressed a wish to be represented by another lawyer of his choosing, AM., his request was allowed and AM. was immediately admitted as his counsel. He represented the applicant throughout the remainder of the criminal proceedings against him. </w:t>
      </w:r>
      <w:r w:rsidR="00561DDC" w:rsidRPr="00CA2335">
        <w:t>Lastly, the Court observes that G. was ultimately not questioned as a witness against the applicant.</w:t>
      </w:r>
    </w:p>
    <w:p w:rsidR="00CC6391" w:rsidRPr="00CA2335" w:rsidRDefault="00DE797D" w:rsidP="00CA2335">
      <w:pPr>
        <w:pStyle w:val="ECHRPara"/>
      </w:pPr>
      <w:r>
        <w:fldChar w:fldCharType="begin"/>
      </w:r>
      <w:r>
        <w:instrText xml:space="preserve"> SEQ level0 \*arabic </w:instrText>
      </w:r>
      <w:r>
        <w:fldChar w:fldCharType="separate"/>
      </w:r>
      <w:r w:rsidR="00CA2335" w:rsidRPr="00CA2335">
        <w:rPr>
          <w:noProof/>
        </w:rPr>
        <w:t>159</w:t>
      </w:r>
      <w:r>
        <w:rPr>
          <w:noProof/>
        </w:rPr>
        <w:fldChar w:fldCharType="end"/>
      </w:r>
      <w:r w:rsidR="0085766E" w:rsidRPr="00CA2335">
        <w:t xml:space="preserve">.  In </w:t>
      </w:r>
      <w:r w:rsidR="00F32AA2" w:rsidRPr="00CA2335">
        <w:t xml:space="preserve">the </w:t>
      </w:r>
      <w:r w:rsidR="0085766E" w:rsidRPr="00CA2335">
        <w:t>light</w:t>
      </w:r>
      <w:r w:rsidR="00561DDC" w:rsidRPr="00CA2335">
        <w:t xml:space="preserve"> of the above, and especially taking into account the short period during which the applicant was not represented by counsel of his </w:t>
      </w:r>
      <w:r w:rsidR="00877249" w:rsidRPr="00CA2335">
        <w:t xml:space="preserve">own </w:t>
      </w:r>
      <w:r w:rsidR="00561DDC" w:rsidRPr="00CA2335">
        <w:t xml:space="preserve">choosing and the fact that during that period no confession or other evidence </w:t>
      </w:r>
      <w:r w:rsidR="00877249" w:rsidRPr="00CA2335">
        <w:t xml:space="preserve">having </w:t>
      </w:r>
      <w:r w:rsidR="00F32AA2" w:rsidRPr="00CA2335">
        <w:t xml:space="preserve">a </w:t>
      </w:r>
      <w:r w:rsidR="00877249" w:rsidRPr="00CA2335">
        <w:t xml:space="preserve">significant impact on the further development of the criminal proceedings </w:t>
      </w:r>
      <w:r w:rsidR="00561DDC" w:rsidRPr="00CA2335">
        <w:t>was obtained</w:t>
      </w:r>
      <w:r w:rsidR="00877249" w:rsidRPr="00CA2335">
        <w:t>, the Court finds that G.</w:t>
      </w:r>
      <w:r w:rsidR="00CA2335" w:rsidRPr="00CA2335">
        <w:t>’</w:t>
      </w:r>
      <w:r w:rsidR="00877249" w:rsidRPr="00CA2335">
        <w:t>s removal as counsel for the applicant did not irretrievably prejudice</w:t>
      </w:r>
      <w:r w:rsidR="00561DDC" w:rsidRPr="00CA2335">
        <w:t xml:space="preserve"> </w:t>
      </w:r>
      <w:r w:rsidR="00DB7071" w:rsidRPr="00CA2335">
        <w:t>the applicant</w:t>
      </w:r>
      <w:r w:rsidR="00CA2335" w:rsidRPr="00CA2335">
        <w:t>’</w:t>
      </w:r>
      <w:r w:rsidR="00DB7071" w:rsidRPr="00CA2335">
        <w:t xml:space="preserve">s </w:t>
      </w:r>
      <w:r w:rsidR="00561DDC" w:rsidRPr="00CA2335">
        <w:t xml:space="preserve">defence rights </w:t>
      </w:r>
      <w:r w:rsidR="00877249" w:rsidRPr="00CA2335">
        <w:t xml:space="preserve">or </w:t>
      </w:r>
      <w:r w:rsidR="00561DDC" w:rsidRPr="00CA2335">
        <w:t>undermin</w:t>
      </w:r>
      <w:r w:rsidR="00877249" w:rsidRPr="00CA2335">
        <w:t>e</w:t>
      </w:r>
      <w:r w:rsidR="00561DDC" w:rsidRPr="00CA2335">
        <w:t xml:space="preserve"> the fairness of the proceedings as a whole.</w:t>
      </w:r>
    </w:p>
    <w:p w:rsidR="00DA55F6" w:rsidRPr="00CA2335" w:rsidRDefault="00DE797D" w:rsidP="00CA2335">
      <w:pPr>
        <w:pStyle w:val="ECHRPara"/>
      </w:pPr>
      <w:r>
        <w:fldChar w:fldCharType="begin"/>
      </w:r>
      <w:r>
        <w:instrText xml:space="preserve"> SEQ level0 \*arab</w:instrText>
      </w:r>
      <w:r>
        <w:instrText xml:space="preserve">ic </w:instrText>
      </w:r>
      <w:r>
        <w:fldChar w:fldCharType="separate"/>
      </w:r>
      <w:r w:rsidR="00CA2335" w:rsidRPr="00CA2335">
        <w:rPr>
          <w:noProof/>
        </w:rPr>
        <w:t>160</w:t>
      </w:r>
      <w:r>
        <w:rPr>
          <w:noProof/>
        </w:rPr>
        <w:fldChar w:fldCharType="end"/>
      </w:r>
      <w:r w:rsidR="00132DF8" w:rsidRPr="00CA2335">
        <w:t>.  </w:t>
      </w:r>
      <w:r w:rsidR="00DA55F6" w:rsidRPr="00CA2335">
        <w:t>There has therefore been no violation of Article 6 §</w:t>
      </w:r>
      <w:r w:rsidR="007769C4" w:rsidRPr="00CA2335">
        <w:t>§ 1 and</w:t>
      </w:r>
      <w:r w:rsidR="00DA55F6" w:rsidRPr="00CA2335">
        <w:t xml:space="preserve"> 3 (c) of the Convention.</w:t>
      </w:r>
    </w:p>
    <w:p w:rsidR="00F71A6A" w:rsidRPr="00CA2335" w:rsidRDefault="00593EF3" w:rsidP="00CA2335">
      <w:pPr>
        <w:pStyle w:val="ECHRHeading1"/>
      </w:pPr>
      <w:r w:rsidRPr="00CA2335">
        <w:t>V</w:t>
      </w:r>
      <w:r w:rsidR="00720C5B" w:rsidRPr="00CA2335">
        <w:t>I</w:t>
      </w:r>
      <w:r w:rsidR="004E4A5E" w:rsidRPr="00CA2335">
        <w:t>I</w:t>
      </w:r>
      <w:r w:rsidR="00F71A6A" w:rsidRPr="00CA2335">
        <w:t>.</w:t>
      </w:r>
      <w:r w:rsidR="004E4A5E" w:rsidRPr="00CA2335">
        <w:t> </w:t>
      </w:r>
      <w:r w:rsidR="00771A34" w:rsidRPr="00CA2335">
        <w:t> OTHER</w:t>
      </w:r>
      <w:r w:rsidR="00F71A6A" w:rsidRPr="00CA2335">
        <w:t xml:space="preserve"> ALLEGED VIOLATIONS OF THE CONVENTION</w:t>
      </w:r>
    </w:p>
    <w:p w:rsidR="003A3FF9" w:rsidRPr="00CA2335" w:rsidRDefault="00DE797D" w:rsidP="00CA2335">
      <w:pPr>
        <w:pStyle w:val="ECHRPara"/>
      </w:pPr>
      <w:r>
        <w:fldChar w:fldCharType="begin"/>
      </w:r>
      <w:r>
        <w:instrText xml:space="preserve"> SEQ level0 \*arabic </w:instrText>
      </w:r>
      <w:r>
        <w:fldChar w:fldCharType="separate"/>
      </w:r>
      <w:r w:rsidR="00CA2335" w:rsidRPr="00CA2335">
        <w:rPr>
          <w:noProof/>
        </w:rPr>
        <w:t>161</w:t>
      </w:r>
      <w:r>
        <w:rPr>
          <w:noProof/>
        </w:rPr>
        <w:fldChar w:fldCharType="end"/>
      </w:r>
      <w:r w:rsidR="002F3020" w:rsidRPr="00CA2335">
        <w:t>.  </w:t>
      </w:r>
      <w:r w:rsidR="003A3FF9" w:rsidRPr="00CA2335">
        <w:t xml:space="preserve">Lastly, </w:t>
      </w:r>
      <w:r w:rsidR="002F3020" w:rsidRPr="00CA2335">
        <w:t>the Court has examined the other complaints submitted by the applicant and, having regard to all the material in its possession and in so far as the complaints fall within the Court</w:t>
      </w:r>
      <w:r w:rsidR="00CA2335" w:rsidRPr="00CA2335">
        <w:t>’</w:t>
      </w:r>
      <w:r w:rsidR="002F3020" w:rsidRPr="00CA2335">
        <w:t>s competence, it finds that they do not disclose any appearance of a violation of the rights and freedoms set out in the Convention or its Protocols. It follows that this part of the application must be rejected as manifestly ill-founded, pursuant to Article 35 §§ 3 (a) and 4 of the Convention</w:t>
      </w:r>
      <w:r w:rsidR="002F3020" w:rsidRPr="00CA2335">
        <w:rPr>
          <w:lang w:eastAsia="fr-FR"/>
        </w:rPr>
        <w:t>.</w:t>
      </w:r>
    </w:p>
    <w:p w:rsidR="00F71A6A" w:rsidRPr="00CA2335" w:rsidRDefault="00593EF3" w:rsidP="00CA2335">
      <w:pPr>
        <w:pStyle w:val="ECHRHeading1"/>
      </w:pPr>
      <w:r w:rsidRPr="00CA2335">
        <w:t>V</w:t>
      </w:r>
      <w:r w:rsidR="00AB58F7" w:rsidRPr="00CA2335">
        <w:t>I</w:t>
      </w:r>
      <w:r w:rsidR="004E4A5E" w:rsidRPr="00CA2335">
        <w:t>I</w:t>
      </w:r>
      <w:r w:rsidRPr="00CA2335">
        <w:t>I</w:t>
      </w:r>
      <w:r w:rsidR="00F71A6A" w:rsidRPr="00CA2335">
        <w:t>.</w:t>
      </w:r>
      <w:r w:rsidR="00720C5B" w:rsidRPr="00CA2335">
        <w:t> </w:t>
      </w:r>
      <w:r w:rsidR="004E4A5E" w:rsidRPr="00CA2335">
        <w:t> </w:t>
      </w:r>
      <w:r w:rsidR="00720C5B" w:rsidRPr="00CA2335">
        <w:t>APPLICATION</w:t>
      </w:r>
      <w:r w:rsidR="00F71A6A" w:rsidRPr="00CA2335">
        <w:t xml:space="preserve"> OF ARTICLE 41 OF THE CONVENTION</w:t>
      </w:r>
    </w:p>
    <w:p w:rsidR="00F71A6A" w:rsidRPr="00CA2335" w:rsidRDefault="00DE797D" w:rsidP="00CA2335">
      <w:pPr>
        <w:pStyle w:val="ECHRPara"/>
        <w:keepNext/>
        <w:keepLines/>
      </w:pPr>
      <w:r>
        <w:fldChar w:fldCharType="begin"/>
      </w:r>
      <w:r>
        <w:instrText xml:space="preserve"> SEQ level0 \*arabic </w:instrText>
      </w:r>
      <w:r>
        <w:fldChar w:fldCharType="separate"/>
      </w:r>
      <w:r w:rsidR="00CA2335" w:rsidRPr="00CA2335">
        <w:rPr>
          <w:noProof/>
        </w:rPr>
        <w:t>162</w:t>
      </w:r>
      <w:r>
        <w:rPr>
          <w:noProof/>
        </w:rPr>
        <w:fldChar w:fldCharType="end"/>
      </w:r>
      <w:r w:rsidR="00F71A6A" w:rsidRPr="00CA2335">
        <w:t>.  Article 41 of the Convention provides:</w:t>
      </w:r>
    </w:p>
    <w:p w:rsidR="00F71A6A" w:rsidRPr="00CA2335" w:rsidRDefault="00F71A6A" w:rsidP="00CA2335">
      <w:pPr>
        <w:pStyle w:val="ECHRParaQuote"/>
        <w:keepNext/>
        <w:keepLines/>
      </w:pPr>
      <w:r w:rsidRPr="00CA233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CA2335" w:rsidRDefault="00F71A6A" w:rsidP="00CA2335">
      <w:pPr>
        <w:pStyle w:val="ECHRHeading2"/>
        <w:tabs>
          <w:tab w:val="clear" w:pos="584"/>
        </w:tabs>
        <w:ind w:left="284" w:firstLine="0"/>
      </w:pPr>
      <w:r w:rsidRPr="00CA2335">
        <w:t>A.  </w:t>
      </w:r>
      <w:r w:rsidR="00F74B1B" w:rsidRPr="00CA2335">
        <w:t>Non-pecuniary d</w:t>
      </w:r>
      <w:r w:rsidRPr="00CA2335">
        <w:t>amage</w:t>
      </w:r>
    </w:p>
    <w:p w:rsidR="00F71A6A" w:rsidRPr="00CA2335" w:rsidRDefault="00DE797D" w:rsidP="00CA2335">
      <w:pPr>
        <w:pStyle w:val="ECHRPara"/>
      </w:pPr>
      <w:r>
        <w:fldChar w:fldCharType="begin"/>
      </w:r>
      <w:r>
        <w:instrText xml:space="preserve"> SEQ level0 \*arabic </w:instrText>
      </w:r>
      <w:r>
        <w:fldChar w:fldCharType="separate"/>
      </w:r>
      <w:r w:rsidR="00CA2335" w:rsidRPr="00CA2335">
        <w:rPr>
          <w:noProof/>
        </w:rPr>
        <w:t>163</w:t>
      </w:r>
      <w:r>
        <w:rPr>
          <w:noProof/>
        </w:rPr>
        <w:fldChar w:fldCharType="end"/>
      </w:r>
      <w:r w:rsidR="00F71A6A" w:rsidRPr="00CA2335">
        <w:t xml:space="preserve">.  The </w:t>
      </w:r>
      <w:r w:rsidR="0005522C" w:rsidRPr="00CA2335">
        <w:t>applicant</w:t>
      </w:r>
      <w:r w:rsidR="00F71A6A" w:rsidRPr="00CA2335">
        <w:t xml:space="preserve"> claimed </w:t>
      </w:r>
      <w:r w:rsidR="00092BEB" w:rsidRPr="00CA2335">
        <w:t xml:space="preserve">24,750 </w:t>
      </w:r>
      <w:r w:rsidR="00F71A6A" w:rsidRPr="00CA2335">
        <w:t xml:space="preserve">euros (EUR) in respect of </w:t>
      </w:r>
      <w:r w:rsidR="00092BEB" w:rsidRPr="00CA2335">
        <w:t>non</w:t>
      </w:r>
      <w:r w:rsidR="00085AFD" w:rsidRPr="00CA2335">
        <w:noBreakHyphen/>
      </w:r>
      <w:r w:rsidR="00092BEB" w:rsidRPr="00CA2335">
        <w:t>pecuniary damage.</w:t>
      </w:r>
    </w:p>
    <w:p w:rsidR="00F71A6A" w:rsidRPr="00CA2335" w:rsidRDefault="00DE797D" w:rsidP="00CA2335">
      <w:pPr>
        <w:pStyle w:val="ECHRPara"/>
      </w:pPr>
      <w:r>
        <w:fldChar w:fldCharType="begin"/>
      </w:r>
      <w:r>
        <w:instrText xml:space="preserve"> SEQ level0 \*arabic </w:instrText>
      </w:r>
      <w:r>
        <w:fldChar w:fldCharType="separate"/>
      </w:r>
      <w:r w:rsidR="00CA2335" w:rsidRPr="00CA2335">
        <w:rPr>
          <w:noProof/>
        </w:rPr>
        <w:t>164</w:t>
      </w:r>
      <w:r>
        <w:rPr>
          <w:noProof/>
        </w:rPr>
        <w:fldChar w:fldCharType="end"/>
      </w:r>
      <w:r w:rsidR="00F71A6A" w:rsidRPr="00CA2335">
        <w:t xml:space="preserve">.  The Government </w:t>
      </w:r>
      <w:r w:rsidR="00A34639" w:rsidRPr="00CA2335">
        <w:t xml:space="preserve">submitted that the </w:t>
      </w:r>
      <w:r w:rsidR="004365C3" w:rsidRPr="00CA2335">
        <w:t>claim</w:t>
      </w:r>
      <w:r w:rsidR="00F75518" w:rsidRPr="00CA2335">
        <w:t xml:space="preserve"> w</w:t>
      </w:r>
      <w:r w:rsidR="004365C3" w:rsidRPr="00CA2335">
        <w:t>as</w:t>
      </w:r>
      <w:r w:rsidR="00F75518" w:rsidRPr="00CA2335">
        <w:t xml:space="preserve"> excessive</w:t>
      </w:r>
      <w:r w:rsidR="00A34639" w:rsidRPr="00CA2335">
        <w:t>.</w:t>
      </w:r>
    </w:p>
    <w:p w:rsidR="00F71A6A" w:rsidRPr="00CA2335" w:rsidRDefault="00DE797D" w:rsidP="00CA2335">
      <w:pPr>
        <w:pStyle w:val="ECHRPara"/>
      </w:pPr>
      <w:r>
        <w:fldChar w:fldCharType="begin"/>
      </w:r>
      <w:r>
        <w:instrText xml:space="preserve"> SEQ level0 \*arabic </w:instrText>
      </w:r>
      <w:r>
        <w:fldChar w:fldCharType="separate"/>
      </w:r>
      <w:r w:rsidR="00CA2335" w:rsidRPr="00CA2335">
        <w:rPr>
          <w:noProof/>
        </w:rPr>
        <w:t>165</w:t>
      </w:r>
      <w:r>
        <w:rPr>
          <w:noProof/>
        </w:rPr>
        <w:fldChar w:fldCharType="end"/>
      </w:r>
      <w:r w:rsidR="00F71A6A" w:rsidRPr="00CA2335">
        <w:t xml:space="preserve">.  The Court </w:t>
      </w:r>
      <w:r w:rsidR="008E2EBA" w:rsidRPr="00CA2335">
        <w:t xml:space="preserve">observes that it has found violations of Articles 3, 5 § 3 and </w:t>
      </w:r>
      <w:r w:rsidR="00F32AA2" w:rsidRPr="00CA2335">
        <w:t xml:space="preserve">Article </w:t>
      </w:r>
      <w:r w:rsidR="008E2EBA" w:rsidRPr="00CA2335">
        <w:t xml:space="preserve">8 of the Convention. </w:t>
      </w:r>
      <w:r w:rsidR="00F74B1B" w:rsidRPr="00CA2335">
        <w:t xml:space="preserve">Making its assessment on an equitable basis, it awards the applicant EUR </w:t>
      </w:r>
      <w:r w:rsidR="0091130F" w:rsidRPr="00CA2335">
        <w:t>1</w:t>
      </w:r>
      <w:r w:rsidR="008E2EBA" w:rsidRPr="00CA2335">
        <w:t>4</w:t>
      </w:r>
      <w:r w:rsidR="00F74B1B" w:rsidRPr="00CA2335">
        <w:t>,000 in respect of non</w:t>
      </w:r>
      <w:r w:rsidR="00F74B1B" w:rsidRPr="00CA2335">
        <w:noBreakHyphen/>
        <w:t>pecuniary damage, plus any tax that may be chargeable on that amount.</w:t>
      </w:r>
    </w:p>
    <w:p w:rsidR="00F71A6A" w:rsidRPr="00CA2335" w:rsidRDefault="00F71A6A" w:rsidP="00CA2335">
      <w:pPr>
        <w:pStyle w:val="ECHRHeading2"/>
        <w:tabs>
          <w:tab w:val="clear" w:pos="584"/>
        </w:tabs>
        <w:ind w:left="284" w:firstLine="0"/>
      </w:pPr>
      <w:r w:rsidRPr="00CA2335">
        <w:lastRenderedPageBreak/>
        <w:t>B.  Costs and expenses</w:t>
      </w:r>
    </w:p>
    <w:p w:rsidR="00DB533C" w:rsidRPr="00CA2335" w:rsidRDefault="00DE797D" w:rsidP="00CA2335">
      <w:pPr>
        <w:pStyle w:val="ECHRPara"/>
      </w:pPr>
      <w:r>
        <w:fldChar w:fldCharType="begin"/>
      </w:r>
      <w:r>
        <w:instrText xml:space="preserve"> SEQ level0 \*arabic </w:instrText>
      </w:r>
      <w:r>
        <w:fldChar w:fldCharType="separate"/>
      </w:r>
      <w:r w:rsidR="00CA2335" w:rsidRPr="00CA2335">
        <w:rPr>
          <w:noProof/>
        </w:rPr>
        <w:t>166</w:t>
      </w:r>
      <w:r>
        <w:rPr>
          <w:noProof/>
        </w:rPr>
        <w:fldChar w:fldCharType="end"/>
      </w:r>
      <w:r w:rsidR="006A1EE8" w:rsidRPr="00CA2335">
        <w:t>.  </w:t>
      </w:r>
      <w:r w:rsidR="00F71A6A" w:rsidRPr="00CA2335">
        <w:t xml:space="preserve">The </w:t>
      </w:r>
      <w:r w:rsidR="0005522C" w:rsidRPr="00CA2335">
        <w:t>applicant</w:t>
      </w:r>
      <w:r w:rsidR="00F71A6A" w:rsidRPr="00CA2335">
        <w:t xml:space="preserve"> </w:t>
      </w:r>
      <w:r w:rsidR="00127473" w:rsidRPr="00CA2335">
        <w:t xml:space="preserve">did not submit a </w:t>
      </w:r>
      <w:r w:rsidR="00F71A6A" w:rsidRPr="00CA2335">
        <w:t>claim</w:t>
      </w:r>
      <w:r w:rsidR="00127473" w:rsidRPr="00CA2335">
        <w:t xml:space="preserve"> under this head.</w:t>
      </w:r>
    </w:p>
    <w:p w:rsidR="00F71A6A" w:rsidRPr="00CA2335" w:rsidRDefault="00F71A6A" w:rsidP="00CA2335">
      <w:pPr>
        <w:pStyle w:val="ECHRHeading2"/>
        <w:tabs>
          <w:tab w:val="clear" w:pos="584"/>
        </w:tabs>
        <w:ind w:left="284" w:firstLine="0"/>
      </w:pPr>
      <w:r w:rsidRPr="00CA2335">
        <w:t>C.  Default interest</w:t>
      </w:r>
    </w:p>
    <w:p w:rsidR="00F71A6A" w:rsidRPr="00CA2335" w:rsidRDefault="00DE797D" w:rsidP="00CA2335">
      <w:pPr>
        <w:pStyle w:val="ECHRPara"/>
      </w:pPr>
      <w:r>
        <w:fldChar w:fldCharType="begin"/>
      </w:r>
      <w:r>
        <w:instrText xml:space="preserve"> SEQ level0 \*arabic </w:instrText>
      </w:r>
      <w:r>
        <w:fldChar w:fldCharType="separate"/>
      </w:r>
      <w:r w:rsidR="00CA2335" w:rsidRPr="00CA2335">
        <w:rPr>
          <w:noProof/>
        </w:rPr>
        <w:t>167</w:t>
      </w:r>
      <w:r>
        <w:rPr>
          <w:noProof/>
        </w:rPr>
        <w:fldChar w:fldCharType="end"/>
      </w:r>
      <w:r w:rsidR="001B07E6" w:rsidRPr="00CA2335">
        <w:t>.  </w:t>
      </w:r>
      <w:r w:rsidR="00F71A6A" w:rsidRPr="00CA2335">
        <w:t xml:space="preserve">The Court considers it appropriate that the default interest </w:t>
      </w:r>
      <w:r w:rsidR="0034580F" w:rsidRPr="00CA2335">
        <w:t xml:space="preserve">rate </w:t>
      </w:r>
      <w:r w:rsidR="00F71A6A" w:rsidRPr="00CA2335">
        <w:t>should be based on the marginal lending rate of the European Central Bank, to which should be added three percentage points.</w:t>
      </w:r>
    </w:p>
    <w:p w:rsidR="00F71A6A" w:rsidRPr="00CA2335" w:rsidRDefault="009154CC" w:rsidP="00CA2335">
      <w:pPr>
        <w:pStyle w:val="ECHRTitle1"/>
      </w:pPr>
      <w:r w:rsidRPr="00CA2335">
        <w:t>FOR THESE REASONS, THE COURT</w:t>
      </w:r>
    </w:p>
    <w:p w:rsidR="00562882" w:rsidRPr="00CA2335" w:rsidRDefault="00562882" w:rsidP="00CA2335">
      <w:pPr>
        <w:pStyle w:val="JuList"/>
        <w:rPr>
          <w:rFonts w:eastAsia="Times New Roman"/>
        </w:rPr>
      </w:pPr>
      <w:r w:rsidRPr="00CA2335">
        <w:rPr>
          <w:rFonts w:eastAsia="Times New Roman"/>
        </w:rPr>
        <w:t>1.  </w:t>
      </w:r>
      <w:r w:rsidRPr="00CA2335">
        <w:rPr>
          <w:rFonts w:eastAsia="Times New Roman"/>
          <w:i/>
        </w:rPr>
        <w:t>Declares,</w:t>
      </w:r>
      <w:r w:rsidRPr="00CA2335">
        <w:rPr>
          <w:rFonts w:eastAsia="Times New Roman"/>
        </w:rPr>
        <w:t xml:space="preserve"> unanimously, the complaints of inhuman conditions of detention and transport, excessive length of pre-trial detention, a breach of the applicant</w:t>
      </w:r>
      <w:r w:rsidR="00CA2335" w:rsidRPr="00CA2335">
        <w:rPr>
          <w:rFonts w:eastAsia="Times New Roman"/>
        </w:rPr>
        <w:t>’</w:t>
      </w:r>
      <w:r w:rsidRPr="00CA2335">
        <w:rPr>
          <w:rFonts w:eastAsia="Times New Roman"/>
        </w:rPr>
        <w:t>s right to defend himself through legal assistance of his own choosing, and a breach of his right to respect for his private life and correspondence admissible and the remainder of the application inadmissible;</w:t>
      </w:r>
    </w:p>
    <w:p w:rsidR="00562882" w:rsidRPr="00CA2335" w:rsidRDefault="00562882" w:rsidP="00CA2335">
      <w:pPr>
        <w:pStyle w:val="JuList"/>
        <w:rPr>
          <w:rFonts w:eastAsia="Times New Roman"/>
        </w:rPr>
      </w:pPr>
    </w:p>
    <w:p w:rsidR="00562882" w:rsidRPr="00CA2335" w:rsidRDefault="00562882" w:rsidP="00CA2335">
      <w:pPr>
        <w:pStyle w:val="JuList"/>
        <w:rPr>
          <w:rFonts w:eastAsia="Times New Roman"/>
          <w:lang w:val="en-US"/>
        </w:rPr>
      </w:pPr>
      <w:r w:rsidRPr="00CA2335">
        <w:rPr>
          <w:rFonts w:eastAsia="Times New Roman"/>
        </w:rPr>
        <w:t>2.  </w:t>
      </w:r>
      <w:r w:rsidRPr="00CA2335">
        <w:rPr>
          <w:rFonts w:eastAsia="Times New Roman"/>
          <w:i/>
        </w:rPr>
        <w:t>Holds,</w:t>
      </w:r>
      <w:r w:rsidRPr="00CA2335">
        <w:rPr>
          <w:rFonts w:eastAsia="Times New Roman"/>
        </w:rPr>
        <w:t xml:space="preserve"> unanimously, that there has been a violation of Article 3 of the Convention on account of the </w:t>
      </w:r>
      <w:r w:rsidRPr="00CA2335">
        <w:rPr>
          <w:rFonts w:eastAsia="Times New Roman"/>
          <w:lang w:val="en-US"/>
        </w:rPr>
        <w:t>the conditions of the applicant</w:t>
      </w:r>
      <w:r w:rsidR="00CA2335" w:rsidRPr="00CA2335">
        <w:rPr>
          <w:rFonts w:eastAsia="Times New Roman"/>
          <w:lang w:val="en-US"/>
        </w:rPr>
        <w:t>’</w:t>
      </w:r>
      <w:r w:rsidRPr="00CA2335">
        <w:rPr>
          <w:rFonts w:eastAsia="Times New Roman"/>
          <w:lang w:val="en-US"/>
        </w:rPr>
        <w:t>s detention pending trial;</w:t>
      </w:r>
    </w:p>
    <w:p w:rsidR="00562882" w:rsidRPr="00CA2335" w:rsidRDefault="00562882" w:rsidP="00CA2335">
      <w:pPr>
        <w:pStyle w:val="JuList"/>
        <w:rPr>
          <w:rFonts w:eastAsia="Times New Roman"/>
          <w:lang w:val="en-US"/>
        </w:rPr>
      </w:pPr>
    </w:p>
    <w:p w:rsidR="00562882" w:rsidRPr="00CA2335" w:rsidRDefault="00562882" w:rsidP="00CA2335">
      <w:pPr>
        <w:pStyle w:val="JuList"/>
        <w:rPr>
          <w:rFonts w:eastAsia="Times New Roman"/>
          <w:lang w:val="en-US"/>
        </w:rPr>
      </w:pPr>
      <w:r w:rsidRPr="00CA2335">
        <w:rPr>
          <w:rFonts w:eastAsia="Times New Roman"/>
          <w:lang w:val="en-US"/>
        </w:rPr>
        <w:t>3.  </w:t>
      </w:r>
      <w:r w:rsidRPr="00CA2335">
        <w:rPr>
          <w:rFonts w:eastAsia="Times New Roman"/>
          <w:i/>
        </w:rPr>
        <w:t>Holds,</w:t>
      </w:r>
      <w:r w:rsidRPr="00CA2335">
        <w:rPr>
          <w:rFonts w:eastAsia="Times New Roman"/>
        </w:rPr>
        <w:t xml:space="preserve"> unanimously, that there has been a violation of Article 3 of the Convention on account of the </w:t>
      </w:r>
      <w:r w:rsidRPr="00CA2335">
        <w:rPr>
          <w:rFonts w:eastAsia="Times New Roman"/>
          <w:lang w:val="en-US"/>
        </w:rPr>
        <w:t>conditions in which the applicant was transported between detention facilities;</w:t>
      </w:r>
    </w:p>
    <w:p w:rsidR="00562882" w:rsidRPr="00CA2335" w:rsidRDefault="00562882" w:rsidP="00CA2335">
      <w:pPr>
        <w:pStyle w:val="JuList"/>
        <w:rPr>
          <w:rFonts w:eastAsia="Times New Roman"/>
          <w:lang w:val="en-US"/>
        </w:rPr>
      </w:pPr>
    </w:p>
    <w:p w:rsidR="00562882" w:rsidRPr="00CA2335" w:rsidRDefault="00562882" w:rsidP="00CA2335">
      <w:pPr>
        <w:pStyle w:val="JuList"/>
        <w:rPr>
          <w:rFonts w:eastAsia="Times New Roman"/>
        </w:rPr>
      </w:pPr>
      <w:r w:rsidRPr="00CA2335">
        <w:rPr>
          <w:rFonts w:eastAsia="Times New Roman"/>
        </w:rPr>
        <w:t>4.  </w:t>
      </w:r>
      <w:r w:rsidRPr="00CA2335">
        <w:rPr>
          <w:rFonts w:eastAsia="Times New Roman"/>
          <w:i/>
        </w:rPr>
        <w:t>Holds,</w:t>
      </w:r>
      <w:r w:rsidRPr="00CA2335">
        <w:rPr>
          <w:rFonts w:eastAsia="Times New Roman"/>
        </w:rPr>
        <w:t xml:space="preserve"> by six votes to one</w:t>
      </w:r>
      <w:r w:rsidR="0003368A" w:rsidRPr="00CA2335">
        <w:rPr>
          <w:rFonts w:eastAsia="Times New Roman"/>
        </w:rPr>
        <w:t>,</w:t>
      </w:r>
      <w:r w:rsidRPr="00CA2335">
        <w:rPr>
          <w:rFonts w:eastAsia="Times New Roman"/>
        </w:rPr>
        <w:t xml:space="preserve"> that there has been a violation of Article 5 § 3 of the Convention;</w:t>
      </w:r>
    </w:p>
    <w:p w:rsidR="00562882" w:rsidRPr="00CA2335" w:rsidRDefault="00562882" w:rsidP="00CA2335">
      <w:pPr>
        <w:pStyle w:val="JuList"/>
        <w:rPr>
          <w:rFonts w:eastAsia="Times New Roman"/>
        </w:rPr>
      </w:pPr>
    </w:p>
    <w:p w:rsidR="00562882" w:rsidRPr="00CA2335" w:rsidRDefault="00562882" w:rsidP="00CA2335">
      <w:pPr>
        <w:pStyle w:val="JuList"/>
        <w:rPr>
          <w:rFonts w:eastAsia="Times New Roman"/>
        </w:rPr>
      </w:pPr>
      <w:r w:rsidRPr="00CA2335">
        <w:rPr>
          <w:rFonts w:eastAsia="Times New Roman"/>
        </w:rPr>
        <w:t>5.  </w:t>
      </w:r>
      <w:r w:rsidRPr="00CA2335">
        <w:rPr>
          <w:rFonts w:eastAsia="Times New Roman"/>
          <w:i/>
        </w:rPr>
        <w:t>Holds,</w:t>
      </w:r>
      <w:r w:rsidRPr="00CA2335">
        <w:rPr>
          <w:rFonts w:eastAsia="Times New Roman"/>
        </w:rPr>
        <w:t xml:space="preserve"> unanimously, that there has been no violation of Article 6 §§ 1 and 3 (c) of the Convention;</w:t>
      </w:r>
    </w:p>
    <w:p w:rsidR="00562882" w:rsidRPr="00CA2335" w:rsidRDefault="00562882" w:rsidP="00CA2335">
      <w:pPr>
        <w:pStyle w:val="JuList"/>
        <w:rPr>
          <w:rFonts w:eastAsia="Times New Roman"/>
        </w:rPr>
      </w:pPr>
    </w:p>
    <w:p w:rsidR="00562882" w:rsidRPr="00CA2335" w:rsidRDefault="00562882" w:rsidP="00CA2335">
      <w:pPr>
        <w:pStyle w:val="JuList"/>
        <w:rPr>
          <w:rFonts w:eastAsia="Times New Roman"/>
        </w:rPr>
      </w:pPr>
      <w:r w:rsidRPr="00CA2335">
        <w:rPr>
          <w:rFonts w:eastAsia="Times New Roman"/>
        </w:rPr>
        <w:t>6.  </w:t>
      </w:r>
      <w:r w:rsidRPr="00CA2335">
        <w:rPr>
          <w:rFonts w:eastAsia="Times New Roman"/>
          <w:i/>
        </w:rPr>
        <w:t>Holds,</w:t>
      </w:r>
      <w:r w:rsidRPr="00CA2335">
        <w:rPr>
          <w:rFonts w:eastAsia="Times New Roman"/>
        </w:rPr>
        <w:t xml:space="preserve"> by six votes to one</w:t>
      </w:r>
      <w:r w:rsidR="00E526D1" w:rsidRPr="00CA2335">
        <w:rPr>
          <w:rFonts w:eastAsia="Times New Roman"/>
        </w:rPr>
        <w:t>,</w:t>
      </w:r>
      <w:r w:rsidRPr="00CA2335">
        <w:rPr>
          <w:rFonts w:eastAsia="Times New Roman"/>
        </w:rPr>
        <w:t xml:space="preserve"> that there has been a violation of Article 8 of the Convention on account of the interception of telephone conversations with an accomplice on the basis of the judicial authorisation of 23 December 2003;</w:t>
      </w:r>
    </w:p>
    <w:p w:rsidR="00562882" w:rsidRPr="00CA2335" w:rsidRDefault="00562882" w:rsidP="00CA2335">
      <w:pPr>
        <w:pStyle w:val="JuList"/>
        <w:rPr>
          <w:rFonts w:eastAsia="Times New Roman"/>
        </w:rPr>
      </w:pPr>
    </w:p>
    <w:p w:rsidR="00562882" w:rsidRPr="00CA2335" w:rsidRDefault="00562882" w:rsidP="00CA2335">
      <w:pPr>
        <w:pStyle w:val="JuList"/>
        <w:rPr>
          <w:rFonts w:eastAsia="Times New Roman"/>
          <w:lang w:val="en-US"/>
        </w:rPr>
      </w:pPr>
      <w:r w:rsidRPr="00CA2335">
        <w:rPr>
          <w:rFonts w:eastAsia="Times New Roman"/>
        </w:rPr>
        <w:t>7.  </w:t>
      </w:r>
      <w:r w:rsidRPr="00CA2335">
        <w:rPr>
          <w:rFonts w:eastAsia="Times New Roman"/>
          <w:i/>
        </w:rPr>
        <w:t>Holds,</w:t>
      </w:r>
      <w:r w:rsidRPr="00CA2335">
        <w:rPr>
          <w:rFonts w:eastAsia="Times New Roman"/>
        </w:rPr>
        <w:t xml:space="preserve"> by six votes to one, that there has been a violation of Article 8 of the Convention on account of</w:t>
      </w:r>
      <w:r w:rsidRPr="00CA2335">
        <w:rPr>
          <w:rFonts w:eastAsia="Times New Roman"/>
          <w:lang w:val="en-US"/>
        </w:rPr>
        <w:t xml:space="preserve"> the interception of telephone conversations with counsel on the basis of the judicial authorisation of 26 December 2003;</w:t>
      </w:r>
    </w:p>
    <w:p w:rsidR="002936E7" w:rsidRPr="00CA2335" w:rsidRDefault="002936E7" w:rsidP="00CA2335">
      <w:pPr>
        <w:pStyle w:val="JuList"/>
        <w:rPr>
          <w:rFonts w:eastAsia="Times New Roman"/>
        </w:rPr>
      </w:pPr>
    </w:p>
    <w:p w:rsidR="00562882" w:rsidRPr="00CA2335" w:rsidRDefault="00562882" w:rsidP="00CA2335">
      <w:pPr>
        <w:pStyle w:val="JuList"/>
        <w:rPr>
          <w:rFonts w:eastAsia="Times New Roman"/>
        </w:rPr>
      </w:pPr>
      <w:r w:rsidRPr="00CA2335">
        <w:rPr>
          <w:rFonts w:eastAsia="Times New Roman"/>
        </w:rPr>
        <w:t>8.  </w:t>
      </w:r>
      <w:r w:rsidRPr="00CA2335">
        <w:rPr>
          <w:rFonts w:eastAsia="Times New Roman"/>
          <w:i/>
        </w:rPr>
        <w:t>Holds,</w:t>
      </w:r>
      <w:r w:rsidR="00E526D1" w:rsidRPr="00CA2335">
        <w:rPr>
          <w:rFonts w:eastAsia="Times New Roman"/>
        </w:rPr>
        <w:t xml:space="preserve"> by six votes to one,</w:t>
      </w:r>
    </w:p>
    <w:p w:rsidR="00562882" w:rsidRPr="00CA2335" w:rsidRDefault="00562882" w:rsidP="00CA2335">
      <w:pPr>
        <w:pStyle w:val="JuLista"/>
        <w:rPr>
          <w:rFonts w:eastAsia="Times New Roman"/>
        </w:rPr>
      </w:pPr>
      <w:r w:rsidRPr="00CA2335">
        <w:rPr>
          <w:rFonts w:eastAsia="Times New Roman"/>
        </w:rPr>
        <w:t>(a)  that the respondent State is to pay the applicant, within three months from the date on which the judgment becomes final, in accordance with Article 44 § 2 of the Convention, EUR 14,000 (fourteen thousand euros) in respect of non</w:t>
      </w:r>
      <w:r w:rsidRPr="00CA2335">
        <w:rPr>
          <w:rFonts w:eastAsia="Times New Roman"/>
        </w:rPr>
        <w:noBreakHyphen/>
        <w:t xml:space="preserve">pecuniary damage, plus any tax that may be chargeable, to be converted into </w:t>
      </w:r>
      <w:r w:rsidR="00B72422" w:rsidRPr="00CA2335">
        <w:rPr>
          <w:rFonts w:eastAsia="Times New Roman"/>
        </w:rPr>
        <w:t xml:space="preserve">the currency of the respondent State </w:t>
      </w:r>
      <w:r w:rsidRPr="00CA2335">
        <w:rPr>
          <w:rFonts w:eastAsia="Times New Roman"/>
        </w:rPr>
        <w:t>at the rate applicable at the date of settlement;</w:t>
      </w:r>
    </w:p>
    <w:p w:rsidR="00562882" w:rsidRPr="00CA2335" w:rsidRDefault="00562882" w:rsidP="00CA2335">
      <w:pPr>
        <w:pStyle w:val="JuLista"/>
        <w:rPr>
          <w:rFonts w:eastAsia="Times New Roman"/>
        </w:rPr>
      </w:pPr>
      <w:r w:rsidRPr="00CA2335">
        <w:rPr>
          <w:rFonts w:eastAsia="Times New Roman"/>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562882" w:rsidRPr="00CA2335" w:rsidRDefault="00562882" w:rsidP="00CA2335">
      <w:pPr>
        <w:pStyle w:val="JuList"/>
        <w:rPr>
          <w:rFonts w:eastAsia="Times New Roman"/>
        </w:rPr>
      </w:pPr>
    </w:p>
    <w:p w:rsidR="00562882" w:rsidRPr="00CA2335" w:rsidRDefault="00562882" w:rsidP="00CA2335">
      <w:pPr>
        <w:pStyle w:val="JuList"/>
        <w:rPr>
          <w:rFonts w:eastAsia="Times New Roman"/>
        </w:rPr>
      </w:pPr>
      <w:r w:rsidRPr="00CA2335">
        <w:rPr>
          <w:rFonts w:eastAsia="Times New Roman"/>
        </w:rPr>
        <w:t>9.  </w:t>
      </w:r>
      <w:r w:rsidRPr="00CA2335">
        <w:rPr>
          <w:rFonts w:eastAsia="Times New Roman"/>
          <w:i/>
        </w:rPr>
        <w:t>Dismisses,</w:t>
      </w:r>
      <w:r w:rsidRPr="00CA2335">
        <w:rPr>
          <w:rFonts w:eastAsia="Times New Roman"/>
        </w:rPr>
        <w:t xml:space="preserve"> unanimously, the remainder of the applicant</w:t>
      </w:r>
      <w:r w:rsidR="00CA2335" w:rsidRPr="00CA2335">
        <w:rPr>
          <w:rFonts w:eastAsia="Times New Roman"/>
        </w:rPr>
        <w:t>’</w:t>
      </w:r>
      <w:r w:rsidRPr="00CA2335">
        <w:rPr>
          <w:rFonts w:eastAsia="Times New Roman"/>
        </w:rPr>
        <w:t>s claim for just satisfaction.</w:t>
      </w:r>
    </w:p>
    <w:p w:rsidR="00325C2B" w:rsidRPr="00CA2335" w:rsidRDefault="00F71A6A" w:rsidP="00CA2335">
      <w:pPr>
        <w:pStyle w:val="JuParaLast"/>
      </w:pPr>
      <w:r w:rsidRPr="00CA2335">
        <w:t xml:space="preserve">Done in English, and notified in writing on </w:t>
      </w:r>
      <w:r w:rsidR="008150C7" w:rsidRPr="00CA2335">
        <w:t>7</w:t>
      </w:r>
      <w:r w:rsidR="006A3838" w:rsidRPr="00CA2335">
        <w:t xml:space="preserve"> November 2017</w:t>
      </w:r>
      <w:r w:rsidRPr="00CA2335">
        <w:t>, pursuant to Rule</w:t>
      </w:r>
      <w:r w:rsidR="0011665B" w:rsidRPr="00CA2335">
        <w:t xml:space="preserve"> </w:t>
      </w:r>
      <w:r w:rsidRPr="00CA2335">
        <w:t>77</w:t>
      </w:r>
      <w:r w:rsidR="0011665B" w:rsidRPr="00CA2335">
        <w:t xml:space="preserve"> </w:t>
      </w:r>
      <w:r w:rsidRPr="00CA2335">
        <w:t>§§</w:t>
      </w:r>
      <w:r w:rsidR="0011665B" w:rsidRPr="00CA2335">
        <w:t xml:space="preserve"> </w:t>
      </w:r>
      <w:r w:rsidRPr="00CA2335">
        <w:t>2 and</w:t>
      </w:r>
      <w:r w:rsidR="0011665B" w:rsidRPr="00CA2335">
        <w:t xml:space="preserve"> </w:t>
      </w:r>
      <w:r w:rsidRPr="00CA2335">
        <w:t>3 of the Rules of Court.</w:t>
      </w:r>
    </w:p>
    <w:p w:rsidR="001B0782" w:rsidRPr="00CA2335" w:rsidRDefault="001B0782" w:rsidP="00CA2335">
      <w:pPr>
        <w:pStyle w:val="JuSigned"/>
      </w:pPr>
      <w:r w:rsidRPr="00CA2335">
        <w:rPr>
          <w:iCs/>
        </w:rPr>
        <w:tab/>
        <w:t>Fatoş Aracı</w:t>
      </w:r>
      <w:r w:rsidRPr="00CA2335">
        <w:rPr>
          <w:iCs/>
        </w:rPr>
        <w:tab/>
        <w:t>Helena J</w:t>
      </w:r>
      <w:r w:rsidR="00222F9E" w:rsidRPr="00CA2335">
        <w:t>ä</w:t>
      </w:r>
      <w:r w:rsidRPr="00CA2335">
        <w:rPr>
          <w:iCs/>
        </w:rPr>
        <w:t>derblom</w:t>
      </w:r>
      <w:r w:rsidRPr="00CA2335">
        <w:rPr>
          <w:szCs w:val="24"/>
        </w:rPr>
        <w:br/>
      </w:r>
      <w:r w:rsidRPr="00CA2335">
        <w:tab/>
        <w:t xml:space="preserve">Deputy </w:t>
      </w:r>
      <w:r w:rsidRPr="00CA2335">
        <w:rPr>
          <w:iCs/>
        </w:rPr>
        <w:t>Registrar</w:t>
      </w:r>
      <w:r w:rsidRPr="00CA2335">
        <w:tab/>
        <w:t>President</w:t>
      </w:r>
    </w:p>
    <w:p w:rsidR="00920023" w:rsidRPr="00CA2335" w:rsidRDefault="00920023" w:rsidP="00CA2335">
      <w:pPr>
        <w:pStyle w:val="JuParaLast"/>
      </w:pPr>
    </w:p>
    <w:p w:rsidR="001B0782" w:rsidRPr="00CA2335" w:rsidRDefault="001B0782" w:rsidP="00CA2335">
      <w:pPr>
        <w:pStyle w:val="JuParaLast"/>
        <w:keepNext w:val="0"/>
        <w:keepLines w:val="0"/>
      </w:pPr>
      <w:r w:rsidRPr="00CA2335">
        <w:t>In accordance with Article 45 § 2 of the Convention and Rule 74 § 2 of t</w:t>
      </w:r>
      <w:r w:rsidR="00222F9E" w:rsidRPr="00CA2335">
        <w:t xml:space="preserve">he Rules of Court, the </w:t>
      </w:r>
      <w:r w:rsidR="00920023" w:rsidRPr="00CA2335">
        <w:t>separate</w:t>
      </w:r>
      <w:r w:rsidR="00222F9E" w:rsidRPr="00CA2335">
        <w:t xml:space="preserve"> </w:t>
      </w:r>
      <w:r w:rsidRPr="00CA2335">
        <w:t>opinion of Judge Dedov is</w:t>
      </w:r>
      <w:r w:rsidR="00A3127F" w:rsidRPr="00CA2335">
        <w:t xml:space="preserve"> annexed to this judgment.</w:t>
      </w:r>
    </w:p>
    <w:p w:rsidR="001B0782" w:rsidRPr="00CA2335" w:rsidRDefault="001B0782" w:rsidP="00CA2335">
      <w:pPr>
        <w:pStyle w:val="JuInitialled"/>
      </w:pPr>
      <w:r w:rsidRPr="00CA2335">
        <w:t>H.J.</w:t>
      </w:r>
      <w:r w:rsidRPr="00CA2335">
        <w:br/>
        <w:t>F.A.</w:t>
      </w:r>
    </w:p>
    <w:p w:rsidR="006A3838" w:rsidRPr="00CA2335" w:rsidRDefault="006A3838" w:rsidP="00CA2335">
      <w:pPr>
        <w:pStyle w:val="JuInitialled"/>
      </w:pPr>
    </w:p>
    <w:p w:rsidR="00CB6EE0" w:rsidRPr="00CA2335" w:rsidRDefault="00CB6EE0" w:rsidP="00CA2335">
      <w:pPr>
        <w:pStyle w:val="JuInitialled"/>
        <w:sectPr w:rsidR="00CB6EE0" w:rsidRPr="00CA2335" w:rsidSect="00A3127F">
          <w:headerReference w:type="even" r:id="rId15"/>
          <w:headerReference w:type="default" r:id="rId16"/>
          <w:footerReference w:type="even" r:id="rId17"/>
          <w:footerReference w:type="default" r:id="rId18"/>
          <w:headerReference w:type="first" r:id="rId19"/>
          <w:footerReference w:type="first" r:id="rId20"/>
          <w:footnotePr>
            <w:numRestart w:val="eachPage"/>
          </w:footnotePr>
          <w:pgSz w:w="11906" w:h="16838" w:code="9"/>
          <w:pgMar w:top="2274" w:right="2274" w:bottom="2274" w:left="2274" w:header="1701" w:footer="720" w:gutter="0"/>
          <w:pgNumType w:start="1"/>
          <w:cols w:space="720"/>
          <w:docGrid w:linePitch="326"/>
        </w:sectPr>
      </w:pPr>
    </w:p>
    <w:p w:rsidR="00E45521" w:rsidRPr="00CA2335" w:rsidRDefault="00E45521" w:rsidP="00CA2335">
      <w:pPr>
        <w:pStyle w:val="ECHRTitleCentre1"/>
      </w:pPr>
      <w:r w:rsidRPr="00CA2335">
        <w:lastRenderedPageBreak/>
        <w:t>DISSENTING OPINION OF JUDGE DEDOV</w:t>
      </w:r>
    </w:p>
    <w:p w:rsidR="00E45521" w:rsidRPr="00CA2335" w:rsidRDefault="00E45521" w:rsidP="00CA2335">
      <w:pPr>
        <w:pStyle w:val="OpiPara"/>
      </w:pPr>
      <w:r w:rsidRPr="00CA2335">
        <w:t>I regret that I cannot agree with the conclusion of the majority that there has been a violation of Article 8 of the Convention. The Court has applied the proportionality test, even though the applicant claimed in the domestic proceedings that the transcripts of his conversations had been obtained unlawfully (paragraphs 33 and 37 of the judgment).</w:t>
      </w:r>
    </w:p>
    <w:p w:rsidR="00D36273" w:rsidRPr="00CA2335" w:rsidRDefault="00E45521" w:rsidP="00CA2335">
      <w:pPr>
        <w:pStyle w:val="OpiPara"/>
      </w:pPr>
      <w:r w:rsidRPr="00CA2335">
        <w:t>Before the Court, in his observations on page 27, the applicant merely claimed that the surveillance sanction was given by an unauthorised court. Also, he blamed the investigating authorities for having tapped another telephone number which he used in order to speak with his lawyer. These statements are contrary to the facts and the documents on file as the tapping of both numbers was authorised by a national court (that the transcripts of his conversations has been obtained unlawfully (paragraphs 7 and 11 of the judgment).</w:t>
      </w:r>
    </w:p>
    <w:p w:rsidR="00D36273" w:rsidRPr="00CA2335" w:rsidRDefault="00E45521" w:rsidP="00CA2335">
      <w:pPr>
        <w:pStyle w:val="OpiPara"/>
      </w:pPr>
      <w:r w:rsidRPr="00CA2335">
        <w:t>The majority stated that the national court did not verify whether there is a “reasonable suspicion” against the applicant as there is no indication in the case file that the courts acted differently in the present case. Although the Russian court noted, without giving details, that the police had information that the applicant was the leader of the gang and planned to commit extortions, there is no evidence that any documents confirming the suspicion against the applicant had been sub</w:t>
      </w:r>
      <w:r w:rsidR="000E4F94" w:rsidRPr="00CA2335">
        <w:t>mitted to the judge (paragraphs </w:t>
      </w:r>
      <w:r w:rsidRPr="00CA2335">
        <w:t>96 and 97 of the judgment).</w:t>
      </w:r>
    </w:p>
    <w:p w:rsidR="00E45521" w:rsidRPr="00CA2335" w:rsidRDefault="00E45521" w:rsidP="00CA2335">
      <w:pPr>
        <w:pStyle w:val="OpiPara"/>
      </w:pPr>
      <w:r w:rsidRPr="00CA2335">
        <w:t xml:space="preserve">This conclusion, in my view, contradicts to the findings of the trial court that the applicant had participated in the gang which planned and committed several offences, namely aggravated kidnapping, assault, aggravated robbery and extortion (paragraphs 6 and 36 of the judgment). That means that in fact there was a “reasonable suspicion”, that the interference was necessary in a democratic society and that the national court did not act arbitrarily. The majority, therefore, based their decision on allegations which were not supported by the circumstances of the case, and not even presented by the applicant himself. In my view, the present case should be differentiated from the </w:t>
      </w:r>
      <w:r w:rsidRPr="00CA2335">
        <w:rPr>
          <w:i/>
        </w:rPr>
        <w:t>Dragojevic</w:t>
      </w:r>
      <w:r w:rsidRPr="00CA2335">
        <w:t xml:space="preserve"> case (see </w:t>
      </w:r>
      <w:r w:rsidRPr="00CA2335">
        <w:rPr>
          <w:i/>
        </w:rPr>
        <w:t>Dragojevic v. Croatia</w:t>
      </w:r>
      <w:r w:rsidR="000E4F94" w:rsidRPr="00CA2335">
        <w:t>, no. </w:t>
      </w:r>
      <w:r w:rsidRPr="00CA2335">
        <w:t>68955/11, 15 January 2015), where the suspicions were not confirmed by the same surveillance measures.</w:t>
      </w:r>
    </w:p>
    <w:p w:rsidR="00E45521" w:rsidRPr="00CA2335" w:rsidRDefault="00E45521" w:rsidP="00CA2335">
      <w:pPr>
        <w:pStyle w:val="OpiPara"/>
      </w:pPr>
      <w:r w:rsidRPr="00CA2335">
        <w:t xml:space="preserve">The Court adopted the same wrongful approach to the violation of Article 5 § 3 of the Convention. The national court did not mention the factual circumstances of the case, which nevertheless confirm that there were reasonable suspicions that the applicant had committed criminal offences, that he would continue to commit the offences and that he would try to abscond (see Article 5 § 1 (c) of the Convention). Such circumstances were well-known to the national court and could be easily derived from the case file as the applicant was a member of the organised criminal gang, and </w:t>
      </w:r>
      <w:r w:rsidRPr="00CA2335">
        <w:lastRenderedPageBreak/>
        <w:t>he had already made an attempt to go into hiding and to destroy incriminating evidence.</w:t>
      </w:r>
    </w:p>
    <w:p w:rsidR="00E45521" w:rsidRPr="00CA2335" w:rsidRDefault="00E45521" w:rsidP="00CA2335">
      <w:pPr>
        <w:pStyle w:val="OpiPara"/>
      </w:pPr>
      <w:r w:rsidRPr="00CA2335">
        <w:t xml:space="preserve">In both situations, in terms of the margin of appreciation, there were no serious reasons, in the present case, that could lead the Court to substitute its own assessment for that of the national authorities </w:t>
      </w:r>
      <w:r w:rsidRPr="00CA2335">
        <w:rPr>
          <w:rStyle w:val="wordhighlighted"/>
        </w:rPr>
        <w:t xml:space="preserve">(see </w:t>
      </w:r>
      <w:r w:rsidRPr="00CA2335">
        <w:rPr>
          <w:rStyle w:val="wordhighlighted"/>
          <w:i/>
        </w:rPr>
        <w:t>Mouvement</w:t>
      </w:r>
      <w:r w:rsidRPr="00CA2335">
        <w:rPr>
          <w:rStyle w:val="sb8d990e2"/>
          <w:i/>
        </w:rPr>
        <w:t xml:space="preserve"> raëlien suisse v. Switzerland</w:t>
      </w:r>
      <w:r w:rsidRPr="00CA2335">
        <w:rPr>
          <w:rStyle w:val="sb8d990e2"/>
        </w:rPr>
        <w:t xml:space="preserve"> [GC], no. 16354/06, </w:t>
      </w:r>
      <w:r w:rsidRPr="00CA2335">
        <w:t xml:space="preserve">§ 66, 13 July 2012). I ought to add that the approach in the present case contradicts that used in the recent Grand Chamber case of </w:t>
      </w:r>
      <w:r w:rsidRPr="00CA2335">
        <w:rPr>
          <w:i/>
        </w:rPr>
        <w:t>Regner v. the Czech Republic</w:t>
      </w:r>
      <w:r w:rsidRPr="00CA2335">
        <w:t xml:space="preserve"> (no. 3</w:t>
      </w:r>
      <w:r w:rsidR="000E4F94" w:rsidRPr="00CA2335">
        <w:t>5289/11, §§ </w:t>
      </w:r>
      <w:r w:rsidRPr="00CA2335">
        <w:t>150-58, 19 September 2017), where the Court relied on the domestic courts</w:t>
      </w:r>
      <w:r w:rsidR="00CA2335" w:rsidRPr="00CA2335">
        <w:t>’</w:t>
      </w:r>
      <w:r w:rsidRPr="00CA2335">
        <w:t xml:space="preserve"> assessment of classified documents and on their decision not to disclose those documents as requested by the applicant. In the present case the applicant did not request for any document which constituted the basis for authorisation of surveillance measures.</w:t>
      </w:r>
    </w:p>
    <w:sectPr w:rsidR="00E45521" w:rsidRPr="00CA2335" w:rsidSect="00B3272F">
      <w:headerReference w:type="even" r:id="rId21"/>
      <w:headerReference w:type="default" r:id="rId22"/>
      <w:footerReference w:type="even" r:id="rId23"/>
      <w:footerReference w:type="default" r:id="rId24"/>
      <w:headerReference w:type="first" r:id="rId25"/>
      <w:footerReference w:type="first" r:id="rId26"/>
      <w:footnotePr>
        <w:numRestart w:val="eachPage"/>
      </w:footnotePr>
      <w:pgSz w:w="11906" w:h="16838" w:code="9"/>
      <w:pgMar w:top="2274" w:right="2274" w:bottom="2274" w:left="2274" w:header="1701" w:footer="720" w:gutter="0"/>
      <w:pgNumType w:start="35"/>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920" w:rsidRDefault="00C23920">
      <w:r>
        <w:separator/>
      </w:r>
    </w:p>
  </w:endnote>
  <w:endnote w:type="continuationSeparator" w:id="0">
    <w:p w:rsidR="00C23920" w:rsidRDefault="00C23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150BFA" w:rsidRDefault="00C23920" w:rsidP="00DB533C">
    <w:pPr>
      <w:jc w:val="center"/>
    </w:pPr>
    <w:r>
      <w:rPr>
        <w:noProof/>
        <w:lang w:val="pl-PL" w:eastAsia="pl-PL"/>
      </w:rPr>
      <w:drawing>
        <wp:inline distT="0" distB="0" distL="0" distR="0" wp14:anchorId="6085A158" wp14:editId="018B9546">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23920" w:rsidRDefault="00C239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Default="00C2392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Default="00C23920">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150BFA" w:rsidRDefault="00C23920" w:rsidP="00DB533C">
    <w:pPr>
      <w:jc w:val="center"/>
    </w:pPr>
    <w:r>
      <w:rPr>
        <w:noProof/>
        <w:lang w:val="pl-PL" w:eastAsia="pl-PL"/>
      </w:rPr>
      <w:drawing>
        <wp:inline distT="0" distB="0" distL="0" distR="0" wp14:anchorId="2C5E183E" wp14:editId="30D4D120">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23920" w:rsidRDefault="00C23920">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Default="00C23920">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Default="00C23920">
    <w:pPr>
      <w:pStyle w:val="Stopk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150BFA" w:rsidRDefault="00C23920" w:rsidP="00DB533C">
    <w:pPr>
      <w:jc w:val="center"/>
    </w:pPr>
    <w:r>
      <w:rPr>
        <w:noProof/>
        <w:lang w:val="pl-PL" w:eastAsia="pl-PL"/>
      </w:rPr>
      <w:drawing>
        <wp:inline distT="0" distB="0" distL="0" distR="0" wp14:anchorId="25D97A31" wp14:editId="233172A2">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23920" w:rsidRDefault="00C239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920" w:rsidRDefault="00C23920">
      <w:r>
        <w:separator/>
      </w:r>
    </w:p>
  </w:footnote>
  <w:footnote w:type="continuationSeparator" w:id="0">
    <w:p w:rsidR="00C23920" w:rsidRDefault="00C23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DB533C" w:rsidRDefault="00C23920" w:rsidP="00DB533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A45145" w:rsidRDefault="00C23920" w:rsidP="00DB533C">
    <w:pPr>
      <w:jc w:val="center"/>
    </w:pPr>
    <w:r>
      <w:rPr>
        <w:noProof/>
        <w:lang w:val="pl-PL" w:eastAsia="pl-PL"/>
      </w:rPr>
      <w:drawing>
        <wp:inline distT="0" distB="0" distL="0" distR="0" wp14:anchorId="3E80A0FB" wp14:editId="67AC8560">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23920" w:rsidRDefault="00C2392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0D0CA2" w:rsidRDefault="00DE797D" w:rsidP="00CB6EE0">
    <w:pPr>
      <w:pStyle w:val="Nagwek"/>
      <w:tabs>
        <w:tab w:val="clear" w:pos="4536"/>
        <w:tab w:val="center" w:pos="3686"/>
      </w:tabs>
    </w:pPr>
    <w:sdt>
      <w:sdtPr>
        <w:id w:val="-2134318069"/>
        <w:docPartObj>
          <w:docPartGallery w:val="Page Numbers (Top of Page)"/>
          <w:docPartUnique/>
        </w:docPartObj>
      </w:sdtPr>
      <w:sdtEndPr>
        <w:rPr>
          <w:lang w:val="fr-FR"/>
        </w:rPr>
      </w:sdtEndPr>
      <w:sdtContent>
        <w:r w:rsidR="00C23920" w:rsidRPr="001B0782">
          <w:rPr>
            <w:sz w:val="18"/>
            <w:szCs w:val="18"/>
            <w:lang w:val="fr-FR"/>
          </w:rPr>
          <w:fldChar w:fldCharType="begin"/>
        </w:r>
        <w:r w:rsidR="00C23920" w:rsidRPr="001B0782">
          <w:rPr>
            <w:sz w:val="18"/>
            <w:szCs w:val="18"/>
          </w:rPr>
          <w:instrText xml:space="preserve"> PAGE </w:instrText>
        </w:r>
        <w:r w:rsidR="00C23920" w:rsidRPr="001B0782">
          <w:rPr>
            <w:sz w:val="18"/>
            <w:szCs w:val="18"/>
            <w:lang w:val="fr-FR"/>
          </w:rPr>
          <w:fldChar w:fldCharType="separate"/>
        </w:r>
        <w:r>
          <w:rPr>
            <w:noProof/>
            <w:sz w:val="18"/>
            <w:szCs w:val="18"/>
          </w:rPr>
          <w:t>34</w:t>
        </w:r>
        <w:r w:rsidR="00C23920" w:rsidRPr="001B0782">
          <w:rPr>
            <w:sz w:val="18"/>
            <w:szCs w:val="18"/>
            <w:lang w:val="fr-FR"/>
          </w:rPr>
          <w:fldChar w:fldCharType="end"/>
        </w:r>
        <w:r w:rsidR="00C23920" w:rsidRPr="001B0782">
          <w:tab/>
        </w:r>
      </w:sdtContent>
    </w:sdt>
    <w:r w:rsidR="00C23920" w:rsidRPr="001B0782">
      <w:rPr>
        <w:sz w:val="18"/>
        <w:szCs w:val="18"/>
      </w:rPr>
      <w:t>DUDCHENKO v. RUSSIA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1B0782" w:rsidRDefault="00C23920" w:rsidP="001B0782">
    <w:pPr>
      <w:pStyle w:val="ECHRHeader"/>
    </w:pPr>
    <w:r>
      <w:tab/>
      <w:t>DUDCHENKO v. RUSSIA JUDGMENT</w:t>
    </w:r>
    <w:r>
      <w:tab/>
    </w:r>
    <w:r w:rsidRPr="001B0782">
      <w:rPr>
        <w:lang w:val="fr-FR"/>
      </w:rPr>
      <w:fldChar w:fldCharType="begin"/>
    </w:r>
    <w:r w:rsidRPr="001B0782">
      <w:rPr>
        <w:lang w:val="fr-FR"/>
      </w:rPr>
      <w:instrText xml:space="preserve"> PAGE </w:instrText>
    </w:r>
    <w:r w:rsidRPr="001B0782">
      <w:rPr>
        <w:lang w:val="fr-FR"/>
      </w:rPr>
      <w:fldChar w:fldCharType="separate"/>
    </w:r>
    <w:r w:rsidR="00DE797D">
      <w:rPr>
        <w:noProof/>
        <w:lang w:val="fr-FR"/>
      </w:rPr>
      <w:t>33</w:t>
    </w:r>
    <w:r w:rsidRPr="001B0782">
      <w:rPr>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A45145" w:rsidRDefault="00C23920" w:rsidP="00DB533C">
    <w:pPr>
      <w:jc w:val="center"/>
    </w:pPr>
    <w:r>
      <w:rPr>
        <w:noProof/>
        <w:lang w:val="pl-PL" w:eastAsia="pl-PL"/>
      </w:rPr>
      <w:drawing>
        <wp:inline distT="0" distB="0" distL="0" distR="0" wp14:anchorId="62EA4BE9" wp14:editId="516F0D4D">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23920" w:rsidRDefault="00C23920">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0D0CA2" w:rsidRDefault="00DE797D" w:rsidP="00CB6EE0">
    <w:pPr>
      <w:pStyle w:val="Nagwek"/>
      <w:tabs>
        <w:tab w:val="clear" w:pos="4536"/>
        <w:tab w:val="center" w:pos="3686"/>
      </w:tabs>
    </w:pPr>
    <w:sdt>
      <w:sdtPr>
        <w:id w:val="1051115824"/>
        <w:docPartObj>
          <w:docPartGallery w:val="Page Numbers (Top of Page)"/>
          <w:docPartUnique/>
        </w:docPartObj>
      </w:sdtPr>
      <w:sdtEndPr>
        <w:rPr>
          <w:lang w:val="fr-FR"/>
        </w:rPr>
      </w:sdtEndPr>
      <w:sdtContent>
        <w:r w:rsidR="00C23920" w:rsidRPr="001B0782">
          <w:rPr>
            <w:sz w:val="18"/>
            <w:szCs w:val="18"/>
            <w:lang w:val="fr-FR"/>
          </w:rPr>
          <w:fldChar w:fldCharType="begin"/>
        </w:r>
        <w:r w:rsidR="00C23920" w:rsidRPr="001B0782">
          <w:rPr>
            <w:sz w:val="18"/>
            <w:szCs w:val="18"/>
          </w:rPr>
          <w:instrText xml:space="preserve"> PAGE </w:instrText>
        </w:r>
        <w:r w:rsidR="00C23920" w:rsidRPr="001B0782">
          <w:rPr>
            <w:sz w:val="18"/>
            <w:szCs w:val="18"/>
            <w:lang w:val="fr-FR"/>
          </w:rPr>
          <w:fldChar w:fldCharType="separate"/>
        </w:r>
        <w:r>
          <w:rPr>
            <w:noProof/>
            <w:sz w:val="18"/>
            <w:szCs w:val="18"/>
          </w:rPr>
          <w:t>36</w:t>
        </w:r>
        <w:r w:rsidR="00C23920" w:rsidRPr="001B0782">
          <w:rPr>
            <w:sz w:val="18"/>
            <w:szCs w:val="18"/>
            <w:lang w:val="fr-FR"/>
          </w:rPr>
          <w:fldChar w:fldCharType="end"/>
        </w:r>
        <w:r w:rsidR="00C23920" w:rsidRPr="001B0782">
          <w:tab/>
        </w:r>
      </w:sdtContent>
    </w:sdt>
    <w:r w:rsidR="00C23920" w:rsidRPr="001B0782">
      <w:rPr>
        <w:sz w:val="18"/>
        <w:szCs w:val="18"/>
      </w:rPr>
      <w:t>DUDCHENKO v. RUSSIA JUDGMENT</w:t>
    </w:r>
    <w:r w:rsidR="00C23920">
      <w:rPr>
        <w:sz w:val="18"/>
        <w:szCs w:val="18"/>
      </w:rPr>
      <w:t xml:space="preserve"> – SEPRATE OPINION</w:t>
    </w:r>
  </w:p>
  <w:p w:rsidR="00C23920" w:rsidRDefault="00C23920">
    <w:pPr>
      <w:pStyle w:val="ECHR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1B0782" w:rsidRDefault="00C23920" w:rsidP="001B0782">
    <w:pPr>
      <w:pStyle w:val="ECHRHeader"/>
    </w:pPr>
    <w:r>
      <w:tab/>
      <w:t>DUDCHENKO v. RUSSIA JUDGMENT – SEPRATE OPINION</w:t>
    </w:r>
    <w:r>
      <w:tab/>
    </w:r>
    <w:r>
      <w:rPr>
        <w:lang w:val="fr-FR"/>
      </w:rPr>
      <w:fldChar w:fldCharType="begin"/>
    </w:r>
    <w:r w:rsidRPr="00F921AB">
      <w:instrText xml:space="preserve"> PAGE </w:instrText>
    </w:r>
    <w:r>
      <w:rPr>
        <w:lang w:val="fr-FR"/>
      </w:rPr>
      <w:fldChar w:fldCharType="separate"/>
    </w:r>
    <w:r w:rsidR="00DE797D">
      <w:rPr>
        <w:noProof/>
      </w:rPr>
      <w:t>35</w:t>
    </w:r>
    <w:r>
      <w:rPr>
        <w:lang w:val="fr-F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920" w:rsidRPr="00A45145" w:rsidRDefault="00C23920" w:rsidP="00DB533C">
    <w:pPr>
      <w:jc w:val="center"/>
    </w:pPr>
    <w:r>
      <w:rPr>
        <w:noProof/>
        <w:lang w:val="pl-PL" w:eastAsia="pl-PL"/>
      </w:rPr>
      <w:drawing>
        <wp:inline distT="0" distB="0" distL="0" distR="0" wp14:anchorId="6F2B1D18" wp14:editId="640819F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23920" w:rsidRDefault="00C239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A2C056E"/>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FC2AB66"/>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6552895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BE5441D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EB14119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39A6FFA0"/>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FCF4E3B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62640938"/>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828A681A"/>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01B64DAC"/>
    <w:multiLevelType w:val="hybridMultilevel"/>
    <w:tmpl w:val="BF022382"/>
    <w:lvl w:ilvl="0" w:tplc="1C7C28C6">
      <w:start w:val="1"/>
      <w:numFmt w:val="upperLetter"/>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11">
    <w:nsid w:val="20046BDA"/>
    <w:multiLevelType w:val="hybridMultilevel"/>
    <w:tmpl w:val="B4B62EA0"/>
    <w:lvl w:ilvl="0" w:tplc="A3D24D8E">
      <w:start w:val="1"/>
      <w:numFmt w:val="upperLetter"/>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2">
    <w:nsid w:val="449E31C4"/>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032512D"/>
    <w:multiLevelType w:val="multilevel"/>
    <w:tmpl w:val="35D0B842"/>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5AA12D22"/>
    <w:multiLevelType w:val="hybridMultilevel"/>
    <w:tmpl w:val="D6FABA36"/>
    <w:lvl w:ilvl="0" w:tplc="4D064544">
      <w:start w:val="1"/>
      <w:numFmt w:val="upperLetter"/>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5">
    <w:nsid w:val="60987F60"/>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654555AD"/>
    <w:multiLevelType w:val="hybridMultilevel"/>
    <w:tmpl w:val="B81E0974"/>
    <w:lvl w:ilvl="0" w:tplc="7F904476">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68FC5F90"/>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51D1EC7"/>
    <w:multiLevelType w:val="hybridMultilevel"/>
    <w:tmpl w:val="9CE2FB20"/>
    <w:lvl w:ilvl="0" w:tplc="D0E69A9A">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7"/>
  </w:num>
  <w:num w:numId="3">
    <w:abstractNumId w:val="21"/>
  </w:num>
  <w:num w:numId="4">
    <w:abstractNumId w:val="21"/>
  </w:num>
  <w:num w:numId="5">
    <w:abstractNumId w:val="21"/>
  </w:num>
  <w:num w:numId="6">
    <w:abstractNumId w:val="21"/>
  </w:num>
  <w:num w:numId="7">
    <w:abstractNumId w:val="10"/>
  </w:num>
  <w:num w:numId="8">
    <w:abstractNumId w:val="16"/>
  </w:num>
  <w:num w:numId="9">
    <w:abstractNumId w:val="19"/>
  </w:num>
  <w:num w:numId="10">
    <w:abstractNumId w:val="14"/>
  </w:num>
  <w:num w:numId="11">
    <w:abstractNumId w:val="11"/>
  </w:num>
  <w:num w:numId="12">
    <w:abstractNumId w:val="13"/>
  </w:num>
  <w:num w:numId="13">
    <w:abstractNumId w:val="20"/>
  </w:num>
  <w:num w:numId="14">
    <w:abstractNumId w:val="20"/>
  </w:num>
  <w:num w:numId="15">
    <w:abstractNumId w:val="12"/>
  </w:num>
  <w:num w:numId="16">
    <w:abstractNumId w:val="18"/>
  </w:num>
  <w:num w:numId="17">
    <w:abstractNumId w:val="15"/>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0"/>
  </w:num>
  <w:num w:numId="28">
    <w:abstractNumId w:val="20"/>
  </w:num>
  <w:num w:numId="29">
    <w:abstractNumId w:val="20"/>
  </w:num>
  <w:num w:numId="30">
    <w:abstractNumId w:val="20"/>
  </w:num>
  <w:num w:numId="31">
    <w:abstractNumId w:val="20"/>
  </w:num>
  <w:num w:numId="32">
    <w:abstractNumId w:val="20"/>
  </w:num>
  <w:num w:numId="33">
    <w:abstractNumId w:val="20"/>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4188A"/>
    <w:rsid w:val="000000C2"/>
    <w:rsid w:val="00000A2E"/>
    <w:rsid w:val="000012DC"/>
    <w:rsid w:val="0000137C"/>
    <w:rsid w:val="0000142D"/>
    <w:rsid w:val="00001ACD"/>
    <w:rsid w:val="00001CC5"/>
    <w:rsid w:val="00002DD1"/>
    <w:rsid w:val="000042D1"/>
    <w:rsid w:val="00005460"/>
    <w:rsid w:val="000055B6"/>
    <w:rsid w:val="000063AC"/>
    <w:rsid w:val="00007F84"/>
    <w:rsid w:val="00010F86"/>
    <w:rsid w:val="00012B4B"/>
    <w:rsid w:val="00012D49"/>
    <w:rsid w:val="00013894"/>
    <w:rsid w:val="00013B6F"/>
    <w:rsid w:val="00014543"/>
    <w:rsid w:val="00014C96"/>
    <w:rsid w:val="00014EBD"/>
    <w:rsid w:val="00014F1F"/>
    <w:rsid w:val="000150A9"/>
    <w:rsid w:val="00017082"/>
    <w:rsid w:val="0001771D"/>
    <w:rsid w:val="00021163"/>
    <w:rsid w:val="00021165"/>
    <w:rsid w:val="0002247F"/>
    <w:rsid w:val="00023336"/>
    <w:rsid w:val="00026FDC"/>
    <w:rsid w:val="00027043"/>
    <w:rsid w:val="0003016A"/>
    <w:rsid w:val="000319BA"/>
    <w:rsid w:val="00031FEE"/>
    <w:rsid w:val="000321FE"/>
    <w:rsid w:val="00033160"/>
    <w:rsid w:val="0003368A"/>
    <w:rsid w:val="00033FD2"/>
    <w:rsid w:val="00034535"/>
    <w:rsid w:val="0003679E"/>
    <w:rsid w:val="00040A1E"/>
    <w:rsid w:val="0004166B"/>
    <w:rsid w:val="00041F7E"/>
    <w:rsid w:val="000420C4"/>
    <w:rsid w:val="00042867"/>
    <w:rsid w:val="0004737B"/>
    <w:rsid w:val="00052484"/>
    <w:rsid w:val="00053390"/>
    <w:rsid w:val="000538DF"/>
    <w:rsid w:val="0005522C"/>
    <w:rsid w:val="00055520"/>
    <w:rsid w:val="00055AC1"/>
    <w:rsid w:val="00056981"/>
    <w:rsid w:val="000577BA"/>
    <w:rsid w:val="00060B17"/>
    <w:rsid w:val="00060BD5"/>
    <w:rsid w:val="00060EE4"/>
    <w:rsid w:val="0006634F"/>
    <w:rsid w:val="00067678"/>
    <w:rsid w:val="00072126"/>
    <w:rsid w:val="000726F6"/>
    <w:rsid w:val="00073977"/>
    <w:rsid w:val="000739B6"/>
    <w:rsid w:val="000740BA"/>
    <w:rsid w:val="00076A67"/>
    <w:rsid w:val="00077142"/>
    <w:rsid w:val="000778D7"/>
    <w:rsid w:val="00077DBA"/>
    <w:rsid w:val="000805C1"/>
    <w:rsid w:val="00083E98"/>
    <w:rsid w:val="000845EF"/>
    <w:rsid w:val="00084A1E"/>
    <w:rsid w:val="00085837"/>
    <w:rsid w:val="00085AFD"/>
    <w:rsid w:val="00085B18"/>
    <w:rsid w:val="00085B3A"/>
    <w:rsid w:val="000865DC"/>
    <w:rsid w:val="00087E62"/>
    <w:rsid w:val="00087EB2"/>
    <w:rsid w:val="0009079A"/>
    <w:rsid w:val="00090A4E"/>
    <w:rsid w:val="00090A84"/>
    <w:rsid w:val="00090C82"/>
    <w:rsid w:val="00092BEB"/>
    <w:rsid w:val="000938CD"/>
    <w:rsid w:val="00093B0B"/>
    <w:rsid w:val="0009409F"/>
    <w:rsid w:val="000957CA"/>
    <w:rsid w:val="00095A54"/>
    <w:rsid w:val="000A0CC2"/>
    <w:rsid w:val="000A3DDC"/>
    <w:rsid w:val="000A477E"/>
    <w:rsid w:val="000A5060"/>
    <w:rsid w:val="000A590B"/>
    <w:rsid w:val="000A634E"/>
    <w:rsid w:val="000A72BC"/>
    <w:rsid w:val="000B1CEB"/>
    <w:rsid w:val="000B2291"/>
    <w:rsid w:val="000B31B7"/>
    <w:rsid w:val="000B6E0C"/>
    <w:rsid w:val="000B7C31"/>
    <w:rsid w:val="000B7FA2"/>
    <w:rsid w:val="000C1008"/>
    <w:rsid w:val="000C2030"/>
    <w:rsid w:val="000C221C"/>
    <w:rsid w:val="000C3911"/>
    <w:rsid w:val="000C4F02"/>
    <w:rsid w:val="000C4FC5"/>
    <w:rsid w:val="000C67D8"/>
    <w:rsid w:val="000C6E8D"/>
    <w:rsid w:val="000C72D2"/>
    <w:rsid w:val="000D0A92"/>
    <w:rsid w:val="000D174D"/>
    <w:rsid w:val="000D1E1B"/>
    <w:rsid w:val="000D2917"/>
    <w:rsid w:val="000D371E"/>
    <w:rsid w:val="000D5DC1"/>
    <w:rsid w:val="000D6108"/>
    <w:rsid w:val="000E0175"/>
    <w:rsid w:val="000E1449"/>
    <w:rsid w:val="000E1543"/>
    <w:rsid w:val="000E2B0A"/>
    <w:rsid w:val="000E2C2F"/>
    <w:rsid w:val="000E3183"/>
    <w:rsid w:val="000E4A22"/>
    <w:rsid w:val="000E4F94"/>
    <w:rsid w:val="000E57E5"/>
    <w:rsid w:val="000F63F6"/>
    <w:rsid w:val="000F699D"/>
    <w:rsid w:val="00100A0F"/>
    <w:rsid w:val="0010159A"/>
    <w:rsid w:val="00102A88"/>
    <w:rsid w:val="00104992"/>
    <w:rsid w:val="00104AD1"/>
    <w:rsid w:val="001055B4"/>
    <w:rsid w:val="00105A57"/>
    <w:rsid w:val="001065BE"/>
    <w:rsid w:val="001069AB"/>
    <w:rsid w:val="00107B4A"/>
    <w:rsid w:val="00107C03"/>
    <w:rsid w:val="00111560"/>
    <w:rsid w:val="00111D99"/>
    <w:rsid w:val="00112E8C"/>
    <w:rsid w:val="0011352E"/>
    <w:rsid w:val="001141B8"/>
    <w:rsid w:val="00115531"/>
    <w:rsid w:val="00115972"/>
    <w:rsid w:val="00115CCE"/>
    <w:rsid w:val="0011665B"/>
    <w:rsid w:val="001166CB"/>
    <w:rsid w:val="00117852"/>
    <w:rsid w:val="00117F1D"/>
    <w:rsid w:val="001207B8"/>
    <w:rsid w:val="00124858"/>
    <w:rsid w:val="0012494E"/>
    <w:rsid w:val="00124BA5"/>
    <w:rsid w:val="00124D58"/>
    <w:rsid w:val="00125685"/>
    <w:rsid w:val="00126213"/>
    <w:rsid w:val="00127473"/>
    <w:rsid w:val="00127A9A"/>
    <w:rsid w:val="0013091C"/>
    <w:rsid w:val="0013290F"/>
    <w:rsid w:val="00132DF8"/>
    <w:rsid w:val="001331A7"/>
    <w:rsid w:val="00134B78"/>
    <w:rsid w:val="00137BC4"/>
    <w:rsid w:val="00140C14"/>
    <w:rsid w:val="00143358"/>
    <w:rsid w:val="001444EF"/>
    <w:rsid w:val="0014484F"/>
    <w:rsid w:val="0014544D"/>
    <w:rsid w:val="00145937"/>
    <w:rsid w:val="001468DB"/>
    <w:rsid w:val="0014696B"/>
    <w:rsid w:val="00147F97"/>
    <w:rsid w:val="00150B91"/>
    <w:rsid w:val="00150F9F"/>
    <w:rsid w:val="00151709"/>
    <w:rsid w:val="00151CCA"/>
    <w:rsid w:val="0015476F"/>
    <w:rsid w:val="00154867"/>
    <w:rsid w:val="00154D3C"/>
    <w:rsid w:val="00155692"/>
    <w:rsid w:val="0015730D"/>
    <w:rsid w:val="00157BD8"/>
    <w:rsid w:val="001609DE"/>
    <w:rsid w:val="00163B8E"/>
    <w:rsid w:val="0016494D"/>
    <w:rsid w:val="00164E8C"/>
    <w:rsid w:val="0016767E"/>
    <w:rsid w:val="001742A4"/>
    <w:rsid w:val="00174A6F"/>
    <w:rsid w:val="001812B2"/>
    <w:rsid w:val="00181A90"/>
    <w:rsid w:val="00181F90"/>
    <w:rsid w:val="00183E93"/>
    <w:rsid w:val="001847B3"/>
    <w:rsid w:val="00184F4A"/>
    <w:rsid w:val="00185066"/>
    <w:rsid w:val="00185933"/>
    <w:rsid w:val="0018795D"/>
    <w:rsid w:val="00187E9D"/>
    <w:rsid w:val="00191A89"/>
    <w:rsid w:val="00192D89"/>
    <w:rsid w:val="0019388B"/>
    <w:rsid w:val="00195378"/>
    <w:rsid w:val="001954FD"/>
    <w:rsid w:val="001955D3"/>
    <w:rsid w:val="00195FAA"/>
    <w:rsid w:val="00197C29"/>
    <w:rsid w:val="001A0C26"/>
    <w:rsid w:val="001A0E69"/>
    <w:rsid w:val="001A0EBE"/>
    <w:rsid w:val="001A1BA5"/>
    <w:rsid w:val="001A2CB2"/>
    <w:rsid w:val="001A436B"/>
    <w:rsid w:val="001A48ED"/>
    <w:rsid w:val="001A6735"/>
    <w:rsid w:val="001A7F8E"/>
    <w:rsid w:val="001B0782"/>
    <w:rsid w:val="001B07E6"/>
    <w:rsid w:val="001B2EFC"/>
    <w:rsid w:val="001B3152"/>
    <w:rsid w:val="001B4410"/>
    <w:rsid w:val="001B4C26"/>
    <w:rsid w:val="001B538A"/>
    <w:rsid w:val="001B5FCA"/>
    <w:rsid w:val="001B6212"/>
    <w:rsid w:val="001B62B1"/>
    <w:rsid w:val="001B6781"/>
    <w:rsid w:val="001B6FF2"/>
    <w:rsid w:val="001B74F7"/>
    <w:rsid w:val="001C151B"/>
    <w:rsid w:val="001C16B0"/>
    <w:rsid w:val="001C1DD7"/>
    <w:rsid w:val="001C2215"/>
    <w:rsid w:val="001C227C"/>
    <w:rsid w:val="001C22B8"/>
    <w:rsid w:val="001C3646"/>
    <w:rsid w:val="001C3BF7"/>
    <w:rsid w:val="001C3E69"/>
    <w:rsid w:val="001C4029"/>
    <w:rsid w:val="001C4ABD"/>
    <w:rsid w:val="001C4C3E"/>
    <w:rsid w:val="001C5548"/>
    <w:rsid w:val="001D2AAB"/>
    <w:rsid w:val="001D3374"/>
    <w:rsid w:val="001D452B"/>
    <w:rsid w:val="001D6070"/>
    <w:rsid w:val="001D61AD"/>
    <w:rsid w:val="001D76E7"/>
    <w:rsid w:val="001D7E23"/>
    <w:rsid w:val="001E04B5"/>
    <w:rsid w:val="001E3C43"/>
    <w:rsid w:val="001E3E61"/>
    <w:rsid w:val="001E45D1"/>
    <w:rsid w:val="001E5610"/>
    <w:rsid w:val="001E76CD"/>
    <w:rsid w:val="001F0280"/>
    <w:rsid w:val="001F13C7"/>
    <w:rsid w:val="001F276D"/>
    <w:rsid w:val="001F425F"/>
    <w:rsid w:val="001F4498"/>
    <w:rsid w:val="001F485C"/>
    <w:rsid w:val="001F4E9C"/>
    <w:rsid w:val="001F5586"/>
    <w:rsid w:val="001F6643"/>
    <w:rsid w:val="001F754C"/>
    <w:rsid w:val="001F7DD7"/>
    <w:rsid w:val="0020053F"/>
    <w:rsid w:val="00201F9F"/>
    <w:rsid w:val="00202A2B"/>
    <w:rsid w:val="0020386B"/>
    <w:rsid w:val="00205323"/>
    <w:rsid w:val="0020721D"/>
    <w:rsid w:val="00207574"/>
    <w:rsid w:val="00207790"/>
    <w:rsid w:val="0021003D"/>
    <w:rsid w:val="00211BF1"/>
    <w:rsid w:val="00211D7A"/>
    <w:rsid w:val="00212BDA"/>
    <w:rsid w:val="00213AF7"/>
    <w:rsid w:val="002150E7"/>
    <w:rsid w:val="00215940"/>
    <w:rsid w:val="002179F6"/>
    <w:rsid w:val="00221008"/>
    <w:rsid w:val="002224FA"/>
    <w:rsid w:val="0022279A"/>
    <w:rsid w:val="00222F9E"/>
    <w:rsid w:val="00223F0D"/>
    <w:rsid w:val="00225047"/>
    <w:rsid w:val="00225BE5"/>
    <w:rsid w:val="0022618B"/>
    <w:rsid w:val="00226298"/>
    <w:rsid w:val="002266CD"/>
    <w:rsid w:val="0022692C"/>
    <w:rsid w:val="00226BF2"/>
    <w:rsid w:val="00231E22"/>
    <w:rsid w:val="002320C6"/>
    <w:rsid w:val="00235DB2"/>
    <w:rsid w:val="00237871"/>
    <w:rsid w:val="0024047B"/>
    <w:rsid w:val="00240F5D"/>
    <w:rsid w:val="00241E13"/>
    <w:rsid w:val="00243721"/>
    <w:rsid w:val="00243CB2"/>
    <w:rsid w:val="00244F26"/>
    <w:rsid w:val="002473DB"/>
    <w:rsid w:val="00247859"/>
    <w:rsid w:val="00252B31"/>
    <w:rsid w:val="00253D05"/>
    <w:rsid w:val="002541F5"/>
    <w:rsid w:val="00260A0B"/>
    <w:rsid w:val="00260E65"/>
    <w:rsid w:val="00265D26"/>
    <w:rsid w:val="002663EF"/>
    <w:rsid w:val="002671C3"/>
    <w:rsid w:val="0026724D"/>
    <w:rsid w:val="0026789F"/>
    <w:rsid w:val="00267A6A"/>
    <w:rsid w:val="002719D0"/>
    <w:rsid w:val="00271A81"/>
    <w:rsid w:val="002745AC"/>
    <w:rsid w:val="002751F5"/>
    <w:rsid w:val="00281E24"/>
    <w:rsid w:val="002826D0"/>
    <w:rsid w:val="00282E57"/>
    <w:rsid w:val="00283863"/>
    <w:rsid w:val="00284EDA"/>
    <w:rsid w:val="002852D3"/>
    <w:rsid w:val="002936E7"/>
    <w:rsid w:val="002937A6"/>
    <w:rsid w:val="00293E9E"/>
    <w:rsid w:val="00294237"/>
    <w:rsid w:val="002953E6"/>
    <w:rsid w:val="00295BC7"/>
    <w:rsid w:val="00296B76"/>
    <w:rsid w:val="0029728A"/>
    <w:rsid w:val="00297942"/>
    <w:rsid w:val="002A2E0F"/>
    <w:rsid w:val="002A4296"/>
    <w:rsid w:val="002A4902"/>
    <w:rsid w:val="002A58B1"/>
    <w:rsid w:val="002A5CE5"/>
    <w:rsid w:val="002A67BD"/>
    <w:rsid w:val="002A6AB3"/>
    <w:rsid w:val="002B0913"/>
    <w:rsid w:val="002B18B7"/>
    <w:rsid w:val="002B1C6F"/>
    <w:rsid w:val="002B2A31"/>
    <w:rsid w:val="002B49BF"/>
    <w:rsid w:val="002B4F3C"/>
    <w:rsid w:val="002B51AA"/>
    <w:rsid w:val="002B65D0"/>
    <w:rsid w:val="002B6BBB"/>
    <w:rsid w:val="002B7DB7"/>
    <w:rsid w:val="002B7EA0"/>
    <w:rsid w:val="002C0FE6"/>
    <w:rsid w:val="002C15E8"/>
    <w:rsid w:val="002C1FBE"/>
    <w:rsid w:val="002C7D3E"/>
    <w:rsid w:val="002C7E34"/>
    <w:rsid w:val="002D11EF"/>
    <w:rsid w:val="002D279E"/>
    <w:rsid w:val="002D2F7E"/>
    <w:rsid w:val="002D3FAB"/>
    <w:rsid w:val="002D4873"/>
    <w:rsid w:val="002D4E39"/>
    <w:rsid w:val="002E01C2"/>
    <w:rsid w:val="002E1363"/>
    <w:rsid w:val="002E1FFB"/>
    <w:rsid w:val="002E2EAF"/>
    <w:rsid w:val="002E332F"/>
    <w:rsid w:val="002E3697"/>
    <w:rsid w:val="002E4B39"/>
    <w:rsid w:val="002E50E1"/>
    <w:rsid w:val="002E6146"/>
    <w:rsid w:val="002E65B0"/>
    <w:rsid w:val="002E6A74"/>
    <w:rsid w:val="002F02D2"/>
    <w:rsid w:val="002F047E"/>
    <w:rsid w:val="002F0A5E"/>
    <w:rsid w:val="002F3020"/>
    <w:rsid w:val="002F3A4E"/>
    <w:rsid w:val="002F3AD9"/>
    <w:rsid w:val="002F3BBF"/>
    <w:rsid w:val="002F4BCF"/>
    <w:rsid w:val="002F61E0"/>
    <w:rsid w:val="002F6FE9"/>
    <w:rsid w:val="0030009D"/>
    <w:rsid w:val="00300326"/>
    <w:rsid w:val="0030088D"/>
    <w:rsid w:val="00300E7D"/>
    <w:rsid w:val="00301F1A"/>
    <w:rsid w:val="00302008"/>
    <w:rsid w:val="00302D74"/>
    <w:rsid w:val="0030348F"/>
    <w:rsid w:val="00305B8D"/>
    <w:rsid w:val="0030725A"/>
    <w:rsid w:val="003104E9"/>
    <w:rsid w:val="00311D18"/>
    <w:rsid w:val="00312B0D"/>
    <w:rsid w:val="00312B8A"/>
    <w:rsid w:val="00314B9D"/>
    <w:rsid w:val="0031573C"/>
    <w:rsid w:val="0031634B"/>
    <w:rsid w:val="003167D3"/>
    <w:rsid w:val="00317BB5"/>
    <w:rsid w:val="0032093A"/>
    <w:rsid w:val="0032148F"/>
    <w:rsid w:val="00322A6B"/>
    <w:rsid w:val="00323A61"/>
    <w:rsid w:val="00325C2B"/>
    <w:rsid w:val="0032606C"/>
    <w:rsid w:val="00326C1D"/>
    <w:rsid w:val="00326CF9"/>
    <w:rsid w:val="00327D7C"/>
    <w:rsid w:val="00327E82"/>
    <w:rsid w:val="00330C8F"/>
    <w:rsid w:val="00331FDD"/>
    <w:rsid w:val="003321BD"/>
    <w:rsid w:val="00332463"/>
    <w:rsid w:val="00332547"/>
    <w:rsid w:val="00333580"/>
    <w:rsid w:val="0033401D"/>
    <w:rsid w:val="0033490E"/>
    <w:rsid w:val="00336887"/>
    <w:rsid w:val="00336FC5"/>
    <w:rsid w:val="00337600"/>
    <w:rsid w:val="00337BAB"/>
    <w:rsid w:val="00340D32"/>
    <w:rsid w:val="00340FBB"/>
    <w:rsid w:val="00342257"/>
    <w:rsid w:val="00342D14"/>
    <w:rsid w:val="00344616"/>
    <w:rsid w:val="0034483E"/>
    <w:rsid w:val="0034580F"/>
    <w:rsid w:val="00345CDB"/>
    <w:rsid w:val="0034789B"/>
    <w:rsid w:val="00347C09"/>
    <w:rsid w:val="003506C9"/>
    <w:rsid w:val="003511AB"/>
    <w:rsid w:val="00352370"/>
    <w:rsid w:val="0035358B"/>
    <w:rsid w:val="00353C0F"/>
    <w:rsid w:val="0035449C"/>
    <w:rsid w:val="00355F8F"/>
    <w:rsid w:val="00362981"/>
    <w:rsid w:val="00362BF0"/>
    <w:rsid w:val="003633E7"/>
    <w:rsid w:val="00365DAB"/>
    <w:rsid w:val="0036652A"/>
    <w:rsid w:val="00366749"/>
    <w:rsid w:val="0036781A"/>
    <w:rsid w:val="00370053"/>
    <w:rsid w:val="00370B8E"/>
    <w:rsid w:val="00371277"/>
    <w:rsid w:val="0037228D"/>
    <w:rsid w:val="00373351"/>
    <w:rsid w:val="00373BC6"/>
    <w:rsid w:val="0037482F"/>
    <w:rsid w:val="003754B2"/>
    <w:rsid w:val="00376F07"/>
    <w:rsid w:val="0038083F"/>
    <w:rsid w:val="00382A4A"/>
    <w:rsid w:val="00384E10"/>
    <w:rsid w:val="003852BB"/>
    <w:rsid w:val="00385768"/>
    <w:rsid w:val="00385B53"/>
    <w:rsid w:val="00390A1D"/>
    <w:rsid w:val="0039118A"/>
    <w:rsid w:val="00391732"/>
    <w:rsid w:val="00393D00"/>
    <w:rsid w:val="003943B6"/>
    <w:rsid w:val="00394544"/>
    <w:rsid w:val="00397806"/>
    <w:rsid w:val="00397DFB"/>
    <w:rsid w:val="003A0DAB"/>
    <w:rsid w:val="003A0F74"/>
    <w:rsid w:val="003A105C"/>
    <w:rsid w:val="003A18BE"/>
    <w:rsid w:val="003A204E"/>
    <w:rsid w:val="003A3647"/>
    <w:rsid w:val="003A3FF9"/>
    <w:rsid w:val="003A4112"/>
    <w:rsid w:val="003A491E"/>
    <w:rsid w:val="003A4C98"/>
    <w:rsid w:val="003A53A3"/>
    <w:rsid w:val="003A6893"/>
    <w:rsid w:val="003B0294"/>
    <w:rsid w:val="003B0459"/>
    <w:rsid w:val="003B3122"/>
    <w:rsid w:val="003B41C7"/>
    <w:rsid w:val="003B50D7"/>
    <w:rsid w:val="003B5673"/>
    <w:rsid w:val="003B67A7"/>
    <w:rsid w:val="003B75B7"/>
    <w:rsid w:val="003C0219"/>
    <w:rsid w:val="003C080E"/>
    <w:rsid w:val="003C1FF1"/>
    <w:rsid w:val="003C2268"/>
    <w:rsid w:val="003C28C7"/>
    <w:rsid w:val="003C30F8"/>
    <w:rsid w:val="003C4294"/>
    <w:rsid w:val="003C7212"/>
    <w:rsid w:val="003C7329"/>
    <w:rsid w:val="003C7671"/>
    <w:rsid w:val="003C78CC"/>
    <w:rsid w:val="003D06E5"/>
    <w:rsid w:val="003D0F45"/>
    <w:rsid w:val="003D11BC"/>
    <w:rsid w:val="003D16E6"/>
    <w:rsid w:val="003D2512"/>
    <w:rsid w:val="003D27CA"/>
    <w:rsid w:val="003E2006"/>
    <w:rsid w:val="003E2C4A"/>
    <w:rsid w:val="003E319C"/>
    <w:rsid w:val="003E4827"/>
    <w:rsid w:val="003E52BF"/>
    <w:rsid w:val="003E682D"/>
    <w:rsid w:val="003E6DE0"/>
    <w:rsid w:val="003F035E"/>
    <w:rsid w:val="003F09F5"/>
    <w:rsid w:val="003F1A4E"/>
    <w:rsid w:val="003F1CAF"/>
    <w:rsid w:val="003F2106"/>
    <w:rsid w:val="003F36EB"/>
    <w:rsid w:val="003F3B3F"/>
    <w:rsid w:val="003F3BFD"/>
    <w:rsid w:val="003F7B14"/>
    <w:rsid w:val="00401096"/>
    <w:rsid w:val="00401C5B"/>
    <w:rsid w:val="00401F09"/>
    <w:rsid w:val="004065C6"/>
    <w:rsid w:val="00406D1D"/>
    <w:rsid w:val="0041091F"/>
    <w:rsid w:val="004113B9"/>
    <w:rsid w:val="00411D6C"/>
    <w:rsid w:val="00412903"/>
    <w:rsid w:val="00412F5F"/>
    <w:rsid w:val="00413E50"/>
    <w:rsid w:val="00413EFC"/>
    <w:rsid w:val="004143F9"/>
    <w:rsid w:val="0041479C"/>
    <w:rsid w:val="00415F6D"/>
    <w:rsid w:val="00420006"/>
    <w:rsid w:val="00420A17"/>
    <w:rsid w:val="00421A2A"/>
    <w:rsid w:val="00422340"/>
    <w:rsid w:val="00422950"/>
    <w:rsid w:val="0042394E"/>
    <w:rsid w:val="00423E26"/>
    <w:rsid w:val="0042425C"/>
    <w:rsid w:val="00425C13"/>
    <w:rsid w:val="00425E53"/>
    <w:rsid w:val="00427B7A"/>
    <w:rsid w:val="00427CE5"/>
    <w:rsid w:val="004317E9"/>
    <w:rsid w:val="00432A35"/>
    <w:rsid w:val="004335D2"/>
    <w:rsid w:val="00435C8C"/>
    <w:rsid w:val="004365C3"/>
    <w:rsid w:val="0043662D"/>
    <w:rsid w:val="00436F6E"/>
    <w:rsid w:val="00437873"/>
    <w:rsid w:val="004406AA"/>
    <w:rsid w:val="00441815"/>
    <w:rsid w:val="00441B61"/>
    <w:rsid w:val="0044255D"/>
    <w:rsid w:val="00443193"/>
    <w:rsid w:val="0044403B"/>
    <w:rsid w:val="0044504D"/>
    <w:rsid w:val="00445E3A"/>
    <w:rsid w:val="00446678"/>
    <w:rsid w:val="004503FE"/>
    <w:rsid w:val="0045133D"/>
    <w:rsid w:val="0045173E"/>
    <w:rsid w:val="00451741"/>
    <w:rsid w:val="00451933"/>
    <w:rsid w:val="00452982"/>
    <w:rsid w:val="00452CF1"/>
    <w:rsid w:val="004531F6"/>
    <w:rsid w:val="00453657"/>
    <w:rsid w:val="00453FF7"/>
    <w:rsid w:val="0045562D"/>
    <w:rsid w:val="00455F82"/>
    <w:rsid w:val="00456128"/>
    <w:rsid w:val="00456A6C"/>
    <w:rsid w:val="00456D80"/>
    <w:rsid w:val="00457A18"/>
    <w:rsid w:val="0046031C"/>
    <w:rsid w:val="00460FAD"/>
    <w:rsid w:val="004642A3"/>
    <w:rsid w:val="004642BB"/>
    <w:rsid w:val="00464993"/>
    <w:rsid w:val="00466BEA"/>
    <w:rsid w:val="00470735"/>
    <w:rsid w:val="0047073D"/>
    <w:rsid w:val="00471A93"/>
    <w:rsid w:val="004728F3"/>
    <w:rsid w:val="00472E05"/>
    <w:rsid w:val="00472F1E"/>
    <w:rsid w:val="00473024"/>
    <w:rsid w:val="0047477B"/>
    <w:rsid w:val="004747A9"/>
    <w:rsid w:val="004757A0"/>
    <w:rsid w:val="004761D3"/>
    <w:rsid w:val="00477165"/>
    <w:rsid w:val="0048151C"/>
    <w:rsid w:val="00483D6F"/>
    <w:rsid w:val="00483FFC"/>
    <w:rsid w:val="00484AD8"/>
    <w:rsid w:val="00484DE5"/>
    <w:rsid w:val="00485A6F"/>
    <w:rsid w:val="0048684B"/>
    <w:rsid w:val="00486D57"/>
    <w:rsid w:val="00487A13"/>
    <w:rsid w:val="0049026B"/>
    <w:rsid w:val="00490E77"/>
    <w:rsid w:val="004920B1"/>
    <w:rsid w:val="00492212"/>
    <w:rsid w:val="00492708"/>
    <w:rsid w:val="00493639"/>
    <w:rsid w:val="004942A3"/>
    <w:rsid w:val="00494C8A"/>
    <w:rsid w:val="0049548F"/>
    <w:rsid w:val="004A0F3C"/>
    <w:rsid w:val="004A174A"/>
    <w:rsid w:val="004A1AF7"/>
    <w:rsid w:val="004A1E30"/>
    <w:rsid w:val="004A413D"/>
    <w:rsid w:val="004A4452"/>
    <w:rsid w:val="004A5395"/>
    <w:rsid w:val="004A57C9"/>
    <w:rsid w:val="004A6263"/>
    <w:rsid w:val="004A62B0"/>
    <w:rsid w:val="004A659F"/>
    <w:rsid w:val="004A6E40"/>
    <w:rsid w:val="004A7410"/>
    <w:rsid w:val="004A7A2F"/>
    <w:rsid w:val="004B05F5"/>
    <w:rsid w:val="004B0CD8"/>
    <w:rsid w:val="004B2C38"/>
    <w:rsid w:val="004B2D65"/>
    <w:rsid w:val="004B35FA"/>
    <w:rsid w:val="004B596E"/>
    <w:rsid w:val="004B6B79"/>
    <w:rsid w:val="004C0874"/>
    <w:rsid w:val="004C0A2E"/>
    <w:rsid w:val="004C1ED6"/>
    <w:rsid w:val="004C2578"/>
    <w:rsid w:val="004C3739"/>
    <w:rsid w:val="004C4891"/>
    <w:rsid w:val="004D146A"/>
    <w:rsid w:val="004D1E6A"/>
    <w:rsid w:val="004D249F"/>
    <w:rsid w:val="004D280C"/>
    <w:rsid w:val="004D3AB0"/>
    <w:rsid w:val="004D41D8"/>
    <w:rsid w:val="004E03CD"/>
    <w:rsid w:val="004E0DEE"/>
    <w:rsid w:val="004E0E5E"/>
    <w:rsid w:val="004E2CBC"/>
    <w:rsid w:val="004E2DD1"/>
    <w:rsid w:val="004E3B9C"/>
    <w:rsid w:val="004E416D"/>
    <w:rsid w:val="004E4790"/>
    <w:rsid w:val="004E4A5E"/>
    <w:rsid w:val="004E5DFC"/>
    <w:rsid w:val="004E772F"/>
    <w:rsid w:val="004F00E9"/>
    <w:rsid w:val="004F040D"/>
    <w:rsid w:val="004F0CB9"/>
    <w:rsid w:val="004F1125"/>
    <w:rsid w:val="004F11BB"/>
    <w:rsid w:val="004F16F3"/>
    <w:rsid w:val="004F17DA"/>
    <w:rsid w:val="004F273F"/>
    <w:rsid w:val="004F3A25"/>
    <w:rsid w:val="004F69B1"/>
    <w:rsid w:val="004F708A"/>
    <w:rsid w:val="004F74A5"/>
    <w:rsid w:val="0050025B"/>
    <w:rsid w:val="0050096C"/>
    <w:rsid w:val="00501FA9"/>
    <w:rsid w:val="00505E13"/>
    <w:rsid w:val="00506526"/>
    <w:rsid w:val="005069CB"/>
    <w:rsid w:val="0050789B"/>
    <w:rsid w:val="00511302"/>
    <w:rsid w:val="005115EF"/>
    <w:rsid w:val="00513446"/>
    <w:rsid w:val="00516EBF"/>
    <w:rsid w:val="005171AA"/>
    <w:rsid w:val="00521416"/>
    <w:rsid w:val="00522362"/>
    <w:rsid w:val="00522508"/>
    <w:rsid w:val="00522582"/>
    <w:rsid w:val="00522BA0"/>
    <w:rsid w:val="005231B8"/>
    <w:rsid w:val="005232AE"/>
    <w:rsid w:val="00524CC7"/>
    <w:rsid w:val="00524DDF"/>
    <w:rsid w:val="00526179"/>
    <w:rsid w:val="005315C4"/>
    <w:rsid w:val="005316EC"/>
    <w:rsid w:val="005328EE"/>
    <w:rsid w:val="00532AEC"/>
    <w:rsid w:val="00533359"/>
    <w:rsid w:val="00534E11"/>
    <w:rsid w:val="0053779F"/>
    <w:rsid w:val="00540B19"/>
    <w:rsid w:val="00540E5B"/>
    <w:rsid w:val="0054188A"/>
    <w:rsid w:val="005419B6"/>
    <w:rsid w:val="00542149"/>
    <w:rsid w:val="00543403"/>
    <w:rsid w:val="00544634"/>
    <w:rsid w:val="0054618D"/>
    <w:rsid w:val="00546F49"/>
    <w:rsid w:val="00547725"/>
    <w:rsid w:val="0054780C"/>
    <w:rsid w:val="00550031"/>
    <w:rsid w:val="00552D17"/>
    <w:rsid w:val="00553640"/>
    <w:rsid w:val="005540DB"/>
    <w:rsid w:val="00555854"/>
    <w:rsid w:val="00557283"/>
    <w:rsid w:val="00560A65"/>
    <w:rsid w:val="00561D36"/>
    <w:rsid w:val="00561DDC"/>
    <w:rsid w:val="00561DE2"/>
    <w:rsid w:val="00562882"/>
    <w:rsid w:val="00563522"/>
    <w:rsid w:val="00565B90"/>
    <w:rsid w:val="00567715"/>
    <w:rsid w:val="0056771C"/>
    <w:rsid w:val="00567F89"/>
    <w:rsid w:val="005719C6"/>
    <w:rsid w:val="00573499"/>
    <w:rsid w:val="00573A84"/>
    <w:rsid w:val="00575B5A"/>
    <w:rsid w:val="00576CDD"/>
    <w:rsid w:val="00577567"/>
    <w:rsid w:val="005777BA"/>
    <w:rsid w:val="00577E6A"/>
    <w:rsid w:val="00581D0C"/>
    <w:rsid w:val="005826E1"/>
    <w:rsid w:val="00582D1B"/>
    <w:rsid w:val="0058321C"/>
    <w:rsid w:val="00583FF1"/>
    <w:rsid w:val="00584A11"/>
    <w:rsid w:val="005855E5"/>
    <w:rsid w:val="00585A2E"/>
    <w:rsid w:val="0058657A"/>
    <w:rsid w:val="005874FF"/>
    <w:rsid w:val="005879BE"/>
    <w:rsid w:val="00590A88"/>
    <w:rsid w:val="005910F1"/>
    <w:rsid w:val="00593EF3"/>
    <w:rsid w:val="005941D6"/>
    <w:rsid w:val="00595C5D"/>
    <w:rsid w:val="005961B9"/>
    <w:rsid w:val="00596538"/>
    <w:rsid w:val="00596C5A"/>
    <w:rsid w:val="005A0734"/>
    <w:rsid w:val="005A081E"/>
    <w:rsid w:val="005A1C44"/>
    <w:rsid w:val="005A1EF6"/>
    <w:rsid w:val="005A335F"/>
    <w:rsid w:val="005A3D27"/>
    <w:rsid w:val="005A3DFA"/>
    <w:rsid w:val="005A4F78"/>
    <w:rsid w:val="005B16A8"/>
    <w:rsid w:val="005B176C"/>
    <w:rsid w:val="005B4233"/>
    <w:rsid w:val="005B5EB4"/>
    <w:rsid w:val="005B6B6C"/>
    <w:rsid w:val="005C1929"/>
    <w:rsid w:val="005C1956"/>
    <w:rsid w:val="005C2C88"/>
    <w:rsid w:val="005C305D"/>
    <w:rsid w:val="005C37B4"/>
    <w:rsid w:val="005C41CB"/>
    <w:rsid w:val="005C4F42"/>
    <w:rsid w:val="005C56E5"/>
    <w:rsid w:val="005C5A61"/>
    <w:rsid w:val="005C5E40"/>
    <w:rsid w:val="005C6C31"/>
    <w:rsid w:val="005D11E9"/>
    <w:rsid w:val="005D1409"/>
    <w:rsid w:val="005D49EC"/>
    <w:rsid w:val="005D5485"/>
    <w:rsid w:val="005D7B4D"/>
    <w:rsid w:val="005E26E7"/>
    <w:rsid w:val="005E384F"/>
    <w:rsid w:val="005E3AAD"/>
    <w:rsid w:val="005E52F6"/>
    <w:rsid w:val="005E73C7"/>
    <w:rsid w:val="005F23FC"/>
    <w:rsid w:val="005F4753"/>
    <w:rsid w:val="005F6B28"/>
    <w:rsid w:val="005F7A10"/>
    <w:rsid w:val="005F7C8C"/>
    <w:rsid w:val="005F7F1E"/>
    <w:rsid w:val="00600647"/>
    <w:rsid w:val="0060098A"/>
    <w:rsid w:val="00600DCA"/>
    <w:rsid w:val="006014B7"/>
    <w:rsid w:val="006053AC"/>
    <w:rsid w:val="006069F3"/>
    <w:rsid w:val="00607D91"/>
    <w:rsid w:val="006111E2"/>
    <w:rsid w:val="006111FF"/>
    <w:rsid w:val="00612023"/>
    <w:rsid w:val="00612327"/>
    <w:rsid w:val="006124BD"/>
    <w:rsid w:val="00612A9C"/>
    <w:rsid w:val="0061361E"/>
    <w:rsid w:val="006136E2"/>
    <w:rsid w:val="006138EA"/>
    <w:rsid w:val="00613EE4"/>
    <w:rsid w:val="0061570E"/>
    <w:rsid w:val="0061704F"/>
    <w:rsid w:val="00617871"/>
    <w:rsid w:val="006202BF"/>
    <w:rsid w:val="0062045B"/>
    <w:rsid w:val="0062174C"/>
    <w:rsid w:val="006247F4"/>
    <w:rsid w:val="00624FB9"/>
    <w:rsid w:val="00625699"/>
    <w:rsid w:val="0062656E"/>
    <w:rsid w:val="00626C3F"/>
    <w:rsid w:val="00626CC4"/>
    <w:rsid w:val="00627077"/>
    <w:rsid w:val="0062752F"/>
    <w:rsid w:val="0062787C"/>
    <w:rsid w:val="00627D52"/>
    <w:rsid w:val="00630B3F"/>
    <w:rsid w:val="00631076"/>
    <w:rsid w:val="00633478"/>
    <w:rsid w:val="0063486D"/>
    <w:rsid w:val="006364C9"/>
    <w:rsid w:val="006406AD"/>
    <w:rsid w:val="00640A87"/>
    <w:rsid w:val="00640B82"/>
    <w:rsid w:val="006440D3"/>
    <w:rsid w:val="0064777C"/>
    <w:rsid w:val="00647E66"/>
    <w:rsid w:val="00651477"/>
    <w:rsid w:val="00651F5B"/>
    <w:rsid w:val="00652201"/>
    <w:rsid w:val="00653953"/>
    <w:rsid w:val="00653980"/>
    <w:rsid w:val="00655126"/>
    <w:rsid w:val="006559E1"/>
    <w:rsid w:val="00655A06"/>
    <w:rsid w:val="00656C74"/>
    <w:rsid w:val="0065765E"/>
    <w:rsid w:val="006606F8"/>
    <w:rsid w:val="00662CE9"/>
    <w:rsid w:val="00662FCF"/>
    <w:rsid w:val="006639B6"/>
    <w:rsid w:val="00664000"/>
    <w:rsid w:val="0066453A"/>
    <w:rsid w:val="006645FC"/>
    <w:rsid w:val="006647C5"/>
    <w:rsid w:val="006648B6"/>
    <w:rsid w:val="0066624D"/>
    <w:rsid w:val="006716EA"/>
    <w:rsid w:val="00674182"/>
    <w:rsid w:val="00674968"/>
    <w:rsid w:val="00674E84"/>
    <w:rsid w:val="00675084"/>
    <w:rsid w:val="00675B2B"/>
    <w:rsid w:val="00675E35"/>
    <w:rsid w:val="00680763"/>
    <w:rsid w:val="00680DE1"/>
    <w:rsid w:val="00681C80"/>
    <w:rsid w:val="00681FB5"/>
    <w:rsid w:val="00683048"/>
    <w:rsid w:val="00683D64"/>
    <w:rsid w:val="0068659C"/>
    <w:rsid w:val="00691925"/>
    <w:rsid w:val="006920F0"/>
    <w:rsid w:val="006928D5"/>
    <w:rsid w:val="00693152"/>
    <w:rsid w:val="006934DF"/>
    <w:rsid w:val="006961D1"/>
    <w:rsid w:val="00697203"/>
    <w:rsid w:val="006974C3"/>
    <w:rsid w:val="00697F14"/>
    <w:rsid w:val="006A1EE8"/>
    <w:rsid w:val="006A2486"/>
    <w:rsid w:val="006A3838"/>
    <w:rsid w:val="006A3D9D"/>
    <w:rsid w:val="006A4363"/>
    <w:rsid w:val="006A4EA0"/>
    <w:rsid w:val="006A6A86"/>
    <w:rsid w:val="006A6F63"/>
    <w:rsid w:val="006A749E"/>
    <w:rsid w:val="006A7C48"/>
    <w:rsid w:val="006B1F72"/>
    <w:rsid w:val="006B3399"/>
    <w:rsid w:val="006B378C"/>
    <w:rsid w:val="006B40AA"/>
    <w:rsid w:val="006B6D2B"/>
    <w:rsid w:val="006C0DA7"/>
    <w:rsid w:val="006C2B21"/>
    <w:rsid w:val="006C2B52"/>
    <w:rsid w:val="006C35C5"/>
    <w:rsid w:val="006C4471"/>
    <w:rsid w:val="006C5F0E"/>
    <w:rsid w:val="006C68FE"/>
    <w:rsid w:val="006D1537"/>
    <w:rsid w:val="006D2142"/>
    <w:rsid w:val="006D39AA"/>
    <w:rsid w:val="006D4A20"/>
    <w:rsid w:val="006D5299"/>
    <w:rsid w:val="006D5E7F"/>
    <w:rsid w:val="006D6117"/>
    <w:rsid w:val="006D71BC"/>
    <w:rsid w:val="006D7878"/>
    <w:rsid w:val="006E5CF9"/>
    <w:rsid w:val="006E691E"/>
    <w:rsid w:val="006E6BCE"/>
    <w:rsid w:val="006E6D33"/>
    <w:rsid w:val="006E718F"/>
    <w:rsid w:val="006F2660"/>
    <w:rsid w:val="006F2D8C"/>
    <w:rsid w:val="006F4068"/>
    <w:rsid w:val="006F4B8D"/>
    <w:rsid w:val="006F592F"/>
    <w:rsid w:val="006F68A4"/>
    <w:rsid w:val="006F6ED8"/>
    <w:rsid w:val="006F7B10"/>
    <w:rsid w:val="00700004"/>
    <w:rsid w:val="00700DC9"/>
    <w:rsid w:val="007013ED"/>
    <w:rsid w:val="00701CDF"/>
    <w:rsid w:val="00701FE7"/>
    <w:rsid w:val="007043B4"/>
    <w:rsid w:val="007068C6"/>
    <w:rsid w:val="00710790"/>
    <w:rsid w:val="00711D57"/>
    <w:rsid w:val="00712035"/>
    <w:rsid w:val="00714377"/>
    <w:rsid w:val="00714445"/>
    <w:rsid w:val="00714C5C"/>
    <w:rsid w:val="007156E0"/>
    <w:rsid w:val="00716AB1"/>
    <w:rsid w:val="00716E4C"/>
    <w:rsid w:val="0071783F"/>
    <w:rsid w:val="00720C5B"/>
    <w:rsid w:val="00722949"/>
    <w:rsid w:val="00722B6C"/>
    <w:rsid w:val="00723701"/>
    <w:rsid w:val="007279CE"/>
    <w:rsid w:val="00730053"/>
    <w:rsid w:val="00730433"/>
    <w:rsid w:val="00730641"/>
    <w:rsid w:val="007319F9"/>
    <w:rsid w:val="00731B69"/>
    <w:rsid w:val="0073273F"/>
    <w:rsid w:val="00732928"/>
    <w:rsid w:val="007342F8"/>
    <w:rsid w:val="007343B0"/>
    <w:rsid w:val="00734E83"/>
    <w:rsid w:val="007352DD"/>
    <w:rsid w:val="007356AB"/>
    <w:rsid w:val="00735C8F"/>
    <w:rsid w:val="00737029"/>
    <w:rsid w:val="00740588"/>
    <w:rsid w:val="00740E56"/>
    <w:rsid w:val="00740E5F"/>
    <w:rsid w:val="00741A23"/>
    <w:rsid w:val="007469E7"/>
    <w:rsid w:val="00746A99"/>
    <w:rsid w:val="00747C39"/>
    <w:rsid w:val="007504B8"/>
    <w:rsid w:val="00750E5E"/>
    <w:rsid w:val="00751E38"/>
    <w:rsid w:val="007529FC"/>
    <w:rsid w:val="00752BC1"/>
    <w:rsid w:val="0075314F"/>
    <w:rsid w:val="0075315B"/>
    <w:rsid w:val="007544CD"/>
    <w:rsid w:val="00754842"/>
    <w:rsid w:val="0075499F"/>
    <w:rsid w:val="00754ABE"/>
    <w:rsid w:val="00755138"/>
    <w:rsid w:val="00755FBF"/>
    <w:rsid w:val="00756102"/>
    <w:rsid w:val="00756D5B"/>
    <w:rsid w:val="0075746F"/>
    <w:rsid w:val="007610AC"/>
    <w:rsid w:val="0076554F"/>
    <w:rsid w:val="007664D4"/>
    <w:rsid w:val="00767685"/>
    <w:rsid w:val="007701EB"/>
    <w:rsid w:val="00770AEF"/>
    <w:rsid w:val="00771A34"/>
    <w:rsid w:val="00773D5C"/>
    <w:rsid w:val="00773F94"/>
    <w:rsid w:val="00774C11"/>
    <w:rsid w:val="007758B3"/>
    <w:rsid w:val="00776807"/>
    <w:rsid w:val="007769C4"/>
    <w:rsid w:val="0077789B"/>
    <w:rsid w:val="0078062F"/>
    <w:rsid w:val="007827E7"/>
    <w:rsid w:val="00784278"/>
    <w:rsid w:val="007848B0"/>
    <w:rsid w:val="00784E6C"/>
    <w:rsid w:val="007858C0"/>
    <w:rsid w:val="007872D8"/>
    <w:rsid w:val="0078772B"/>
    <w:rsid w:val="00787CF1"/>
    <w:rsid w:val="00790ED5"/>
    <w:rsid w:val="0079163D"/>
    <w:rsid w:val="0079187F"/>
    <w:rsid w:val="00791D20"/>
    <w:rsid w:val="00791D23"/>
    <w:rsid w:val="00792418"/>
    <w:rsid w:val="00792EEF"/>
    <w:rsid w:val="00793FD0"/>
    <w:rsid w:val="00795A11"/>
    <w:rsid w:val="0079615F"/>
    <w:rsid w:val="00796F9F"/>
    <w:rsid w:val="00796FAF"/>
    <w:rsid w:val="00797106"/>
    <w:rsid w:val="007A0DC2"/>
    <w:rsid w:val="007A1C69"/>
    <w:rsid w:val="007A1FFE"/>
    <w:rsid w:val="007A2548"/>
    <w:rsid w:val="007A2E75"/>
    <w:rsid w:val="007A357A"/>
    <w:rsid w:val="007A5CF2"/>
    <w:rsid w:val="007A6C42"/>
    <w:rsid w:val="007A6DBA"/>
    <w:rsid w:val="007A6F4B"/>
    <w:rsid w:val="007A7B16"/>
    <w:rsid w:val="007B2958"/>
    <w:rsid w:val="007B3AFD"/>
    <w:rsid w:val="007B41AB"/>
    <w:rsid w:val="007B7ADD"/>
    <w:rsid w:val="007C090B"/>
    <w:rsid w:val="007C0D0D"/>
    <w:rsid w:val="007C1CE3"/>
    <w:rsid w:val="007C2E46"/>
    <w:rsid w:val="007C3E20"/>
    <w:rsid w:val="007C46EC"/>
    <w:rsid w:val="007C7766"/>
    <w:rsid w:val="007D01EF"/>
    <w:rsid w:val="007D0D75"/>
    <w:rsid w:val="007D1255"/>
    <w:rsid w:val="007D1B19"/>
    <w:rsid w:val="007D20F6"/>
    <w:rsid w:val="007D2BB2"/>
    <w:rsid w:val="007D3090"/>
    <w:rsid w:val="007D55D5"/>
    <w:rsid w:val="007D76B5"/>
    <w:rsid w:val="007E1048"/>
    <w:rsid w:val="007E155C"/>
    <w:rsid w:val="007E5F91"/>
    <w:rsid w:val="007E743D"/>
    <w:rsid w:val="007F2074"/>
    <w:rsid w:val="007F2E83"/>
    <w:rsid w:val="007F333F"/>
    <w:rsid w:val="007F3FB3"/>
    <w:rsid w:val="007F479E"/>
    <w:rsid w:val="007F4E53"/>
    <w:rsid w:val="007F730A"/>
    <w:rsid w:val="007F735A"/>
    <w:rsid w:val="007F74D8"/>
    <w:rsid w:val="008045F3"/>
    <w:rsid w:val="00805D30"/>
    <w:rsid w:val="008066D9"/>
    <w:rsid w:val="00806E5F"/>
    <w:rsid w:val="00807F77"/>
    <w:rsid w:val="008120CD"/>
    <w:rsid w:val="00812614"/>
    <w:rsid w:val="008133E5"/>
    <w:rsid w:val="008135B3"/>
    <w:rsid w:val="008138ED"/>
    <w:rsid w:val="00813E4C"/>
    <w:rsid w:val="008150C7"/>
    <w:rsid w:val="00815A75"/>
    <w:rsid w:val="00815D09"/>
    <w:rsid w:val="00816975"/>
    <w:rsid w:val="00816E0F"/>
    <w:rsid w:val="008175A9"/>
    <w:rsid w:val="008209D8"/>
    <w:rsid w:val="00821588"/>
    <w:rsid w:val="00822023"/>
    <w:rsid w:val="00823052"/>
    <w:rsid w:val="008234BE"/>
    <w:rsid w:val="0082440B"/>
    <w:rsid w:val="00825279"/>
    <w:rsid w:val="00832C26"/>
    <w:rsid w:val="008331DC"/>
    <w:rsid w:val="0083320A"/>
    <w:rsid w:val="00833239"/>
    <w:rsid w:val="00833302"/>
    <w:rsid w:val="00833DD0"/>
    <w:rsid w:val="008344D8"/>
    <w:rsid w:val="00834608"/>
    <w:rsid w:val="00835546"/>
    <w:rsid w:val="00835C3C"/>
    <w:rsid w:val="00837596"/>
    <w:rsid w:val="008402D5"/>
    <w:rsid w:val="008405D0"/>
    <w:rsid w:val="00840A2D"/>
    <w:rsid w:val="00840EF9"/>
    <w:rsid w:val="00843955"/>
    <w:rsid w:val="00844995"/>
    <w:rsid w:val="00846856"/>
    <w:rsid w:val="00847122"/>
    <w:rsid w:val="0084796A"/>
    <w:rsid w:val="008509D7"/>
    <w:rsid w:val="00851124"/>
    <w:rsid w:val="00851637"/>
    <w:rsid w:val="00853256"/>
    <w:rsid w:val="00853345"/>
    <w:rsid w:val="008538E7"/>
    <w:rsid w:val="0085528B"/>
    <w:rsid w:val="00855362"/>
    <w:rsid w:val="0085766E"/>
    <w:rsid w:val="00857985"/>
    <w:rsid w:val="0086346D"/>
    <w:rsid w:val="00864209"/>
    <w:rsid w:val="00865394"/>
    <w:rsid w:val="00865593"/>
    <w:rsid w:val="00866163"/>
    <w:rsid w:val="0086705F"/>
    <w:rsid w:val="0087153F"/>
    <w:rsid w:val="008718BE"/>
    <w:rsid w:val="00872AC9"/>
    <w:rsid w:val="00873982"/>
    <w:rsid w:val="00873F3A"/>
    <w:rsid w:val="0087400A"/>
    <w:rsid w:val="008748F9"/>
    <w:rsid w:val="00874C0C"/>
    <w:rsid w:val="00877249"/>
    <w:rsid w:val="008805F2"/>
    <w:rsid w:val="00881CA6"/>
    <w:rsid w:val="008824B9"/>
    <w:rsid w:val="0088315D"/>
    <w:rsid w:val="00884205"/>
    <w:rsid w:val="00886151"/>
    <w:rsid w:val="00886BB5"/>
    <w:rsid w:val="00887018"/>
    <w:rsid w:val="0089016D"/>
    <w:rsid w:val="008913A0"/>
    <w:rsid w:val="00893019"/>
    <w:rsid w:val="00893893"/>
    <w:rsid w:val="00893AEC"/>
    <w:rsid w:val="00893D3C"/>
    <w:rsid w:val="00895377"/>
    <w:rsid w:val="008960D1"/>
    <w:rsid w:val="008963AC"/>
    <w:rsid w:val="0089697E"/>
    <w:rsid w:val="00897F80"/>
    <w:rsid w:val="008A0374"/>
    <w:rsid w:val="008A0EAE"/>
    <w:rsid w:val="008A1538"/>
    <w:rsid w:val="008A281F"/>
    <w:rsid w:val="008A559C"/>
    <w:rsid w:val="008A5939"/>
    <w:rsid w:val="008A5AAF"/>
    <w:rsid w:val="008A5BBD"/>
    <w:rsid w:val="008A6E19"/>
    <w:rsid w:val="008A779D"/>
    <w:rsid w:val="008B0DD9"/>
    <w:rsid w:val="008B3E5B"/>
    <w:rsid w:val="008B40CF"/>
    <w:rsid w:val="008B42A2"/>
    <w:rsid w:val="008B5BFB"/>
    <w:rsid w:val="008B601D"/>
    <w:rsid w:val="008B6758"/>
    <w:rsid w:val="008B7886"/>
    <w:rsid w:val="008B7C4A"/>
    <w:rsid w:val="008C04A7"/>
    <w:rsid w:val="008C2DFD"/>
    <w:rsid w:val="008C47C3"/>
    <w:rsid w:val="008C4D20"/>
    <w:rsid w:val="008C6109"/>
    <w:rsid w:val="008C6E9A"/>
    <w:rsid w:val="008C6F68"/>
    <w:rsid w:val="008C7147"/>
    <w:rsid w:val="008C7577"/>
    <w:rsid w:val="008C7C84"/>
    <w:rsid w:val="008D0411"/>
    <w:rsid w:val="008D1280"/>
    <w:rsid w:val="008D6371"/>
    <w:rsid w:val="008D6617"/>
    <w:rsid w:val="008D78A5"/>
    <w:rsid w:val="008D7BF2"/>
    <w:rsid w:val="008E05A3"/>
    <w:rsid w:val="008E05D6"/>
    <w:rsid w:val="008E1356"/>
    <w:rsid w:val="008E2563"/>
    <w:rsid w:val="008E2EBA"/>
    <w:rsid w:val="008E2FB2"/>
    <w:rsid w:val="008E413B"/>
    <w:rsid w:val="008E46EF"/>
    <w:rsid w:val="008E4F23"/>
    <w:rsid w:val="008E5854"/>
    <w:rsid w:val="008E5944"/>
    <w:rsid w:val="008E76CE"/>
    <w:rsid w:val="008F0FCA"/>
    <w:rsid w:val="008F1499"/>
    <w:rsid w:val="008F3E7A"/>
    <w:rsid w:val="008F5DA4"/>
    <w:rsid w:val="0090021C"/>
    <w:rsid w:val="00900F2B"/>
    <w:rsid w:val="00901475"/>
    <w:rsid w:val="00901C99"/>
    <w:rsid w:val="00902509"/>
    <w:rsid w:val="00903588"/>
    <w:rsid w:val="009048A8"/>
    <w:rsid w:val="009058A8"/>
    <w:rsid w:val="00905A73"/>
    <w:rsid w:val="00906CB9"/>
    <w:rsid w:val="0090748F"/>
    <w:rsid w:val="00907C30"/>
    <w:rsid w:val="0091017E"/>
    <w:rsid w:val="00910AC1"/>
    <w:rsid w:val="0091130F"/>
    <w:rsid w:val="00911BF0"/>
    <w:rsid w:val="00913082"/>
    <w:rsid w:val="009154CC"/>
    <w:rsid w:val="00915C87"/>
    <w:rsid w:val="009169BC"/>
    <w:rsid w:val="00920023"/>
    <w:rsid w:val="00921C9A"/>
    <w:rsid w:val="0092207A"/>
    <w:rsid w:val="009239B8"/>
    <w:rsid w:val="0092498B"/>
    <w:rsid w:val="0092584E"/>
    <w:rsid w:val="00925C1B"/>
    <w:rsid w:val="00926E09"/>
    <w:rsid w:val="00927277"/>
    <w:rsid w:val="00930CD7"/>
    <w:rsid w:val="00932BFD"/>
    <w:rsid w:val="00932C7B"/>
    <w:rsid w:val="0093325A"/>
    <w:rsid w:val="009336CF"/>
    <w:rsid w:val="00934485"/>
    <w:rsid w:val="009348DE"/>
    <w:rsid w:val="00935C01"/>
    <w:rsid w:val="00936930"/>
    <w:rsid w:val="009376B8"/>
    <w:rsid w:val="0094175B"/>
    <w:rsid w:val="0094239F"/>
    <w:rsid w:val="00942C0B"/>
    <w:rsid w:val="00942C64"/>
    <w:rsid w:val="00942CC4"/>
    <w:rsid w:val="00944529"/>
    <w:rsid w:val="00944FD8"/>
    <w:rsid w:val="00946391"/>
    <w:rsid w:val="009465C3"/>
    <w:rsid w:val="0094673D"/>
    <w:rsid w:val="009528A3"/>
    <w:rsid w:val="0095326D"/>
    <w:rsid w:val="00956501"/>
    <w:rsid w:val="00957CA2"/>
    <w:rsid w:val="009604A2"/>
    <w:rsid w:val="0096363E"/>
    <w:rsid w:val="00965BD4"/>
    <w:rsid w:val="00965F20"/>
    <w:rsid w:val="009678A9"/>
    <w:rsid w:val="00973405"/>
    <w:rsid w:val="009737A3"/>
    <w:rsid w:val="009750EA"/>
    <w:rsid w:val="00977A61"/>
    <w:rsid w:val="00981471"/>
    <w:rsid w:val="00983210"/>
    <w:rsid w:val="009833A3"/>
    <w:rsid w:val="00983D3A"/>
    <w:rsid w:val="00984441"/>
    <w:rsid w:val="0098535B"/>
    <w:rsid w:val="0098575A"/>
    <w:rsid w:val="009908D4"/>
    <w:rsid w:val="00991EBE"/>
    <w:rsid w:val="00992545"/>
    <w:rsid w:val="00992615"/>
    <w:rsid w:val="0099462B"/>
    <w:rsid w:val="0099561C"/>
    <w:rsid w:val="00995A55"/>
    <w:rsid w:val="00995F44"/>
    <w:rsid w:val="009969E9"/>
    <w:rsid w:val="00996B86"/>
    <w:rsid w:val="00997060"/>
    <w:rsid w:val="009974CD"/>
    <w:rsid w:val="00997964"/>
    <w:rsid w:val="009A08D3"/>
    <w:rsid w:val="009A09AA"/>
    <w:rsid w:val="009A1047"/>
    <w:rsid w:val="009A1BC8"/>
    <w:rsid w:val="009A1F2D"/>
    <w:rsid w:val="009A269B"/>
    <w:rsid w:val="009A2A1F"/>
    <w:rsid w:val="009A6BE9"/>
    <w:rsid w:val="009B039E"/>
    <w:rsid w:val="009B087D"/>
    <w:rsid w:val="009B0DCB"/>
    <w:rsid w:val="009B15A1"/>
    <w:rsid w:val="009B2024"/>
    <w:rsid w:val="009B4B75"/>
    <w:rsid w:val="009B59C2"/>
    <w:rsid w:val="009B6595"/>
    <w:rsid w:val="009C12C6"/>
    <w:rsid w:val="009C138C"/>
    <w:rsid w:val="009C267F"/>
    <w:rsid w:val="009C5183"/>
    <w:rsid w:val="009C5391"/>
    <w:rsid w:val="009C7C28"/>
    <w:rsid w:val="009D0993"/>
    <w:rsid w:val="009D1796"/>
    <w:rsid w:val="009D3415"/>
    <w:rsid w:val="009D3A9E"/>
    <w:rsid w:val="009D3B46"/>
    <w:rsid w:val="009D3BE0"/>
    <w:rsid w:val="009D46D7"/>
    <w:rsid w:val="009D48C3"/>
    <w:rsid w:val="009D4B87"/>
    <w:rsid w:val="009D5128"/>
    <w:rsid w:val="009D58D9"/>
    <w:rsid w:val="009D719B"/>
    <w:rsid w:val="009D7D88"/>
    <w:rsid w:val="009D7F51"/>
    <w:rsid w:val="009E08FD"/>
    <w:rsid w:val="009E220F"/>
    <w:rsid w:val="009E2244"/>
    <w:rsid w:val="009E2688"/>
    <w:rsid w:val="009E339C"/>
    <w:rsid w:val="009E3760"/>
    <w:rsid w:val="009E6345"/>
    <w:rsid w:val="009E6D44"/>
    <w:rsid w:val="009F0055"/>
    <w:rsid w:val="009F065E"/>
    <w:rsid w:val="009F07CC"/>
    <w:rsid w:val="009F0A97"/>
    <w:rsid w:val="009F1373"/>
    <w:rsid w:val="009F18CE"/>
    <w:rsid w:val="009F1D16"/>
    <w:rsid w:val="009F1D27"/>
    <w:rsid w:val="009F5625"/>
    <w:rsid w:val="009F793A"/>
    <w:rsid w:val="009F7B80"/>
    <w:rsid w:val="00A012A5"/>
    <w:rsid w:val="00A0154F"/>
    <w:rsid w:val="00A033AA"/>
    <w:rsid w:val="00A04773"/>
    <w:rsid w:val="00A04E02"/>
    <w:rsid w:val="00A0526F"/>
    <w:rsid w:val="00A05849"/>
    <w:rsid w:val="00A0601E"/>
    <w:rsid w:val="00A06A89"/>
    <w:rsid w:val="00A10D61"/>
    <w:rsid w:val="00A116EB"/>
    <w:rsid w:val="00A12CB7"/>
    <w:rsid w:val="00A135BE"/>
    <w:rsid w:val="00A13B54"/>
    <w:rsid w:val="00A15A77"/>
    <w:rsid w:val="00A179A6"/>
    <w:rsid w:val="00A203A4"/>
    <w:rsid w:val="00A24715"/>
    <w:rsid w:val="00A24B9C"/>
    <w:rsid w:val="00A2569E"/>
    <w:rsid w:val="00A258D9"/>
    <w:rsid w:val="00A26394"/>
    <w:rsid w:val="00A30092"/>
    <w:rsid w:val="00A3009E"/>
    <w:rsid w:val="00A311A2"/>
    <w:rsid w:val="00A311B7"/>
    <w:rsid w:val="00A3127F"/>
    <w:rsid w:val="00A32B81"/>
    <w:rsid w:val="00A33E72"/>
    <w:rsid w:val="00A34639"/>
    <w:rsid w:val="00A35229"/>
    <w:rsid w:val="00A35C98"/>
    <w:rsid w:val="00A36F90"/>
    <w:rsid w:val="00A37137"/>
    <w:rsid w:val="00A40BF7"/>
    <w:rsid w:val="00A40E1B"/>
    <w:rsid w:val="00A42338"/>
    <w:rsid w:val="00A4248B"/>
    <w:rsid w:val="00A425F0"/>
    <w:rsid w:val="00A4428E"/>
    <w:rsid w:val="00A4708E"/>
    <w:rsid w:val="00A47BCD"/>
    <w:rsid w:val="00A5148C"/>
    <w:rsid w:val="00A51D8A"/>
    <w:rsid w:val="00A5331A"/>
    <w:rsid w:val="00A538FA"/>
    <w:rsid w:val="00A5491F"/>
    <w:rsid w:val="00A56605"/>
    <w:rsid w:val="00A6010A"/>
    <w:rsid w:val="00A62482"/>
    <w:rsid w:val="00A624F7"/>
    <w:rsid w:val="00A63BD1"/>
    <w:rsid w:val="00A67260"/>
    <w:rsid w:val="00A7049C"/>
    <w:rsid w:val="00A70A80"/>
    <w:rsid w:val="00A727F7"/>
    <w:rsid w:val="00A74349"/>
    <w:rsid w:val="00A744FA"/>
    <w:rsid w:val="00A76C39"/>
    <w:rsid w:val="00A76EDC"/>
    <w:rsid w:val="00A77442"/>
    <w:rsid w:val="00A80135"/>
    <w:rsid w:val="00A809C2"/>
    <w:rsid w:val="00A81789"/>
    <w:rsid w:val="00A817C3"/>
    <w:rsid w:val="00A81D13"/>
    <w:rsid w:val="00A8378E"/>
    <w:rsid w:val="00A8381C"/>
    <w:rsid w:val="00A83B1F"/>
    <w:rsid w:val="00A8403C"/>
    <w:rsid w:val="00A844CD"/>
    <w:rsid w:val="00A85234"/>
    <w:rsid w:val="00A87D3E"/>
    <w:rsid w:val="00A90554"/>
    <w:rsid w:val="00A9139E"/>
    <w:rsid w:val="00A9272C"/>
    <w:rsid w:val="00A92ACE"/>
    <w:rsid w:val="00A92C6C"/>
    <w:rsid w:val="00A952B7"/>
    <w:rsid w:val="00A955C2"/>
    <w:rsid w:val="00A960EE"/>
    <w:rsid w:val="00A964B8"/>
    <w:rsid w:val="00AA057A"/>
    <w:rsid w:val="00AA0A20"/>
    <w:rsid w:val="00AA2B6A"/>
    <w:rsid w:val="00AA373E"/>
    <w:rsid w:val="00AA515B"/>
    <w:rsid w:val="00AA7431"/>
    <w:rsid w:val="00AA7CA2"/>
    <w:rsid w:val="00AB0594"/>
    <w:rsid w:val="00AB15CE"/>
    <w:rsid w:val="00AB2166"/>
    <w:rsid w:val="00AB3554"/>
    <w:rsid w:val="00AB43D9"/>
    <w:rsid w:val="00AB58F7"/>
    <w:rsid w:val="00AB617B"/>
    <w:rsid w:val="00AB69D0"/>
    <w:rsid w:val="00AC134B"/>
    <w:rsid w:val="00AC232A"/>
    <w:rsid w:val="00AC3360"/>
    <w:rsid w:val="00AC3F9A"/>
    <w:rsid w:val="00AC5857"/>
    <w:rsid w:val="00AD0133"/>
    <w:rsid w:val="00AD1A16"/>
    <w:rsid w:val="00AD21A8"/>
    <w:rsid w:val="00AD2330"/>
    <w:rsid w:val="00AD23F1"/>
    <w:rsid w:val="00AD2578"/>
    <w:rsid w:val="00AD37C2"/>
    <w:rsid w:val="00AD3D97"/>
    <w:rsid w:val="00AD57B2"/>
    <w:rsid w:val="00AD5DB5"/>
    <w:rsid w:val="00AD5E66"/>
    <w:rsid w:val="00AD75C2"/>
    <w:rsid w:val="00AE2F4F"/>
    <w:rsid w:val="00AE303E"/>
    <w:rsid w:val="00AE3591"/>
    <w:rsid w:val="00AE4F4A"/>
    <w:rsid w:val="00AE4F58"/>
    <w:rsid w:val="00AE5988"/>
    <w:rsid w:val="00AE6D3A"/>
    <w:rsid w:val="00AE7503"/>
    <w:rsid w:val="00AE7D03"/>
    <w:rsid w:val="00AF1E82"/>
    <w:rsid w:val="00AF5F5C"/>
    <w:rsid w:val="00AF6169"/>
    <w:rsid w:val="00AF678C"/>
    <w:rsid w:val="00AF7F85"/>
    <w:rsid w:val="00B02401"/>
    <w:rsid w:val="00B02BCA"/>
    <w:rsid w:val="00B02DB9"/>
    <w:rsid w:val="00B02F03"/>
    <w:rsid w:val="00B034C7"/>
    <w:rsid w:val="00B03E2F"/>
    <w:rsid w:val="00B0594B"/>
    <w:rsid w:val="00B05DAE"/>
    <w:rsid w:val="00B103C5"/>
    <w:rsid w:val="00B1169B"/>
    <w:rsid w:val="00B122EA"/>
    <w:rsid w:val="00B12C1B"/>
    <w:rsid w:val="00B145F1"/>
    <w:rsid w:val="00B147A1"/>
    <w:rsid w:val="00B14A14"/>
    <w:rsid w:val="00B17718"/>
    <w:rsid w:val="00B17AB7"/>
    <w:rsid w:val="00B20B73"/>
    <w:rsid w:val="00B20CFE"/>
    <w:rsid w:val="00B2286E"/>
    <w:rsid w:val="00B23204"/>
    <w:rsid w:val="00B233CB"/>
    <w:rsid w:val="00B26B76"/>
    <w:rsid w:val="00B27633"/>
    <w:rsid w:val="00B30E7E"/>
    <w:rsid w:val="00B3124E"/>
    <w:rsid w:val="00B324A5"/>
    <w:rsid w:val="00B3272F"/>
    <w:rsid w:val="00B34366"/>
    <w:rsid w:val="00B34C71"/>
    <w:rsid w:val="00B3608A"/>
    <w:rsid w:val="00B374DD"/>
    <w:rsid w:val="00B401BB"/>
    <w:rsid w:val="00B417D6"/>
    <w:rsid w:val="00B4449B"/>
    <w:rsid w:val="00B44798"/>
    <w:rsid w:val="00B44D2E"/>
    <w:rsid w:val="00B4551C"/>
    <w:rsid w:val="00B460AF"/>
    <w:rsid w:val="00B469D4"/>
    <w:rsid w:val="00B46ECA"/>
    <w:rsid w:val="00B501DA"/>
    <w:rsid w:val="00B51FF5"/>
    <w:rsid w:val="00B52010"/>
    <w:rsid w:val="00B543A0"/>
    <w:rsid w:val="00B546B1"/>
    <w:rsid w:val="00B54AE5"/>
    <w:rsid w:val="00B55745"/>
    <w:rsid w:val="00B5648C"/>
    <w:rsid w:val="00B572B3"/>
    <w:rsid w:val="00B574E7"/>
    <w:rsid w:val="00B6108B"/>
    <w:rsid w:val="00B6159A"/>
    <w:rsid w:val="00B61915"/>
    <w:rsid w:val="00B62F2B"/>
    <w:rsid w:val="00B64488"/>
    <w:rsid w:val="00B65EA2"/>
    <w:rsid w:val="00B662B2"/>
    <w:rsid w:val="00B6763B"/>
    <w:rsid w:val="00B67C47"/>
    <w:rsid w:val="00B67CBD"/>
    <w:rsid w:val="00B70583"/>
    <w:rsid w:val="00B72422"/>
    <w:rsid w:val="00B743BC"/>
    <w:rsid w:val="00B746BC"/>
    <w:rsid w:val="00B75C37"/>
    <w:rsid w:val="00B808E1"/>
    <w:rsid w:val="00B80983"/>
    <w:rsid w:val="00B81192"/>
    <w:rsid w:val="00B811BF"/>
    <w:rsid w:val="00B8299C"/>
    <w:rsid w:val="00B833AF"/>
    <w:rsid w:val="00B91998"/>
    <w:rsid w:val="00B921A8"/>
    <w:rsid w:val="00B922F2"/>
    <w:rsid w:val="00B939D7"/>
    <w:rsid w:val="00B94061"/>
    <w:rsid w:val="00B942B5"/>
    <w:rsid w:val="00B960F2"/>
    <w:rsid w:val="00B9762F"/>
    <w:rsid w:val="00B97AEE"/>
    <w:rsid w:val="00BA0B32"/>
    <w:rsid w:val="00BA2B7A"/>
    <w:rsid w:val="00BA2C84"/>
    <w:rsid w:val="00BA4119"/>
    <w:rsid w:val="00BA44DF"/>
    <w:rsid w:val="00BA4929"/>
    <w:rsid w:val="00BA5E4C"/>
    <w:rsid w:val="00BA750E"/>
    <w:rsid w:val="00BB139E"/>
    <w:rsid w:val="00BB3A6D"/>
    <w:rsid w:val="00BB4912"/>
    <w:rsid w:val="00BB5435"/>
    <w:rsid w:val="00BB6351"/>
    <w:rsid w:val="00BB6F65"/>
    <w:rsid w:val="00BB713C"/>
    <w:rsid w:val="00BB752C"/>
    <w:rsid w:val="00BC2716"/>
    <w:rsid w:val="00BC2EB3"/>
    <w:rsid w:val="00BC6BBC"/>
    <w:rsid w:val="00BC7C70"/>
    <w:rsid w:val="00BC7EEE"/>
    <w:rsid w:val="00BD19AE"/>
    <w:rsid w:val="00BD398B"/>
    <w:rsid w:val="00BD3D89"/>
    <w:rsid w:val="00BD4778"/>
    <w:rsid w:val="00BE0BFF"/>
    <w:rsid w:val="00BE0C4F"/>
    <w:rsid w:val="00BE0F7D"/>
    <w:rsid w:val="00BE18CF"/>
    <w:rsid w:val="00BE1DC1"/>
    <w:rsid w:val="00BE48BD"/>
    <w:rsid w:val="00BE496B"/>
    <w:rsid w:val="00BE50FE"/>
    <w:rsid w:val="00BE573A"/>
    <w:rsid w:val="00BE5958"/>
    <w:rsid w:val="00BE772D"/>
    <w:rsid w:val="00BF071D"/>
    <w:rsid w:val="00BF32FE"/>
    <w:rsid w:val="00BF4A05"/>
    <w:rsid w:val="00BF6B73"/>
    <w:rsid w:val="00C00B05"/>
    <w:rsid w:val="00C01C96"/>
    <w:rsid w:val="00C01E1C"/>
    <w:rsid w:val="00C02E48"/>
    <w:rsid w:val="00C04EFA"/>
    <w:rsid w:val="00C05C83"/>
    <w:rsid w:val="00C06C92"/>
    <w:rsid w:val="00C10541"/>
    <w:rsid w:val="00C117B5"/>
    <w:rsid w:val="00C130BF"/>
    <w:rsid w:val="00C13B19"/>
    <w:rsid w:val="00C14B44"/>
    <w:rsid w:val="00C1787D"/>
    <w:rsid w:val="00C179A8"/>
    <w:rsid w:val="00C20DFE"/>
    <w:rsid w:val="00C20EED"/>
    <w:rsid w:val="00C2189D"/>
    <w:rsid w:val="00C21E7A"/>
    <w:rsid w:val="00C22864"/>
    <w:rsid w:val="00C23920"/>
    <w:rsid w:val="00C262A0"/>
    <w:rsid w:val="00C27EF9"/>
    <w:rsid w:val="00C3018F"/>
    <w:rsid w:val="00C30671"/>
    <w:rsid w:val="00C30CB1"/>
    <w:rsid w:val="00C321E2"/>
    <w:rsid w:val="00C3251B"/>
    <w:rsid w:val="00C3499D"/>
    <w:rsid w:val="00C35383"/>
    <w:rsid w:val="00C362FD"/>
    <w:rsid w:val="00C36719"/>
    <w:rsid w:val="00C36D3D"/>
    <w:rsid w:val="00C3772F"/>
    <w:rsid w:val="00C42065"/>
    <w:rsid w:val="00C43720"/>
    <w:rsid w:val="00C444AA"/>
    <w:rsid w:val="00C4573B"/>
    <w:rsid w:val="00C46A0F"/>
    <w:rsid w:val="00C50B04"/>
    <w:rsid w:val="00C5204D"/>
    <w:rsid w:val="00C52624"/>
    <w:rsid w:val="00C5329A"/>
    <w:rsid w:val="00C54B98"/>
    <w:rsid w:val="00C56CF9"/>
    <w:rsid w:val="00C577C8"/>
    <w:rsid w:val="00C632EF"/>
    <w:rsid w:val="00C63516"/>
    <w:rsid w:val="00C63AB5"/>
    <w:rsid w:val="00C63E30"/>
    <w:rsid w:val="00C65105"/>
    <w:rsid w:val="00C654E9"/>
    <w:rsid w:val="00C661B4"/>
    <w:rsid w:val="00C67876"/>
    <w:rsid w:val="00C70D97"/>
    <w:rsid w:val="00C73967"/>
    <w:rsid w:val="00C7451B"/>
    <w:rsid w:val="00C76BC0"/>
    <w:rsid w:val="00C77E88"/>
    <w:rsid w:val="00C80754"/>
    <w:rsid w:val="00C823E6"/>
    <w:rsid w:val="00C82C34"/>
    <w:rsid w:val="00C8423D"/>
    <w:rsid w:val="00C84877"/>
    <w:rsid w:val="00C85119"/>
    <w:rsid w:val="00C85FD7"/>
    <w:rsid w:val="00C86E47"/>
    <w:rsid w:val="00C916EB"/>
    <w:rsid w:val="00C91D7A"/>
    <w:rsid w:val="00C94023"/>
    <w:rsid w:val="00C940C3"/>
    <w:rsid w:val="00C95CC8"/>
    <w:rsid w:val="00C96CDB"/>
    <w:rsid w:val="00C96EBF"/>
    <w:rsid w:val="00CA0760"/>
    <w:rsid w:val="00CA2335"/>
    <w:rsid w:val="00CA33EE"/>
    <w:rsid w:val="00CA560A"/>
    <w:rsid w:val="00CA6D8C"/>
    <w:rsid w:val="00CB05EE"/>
    <w:rsid w:val="00CB08BF"/>
    <w:rsid w:val="00CB0B76"/>
    <w:rsid w:val="00CB17B5"/>
    <w:rsid w:val="00CB4665"/>
    <w:rsid w:val="00CB5022"/>
    <w:rsid w:val="00CB6390"/>
    <w:rsid w:val="00CB6484"/>
    <w:rsid w:val="00CB66D9"/>
    <w:rsid w:val="00CB6945"/>
    <w:rsid w:val="00CB6EE0"/>
    <w:rsid w:val="00CB6F5F"/>
    <w:rsid w:val="00CB70EA"/>
    <w:rsid w:val="00CC1F3F"/>
    <w:rsid w:val="00CC2866"/>
    <w:rsid w:val="00CC44D7"/>
    <w:rsid w:val="00CC52C6"/>
    <w:rsid w:val="00CC5EB4"/>
    <w:rsid w:val="00CC623F"/>
    <w:rsid w:val="00CC6391"/>
    <w:rsid w:val="00CC6512"/>
    <w:rsid w:val="00CC6623"/>
    <w:rsid w:val="00CC7057"/>
    <w:rsid w:val="00CD0792"/>
    <w:rsid w:val="00CD31A0"/>
    <w:rsid w:val="00CD33D6"/>
    <w:rsid w:val="00CD34F0"/>
    <w:rsid w:val="00CD4BF5"/>
    <w:rsid w:val="00CD54D7"/>
    <w:rsid w:val="00CD55BA"/>
    <w:rsid w:val="00CD5D90"/>
    <w:rsid w:val="00CD6105"/>
    <w:rsid w:val="00CD6779"/>
    <w:rsid w:val="00CD707F"/>
    <w:rsid w:val="00CD71BF"/>
    <w:rsid w:val="00CD754E"/>
    <w:rsid w:val="00CE1C9D"/>
    <w:rsid w:val="00CE2C63"/>
    <w:rsid w:val="00CE4532"/>
    <w:rsid w:val="00CE5199"/>
    <w:rsid w:val="00CE63C1"/>
    <w:rsid w:val="00CF0488"/>
    <w:rsid w:val="00CF09B3"/>
    <w:rsid w:val="00CF166A"/>
    <w:rsid w:val="00CF703B"/>
    <w:rsid w:val="00CF7AF0"/>
    <w:rsid w:val="00CF7BCE"/>
    <w:rsid w:val="00D00569"/>
    <w:rsid w:val="00D008F4"/>
    <w:rsid w:val="00D02C6B"/>
    <w:rsid w:val="00D03389"/>
    <w:rsid w:val="00D0431C"/>
    <w:rsid w:val="00D04D89"/>
    <w:rsid w:val="00D05183"/>
    <w:rsid w:val="00D05C8B"/>
    <w:rsid w:val="00D06E07"/>
    <w:rsid w:val="00D07514"/>
    <w:rsid w:val="00D102A7"/>
    <w:rsid w:val="00D1272F"/>
    <w:rsid w:val="00D1288A"/>
    <w:rsid w:val="00D12E8B"/>
    <w:rsid w:val="00D14127"/>
    <w:rsid w:val="00D15473"/>
    <w:rsid w:val="00D16051"/>
    <w:rsid w:val="00D167DC"/>
    <w:rsid w:val="00D17010"/>
    <w:rsid w:val="00D22037"/>
    <w:rsid w:val="00D23B16"/>
    <w:rsid w:val="00D24BB5"/>
    <w:rsid w:val="00D26AA1"/>
    <w:rsid w:val="00D27713"/>
    <w:rsid w:val="00D27A09"/>
    <w:rsid w:val="00D307FF"/>
    <w:rsid w:val="00D30F97"/>
    <w:rsid w:val="00D32983"/>
    <w:rsid w:val="00D330DC"/>
    <w:rsid w:val="00D33169"/>
    <w:rsid w:val="00D332A8"/>
    <w:rsid w:val="00D333B8"/>
    <w:rsid w:val="00D34258"/>
    <w:rsid w:val="00D3527C"/>
    <w:rsid w:val="00D353F4"/>
    <w:rsid w:val="00D357B5"/>
    <w:rsid w:val="00D36018"/>
    <w:rsid w:val="00D36273"/>
    <w:rsid w:val="00D400A1"/>
    <w:rsid w:val="00D40ABA"/>
    <w:rsid w:val="00D43817"/>
    <w:rsid w:val="00D43F1D"/>
    <w:rsid w:val="00D44524"/>
    <w:rsid w:val="00D44EA3"/>
    <w:rsid w:val="00D46A4E"/>
    <w:rsid w:val="00D470CF"/>
    <w:rsid w:val="00D473F7"/>
    <w:rsid w:val="00D50553"/>
    <w:rsid w:val="00D516EB"/>
    <w:rsid w:val="00D519D6"/>
    <w:rsid w:val="00D528F6"/>
    <w:rsid w:val="00D53E72"/>
    <w:rsid w:val="00D53FD4"/>
    <w:rsid w:val="00D56B5D"/>
    <w:rsid w:val="00D56F12"/>
    <w:rsid w:val="00D56F81"/>
    <w:rsid w:val="00D6155B"/>
    <w:rsid w:val="00D61BCA"/>
    <w:rsid w:val="00D63793"/>
    <w:rsid w:val="00D653F7"/>
    <w:rsid w:val="00D66DED"/>
    <w:rsid w:val="00D670B2"/>
    <w:rsid w:val="00D72ED6"/>
    <w:rsid w:val="00D73215"/>
    <w:rsid w:val="00D73611"/>
    <w:rsid w:val="00D74A31"/>
    <w:rsid w:val="00D75179"/>
    <w:rsid w:val="00D757ED"/>
    <w:rsid w:val="00D75EE2"/>
    <w:rsid w:val="00D7640B"/>
    <w:rsid w:val="00D76B5D"/>
    <w:rsid w:val="00D77097"/>
    <w:rsid w:val="00D8218A"/>
    <w:rsid w:val="00D82196"/>
    <w:rsid w:val="00D82FC0"/>
    <w:rsid w:val="00D83BAD"/>
    <w:rsid w:val="00D84E71"/>
    <w:rsid w:val="00D85BAC"/>
    <w:rsid w:val="00D86A2A"/>
    <w:rsid w:val="00D90682"/>
    <w:rsid w:val="00D90810"/>
    <w:rsid w:val="00D91824"/>
    <w:rsid w:val="00D91BA4"/>
    <w:rsid w:val="00D94378"/>
    <w:rsid w:val="00D94AE2"/>
    <w:rsid w:val="00DA016F"/>
    <w:rsid w:val="00DA0789"/>
    <w:rsid w:val="00DA2BDF"/>
    <w:rsid w:val="00DA3040"/>
    <w:rsid w:val="00DA40BA"/>
    <w:rsid w:val="00DA55F6"/>
    <w:rsid w:val="00DA586F"/>
    <w:rsid w:val="00DA6413"/>
    <w:rsid w:val="00DA79E6"/>
    <w:rsid w:val="00DB477E"/>
    <w:rsid w:val="00DB4ADD"/>
    <w:rsid w:val="00DB533C"/>
    <w:rsid w:val="00DB560D"/>
    <w:rsid w:val="00DB5B90"/>
    <w:rsid w:val="00DB6020"/>
    <w:rsid w:val="00DB6D67"/>
    <w:rsid w:val="00DB7071"/>
    <w:rsid w:val="00DB7700"/>
    <w:rsid w:val="00DB7EE0"/>
    <w:rsid w:val="00DC0522"/>
    <w:rsid w:val="00DC1127"/>
    <w:rsid w:val="00DC175A"/>
    <w:rsid w:val="00DC1BC8"/>
    <w:rsid w:val="00DC2093"/>
    <w:rsid w:val="00DC32CB"/>
    <w:rsid w:val="00DC421D"/>
    <w:rsid w:val="00DC5C22"/>
    <w:rsid w:val="00DC60C8"/>
    <w:rsid w:val="00DD063D"/>
    <w:rsid w:val="00DD2FB6"/>
    <w:rsid w:val="00DD3F1D"/>
    <w:rsid w:val="00DD4A9C"/>
    <w:rsid w:val="00DD4FEE"/>
    <w:rsid w:val="00DD5A42"/>
    <w:rsid w:val="00DD70C0"/>
    <w:rsid w:val="00DD72D7"/>
    <w:rsid w:val="00DE00B8"/>
    <w:rsid w:val="00DE05E7"/>
    <w:rsid w:val="00DE06A6"/>
    <w:rsid w:val="00DE21E3"/>
    <w:rsid w:val="00DE3D0D"/>
    <w:rsid w:val="00DE54AA"/>
    <w:rsid w:val="00DE5E8F"/>
    <w:rsid w:val="00DE797D"/>
    <w:rsid w:val="00DF212C"/>
    <w:rsid w:val="00DF21A3"/>
    <w:rsid w:val="00DF2923"/>
    <w:rsid w:val="00DF3F59"/>
    <w:rsid w:val="00DF5A0E"/>
    <w:rsid w:val="00DF64CE"/>
    <w:rsid w:val="00DF6BD8"/>
    <w:rsid w:val="00DF7437"/>
    <w:rsid w:val="00E00103"/>
    <w:rsid w:val="00E004DE"/>
    <w:rsid w:val="00E0148F"/>
    <w:rsid w:val="00E018E1"/>
    <w:rsid w:val="00E02BCD"/>
    <w:rsid w:val="00E0416E"/>
    <w:rsid w:val="00E04DC8"/>
    <w:rsid w:val="00E07B3A"/>
    <w:rsid w:val="00E10AEA"/>
    <w:rsid w:val="00E10EF5"/>
    <w:rsid w:val="00E15283"/>
    <w:rsid w:val="00E15D85"/>
    <w:rsid w:val="00E26078"/>
    <w:rsid w:val="00E26C9F"/>
    <w:rsid w:val="00E27160"/>
    <w:rsid w:val="00E27FA1"/>
    <w:rsid w:val="00E3018F"/>
    <w:rsid w:val="00E315BD"/>
    <w:rsid w:val="00E3168D"/>
    <w:rsid w:val="00E323AC"/>
    <w:rsid w:val="00E32625"/>
    <w:rsid w:val="00E3271B"/>
    <w:rsid w:val="00E32971"/>
    <w:rsid w:val="00E32B3E"/>
    <w:rsid w:val="00E33026"/>
    <w:rsid w:val="00E3494E"/>
    <w:rsid w:val="00E36762"/>
    <w:rsid w:val="00E36E67"/>
    <w:rsid w:val="00E41DC6"/>
    <w:rsid w:val="00E44F67"/>
    <w:rsid w:val="00E45521"/>
    <w:rsid w:val="00E461A0"/>
    <w:rsid w:val="00E47C8A"/>
    <w:rsid w:val="00E50968"/>
    <w:rsid w:val="00E510EC"/>
    <w:rsid w:val="00E526A4"/>
    <w:rsid w:val="00E526D1"/>
    <w:rsid w:val="00E536EE"/>
    <w:rsid w:val="00E53802"/>
    <w:rsid w:val="00E56898"/>
    <w:rsid w:val="00E57337"/>
    <w:rsid w:val="00E61AE0"/>
    <w:rsid w:val="00E630E1"/>
    <w:rsid w:val="00E6681F"/>
    <w:rsid w:val="00E66D28"/>
    <w:rsid w:val="00E701BE"/>
    <w:rsid w:val="00E70B3F"/>
    <w:rsid w:val="00E7223F"/>
    <w:rsid w:val="00E752D1"/>
    <w:rsid w:val="00E75531"/>
    <w:rsid w:val="00E759C9"/>
    <w:rsid w:val="00E76025"/>
    <w:rsid w:val="00E77E08"/>
    <w:rsid w:val="00E80781"/>
    <w:rsid w:val="00E80E50"/>
    <w:rsid w:val="00E811C6"/>
    <w:rsid w:val="00E81663"/>
    <w:rsid w:val="00E81727"/>
    <w:rsid w:val="00E8217F"/>
    <w:rsid w:val="00E83738"/>
    <w:rsid w:val="00E837DC"/>
    <w:rsid w:val="00E84794"/>
    <w:rsid w:val="00E8616C"/>
    <w:rsid w:val="00E9155E"/>
    <w:rsid w:val="00E915F4"/>
    <w:rsid w:val="00E920A9"/>
    <w:rsid w:val="00E929EB"/>
    <w:rsid w:val="00E92E93"/>
    <w:rsid w:val="00E93BA7"/>
    <w:rsid w:val="00E94BF3"/>
    <w:rsid w:val="00E94E50"/>
    <w:rsid w:val="00E973F5"/>
    <w:rsid w:val="00E97855"/>
    <w:rsid w:val="00EA02E8"/>
    <w:rsid w:val="00EA18F1"/>
    <w:rsid w:val="00EA1B3E"/>
    <w:rsid w:val="00EA2A2E"/>
    <w:rsid w:val="00EA4FCA"/>
    <w:rsid w:val="00EA51D5"/>
    <w:rsid w:val="00EA5FBD"/>
    <w:rsid w:val="00EA78F0"/>
    <w:rsid w:val="00EB20A2"/>
    <w:rsid w:val="00EB41E9"/>
    <w:rsid w:val="00EB5EBC"/>
    <w:rsid w:val="00EB70F1"/>
    <w:rsid w:val="00EC2E4C"/>
    <w:rsid w:val="00EC327B"/>
    <w:rsid w:val="00EC3ADD"/>
    <w:rsid w:val="00EC5DC6"/>
    <w:rsid w:val="00ED12C3"/>
    <w:rsid w:val="00ED14AE"/>
    <w:rsid w:val="00ED3AC7"/>
    <w:rsid w:val="00ED3C86"/>
    <w:rsid w:val="00ED5346"/>
    <w:rsid w:val="00ED63B2"/>
    <w:rsid w:val="00ED7C3D"/>
    <w:rsid w:val="00EE1252"/>
    <w:rsid w:val="00EE1C71"/>
    <w:rsid w:val="00EE4579"/>
    <w:rsid w:val="00EE47FF"/>
    <w:rsid w:val="00EE5441"/>
    <w:rsid w:val="00EE68B6"/>
    <w:rsid w:val="00EE7084"/>
    <w:rsid w:val="00EE7911"/>
    <w:rsid w:val="00EF0809"/>
    <w:rsid w:val="00EF0FE2"/>
    <w:rsid w:val="00EF1DE0"/>
    <w:rsid w:val="00EF22D2"/>
    <w:rsid w:val="00EF2384"/>
    <w:rsid w:val="00EF2A9B"/>
    <w:rsid w:val="00EF5AC0"/>
    <w:rsid w:val="00EF62A5"/>
    <w:rsid w:val="00EF7DC7"/>
    <w:rsid w:val="00F00D26"/>
    <w:rsid w:val="00F00E47"/>
    <w:rsid w:val="00F023C8"/>
    <w:rsid w:val="00F048A1"/>
    <w:rsid w:val="00F05794"/>
    <w:rsid w:val="00F058D3"/>
    <w:rsid w:val="00F05FA8"/>
    <w:rsid w:val="00F073A7"/>
    <w:rsid w:val="00F10041"/>
    <w:rsid w:val="00F11E87"/>
    <w:rsid w:val="00F13A74"/>
    <w:rsid w:val="00F13AED"/>
    <w:rsid w:val="00F1432D"/>
    <w:rsid w:val="00F15058"/>
    <w:rsid w:val="00F15293"/>
    <w:rsid w:val="00F15385"/>
    <w:rsid w:val="00F16DAC"/>
    <w:rsid w:val="00F226B1"/>
    <w:rsid w:val="00F22E8B"/>
    <w:rsid w:val="00F2301B"/>
    <w:rsid w:val="00F23389"/>
    <w:rsid w:val="00F23B30"/>
    <w:rsid w:val="00F244BF"/>
    <w:rsid w:val="00F253F6"/>
    <w:rsid w:val="00F25C84"/>
    <w:rsid w:val="00F269B5"/>
    <w:rsid w:val="00F277CD"/>
    <w:rsid w:val="00F3135D"/>
    <w:rsid w:val="00F3258D"/>
    <w:rsid w:val="00F32AA2"/>
    <w:rsid w:val="00F33D63"/>
    <w:rsid w:val="00F351EB"/>
    <w:rsid w:val="00F35CC7"/>
    <w:rsid w:val="00F36B29"/>
    <w:rsid w:val="00F377C2"/>
    <w:rsid w:val="00F40433"/>
    <w:rsid w:val="00F42232"/>
    <w:rsid w:val="00F4331A"/>
    <w:rsid w:val="00F43FF3"/>
    <w:rsid w:val="00F44BA0"/>
    <w:rsid w:val="00F45705"/>
    <w:rsid w:val="00F47B28"/>
    <w:rsid w:val="00F47FEB"/>
    <w:rsid w:val="00F5124B"/>
    <w:rsid w:val="00F537E1"/>
    <w:rsid w:val="00F53E3D"/>
    <w:rsid w:val="00F551D9"/>
    <w:rsid w:val="00F57BF2"/>
    <w:rsid w:val="00F62CDC"/>
    <w:rsid w:val="00F631A3"/>
    <w:rsid w:val="00F662FA"/>
    <w:rsid w:val="00F679F8"/>
    <w:rsid w:val="00F70E54"/>
    <w:rsid w:val="00F71A6A"/>
    <w:rsid w:val="00F723A7"/>
    <w:rsid w:val="00F73BEB"/>
    <w:rsid w:val="00F73D18"/>
    <w:rsid w:val="00F74B1B"/>
    <w:rsid w:val="00F74BC5"/>
    <w:rsid w:val="00F75518"/>
    <w:rsid w:val="00F80CEE"/>
    <w:rsid w:val="00F8103B"/>
    <w:rsid w:val="00F821D7"/>
    <w:rsid w:val="00F83C16"/>
    <w:rsid w:val="00F84A71"/>
    <w:rsid w:val="00F84A76"/>
    <w:rsid w:val="00F85E2E"/>
    <w:rsid w:val="00F86BF3"/>
    <w:rsid w:val="00F9045E"/>
    <w:rsid w:val="00F90ADE"/>
    <w:rsid w:val="00F93B89"/>
    <w:rsid w:val="00F942D1"/>
    <w:rsid w:val="00F9454C"/>
    <w:rsid w:val="00F94742"/>
    <w:rsid w:val="00F96054"/>
    <w:rsid w:val="00F961EF"/>
    <w:rsid w:val="00F97BD3"/>
    <w:rsid w:val="00FA02B2"/>
    <w:rsid w:val="00FA2C43"/>
    <w:rsid w:val="00FA416F"/>
    <w:rsid w:val="00FA4709"/>
    <w:rsid w:val="00FA5AFB"/>
    <w:rsid w:val="00FA7773"/>
    <w:rsid w:val="00FA7BFD"/>
    <w:rsid w:val="00FB0881"/>
    <w:rsid w:val="00FB1349"/>
    <w:rsid w:val="00FB1582"/>
    <w:rsid w:val="00FB17D4"/>
    <w:rsid w:val="00FB18AF"/>
    <w:rsid w:val="00FB2D9B"/>
    <w:rsid w:val="00FB3F67"/>
    <w:rsid w:val="00FB493A"/>
    <w:rsid w:val="00FB5923"/>
    <w:rsid w:val="00FB69D7"/>
    <w:rsid w:val="00FB7465"/>
    <w:rsid w:val="00FB7A80"/>
    <w:rsid w:val="00FC24C1"/>
    <w:rsid w:val="00FD2830"/>
    <w:rsid w:val="00FD3014"/>
    <w:rsid w:val="00FD3E2F"/>
    <w:rsid w:val="00FD44AD"/>
    <w:rsid w:val="00FD4EFD"/>
    <w:rsid w:val="00FD5EA5"/>
    <w:rsid w:val="00FD6221"/>
    <w:rsid w:val="00FD7F6F"/>
    <w:rsid w:val="00FE1E99"/>
    <w:rsid w:val="00FE2922"/>
    <w:rsid w:val="00FE2A46"/>
    <w:rsid w:val="00FE3D90"/>
    <w:rsid w:val="00FE47B4"/>
    <w:rsid w:val="00FE4925"/>
    <w:rsid w:val="00FE58CC"/>
    <w:rsid w:val="00FE5C31"/>
    <w:rsid w:val="00FE6CE7"/>
    <w:rsid w:val="00FE6E31"/>
    <w:rsid w:val="00FE7C8E"/>
    <w:rsid w:val="00FE7EF3"/>
    <w:rsid w:val="00FF05CA"/>
    <w:rsid w:val="00FF4DD3"/>
    <w:rsid w:val="00FF558E"/>
    <w:rsid w:val="00FF68F0"/>
    <w:rsid w:val="00FF7E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footnote text" w:uiPriority="99"/>
    <w:lsdException w:name="header" w:uiPriority="57"/>
    <w:lsdException w:name="footer" w:uiPriority="57"/>
    <w:lsdException w:name="caption" w:uiPriority="99" w:qFormat="1"/>
    <w:lsdException w:name="footnote reference" w:uiPriority="99"/>
    <w:lsdException w:name="endnote reference" w:uiPriority="99"/>
    <w:lsdException w:name="endnote text" w:uiPriority="99"/>
    <w:lsdException w:name="toa heading"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Default Paragraph Font" w:uiPriority="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semiHidden/>
    <w:rsid w:val="006A3838"/>
    <w:pPr>
      <w:jc w:val="both"/>
    </w:pPr>
    <w:rPr>
      <w:rFonts w:eastAsiaTheme="minorEastAsia"/>
      <w:sz w:val="24"/>
      <w:lang w:eastAsia="en-US"/>
    </w:rPr>
  </w:style>
  <w:style w:type="paragraph" w:styleId="Nagwek1">
    <w:name w:val="heading 1"/>
    <w:basedOn w:val="Normalny"/>
    <w:next w:val="Normalny"/>
    <w:link w:val="Nagwek1Znak"/>
    <w:uiPriority w:val="99"/>
    <w:semiHidden/>
    <w:rsid w:val="006A383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A383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A383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A383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22582"/>
    <w:pPr>
      <w:spacing w:before="200"/>
      <w:outlineLvl w:val="4"/>
    </w:pPr>
    <w:rPr>
      <w:rFonts w:asciiTheme="majorHAnsi" w:eastAsiaTheme="majorEastAsia" w:hAnsiTheme="majorHAnsi" w:cstheme="majorBidi"/>
      <w:b/>
      <w:bCs/>
      <w:color w:val="808080"/>
      <w:sz w:val="22"/>
      <w:lang w:eastAsia="en-GB"/>
    </w:rPr>
  </w:style>
  <w:style w:type="paragraph" w:styleId="Nagwek6">
    <w:name w:val="heading 6"/>
    <w:basedOn w:val="Normalny"/>
    <w:next w:val="Normalny"/>
    <w:link w:val="Nagwek6Znak"/>
    <w:uiPriority w:val="99"/>
    <w:semiHidden/>
    <w:rsid w:val="006A383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22582"/>
    <w:pPr>
      <w:outlineLvl w:val="6"/>
    </w:pPr>
    <w:rPr>
      <w:rFonts w:asciiTheme="majorHAnsi" w:eastAsiaTheme="majorEastAsia" w:hAnsiTheme="majorHAnsi" w:cstheme="majorBidi"/>
      <w:i/>
      <w:iCs/>
      <w:sz w:val="22"/>
      <w:lang w:eastAsia="en-GB" w:bidi="en-US"/>
    </w:rPr>
  </w:style>
  <w:style w:type="paragraph" w:styleId="Nagwek8">
    <w:name w:val="heading 8"/>
    <w:basedOn w:val="Normalny"/>
    <w:next w:val="Normalny"/>
    <w:link w:val="Nagwek8Znak"/>
    <w:uiPriority w:val="99"/>
    <w:semiHidden/>
    <w:qFormat/>
    <w:rsid w:val="00522582"/>
    <w:pPr>
      <w:outlineLvl w:val="7"/>
    </w:pPr>
    <w:rPr>
      <w:rFonts w:asciiTheme="majorHAnsi" w:eastAsiaTheme="majorEastAsia" w:hAnsiTheme="majorHAnsi" w:cstheme="majorBidi"/>
      <w:sz w:val="20"/>
      <w:szCs w:val="20"/>
      <w:lang w:eastAsia="en-GB" w:bidi="en-US"/>
    </w:rPr>
  </w:style>
  <w:style w:type="paragraph" w:styleId="Nagwek9">
    <w:name w:val="heading 9"/>
    <w:basedOn w:val="Normalny"/>
    <w:next w:val="Normalny"/>
    <w:link w:val="Nagwek9Znak"/>
    <w:uiPriority w:val="99"/>
    <w:semiHidden/>
    <w:qFormat/>
    <w:rsid w:val="00522582"/>
    <w:pPr>
      <w:outlineLvl w:val="8"/>
    </w:pPr>
    <w:rPr>
      <w:rFonts w:asciiTheme="majorHAnsi" w:eastAsiaTheme="majorEastAsia" w:hAnsiTheme="majorHAnsi" w:cstheme="majorBidi"/>
      <w:i/>
      <w:iCs/>
      <w:spacing w:val="5"/>
      <w:sz w:val="20"/>
      <w:szCs w:val="20"/>
      <w:lang w:eastAsia="en-GB"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rsid w:val="006A3838"/>
    <w:rPr>
      <w:rFonts w:ascii="Tahoma" w:eastAsiaTheme="minorEastAsia" w:hAnsi="Tahoma" w:cs="Tahoma"/>
      <w:sz w:val="16"/>
      <w:szCs w:val="16"/>
      <w:lang w:eastAsia="en-US"/>
    </w:rPr>
  </w:style>
  <w:style w:type="paragraph" w:customStyle="1" w:styleId="ECHRHeading1">
    <w:name w:val="ECHR_Heading_1"/>
    <w:aliases w:val="Ju_H_I_Roman"/>
    <w:basedOn w:val="Nagwek1"/>
    <w:next w:val="ECHRPara"/>
    <w:uiPriority w:val="19"/>
    <w:qFormat/>
    <w:rsid w:val="00522582"/>
    <w:pPr>
      <w:keepNext/>
      <w:keepLines/>
      <w:tabs>
        <w:tab w:val="left" w:pos="357"/>
      </w:tabs>
      <w:spacing w:before="360" w:after="240"/>
      <w:ind w:left="357" w:hanging="357"/>
      <w:contextualSpacing w:val="0"/>
    </w:pPr>
    <w:rPr>
      <w:b w:val="0"/>
      <w:color w:val="auto"/>
      <w:sz w:val="24"/>
      <w:lang w:eastAsia="en-GB"/>
    </w:rPr>
  </w:style>
  <w:style w:type="paragraph" w:customStyle="1" w:styleId="ECHRTitle1">
    <w:name w:val="ECHR_Title_1"/>
    <w:aliases w:val="Ju_H_Head"/>
    <w:basedOn w:val="Normalny"/>
    <w:next w:val="ECHRPara"/>
    <w:uiPriority w:val="18"/>
    <w:qFormat/>
    <w:rsid w:val="00522582"/>
    <w:pPr>
      <w:keepNext/>
      <w:keepLines/>
      <w:spacing w:before="720" w:after="240"/>
      <w:outlineLvl w:val="0"/>
    </w:pPr>
    <w:rPr>
      <w:rFonts w:asciiTheme="majorHAnsi" w:hAnsiTheme="majorHAnsi"/>
      <w:sz w:val="28"/>
      <w:lang w:eastAsia="en-GB"/>
    </w:rPr>
  </w:style>
  <w:style w:type="character" w:styleId="Tytuksiki">
    <w:name w:val="Book Title"/>
    <w:uiPriority w:val="99"/>
    <w:semiHidden/>
    <w:qFormat/>
    <w:rsid w:val="00522582"/>
    <w:rPr>
      <w:i/>
      <w:iCs/>
      <w:smallCaps/>
      <w:spacing w:val="5"/>
    </w:rPr>
  </w:style>
  <w:style w:type="paragraph" w:customStyle="1" w:styleId="ECHRPara">
    <w:name w:val="ECHR_Para"/>
    <w:aliases w:val="Ju_Para"/>
    <w:basedOn w:val="Normalny"/>
    <w:link w:val="ECHRParaChar"/>
    <w:uiPriority w:val="12"/>
    <w:qFormat/>
    <w:rsid w:val="00522582"/>
    <w:pPr>
      <w:ind w:firstLine="284"/>
    </w:pPr>
    <w:rPr>
      <w:lang w:eastAsia="en-GB"/>
    </w:rPr>
  </w:style>
  <w:style w:type="character" w:customStyle="1" w:styleId="ECHRParaChar">
    <w:name w:val="ECHR_Para Char"/>
    <w:aliases w:val="Ju_Para Char"/>
    <w:link w:val="ECHRPara"/>
    <w:uiPriority w:val="12"/>
    <w:rsid w:val="00B921A8"/>
    <w:rPr>
      <w:rFonts w:eastAsiaTheme="minorEastAsia"/>
      <w:sz w:val="24"/>
    </w:rPr>
  </w:style>
  <w:style w:type="paragraph" w:customStyle="1" w:styleId="ECHRTitleCentre2">
    <w:name w:val="ECHR_Title_Centre_2"/>
    <w:aliases w:val="Dec_H_Case"/>
    <w:basedOn w:val="Normalny"/>
    <w:next w:val="ECHRPara"/>
    <w:uiPriority w:val="8"/>
    <w:semiHidden/>
    <w:qFormat/>
    <w:rsid w:val="00522582"/>
    <w:pPr>
      <w:spacing w:after="240"/>
      <w:jc w:val="center"/>
      <w:outlineLvl w:val="0"/>
    </w:pPr>
    <w:rPr>
      <w:rFonts w:asciiTheme="majorHAnsi" w:hAnsiTheme="majorHAnsi"/>
      <w:lang w:eastAsia="en-GB"/>
    </w:rPr>
  </w:style>
  <w:style w:type="paragraph" w:customStyle="1" w:styleId="JuAppQuestion">
    <w:name w:val="Ju_App_Question"/>
    <w:basedOn w:val="Normalny"/>
    <w:uiPriority w:val="5"/>
    <w:semiHidden/>
    <w:qFormat/>
    <w:rsid w:val="00522582"/>
    <w:pPr>
      <w:numPr>
        <w:numId w:val="40"/>
      </w:numPr>
      <w:jc w:val="left"/>
    </w:pPr>
    <w:rPr>
      <w:b/>
      <w:lang w:eastAsia="en-GB"/>
    </w:rPr>
  </w:style>
  <w:style w:type="paragraph" w:customStyle="1" w:styleId="OpiPara">
    <w:name w:val="Opi_Para"/>
    <w:basedOn w:val="ECHRPara"/>
    <w:uiPriority w:val="46"/>
    <w:qFormat/>
    <w:rsid w:val="00522582"/>
  </w:style>
  <w:style w:type="paragraph" w:customStyle="1" w:styleId="JuParaSub">
    <w:name w:val="Ju_Para_Sub"/>
    <w:basedOn w:val="ECHRPara"/>
    <w:uiPriority w:val="13"/>
    <w:qFormat/>
    <w:rsid w:val="00522582"/>
    <w:pPr>
      <w:ind w:left="284"/>
    </w:pPr>
  </w:style>
  <w:style w:type="table" w:customStyle="1" w:styleId="ECHRListTable">
    <w:name w:val="ECHR_List_Table"/>
    <w:basedOn w:val="Standardowy"/>
    <w:uiPriority w:val="99"/>
    <w:rsid w:val="006A3838"/>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Stopka">
    <w:name w:val="footer"/>
    <w:basedOn w:val="Normalny"/>
    <w:link w:val="StopkaZnak"/>
    <w:uiPriority w:val="57"/>
    <w:semiHidden/>
    <w:rsid w:val="006A3838"/>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522582"/>
    <w:pPr>
      <w:tabs>
        <w:tab w:val="left" w:pos="567"/>
        <w:tab w:val="left" w:pos="1134"/>
      </w:tabs>
      <w:jc w:val="left"/>
    </w:pPr>
    <w:rPr>
      <w:lang w:eastAsia="en-GB"/>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522582"/>
    <w:pPr>
      <w:keepNext/>
      <w:keepLines/>
      <w:tabs>
        <w:tab w:val="left" w:pos="584"/>
      </w:tabs>
      <w:spacing w:before="360" w:after="240"/>
      <w:ind w:left="584" w:hanging="352"/>
    </w:pPr>
    <w:rPr>
      <w:color w:val="auto"/>
      <w:sz w:val="24"/>
      <w:lang w:eastAsia="en-GB"/>
    </w:rPr>
  </w:style>
  <w:style w:type="paragraph" w:customStyle="1" w:styleId="ECHRParaQuote">
    <w:name w:val="ECHR_Para_Quote"/>
    <w:aliases w:val="Ju_Quot"/>
    <w:basedOn w:val="Normalny"/>
    <w:uiPriority w:val="14"/>
    <w:qFormat/>
    <w:rsid w:val="00522582"/>
    <w:pPr>
      <w:spacing w:before="120" w:after="120"/>
      <w:ind w:left="425" w:firstLine="142"/>
    </w:pPr>
    <w:rPr>
      <w:sz w:val="20"/>
      <w:lang w:eastAsia="en-GB"/>
    </w:rPr>
  </w:style>
  <w:style w:type="paragraph" w:customStyle="1" w:styleId="JuSigned">
    <w:name w:val="Ju_Signed"/>
    <w:basedOn w:val="Normalny"/>
    <w:next w:val="JuParaLast"/>
    <w:link w:val="JuSignedChar"/>
    <w:uiPriority w:val="32"/>
    <w:qFormat/>
    <w:rsid w:val="00522582"/>
    <w:pPr>
      <w:tabs>
        <w:tab w:val="center" w:pos="851"/>
        <w:tab w:val="center" w:pos="6407"/>
      </w:tabs>
      <w:spacing w:before="720"/>
      <w:jc w:val="left"/>
    </w:pPr>
    <w:rPr>
      <w:lang w:eastAsia="en-GB"/>
    </w:rPr>
  </w:style>
  <w:style w:type="paragraph" w:customStyle="1" w:styleId="JuParaLast">
    <w:name w:val="Ju_Para_Last"/>
    <w:basedOn w:val="Normalny"/>
    <w:next w:val="ECHRPara"/>
    <w:uiPriority w:val="30"/>
    <w:qFormat/>
    <w:rsid w:val="00522582"/>
    <w:pPr>
      <w:keepNext/>
      <w:keepLines/>
      <w:spacing w:before="240"/>
      <w:ind w:firstLine="284"/>
    </w:pPr>
    <w:rPr>
      <w:lang w:eastAsia="en-GB"/>
    </w:rPr>
  </w:style>
  <w:style w:type="character" w:customStyle="1" w:styleId="JuSignedChar">
    <w:name w:val="Ju_Signed Char"/>
    <w:link w:val="JuSigned"/>
    <w:uiPriority w:val="32"/>
    <w:rsid w:val="000726F6"/>
    <w:rPr>
      <w:rFonts w:eastAsiaTheme="minorEastAsia"/>
      <w:sz w:val="24"/>
    </w:rPr>
  </w:style>
  <w:style w:type="character" w:styleId="Uwydatnienie">
    <w:name w:val="Emphasis"/>
    <w:uiPriority w:val="99"/>
    <w:semiHidden/>
    <w:qFormat/>
    <w:rsid w:val="00522582"/>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6A3838"/>
    <w:rPr>
      <w:sz w:val="24"/>
      <w:lang w:eastAsia="en-US"/>
    </w:rPr>
  </w:style>
  <w:style w:type="character" w:customStyle="1" w:styleId="TekstprzypisukocowegoZnak">
    <w:name w:val="Tekst przypisu końcowego Znak"/>
    <w:basedOn w:val="Domylnaczcionkaakapitu"/>
    <w:link w:val="Tekstprzypisukocowego"/>
    <w:uiPriority w:val="99"/>
    <w:semiHidden/>
    <w:rsid w:val="006A3838"/>
    <w:rPr>
      <w:rFonts w:eastAsiaTheme="minorEastAsia"/>
      <w:sz w:val="20"/>
      <w:szCs w:val="20"/>
      <w:lang w:eastAsia="en-US"/>
    </w:rPr>
  </w:style>
  <w:style w:type="paragraph" w:customStyle="1" w:styleId="OpiParaSub">
    <w:name w:val="Opi_Para_Sub"/>
    <w:basedOn w:val="JuParaSub"/>
    <w:uiPriority w:val="47"/>
    <w:qFormat/>
    <w:rsid w:val="00522582"/>
  </w:style>
  <w:style w:type="paragraph" w:customStyle="1" w:styleId="ECHRFooter">
    <w:name w:val="ECHR_Footer"/>
    <w:aliases w:val="Footer_ECHR"/>
    <w:basedOn w:val="Stopka"/>
    <w:uiPriority w:val="57"/>
    <w:semiHidden/>
    <w:rsid w:val="006A3838"/>
    <w:pPr>
      <w:jc w:val="left"/>
    </w:pPr>
    <w:rPr>
      <w:sz w:val="8"/>
    </w:rPr>
  </w:style>
  <w:style w:type="paragraph" w:customStyle="1" w:styleId="ECHRHeading4">
    <w:name w:val="ECHR_Heading_4"/>
    <w:aliases w:val="Ju_H_a"/>
    <w:basedOn w:val="Nagwek4"/>
    <w:next w:val="ECHRPara"/>
    <w:uiPriority w:val="22"/>
    <w:qFormat/>
    <w:rsid w:val="00522582"/>
    <w:pPr>
      <w:keepNext/>
      <w:keepLines/>
      <w:tabs>
        <w:tab w:val="left" w:pos="975"/>
      </w:tabs>
      <w:spacing w:before="240" w:after="120"/>
      <w:ind w:left="975" w:hanging="340"/>
    </w:pPr>
    <w:rPr>
      <w:i w:val="0"/>
      <w:color w:val="auto"/>
      <w:sz w:val="20"/>
      <w:lang w:eastAsia="en-GB"/>
    </w:rPr>
  </w:style>
  <w:style w:type="paragraph" w:customStyle="1" w:styleId="ECHRHeading3">
    <w:name w:val="ECHR_Heading_3"/>
    <w:aliases w:val="Ju_H_1."/>
    <w:basedOn w:val="Nagwek3"/>
    <w:next w:val="ECHRPara"/>
    <w:uiPriority w:val="21"/>
    <w:qFormat/>
    <w:rsid w:val="00522582"/>
    <w:pPr>
      <w:keepNext/>
      <w:keepLines/>
      <w:tabs>
        <w:tab w:val="left" w:pos="731"/>
      </w:tabs>
      <w:spacing w:before="240" w:after="120" w:line="240" w:lineRule="auto"/>
      <w:ind w:left="732" w:hanging="301"/>
    </w:pPr>
    <w:rPr>
      <w:b w:val="0"/>
      <w:i/>
      <w:color w:val="auto"/>
      <w:lang w:eastAsia="en-GB"/>
    </w:rPr>
  </w:style>
  <w:style w:type="character" w:customStyle="1" w:styleId="TekstprzypisudolnegoZnak">
    <w:name w:val="Tekst przypisu dolnego Znak"/>
    <w:basedOn w:val="Domylnaczcionkaakapitu"/>
    <w:link w:val="Tekstprzypisudolnego"/>
    <w:uiPriority w:val="99"/>
    <w:semiHidden/>
    <w:rsid w:val="006A3838"/>
    <w:rPr>
      <w:rFonts w:eastAsiaTheme="minorEastAsia"/>
      <w:sz w:val="20"/>
      <w:szCs w:val="20"/>
      <w:lang w:eastAsia="en-US"/>
    </w:rPr>
  </w:style>
  <w:style w:type="character" w:customStyle="1" w:styleId="NagwekZnak">
    <w:name w:val="Nagłówek Znak"/>
    <w:basedOn w:val="Domylnaczcionkaakapitu"/>
    <w:link w:val="Nagwek"/>
    <w:uiPriority w:val="57"/>
    <w:semiHidden/>
    <w:rsid w:val="006A3838"/>
    <w:rPr>
      <w:sz w:val="24"/>
      <w:lang w:eastAsia="en-US"/>
    </w:rPr>
  </w:style>
  <w:style w:type="character" w:customStyle="1" w:styleId="Nagwek1Znak">
    <w:name w:val="Nagłówek 1 Znak"/>
    <w:basedOn w:val="Domylnaczcionkaakapitu"/>
    <w:link w:val="Nagwek1"/>
    <w:uiPriority w:val="99"/>
    <w:semiHidden/>
    <w:rsid w:val="006A3838"/>
    <w:rPr>
      <w:rFonts w:asciiTheme="majorHAnsi" w:eastAsiaTheme="majorEastAsia" w:hAnsiTheme="majorHAnsi" w:cstheme="majorBidi"/>
      <w:b/>
      <w:bCs/>
      <w:color w:val="333333"/>
      <w:sz w:val="28"/>
      <w:szCs w:val="28"/>
      <w:lang w:eastAsia="en-US"/>
    </w:rPr>
  </w:style>
  <w:style w:type="character" w:customStyle="1" w:styleId="Nagwek2Znak">
    <w:name w:val="Nagłówek 2 Znak"/>
    <w:basedOn w:val="Domylnaczcionkaakapitu"/>
    <w:link w:val="Nagwek2"/>
    <w:uiPriority w:val="99"/>
    <w:semiHidden/>
    <w:rsid w:val="006A3838"/>
    <w:rPr>
      <w:rFonts w:asciiTheme="majorHAnsi" w:eastAsiaTheme="majorEastAsia" w:hAnsiTheme="majorHAnsi" w:cstheme="majorBidi"/>
      <w:b/>
      <w:bCs/>
      <w:color w:val="4D4D4D"/>
      <w:sz w:val="26"/>
      <w:szCs w:val="26"/>
      <w:lang w:eastAsia="en-US"/>
    </w:rPr>
  </w:style>
  <w:style w:type="paragraph" w:styleId="Tekstprzypisudolnego">
    <w:name w:val="footnote text"/>
    <w:basedOn w:val="Normalny"/>
    <w:link w:val="TekstprzypisudolnegoZnak"/>
    <w:uiPriority w:val="99"/>
    <w:semiHidden/>
    <w:rsid w:val="006A3838"/>
    <w:rPr>
      <w:sz w:val="20"/>
      <w:szCs w:val="20"/>
    </w:rPr>
  </w:style>
  <w:style w:type="character" w:styleId="Odwoanieprzypisudolnego">
    <w:name w:val="footnote reference"/>
    <w:basedOn w:val="Domylnaczcionkaakapitu"/>
    <w:uiPriority w:val="99"/>
    <w:semiHidden/>
    <w:rsid w:val="006A3838"/>
    <w:rPr>
      <w:vertAlign w:val="superscript"/>
    </w:rPr>
  </w:style>
  <w:style w:type="paragraph" w:customStyle="1" w:styleId="ECHRHeading5">
    <w:name w:val="ECHR_Heading_5"/>
    <w:aliases w:val="Ju_H_i"/>
    <w:basedOn w:val="Nagwek5"/>
    <w:next w:val="ECHRPara"/>
    <w:uiPriority w:val="23"/>
    <w:qFormat/>
    <w:rsid w:val="00522582"/>
    <w:pPr>
      <w:keepNext/>
      <w:keepLines/>
      <w:tabs>
        <w:tab w:val="left" w:pos="1191"/>
      </w:tabs>
      <w:spacing w:before="240" w:after="120"/>
      <w:ind w:left="1190" w:hanging="357"/>
    </w:pPr>
    <w:rPr>
      <w:b w:val="0"/>
      <w:i/>
      <w:color w:val="auto"/>
      <w:sz w:val="20"/>
    </w:rPr>
  </w:style>
  <w:style w:type="paragraph" w:styleId="Nagwek">
    <w:name w:val="header"/>
    <w:basedOn w:val="Normalny"/>
    <w:link w:val="NagwekZnak"/>
    <w:uiPriority w:val="57"/>
    <w:semiHidden/>
    <w:rsid w:val="006A3838"/>
    <w:pPr>
      <w:tabs>
        <w:tab w:val="center" w:pos="4536"/>
        <w:tab w:val="right" w:pos="9072"/>
      </w:tabs>
    </w:pPr>
    <w:rPr>
      <w:rFonts w:eastAsiaTheme="minorHAnsi"/>
    </w:rPr>
  </w:style>
  <w:style w:type="character" w:styleId="Numerstrony">
    <w:name w:val="page number"/>
    <w:semiHidden/>
    <w:rsid w:val="00D1288A"/>
    <w:rPr>
      <w:sz w:val="18"/>
    </w:rPr>
  </w:style>
  <w:style w:type="character" w:customStyle="1" w:styleId="Nagwek3Znak">
    <w:name w:val="Nagłówek 3 Znak"/>
    <w:basedOn w:val="Domylnaczcionkaakapitu"/>
    <w:link w:val="Nagwek3"/>
    <w:uiPriority w:val="99"/>
    <w:semiHidden/>
    <w:rsid w:val="006A3838"/>
    <w:rPr>
      <w:rFonts w:asciiTheme="majorHAnsi" w:eastAsiaTheme="majorEastAsia" w:hAnsiTheme="majorHAnsi" w:cstheme="majorBidi"/>
      <w:b/>
      <w:bCs/>
      <w:color w:val="5F5F5F"/>
      <w:sz w:val="24"/>
      <w:lang w:eastAsia="en-US"/>
    </w:rPr>
  </w:style>
  <w:style w:type="character" w:customStyle="1" w:styleId="Nagwek4Znak">
    <w:name w:val="Nagłówek 4 Znak"/>
    <w:basedOn w:val="Domylnaczcionkaakapitu"/>
    <w:link w:val="Nagwek4"/>
    <w:uiPriority w:val="99"/>
    <w:semiHidden/>
    <w:rsid w:val="006A3838"/>
    <w:rPr>
      <w:rFonts w:asciiTheme="majorHAnsi" w:eastAsiaTheme="majorEastAsia" w:hAnsiTheme="majorHAnsi" w:cstheme="majorBidi"/>
      <w:b/>
      <w:bCs/>
      <w:i/>
      <w:iCs/>
      <w:color w:val="777777"/>
      <w:sz w:val="24"/>
      <w:lang w:eastAsia="en-US"/>
    </w:rPr>
  </w:style>
  <w:style w:type="paragraph" w:customStyle="1" w:styleId="OpiQuot">
    <w:name w:val="Opi_Quot"/>
    <w:basedOn w:val="ECHRParaQuote"/>
    <w:uiPriority w:val="48"/>
    <w:qFormat/>
    <w:rsid w:val="00522582"/>
  </w:style>
  <w:style w:type="paragraph" w:customStyle="1" w:styleId="OpiQuotSub">
    <w:name w:val="Opi_Quot_Sub"/>
    <w:basedOn w:val="JuQuotSub"/>
    <w:uiPriority w:val="49"/>
    <w:qFormat/>
    <w:rsid w:val="00522582"/>
  </w:style>
  <w:style w:type="character" w:styleId="Odwoaniedokomentarza">
    <w:name w:val="annotation reference"/>
    <w:semiHidden/>
    <w:rPr>
      <w:sz w:val="16"/>
    </w:rPr>
  </w:style>
  <w:style w:type="paragraph" w:styleId="Tekstkomentarza">
    <w:name w:val="annotation text"/>
    <w:basedOn w:val="Normalny"/>
    <w:link w:val="TekstkomentarzaZnak"/>
    <w:semiHidden/>
    <w:rPr>
      <w:sz w:val="20"/>
    </w:rPr>
  </w:style>
  <w:style w:type="character" w:customStyle="1" w:styleId="Nagwek5Znak">
    <w:name w:val="Nagłówek 5 Znak"/>
    <w:basedOn w:val="Domylnaczcionkaakapitu"/>
    <w:link w:val="Nagwek5"/>
    <w:uiPriority w:val="99"/>
    <w:semiHidden/>
    <w:rsid w:val="00522582"/>
    <w:rPr>
      <w:rFonts w:asciiTheme="majorHAnsi" w:eastAsiaTheme="majorEastAsia" w:hAnsiTheme="majorHAnsi" w:cstheme="majorBidi"/>
      <w:b/>
      <w:bCs/>
      <w:color w:val="808080"/>
    </w:rPr>
  </w:style>
  <w:style w:type="paragraph" w:customStyle="1" w:styleId="ECHRHeader">
    <w:name w:val="ECHR_Header"/>
    <w:aliases w:val="Ju_Header"/>
    <w:basedOn w:val="Nagwek"/>
    <w:uiPriority w:val="4"/>
    <w:qFormat/>
    <w:rsid w:val="00522582"/>
    <w:pPr>
      <w:tabs>
        <w:tab w:val="clear" w:pos="4536"/>
        <w:tab w:val="clear" w:pos="9072"/>
        <w:tab w:val="center" w:pos="3686"/>
        <w:tab w:val="right" w:pos="7371"/>
      </w:tabs>
      <w:jc w:val="left"/>
    </w:pPr>
    <w:rPr>
      <w:sz w:val="18"/>
      <w:lang w:eastAsia="en-GB"/>
    </w:rPr>
  </w:style>
  <w:style w:type="character" w:customStyle="1" w:styleId="Nagwek6Znak">
    <w:name w:val="Nagłówek 6 Znak"/>
    <w:basedOn w:val="Domylnaczcionkaakapitu"/>
    <w:link w:val="Nagwek6"/>
    <w:uiPriority w:val="99"/>
    <w:semiHidden/>
    <w:rsid w:val="006A3838"/>
    <w:rPr>
      <w:rFonts w:asciiTheme="majorHAnsi" w:eastAsiaTheme="majorEastAsia" w:hAnsiTheme="majorHAnsi" w:cstheme="majorBidi"/>
      <w:b/>
      <w:bCs/>
      <w:i/>
      <w:iCs/>
      <w:color w:val="7F7F7F" w:themeColor="text1" w:themeTint="80"/>
      <w:sz w:val="24"/>
      <w:lang w:eastAsia="en-US" w:bidi="en-US"/>
    </w:rPr>
  </w:style>
  <w:style w:type="character" w:customStyle="1" w:styleId="Nagwek7Znak">
    <w:name w:val="Nagłówek 7 Znak"/>
    <w:basedOn w:val="Domylnaczcionkaakapitu"/>
    <w:link w:val="Nagwek7"/>
    <w:uiPriority w:val="99"/>
    <w:semiHidden/>
    <w:rsid w:val="0052258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2258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22582"/>
    <w:rPr>
      <w:rFonts w:asciiTheme="majorHAnsi" w:eastAsiaTheme="majorEastAsia" w:hAnsiTheme="majorHAnsi" w:cstheme="majorBidi"/>
      <w:i/>
      <w:iCs/>
      <w:spacing w:val="5"/>
      <w:sz w:val="20"/>
      <w:szCs w:val="20"/>
      <w:lang w:bidi="en-US"/>
    </w:rPr>
  </w:style>
  <w:style w:type="paragraph" w:customStyle="1" w:styleId="JuQuotSub">
    <w:name w:val="Ju_Quot_Sub"/>
    <w:basedOn w:val="ECHRParaQuote"/>
    <w:uiPriority w:val="15"/>
    <w:qFormat/>
    <w:rsid w:val="00522582"/>
    <w:pPr>
      <w:ind w:left="567"/>
    </w:pPr>
  </w:style>
  <w:style w:type="paragraph" w:styleId="Tekstdymka">
    <w:name w:val="Balloon Text"/>
    <w:basedOn w:val="Normalny"/>
    <w:link w:val="TekstdymkaZnak"/>
    <w:uiPriority w:val="99"/>
    <w:semiHidden/>
    <w:rsid w:val="006A383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basedOn w:val="Domylnaczcionkaakapitu"/>
    <w:uiPriority w:val="99"/>
    <w:semiHidden/>
    <w:rsid w:val="006A3838"/>
    <w:rPr>
      <w:vertAlign w:val="superscript"/>
    </w:rPr>
  </w:style>
  <w:style w:type="paragraph" w:styleId="Tekstprzypisukocowego">
    <w:name w:val="endnote text"/>
    <w:basedOn w:val="Normalny"/>
    <w:link w:val="TekstprzypisukocowegoZnak"/>
    <w:uiPriority w:val="99"/>
    <w:semiHidden/>
    <w:rsid w:val="006A3838"/>
    <w:rPr>
      <w:sz w:val="20"/>
      <w:szCs w:val="20"/>
    </w:rPr>
  </w:style>
  <w:style w:type="character" w:styleId="UyteHipercze">
    <w:name w:val="FollowedHyperlink"/>
    <w:semiHidden/>
    <w:rsid w:val="00D1288A"/>
    <w:rPr>
      <w:color w:val="800080"/>
      <w:u w:val="single"/>
    </w:rPr>
  </w:style>
  <w:style w:type="character" w:styleId="Wyrnienieintensywne">
    <w:name w:val="Intense Emphasis"/>
    <w:uiPriority w:val="99"/>
    <w:semiHidden/>
    <w:qFormat/>
    <w:rsid w:val="00522582"/>
    <w:rPr>
      <w:b/>
      <w:bCs/>
    </w:rPr>
  </w:style>
  <w:style w:type="paragraph" w:styleId="Cytatintensywny">
    <w:name w:val="Intense Quote"/>
    <w:basedOn w:val="Normalny"/>
    <w:next w:val="Normalny"/>
    <w:link w:val="CytatintensywnyZnak"/>
    <w:uiPriority w:val="99"/>
    <w:semiHidden/>
    <w:qFormat/>
    <w:rsid w:val="00522582"/>
    <w:pPr>
      <w:pBdr>
        <w:bottom w:val="single" w:sz="4" w:space="1" w:color="auto"/>
      </w:pBdr>
      <w:spacing w:before="200" w:after="280"/>
      <w:ind w:left="1008" w:right="1152"/>
    </w:pPr>
    <w:rPr>
      <w:b/>
      <w:bCs/>
      <w:i/>
      <w:iCs/>
      <w:sz w:val="22"/>
      <w:lang w:eastAsia="en-GB" w:bidi="en-US"/>
    </w:rPr>
  </w:style>
  <w:style w:type="character" w:customStyle="1" w:styleId="CytatintensywnyZnak">
    <w:name w:val="Cytat intensywny Znak"/>
    <w:basedOn w:val="Domylnaczcionkaakapitu"/>
    <w:link w:val="Cytatintensywny"/>
    <w:uiPriority w:val="99"/>
    <w:semiHidden/>
    <w:rsid w:val="00522582"/>
    <w:rPr>
      <w:rFonts w:eastAsiaTheme="minorEastAsia"/>
      <w:b/>
      <w:bCs/>
      <w:i/>
      <w:iCs/>
      <w:lang w:bidi="en-US"/>
    </w:rPr>
  </w:style>
  <w:style w:type="character" w:styleId="Odwoanieintensywne">
    <w:name w:val="Intense Reference"/>
    <w:uiPriority w:val="99"/>
    <w:semiHidden/>
    <w:qFormat/>
    <w:rsid w:val="00522582"/>
    <w:rPr>
      <w:smallCaps/>
      <w:spacing w:val="5"/>
      <w:u w:val="single"/>
    </w:rPr>
  </w:style>
  <w:style w:type="paragraph" w:customStyle="1" w:styleId="JuCase">
    <w:name w:val="Ju_Case"/>
    <w:basedOn w:val="Normalny"/>
    <w:next w:val="ECHRPara"/>
    <w:uiPriority w:val="10"/>
    <w:rsid w:val="006A3838"/>
    <w:pPr>
      <w:ind w:firstLine="284"/>
    </w:pPr>
    <w:rPr>
      <w:b/>
    </w:rPr>
  </w:style>
  <w:style w:type="paragraph" w:customStyle="1" w:styleId="JuTitle">
    <w:name w:val="Ju_Title"/>
    <w:basedOn w:val="Normalny"/>
    <w:next w:val="ECHRPara"/>
    <w:uiPriority w:val="3"/>
    <w:semiHidden/>
    <w:qFormat/>
    <w:rsid w:val="00522582"/>
    <w:pPr>
      <w:spacing w:before="720" w:after="240"/>
      <w:jc w:val="center"/>
      <w:outlineLvl w:val="0"/>
    </w:pPr>
    <w:rPr>
      <w:rFonts w:asciiTheme="majorHAnsi" w:hAnsiTheme="majorHAnsi"/>
      <w:b/>
      <w:caps/>
      <w:lang w:eastAsia="en-GB"/>
    </w:rPr>
  </w:style>
  <w:style w:type="paragraph" w:customStyle="1" w:styleId="JuList">
    <w:name w:val="Ju_List"/>
    <w:basedOn w:val="Normalny"/>
    <w:uiPriority w:val="28"/>
    <w:qFormat/>
    <w:rsid w:val="00522582"/>
    <w:pPr>
      <w:ind w:left="340" w:hanging="340"/>
    </w:pPr>
    <w:rPr>
      <w:lang w:eastAsia="en-GB"/>
    </w:rPr>
  </w:style>
  <w:style w:type="paragraph" w:customStyle="1" w:styleId="ECHRHeading7">
    <w:name w:val="ECHR_Heading_7"/>
    <w:aliases w:val="Ju_H_–"/>
    <w:basedOn w:val="Nagwek7"/>
    <w:next w:val="ECHRPara"/>
    <w:uiPriority w:val="25"/>
    <w:qFormat/>
    <w:rsid w:val="00522582"/>
    <w:pPr>
      <w:keepNext/>
      <w:keepLines/>
      <w:spacing w:before="240" w:after="120"/>
      <w:ind w:left="1236"/>
    </w:pPr>
    <w:rPr>
      <w:sz w:val="20"/>
    </w:rPr>
  </w:style>
  <w:style w:type="paragraph" w:customStyle="1" w:styleId="ECHRHeading6">
    <w:name w:val="ECHR_Heading_6"/>
    <w:aliases w:val="Ju_H_alpha"/>
    <w:basedOn w:val="Nagwek6"/>
    <w:next w:val="ECHRPara"/>
    <w:uiPriority w:val="24"/>
    <w:qFormat/>
    <w:rsid w:val="00522582"/>
    <w:pPr>
      <w:keepNext/>
      <w:keepLines/>
      <w:tabs>
        <w:tab w:val="left" w:pos="1372"/>
      </w:tabs>
      <w:spacing w:before="240" w:after="120" w:line="240" w:lineRule="auto"/>
      <w:ind w:left="1373" w:hanging="335"/>
    </w:pPr>
    <w:rPr>
      <w:b w:val="0"/>
      <w:i w:val="0"/>
      <w:color w:val="auto"/>
      <w:sz w:val="20"/>
      <w:lang w:eastAsia="en-GB"/>
    </w:rPr>
  </w:style>
  <w:style w:type="character" w:styleId="Hipercze">
    <w:name w:val="Hyperlink"/>
    <w:basedOn w:val="Domylnaczcionkaakapitu"/>
    <w:uiPriority w:val="99"/>
    <w:semiHidden/>
    <w:rsid w:val="006A3838"/>
    <w:rPr>
      <w:color w:val="0072BC" w:themeColor="hyperlink"/>
      <w:u w:val="single"/>
    </w:rPr>
  </w:style>
  <w:style w:type="character" w:styleId="Pogrubienie">
    <w:name w:val="Strong"/>
    <w:uiPriority w:val="99"/>
    <w:semiHidden/>
    <w:qFormat/>
    <w:rsid w:val="00522582"/>
    <w:rPr>
      <w:b/>
      <w:bCs/>
    </w:rPr>
  </w:style>
  <w:style w:type="paragraph" w:styleId="Mapadokumentu">
    <w:name w:val="Document Map"/>
    <w:basedOn w:val="Normalny"/>
    <w:semiHidden/>
    <w:rsid w:val="008824B9"/>
    <w:pPr>
      <w:shd w:val="clear" w:color="auto" w:fill="000080"/>
    </w:pPr>
    <w:rPr>
      <w:rFonts w:ascii="Tahoma" w:hAnsi="Tahoma" w:cs="Tahoma"/>
      <w:sz w:val="20"/>
    </w:rPr>
  </w:style>
  <w:style w:type="paragraph" w:customStyle="1" w:styleId="ECHRTitleCentre3">
    <w:name w:val="ECHR_Title_Centre_3"/>
    <w:aliases w:val="Ju_H_Article"/>
    <w:basedOn w:val="Normalny"/>
    <w:next w:val="ECHRParaQuote"/>
    <w:uiPriority w:val="27"/>
    <w:qFormat/>
    <w:rsid w:val="00522582"/>
    <w:pPr>
      <w:keepNext/>
      <w:keepLines/>
      <w:spacing w:before="240" w:after="120"/>
      <w:jc w:val="center"/>
      <w:outlineLvl w:val="3"/>
    </w:pPr>
    <w:rPr>
      <w:rFonts w:asciiTheme="majorHAnsi" w:hAnsiTheme="majorHAnsi"/>
      <w:b/>
      <w:sz w:val="20"/>
      <w:lang w:eastAsia="en-GB" w:bidi="en-US"/>
    </w:rPr>
  </w:style>
  <w:style w:type="paragraph" w:customStyle="1" w:styleId="JuInitialled">
    <w:name w:val="Ju_Initialled"/>
    <w:basedOn w:val="Normalny"/>
    <w:uiPriority w:val="31"/>
    <w:qFormat/>
    <w:rsid w:val="00522582"/>
    <w:pPr>
      <w:tabs>
        <w:tab w:val="center" w:pos="6407"/>
      </w:tabs>
      <w:spacing w:before="720"/>
      <w:jc w:val="right"/>
    </w:pPr>
    <w:rPr>
      <w:lang w:eastAsia="en-GB"/>
    </w:rPr>
  </w:style>
  <w:style w:type="paragraph" w:customStyle="1" w:styleId="JuLista">
    <w:name w:val="Ju_List_a"/>
    <w:basedOn w:val="JuList"/>
    <w:uiPriority w:val="28"/>
    <w:qFormat/>
    <w:rsid w:val="00522582"/>
    <w:pPr>
      <w:ind w:left="346" w:firstLine="0"/>
    </w:pPr>
  </w:style>
  <w:style w:type="paragraph" w:styleId="Listapunktowana">
    <w:name w:val="List Bullet"/>
    <w:basedOn w:val="Normalny"/>
    <w:semiHidden/>
    <w:rsid w:val="008824B9"/>
    <w:pPr>
      <w:numPr>
        <w:numId w:val="2"/>
      </w:numPr>
    </w:pPr>
  </w:style>
  <w:style w:type="paragraph" w:customStyle="1" w:styleId="OpiHA">
    <w:name w:val="Opi_H_A"/>
    <w:basedOn w:val="ECHRHeading1"/>
    <w:next w:val="OpiPara"/>
    <w:uiPriority w:val="41"/>
    <w:qFormat/>
    <w:rsid w:val="00522582"/>
    <w:pPr>
      <w:tabs>
        <w:tab w:val="clear" w:pos="357"/>
      </w:tabs>
      <w:outlineLvl w:val="1"/>
    </w:pPr>
    <w:rPr>
      <w:b/>
    </w:rPr>
  </w:style>
  <w:style w:type="character" w:customStyle="1" w:styleId="JUNAMES">
    <w:name w:val="JU_NAMES"/>
    <w:uiPriority w:val="17"/>
    <w:qFormat/>
    <w:rsid w:val="00522582"/>
    <w:rPr>
      <w:caps w:val="0"/>
      <w:smallCaps/>
    </w:rPr>
  </w:style>
  <w:style w:type="character" w:customStyle="1" w:styleId="JuITMark">
    <w:name w:val="Ju_ITMark"/>
    <w:basedOn w:val="Domylnaczcionkaakapitu"/>
    <w:uiPriority w:val="38"/>
    <w:qFormat/>
    <w:rsid w:val="00522582"/>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522582"/>
    <w:pPr>
      <w:jc w:val="center"/>
      <w:outlineLvl w:val="0"/>
    </w:pPr>
    <w:rPr>
      <w:i/>
      <w:lang w:eastAsia="en-GB"/>
    </w:rPr>
  </w:style>
  <w:style w:type="paragraph" w:styleId="Akapitzlist">
    <w:name w:val="List Paragraph"/>
    <w:basedOn w:val="Normalny"/>
    <w:uiPriority w:val="99"/>
    <w:semiHidden/>
    <w:qFormat/>
    <w:rsid w:val="00522582"/>
    <w:pPr>
      <w:ind w:left="720"/>
      <w:contextualSpacing/>
    </w:pPr>
    <w:rPr>
      <w:lang w:eastAsia="en-GB"/>
    </w:rPr>
  </w:style>
  <w:style w:type="character" w:customStyle="1" w:styleId="BezodstpwZnak">
    <w:name w:val="Bez odstępów Znak"/>
    <w:basedOn w:val="Domylnaczcionkaakapitu"/>
    <w:link w:val="Bezodstpw"/>
    <w:semiHidden/>
    <w:rsid w:val="00522582"/>
    <w:rPr>
      <w:rFonts w:eastAsiaTheme="minorEastAsia"/>
    </w:rPr>
  </w:style>
  <w:style w:type="paragraph" w:customStyle="1" w:styleId="DecHTitle">
    <w:name w:val="Dec_H_Title"/>
    <w:basedOn w:val="ECHRTitleCentre1"/>
    <w:uiPriority w:val="7"/>
    <w:semiHidden/>
    <w:qFormat/>
    <w:rsid w:val="00522582"/>
  </w:style>
  <w:style w:type="paragraph" w:customStyle="1" w:styleId="JuCourt">
    <w:name w:val="Ju_Court"/>
    <w:basedOn w:val="Normalny"/>
    <w:next w:val="Normalny"/>
    <w:uiPriority w:val="16"/>
    <w:qFormat/>
    <w:rsid w:val="00522582"/>
    <w:pPr>
      <w:tabs>
        <w:tab w:val="left" w:pos="907"/>
        <w:tab w:val="left" w:pos="1701"/>
        <w:tab w:val="right" w:pos="7371"/>
      </w:tabs>
      <w:spacing w:before="240"/>
      <w:ind w:left="397" w:hanging="397"/>
      <w:jc w:val="left"/>
    </w:pPr>
    <w:rPr>
      <w:lang w:eastAsia="en-GB" w:bidi="en-US"/>
    </w:rPr>
  </w:style>
  <w:style w:type="paragraph" w:customStyle="1" w:styleId="DecList">
    <w:name w:val="Dec_List"/>
    <w:basedOn w:val="Normalny"/>
    <w:uiPriority w:val="9"/>
    <w:semiHidden/>
    <w:qFormat/>
    <w:rsid w:val="00522582"/>
    <w:pPr>
      <w:spacing w:before="240"/>
      <w:ind w:left="284"/>
    </w:pPr>
    <w:rPr>
      <w:lang w:eastAsia="en-GB"/>
    </w:rPr>
  </w:style>
  <w:style w:type="paragraph" w:customStyle="1" w:styleId="ECHRTitleCentre1">
    <w:name w:val="ECHR_Title_Centre_1"/>
    <w:aliases w:val="Opi_H_Head"/>
    <w:basedOn w:val="Normalny"/>
    <w:next w:val="OpiPara"/>
    <w:uiPriority w:val="39"/>
    <w:qFormat/>
    <w:rsid w:val="00522582"/>
    <w:pPr>
      <w:keepNext/>
      <w:keepLines/>
      <w:spacing w:after="240"/>
      <w:jc w:val="center"/>
      <w:outlineLvl w:val="0"/>
    </w:pPr>
    <w:rPr>
      <w:rFonts w:asciiTheme="majorHAnsi" w:hAnsiTheme="majorHAnsi"/>
      <w:sz w:val="28"/>
      <w:lang w:eastAsia="en-GB"/>
    </w:rPr>
  </w:style>
  <w:style w:type="paragraph" w:customStyle="1" w:styleId="JuListi">
    <w:name w:val="Ju_List_i"/>
    <w:basedOn w:val="Normalny"/>
    <w:next w:val="JuLista"/>
    <w:uiPriority w:val="28"/>
    <w:qFormat/>
    <w:rsid w:val="00522582"/>
    <w:pPr>
      <w:ind w:left="794"/>
    </w:pPr>
    <w:rPr>
      <w:lang w:eastAsia="en-GB"/>
    </w:rPr>
  </w:style>
  <w:style w:type="paragraph" w:customStyle="1" w:styleId="OpiH1">
    <w:name w:val="Opi_H_1"/>
    <w:basedOn w:val="ECHRHeading2"/>
    <w:uiPriority w:val="42"/>
    <w:qFormat/>
    <w:rsid w:val="00522582"/>
    <w:pPr>
      <w:ind w:left="635" w:hanging="357"/>
      <w:outlineLvl w:val="2"/>
    </w:pPr>
  </w:style>
  <w:style w:type="paragraph" w:customStyle="1" w:styleId="OpiHa0">
    <w:name w:val="Opi_H_a"/>
    <w:basedOn w:val="ECHRHeading3"/>
    <w:uiPriority w:val="43"/>
    <w:qFormat/>
    <w:rsid w:val="00522582"/>
    <w:pPr>
      <w:ind w:left="833" w:hanging="357"/>
      <w:outlineLvl w:val="3"/>
    </w:pPr>
    <w:rPr>
      <w:b/>
      <w:i w:val="0"/>
      <w:sz w:val="20"/>
    </w:rPr>
  </w:style>
  <w:style w:type="paragraph" w:customStyle="1" w:styleId="OpiHi">
    <w:name w:val="Opi_H_i"/>
    <w:basedOn w:val="ECHRHeading4"/>
    <w:uiPriority w:val="44"/>
    <w:qFormat/>
    <w:rsid w:val="00522582"/>
    <w:pPr>
      <w:ind w:left="1037" w:hanging="357"/>
      <w:outlineLvl w:val="4"/>
    </w:pPr>
    <w:rPr>
      <w:b w:val="0"/>
      <w:i/>
    </w:rPr>
  </w:style>
  <w:style w:type="paragraph" w:customStyle="1" w:styleId="DummyStyle">
    <w:name w:val="Dummy_Style"/>
    <w:basedOn w:val="Normalny"/>
    <w:semiHidden/>
    <w:qFormat/>
    <w:rsid w:val="00522582"/>
    <w:rPr>
      <w:color w:val="00B050"/>
      <w:lang w:eastAsia="en-GB"/>
    </w:rPr>
  </w:style>
  <w:style w:type="paragraph" w:customStyle="1" w:styleId="JuHeaderLandscape">
    <w:name w:val="Ju_Header_Landscape"/>
    <w:basedOn w:val="ECHRHeader"/>
    <w:uiPriority w:val="4"/>
    <w:qFormat/>
    <w:rsid w:val="00522582"/>
    <w:pPr>
      <w:tabs>
        <w:tab w:val="clear" w:pos="3686"/>
        <w:tab w:val="clear" w:pos="7371"/>
        <w:tab w:val="center" w:pos="6146"/>
        <w:tab w:val="right" w:pos="12293"/>
      </w:tabs>
    </w:pPr>
  </w:style>
  <w:style w:type="character" w:styleId="Tekstzastpczy">
    <w:name w:val="Placeholder Text"/>
    <w:basedOn w:val="Domylnaczcionkaakapitu"/>
    <w:uiPriority w:val="99"/>
    <w:semiHidden/>
    <w:rsid w:val="006A3838"/>
    <w:rPr>
      <w:color w:val="auto"/>
      <w:bdr w:val="none" w:sz="0" w:space="0" w:color="auto"/>
      <w:shd w:val="clear" w:color="auto" w:fill="DFDFDF" w:themeFill="background2" w:themeFillShade="E6"/>
    </w:rPr>
  </w:style>
  <w:style w:type="paragraph" w:styleId="Cytat">
    <w:name w:val="Quote"/>
    <w:basedOn w:val="Normalny"/>
    <w:next w:val="Normalny"/>
    <w:link w:val="CytatZnak"/>
    <w:uiPriority w:val="99"/>
    <w:semiHidden/>
    <w:qFormat/>
    <w:rsid w:val="00522582"/>
    <w:pPr>
      <w:spacing w:before="200"/>
      <w:ind w:left="360" w:right="360"/>
    </w:pPr>
    <w:rPr>
      <w:i/>
      <w:iCs/>
      <w:sz w:val="22"/>
      <w:lang w:eastAsia="en-GB" w:bidi="en-US"/>
    </w:rPr>
  </w:style>
  <w:style w:type="character" w:customStyle="1" w:styleId="CytatZnak">
    <w:name w:val="Cytat Znak"/>
    <w:basedOn w:val="Domylnaczcionkaakapitu"/>
    <w:link w:val="Cytat"/>
    <w:uiPriority w:val="99"/>
    <w:semiHidden/>
    <w:rsid w:val="00522582"/>
    <w:rPr>
      <w:rFonts w:eastAsiaTheme="minorEastAsia"/>
      <w:i/>
      <w:iCs/>
      <w:lang w:bidi="en-US"/>
    </w:rPr>
  </w:style>
  <w:style w:type="paragraph" w:styleId="Podtytu">
    <w:name w:val="Subtitle"/>
    <w:basedOn w:val="Normalny"/>
    <w:next w:val="Normalny"/>
    <w:link w:val="PodtytuZnak"/>
    <w:uiPriority w:val="99"/>
    <w:semiHidden/>
    <w:qFormat/>
    <w:rsid w:val="00522582"/>
    <w:pPr>
      <w:spacing w:after="600"/>
    </w:pPr>
    <w:rPr>
      <w:rFonts w:asciiTheme="majorHAnsi" w:eastAsiaTheme="majorEastAsia" w:hAnsiTheme="majorHAnsi" w:cstheme="majorBidi"/>
      <w:i/>
      <w:iCs/>
      <w:spacing w:val="13"/>
      <w:szCs w:val="24"/>
      <w:lang w:eastAsia="en-GB" w:bidi="en-US"/>
    </w:rPr>
  </w:style>
  <w:style w:type="character" w:customStyle="1" w:styleId="PodtytuZnak">
    <w:name w:val="Podtytuł Znak"/>
    <w:basedOn w:val="Domylnaczcionkaakapitu"/>
    <w:link w:val="Podtytu"/>
    <w:uiPriority w:val="99"/>
    <w:semiHidden/>
    <w:rsid w:val="00522582"/>
    <w:rPr>
      <w:rFonts w:asciiTheme="majorHAnsi" w:eastAsiaTheme="majorEastAsia" w:hAnsiTheme="majorHAnsi" w:cstheme="majorBidi"/>
      <w:i/>
      <w:iCs/>
      <w:spacing w:val="13"/>
      <w:sz w:val="24"/>
      <w:szCs w:val="24"/>
      <w:lang w:bidi="en-US"/>
    </w:rPr>
  </w:style>
  <w:style w:type="character" w:styleId="Wyrnieniedelikatne">
    <w:name w:val="Subtle Emphasis"/>
    <w:uiPriority w:val="99"/>
    <w:semiHidden/>
    <w:qFormat/>
    <w:rsid w:val="00522582"/>
    <w:rPr>
      <w:i/>
      <w:iCs/>
    </w:rPr>
  </w:style>
  <w:style w:type="character" w:styleId="Odwoaniedelikatne">
    <w:name w:val="Subtle Reference"/>
    <w:uiPriority w:val="99"/>
    <w:semiHidden/>
    <w:qFormat/>
    <w:rsid w:val="00522582"/>
    <w:rPr>
      <w:smallCaps/>
    </w:rPr>
  </w:style>
  <w:style w:type="paragraph" w:styleId="Tytu">
    <w:name w:val="Title"/>
    <w:basedOn w:val="Normalny"/>
    <w:next w:val="Normalny"/>
    <w:link w:val="TytuZnak"/>
    <w:uiPriority w:val="99"/>
    <w:semiHidden/>
    <w:qFormat/>
    <w:rsid w:val="00522582"/>
    <w:pPr>
      <w:pBdr>
        <w:bottom w:val="single" w:sz="4" w:space="1" w:color="auto"/>
      </w:pBdr>
      <w:contextualSpacing/>
    </w:pPr>
    <w:rPr>
      <w:rFonts w:asciiTheme="majorHAnsi" w:eastAsiaTheme="majorEastAsia" w:hAnsiTheme="majorHAnsi" w:cstheme="majorBidi"/>
      <w:spacing w:val="5"/>
      <w:sz w:val="52"/>
      <w:szCs w:val="52"/>
      <w:lang w:eastAsia="en-GB" w:bidi="en-US"/>
    </w:rPr>
  </w:style>
  <w:style w:type="paragraph" w:styleId="NormalnyWeb">
    <w:name w:val="Normal (Web)"/>
    <w:basedOn w:val="Normalny"/>
    <w:uiPriority w:val="99"/>
    <w:semiHidden/>
    <w:rsid w:val="00CD54D7"/>
    <w:pPr>
      <w:spacing w:before="100" w:beforeAutospacing="1" w:after="100" w:afterAutospacing="1" w:line="300" w:lineRule="auto"/>
    </w:pPr>
    <w:rPr>
      <w:rFonts w:ascii="Arial" w:hAnsi="Arial" w:cs="Arial"/>
      <w:color w:val="000000"/>
      <w:sz w:val="20"/>
      <w:lang w:eastAsia="en-GB"/>
    </w:rPr>
  </w:style>
  <w:style w:type="character" w:customStyle="1" w:styleId="TytuZnak">
    <w:name w:val="Tytuł Znak"/>
    <w:basedOn w:val="Domylnaczcionkaakapitu"/>
    <w:link w:val="Tytu"/>
    <w:uiPriority w:val="99"/>
    <w:semiHidden/>
    <w:rsid w:val="00522582"/>
    <w:rPr>
      <w:rFonts w:asciiTheme="majorHAnsi" w:eastAsiaTheme="majorEastAsia" w:hAnsiTheme="majorHAnsi" w:cstheme="majorBidi"/>
      <w:spacing w:val="5"/>
      <w:sz w:val="52"/>
      <w:szCs w:val="52"/>
      <w:lang w:bidi="en-US"/>
    </w:rPr>
  </w:style>
  <w:style w:type="paragraph" w:styleId="Nagwekwykazurde">
    <w:name w:val="toa heading"/>
    <w:basedOn w:val="Normalny"/>
    <w:next w:val="Normalny"/>
    <w:uiPriority w:val="99"/>
    <w:semiHidden/>
    <w:rsid w:val="006A383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6A383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A383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A383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A3838"/>
    <w:pPr>
      <w:tabs>
        <w:tab w:val="right" w:leader="dot" w:pos="7371"/>
      </w:tabs>
      <w:spacing w:after="60" w:line="240" w:lineRule="exact"/>
      <w:ind w:left="1361" w:right="567" w:hanging="340"/>
    </w:pPr>
    <w:rPr>
      <w:sz w:val="20"/>
    </w:rPr>
  </w:style>
  <w:style w:type="numbering" w:customStyle="1" w:styleId="ECHRA1StyleNumberedList">
    <w:name w:val="ECHR_A1_Style_Numbered_List"/>
    <w:basedOn w:val="Bezlisty"/>
    <w:rsid w:val="004D41D8"/>
    <w:pPr>
      <w:numPr>
        <w:numId w:val="12"/>
      </w:numPr>
    </w:pPr>
  </w:style>
  <w:style w:type="paragraph" w:customStyle="1" w:styleId="ECHRNumberedList1">
    <w:name w:val="ECHR_Numbered_List_1"/>
    <w:aliases w:val="Num_1"/>
    <w:basedOn w:val="Bezodstpw"/>
    <w:uiPriority w:val="3"/>
    <w:rsid w:val="004D41D8"/>
    <w:pPr>
      <w:numPr>
        <w:numId w:val="12"/>
      </w:numPr>
      <w:tabs>
        <w:tab w:val="clear" w:pos="964"/>
        <w:tab w:val="num" w:pos="851"/>
      </w:tabs>
      <w:spacing w:before="80" w:after="40"/>
      <w:ind w:left="568" w:firstLine="0"/>
    </w:pPr>
    <w:rPr>
      <w:rFonts w:ascii="Calibri" w:hAnsi="Calibri"/>
      <w:szCs w:val="24"/>
      <w:lang w:val="en-US"/>
    </w:rPr>
  </w:style>
  <w:style w:type="paragraph" w:customStyle="1" w:styleId="ECHRNumberedList2">
    <w:name w:val="ECHR_Numbered_List_2"/>
    <w:aliases w:val="Num_2"/>
    <w:basedOn w:val="Bezodstpw"/>
    <w:uiPriority w:val="3"/>
    <w:rsid w:val="004D41D8"/>
    <w:pPr>
      <w:numPr>
        <w:ilvl w:val="1"/>
        <w:numId w:val="12"/>
      </w:numPr>
      <w:tabs>
        <w:tab w:val="clear" w:pos="1361"/>
        <w:tab w:val="num" w:pos="1724"/>
      </w:tabs>
      <w:spacing w:before="80" w:after="40"/>
      <w:ind w:left="1724" w:hanging="360"/>
    </w:pPr>
    <w:rPr>
      <w:rFonts w:ascii="Calibri" w:hAnsi="Calibri"/>
      <w:szCs w:val="24"/>
      <w:lang w:val="en-US" w:eastAsia="en-US"/>
    </w:rPr>
  </w:style>
  <w:style w:type="paragraph" w:customStyle="1" w:styleId="ECHRNumberedList3">
    <w:name w:val="ECHR_Numbered_List_3"/>
    <w:aliases w:val="Num_3"/>
    <w:basedOn w:val="Bezodstpw"/>
    <w:uiPriority w:val="3"/>
    <w:rsid w:val="004D41D8"/>
    <w:pPr>
      <w:numPr>
        <w:ilvl w:val="2"/>
        <w:numId w:val="12"/>
      </w:numPr>
      <w:tabs>
        <w:tab w:val="clear" w:pos="1758"/>
        <w:tab w:val="num" w:pos="2444"/>
      </w:tabs>
      <w:spacing w:before="80" w:after="40"/>
      <w:ind w:left="2444" w:hanging="360"/>
    </w:pPr>
    <w:rPr>
      <w:rFonts w:ascii="Calibri" w:hAnsi="Calibri"/>
      <w:szCs w:val="24"/>
      <w:lang w:val="en-US" w:eastAsia="en-US"/>
    </w:rPr>
  </w:style>
  <w:style w:type="paragraph" w:styleId="Bezodstpw">
    <w:name w:val="No Spacing"/>
    <w:basedOn w:val="Normalny"/>
    <w:link w:val="BezodstpwZnak"/>
    <w:semiHidden/>
    <w:qFormat/>
    <w:rsid w:val="00522582"/>
    <w:rPr>
      <w:sz w:val="22"/>
      <w:lang w:eastAsia="en-GB"/>
    </w:rPr>
  </w:style>
  <w:style w:type="paragraph" w:customStyle="1" w:styleId="ECHRFooterLine">
    <w:name w:val="ECHR_Footer_Line"/>
    <w:aliases w:val="Footer_Line"/>
    <w:basedOn w:val="Normalny"/>
    <w:next w:val="ECHRFooter"/>
    <w:uiPriority w:val="57"/>
    <w:rsid w:val="006A3838"/>
    <w:pPr>
      <w:pBdr>
        <w:top w:val="single" w:sz="6" w:space="1" w:color="5F5F5F"/>
      </w:pBdr>
      <w:tabs>
        <w:tab w:val="center" w:pos="4536"/>
        <w:tab w:val="right" w:pos="9696"/>
      </w:tabs>
      <w:ind w:left="-680" w:right="-680"/>
      <w:jc w:val="left"/>
    </w:pPr>
    <w:rPr>
      <w:color w:val="5F5F5F"/>
    </w:rPr>
  </w:style>
  <w:style w:type="table" w:styleId="Tabela-Siatka">
    <w:name w:val="Table Grid"/>
    <w:basedOn w:val="Standardowy"/>
    <w:uiPriority w:val="59"/>
    <w:semiHidden/>
    <w:rsid w:val="006A3838"/>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5">
    <w:name w:val="toc 5"/>
    <w:basedOn w:val="Normalny"/>
    <w:next w:val="Normalny"/>
    <w:autoRedefine/>
    <w:uiPriority w:val="99"/>
    <w:semiHidden/>
    <w:rsid w:val="006A383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6A383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A3838"/>
    <w:pPr>
      <w:tabs>
        <w:tab w:val="right" w:leader="dot" w:pos="7371"/>
      </w:tabs>
      <w:spacing w:after="60" w:line="240" w:lineRule="exact"/>
      <w:ind w:left="2381" w:right="567" w:hanging="340"/>
    </w:pPr>
    <w:rPr>
      <w:sz w:val="20"/>
    </w:rPr>
  </w:style>
  <w:style w:type="paragraph" w:styleId="Nagwekspisutreci">
    <w:name w:val="TOC Heading"/>
    <w:basedOn w:val="Normalny"/>
    <w:next w:val="Normalny"/>
    <w:uiPriority w:val="99"/>
    <w:semiHidden/>
    <w:qFormat/>
    <w:rsid w:val="00522582"/>
    <w:pPr>
      <w:keepNext/>
      <w:keepLines/>
      <w:spacing w:before="240"/>
      <w:contextualSpacing/>
      <w:jc w:val="center"/>
    </w:pPr>
    <w:rPr>
      <w:rFonts w:asciiTheme="majorHAnsi" w:eastAsiaTheme="minorHAnsi" w:hAnsiTheme="majorHAnsi"/>
      <w:b/>
      <w:color w:val="474747" w:themeColor="accent3" w:themeShade="BF"/>
      <w:sz w:val="28"/>
      <w:lang w:eastAsia="en-GB"/>
    </w:rPr>
  </w:style>
  <w:style w:type="numbering" w:styleId="111111">
    <w:name w:val="Outline List 2"/>
    <w:basedOn w:val="Bezlisty"/>
    <w:semiHidden/>
    <w:rsid w:val="000321FE"/>
    <w:pPr>
      <w:numPr>
        <w:numId w:val="15"/>
      </w:numPr>
    </w:pPr>
  </w:style>
  <w:style w:type="numbering" w:styleId="1ai">
    <w:name w:val="Outline List 1"/>
    <w:basedOn w:val="Bezlisty"/>
    <w:semiHidden/>
    <w:rsid w:val="000321FE"/>
    <w:pPr>
      <w:numPr>
        <w:numId w:val="16"/>
      </w:numPr>
    </w:pPr>
  </w:style>
  <w:style w:type="numbering" w:styleId="Artykusekcja">
    <w:name w:val="Outline List 3"/>
    <w:basedOn w:val="Bezlisty"/>
    <w:semiHidden/>
    <w:rsid w:val="000321FE"/>
    <w:pPr>
      <w:numPr>
        <w:numId w:val="17"/>
      </w:numPr>
    </w:pPr>
  </w:style>
  <w:style w:type="paragraph" w:styleId="Bibliografia">
    <w:name w:val="Bibliography"/>
    <w:basedOn w:val="Normalny"/>
    <w:next w:val="Normalny"/>
    <w:uiPriority w:val="37"/>
    <w:semiHidden/>
    <w:unhideWhenUsed/>
    <w:rsid w:val="000321FE"/>
  </w:style>
  <w:style w:type="paragraph" w:styleId="Tekstblokowy">
    <w:name w:val="Block Text"/>
    <w:basedOn w:val="Normalny"/>
    <w:semiHidden/>
    <w:rsid w:val="000321FE"/>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semiHidden/>
    <w:rsid w:val="000321FE"/>
    <w:pPr>
      <w:spacing w:after="120"/>
    </w:pPr>
  </w:style>
  <w:style w:type="character" w:customStyle="1" w:styleId="TekstpodstawowyZnak">
    <w:name w:val="Tekst podstawowy Znak"/>
    <w:basedOn w:val="Domylnaczcionkaakapitu"/>
    <w:link w:val="Tekstpodstawowy"/>
    <w:rsid w:val="000321FE"/>
    <w:rPr>
      <w:rFonts w:eastAsiaTheme="minorEastAsia"/>
      <w:sz w:val="24"/>
      <w:lang w:val="en-US" w:eastAsia="en-US"/>
    </w:rPr>
  </w:style>
  <w:style w:type="paragraph" w:styleId="Tekstpodstawowy2">
    <w:name w:val="Body Text 2"/>
    <w:basedOn w:val="Normalny"/>
    <w:link w:val="Tekstpodstawowy2Znak"/>
    <w:semiHidden/>
    <w:rsid w:val="000321FE"/>
    <w:pPr>
      <w:spacing w:after="120" w:line="480" w:lineRule="auto"/>
    </w:pPr>
  </w:style>
  <w:style w:type="character" w:customStyle="1" w:styleId="Tekstpodstawowy2Znak">
    <w:name w:val="Tekst podstawowy 2 Znak"/>
    <w:basedOn w:val="Domylnaczcionkaakapitu"/>
    <w:link w:val="Tekstpodstawowy2"/>
    <w:rsid w:val="000321FE"/>
    <w:rPr>
      <w:rFonts w:eastAsiaTheme="minorEastAsia"/>
      <w:sz w:val="24"/>
      <w:lang w:val="en-US" w:eastAsia="en-US"/>
    </w:rPr>
  </w:style>
  <w:style w:type="paragraph" w:styleId="Tekstpodstawowy3">
    <w:name w:val="Body Text 3"/>
    <w:basedOn w:val="Normalny"/>
    <w:link w:val="Tekstpodstawowy3Znak"/>
    <w:semiHidden/>
    <w:rsid w:val="000321FE"/>
    <w:pPr>
      <w:spacing w:after="120"/>
    </w:pPr>
    <w:rPr>
      <w:sz w:val="16"/>
      <w:szCs w:val="16"/>
    </w:rPr>
  </w:style>
  <w:style w:type="character" w:customStyle="1" w:styleId="Tekstpodstawowy3Znak">
    <w:name w:val="Tekst podstawowy 3 Znak"/>
    <w:basedOn w:val="Domylnaczcionkaakapitu"/>
    <w:link w:val="Tekstpodstawowy3"/>
    <w:rsid w:val="000321FE"/>
    <w:rPr>
      <w:rFonts w:eastAsiaTheme="minorEastAsia"/>
      <w:sz w:val="16"/>
      <w:szCs w:val="16"/>
      <w:lang w:val="en-US" w:eastAsia="en-US"/>
    </w:rPr>
  </w:style>
  <w:style w:type="paragraph" w:styleId="Tekstpodstawowyzwciciem">
    <w:name w:val="Body Text First Indent"/>
    <w:basedOn w:val="Tekstpodstawowy"/>
    <w:link w:val="TekstpodstawowyzwciciemZnak"/>
    <w:semiHidden/>
    <w:rsid w:val="000321FE"/>
    <w:pPr>
      <w:spacing w:after="0"/>
      <w:ind w:firstLine="360"/>
    </w:pPr>
  </w:style>
  <w:style w:type="character" w:customStyle="1" w:styleId="TekstpodstawowyzwciciemZnak">
    <w:name w:val="Tekst podstawowy z wcięciem Znak"/>
    <w:basedOn w:val="TekstpodstawowyZnak"/>
    <w:link w:val="Tekstpodstawowyzwciciem"/>
    <w:rsid w:val="000321FE"/>
    <w:rPr>
      <w:rFonts w:eastAsiaTheme="minorEastAsia"/>
      <w:sz w:val="24"/>
      <w:lang w:val="en-US" w:eastAsia="en-US"/>
    </w:rPr>
  </w:style>
  <w:style w:type="paragraph" w:styleId="Tekstpodstawowywcity">
    <w:name w:val="Body Text Indent"/>
    <w:basedOn w:val="Normalny"/>
    <w:link w:val="TekstpodstawowywcityZnak"/>
    <w:semiHidden/>
    <w:rsid w:val="000321FE"/>
    <w:pPr>
      <w:spacing w:after="120"/>
      <w:ind w:left="283"/>
    </w:pPr>
  </w:style>
  <w:style w:type="character" w:customStyle="1" w:styleId="TekstpodstawowywcityZnak">
    <w:name w:val="Tekst podstawowy wcięty Znak"/>
    <w:basedOn w:val="Domylnaczcionkaakapitu"/>
    <w:link w:val="Tekstpodstawowywcity"/>
    <w:rsid w:val="000321FE"/>
    <w:rPr>
      <w:rFonts w:eastAsiaTheme="minorEastAsia"/>
      <w:sz w:val="24"/>
      <w:lang w:val="en-US" w:eastAsia="en-US"/>
    </w:rPr>
  </w:style>
  <w:style w:type="paragraph" w:styleId="Tekstpodstawowyzwciciem2">
    <w:name w:val="Body Text First Indent 2"/>
    <w:basedOn w:val="Tekstpodstawowywcity"/>
    <w:link w:val="Tekstpodstawowyzwciciem2Znak"/>
    <w:semiHidden/>
    <w:rsid w:val="000321FE"/>
    <w:pPr>
      <w:spacing w:after="0"/>
      <w:ind w:left="360" w:firstLine="360"/>
    </w:pPr>
  </w:style>
  <w:style w:type="character" w:customStyle="1" w:styleId="Tekstpodstawowyzwciciem2Znak">
    <w:name w:val="Tekst podstawowy z wcięciem 2 Znak"/>
    <w:basedOn w:val="TekstpodstawowywcityZnak"/>
    <w:link w:val="Tekstpodstawowyzwciciem2"/>
    <w:rsid w:val="000321FE"/>
    <w:rPr>
      <w:rFonts w:eastAsiaTheme="minorEastAsia"/>
      <w:sz w:val="24"/>
      <w:lang w:val="en-US" w:eastAsia="en-US"/>
    </w:rPr>
  </w:style>
  <w:style w:type="paragraph" w:styleId="Tekstpodstawowywcity2">
    <w:name w:val="Body Text Indent 2"/>
    <w:basedOn w:val="Normalny"/>
    <w:link w:val="Tekstpodstawowywcity2Znak"/>
    <w:semiHidden/>
    <w:rsid w:val="000321FE"/>
    <w:pPr>
      <w:spacing w:after="120" w:line="480" w:lineRule="auto"/>
      <w:ind w:left="283"/>
    </w:pPr>
  </w:style>
  <w:style w:type="character" w:customStyle="1" w:styleId="Tekstpodstawowywcity2Znak">
    <w:name w:val="Tekst podstawowy wcięty 2 Znak"/>
    <w:basedOn w:val="Domylnaczcionkaakapitu"/>
    <w:link w:val="Tekstpodstawowywcity2"/>
    <w:rsid w:val="000321FE"/>
    <w:rPr>
      <w:rFonts w:eastAsiaTheme="minorEastAsia"/>
      <w:sz w:val="24"/>
      <w:lang w:val="en-US" w:eastAsia="en-US"/>
    </w:rPr>
  </w:style>
  <w:style w:type="paragraph" w:styleId="Tekstpodstawowywcity3">
    <w:name w:val="Body Text Indent 3"/>
    <w:basedOn w:val="Normalny"/>
    <w:link w:val="Tekstpodstawowywcity3Znak"/>
    <w:semiHidden/>
    <w:rsid w:val="000321FE"/>
    <w:pPr>
      <w:spacing w:after="120"/>
      <w:ind w:left="283"/>
    </w:pPr>
    <w:rPr>
      <w:sz w:val="16"/>
      <w:szCs w:val="16"/>
    </w:rPr>
  </w:style>
  <w:style w:type="character" w:customStyle="1" w:styleId="Tekstpodstawowywcity3Znak">
    <w:name w:val="Tekst podstawowy wcięty 3 Znak"/>
    <w:basedOn w:val="Domylnaczcionkaakapitu"/>
    <w:link w:val="Tekstpodstawowywcity3"/>
    <w:rsid w:val="000321FE"/>
    <w:rPr>
      <w:rFonts w:eastAsiaTheme="minorEastAsia"/>
      <w:sz w:val="16"/>
      <w:szCs w:val="16"/>
      <w:lang w:val="en-US" w:eastAsia="en-US"/>
    </w:rPr>
  </w:style>
  <w:style w:type="paragraph" w:styleId="Legenda">
    <w:name w:val="caption"/>
    <w:basedOn w:val="Normalny"/>
    <w:next w:val="Normalny"/>
    <w:uiPriority w:val="99"/>
    <w:semiHidden/>
    <w:qFormat/>
    <w:rsid w:val="000321FE"/>
    <w:pPr>
      <w:spacing w:after="200"/>
    </w:pPr>
    <w:rPr>
      <w:b/>
      <w:bCs/>
      <w:color w:val="0072BC" w:themeColor="accent1"/>
      <w:sz w:val="18"/>
      <w:szCs w:val="18"/>
      <w:lang w:eastAsia="en-GB"/>
    </w:rPr>
  </w:style>
  <w:style w:type="paragraph" w:styleId="Zwrotpoegnalny">
    <w:name w:val="Closing"/>
    <w:basedOn w:val="Normalny"/>
    <w:link w:val="ZwrotpoegnalnyZnak"/>
    <w:semiHidden/>
    <w:rsid w:val="000321FE"/>
    <w:pPr>
      <w:ind w:left="4252"/>
    </w:pPr>
  </w:style>
  <w:style w:type="character" w:customStyle="1" w:styleId="ZwrotpoegnalnyZnak">
    <w:name w:val="Zwrot pożegnalny Znak"/>
    <w:basedOn w:val="Domylnaczcionkaakapitu"/>
    <w:link w:val="Zwrotpoegnalny"/>
    <w:rsid w:val="000321FE"/>
    <w:rPr>
      <w:rFonts w:eastAsiaTheme="minorEastAsia"/>
      <w:sz w:val="24"/>
      <w:lang w:val="en-US" w:eastAsia="en-US"/>
    </w:rPr>
  </w:style>
  <w:style w:type="table" w:styleId="Kolorowasiatka">
    <w:name w:val="Colorful Grid"/>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321FE"/>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321FE"/>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321FE"/>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321FE"/>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321FE"/>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321FE"/>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321FE"/>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321FE"/>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321FE"/>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321FE"/>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321FE"/>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321FE"/>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321FE"/>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321FE"/>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321FE"/>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321FE"/>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321FE"/>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321FE"/>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321FE"/>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321FE"/>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321FE"/>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0321FE"/>
  </w:style>
  <w:style w:type="character" w:customStyle="1" w:styleId="DataZnak">
    <w:name w:val="Data Znak"/>
    <w:basedOn w:val="Domylnaczcionkaakapitu"/>
    <w:link w:val="Data"/>
    <w:rsid w:val="000321FE"/>
    <w:rPr>
      <w:rFonts w:eastAsiaTheme="minorEastAsia"/>
      <w:sz w:val="24"/>
      <w:lang w:val="en-US" w:eastAsia="en-US"/>
    </w:rPr>
  </w:style>
  <w:style w:type="paragraph" w:styleId="Podpise-mail">
    <w:name w:val="E-mail Signature"/>
    <w:basedOn w:val="Normalny"/>
    <w:link w:val="Podpise-mailZnak"/>
    <w:semiHidden/>
    <w:rsid w:val="000321FE"/>
  </w:style>
  <w:style w:type="character" w:customStyle="1" w:styleId="Podpise-mailZnak">
    <w:name w:val="Podpis e-mail Znak"/>
    <w:basedOn w:val="Domylnaczcionkaakapitu"/>
    <w:link w:val="Podpise-mail"/>
    <w:rsid w:val="000321FE"/>
    <w:rPr>
      <w:rFonts w:eastAsiaTheme="minorEastAsia"/>
      <w:sz w:val="24"/>
      <w:lang w:val="en-US" w:eastAsia="en-US"/>
    </w:rPr>
  </w:style>
  <w:style w:type="paragraph" w:styleId="Adresnakopercie">
    <w:name w:val="envelope address"/>
    <w:basedOn w:val="Normalny"/>
    <w:semiHidden/>
    <w:rsid w:val="000321FE"/>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semiHidden/>
    <w:rsid w:val="000321FE"/>
    <w:rPr>
      <w:rFonts w:asciiTheme="majorHAnsi" w:eastAsiaTheme="majorEastAsia" w:hAnsiTheme="majorHAnsi" w:cstheme="majorBidi"/>
      <w:sz w:val="20"/>
      <w:szCs w:val="20"/>
    </w:rPr>
  </w:style>
  <w:style w:type="character" w:styleId="HTML-akronim">
    <w:name w:val="HTML Acronym"/>
    <w:basedOn w:val="Domylnaczcionkaakapitu"/>
    <w:semiHidden/>
    <w:rsid w:val="000321FE"/>
  </w:style>
  <w:style w:type="paragraph" w:styleId="HTML-adres">
    <w:name w:val="HTML Address"/>
    <w:basedOn w:val="Normalny"/>
    <w:link w:val="HTML-adresZnak"/>
    <w:semiHidden/>
    <w:rsid w:val="000321FE"/>
    <w:rPr>
      <w:i/>
      <w:iCs/>
    </w:rPr>
  </w:style>
  <w:style w:type="character" w:customStyle="1" w:styleId="HTML-adresZnak">
    <w:name w:val="HTML - adres Znak"/>
    <w:basedOn w:val="Domylnaczcionkaakapitu"/>
    <w:link w:val="HTML-adres"/>
    <w:rsid w:val="000321FE"/>
    <w:rPr>
      <w:rFonts w:eastAsiaTheme="minorEastAsia"/>
      <w:i/>
      <w:iCs/>
      <w:sz w:val="24"/>
      <w:lang w:val="en-US" w:eastAsia="en-US"/>
    </w:rPr>
  </w:style>
  <w:style w:type="character" w:styleId="HTML-cytat">
    <w:name w:val="HTML Cite"/>
    <w:basedOn w:val="Domylnaczcionkaakapitu"/>
    <w:semiHidden/>
    <w:rsid w:val="000321FE"/>
    <w:rPr>
      <w:i/>
      <w:iCs/>
    </w:rPr>
  </w:style>
  <w:style w:type="character" w:styleId="HTML-kod">
    <w:name w:val="HTML Code"/>
    <w:basedOn w:val="Domylnaczcionkaakapitu"/>
    <w:semiHidden/>
    <w:rsid w:val="000321FE"/>
    <w:rPr>
      <w:rFonts w:ascii="Consolas" w:hAnsi="Consolas" w:cs="Consolas"/>
      <w:sz w:val="20"/>
      <w:szCs w:val="20"/>
    </w:rPr>
  </w:style>
  <w:style w:type="character" w:styleId="HTML-definicja">
    <w:name w:val="HTML Definition"/>
    <w:basedOn w:val="Domylnaczcionkaakapitu"/>
    <w:semiHidden/>
    <w:rsid w:val="000321FE"/>
    <w:rPr>
      <w:i/>
      <w:iCs/>
    </w:rPr>
  </w:style>
  <w:style w:type="character" w:styleId="HTML-klawiatura">
    <w:name w:val="HTML Keyboard"/>
    <w:basedOn w:val="Domylnaczcionkaakapitu"/>
    <w:semiHidden/>
    <w:rsid w:val="000321FE"/>
    <w:rPr>
      <w:rFonts w:ascii="Consolas" w:hAnsi="Consolas" w:cs="Consolas"/>
      <w:sz w:val="20"/>
      <w:szCs w:val="20"/>
    </w:rPr>
  </w:style>
  <w:style w:type="paragraph" w:styleId="HTML-wstpniesformatowany">
    <w:name w:val="HTML Preformatted"/>
    <w:basedOn w:val="Normalny"/>
    <w:link w:val="HTML-wstpniesformatowanyZnak"/>
    <w:semiHidden/>
    <w:rsid w:val="000321FE"/>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321FE"/>
    <w:rPr>
      <w:rFonts w:ascii="Consolas" w:eastAsiaTheme="minorEastAsia" w:hAnsi="Consolas" w:cs="Consolas"/>
      <w:sz w:val="20"/>
      <w:szCs w:val="20"/>
      <w:lang w:val="en-US" w:eastAsia="en-US"/>
    </w:rPr>
  </w:style>
  <w:style w:type="character" w:styleId="HTML-przykad">
    <w:name w:val="HTML Sample"/>
    <w:basedOn w:val="Domylnaczcionkaakapitu"/>
    <w:semiHidden/>
    <w:rsid w:val="000321FE"/>
    <w:rPr>
      <w:rFonts w:ascii="Consolas" w:hAnsi="Consolas" w:cs="Consolas"/>
      <w:sz w:val="24"/>
      <w:szCs w:val="24"/>
    </w:rPr>
  </w:style>
  <w:style w:type="character" w:styleId="HTML-staaszeroko">
    <w:name w:val="HTML Typewriter"/>
    <w:basedOn w:val="Domylnaczcionkaakapitu"/>
    <w:semiHidden/>
    <w:rsid w:val="000321FE"/>
    <w:rPr>
      <w:rFonts w:ascii="Consolas" w:hAnsi="Consolas" w:cs="Consolas"/>
      <w:sz w:val="20"/>
      <w:szCs w:val="20"/>
    </w:rPr>
  </w:style>
  <w:style w:type="character" w:styleId="HTML-zmienna">
    <w:name w:val="HTML Variable"/>
    <w:basedOn w:val="Domylnaczcionkaakapitu"/>
    <w:semiHidden/>
    <w:rsid w:val="000321FE"/>
    <w:rPr>
      <w:i/>
      <w:iCs/>
    </w:rPr>
  </w:style>
  <w:style w:type="paragraph" w:styleId="Indeks1">
    <w:name w:val="index 1"/>
    <w:basedOn w:val="Normalny"/>
    <w:next w:val="Normalny"/>
    <w:autoRedefine/>
    <w:semiHidden/>
    <w:rsid w:val="000321FE"/>
    <w:pPr>
      <w:ind w:left="240" w:hanging="240"/>
    </w:pPr>
  </w:style>
  <w:style w:type="paragraph" w:styleId="Indeks2">
    <w:name w:val="index 2"/>
    <w:basedOn w:val="Normalny"/>
    <w:next w:val="Normalny"/>
    <w:autoRedefine/>
    <w:semiHidden/>
    <w:rsid w:val="000321FE"/>
    <w:pPr>
      <w:ind w:left="480" w:hanging="240"/>
    </w:pPr>
  </w:style>
  <w:style w:type="paragraph" w:styleId="Indeks3">
    <w:name w:val="index 3"/>
    <w:basedOn w:val="Normalny"/>
    <w:next w:val="Normalny"/>
    <w:autoRedefine/>
    <w:semiHidden/>
    <w:rsid w:val="000321FE"/>
    <w:pPr>
      <w:ind w:left="720" w:hanging="240"/>
    </w:pPr>
  </w:style>
  <w:style w:type="paragraph" w:styleId="Indeks4">
    <w:name w:val="index 4"/>
    <w:basedOn w:val="Normalny"/>
    <w:next w:val="Normalny"/>
    <w:autoRedefine/>
    <w:semiHidden/>
    <w:rsid w:val="000321FE"/>
    <w:pPr>
      <w:ind w:left="960" w:hanging="240"/>
    </w:pPr>
  </w:style>
  <w:style w:type="paragraph" w:styleId="Indeks5">
    <w:name w:val="index 5"/>
    <w:basedOn w:val="Normalny"/>
    <w:next w:val="Normalny"/>
    <w:autoRedefine/>
    <w:semiHidden/>
    <w:rsid w:val="000321FE"/>
    <w:pPr>
      <w:ind w:left="1200" w:hanging="240"/>
    </w:pPr>
  </w:style>
  <w:style w:type="paragraph" w:styleId="Indeks6">
    <w:name w:val="index 6"/>
    <w:basedOn w:val="Normalny"/>
    <w:next w:val="Normalny"/>
    <w:autoRedefine/>
    <w:semiHidden/>
    <w:rsid w:val="000321FE"/>
    <w:pPr>
      <w:ind w:left="1440" w:hanging="240"/>
    </w:pPr>
  </w:style>
  <w:style w:type="paragraph" w:styleId="Indeks7">
    <w:name w:val="index 7"/>
    <w:basedOn w:val="Normalny"/>
    <w:next w:val="Normalny"/>
    <w:autoRedefine/>
    <w:semiHidden/>
    <w:rsid w:val="000321FE"/>
    <w:pPr>
      <w:ind w:left="1680" w:hanging="240"/>
    </w:pPr>
  </w:style>
  <w:style w:type="paragraph" w:styleId="Indeks8">
    <w:name w:val="index 8"/>
    <w:basedOn w:val="Normalny"/>
    <w:next w:val="Normalny"/>
    <w:autoRedefine/>
    <w:semiHidden/>
    <w:rsid w:val="000321FE"/>
    <w:pPr>
      <w:ind w:left="1920" w:hanging="240"/>
    </w:pPr>
  </w:style>
  <w:style w:type="paragraph" w:styleId="Indeks9">
    <w:name w:val="index 9"/>
    <w:basedOn w:val="Normalny"/>
    <w:next w:val="Normalny"/>
    <w:autoRedefine/>
    <w:semiHidden/>
    <w:rsid w:val="000321FE"/>
    <w:pPr>
      <w:ind w:left="2160" w:hanging="240"/>
    </w:pPr>
  </w:style>
  <w:style w:type="paragraph" w:styleId="Nagwekindeksu">
    <w:name w:val="index heading"/>
    <w:basedOn w:val="Normalny"/>
    <w:next w:val="Indeks1"/>
    <w:semiHidden/>
    <w:rsid w:val="000321FE"/>
    <w:rPr>
      <w:rFonts w:asciiTheme="majorHAnsi" w:eastAsiaTheme="majorEastAsia" w:hAnsiTheme="majorHAnsi" w:cstheme="majorBidi"/>
      <w:b/>
      <w:bCs/>
    </w:rPr>
  </w:style>
  <w:style w:type="table" w:styleId="Jasnasiatka">
    <w:name w:val="Light Grid"/>
    <w:basedOn w:val="Standardowy"/>
    <w:uiPriority w:val="62"/>
    <w:semiHidden/>
    <w:rsid w:val="000321F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321F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321F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321F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321F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321F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321F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321F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321F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321F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321F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321F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321F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321F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321F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321FE"/>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321FE"/>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321FE"/>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321FE"/>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321FE"/>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321FE"/>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0321FE"/>
  </w:style>
  <w:style w:type="paragraph" w:styleId="Lista">
    <w:name w:val="List"/>
    <w:basedOn w:val="Normalny"/>
    <w:semiHidden/>
    <w:rsid w:val="000321FE"/>
    <w:pPr>
      <w:ind w:left="283" w:hanging="283"/>
      <w:contextualSpacing/>
    </w:pPr>
  </w:style>
  <w:style w:type="paragraph" w:styleId="Lista2">
    <w:name w:val="List 2"/>
    <w:basedOn w:val="Normalny"/>
    <w:semiHidden/>
    <w:rsid w:val="000321FE"/>
    <w:pPr>
      <w:ind w:left="566" w:hanging="283"/>
      <w:contextualSpacing/>
    </w:pPr>
  </w:style>
  <w:style w:type="paragraph" w:styleId="Lista3">
    <w:name w:val="List 3"/>
    <w:basedOn w:val="Normalny"/>
    <w:semiHidden/>
    <w:rsid w:val="000321FE"/>
    <w:pPr>
      <w:ind w:left="849" w:hanging="283"/>
      <w:contextualSpacing/>
    </w:pPr>
  </w:style>
  <w:style w:type="paragraph" w:styleId="Lista4">
    <w:name w:val="List 4"/>
    <w:basedOn w:val="Normalny"/>
    <w:semiHidden/>
    <w:rsid w:val="000321FE"/>
    <w:pPr>
      <w:ind w:left="1132" w:hanging="283"/>
      <w:contextualSpacing/>
    </w:pPr>
  </w:style>
  <w:style w:type="paragraph" w:styleId="Lista5">
    <w:name w:val="List 5"/>
    <w:basedOn w:val="Normalny"/>
    <w:semiHidden/>
    <w:rsid w:val="000321FE"/>
    <w:pPr>
      <w:ind w:left="1415" w:hanging="283"/>
      <w:contextualSpacing/>
    </w:pPr>
  </w:style>
  <w:style w:type="paragraph" w:styleId="Listapunktowana2">
    <w:name w:val="List Bullet 2"/>
    <w:basedOn w:val="Normalny"/>
    <w:semiHidden/>
    <w:rsid w:val="000321FE"/>
    <w:pPr>
      <w:numPr>
        <w:numId w:val="18"/>
      </w:numPr>
      <w:contextualSpacing/>
    </w:pPr>
  </w:style>
  <w:style w:type="paragraph" w:styleId="Listapunktowana3">
    <w:name w:val="List Bullet 3"/>
    <w:basedOn w:val="Normalny"/>
    <w:semiHidden/>
    <w:rsid w:val="000321FE"/>
    <w:pPr>
      <w:numPr>
        <w:numId w:val="19"/>
      </w:numPr>
      <w:contextualSpacing/>
    </w:pPr>
  </w:style>
  <w:style w:type="paragraph" w:styleId="Listapunktowana4">
    <w:name w:val="List Bullet 4"/>
    <w:basedOn w:val="Normalny"/>
    <w:semiHidden/>
    <w:rsid w:val="000321FE"/>
    <w:pPr>
      <w:numPr>
        <w:numId w:val="20"/>
      </w:numPr>
      <w:contextualSpacing/>
    </w:pPr>
  </w:style>
  <w:style w:type="paragraph" w:styleId="Listapunktowana5">
    <w:name w:val="List Bullet 5"/>
    <w:basedOn w:val="Normalny"/>
    <w:semiHidden/>
    <w:rsid w:val="000321FE"/>
    <w:pPr>
      <w:numPr>
        <w:numId w:val="21"/>
      </w:numPr>
      <w:contextualSpacing/>
    </w:pPr>
  </w:style>
  <w:style w:type="paragraph" w:styleId="Lista-kontynuacja">
    <w:name w:val="List Continue"/>
    <w:basedOn w:val="Normalny"/>
    <w:semiHidden/>
    <w:rsid w:val="000321FE"/>
    <w:pPr>
      <w:spacing w:after="120"/>
      <w:ind w:left="283"/>
      <w:contextualSpacing/>
    </w:pPr>
  </w:style>
  <w:style w:type="paragraph" w:styleId="Lista-kontynuacja2">
    <w:name w:val="List Continue 2"/>
    <w:basedOn w:val="Normalny"/>
    <w:semiHidden/>
    <w:rsid w:val="000321FE"/>
    <w:pPr>
      <w:spacing w:after="120"/>
      <w:ind w:left="566"/>
      <w:contextualSpacing/>
    </w:pPr>
  </w:style>
  <w:style w:type="paragraph" w:styleId="Lista-kontynuacja3">
    <w:name w:val="List Continue 3"/>
    <w:basedOn w:val="Normalny"/>
    <w:semiHidden/>
    <w:rsid w:val="000321FE"/>
    <w:pPr>
      <w:spacing w:after="120"/>
      <w:ind w:left="849"/>
      <w:contextualSpacing/>
    </w:pPr>
  </w:style>
  <w:style w:type="paragraph" w:styleId="Lista-kontynuacja4">
    <w:name w:val="List Continue 4"/>
    <w:basedOn w:val="Normalny"/>
    <w:semiHidden/>
    <w:rsid w:val="000321FE"/>
    <w:pPr>
      <w:spacing w:after="120"/>
      <w:ind w:left="1132"/>
      <w:contextualSpacing/>
    </w:pPr>
  </w:style>
  <w:style w:type="paragraph" w:styleId="Lista-kontynuacja5">
    <w:name w:val="List Continue 5"/>
    <w:basedOn w:val="Normalny"/>
    <w:semiHidden/>
    <w:rsid w:val="000321FE"/>
    <w:pPr>
      <w:spacing w:after="120"/>
      <w:ind w:left="1415"/>
      <w:contextualSpacing/>
    </w:pPr>
  </w:style>
  <w:style w:type="paragraph" w:styleId="Listanumerowana">
    <w:name w:val="List Number"/>
    <w:basedOn w:val="Normalny"/>
    <w:semiHidden/>
    <w:rsid w:val="000321FE"/>
    <w:pPr>
      <w:numPr>
        <w:numId w:val="22"/>
      </w:numPr>
      <w:contextualSpacing/>
    </w:pPr>
  </w:style>
  <w:style w:type="paragraph" w:styleId="Listanumerowana2">
    <w:name w:val="List Number 2"/>
    <w:basedOn w:val="Normalny"/>
    <w:semiHidden/>
    <w:rsid w:val="000321FE"/>
    <w:pPr>
      <w:numPr>
        <w:numId w:val="23"/>
      </w:numPr>
      <w:contextualSpacing/>
    </w:pPr>
  </w:style>
  <w:style w:type="paragraph" w:styleId="Listanumerowana3">
    <w:name w:val="List Number 3"/>
    <w:basedOn w:val="Normalny"/>
    <w:semiHidden/>
    <w:rsid w:val="000321FE"/>
    <w:pPr>
      <w:numPr>
        <w:numId w:val="24"/>
      </w:numPr>
      <w:contextualSpacing/>
    </w:pPr>
  </w:style>
  <w:style w:type="paragraph" w:styleId="Listanumerowana4">
    <w:name w:val="List Number 4"/>
    <w:basedOn w:val="Normalny"/>
    <w:semiHidden/>
    <w:rsid w:val="000321FE"/>
    <w:pPr>
      <w:numPr>
        <w:numId w:val="25"/>
      </w:numPr>
      <w:contextualSpacing/>
    </w:pPr>
  </w:style>
  <w:style w:type="paragraph" w:styleId="Listanumerowana5">
    <w:name w:val="List Number 5"/>
    <w:basedOn w:val="Normalny"/>
    <w:semiHidden/>
    <w:rsid w:val="000321FE"/>
    <w:pPr>
      <w:numPr>
        <w:numId w:val="26"/>
      </w:numPr>
      <w:contextualSpacing/>
    </w:pPr>
  </w:style>
  <w:style w:type="paragraph" w:styleId="Tekstmakra">
    <w:name w:val="macro"/>
    <w:link w:val="TekstmakraZnak"/>
    <w:semiHidden/>
    <w:rsid w:val="000321F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321FE"/>
    <w:rPr>
      <w:rFonts w:ascii="Consolas" w:eastAsiaTheme="minorEastAsia" w:hAnsi="Consolas" w:cs="Consolas"/>
      <w:sz w:val="20"/>
      <w:szCs w:val="20"/>
      <w:lang w:val="en-US" w:eastAsia="en-US"/>
    </w:rPr>
  </w:style>
  <w:style w:type="table" w:styleId="redniasiatka1">
    <w:name w:val="Medium Grid 1"/>
    <w:basedOn w:val="Standardowy"/>
    <w:uiPriority w:val="67"/>
    <w:semiHidden/>
    <w:rsid w:val="000321F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321F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321F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321F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321F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321F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321F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321F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321FE"/>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321FE"/>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321FE"/>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321FE"/>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321FE"/>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321FE"/>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321F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321F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321F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321F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321F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321F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321F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0321F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321FE"/>
    <w:rPr>
      <w:rFonts w:asciiTheme="majorHAnsi" w:eastAsiaTheme="majorEastAsia" w:hAnsiTheme="majorHAnsi" w:cstheme="majorBidi"/>
      <w:sz w:val="24"/>
      <w:szCs w:val="24"/>
      <w:shd w:val="pct20" w:color="auto" w:fill="auto"/>
      <w:lang w:val="en-US" w:eastAsia="en-US"/>
    </w:rPr>
  </w:style>
  <w:style w:type="paragraph" w:styleId="Wcicienormalne">
    <w:name w:val="Normal Indent"/>
    <w:basedOn w:val="Normalny"/>
    <w:semiHidden/>
    <w:rsid w:val="000321FE"/>
    <w:pPr>
      <w:ind w:left="720"/>
    </w:pPr>
  </w:style>
  <w:style w:type="paragraph" w:styleId="Nagweknotatki">
    <w:name w:val="Note Heading"/>
    <w:basedOn w:val="Normalny"/>
    <w:next w:val="Normalny"/>
    <w:link w:val="NagweknotatkiZnak"/>
    <w:semiHidden/>
    <w:rsid w:val="000321FE"/>
  </w:style>
  <w:style w:type="character" w:customStyle="1" w:styleId="NagweknotatkiZnak">
    <w:name w:val="Nagłówek notatki Znak"/>
    <w:basedOn w:val="Domylnaczcionkaakapitu"/>
    <w:link w:val="Nagweknotatki"/>
    <w:rsid w:val="000321FE"/>
    <w:rPr>
      <w:rFonts w:eastAsiaTheme="minorEastAsia"/>
      <w:sz w:val="24"/>
      <w:lang w:val="en-US" w:eastAsia="en-US"/>
    </w:rPr>
  </w:style>
  <w:style w:type="paragraph" w:styleId="Zwykytekst">
    <w:name w:val="Plain Text"/>
    <w:basedOn w:val="Normalny"/>
    <w:link w:val="ZwykytekstZnak"/>
    <w:semiHidden/>
    <w:rsid w:val="000321FE"/>
    <w:rPr>
      <w:rFonts w:ascii="Consolas" w:hAnsi="Consolas" w:cs="Consolas"/>
      <w:sz w:val="21"/>
      <w:szCs w:val="21"/>
    </w:rPr>
  </w:style>
  <w:style w:type="character" w:customStyle="1" w:styleId="ZwykytekstZnak">
    <w:name w:val="Zwykły tekst Znak"/>
    <w:basedOn w:val="Domylnaczcionkaakapitu"/>
    <w:link w:val="Zwykytekst"/>
    <w:rsid w:val="000321FE"/>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semiHidden/>
    <w:rsid w:val="000321FE"/>
  </w:style>
  <w:style w:type="character" w:customStyle="1" w:styleId="ZwrotgrzecznociowyZnak">
    <w:name w:val="Zwrot grzecznościowy Znak"/>
    <w:basedOn w:val="Domylnaczcionkaakapitu"/>
    <w:link w:val="Zwrotgrzecznociowy"/>
    <w:rsid w:val="000321FE"/>
    <w:rPr>
      <w:rFonts w:eastAsiaTheme="minorEastAsia"/>
      <w:sz w:val="24"/>
      <w:lang w:val="en-US" w:eastAsia="en-US"/>
    </w:rPr>
  </w:style>
  <w:style w:type="paragraph" w:styleId="Podpis">
    <w:name w:val="Signature"/>
    <w:basedOn w:val="Normalny"/>
    <w:link w:val="PodpisZnak"/>
    <w:semiHidden/>
    <w:rsid w:val="000321FE"/>
    <w:pPr>
      <w:ind w:left="4252"/>
    </w:pPr>
  </w:style>
  <w:style w:type="character" w:customStyle="1" w:styleId="PodpisZnak">
    <w:name w:val="Podpis Znak"/>
    <w:basedOn w:val="Domylnaczcionkaakapitu"/>
    <w:link w:val="Podpis"/>
    <w:rsid w:val="000321FE"/>
    <w:rPr>
      <w:rFonts w:eastAsiaTheme="minorEastAsia"/>
      <w:sz w:val="24"/>
      <w:lang w:val="en-US" w:eastAsia="en-US"/>
    </w:rPr>
  </w:style>
  <w:style w:type="table" w:styleId="Tabela-Efekty3W1">
    <w:name w:val="Table 3D effects 1"/>
    <w:basedOn w:val="Standardowy"/>
    <w:semiHidden/>
    <w:rsid w:val="000321FE"/>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0321FE"/>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0321FE"/>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0321FE"/>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0321FE"/>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0321FE"/>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0321FE"/>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0321FE"/>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0321FE"/>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0321FE"/>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0321FE"/>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0321FE"/>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0321FE"/>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0321FE"/>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0321FE"/>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0321FE"/>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0321FE"/>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0321F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0321FE"/>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0321FE"/>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0321FE"/>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0321FE"/>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0321FE"/>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0321FE"/>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0321FE"/>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0321FE"/>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0321FE"/>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0321FE"/>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0321FE"/>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0321FE"/>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0321FE"/>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0321FE"/>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0321FE"/>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321FE"/>
    <w:pPr>
      <w:ind w:left="240" w:hanging="240"/>
    </w:pPr>
  </w:style>
  <w:style w:type="paragraph" w:styleId="Spisilustracji">
    <w:name w:val="table of figures"/>
    <w:basedOn w:val="Normalny"/>
    <w:next w:val="Normalny"/>
    <w:semiHidden/>
    <w:rsid w:val="000321FE"/>
  </w:style>
  <w:style w:type="table" w:styleId="Tabela-Profesjonalny">
    <w:name w:val="Table Professional"/>
    <w:basedOn w:val="Standardowy"/>
    <w:semiHidden/>
    <w:rsid w:val="000321F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0321FE"/>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0321FE"/>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0321FE"/>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0321FE"/>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0321FE"/>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0321F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0321FE"/>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0321FE"/>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0321FE"/>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8">
    <w:name w:val="toc 8"/>
    <w:basedOn w:val="Normalny"/>
    <w:next w:val="Normalny"/>
    <w:autoRedefine/>
    <w:semiHidden/>
    <w:rsid w:val="000321FE"/>
    <w:pPr>
      <w:spacing w:after="100"/>
      <w:ind w:left="1680"/>
    </w:pPr>
  </w:style>
  <w:style w:type="paragraph" w:styleId="Spistreci9">
    <w:name w:val="toc 9"/>
    <w:basedOn w:val="Normalny"/>
    <w:next w:val="Normalny"/>
    <w:autoRedefine/>
    <w:semiHidden/>
    <w:rsid w:val="000321FE"/>
    <w:pPr>
      <w:spacing w:after="100"/>
      <w:ind w:left="1920"/>
    </w:pPr>
  </w:style>
  <w:style w:type="paragraph" w:styleId="Poprawka">
    <w:name w:val="Revision"/>
    <w:hidden/>
    <w:uiPriority w:val="99"/>
    <w:semiHidden/>
    <w:rsid w:val="00455F82"/>
    <w:rPr>
      <w:rFonts w:eastAsiaTheme="minorEastAsia"/>
      <w:sz w:val="24"/>
      <w:lang w:val="en-US" w:eastAsia="en-US"/>
    </w:rPr>
  </w:style>
  <w:style w:type="character" w:customStyle="1" w:styleId="TekstkomentarzaZnak">
    <w:name w:val="Tekst komentarza Znak"/>
    <w:basedOn w:val="Domylnaczcionkaakapitu"/>
    <w:link w:val="Tekstkomentarza"/>
    <w:semiHidden/>
    <w:rsid w:val="008B7886"/>
    <w:rPr>
      <w:rFonts w:eastAsiaTheme="minorEastAsia"/>
      <w:sz w:val="20"/>
      <w:lang w:val="en-US" w:eastAsia="en-US"/>
    </w:rPr>
  </w:style>
  <w:style w:type="character" w:customStyle="1" w:styleId="sb8d990e2">
    <w:name w:val="sb8d990e2"/>
    <w:rsid w:val="00E45521"/>
  </w:style>
  <w:style w:type="character" w:customStyle="1" w:styleId="wordhighlighted">
    <w:name w:val="wordhighlighted"/>
    <w:rsid w:val="00E45521"/>
  </w:style>
  <w:style w:type="paragraph" w:customStyle="1" w:styleId="jupara">
    <w:name w:val="jupara"/>
    <w:basedOn w:val="Normalny"/>
    <w:rsid w:val="009048A8"/>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048A8"/>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footnote text" w:uiPriority="99"/>
    <w:lsdException w:name="header" w:uiPriority="57"/>
    <w:lsdException w:name="footer" w:uiPriority="57"/>
    <w:lsdException w:name="caption" w:uiPriority="99" w:qFormat="1"/>
    <w:lsdException w:name="footnote reference" w:uiPriority="99"/>
    <w:lsdException w:name="endnote reference" w:uiPriority="99"/>
    <w:lsdException w:name="endnote text" w:uiPriority="99"/>
    <w:lsdException w:name="toa heading"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Default Paragraph Font" w:uiPriority="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99" w:unhideWhenUsed="0" w:qFormat="1"/>
    <w:lsdException w:name="Emphasis" w:semiHidden="0" w:uiPriority="99"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semiHidden/>
    <w:rsid w:val="006A3838"/>
    <w:pPr>
      <w:jc w:val="both"/>
    </w:pPr>
    <w:rPr>
      <w:rFonts w:eastAsiaTheme="minorEastAsia"/>
      <w:sz w:val="24"/>
      <w:lang w:eastAsia="en-US"/>
    </w:rPr>
  </w:style>
  <w:style w:type="paragraph" w:styleId="Nagwek1">
    <w:name w:val="heading 1"/>
    <w:basedOn w:val="Normalny"/>
    <w:next w:val="Normalny"/>
    <w:link w:val="Nagwek1Znak"/>
    <w:uiPriority w:val="99"/>
    <w:semiHidden/>
    <w:rsid w:val="006A383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A383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A383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A383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22582"/>
    <w:pPr>
      <w:spacing w:before="200"/>
      <w:outlineLvl w:val="4"/>
    </w:pPr>
    <w:rPr>
      <w:rFonts w:asciiTheme="majorHAnsi" w:eastAsiaTheme="majorEastAsia" w:hAnsiTheme="majorHAnsi" w:cstheme="majorBidi"/>
      <w:b/>
      <w:bCs/>
      <w:color w:val="808080"/>
      <w:sz w:val="22"/>
      <w:lang w:eastAsia="en-GB"/>
    </w:rPr>
  </w:style>
  <w:style w:type="paragraph" w:styleId="Nagwek6">
    <w:name w:val="heading 6"/>
    <w:basedOn w:val="Normalny"/>
    <w:next w:val="Normalny"/>
    <w:link w:val="Nagwek6Znak"/>
    <w:uiPriority w:val="99"/>
    <w:semiHidden/>
    <w:rsid w:val="006A383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22582"/>
    <w:pPr>
      <w:outlineLvl w:val="6"/>
    </w:pPr>
    <w:rPr>
      <w:rFonts w:asciiTheme="majorHAnsi" w:eastAsiaTheme="majorEastAsia" w:hAnsiTheme="majorHAnsi" w:cstheme="majorBidi"/>
      <w:i/>
      <w:iCs/>
      <w:sz w:val="22"/>
      <w:lang w:eastAsia="en-GB" w:bidi="en-US"/>
    </w:rPr>
  </w:style>
  <w:style w:type="paragraph" w:styleId="Nagwek8">
    <w:name w:val="heading 8"/>
    <w:basedOn w:val="Normalny"/>
    <w:next w:val="Normalny"/>
    <w:link w:val="Nagwek8Znak"/>
    <w:uiPriority w:val="99"/>
    <w:semiHidden/>
    <w:qFormat/>
    <w:rsid w:val="00522582"/>
    <w:pPr>
      <w:outlineLvl w:val="7"/>
    </w:pPr>
    <w:rPr>
      <w:rFonts w:asciiTheme="majorHAnsi" w:eastAsiaTheme="majorEastAsia" w:hAnsiTheme="majorHAnsi" w:cstheme="majorBidi"/>
      <w:sz w:val="20"/>
      <w:szCs w:val="20"/>
      <w:lang w:eastAsia="en-GB" w:bidi="en-US"/>
    </w:rPr>
  </w:style>
  <w:style w:type="paragraph" w:styleId="Nagwek9">
    <w:name w:val="heading 9"/>
    <w:basedOn w:val="Normalny"/>
    <w:next w:val="Normalny"/>
    <w:link w:val="Nagwek9Znak"/>
    <w:uiPriority w:val="99"/>
    <w:semiHidden/>
    <w:qFormat/>
    <w:rsid w:val="00522582"/>
    <w:pPr>
      <w:outlineLvl w:val="8"/>
    </w:pPr>
    <w:rPr>
      <w:rFonts w:asciiTheme="majorHAnsi" w:eastAsiaTheme="majorEastAsia" w:hAnsiTheme="majorHAnsi" w:cstheme="majorBidi"/>
      <w:i/>
      <w:iCs/>
      <w:spacing w:val="5"/>
      <w:sz w:val="20"/>
      <w:szCs w:val="20"/>
      <w:lang w:eastAsia="en-GB"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rsid w:val="006A3838"/>
    <w:rPr>
      <w:rFonts w:ascii="Tahoma" w:eastAsiaTheme="minorEastAsia" w:hAnsi="Tahoma" w:cs="Tahoma"/>
      <w:sz w:val="16"/>
      <w:szCs w:val="16"/>
      <w:lang w:eastAsia="en-US"/>
    </w:rPr>
  </w:style>
  <w:style w:type="paragraph" w:customStyle="1" w:styleId="ECHRHeading1">
    <w:name w:val="ECHR_Heading_1"/>
    <w:aliases w:val="Ju_H_I_Roman"/>
    <w:basedOn w:val="Nagwek1"/>
    <w:next w:val="ECHRPara"/>
    <w:uiPriority w:val="19"/>
    <w:qFormat/>
    <w:rsid w:val="00522582"/>
    <w:pPr>
      <w:keepNext/>
      <w:keepLines/>
      <w:tabs>
        <w:tab w:val="left" w:pos="357"/>
      </w:tabs>
      <w:spacing w:before="360" w:after="240"/>
      <w:ind w:left="357" w:hanging="357"/>
      <w:contextualSpacing w:val="0"/>
    </w:pPr>
    <w:rPr>
      <w:b w:val="0"/>
      <w:color w:val="auto"/>
      <w:sz w:val="24"/>
      <w:lang w:eastAsia="en-GB"/>
    </w:rPr>
  </w:style>
  <w:style w:type="paragraph" w:customStyle="1" w:styleId="ECHRTitle1">
    <w:name w:val="ECHR_Title_1"/>
    <w:aliases w:val="Ju_H_Head"/>
    <w:basedOn w:val="Normalny"/>
    <w:next w:val="ECHRPara"/>
    <w:uiPriority w:val="18"/>
    <w:qFormat/>
    <w:rsid w:val="00522582"/>
    <w:pPr>
      <w:keepNext/>
      <w:keepLines/>
      <w:spacing w:before="720" w:after="240"/>
      <w:outlineLvl w:val="0"/>
    </w:pPr>
    <w:rPr>
      <w:rFonts w:asciiTheme="majorHAnsi" w:hAnsiTheme="majorHAnsi"/>
      <w:sz w:val="28"/>
      <w:lang w:eastAsia="en-GB"/>
    </w:rPr>
  </w:style>
  <w:style w:type="character" w:styleId="Tytuksiki">
    <w:name w:val="Book Title"/>
    <w:uiPriority w:val="99"/>
    <w:semiHidden/>
    <w:qFormat/>
    <w:rsid w:val="00522582"/>
    <w:rPr>
      <w:i/>
      <w:iCs/>
      <w:smallCaps/>
      <w:spacing w:val="5"/>
    </w:rPr>
  </w:style>
  <w:style w:type="paragraph" w:customStyle="1" w:styleId="ECHRPara">
    <w:name w:val="ECHR_Para"/>
    <w:aliases w:val="Ju_Para"/>
    <w:basedOn w:val="Normalny"/>
    <w:link w:val="ECHRParaChar"/>
    <w:uiPriority w:val="12"/>
    <w:qFormat/>
    <w:rsid w:val="00522582"/>
    <w:pPr>
      <w:ind w:firstLine="284"/>
    </w:pPr>
    <w:rPr>
      <w:lang w:eastAsia="en-GB"/>
    </w:rPr>
  </w:style>
  <w:style w:type="character" w:customStyle="1" w:styleId="ECHRParaChar">
    <w:name w:val="ECHR_Para Char"/>
    <w:aliases w:val="Ju_Para Char"/>
    <w:link w:val="ECHRPara"/>
    <w:uiPriority w:val="12"/>
    <w:rsid w:val="00B921A8"/>
    <w:rPr>
      <w:rFonts w:eastAsiaTheme="minorEastAsia"/>
      <w:sz w:val="24"/>
    </w:rPr>
  </w:style>
  <w:style w:type="paragraph" w:customStyle="1" w:styleId="ECHRTitleCentre2">
    <w:name w:val="ECHR_Title_Centre_2"/>
    <w:aliases w:val="Dec_H_Case"/>
    <w:basedOn w:val="Normalny"/>
    <w:next w:val="ECHRPara"/>
    <w:uiPriority w:val="8"/>
    <w:semiHidden/>
    <w:qFormat/>
    <w:rsid w:val="00522582"/>
    <w:pPr>
      <w:spacing w:after="240"/>
      <w:jc w:val="center"/>
      <w:outlineLvl w:val="0"/>
    </w:pPr>
    <w:rPr>
      <w:rFonts w:asciiTheme="majorHAnsi" w:hAnsiTheme="majorHAnsi"/>
      <w:lang w:eastAsia="en-GB"/>
    </w:rPr>
  </w:style>
  <w:style w:type="paragraph" w:customStyle="1" w:styleId="JuAppQuestion">
    <w:name w:val="Ju_App_Question"/>
    <w:basedOn w:val="Normalny"/>
    <w:uiPriority w:val="5"/>
    <w:semiHidden/>
    <w:qFormat/>
    <w:rsid w:val="00522582"/>
    <w:pPr>
      <w:numPr>
        <w:numId w:val="40"/>
      </w:numPr>
      <w:jc w:val="left"/>
    </w:pPr>
    <w:rPr>
      <w:b/>
      <w:lang w:eastAsia="en-GB"/>
    </w:rPr>
  </w:style>
  <w:style w:type="paragraph" w:customStyle="1" w:styleId="OpiPara">
    <w:name w:val="Opi_Para"/>
    <w:basedOn w:val="ECHRPara"/>
    <w:uiPriority w:val="46"/>
    <w:qFormat/>
    <w:rsid w:val="00522582"/>
  </w:style>
  <w:style w:type="paragraph" w:customStyle="1" w:styleId="JuParaSub">
    <w:name w:val="Ju_Para_Sub"/>
    <w:basedOn w:val="ECHRPara"/>
    <w:uiPriority w:val="13"/>
    <w:qFormat/>
    <w:rsid w:val="00522582"/>
    <w:pPr>
      <w:ind w:left="284"/>
    </w:pPr>
  </w:style>
  <w:style w:type="table" w:customStyle="1" w:styleId="ECHRListTable">
    <w:name w:val="ECHR_List_Table"/>
    <w:basedOn w:val="Standardowy"/>
    <w:uiPriority w:val="99"/>
    <w:rsid w:val="006A3838"/>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Stopka">
    <w:name w:val="footer"/>
    <w:basedOn w:val="Normalny"/>
    <w:link w:val="StopkaZnak"/>
    <w:uiPriority w:val="57"/>
    <w:semiHidden/>
    <w:rsid w:val="006A3838"/>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522582"/>
    <w:pPr>
      <w:tabs>
        <w:tab w:val="left" w:pos="567"/>
        <w:tab w:val="left" w:pos="1134"/>
      </w:tabs>
      <w:jc w:val="left"/>
    </w:pPr>
    <w:rPr>
      <w:lang w:eastAsia="en-GB"/>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522582"/>
    <w:pPr>
      <w:keepNext/>
      <w:keepLines/>
      <w:tabs>
        <w:tab w:val="left" w:pos="584"/>
      </w:tabs>
      <w:spacing w:before="360" w:after="240"/>
      <w:ind w:left="584" w:hanging="352"/>
    </w:pPr>
    <w:rPr>
      <w:color w:val="auto"/>
      <w:sz w:val="24"/>
      <w:lang w:eastAsia="en-GB"/>
    </w:rPr>
  </w:style>
  <w:style w:type="paragraph" w:customStyle="1" w:styleId="ECHRParaQuote">
    <w:name w:val="ECHR_Para_Quote"/>
    <w:aliases w:val="Ju_Quot"/>
    <w:basedOn w:val="Normalny"/>
    <w:uiPriority w:val="14"/>
    <w:qFormat/>
    <w:rsid w:val="00522582"/>
    <w:pPr>
      <w:spacing w:before="120" w:after="120"/>
      <w:ind w:left="425" w:firstLine="142"/>
    </w:pPr>
    <w:rPr>
      <w:sz w:val="20"/>
      <w:lang w:eastAsia="en-GB"/>
    </w:rPr>
  </w:style>
  <w:style w:type="paragraph" w:customStyle="1" w:styleId="JuSigned">
    <w:name w:val="Ju_Signed"/>
    <w:basedOn w:val="Normalny"/>
    <w:next w:val="JuParaLast"/>
    <w:link w:val="JuSignedChar"/>
    <w:uiPriority w:val="32"/>
    <w:qFormat/>
    <w:rsid w:val="00522582"/>
    <w:pPr>
      <w:tabs>
        <w:tab w:val="center" w:pos="851"/>
        <w:tab w:val="center" w:pos="6407"/>
      </w:tabs>
      <w:spacing w:before="720"/>
      <w:jc w:val="left"/>
    </w:pPr>
    <w:rPr>
      <w:lang w:eastAsia="en-GB"/>
    </w:rPr>
  </w:style>
  <w:style w:type="paragraph" w:customStyle="1" w:styleId="JuParaLast">
    <w:name w:val="Ju_Para_Last"/>
    <w:basedOn w:val="Normalny"/>
    <w:next w:val="ECHRPara"/>
    <w:uiPriority w:val="30"/>
    <w:qFormat/>
    <w:rsid w:val="00522582"/>
    <w:pPr>
      <w:keepNext/>
      <w:keepLines/>
      <w:spacing w:before="240"/>
      <w:ind w:firstLine="284"/>
    </w:pPr>
    <w:rPr>
      <w:lang w:eastAsia="en-GB"/>
    </w:rPr>
  </w:style>
  <w:style w:type="character" w:customStyle="1" w:styleId="JuSignedChar">
    <w:name w:val="Ju_Signed Char"/>
    <w:link w:val="JuSigned"/>
    <w:uiPriority w:val="32"/>
    <w:rsid w:val="000726F6"/>
    <w:rPr>
      <w:rFonts w:eastAsiaTheme="minorEastAsia"/>
      <w:sz w:val="24"/>
    </w:rPr>
  </w:style>
  <w:style w:type="character" w:styleId="Uwydatnienie">
    <w:name w:val="Emphasis"/>
    <w:uiPriority w:val="99"/>
    <w:semiHidden/>
    <w:qFormat/>
    <w:rsid w:val="00522582"/>
    <w:rPr>
      <w:b/>
      <w:bCs/>
      <w:i/>
      <w:iCs/>
      <w:spacing w:val="10"/>
      <w:bdr w:val="none" w:sz="0" w:space="0" w:color="auto"/>
      <w:shd w:val="clear" w:color="auto" w:fill="auto"/>
    </w:rPr>
  </w:style>
  <w:style w:type="character" w:customStyle="1" w:styleId="StopkaZnak">
    <w:name w:val="Stopka Znak"/>
    <w:basedOn w:val="Domylnaczcionkaakapitu"/>
    <w:link w:val="Stopka"/>
    <w:uiPriority w:val="57"/>
    <w:semiHidden/>
    <w:rsid w:val="006A3838"/>
    <w:rPr>
      <w:sz w:val="24"/>
      <w:lang w:eastAsia="en-US"/>
    </w:rPr>
  </w:style>
  <w:style w:type="character" w:customStyle="1" w:styleId="TekstprzypisukocowegoZnak">
    <w:name w:val="Tekst przypisu końcowego Znak"/>
    <w:basedOn w:val="Domylnaczcionkaakapitu"/>
    <w:link w:val="Tekstprzypisukocowego"/>
    <w:uiPriority w:val="99"/>
    <w:semiHidden/>
    <w:rsid w:val="006A3838"/>
    <w:rPr>
      <w:rFonts w:eastAsiaTheme="minorEastAsia"/>
      <w:sz w:val="20"/>
      <w:szCs w:val="20"/>
      <w:lang w:eastAsia="en-US"/>
    </w:rPr>
  </w:style>
  <w:style w:type="paragraph" w:customStyle="1" w:styleId="OpiParaSub">
    <w:name w:val="Opi_Para_Sub"/>
    <w:basedOn w:val="JuParaSub"/>
    <w:uiPriority w:val="47"/>
    <w:qFormat/>
    <w:rsid w:val="00522582"/>
  </w:style>
  <w:style w:type="paragraph" w:customStyle="1" w:styleId="ECHRFooter">
    <w:name w:val="ECHR_Footer"/>
    <w:aliases w:val="Footer_ECHR"/>
    <w:basedOn w:val="Stopka"/>
    <w:uiPriority w:val="57"/>
    <w:semiHidden/>
    <w:rsid w:val="006A3838"/>
    <w:pPr>
      <w:jc w:val="left"/>
    </w:pPr>
    <w:rPr>
      <w:sz w:val="8"/>
    </w:rPr>
  </w:style>
  <w:style w:type="paragraph" w:customStyle="1" w:styleId="ECHRHeading4">
    <w:name w:val="ECHR_Heading_4"/>
    <w:aliases w:val="Ju_H_a"/>
    <w:basedOn w:val="Nagwek4"/>
    <w:next w:val="ECHRPara"/>
    <w:uiPriority w:val="22"/>
    <w:qFormat/>
    <w:rsid w:val="00522582"/>
    <w:pPr>
      <w:keepNext/>
      <w:keepLines/>
      <w:tabs>
        <w:tab w:val="left" w:pos="975"/>
      </w:tabs>
      <w:spacing w:before="240" w:after="120"/>
      <w:ind w:left="975" w:hanging="340"/>
    </w:pPr>
    <w:rPr>
      <w:i w:val="0"/>
      <w:color w:val="auto"/>
      <w:sz w:val="20"/>
      <w:lang w:eastAsia="en-GB"/>
    </w:rPr>
  </w:style>
  <w:style w:type="paragraph" w:customStyle="1" w:styleId="ECHRHeading3">
    <w:name w:val="ECHR_Heading_3"/>
    <w:aliases w:val="Ju_H_1."/>
    <w:basedOn w:val="Nagwek3"/>
    <w:next w:val="ECHRPara"/>
    <w:uiPriority w:val="21"/>
    <w:qFormat/>
    <w:rsid w:val="00522582"/>
    <w:pPr>
      <w:keepNext/>
      <w:keepLines/>
      <w:tabs>
        <w:tab w:val="left" w:pos="731"/>
      </w:tabs>
      <w:spacing w:before="240" w:after="120" w:line="240" w:lineRule="auto"/>
      <w:ind w:left="732" w:hanging="301"/>
    </w:pPr>
    <w:rPr>
      <w:b w:val="0"/>
      <w:i/>
      <w:color w:val="auto"/>
      <w:lang w:eastAsia="en-GB"/>
    </w:rPr>
  </w:style>
  <w:style w:type="character" w:customStyle="1" w:styleId="TekstprzypisudolnegoZnak">
    <w:name w:val="Tekst przypisu dolnego Znak"/>
    <w:basedOn w:val="Domylnaczcionkaakapitu"/>
    <w:link w:val="Tekstprzypisudolnego"/>
    <w:uiPriority w:val="99"/>
    <w:semiHidden/>
    <w:rsid w:val="006A3838"/>
    <w:rPr>
      <w:rFonts w:eastAsiaTheme="minorEastAsia"/>
      <w:sz w:val="20"/>
      <w:szCs w:val="20"/>
      <w:lang w:eastAsia="en-US"/>
    </w:rPr>
  </w:style>
  <w:style w:type="character" w:customStyle="1" w:styleId="NagwekZnak">
    <w:name w:val="Nagłówek Znak"/>
    <w:basedOn w:val="Domylnaczcionkaakapitu"/>
    <w:link w:val="Nagwek"/>
    <w:uiPriority w:val="57"/>
    <w:semiHidden/>
    <w:rsid w:val="006A3838"/>
    <w:rPr>
      <w:sz w:val="24"/>
      <w:lang w:eastAsia="en-US"/>
    </w:rPr>
  </w:style>
  <w:style w:type="character" w:customStyle="1" w:styleId="Nagwek1Znak">
    <w:name w:val="Nagłówek 1 Znak"/>
    <w:basedOn w:val="Domylnaczcionkaakapitu"/>
    <w:link w:val="Nagwek1"/>
    <w:uiPriority w:val="99"/>
    <w:semiHidden/>
    <w:rsid w:val="006A3838"/>
    <w:rPr>
      <w:rFonts w:asciiTheme="majorHAnsi" w:eastAsiaTheme="majorEastAsia" w:hAnsiTheme="majorHAnsi" w:cstheme="majorBidi"/>
      <w:b/>
      <w:bCs/>
      <w:color w:val="333333"/>
      <w:sz w:val="28"/>
      <w:szCs w:val="28"/>
      <w:lang w:eastAsia="en-US"/>
    </w:rPr>
  </w:style>
  <w:style w:type="character" w:customStyle="1" w:styleId="Nagwek2Znak">
    <w:name w:val="Nagłówek 2 Znak"/>
    <w:basedOn w:val="Domylnaczcionkaakapitu"/>
    <w:link w:val="Nagwek2"/>
    <w:uiPriority w:val="99"/>
    <w:semiHidden/>
    <w:rsid w:val="006A3838"/>
    <w:rPr>
      <w:rFonts w:asciiTheme="majorHAnsi" w:eastAsiaTheme="majorEastAsia" w:hAnsiTheme="majorHAnsi" w:cstheme="majorBidi"/>
      <w:b/>
      <w:bCs/>
      <w:color w:val="4D4D4D"/>
      <w:sz w:val="26"/>
      <w:szCs w:val="26"/>
      <w:lang w:eastAsia="en-US"/>
    </w:rPr>
  </w:style>
  <w:style w:type="paragraph" w:styleId="Tekstprzypisudolnego">
    <w:name w:val="footnote text"/>
    <w:basedOn w:val="Normalny"/>
    <w:link w:val="TekstprzypisudolnegoZnak"/>
    <w:uiPriority w:val="99"/>
    <w:semiHidden/>
    <w:rsid w:val="006A3838"/>
    <w:rPr>
      <w:sz w:val="20"/>
      <w:szCs w:val="20"/>
    </w:rPr>
  </w:style>
  <w:style w:type="character" w:styleId="Odwoanieprzypisudolnego">
    <w:name w:val="footnote reference"/>
    <w:basedOn w:val="Domylnaczcionkaakapitu"/>
    <w:uiPriority w:val="99"/>
    <w:semiHidden/>
    <w:rsid w:val="006A3838"/>
    <w:rPr>
      <w:vertAlign w:val="superscript"/>
    </w:rPr>
  </w:style>
  <w:style w:type="paragraph" w:customStyle="1" w:styleId="ECHRHeading5">
    <w:name w:val="ECHR_Heading_5"/>
    <w:aliases w:val="Ju_H_i"/>
    <w:basedOn w:val="Nagwek5"/>
    <w:next w:val="ECHRPara"/>
    <w:uiPriority w:val="23"/>
    <w:qFormat/>
    <w:rsid w:val="00522582"/>
    <w:pPr>
      <w:keepNext/>
      <w:keepLines/>
      <w:tabs>
        <w:tab w:val="left" w:pos="1191"/>
      </w:tabs>
      <w:spacing w:before="240" w:after="120"/>
      <w:ind w:left="1190" w:hanging="357"/>
    </w:pPr>
    <w:rPr>
      <w:b w:val="0"/>
      <w:i/>
      <w:color w:val="auto"/>
      <w:sz w:val="20"/>
    </w:rPr>
  </w:style>
  <w:style w:type="paragraph" w:styleId="Nagwek">
    <w:name w:val="header"/>
    <w:basedOn w:val="Normalny"/>
    <w:link w:val="NagwekZnak"/>
    <w:uiPriority w:val="57"/>
    <w:semiHidden/>
    <w:rsid w:val="006A3838"/>
    <w:pPr>
      <w:tabs>
        <w:tab w:val="center" w:pos="4536"/>
        <w:tab w:val="right" w:pos="9072"/>
      </w:tabs>
    </w:pPr>
    <w:rPr>
      <w:rFonts w:eastAsiaTheme="minorHAnsi"/>
    </w:rPr>
  </w:style>
  <w:style w:type="character" w:styleId="Numerstrony">
    <w:name w:val="page number"/>
    <w:semiHidden/>
    <w:rsid w:val="00D1288A"/>
    <w:rPr>
      <w:sz w:val="18"/>
    </w:rPr>
  </w:style>
  <w:style w:type="character" w:customStyle="1" w:styleId="Nagwek3Znak">
    <w:name w:val="Nagłówek 3 Znak"/>
    <w:basedOn w:val="Domylnaczcionkaakapitu"/>
    <w:link w:val="Nagwek3"/>
    <w:uiPriority w:val="99"/>
    <w:semiHidden/>
    <w:rsid w:val="006A3838"/>
    <w:rPr>
      <w:rFonts w:asciiTheme="majorHAnsi" w:eastAsiaTheme="majorEastAsia" w:hAnsiTheme="majorHAnsi" w:cstheme="majorBidi"/>
      <w:b/>
      <w:bCs/>
      <w:color w:val="5F5F5F"/>
      <w:sz w:val="24"/>
      <w:lang w:eastAsia="en-US"/>
    </w:rPr>
  </w:style>
  <w:style w:type="character" w:customStyle="1" w:styleId="Nagwek4Znak">
    <w:name w:val="Nagłówek 4 Znak"/>
    <w:basedOn w:val="Domylnaczcionkaakapitu"/>
    <w:link w:val="Nagwek4"/>
    <w:uiPriority w:val="99"/>
    <w:semiHidden/>
    <w:rsid w:val="006A3838"/>
    <w:rPr>
      <w:rFonts w:asciiTheme="majorHAnsi" w:eastAsiaTheme="majorEastAsia" w:hAnsiTheme="majorHAnsi" w:cstheme="majorBidi"/>
      <w:b/>
      <w:bCs/>
      <w:i/>
      <w:iCs/>
      <w:color w:val="777777"/>
      <w:sz w:val="24"/>
      <w:lang w:eastAsia="en-US"/>
    </w:rPr>
  </w:style>
  <w:style w:type="paragraph" w:customStyle="1" w:styleId="OpiQuot">
    <w:name w:val="Opi_Quot"/>
    <w:basedOn w:val="ECHRParaQuote"/>
    <w:uiPriority w:val="48"/>
    <w:qFormat/>
    <w:rsid w:val="00522582"/>
  </w:style>
  <w:style w:type="paragraph" w:customStyle="1" w:styleId="OpiQuotSub">
    <w:name w:val="Opi_Quot_Sub"/>
    <w:basedOn w:val="JuQuotSub"/>
    <w:uiPriority w:val="49"/>
    <w:qFormat/>
    <w:rsid w:val="00522582"/>
  </w:style>
  <w:style w:type="character" w:styleId="Odwoaniedokomentarza">
    <w:name w:val="annotation reference"/>
    <w:semiHidden/>
    <w:rPr>
      <w:sz w:val="16"/>
    </w:rPr>
  </w:style>
  <w:style w:type="paragraph" w:styleId="Tekstkomentarza">
    <w:name w:val="annotation text"/>
    <w:basedOn w:val="Normalny"/>
    <w:link w:val="TekstkomentarzaZnak"/>
    <w:semiHidden/>
    <w:rPr>
      <w:sz w:val="20"/>
    </w:rPr>
  </w:style>
  <w:style w:type="character" w:customStyle="1" w:styleId="Nagwek5Znak">
    <w:name w:val="Nagłówek 5 Znak"/>
    <w:basedOn w:val="Domylnaczcionkaakapitu"/>
    <w:link w:val="Nagwek5"/>
    <w:uiPriority w:val="99"/>
    <w:semiHidden/>
    <w:rsid w:val="00522582"/>
    <w:rPr>
      <w:rFonts w:asciiTheme="majorHAnsi" w:eastAsiaTheme="majorEastAsia" w:hAnsiTheme="majorHAnsi" w:cstheme="majorBidi"/>
      <w:b/>
      <w:bCs/>
      <w:color w:val="808080"/>
    </w:rPr>
  </w:style>
  <w:style w:type="paragraph" w:customStyle="1" w:styleId="ECHRHeader">
    <w:name w:val="ECHR_Header"/>
    <w:aliases w:val="Ju_Header"/>
    <w:basedOn w:val="Nagwek"/>
    <w:uiPriority w:val="4"/>
    <w:qFormat/>
    <w:rsid w:val="00522582"/>
    <w:pPr>
      <w:tabs>
        <w:tab w:val="clear" w:pos="4536"/>
        <w:tab w:val="clear" w:pos="9072"/>
        <w:tab w:val="center" w:pos="3686"/>
        <w:tab w:val="right" w:pos="7371"/>
      </w:tabs>
      <w:jc w:val="left"/>
    </w:pPr>
    <w:rPr>
      <w:sz w:val="18"/>
      <w:lang w:eastAsia="en-GB"/>
    </w:rPr>
  </w:style>
  <w:style w:type="character" w:customStyle="1" w:styleId="Nagwek6Znak">
    <w:name w:val="Nagłówek 6 Znak"/>
    <w:basedOn w:val="Domylnaczcionkaakapitu"/>
    <w:link w:val="Nagwek6"/>
    <w:uiPriority w:val="99"/>
    <w:semiHidden/>
    <w:rsid w:val="006A3838"/>
    <w:rPr>
      <w:rFonts w:asciiTheme="majorHAnsi" w:eastAsiaTheme="majorEastAsia" w:hAnsiTheme="majorHAnsi" w:cstheme="majorBidi"/>
      <w:b/>
      <w:bCs/>
      <w:i/>
      <w:iCs/>
      <w:color w:val="7F7F7F" w:themeColor="text1" w:themeTint="80"/>
      <w:sz w:val="24"/>
      <w:lang w:eastAsia="en-US" w:bidi="en-US"/>
    </w:rPr>
  </w:style>
  <w:style w:type="character" w:customStyle="1" w:styleId="Nagwek7Znak">
    <w:name w:val="Nagłówek 7 Znak"/>
    <w:basedOn w:val="Domylnaczcionkaakapitu"/>
    <w:link w:val="Nagwek7"/>
    <w:uiPriority w:val="99"/>
    <w:semiHidden/>
    <w:rsid w:val="0052258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2258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22582"/>
    <w:rPr>
      <w:rFonts w:asciiTheme="majorHAnsi" w:eastAsiaTheme="majorEastAsia" w:hAnsiTheme="majorHAnsi" w:cstheme="majorBidi"/>
      <w:i/>
      <w:iCs/>
      <w:spacing w:val="5"/>
      <w:sz w:val="20"/>
      <w:szCs w:val="20"/>
      <w:lang w:bidi="en-US"/>
    </w:rPr>
  </w:style>
  <w:style w:type="paragraph" w:customStyle="1" w:styleId="JuQuotSub">
    <w:name w:val="Ju_Quot_Sub"/>
    <w:basedOn w:val="ECHRParaQuote"/>
    <w:uiPriority w:val="15"/>
    <w:qFormat/>
    <w:rsid w:val="00522582"/>
    <w:pPr>
      <w:ind w:left="567"/>
    </w:pPr>
  </w:style>
  <w:style w:type="paragraph" w:styleId="Tekstdymka">
    <w:name w:val="Balloon Text"/>
    <w:basedOn w:val="Normalny"/>
    <w:link w:val="TekstdymkaZnak"/>
    <w:uiPriority w:val="99"/>
    <w:semiHidden/>
    <w:rsid w:val="006A3838"/>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basedOn w:val="Domylnaczcionkaakapitu"/>
    <w:uiPriority w:val="99"/>
    <w:semiHidden/>
    <w:rsid w:val="006A3838"/>
    <w:rPr>
      <w:vertAlign w:val="superscript"/>
    </w:rPr>
  </w:style>
  <w:style w:type="paragraph" w:styleId="Tekstprzypisukocowego">
    <w:name w:val="endnote text"/>
    <w:basedOn w:val="Normalny"/>
    <w:link w:val="TekstprzypisukocowegoZnak"/>
    <w:uiPriority w:val="99"/>
    <w:semiHidden/>
    <w:rsid w:val="006A3838"/>
    <w:rPr>
      <w:sz w:val="20"/>
      <w:szCs w:val="20"/>
    </w:rPr>
  </w:style>
  <w:style w:type="character" w:styleId="UyteHipercze">
    <w:name w:val="FollowedHyperlink"/>
    <w:semiHidden/>
    <w:rsid w:val="00D1288A"/>
    <w:rPr>
      <w:color w:val="800080"/>
      <w:u w:val="single"/>
    </w:rPr>
  </w:style>
  <w:style w:type="character" w:styleId="Wyrnienieintensywne">
    <w:name w:val="Intense Emphasis"/>
    <w:uiPriority w:val="99"/>
    <w:semiHidden/>
    <w:qFormat/>
    <w:rsid w:val="00522582"/>
    <w:rPr>
      <w:b/>
      <w:bCs/>
    </w:rPr>
  </w:style>
  <w:style w:type="paragraph" w:styleId="Cytatintensywny">
    <w:name w:val="Intense Quote"/>
    <w:basedOn w:val="Normalny"/>
    <w:next w:val="Normalny"/>
    <w:link w:val="CytatintensywnyZnak"/>
    <w:uiPriority w:val="99"/>
    <w:semiHidden/>
    <w:qFormat/>
    <w:rsid w:val="00522582"/>
    <w:pPr>
      <w:pBdr>
        <w:bottom w:val="single" w:sz="4" w:space="1" w:color="auto"/>
      </w:pBdr>
      <w:spacing w:before="200" w:after="280"/>
      <w:ind w:left="1008" w:right="1152"/>
    </w:pPr>
    <w:rPr>
      <w:b/>
      <w:bCs/>
      <w:i/>
      <w:iCs/>
      <w:sz w:val="22"/>
      <w:lang w:eastAsia="en-GB" w:bidi="en-US"/>
    </w:rPr>
  </w:style>
  <w:style w:type="character" w:customStyle="1" w:styleId="CytatintensywnyZnak">
    <w:name w:val="Cytat intensywny Znak"/>
    <w:basedOn w:val="Domylnaczcionkaakapitu"/>
    <w:link w:val="Cytatintensywny"/>
    <w:uiPriority w:val="99"/>
    <w:semiHidden/>
    <w:rsid w:val="00522582"/>
    <w:rPr>
      <w:rFonts w:eastAsiaTheme="minorEastAsia"/>
      <w:b/>
      <w:bCs/>
      <w:i/>
      <w:iCs/>
      <w:lang w:bidi="en-US"/>
    </w:rPr>
  </w:style>
  <w:style w:type="character" w:styleId="Odwoanieintensywne">
    <w:name w:val="Intense Reference"/>
    <w:uiPriority w:val="99"/>
    <w:semiHidden/>
    <w:qFormat/>
    <w:rsid w:val="00522582"/>
    <w:rPr>
      <w:smallCaps/>
      <w:spacing w:val="5"/>
      <w:u w:val="single"/>
    </w:rPr>
  </w:style>
  <w:style w:type="paragraph" w:customStyle="1" w:styleId="JuCase">
    <w:name w:val="Ju_Case"/>
    <w:basedOn w:val="Normalny"/>
    <w:next w:val="ECHRPara"/>
    <w:uiPriority w:val="10"/>
    <w:rsid w:val="006A3838"/>
    <w:pPr>
      <w:ind w:firstLine="284"/>
    </w:pPr>
    <w:rPr>
      <w:b/>
    </w:rPr>
  </w:style>
  <w:style w:type="paragraph" w:customStyle="1" w:styleId="JuTitle">
    <w:name w:val="Ju_Title"/>
    <w:basedOn w:val="Normalny"/>
    <w:next w:val="ECHRPara"/>
    <w:uiPriority w:val="3"/>
    <w:semiHidden/>
    <w:qFormat/>
    <w:rsid w:val="00522582"/>
    <w:pPr>
      <w:spacing w:before="720" w:after="240"/>
      <w:jc w:val="center"/>
      <w:outlineLvl w:val="0"/>
    </w:pPr>
    <w:rPr>
      <w:rFonts w:asciiTheme="majorHAnsi" w:hAnsiTheme="majorHAnsi"/>
      <w:b/>
      <w:caps/>
      <w:lang w:eastAsia="en-GB"/>
    </w:rPr>
  </w:style>
  <w:style w:type="paragraph" w:customStyle="1" w:styleId="JuList">
    <w:name w:val="Ju_List"/>
    <w:basedOn w:val="Normalny"/>
    <w:uiPriority w:val="28"/>
    <w:qFormat/>
    <w:rsid w:val="00522582"/>
    <w:pPr>
      <w:ind w:left="340" w:hanging="340"/>
    </w:pPr>
    <w:rPr>
      <w:lang w:eastAsia="en-GB"/>
    </w:rPr>
  </w:style>
  <w:style w:type="paragraph" w:customStyle="1" w:styleId="ECHRHeading7">
    <w:name w:val="ECHR_Heading_7"/>
    <w:aliases w:val="Ju_H_–"/>
    <w:basedOn w:val="Nagwek7"/>
    <w:next w:val="ECHRPara"/>
    <w:uiPriority w:val="25"/>
    <w:qFormat/>
    <w:rsid w:val="00522582"/>
    <w:pPr>
      <w:keepNext/>
      <w:keepLines/>
      <w:spacing w:before="240" w:after="120"/>
      <w:ind w:left="1236"/>
    </w:pPr>
    <w:rPr>
      <w:sz w:val="20"/>
    </w:rPr>
  </w:style>
  <w:style w:type="paragraph" w:customStyle="1" w:styleId="ECHRHeading6">
    <w:name w:val="ECHR_Heading_6"/>
    <w:aliases w:val="Ju_H_alpha"/>
    <w:basedOn w:val="Nagwek6"/>
    <w:next w:val="ECHRPara"/>
    <w:uiPriority w:val="24"/>
    <w:qFormat/>
    <w:rsid w:val="00522582"/>
    <w:pPr>
      <w:keepNext/>
      <w:keepLines/>
      <w:tabs>
        <w:tab w:val="left" w:pos="1372"/>
      </w:tabs>
      <w:spacing w:before="240" w:after="120" w:line="240" w:lineRule="auto"/>
      <w:ind w:left="1373" w:hanging="335"/>
    </w:pPr>
    <w:rPr>
      <w:b w:val="0"/>
      <w:i w:val="0"/>
      <w:color w:val="auto"/>
      <w:sz w:val="20"/>
      <w:lang w:eastAsia="en-GB"/>
    </w:rPr>
  </w:style>
  <w:style w:type="character" w:styleId="Hipercze">
    <w:name w:val="Hyperlink"/>
    <w:basedOn w:val="Domylnaczcionkaakapitu"/>
    <w:uiPriority w:val="99"/>
    <w:semiHidden/>
    <w:rsid w:val="006A3838"/>
    <w:rPr>
      <w:color w:val="0072BC" w:themeColor="hyperlink"/>
      <w:u w:val="single"/>
    </w:rPr>
  </w:style>
  <w:style w:type="character" w:styleId="Pogrubienie">
    <w:name w:val="Strong"/>
    <w:uiPriority w:val="99"/>
    <w:semiHidden/>
    <w:qFormat/>
    <w:rsid w:val="00522582"/>
    <w:rPr>
      <w:b/>
      <w:bCs/>
    </w:rPr>
  </w:style>
  <w:style w:type="paragraph" w:styleId="Mapadokumentu">
    <w:name w:val="Document Map"/>
    <w:basedOn w:val="Normalny"/>
    <w:semiHidden/>
    <w:rsid w:val="008824B9"/>
    <w:pPr>
      <w:shd w:val="clear" w:color="auto" w:fill="000080"/>
    </w:pPr>
    <w:rPr>
      <w:rFonts w:ascii="Tahoma" w:hAnsi="Tahoma" w:cs="Tahoma"/>
      <w:sz w:val="20"/>
    </w:rPr>
  </w:style>
  <w:style w:type="paragraph" w:customStyle="1" w:styleId="ECHRTitleCentre3">
    <w:name w:val="ECHR_Title_Centre_3"/>
    <w:aliases w:val="Ju_H_Article"/>
    <w:basedOn w:val="Normalny"/>
    <w:next w:val="ECHRParaQuote"/>
    <w:uiPriority w:val="27"/>
    <w:qFormat/>
    <w:rsid w:val="00522582"/>
    <w:pPr>
      <w:keepNext/>
      <w:keepLines/>
      <w:spacing w:before="240" w:after="120"/>
      <w:jc w:val="center"/>
      <w:outlineLvl w:val="3"/>
    </w:pPr>
    <w:rPr>
      <w:rFonts w:asciiTheme="majorHAnsi" w:hAnsiTheme="majorHAnsi"/>
      <w:b/>
      <w:sz w:val="20"/>
      <w:lang w:eastAsia="en-GB" w:bidi="en-US"/>
    </w:rPr>
  </w:style>
  <w:style w:type="paragraph" w:customStyle="1" w:styleId="JuInitialled">
    <w:name w:val="Ju_Initialled"/>
    <w:basedOn w:val="Normalny"/>
    <w:uiPriority w:val="31"/>
    <w:qFormat/>
    <w:rsid w:val="00522582"/>
    <w:pPr>
      <w:tabs>
        <w:tab w:val="center" w:pos="6407"/>
      </w:tabs>
      <w:spacing w:before="720"/>
      <w:jc w:val="right"/>
    </w:pPr>
    <w:rPr>
      <w:lang w:eastAsia="en-GB"/>
    </w:rPr>
  </w:style>
  <w:style w:type="paragraph" w:customStyle="1" w:styleId="JuLista">
    <w:name w:val="Ju_List_a"/>
    <w:basedOn w:val="JuList"/>
    <w:uiPriority w:val="28"/>
    <w:qFormat/>
    <w:rsid w:val="00522582"/>
    <w:pPr>
      <w:ind w:left="346" w:firstLine="0"/>
    </w:pPr>
  </w:style>
  <w:style w:type="paragraph" w:styleId="Listapunktowana">
    <w:name w:val="List Bullet"/>
    <w:basedOn w:val="Normalny"/>
    <w:semiHidden/>
    <w:rsid w:val="008824B9"/>
    <w:pPr>
      <w:numPr>
        <w:numId w:val="2"/>
      </w:numPr>
    </w:pPr>
  </w:style>
  <w:style w:type="paragraph" w:customStyle="1" w:styleId="OpiHA">
    <w:name w:val="Opi_H_A"/>
    <w:basedOn w:val="ECHRHeading1"/>
    <w:next w:val="OpiPara"/>
    <w:uiPriority w:val="41"/>
    <w:qFormat/>
    <w:rsid w:val="00522582"/>
    <w:pPr>
      <w:tabs>
        <w:tab w:val="clear" w:pos="357"/>
      </w:tabs>
      <w:outlineLvl w:val="1"/>
    </w:pPr>
    <w:rPr>
      <w:b/>
    </w:rPr>
  </w:style>
  <w:style w:type="character" w:customStyle="1" w:styleId="JUNAMES">
    <w:name w:val="JU_NAMES"/>
    <w:uiPriority w:val="17"/>
    <w:qFormat/>
    <w:rsid w:val="00522582"/>
    <w:rPr>
      <w:caps w:val="0"/>
      <w:smallCaps/>
    </w:rPr>
  </w:style>
  <w:style w:type="character" w:customStyle="1" w:styleId="JuITMark">
    <w:name w:val="Ju_ITMark"/>
    <w:basedOn w:val="Domylnaczcionkaakapitu"/>
    <w:uiPriority w:val="38"/>
    <w:qFormat/>
    <w:rsid w:val="00522582"/>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522582"/>
    <w:pPr>
      <w:jc w:val="center"/>
      <w:outlineLvl w:val="0"/>
    </w:pPr>
    <w:rPr>
      <w:i/>
      <w:lang w:eastAsia="en-GB"/>
    </w:rPr>
  </w:style>
  <w:style w:type="paragraph" w:styleId="Akapitzlist">
    <w:name w:val="List Paragraph"/>
    <w:basedOn w:val="Normalny"/>
    <w:uiPriority w:val="99"/>
    <w:semiHidden/>
    <w:qFormat/>
    <w:rsid w:val="00522582"/>
    <w:pPr>
      <w:ind w:left="720"/>
      <w:contextualSpacing/>
    </w:pPr>
    <w:rPr>
      <w:lang w:eastAsia="en-GB"/>
    </w:rPr>
  </w:style>
  <w:style w:type="character" w:customStyle="1" w:styleId="BezodstpwZnak">
    <w:name w:val="Bez odstępów Znak"/>
    <w:basedOn w:val="Domylnaczcionkaakapitu"/>
    <w:link w:val="Bezodstpw"/>
    <w:semiHidden/>
    <w:rsid w:val="00522582"/>
    <w:rPr>
      <w:rFonts w:eastAsiaTheme="minorEastAsia"/>
    </w:rPr>
  </w:style>
  <w:style w:type="paragraph" w:customStyle="1" w:styleId="DecHTitle">
    <w:name w:val="Dec_H_Title"/>
    <w:basedOn w:val="ECHRTitleCentre1"/>
    <w:uiPriority w:val="7"/>
    <w:semiHidden/>
    <w:qFormat/>
    <w:rsid w:val="00522582"/>
  </w:style>
  <w:style w:type="paragraph" w:customStyle="1" w:styleId="JuCourt">
    <w:name w:val="Ju_Court"/>
    <w:basedOn w:val="Normalny"/>
    <w:next w:val="Normalny"/>
    <w:uiPriority w:val="16"/>
    <w:qFormat/>
    <w:rsid w:val="00522582"/>
    <w:pPr>
      <w:tabs>
        <w:tab w:val="left" w:pos="907"/>
        <w:tab w:val="left" w:pos="1701"/>
        <w:tab w:val="right" w:pos="7371"/>
      </w:tabs>
      <w:spacing w:before="240"/>
      <w:ind w:left="397" w:hanging="397"/>
      <w:jc w:val="left"/>
    </w:pPr>
    <w:rPr>
      <w:lang w:eastAsia="en-GB" w:bidi="en-US"/>
    </w:rPr>
  </w:style>
  <w:style w:type="paragraph" w:customStyle="1" w:styleId="DecList">
    <w:name w:val="Dec_List"/>
    <w:basedOn w:val="Normalny"/>
    <w:uiPriority w:val="9"/>
    <w:semiHidden/>
    <w:qFormat/>
    <w:rsid w:val="00522582"/>
    <w:pPr>
      <w:spacing w:before="240"/>
      <w:ind w:left="284"/>
    </w:pPr>
    <w:rPr>
      <w:lang w:eastAsia="en-GB"/>
    </w:rPr>
  </w:style>
  <w:style w:type="paragraph" w:customStyle="1" w:styleId="ECHRTitleCentre1">
    <w:name w:val="ECHR_Title_Centre_1"/>
    <w:aliases w:val="Opi_H_Head"/>
    <w:basedOn w:val="Normalny"/>
    <w:next w:val="OpiPara"/>
    <w:uiPriority w:val="39"/>
    <w:qFormat/>
    <w:rsid w:val="00522582"/>
    <w:pPr>
      <w:keepNext/>
      <w:keepLines/>
      <w:spacing w:after="240"/>
      <w:jc w:val="center"/>
      <w:outlineLvl w:val="0"/>
    </w:pPr>
    <w:rPr>
      <w:rFonts w:asciiTheme="majorHAnsi" w:hAnsiTheme="majorHAnsi"/>
      <w:sz w:val="28"/>
      <w:lang w:eastAsia="en-GB"/>
    </w:rPr>
  </w:style>
  <w:style w:type="paragraph" w:customStyle="1" w:styleId="JuListi">
    <w:name w:val="Ju_List_i"/>
    <w:basedOn w:val="Normalny"/>
    <w:next w:val="JuLista"/>
    <w:uiPriority w:val="28"/>
    <w:qFormat/>
    <w:rsid w:val="00522582"/>
    <w:pPr>
      <w:ind w:left="794"/>
    </w:pPr>
    <w:rPr>
      <w:lang w:eastAsia="en-GB"/>
    </w:rPr>
  </w:style>
  <w:style w:type="paragraph" w:customStyle="1" w:styleId="OpiH1">
    <w:name w:val="Opi_H_1"/>
    <w:basedOn w:val="ECHRHeading2"/>
    <w:uiPriority w:val="42"/>
    <w:qFormat/>
    <w:rsid w:val="00522582"/>
    <w:pPr>
      <w:ind w:left="635" w:hanging="357"/>
      <w:outlineLvl w:val="2"/>
    </w:pPr>
  </w:style>
  <w:style w:type="paragraph" w:customStyle="1" w:styleId="OpiHa0">
    <w:name w:val="Opi_H_a"/>
    <w:basedOn w:val="ECHRHeading3"/>
    <w:uiPriority w:val="43"/>
    <w:qFormat/>
    <w:rsid w:val="00522582"/>
    <w:pPr>
      <w:ind w:left="833" w:hanging="357"/>
      <w:outlineLvl w:val="3"/>
    </w:pPr>
    <w:rPr>
      <w:b/>
      <w:i w:val="0"/>
      <w:sz w:val="20"/>
    </w:rPr>
  </w:style>
  <w:style w:type="paragraph" w:customStyle="1" w:styleId="OpiHi">
    <w:name w:val="Opi_H_i"/>
    <w:basedOn w:val="ECHRHeading4"/>
    <w:uiPriority w:val="44"/>
    <w:qFormat/>
    <w:rsid w:val="00522582"/>
    <w:pPr>
      <w:ind w:left="1037" w:hanging="357"/>
      <w:outlineLvl w:val="4"/>
    </w:pPr>
    <w:rPr>
      <w:b w:val="0"/>
      <w:i/>
    </w:rPr>
  </w:style>
  <w:style w:type="paragraph" w:customStyle="1" w:styleId="DummyStyle">
    <w:name w:val="Dummy_Style"/>
    <w:basedOn w:val="Normalny"/>
    <w:semiHidden/>
    <w:qFormat/>
    <w:rsid w:val="00522582"/>
    <w:rPr>
      <w:color w:val="00B050"/>
      <w:lang w:eastAsia="en-GB"/>
    </w:rPr>
  </w:style>
  <w:style w:type="paragraph" w:customStyle="1" w:styleId="JuHeaderLandscape">
    <w:name w:val="Ju_Header_Landscape"/>
    <w:basedOn w:val="ECHRHeader"/>
    <w:uiPriority w:val="4"/>
    <w:qFormat/>
    <w:rsid w:val="00522582"/>
    <w:pPr>
      <w:tabs>
        <w:tab w:val="clear" w:pos="3686"/>
        <w:tab w:val="clear" w:pos="7371"/>
        <w:tab w:val="center" w:pos="6146"/>
        <w:tab w:val="right" w:pos="12293"/>
      </w:tabs>
    </w:pPr>
  </w:style>
  <w:style w:type="character" w:styleId="Tekstzastpczy">
    <w:name w:val="Placeholder Text"/>
    <w:basedOn w:val="Domylnaczcionkaakapitu"/>
    <w:uiPriority w:val="99"/>
    <w:semiHidden/>
    <w:rsid w:val="006A3838"/>
    <w:rPr>
      <w:color w:val="auto"/>
      <w:bdr w:val="none" w:sz="0" w:space="0" w:color="auto"/>
      <w:shd w:val="clear" w:color="auto" w:fill="DFDFDF" w:themeFill="background2" w:themeFillShade="E6"/>
    </w:rPr>
  </w:style>
  <w:style w:type="paragraph" w:styleId="Cytat">
    <w:name w:val="Quote"/>
    <w:basedOn w:val="Normalny"/>
    <w:next w:val="Normalny"/>
    <w:link w:val="CytatZnak"/>
    <w:uiPriority w:val="99"/>
    <w:semiHidden/>
    <w:qFormat/>
    <w:rsid w:val="00522582"/>
    <w:pPr>
      <w:spacing w:before="200"/>
      <w:ind w:left="360" w:right="360"/>
    </w:pPr>
    <w:rPr>
      <w:i/>
      <w:iCs/>
      <w:sz w:val="22"/>
      <w:lang w:eastAsia="en-GB" w:bidi="en-US"/>
    </w:rPr>
  </w:style>
  <w:style w:type="character" w:customStyle="1" w:styleId="CytatZnak">
    <w:name w:val="Cytat Znak"/>
    <w:basedOn w:val="Domylnaczcionkaakapitu"/>
    <w:link w:val="Cytat"/>
    <w:uiPriority w:val="99"/>
    <w:semiHidden/>
    <w:rsid w:val="00522582"/>
    <w:rPr>
      <w:rFonts w:eastAsiaTheme="minorEastAsia"/>
      <w:i/>
      <w:iCs/>
      <w:lang w:bidi="en-US"/>
    </w:rPr>
  </w:style>
  <w:style w:type="paragraph" w:styleId="Podtytu">
    <w:name w:val="Subtitle"/>
    <w:basedOn w:val="Normalny"/>
    <w:next w:val="Normalny"/>
    <w:link w:val="PodtytuZnak"/>
    <w:uiPriority w:val="99"/>
    <w:semiHidden/>
    <w:qFormat/>
    <w:rsid w:val="00522582"/>
    <w:pPr>
      <w:spacing w:after="600"/>
    </w:pPr>
    <w:rPr>
      <w:rFonts w:asciiTheme="majorHAnsi" w:eastAsiaTheme="majorEastAsia" w:hAnsiTheme="majorHAnsi" w:cstheme="majorBidi"/>
      <w:i/>
      <w:iCs/>
      <w:spacing w:val="13"/>
      <w:szCs w:val="24"/>
      <w:lang w:eastAsia="en-GB" w:bidi="en-US"/>
    </w:rPr>
  </w:style>
  <w:style w:type="character" w:customStyle="1" w:styleId="PodtytuZnak">
    <w:name w:val="Podtytuł Znak"/>
    <w:basedOn w:val="Domylnaczcionkaakapitu"/>
    <w:link w:val="Podtytu"/>
    <w:uiPriority w:val="99"/>
    <w:semiHidden/>
    <w:rsid w:val="00522582"/>
    <w:rPr>
      <w:rFonts w:asciiTheme="majorHAnsi" w:eastAsiaTheme="majorEastAsia" w:hAnsiTheme="majorHAnsi" w:cstheme="majorBidi"/>
      <w:i/>
      <w:iCs/>
      <w:spacing w:val="13"/>
      <w:sz w:val="24"/>
      <w:szCs w:val="24"/>
      <w:lang w:bidi="en-US"/>
    </w:rPr>
  </w:style>
  <w:style w:type="character" w:styleId="Wyrnieniedelikatne">
    <w:name w:val="Subtle Emphasis"/>
    <w:uiPriority w:val="99"/>
    <w:semiHidden/>
    <w:qFormat/>
    <w:rsid w:val="00522582"/>
    <w:rPr>
      <w:i/>
      <w:iCs/>
    </w:rPr>
  </w:style>
  <w:style w:type="character" w:styleId="Odwoaniedelikatne">
    <w:name w:val="Subtle Reference"/>
    <w:uiPriority w:val="99"/>
    <w:semiHidden/>
    <w:qFormat/>
    <w:rsid w:val="00522582"/>
    <w:rPr>
      <w:smallCaps/>
    </w:rPr>
  </w:style>
  <w:style w:type="paragraph" w:styleId="Tytu">
    <w:name w:val="Title"/>
    <w:basedOn w:val="Normalny"/>
    <w:next w:val="Normalny"/>
    <w:link w:val="TytuZnak"/>
    <w:uiPriority w:val="99"/>
    <w:semiHidden/>
    <w:qFormat/>
    <w:rsid w:val="00522582"/>
    <w:pPr>
      <w:pBdr>
        <w:bottom w:val="single" w:sz="4" w:space="1" w:color="auto"/>
      </w:pBdr>
      <w:contextualSpacing/>
    </w:pPr>
    <w:rPr>
      <w:rFonts w:asciiTheme="majorHAnsi" w:eastAsiaTheme="majorEastAsia" w:hAnsiTheme="majorHAnsi" w:cstheme="majorBidi"/>
      <w:spacing w:val="5"/>
      <w:sz w:val="52"/>
      <w:szCs w:val="52"/>
      <w:lang w:eastAsia="en-GB" w:bidi="en-US"/>
    </w:rPr>
  </w:style>
  <w:style w:type="paragraph" w:styleId="NormalnyWeb">
    <w:name w:val="Normal (Web)"/>
    <w:basedOn w:val="Normalny"/>
    <w:uiPriority w:val="99"/>
    <w:semiHidden/>
    <w:rsid w:val="00CD54D7"/>
    <w:pPr>
      <w:spacing w:before="100" w:beforeAutospacing="1" w:after="100" w:afterAutospacing="1" w:line="300" w:lineRule="auto"/>
    </w:pPr>
    <w:rPr>
      <w:rFonts w:ascii="Arial" w:hAnsi="Arial" w:cs="Arial"/>
      <w:color w:val="000000"/>
      <w:sz w:val="20"/>
      <w:lang w:eastAsia="en-GB"/>
    </w:rPr>
  </w:style>
  <w:style w:type="character" w:customStyle="1" w:styleId="TytuZnak">
    <w:name w:val="Tytuł Znak"/>
    <w:basedOn w:val="Domylnaczcionkaakapitu"/>
    <w:link w:val="Tytu"/>
    <w:uiPriority w:val="99"/>
    <w:semiHidden/>
    <w:rsid w:val="00522582"/>
    <w:rPr>
      <w:rFonts w:asciiTheme="majorHAnsi" w:eastAsiaTheme="majorEastAsia" w:hAnsiTheme="majorHAnsi" w:cstheme="majorBidi"/>
      <w:spacing w:val="5"/>
      <w:sz w:val="52"/>
      <w:szCs w:val="52"/>
      <w:lang w:bidi="en-US"/>
    </w:rPr>
  </w:style>
  <w:style w:type="paragraph" w:styleId="Nagwekwykazurde">
    <w:name w:val="toa heading"/>
    <w:basedOn w:val="Normalny"/>
    <w:next w:val="Normalny"/>
    <w:uiPriority w:val="99"/>
    <w:semiHidden/>
    <w:rsid w:val="006A383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6A383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A383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A383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A3838"/>
    <w:pPr>
      <w:tabs>
        <w:tab w:val="right" w:leader="dot" w:pos="7371"/>
      </w:tabs>
      <w:spacing w:after="60" w:line="240" w:lineRule="exact"/>
      <w:ind w:left="1361" w:right="567" w:hanging="340"/>
    </w:pPr>
    <w:rPr>
      <w:sz w:val="20"/>
    </w:rPr>
  </w:style>
  <w:style w:type="numbering" w:customStyle="1" w:styleId="ECHRA1StyleNumberedList">
    <w:name w:val="ECHR_A1_Style_Numbered_List"/>
    <w:basedOn w:val="Bezlisty"/>
    <w:rsid w:val="004D41D8"/>
    <w:pPr>
      <w:numPr>
        <w:numId w:val="12"/>
      </w:numPr>
    </w:pPr>
  </w:style>
  <w:style w:type="paragraph" w:customStyle="1" w:styleId="ECHRNumberedList1">
    <w:name w:val="ECHR_Numbered_List_1"/>
    <w:aliases w:val="Num_1"/>
    <w:basedOn w:val="Bezodstpw"/>
    <w:uiPriority w:val="3"/>
    <w:rsid w:val="004D41D8"/>
    <w:pPr>
      <w:numPr>
        <w:numId w:val="12"/>
      </w:numPr>
      <w:tabs>
        <w:tab w:val="clear" w:pos="964"/>
        <w:tab w:val="num" w:pos="851"/>
      </w:tabs>
      <w:spacing w:before="80" w:after="40"/>
      <w:ind w:left="568" w:firstLine="0"/>
    </w:pPr>
    <w:rPr>
      <w:rFonts w:ascii="Calibri" w:hAnsi="Calibri"/>
      <w:szCs w:val="24"/>
      <w:lang w:val="en-US"/>
    </w:rPr>
  </w:style>
  <w:style w:type="paragraph" w:customStyle="1" w:styleId="ECHRNumberedList2">
    <w:name w:val="ECHR_Numbered_List_2"/>
    <w:aliases w:val="Num_2"/>
    <w:basedOn w:val="Bezodstpw"/>
    <w:uiPriority w:val="3"/>
    <w:rsid w:val="004D41D8"/>
    <w:pPr>
      <w:numPr>
        <w:ilvl w:val="1"/>
        <w:numId w:val="12"/>
      </w:numPr>
      <w:tabs>
        <w:tab w:val="clear" w:pos="1361"/>
        <w:tab w:val="num" w:pos="1724"/>
      </w:tabs>
      <w:spacing w:before="80" w:after="40"/>
      <w:ind w:left="1724" w:hanging="360"/>
    </w:pPr>
    <w:rPr>
      <w:rFonts w:ascii="Calibri" w:hAnsi="Calibri"/>
      <w:szCs w:val="24"/>
      <w:lang w:val="en-US" w:eastAsia="en-US"/>
    </w:rPr>
  </w:style>
  <w:style w:type="paragraph" w:customStyle="1" w:styleId="ECHRNumberedList3">
    <w:name w:val="ECHR_Numbered_List_3"/>
    <w:aliases w:val="Num_3"/>
    <w:basedOn w:val="Bezodstpw"/>
    <w:uiPriority w:val="3"/>
    <w:rsid w:val="004D41D8"/>
    <w:pPr>
      <w:numPr>
        <w:ilvl w:val="2"/>
        <w:numId w:val="12"/>
      </w:numPr>
      <w:tabs>
        <w:tab w:val="clear" w:pos="1758"/>
        <w:tab w:val="num" w:pos="2444"/>
      </w:tabs>
      <w:spacing w:before="80" w:after="40"/>
      <w:ind w:left="2444" w:hanging="360"/>
    </w:pPr>
    <w:rPr>
      <w:rFonts w:ascii="Calibri" w:hAnsi="Calibri"/>
      <w:szCs w:val="24"/>
      <w:lang w:val="en-US" w:eastAsia="en-US"/>
    </w:rPr>
  </w:style>
  <w:style w:type="paragraph" w:styleId="Bezodstpw">
    <w:name w:val="No Spacing"/>
    <w:basedOn w:val="Normalny"/>
    <w:link w:val="BezodstpwZnak"/>
    <w:semiHidden/>
    <w:qFormat/>
    <w:rsid w:val="00522582"/>
    <w:rPr>
      <w:sz w:val="22"/>
      <w:lang w:eastAsia="en-GB"/>
    </w:rPr>
  </w:style>
  <w:style w:type="paragraph" w:customStyle="1" w:styleId="ECHRFooterLine">
    <w:name w:val="ECHR_Footer_Line"/>
    <w:aliases w:val="Footer_Line"/>
    <w:basedOn w:val="Normalny"/>
    <w:next w:val="ECHRFooter"/>
    <w:uiPriority w:val="57"/>
    <w:rsid w:val="006A3838"/>
    <w:pPr>
      <w:pBdr>
        <w:top w:val="single" w:sz="6" w:space="1" w:color="5F5F5F"/>
      </w:pBdr>
      <w:tabs>
        <w:tab w:val="center" w:pos="4536"/>
        <w:tab w:val="right" w:pos="9696"/>
      </w:tabs>
      <w:ind w:left="-680" w:right="-680"/>
      <w:jc w:val="left"/>
    </w:pPr>
    <w:rPr>
      <w:color w:val="5F5F5F"/>
    </w:rPr>
  </w:style>
  <w:style w:type="table" w:styleId="Tabela-Siatka">
    <w:name w:val="Table Grid"/>
    <w:basedOn w:val="Standardowy"/>
    <w:uiPriority w:val="59"/>
    <w:semiHidden/>
    <w:rsid w:val="006A3838"/>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5">
    <w:name w:val="toc 5"/>
    <w:basedOn w:val="Normalny"/>
    <w:next w:val="Normalny"/>
    <w:autoRedefine/>
    <w:uiPriority w:val="99"/>
    <w:semiHidden/>
    <w:rsid w:val="006A383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6A383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A3838"/>
    <w:pPr>
      <w:tabs>
        <w:tab w:val="right" w:leader="dot" w:pos="7371"/>
      </w:tabs>
      <w:spacing w:after="60" w:line="240" w:lineRule="exact"/>
      <w:ind w:left="2381" w:right="567" w:hanging="340"/>
    </w:pPr>
    <w:rPr>
      <w:sz w:val="20"/>
    </w:rPr>
  </w:style>
  <w:style w:type="paragraph" w:styleId="Nagwekspisutreci">
    <w:name w:val="TOC Heading"/>
    <w:basedOn w:val="Normalny"/>
    <w:next w:val="Normalny"/>
    <w:uiPriority w:val="99"/>
    <w:semiHidden/>
    <w:qFormat/>
    <w:rsid w:val="00522582"/>
    <w:pPr>
      <w:keepNext/>
      <w:keepLines/>
      <w:spacing w:before="240"/>
      <w:contextualSpacing/>
      <w:jc w:val="center"/>
    </w:pPr>
    <w:rPr>
      <w:rFonts w:asciiTheme="majorHAnsi" w:eastAsiaTheme="minorHAnsi" w:hAnsiTheme="majorHAnsi"/>
      <w:b/>
      <w:color w:val="474747" w:themeColor="accent3" w:themeShade="BF"/>
      <w:sz w:val="28"/>
      <w:lang w:eastAsia="en-GB"/>
    </w:rPr>
  </w:style>
  <w:style w:type="numbering" w:styleId="111111">
    <w:name w:val="Outline List 2"/>
    <w:basedOn w:val="Bezlisty"/>
    <w:semiHidden/>
    <w:rsid w:val="000321FE"/>
    <w:pPr>
      <w:numPr>
        <w:numId w:val="15"/>
      </w:numPr>
    </w:pPr>
  </w:style>
  <w:style w:type="numbering" w:styleId="1ai">
    <w:name w:val="Outline List 1"/>
    <w:basedOn w:val="Bezlisty"/>
    <w:semiHidden/>
    <w:rsid w:val="000321FE"/>
    <w:pPr>
      <w:numPr>
        <w:numId w:val="16"/>
      </w:numPr>
    </w:pPr>
  </w:style>
  <w:style w:type="numbering" w:styleId="Artykusekcja">
    <w:name w:val="Outline List 3"/>
    <w:basedOn w:val="Bezlisty"/>
    <w:semiHidden/>
    <w:rsid w:val="000321FE"/>
    <w:pPr>
      <w:numPr>
        <w:numId w:val="17"/>
      </w:numPr>
    </w:pPr>
  </w:style>
  <w:style w:type="paragraph" w:styleId="Bibliografia">
    <w:name w:val="Bibliography"/>
    <w:basedOn w:val="Normalny"/>
    <w:next w:val="Normalny"/>
    <w:uiPriority w:val="37"/>
    <w:semiHidden/>
    <w:unhideWhenUsed/>
    <w:rsid w:val="000321FE"/>
  </w:style>
  <w:style w:type="paragraph" w:styleId="Tekstblokowy">
    <w:name w:val="Block Text"/>
    <w:basedOn w:val="Normalny"/>
    <w:semiHidden/>
    <w:rsid w:val="000321FE"/>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semiHidden/>
    <w:rsid w:val="000321FE"/>
    <w:pPr>
      <w:spacing w:after="120"/>
    </w:pPr>
  </w:style>
  <w:style w:type="character" w:customStyle="1" w:styleId="TekstpodstawowyZnak">
    <w:name w:val="Tekst podstawowy Znak"/>
    <w:basedOn w:val="Domylnaczcionkaakapitu"/>
    <w:link w:val="Tekstpodstawowy"/>
    <w:rsid w:val="000321FE"/>
    <w:rPr>
      <w:rFonts w:eastAsiaTheme="minorEastAsia"/>
      <w:sz w:val="24"/>
      <w:lang w:val="en-US" w:eastAsia="en-US"/>
    </w:rPr>
  </w:style>
  <w:style w:type="paragraph" w:styleId="Tekstpodstawowy2">
    <w:name w:val="Body Text 2"/>
    <w:basedOn w:val="Normalny"/>
    <w:link w:val="Tekstpodstawowy2Znak"/>
    <w:semiHidden/>
    <w:rsid w:val="000321FE"/>
    <w:pPr>
      <w:spacing w:after="120" w:line="480" w:lineRule="auto"/>
    </w:pPr>
  </w:style>
  <w:style w:type="character" w:customStyle="1" w:styleId="Tekstpodstawowy2Znak">
    <w:name w:val="Tekst podstawowy 2 Znak"/>
    <w:basedOn w:val="Domylnaczcionkaakapitu"/>
    <w:link w:val="Tekstpodstawowy2"/>
    <w:rsid w:val="000321FE"/>
    <w:rPr>
      <w:rFonts w:eastAsiaTheme="minorEastAsia"/>
      <w:sz w:val="24"/>
      <w:lang w:val="en-US" w:eastAsia="en-US"/>
    </w:rPr>
  </w:style>
  <w:style w:type="paragraph" w:styleId="Tekstpodstawowy3">
    <w:name w:val="Body Text 3"/>
    <w:basedOn w:val="Normalny"/>
    <w:link w:val="Tekstpodstawowy3Znak"/>
    <w:semiHidden/>
    <w:rsid w:val="000321FE"/>
    <w:pPr>
      <w:spacing w:after="120"/>
    </w:pPr>
    <w:rPr>
      <w:sz w:val="16"/>
      <w:szCs w:val="16"/>
    </w:rPr>
  </w:style>
  <w:style w:type="character" w:customStyle="1" w:styleId="Tekstpodstawowy3Znak">
    <w:name w:val="Tekst podstawowy 3 Znak"/>
    <w:basedOn w:val="Domylnaczcionkaakapitu"/>
    <w:link w:val="Tekstpodstawowy3"/>
    <w:rsid w:val="000321FE"/>
    <w:rPr>
      <w:rFonts w:eastAsiaTheme="minorEastAsia"/>
      <w:sz w:val="16"/>
      <w:szCs w:val="16"/>
      <w:lang w:val="en-US" w:eastAsia="en-US"/>
    </w:rPr>
  </w:style>
  <w:style w:type="paragraph" w:styleId="Tekstpodstawowyzwciciem">
    <w:name w:val="Body Text First Indent"/>
    <w:basedOn w:val="Tekstpodstawowy"/>
    <w:link w:val="TekstpodstawowyzwciciemZnak"/>
    <w:semiHidden/>
    <w:rsid w:val="000321FE"/>
    <w:pPr>
      <w:spacing w:after="0"/>
      <w:ind w:firstLine="360"/>
    </w:pPr>
  </w:style>
  <w:style w:type="character" w:customStyle="1" w:styleId="TekstpodstawowyzwciciemZnak">
    <w:name w:val="Tekst podstawowy z wcięciem Znak"/>
    <w:basedOn w:val="TekstpodstawowyZnak"/>
    <w:link w:val="Tekstpodstawowyzwciciem"/>
    <w:rsid w:val="000321FE"/>
    <w:rPr>
      <w:rFonts w:eastAsiaTheme="minorEastAsia"/>
      <w:sz w:val="24"/>
      <w:lang w:val="en-US" w:eastAsia="en-US"/>
    </w:rPr>
  </w:style>
  <w:style w:type="paragraph" w:styleId="Tekstpodstawowywcity">
    <w:name w:val="Body Text Indent"/>
    <w:basedOn w:val="Normalny"/>
    <w:link w:val="TekstpodstawowywcityZnak"/>
    <w:semiHidden/>
    <w:rsid w:val="000321FE"/>
    <w:pPr>
      <w:spacing w:after="120"/>
      <w:ind w:left="283"/>
    </w:pPr>
  </w:style>
  <w:style w:type="character" w:customStyle="1" w:styleId="TekstpodstawowywcityZnak">
    <w:name w:val="Tekst podstawowy wcięty Znak"/>
    <w:basedOn w:val="Domylnaczcionkaakapitu"/>
    <w:link w:val="Tekstpodstawowywcity"/>
    <w:rsid w:val="000321FE"/>
    <w:rPr>
      <w:rFonts w:eastAsiaTheme="minorEastAsia"/>
      <w:sz w:val="24"/>
      <w:lang w:val="en-US" w:eastAsia="en-US"/>
    </w:rPr>
  </w:style>
  <w:style w:type="paragraph" w:styleId="Tekstpodstawowyzwciciem2">
    <w:name w:val="Body Text First Indent 2"/>
    <w:basedOn w:val="Tekstpodstawowywcity"/>
    <w:link w:val="Tekstpodstawowyzwciciem2Znak"/>
    <w:semiHidden/>
    <w:rsid w:val="000321FE"/>
    <w:pPr>
      <w:spacing w:after="0"/>
      <w:ind w:left="360" w:firstLine="360"/>
    </w:pPr>
  </w:style>
  <w:style w:type="character" w:customStyle="1" w:styleId="Tekstpodstawowyzwciciem2Znak">
    <w:name w:val="Tekst podstawowy z wcięciem 2 Znak"/>
    <w:basedOn w:val="TekstpodstawowywcityZnak"/>
    <w:link w:val="Tekstpodstawowyzwciciem2"/>
    <w:rsid w:val="000321FE"/>
    <w:rPr>
      <w:rFonts w:eastAsiaTheme="minorEastAsia"/>
      <w:sz w:val="24"/>
      <w:lang w:val="en-US" w:eastAsia="en-US"/>
    </w:rPr>
  </w:style>
  <w:style w:type="paragraph" w:styleId="Tekstpodstawowywcity2">
    <w:name w:val="Body Text Indent 2"/>
    <w:basedOn w:val="Normalny"/>
    <w:link w:val="Tekstpodstawowywcity2Znak"/>
    <w:semiHidden/>
    <w:rsid w:val="000321FE"/>
    <w:pPr>
      <w:spacing w:after="120" w:line="480" w:lineRule="auto"/>
      <w:ind w:left="283"/>
    </w:pPr>
  </w:style>
  <w:style w:type="character" w:customStyle="1" w:styleId="Tekstpodstawowywcity2Znak">
    <w:name w:val="Tekst podstawowy wcięty 2 Znak"/>
    <w:basedOn w:val="Domylnaczcionkaakapitu"/>
    <w:link w:val="Tekstpodstawowywcity2"/>
    <w:rsid w:val="000321FE"/>
    <w:rPr>
      <w:rFonts w:eastAsiaTheme="minorEastAsia"/>
      <w:sz w:val="24"/>
      <w:lang w:val="en-US" w:eastAsia="en-US"/>
    </w:rPr>
  </w:style>
  <w:style w:type="paragraph" w:styleId="Tekstpodstawowywcity3">
    <w:name w:val="Body Text Indent 3"/>
    <w:basedOn w:val="Normalny"/>
    <w:link w:val="Tekstpodstawowywcity3Znak"/>
    <w:semiHidden/>
    <w:rsid w:val="000321FE"/>
    <w:pPr>
      <w:spacing w:after="120"/>
      <w:ind w:left="283"/>
    </w:pPr>
    <w:rPr>
      <w:sz w:val="16"/>
      <w:szCs w:val="16"/>
    </w:rPr>
  </w:style>
  <w:style w:type="character" w:customStyle="1" w:styleId="Tekstpodstawowywcity3Znak">
    <w:name w:val="Tekst podstawowy wcięty 3 Znak"/>
    <w:basedOn w:val="Domylnaczcionkaakapitu"/>
    <w:link w:val="Tekstpodstawowywcity3"/>
    <w:rsid w:val="000321FE"/>
    <w:rPr>
      <w:rFonts w:eastAsiaTheme="minorEastAsia"/>
      <w:sz w:val="16"/>
      <w:szCs w:val="16"/>
      <w:lang w:val="en-US" w:eastAsia="en-US"/>
    </w:rPr>
  </w:style>
  <w:style w:type="paragraph" w:styleId="Legenda">
    <w:name w:val="caption"/>
    <w:basedOn w:val="Normalny"/>
    <w:next w:val="Normalny"/>
    <w:uiPriority w:val="99"/>
    <w:semiHidden/>
    <w:qFormat/>
    <w:rsid w:val="000321FE"/>
    <w:pPr>
      <w:spacing w:after="200"/>
    </w:pPr>
    <w:rPr>
      <w:b/>
      <w:bCs/>
      <w:color w:val="0072BC" w:themeColor="accent1"/>
      <w:sz w:val="18"/>
      <w:szCs w:val="18"/>
      <w:lang w:eastAsia="en-GB"/>
    </w:rPr>
  </w:style>
  <w:style w:type="paragraph" w:styleId="Zwrotpoegnalny">
    <w:name w:val="Closing"/>
    <w:basedOn w:val="Normalny"/>
    <w:link w:val="ZwrotpoegnalnyZnak"/>
    <w:semiHidden/>
    <w:rsid w:val="000321FE"/>
    <w:pPr>
      <w:ind w:left="4252"/>
    </w:pPr>
  </w:style>
  <w:style w:type="character" w:customStyle="1" w:styleId="ZwrotpoegnalnyZnak">
    <w:name w:val="Zwrot pożegnalny Znak"/>
    <w:basedOn w:val="Domylnaczcionkaakapitu"/>
    <w:link w:val="Zwrotpoegnalny"/>
    <w:rsid w:val="000321FE"/>
    <w:rPr>
      <w:rFonts w:eastAsiaTheme="minorEastAsia"/>
      <w:sz w:val="24"/>
      <w:lang w:val="en-US" w:eastAsia="en-US"/>
    </w:rPr>
  </w:style>
  <w:style w:type="table" w:styleId="Kolorowasiatka">
    <w:name w:val="Colorful Grid"/>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321FE"/>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321FE"/>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321FE"/>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321FE"/>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321FE"/>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321FE"/>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321FE"/>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321FE"/>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321FE"/>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321FE"/>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321FE"/>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321FE"/>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321FE"/>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321FE"/>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321FE"/>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0321FE"/>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321FE"/>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321FE"/>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321FE"/>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321FE"/>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321FE"/>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321FE"/>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0321FE"/>
  </w:style>
  <w:style w:type="character" w:customStyle="1" w:styleId="DataZnak">
    <w:name w:val="Data Znak"/>
    <w:basedOn w:val="Domylnaczcionkaakapitu"/>
    <w:link w:val="Data"/>
    <w:rsid w:val="000321FE"/>
    <w:rPr>
      <w:rFonts w:eastAsiaTheme="minorEastAsia"/>
      <w:sz w:val="24"/>
      <w:lang w:val="en-US" w:eastAsia="en-US"/>
    </w:rPr>
  </w:style>
  <w:style w:type="paragraph" w:styleId="Podpise-mail">
    <w:name w:val="E-mail Signature"/>
    <w:basedOn w:val="Normalny"/>
    <w:link w:val="Podpise-mailZnak"/>
    <w:semiHidden/>
    <w:rsid w:val="000321FE"/>
  </w:style>
  <w:style w:type="character" w:customStyle="1" w:styleId="Podpise-mailZnak">
    <w:name w:val="Podpis e-mail Znak"/>
    <w:basedOn w:val="Domylnaczcionkaakapitu"/>
    <w:link w:val="Podpise-mail"/>
    <w:rsid w:val="000321FE"/>
    <w:rPr>
      <w:rFonts w:eastAsiaTheme="minorEastAsia"/>
      <w:sz w:val="24"/>
      <w:lang w:val="en-US" w:eastAsia="en-US"/>
    </w:rPr>
  </w:style>
  <w:style w:type="paragraph" w:styleId="Adresnakopercie">
    <w:name w:val="envelope address"/>
    <w:basedOn w:val="Normalny"/>
    <w:semiHidden/>
    <w:rsid w:val="000321FE"/>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semiHidden/>
    <w:rsid w:val="000321FE"/>
    <w:rPr>
      <w:rFonts w:asciiTheme="majorHAnsi" w:eastAsiaTheme="majorEastAsia" w:hAnsiTheme="majorHAnsi" w:cstheme="majorBidi"/>
      <w:sz w:val="20"/>
      <w:szCs w:val="20"/>
    </w:rPr>
  </w:style>
  <w:style w:type="character" w:styleId="HTML-akronim">
    <w:name w:val="HTML Acronym"/>
    <w:basedOn w:val="Domylnaczcionkaakapitu"/>
    <w:semiHidden/>
    <w:rsid w:val="000321FE"/>
  </w:style>
  <w:style w:type="paragraph" w:styleId="HTML-adres">
    <w:name w:val="HTML Address"/>
    <w:basedOn w:val="Normalny"/>
    <w:link w:val="HTML-adresZnak"/>
    <w:semiHidden/>
    <w:rsid w:val="000321FE"/>
    <w:rPr>
      <w:i/>
      <w:iCs/>
    </w:rPr>
  </w:style>
  <w:style w:type="character" w:customStyle="1" w:styleId="HTML-adresZnak">
    <w:name w:val="HTML - adres Znak"/>
    <w:basedOn w:val="Domylnaczcionkaakapitu"/>
    <w:link w:val="HTML-adres"/>
    <w:rsid w:val="000321FE"/>
    <w:rPr>
      <w:rFonts w:eastAsiaTheme="minorEastAsia"/>
      <w:i/>
      <w:iCs/>
      <w:sz w:val="24"/>
      <w:lang w:val="en-US" w:eastAsia="en-US"/>
    </w:rPr>
  </w:style>
  <w:style w:type="character" w:styleId="HTML-cytat">
    <w:name w:val="HTML Cite"/>
    <w:basedOn w:val="Domylnaczcionkaakapitu"/>
    <w:semiHidden/>
    <w:rsid w:val="000321FE"/>
    <w:rPr>
      <w:i/>
      <w:iCs/>
    </w:rPr>
  </w:style>
  <w:style w:type="character" w:styleId="HTML-kod">
    <w:name w:val="HTML Code"/>
    <w:basedOn w:val="Domylnaczcionkaakapitu"/>
    <w:semiHidden/>
    <w:rsid w:val="000321FE"/>
    <w:rPr>
      <w:rFonts w:ascii="Consolas" w:hAnsi="Consolas" w:cs="Consolas"/>
      <w:sz w:val="20"/>
      <w:szCs w:val="20"/>
    </w:rPr>
  </w:style>
  <w:style w:type="character" w:styleId="HTML-definicja">
    <w:name w:val="HTML Definition"/>
    <w:basedOn w:val="Domylnaczcionkaakapitu"/>
    <w:semiHidden/>
    <w:rsid w:val="000321FE"/>
    <w:rPr>
      <w:i/>
      <w:iCs/>
    </w:rPr>
  </w:style>
  <w:style w:type="character" w:styleId="HTML-klawiatura">
    <w:name w:val="HTML Keyboard"/>
    <w:basedOn w:val="Domylnaczcionkaakapitu"/>
    <w:semiHidden/>
    <w:rsid w:val="000321FE"/>
    <w:rPr>
      <w:rFonts w:ascii="Consolas" w:hAnsi="Consolas" w:cs="Consolas"/>
      <w:sz w:val="20"/>
      <w:szCs w:val="20"/>
    </w:rPr>
  </w:style>
  <w:style w:type="paragraph" w:styleId="HTML-wstpniesformatowany">
    <w:name w:val="HTML Preformatted"/>
    <w:basedOn w:val="Normalny"/>
    <w:link w:val="HTML-wstpniesformatowanyZnak"/>
    <w:semiHidden/>
    <w:rsid w:val="000321FE"/>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321FE"/>
    <w:rPr>
      <w:rFonts w:ascii="Consolas" w:eastAsiaTheme="minorEastAsia" w:hAnsi="Consolas" w:cs="Consolas"/>
      <w:sz w:val="20"/>
      <w:szCs w:val="20"/>
      <w:lang w:val="en-US" w:eastAsia="en-US"/>
    </w:rPr>
  </w:style>
  <w:style w:type="character" w:styleId="HTML-przykad">
    <w:name w:val="HTML Sample"/>
    <w:basedOn w:val="Domylnaczcionkaakapitu"/>
    <w:semiHidden/>
    <w:rsid w:val="000321FE"/>
    <w:rPr>
      <w:rFonts w:ascii="Consolas" w:hAnsi="Consolas" w:cs="Consolas"/>
      <w:sz w:val="24"/>
      <w:szCs w:val="24"/>
    </w:rPr>
  </w:style>
  <w:style w:type="character" w:styleId="HTML-staaszeroko">
    <w:name w:val="HTML Typewriter"/>
    <w:basedOn w:val="Domylnaczcionkaakapitu"/>
    <w:semiHidden/>
    <w:rsid w:val="000321FE"/>
    <w:rPr>
      <w:rFonts w:ascii="Consolas" w:hAnsi="Consolas" w:cs="Consolas"/>
      <w:sz w:val="20"/>
      <w:szCs w:val="20"/>
    </w:rPr>
  </w:style>
  <w:style w:type="character" w:styleId="HTML-zmienna">
    <w:name w:val="HTML Variable"/>
    <w:basedOn w:val="Domylnaczcionkaakapitu"/>
    <w:semiHidden/>
    <w:rsid w:val="000321FE"/>
    <w:rPr>
      <w:i/>
      <w:iCs/>
    </w:rPr>
  </w:style>
  <w:style w:type="paragraph" w:styleId="Indeks1">
    <w:name w:val="index 1"/>
    <w:basedOn w:val="Normalny"/>
    <w:next w:val="Normalny"/>
    <w:autoRedefine/>
    <w:semiHidden/>
    <w:rsid w:val="000321FE"/>
    <w:pPr>
      <w:ind w:left="240" w:hanging="240"/>
    </w:pPr>
  </w:style>
  <w:style w:type="paragraph" w:styleId="Indeks2">
    <w:name w:val="index 2"/>
    <w:basedOn w:val="Normalny"/>
    <w:next w:val="Normalny"/>
    <w:autoRedefine/>
    <w:semiHidden/>
    <w:rsid w:val="000321FE"/>
    <w:pPr>
      <w:ind w:left="480" w:hanging="240"/>
    </w:pPr>
  </w:style>
  <w:style w:type="paragraph" w:styleId="Indeks3">
    <w:name w:val="index 3"/>
    <w:basedOn w:val="Normalny"/>
    <w:next w:val="Normalny"/>
    <w:autoRedefine/>
    <w:semiHidden/>
    <w:rsid w:val="000321FE"/>
    <w:pPr>
      <w:ind w:left="720" w:hanging="240"/>
    </w:pPr>
  </w:style>
  <w:style w:type="paragraph" w:styleId="Indeks4">
    <w:name w:val="index 4"/>
    <w:basedOn w:val="Normalny"/>
    <w:next w:val="Normalny"/>
    <w:autoRedefine/>
    <w:semiHidden/>
    <w:rsid w:val="000321FE"/>
    <w:pPr>
      <w:ind w:left="960" w:hanging="240"/>
    </w:pPr>
  </w:style>
  <w:style w:type="paragraph" w:styleId="Indeks5">
    <w:name w:val="index 5"/>
    <w:basedOn w:val="Normalny"/>
    <w:next w:val="Normalny"/>
    <w:autoRedefine/>
    <w:semiHidden/>
    <w:rsid w:val="000321FE"/>
    <w:pPr>
      <w:ind w:left="1200" w:hanging="240"/>
    </w:pPr>
  </w:style>
  <w:style w:type="paragraph" w:styleId="Indeks6">
    <w:name w:val="index 6"/>
    <w:basedOn w:val="Normalny"/>
    <w:next w:val="Normalny"/>
    <w:autoRedefine/>
    <w:semiHidden/>
    <w:rsid w:val="000321FE"/>
    <w:pPr>
      <w:ind w:left="1440" w:hanging="240"/>
    </w:pPr>
  </w:style>
  <w:style w:type="paragraph" w:styleId="Indeks7">
    <w:name w:val="index 7"/>
    <w:basedOn w:val="Normalny"/>
    <w:next w:val="Normalny"/>
    <w:autoRedefine/>
    <w:semiHidden/>
    <w:rsid w:val="000321FE"/>
    <w:pPr>
      <w:ind w:left="1680" w:hanging="240"/>
    </w:pPr>
  </w:style>
  <w:style w:type="paragraph" w:styleId="Indeks8">
    <w:name w:val="index 8"/>
    <w:basedOn w:val="Normalny"/>
    <w:next w:val="Normalny"/>
    <w:autoRedefine/>
    <w:semiHidden/>
    <w:rsid w:val="000321FE"/>
    <w:pPr>
      <w:ind w:left="1920" w:hanging="240"/>
    </w:pPr>
  </w:style>
  <w:style w:type="paragraph" w:styleId="Indeks9">
    <w:name w:val="index 9"/>
    <w:basedOn w:val="Normalny"/>
    <w:next w:val="Normalny"/>
    <w:autoRedefine/>
    <w:semiHidden/>
    <w:rsid w:val="000321FE"/>
    <w:pPr>
      <w:ind w:left="2160" w:hanging="240"/>
    </w:pPr>
  </w:style>
  <w:style w:type="paragraph" w:styleId="Nagwekindeksu">
    <w:name w:val="index heading"/>
    <w:basedOn w:val="Normalny"/>
    <w:next w:val="Indeks1"/>
    <w:semiHidden/>
    <w:rsid w:val="000321FE"/>
    <w:rPr>
      <w:rFonts w:asciiTheme="majorHAnsi" w:eastAsiaTheme="majorEastAsia" w:hAnsiTheme="majorHAnsi" w:cstheme="majorBidi"/>
      <w:b/>
      <w:bCs/>
    </w:rPr>
  </w:style>
  <w:style w:type="table" w:styleId="Jasnasiatka">
    <w:name w:val="Light Grid"/>
    <w:basedOn w:val="Standardowy"/>
    <w:uiPriority w:val="62"/>
    <w:semiHidden/>
    <w:rsid w:val="000321F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321F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321F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321F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321F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321F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321F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321F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321F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321F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321F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321F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321F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321F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321F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321FE"/>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321FE"/>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321FE"/>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321FE"/>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321FE"/>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321FE"/>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0321FE"/>
  </w:style>
  <w:style w:type="paragraph" w:styleId="Lista">
    <w:name w:val="List"/>
    <w:basedOn w:val="Normalny"/>
    <w:semiHidden/>
    <w:rsid w:val="000321FE"/>
    <w:pPr>
      <w:ind w:left="283" w:hanging="283"/>
      <w:contextualSpacing/>
    </w:pPr>
  </w:style>
  <w:style w:type="paragraph" w:styleId="Lista2">
    <w:name w:val="List 2"/>
    <w:basedOn w:val="Normalny"/>
    <w:semiHidden/>
    <w:rsid w:val="000321FE"/>
    <w:pPr>
      <w:ind w:left="566" w:hanging="283"/>
      <w:contextualSpacing/>
    </w:pPr>
  </w:style>
  <w:style w:type="paragraph" w:styleId="Lista3">
    <w:name w:val="List 3"/>
    <w:basedOn w:val="Normalny"/>
    <w:semiHidden/>
    <w:rsid w:val="000321FE"/>
    <w:pPr>
      <w:ind w:left="849" w:hanging="283"/>
      <w:contextualSpacing/>
    </w:pPr>
  </w:style>
  <w:style w:type="paragraph" w:styleId="Lista4">
    <w:name w:val="List 4"/>
    <w:basedOn w:val="Normalny"/>
    <w:semiHidden/>
    <w:rsid w:val="000321FE"/>
    <w:pPr>
      <w:ind w:left="1132" w:hanging="283"/>
      <w:contextualSpacing/>
    </w:pPr>
  </w:style>
  <w:style w:type="paragraph" w:styleId="Lista5">
    <w:name w:val="List 5"/>
    <w:basedOn w:val="Normalny"/>
    <w:semiHidden/>
    <w:rsid w:val="000321FE"/>
    <w:pPr>
      <w:ind w:left="1415" w:hanging="283"/>
      <w:contextualSpacing/>
    </w:pPr>
  </w:style>
  <w:style w:type="paragraph" w:styleId="Listapunktowana2">
    <w:name w:val="List Bullet 2"/>
    <w:basedOn w:val="Normalny"/>
    <w:semiHidden/>
    <w:rsid w:val="000321FE"/>
    <w:pPr>
      <w:numPr>
        <w:numId w:val="18"/>
      </w:numPr>
      <w:contextualSpacing/>
    </w:pPr>
  </w:style>
  <w:style w:type="paragraph" w:styleId="Listapunktowana3">
    <w:name w:val="List Bullet 3"/>
    <w:basedOn w:val="Normalny"/>
    <w:semiHidden/>
    <w:rsid w:val="000321FE"/>
    <w:pPr>
      <w:numPr>
        <w:numId w:val="19"/>
      </w:numPr>
      <w:contextualSpacing/>
    </w:pPr>
  </w:style>
  <w:style w:type="paragraph" w:styleId="Listapunktowana4">
    <w:name w:val="List Bullet 4"/>
    <w:basedOn w:val="Normalny"/>
    <w:semiHidden/>
    <w:rsid w:val="000321FE"/>
    <w:pPr>
      <w:numPr>
        <w:numId w:val="20"/>
      </w:numPr>
      <w:contextualSpacing/>
    </w:pPr>
  </w:style>
  <w:style w:type="paragraph" w:styleId="Listapunktowana5">
    <w:name w:val="List Bullet 5"/>
    <w:basedOn w:val="Normalny"/>
    <w:semiHidden/>
    <w:rsid w:val="000321FE"/>
    <w:pPr>
      <w:numPr>
        <w:numId w:val="21"/>
      </w:numPr>
      <w:contextualSpacing/>
    </w:pPr>
  </w:style>
  <w:style w:type="paragraph" w:styleId="Lista-kontynuacja">
    <w:name w:val="List Continue"/>
    <w:basedOn w:val="Normalny"/>
    <w:semiHidden/>
    <w:rsid w:val="000321FE"/>
    <w:pPr>
      <w:spacing w:after="120"/>
      <w:ind w:left="283"/>
      <w:contextualSpacing/>
    </w:pPr>
  </w:style>
  <w:style w:type="paragraph" w:styleId="Lista-kontynuacja2">
    <w:name w:val="List Continue 2"/>
    <w:basedOn w:val="Normalny"/>
    <w:semiHidden/>
    <w:rsid w:val="000321FE"/>
    <w:pPr>
      <w:spacing w:after="120"/>
      <w:ind w:left="566"/>
      <w:contextualSpacing/>
    </w:pPr>
  </w:style>
  <w:style w:type="paragraph" w:styleId="Lista-kontynuacja3">
    <w:name w:val="List Continue 3"/>
    <w:basedOn w:val="Normalny"/>
    <w:semiHidden/>
    <w:rsid w:val="000321FE"/>
    <w:pPr>
      <w:spacing w:after="120"/>
      <w:ind w:left="849"/>
      <w:contextualSpacing/>
    </w:pPr>
  </w:style>
  <w:style w:type="paragraph" w:styleId="Lista-kontynuacja4">
    <w:name w:val="List Continue 4"/>
    <w:basedOn w:val="Normalny"/>
    <w:semiHidden/>
    <w:rsid w:val="000321FE"/>
    <w:pPr>
      <w:spacing w:after="120"/>
      <w:ind w:left="1132"/>
      <w:contextualSpacing/>
    </w:pPr>
  </w:style>
  <w:style w:type="paragraph" w:styleId="Lista-kontynuacja5">
    <w:name w:val="List Continue 5"/>
    <w:basedOn w:val="Normalny"/>
    <w:semiHidden/>
    <w:rsid w:val="000321FE"/>
    <w:pPr>
      <w:spacing w:after="120"/>
      <w:ind w:left="1415"/>
      <w:contextualSpacing/>
    </w:pPr>
  </w:style>
  <w:style w:type="paragraph" w:styleId="Listanumerowana">
    <w:name w:val="List Number"/>
    <w:basedOn w:val="Normalny"/>
    <w:semiHidden/>
    <w:rsid w:val="000321FE"/>
    <w:pPr>
      <w:numPr>
        <w:numId w:val="22"/>
      </w:numPr>
      <w:contextualSpacing/>
    </w:pPr>
  </w:style>
  <w:style w:type="paragraph" w:styleId="Listanumerowana2">
    <w:name w:val="List Number 2"/>
    <w:basedOn w:val="Normalny"/>
    <w:semiHidden/>
    <w:rsid w:val="000321FE"/>
    <w:pPr>
      <w:numPr>
        <w:numId w:val="23"/>
      </w:numPr>
      <w:contextualSpacing/>
    </w:pPr>
  </w:style>
  <w:style w:type="paragraph" w:styleId="Listanumerowana3">
    <w:name w:val="List Number 3"/>
    <w:basedOn w:val="Normalny"/>
    <w:semiHidden/>
    <w:rsid w:val="000321FE"/>
    <w:pPr>
      <w:numPr>
        <w:numId w:val="24"/>
      </w:numPr>
      <w:contextualSpacing/>
    </w:pPr>
  </w:style>
  <w:style w:type="paragraph" w:styleId="Listanumerowana4">
    <w:name w:val="List Number 4"/>
    <w:basedOn w:val="Normalny"/>
    <w:semiHidden/>
    <w:rsid w:val="000321FE"/>
    <w:pPr>
      <w:numPr>
        <w:numId w:val="25"/>
      </w:numPr>
      <w:contextualSpacing/>
    </w:pPr>
  </w:style>
  <w:style w:type="paragraph" w:styleId="Listanumerowana5">
    <w:name w:val="List Number 5"/>
    <w:basedOn w:val="Normalny"/>
    <w:semiHidden/>
    <w:rsid w:val="000321FE"/>
    <w:pPr>
      <w:numPr>
        <w:numId w:val="26"/>
      </w:numPr>
      <w:contextualSpacing/>
    </w:pPr>
  </w:style>
  <w:style w:type="paragraph" w:styleId="Tekstmakra">
    <w:name w:val="macro"/>
    <w:link w:val="TekstmakraZnak"/>
    <w:semiHidden/>
    <w:rsid w:val="000321F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TekstmakraZnak">
    <w:name w:val="Tekst makra Znak"/>
    <w:basedOn w:val="Domylnaczcionkaakapitu"/>
    <w:link w:val="Tekstmakra"/>
    <w:rsid w:val="000321FE"/>
    <w:rPr>
      <w:rFonts w:ascii="Consolas" w:eastAsiaTheme="minorEastAsia" w:hAnsi="Consolas" w:cs="Consolas"/>
      <w:sz w:val="20"/>
      <w:szCs w:val="20"/>
      <w:lang w:val="en-US" w:eastAsia="en-US"/>
    </w:rPr>
  </w:style>
  <w:style w:type="table" w:styleId="redniasiatka1">
    <w:name w:val="Medium Grid 1"/>
    <w:basedOn w:val="Standardowy"/>
    <w:uiPriority w:val="67"/>
    <w:semiHidden/>
    <w:rsid w:val="000321F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321F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321F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321F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321F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321F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321F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321F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321F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321FE"/>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321FE"/>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321FE"/>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321FE"/>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321FE"/>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321FE"/>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321F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321F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321F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321F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321F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321F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321F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321F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321F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0321F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321FE"/>
    <w:rPr>
      <w:rFonts w:asciiTheme="majorHAnsi" w:eastAsiaTheme="majorEastAsia" w:hAnsiTheme="majorHAnsi" w:cstheme="majorBidi"/>
      <w:sz w:val="24"/>
      <w:szCs w:val="24"/>
      <w:shd w:val="pct20" w:color="auto" w:fill="auto"/>
      <w:lang w:val="en-US" w:eastAsia="en-US"/>
    </w:rPr>
  </w:style>
  <w:style w:type="paragraph" w:styleId="Wcicienormalne">
    <w:name w:val="Normal Indent"/>
    <w:basedOn w:val="Normalny"/>
    <w:semiHidden/>
    <w:rsid w:val="000321FE"/>
    <w:pPr>
      <w:ind w:left="720"/>
    </w:pPr>
  </w:style>
  <w:style w:type="paragraph" w:styleId="Nagweknotatki">
    <w:name w:val="Note Heading"/>
    <w:basedOn w:val="Normalny"/>
    <w:next w:val="Normalny"/>
    <w:link w:val="NagweknotatkiZnak"/>
    <w:semiHidden/>
    <w:rsid w:val="000321FE"/>
  </w:style>
  <w:style w:type="character" w:customStyle="1" w:styleId="NagweknotatkiZnak">
    <w:name w:val="Nagłówek notatki Znak"/>
    <w:basedOn w:val="Domylnaczcionkaakapitu"/>
    <w:link w:val="Nagweknotatki"/>
    <w:rsid w:val="000321FE"/>
    <w:rPr>
      <w:rFonts w:eastAsiaTheme="minorEastAsia"/>
      <w:sz w:val="24"/>
      <w:lang w:val="en-US" w:eastAsia="en-US"/>
    </w:rPr>
  </w:style>
  <w:style w:type="paragraph" w:styleId="Zwykytekst">
    <w:name w:val="Plain Text"/>
    <w:basedOn w:val="Normalny"/>
    <w:link w:val="ZwykytekstZnak"/>
    <w:semiHidden/>
    <w:rsid w:val="000321FE"/>
    <w:rPr>
      <w:rFonts w:ascii="Consolas" w:hAnsi="Consolas" w:cs="Consolas"/>
      <w:sz w:val="21"/>
      <w:szCs w:val="21"/>
    </w:rPr>
  </w:style>
  <w:style w:type="character" w:customStyle="1" w:styleId="ZwykytekstZnak">
    <w:name w:val="Zwykły tekst Znak"/>
    <w:basedOn w:val="Domylnaczcionkaakapitu"/>
    <w:link w:val="Zwykytekst"/>
    <w:rsid w:val="000321FE"/>
    <w:rPr>
      <w:rFonts w:ascii="Consolas" w:eastAsiaTheme="minorEastAsia" w:hAnsi="Consolas" w:cs="Consolas"/>
      <w:sz w:val="21"/>
      <w:szCs w:val="21"/>
      <w:lang w:val="en-US" w:eastAsia="en-US"/>
    </w:rPr>
  </w:style>
  <w:style w:type="paragraph" w:styleId="Zwrotgrzecznociowy">
    <w:name w:val="Salutation"/>
    <w:basedOn w:val="Normalny"/>
    <w:next w:val="Normalny"/>
    <w:link w:val="ZwrotgrzecznociowyZnak"/>
    <w:semiHidden/>
    <w:rsid w:val="000321FE"/>
  </w:style>
  <w:style w:type="character" w:customStyle="1" w:styleId="ZwrotgrzecznociowyZnak">
    <w:name w:val="Zwrot grzecznościowy Znak"/>
    <w:basedOn w:val="Domylnaczcionkaakapitu"/>
    <w:link w:val="Zwrotgrzecznociowy"/>
    <w:rsid w:val="000321FE"/>
    <w:rPr>
      <w:rFonts w:eastAsiaTheme="minorEastAsia"/>
      <w:sz w:val="24"/>
      <w:lang w:val="en-US" w:eastAsia="en-US"/>
    </w:rPr>
  </w:style>
  <w:style w:type="paragraph" w:styleId="Podpis">
    <w:name w:val="Signature"/>
    <w:basedOn w:val="Normalny"/>
    <w:link w:val="PodpisZnak"/>
    <w:semiHidden/>
    <w:rsid w:val="000321FE"/>
    <w:pPr>
      <w:ind w:left="4252"/>
    </w:pPr>
  </w:style>
  <w:style w:type="character" w:customStyle="1" w:styleId="PodpisZnak">
    <w:name w:val="Podpis Znak"/>
    <w:basedOn w:val="Domylnaczcionkaakapitu"/>
    <w:link w:val="Podpis"/>
    <w:rsid w:val="000321FE"/>
    <w:rPr>
      <w:rFonts w:eastAsiaTheme="minorEastAsia"/>
      <w:sz w:val="24"/>
      <w:lang w:val="en-US" w:eastAsia="en-US"/>
    </w:rPr>
  </w:style>
  <w:style w:type="table" w:styleId="Tabela-Efekty3W1">
    <w:name w:val="Table 3D effects 1"/>
    <w:basedOn w:val="Standardowy"/>
    <w:semiHidden/>
    <w:rsid w:val="000321FE"/>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0321FE"/>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0321FE"/>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0321FE"/>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0321FE"/>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0321FE"/>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0321FE"/>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0321FE"/>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0321FE"/>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0321FE"/>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0321FE"/>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0321FE"/>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0321FE"/>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0321FE"/>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0321FE"/>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0321FE"/>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0321FE"/>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0321F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0321FE"/>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0321FE"/>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0321FE"/>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0321FE"/>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0321FE"/>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0321FE"/>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0321FE"/>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0321FE"/>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0321FE"/>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0321FE"/>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0321FE"/>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0321FE"/>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0321FE"/>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0321FE"/>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0321FE"/>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321FE"/>
    <w:pPr>
      <w:ind w:left="240" w:hanging="240"/>
    </w:pPr>
  </w:style>
  <w:style w:type="paragraph" w:styleId="Spisilustracji">
    <w:name w:val="table of figures"/>
    <w:basedOn w:val="Normalny"/>
    <w:next w:val="Normalny"/>
    <w:semiHidden/>
    <w:rsid w:val="000321FE"/>
  </w:style>
  <w:style w:type="table" w:styleId="Tabela-Profesjonalny">
    <w:name w:val="Table Professional"/>
    <w:basedOn w:val="Standardowy"/>
    <w:semiHidden/>
    <w:rsid w:val="000321F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0321FE"/>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0321FE"/>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0321FE"/>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0321FE"/>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0321FE"/>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0321F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semiHidden/>
    <w:rsid w:val="000321FE"/>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0321FE"/>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0321FE"/>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8">
    <w:name w:val="toc 8"/>
    <w:basedOn w:val="Normalny"/>
    <w:next w:val="Normalny"/>
    <w:autoRedefine/>
    <w:semiHidden/>
    <w:rsid w:val="000321FE"/>
    <w:pPr>
      <w:spacing w:after="100"/>
      <w:ind w:left="1680"/>
    </w:pPr>
  </w:style>
  <w:style w:type="paragraph" w:styleId="Spistreci9">
    <w:name w:val="toc 9"/>
    <w:basedOn w:val="Normalny"/>
    <w:next w:val="Normalny"/>
    <w:autoRedefine/>
    <w:semiHidden/>
    <w:rsid w:val="000321FE"/>
    <w:pPr>
      <w:spacing w:after="100"/>
      <w:ind w:left="1920"/>
    </w:pPr>
  </w:style>
  <w:style w:type="paragraph" w:styleId="Poprawka">
    <w:name w:val="Revision"/>
    <w:hidden/>
    <w:uiPriority w:val="99"/>
    <w:semiHidden/>
    <w:rsid w:val="00455F82"/>
    <w:rPr>
      <w:rFonts w:eastAsiaTheme="minorEastAsia"/>
      <w:sz w:val="24"/>
      <w:lang w:val="en-US" w:eastAsia="en-US"/>
    </w:rPr>
  </w:style>
  <w:style w:type="character" w:customStyle="1" w:styleId="TekstkomentarzaZnak">
    <w:name w:val="Tekst komentarza Znak"/>
    <w:basedOn w:val="Domylnaczcionkaakapitu"/>
    <w:link w:val="Tekstkomentarza"/>
    <w:semiHidden/>
    <w:rsid w:val="008B7886"/>
    <w:rPr>
      <w:rFonts w:eastAsiaTheme="minorEastAsia"/>
      <w:sz w:val="20"/>
      <w:lang w:val="en-US" w:eastAsia="en-US"/>
    </w:rPr>
  </w:style>
  <w:style w:type="character" w:customStyle="1" w:styleId="sb8d990e2">
    <w:name w:val="sb8d990e2"/>
    <w:rsid w:val="00E45521"/>
  </w:style>
  <w:style w:type="character" w:customStyle="1" w:styleId="wordhighlighted">
    <w:name w:val="wordhighlighted"/>
    <w:rsid w:val="00E45521"/>
  </w:style>
  <w:style w:type="paragraph" w:customStyle="1" w:styleId="jupara">
    <w:name w:val="jupara"/>
    <w:basedOn w:val="Normalny"/>
    <w:rsid w:val="009048A8"/>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048A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83761">
      <w:bodyDiv w:val="1"/>
      <w:marLeft w:val="0"/>
      <w:marRight w:val="0"/>
      <w:marTop w:val="0"/>
      <w:marBottom w:val="0"/>
      <w:divBdr>
        <w:top w:val="none" w:sz="0" w:space="0" w:color="auto"/>
        <w:left w:val="none" w:sz="0" w:space="0" w:color="auto"/>
        <w:bottom w:val="none" w:sz="0" w:space="0" w:color="auto"/>
        <w:right w:val="none" w:sz="0" w:space="0" w:color="auto"/>
      </w:divBdr>
      <w:divsChild>
        <w:div w:id="514617672">
          <w:marLeft w:val="0"/>
          <w:marRight w:val="0"/>
          <w:marTop w:val="0"/>
          <w:marBottom w:val="0"/>
          <w:divBdr>
            <w:top w:val="none" w:sz="0" w:space="0" w:color="auto"/>
            <w:left w:val="none" w:sz="0" w:space="0" w:color="auto"/>
            <w:bottom w:val="none" w:sz="0" w:space="0" w:color="auto"/>
            <w:right w:val="none" w:sz="0" w:space="0" w:color="auto"/>
          </w:divBdr>
          <w:divsChild>
            <w:div w:id="460418356">
              <w:marLeft w:val="0"/>
              <w:marRight w:val="0"/>
              <w:marTop w:val="0"/>
              <w:marBottom w:val="0"/>
              <w:divBdr>
                <w:top w:val="none" w:sz="0" w:space="0" w:color="auto"/>
                <w:left w:val="none" w:sz="0" w:space="0" w:color="auto"/>
                <w:bottom w:val="none" w:sz="0" w:space="0" w:color="auto"/>
                <w:right w:val="none" w:sz="0" w:space="0" w:color="auto"/>
              </w:divBdr>
              <w:divsChild>
                <w:div w:id="340548708">
                  <w:marLeft w:val="0"/>
                  <w:marRight w:val="0"/>
                  <w:marTop w:val="0"/>
                  <w:marBottom w:val="0"/>
                  <w:divBdr>
                    <w:top w:val="none" w:sz="0" w:space="0" w:color="auto"/>
                    <w:left w:val="none" w:sz="0" w:space="0" w:color="auto"/>
                    <w:bottom w:val="none" w:sz="0" w:space="0" w:color="auto"/>
                    <w:right w:val="none" w:sz="0" w:space="0" w:color="auto"/>
                  </w:divBdr>
                  <w:divsChild>
                    <w:div w:id="636180373">
                      <w:marLeft w:val="0"/>
                      <w:marRight w:val="0"/>
                      <w:marTop w:val="0"/>
                      <w:marBottom w:val="0"/>
                      <w:divBdr>
                        <w:top w:val="none" w:sz="0" w:space="0" w:color="auto"/>
                        <w:left w:val="none" w:sz="0" w:space="0" w:color="auto"/>
                        <w:bottom w:val="none" w:sz="0" w:space="0" w:color="auto"/>
                        <w:right w:val="none" w:sz="0" w:space="0" w:color="auto"/>
                      </w:divBdr>
                      <w:divsChild>
                        <w:div w:id="217205256">
                          <w:marLeft w:val="0"/>
                          <w:marRight w:val="0"/>
                          <w:marTop w:val="0"/>
                          <w:marBottom w:val="0"/>
                          <w:divBdr>
                            <w:top w:val="none" w:sz="0" w:space="0" w:color="auto"/>
                            <w:left w:val="none" w:sz="0" w:space="0" w:color="auto"/>
                            <w:bottom w:val="none" w:sz="0" w:space="0" w:color="auto"/>
                            <w:right w:val="none" w:sz="0" w:space="0" w:color="auto"/>
                          </w:divBdr>
                          <w:divsChild>
                            <w:div w:id="1485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30803">
      <w:bodyDiv w:val="1"/>
      <w:marLeft w:val="0"/>
      <w:marRight w:val="0"/>
      <w:marTop w:val="0"/>
      <w:marBottom w:val="0"/>
      <w:divBdr>
        <w:top w:val="none" w:sz="0" w:space="0" w:color="auto"/>
        <w:left w:val="none" w:sz="0" w:space="0" w:color="auto"/>
        <w:bottom w:val="none" w:sz="0" w:space="0" w:color="auto"/>
        <w:right w:val="none" w:sz="0" w:space="0" w:color="auto"/>
      </w:divBdr>
      <w:divsChild>
        <w:div w:id="287511383">
          <w:marLeft w:val="0"/>
          <w:marRight w:val="0"/>
          <w:marTop w:val="0"/>
          <w:marBottom w:val="0"/>
          <w:divBdr>
            <w:top w:val="none" w:sz="0" w:space="0" w:color="auto"/>
            <w:left w:val="none" w:sz="0" w:space="0" w:color="auto"/>
            <w:bottom w:val="none" w:sz="0" w:space="0" w:color="auto"/>
            <w:right w:val="none" w:sz="0" w:space="0" w:color="auto"/>
          </w:divBdr>
          <w:divsChild>
            <w:div w:id="933396399">
              <w:marLeft w:val="0"/>
              <w:marRight w:val="0"/>
              <w:marTop w:val="0"/>
              <w:marBottom w:val="0"/>
              <w:divBdr>
                <w:top w:val="none" w:sz="0" w:space="0" w:color="auto"/>
                <w:left w:val="none" w:sz="0" w:space="0" w:color="auto"/>
                <w:bottom w:val="none" w:sz="0" w:space="0" w:color="auto"/>
                <w:right w:val="none" w:sz="0" w:space="0" w:color="auto"/>
              </w:divBdr>
              <w:divsChild>
                <w:div w:id="1251697152">
                  <w:marLeft w:val="0"/>
                  <w:marRight w:val="0"/>
                  <w:marTop w:val="0"/>
                  <w:marBottom w:val="0"/>
                  <w:divBdr>
                    <w:top w:val="none" w:sz="0" w:space="0" w:color="auto"/>
                    <w:left w:val="none" w:sz="0" w:space="0" w:color="auto"/>
                    <w:bottom w:val="none" w:sz="0" w:space="0" w:color="auto"/>
                    <w:right w:val="none" w:sz="0" w:space="0" w:color="auto"/>
                  </w:divBdr>
                  <w:divsChild>
                    <w:div w:id="1215583447">
                      <w:marLeft w:val="0"/>
                      <w:marRight w:val="0"/>
                      <w:marTop w:val="0"/>
                      <w:marBottom w:val="0"/>
                      <w:divBdr>
                        <w:top w:val="none" w:sz="0" w:space="0" w:color="auto"/>
                        <w:left w:val="none" w:sz="0" w:space="0" w:color="auto"/>
                        <w:bottom w:val="none" w:sz="0" w:space="0" w:color="auto"/>
                        <w:right w:val="none" w:sz="0" w:space="0" w:color="auto"/>
                      </w:divBdr>
                      <w:divsChild>
                        <w:div w:id="641230824">
                          <w:marLeft w:val="0"/>
                          <w:marRight w:val="0"/>
                          <w:marTop w:val="0"/>
                          <w:marBottom w:val="0"/>
                          <w:divBdr>
                            <w:top w:val="none" w:sz="0" w:space="0" w:color="auto"/>
                            <w:left w:val="none" w:sz="0" w:space="0" w:color="auto"/>
                            <w:bottom w:val="none" w:sz="0" w:space="0" w:color="auto"/>
                            <w:right w:val="none" w:sz="0" w:space="0" w:color="auto"/>
                          </w:divBdr>
                          <w:divsChild>
                            <w:div w:id="153985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13480">
      <w:bodyDiv w:val="1"/>
      <w:marLeft w:val="0"/>
      <w:marRight w:val="0"/>
      <w:marTop w:val="0"/>
      <w:marBottom w:val="0"/>
      <w:divBdr>
        <w:top w:val="none" w:sz="0" w:space="0" w:color="auto"/>
        <w:left w:val="none" w:sz="0" w:space="0" w:color="auto"/>
        <w:bottom w:val="none" w:sz="0" w:space="0" w:color="auto"/>
        <w:right w:val="none" w:sz="0" w:space="0" w:color="auto"/>
      </w:divBdr>
      <w:divsChild>
        <w:div w:id="2095664033">
          <w:marLeft w:val="0"/>
          <w:marRight w:val="0"/>
          <w:marTop w:val="0"/>
          <w:marBottom w:val="0"/>
          <w:divBdr>
            <w:top w:val="none" w:sz="0" w:space="0" w:color="auto"/>
            <w:left w:val="none" w:sz="0" w:space="0" w:color="auto"/>
            <w:bottom w:val="none" w:sz="0" w:space="0" w:color="auto"/>
            <w:right w:val="none" w:sz="0" w:space="0" w:color="auto"/>
          </w:divBdr>
          <w:divsChild>
            <w:div w:id="1399210222">
              <w:marLeft w:val="0"/>
              <w:marRight w:val="0"/>
              <w:marTop w:val="0"/>
              <w:marBottom w:val="0"/>
              <w:divBdr>
                <w:top w:val="none" w:sz="0" w:space="0" w:color="auto"/>
                <w:left w:val="none" w:sz="0" w:space="0" w:color="auto"/>
                <w:bottom w:val="none" w:sz="0" w:space="0" w:color="auto"/>
                <w:right w:val="none" w:sz="0" w:space="0" w:color="auto"/>
              </w:divBdr>
              <w:divsChild>
                <w:div w:id="210383294">
                  <w:marLeft w:val="0"/>
                  <w:marRight w:val="0"/>
                  <w:marTop w:val="0"/>
                  <w:marBottom w:val="0"/>
                  <w:divBdr>
                    <w:top w:val="none" w:sz="0" w:space="0" w:color="auto"/>
                    <w:left w:val="none" w:sz="0" w:space="0" w:color="auto"/>
                    <w:bottom w:val="none" w:sz="0" w:space="0" w:color="auto"/>
                    <w:right w:val="none" w:sz="0" w:space="0" w:color="auto"/>
                  </w:divBdr>
                  <w:divsChild>
                    <w:div w:id="135805069">
                      <w:marLeft w:val="0"/>
                      <w:marRight w:val="0"/>
                      <w:marTop w:val="0"/>
                      <w:marBottom w:val="0"/>
                      <w:divBdr>
                        <w:top w:val="none" w:sz="0" w:space="0" w:color="auto"/>
                        <w:left w:val="none" w:sz="0" w:space="0" w:color="auto"/>
                        <w:bottom w:val="none" w:sz="0" w:space="0" w:color="auto"/>
                        <w:right w:val="none" w:sz="0" w:space="0" w:color="auto"/>
                      </w:divBdr>
                      <w:divsChild>
                        <w:div w:id="1049917959">
                          <w:marLeft w:val="0"/>
                          <w:marRight w:val="0"/>
                          <w:marTop w:val="0"/>
                          <w:marBottom w:val="0"/>
                          <w:divBdr>
                            <w:top w:val="none" w:sz="0" w:space="0" w:color="auto"/>
                            <w:left w:val="none" w:sz="0" w:space="0" w:color="auto"/>
                            <w:bottom w:val="none" w:sz="0" w:space="0" w:color="auto"/>
                            <w:right w:val="none" w:sz="0" w:space="0" w:color="auto"/>
                          </w:divBdr>
                          <w:divsChild>
                            <w:div w:id="92388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26442">
      <w:bodyDiv w:val="1"/>
      <w:marLeft w:val="0"/>
      <w:marRight w:val="0"/>
      <w:marTop w:val="0"/>
      <w:marBottom w:val="0"/>
      <w:divBdr>
        <w:top w:val="none" w:sz="0" w:space="0" w:color="auto"/>
        <w:left w:val="none" w:sz="0" w:space="0" w:color="auto"/>
        <w:bottom w:val="none" w:sz="0" w:space="0" w:color="auto"/>
        <w:right w:val="none" w:sz="0" w:space="0" w:color="auto"/>
      </w:divBdr>
      <w:divsChild>
        <w:div w:id="1692880234">
          <w:marLeft w:val="0"/>
          <w:marRight w:val="0"/>
          <w:marTop w:val="0"/>
          <w:marBottom w:val="0"/>
          <w:divBdr>
            <w:top w:val="none" w:sz="0" w:space="0" w:color="auto"/>
            <w:left w:val="none" w:sz="0" w:space="0" w:color="auto"/>
            <w:bottom w:val="none" w:sz="0" w:space="0" w:color="auto"/>
            <w:right w:val="none" w:sz="0" w:space="0" w:color="auto"/>
          </w:divBdr>
          <w:divsChild>
            <w:div w:id="958799039">
              <w:marLeft w:val="0"/>
              <w:marRight w:val="0"/>
              <w:marTop w:val="0"/>
              <w:marBottom w:val="0"/>
              <w:divBdr>
                <w:top w:val="none" w:sz="0" w:space="0" w:color="auto"/>
                <w:left w:val="none" w:sz="0" w:space="0" w:color="auto"/>
                <w:bottom w:val="none" w:sz="0" w:space="0" w:color="auto"/>
                <w:right w:val="none" w:sz="0" w:space="0" w:color="auto"/>
              </w:divBdr>
              <w:divsChild>
                <w:div w:id="1210533811">
                  <w:marLeft w:val="0"/>
                  <w:marRight w:val="0"/>
                  <w:marTop w:val="0"/>
                  <w:marBottom w:val="0"/>
                  <w:divBdr>
                    <w:top w:val="none" w:sz="0" w:space="0" w:color="auto"/>
                    <w:left w:val="none" w:sz="0" w:space="0" w:color="auto"/>
                    <w:bottom w:val="none" w:sz="0" w:space="0" w:color="auto"/>
                    <w:right w:val="none" w:sz="0" w:space="0" w:color="auto"/>
                  </w:divBdr>
                  <w:divsChild>
                    <w:div w:id="490559146">
                      <w:marLeft w:val="0"/>
                      <w:marRight w:val="0"/>
                      <w:marTop w:val="0"/>
                      <w:marBottom w:val="0"/>
                      <w:divBdr>
                        <w:top w:val="none" w:sz="0" w:space="0" w:color="auto"/>
                        <w:left w:val="none" w:sz="0" w:space="0" w:color="auto"/>
                        <w:bottom w:val="none" w:sz="0" w:space="0" w:color="auto"/>
                        <w:right w:val="none" w:sz="0" w:space="0" w:color="auto"/>
                      </w:divBdr>
                      <w:divsChild>
                        <w:div w:id="509181822">
                          <w:marLeft w:val="0"/>
                          <w:marRight w:val="0"/>
                          <w:marTop w:val="0"/>
                          <w:marBottom w:val="0"/>
                          <w:divBdr>
                            <w:top w:val="none" w:sz="0" w:space="0" w:color="auto"/>
                            <w:left w:val="none" w:sz="0" w:space="0" w:color="auto"/>
                            <w:bottom w:val="none" w:sz="0" w:space="0" w:color="auto"/>
                            <w:right w:val="none" w:sz="0" w:space="0" w:color="auto"/>
                          </w:divBdr>
                        </w:div>
                        <w:div w:id="105369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30452">
      <w:bodyDiv w:val="1"/>
      <w:marLeft w:val="0"/>
      <w:marRight w:val="0"/>
      <w:marTop w:val="0"/>
      <w:marBottom w:val="0"/>
      <w:divBdr>
        <w:top w:val="none" w:sz="0" w:space="0" w:color="auto"/>
        <w:left w:val="none" w:sz="0" w:space="0" w:color="auto"/>
        <w:bottom w:val="none" w:sz="0" w:space="0" w:color="auto"/>
        <w:right w:val="none" w:sz="0" w:space="0" w:color="auto"/>
      </w:divBdr>
      <w:divsChild>
        <w:div w:id="36400126">
          <w:marLeft w:val="0"/>
          <w:marRight w:val="0"/>
          <w:marTop w:val="0"/>
          <w:marBottom w:val="0"/>
          <w:divBdr>
            <w:top w:val="none" w:sz="0" w:space="0" w:color="auto"/>
            <w:left w:val="none" w:sz="0" w:space="0" w:color="auto"/>
            <w:bottom w:val="none" w:sz="0" w:space="0" w:color="auto"/>
            <w:right w:val="none" w:sz="0" w:space="0" w:color="auto"/>
          </w:divBdr>
          <w:divsChild>
            <w:div w:id="990057770">
              <w:marLeft w:val="0"/>
              <w:marRight w:val="0"/>
              <w:marTop w:val="0"/>
              <w:marBottom w:val="0"/>
              <w:divBdr>
                <w:top w:val="none" w:sz="0" w:space="0" w:color="auto"/>
                <w:left w:val="none" w:sz="0" w:space="0" w:color="auto"/>
                <w:bottom w:val="none" w:sz="0" w:space="0" w:color="auto"/>
                <w:right w:val="none" w:sz="0" w:space="0" w:color="auto"/>
              </w:divBdr>
              <w:divsChild>
                <w:div w:id="69737899">
                  <w:marLeft w:val="0"/>
                  <w:marRight w:val="0"/>
                  <w:marTop w:val="0"/>
                  <w:marBottom w:val="0"/>
                  <w:divBdr>
                    <w:top w:val="none" w:sz="0" w:space="0" w:color="auto"/>
                    <w:left w:val="none" w:sz="0" w:space="0" w:color="auto"/>
                    <w:bottom w:val="none" w:sz="0" w:space="0" w:color="auto"/>
                    <w:right w:val="none" w:sz="0" w:space="0" w:color="auto"/>
                  </w:divBdr>
                  <w:divsChild>
                    <w:div w:id="644550997">
                      <w:marLeft w:val="0"/>
                      <w:marRight w:val="0"/>
                      <w:marTop w:val="0"/>
                      <w:marBottom w:val="0"/>
                      <w:divBdr>
                        <w:top w:val="none" w:sz="0" w:space="0" w:color="auto"/>
                        <w:left w:val="none" w:sz="0" w:space="0" w:color="auto"/>
                        <w:bottom w:val="none" w:sz="0" w:space="0" w:color="auto"/>
                        <w:right w:val="none" w:sz="0" w:space="0" w:color="auto"/>
                      </w:divBdr>
                      <w:divsChild>
                        <w:div w:id="1059089231">
                          <w:marLeft w:val="0"/>
                          <w:marRight w:val="0"/>
                          <w:marTop w:val="0"/>
                          <w:marBottom w:val="0"/>
                          <w:divBdr>
                            <w:top w:val="none" w:sz="0" w:space="0" w:color="auto"/>
                            <w:left w:val="none" w:sz="0" w:space="0" w:color="auto"/>
                            <w:bottom w:val="none" w:sz="0" w:space="0" w:color="auto"/>
                            <w:right w:val="none" w:sz="0" w:space="0" w:color="auto"/>
                          </w:divBdr>
                        </w:div>
                        <w:div w:id="179355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52498">
      <w:bodyDiv w:val="1"/>
      <w:marLeft w:val="0"/>
      <w:marRight w:val="0"/>
      <w:marTop w:val="0"/>
      <w:marBottom w:val="0"/>
      <w:divBdr>
        <w:top w:val="none" w:sz="0" w:space="0" w:color="auto"/>
        <w:left w:val="none" w:sz="0" w:space="0" w:color="auto"/>
        <w:bottom w:val="none" w:sz="0" w:space="0" w:color="auto"/>
        <w:right w:val="none" w:sz="0" w:space="0" w:color="auto"/>
      </w:divBdr>
      <w:divsChild>
        <w:div w:id="1142044799">
          <w:marLeft w:val="0"/>
          <w:marRight w:val="0"/>
          <w:marTop w:val="0"/>
          <w:marBottom w:val="0"/>
          <w:divBdr>
            <w:top w:val="none" w:sz="0" w:space="0" w:color="auto"/>
            <w:left w:val="none" w:sz="0" w:space="0" w:color="auto"/>
            <w:bottom w:val="none" w:sz="0" w:space="0" w:color="auto"/>
            <w:right w:val="none" w:sz="0" w:space="0" w:color="auto"/>
          </w:divBdr>
          <w:divsChild>
            <w:div w:id="83841612">
              <w:marLeft w:val="0"/>
              <w:marRight w:val="0"/>
              <w:marTop w:val="0"/>
              <w:marBottom w:val="0"/>
              <w:divBdr>
                <w:top w:val="none" w:sz="0" w:space="0" w:color="auto"/>
                <w:left w:val="none" w:sz="0" w:space="0" w:color="auto"/>
                <w:bottom w:val="none" w:sz="0" w:space="0" w:color="auto"/>
                <w:right w:val="none" w:sz="0" w:space="0" w:color="auto"/>
              </w:divBdr>
              <w:divsChild>
                <w:div w:id="1583222235">
                  <w:marLeft w:val="0"/>
                  <w:marRight w:val="0"/>
                  <w:marTop w:val="0"/>
                  <w:marBottom w:val="0"/>
                  <w:divBdr>
                    <w:top w:val="none" w:sz="0" w:space="0" w:color="auto"/>
                    <w:left w:val="none" w:sz="0" w:space="0" w:color="auto"/>
                    <w:bottom w:val="none" w:sz="0" w:space="0" w:color="auto"/>
                    <w:right w:val="none" w:sz="0" w:space="0" w:color="auto"/>
                  </w:divBdr>
                  <w:divsChild>
                    <w:div w:id="1274240136">
                      <w:marLeft w:val="0"/>
                      <w:marRight w:val="0"/>
                      <w:marTop w:val="0"/>
                      <w:marBottom w:val="0"/>
                      <w:divBdr>
                        <w:top w:val="none" w:sz="0" w:space="0" w:color="auto"/>
                        <w:left w:val="none" w:sz="0" w:space="0" w:color="auto"/>
                        <w:bottom w:val="none" w:sz="0" w:space="0" w:color="auto"/>
                        <w:right w:val="none" w:sz="0" w:space="0" w:color="auto"/>
                      </w:divBdr>
                      <w:divsChild>
                        <w:div w:id="2087798961">
                          <w:marLeft w:val="0"/>
                          <w:marRight w:val="0"/>
                          <w:marTop w:val="0"/>
                          <w:marBottom w:val="0"/>
                          <w:divBdr>
                            <w:top w:val="none" w:sz="0" w:space="0" w:color="auto"/>
                            <w:left w:val="none" w:sz="0" w:space="0" w:color="auto"/>
                            <w:bottom w:val="none" w:sz="0" w:space="0" w:color="auto"/>
                            <w:right w:val="none" w:sz="0" w:space="0" w:color="auto"/>
                          </w:divBdr>
                          <w:divsChild>
                            <w:div w:id="70452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538977">
      <w:bodyDiv w:val="1"/>
      <w:marLeft w:val="0"/>
      <w:marRight w:val="0"/>
      <w:marTop w:val="0"/>
      <w:marBottom w:val="0"/>
      <w:divBdr>
        <w:top w:val="none" w:sz="0" w:space="0" w:color="auto"/>
        <w:left w:val="none" w:sz="0" w:space="0" w:color="auto"/>
        <w:bottom w:val="none" w:sz="0" w:space="0" w:color="auto"/>
        <w:right w:val="none" w:sz="0" w:space="0" w:color="auto"/>
      </w:divBdr>
      <w:divsChild>
        <w:div w:id="1922133530">
          <w:marLeft w:val="0"/>
          <w:marRight w:val="0"/>
          <w:marTop w:val="0"/>
          <w:marBottom w:val="0"/>
          <w:divBdr>
            <w:top w:val="none" w:sz="0" w:space="0" w:color="auto"/>
            <w:left w:val="none" w:sz="0" w:space="0" w:color="auto"/>
            <w:bottom w:val="none" w:sz="0" w:space="0" w:color="auto"/>
            <w:right w:val="none" w:sz="0" w:space="0" w:color="auto"/>
          </w:divBdr>
          <w:divsChild>
            <w:div w:id="1927107282">
              <w:marLeft w:val="0"/>
              <w:marRight w:val="0"/>
              <w:marTop w:val="0"/>
              <w:marBottom w:val="0"/>
              <w:divBdr>
                <w:top w:val="none" w:sz="0" w:space="0" w:color="auto"/>
                <w:left w:val="none" w:sz="0" w:space="0" w:color="auto"/>
                <w:bottom w:val="none" w:sz="0" w:space="0" w:color="auto"/>
                <w:right w:val="none" w:sz="0" w:space="0" w:color="auto"/>
              </w:divBdr>
              <w:divsChild>
                <w:div w:id="1021198263">
                  <w:marLeft w:val="0"/>
                  <w:marRight w:val="0"/>
                  <w:marTop w:val="0"/>
                  <w:marBottom w:val="0"/>
                  <w:divBdr>
                    <w:top w:val="none" w:sz="0" w:space="0" w:color="auto"/>
                    <w:left w:val="none" w:sz="0" w:space="0" w:color="auto"/>
                    <w:bottom w:val="none" w:sz="0" w:space="0" w:color="auto"/>
                    <w:right w:val="none" w:sz="0" w:space="0" w:color="auto"/>
                  </w:divBdr>
                  <w:divsChild>
                    <w:div w:id="1410038948">
                      <w:marLeft w:val="0"/>
                      <w:marRight w:val="0"/>
                      <w:marTop w:val="0"/>
                      <w:marBottom w:val="0"/>
                      <w:divBdr>
                        <w:top w:val="none" w:sz="0" w:space="0" w:color="auto"/>
                        <w:left w:val="none" w:sz="0" w:space="0" w:color="auto"/>
                        <w:bottom w:val="none" w:sz="0" w:space="0" w:color="auto"/>
                        <w:right w:val="none" w:sz="0" w:space="0" w:color="auto"/>
                      </w:divBdr>
                      <w:divsChild>
                        <w:div w:id="921838783">
                          <w:marLeft w:val="0"/>
                          <w:marRight w:val="0"/>
                          <w:marTop w:val="0"/>
                          <w:marBottom w:val="0"/>
                          <w:divBdr>
                            <w:top w:val="none" w:sz="0" w:space="0" w:color="auto"/>
                            <w:left w:val="none" w:sz="0" w:space="0" w:color="auto"/>
                            <w:bottom w:val="none" w:sz="0" w:space="0" w:color="auto"/>
                            <w:right w:val="none" w:sz="0" w:space="0" w:color="auto"/>
                          </w:divBdr>
                          <w:divsChild>
                            <w:div w:id="19458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006313">
      <w:bodyDiv w:val="1"/>
      <w:marLeft w:val="0"/>
      <w:marRight w:val="0"/>
      <w:marTop w:val="0"/>
      <w:marBottom w:val="0"/>
      <w:divBdr>
        <w:top w:val="none" w:sz="0" w:space="0" w:color="auto"/>
        <w:left w:val="none" w:sz="0" w:space="0" w:color="auto"/>
        <w:bottom w:val="none" w:sz="0" w:space="0" w:color="auto"/>
        <w:right w:val="none" w:sz="0" w:space="0" w:color="auto"/>
      </w:divBdr>
      <w:divsChild>
        <w:div w:id="946735802">
          <w:marLeft w:val="0"/>
          <w:marRight w:val="0"/>
          <w:marTop w:val="0"/>
          <w:marBottom w:val="0"/>
          <w:divBdr>
            <w:top w:val="none" w:sz="0" w:space="0" w:color="auto"/>
            <w:left w:val="none" w:sz="0" w:space="0" w:color="auto"/>
            <w:bottom w:val="none" w:sz="0" w:space="0" w:color="auto"/>
            <w:right w:val="none" w:sz="0" w:space="0" w:color="auto"/>
          </w:divBdr>
          <w:divsChild>
            <w:div w:id="2049530314">
              <w:marLeft w:val="0"/>
              <w:marRight w:val="0"/>
              <w:marTop w:val="0"/>
              <w:marBottom w:val="0"/>
              <w:divBdr>
                <w:top w:val="none" w:sz="0" w:space="0" w:color="auto"/>
                <w:left w:val="none" w:sz="0" w:space="0" w:color="auto"/>
                <w:bottom w:val="none" w:sz="0" w:space="0" w:color="auto"/>
                <w:right w:val="none" w:sz="0" w:space="0" w:color="auto"/>
              </w:divBdr>
              <w:divsChild>
                <w:div w:id="1419522491">
                  <w:marLeft w:val="0"/>
                  <w:marRight w:val="0"/>
                  <w:marTop w:val="0"/>
                  <w:marBottom w:val="0"/>
                  <w:divBdr>
                    <w:top w:val="none" w:sz="0" w:space="0" w:color="auto"/>
                    <w:left w:val="none" w:sz="0" w:space="0" w:color="auto"/>
                    <w:bottom w:val="none" w:sz="0" w:space="0" w:color="auto"/>
                    <w:right w:val="none" w:sz="0" w:space="0" w:color="auto"/>
                  </w:divBdr>
                  <w:divsChild>
                    <w:div w:id="1461269333">
                      <w:marLeft w:val="0"/>
                      <w:marRight w:val="0"/>
                      <w:marTop w:val="0"/>
                      <w:marBottom w:val="0"/>
                      <w:divBdr>
                        <w:top w:val="none" w:sz="0" w:space="0" w:color="auto"/>
                        <w:left w:val="none" w:sz="0" w:space="0" w:color="auto"/>
                        <w:bottom w:val="none" w:sz="0" w:space="0" w:color="auto"/>
                        <w:right w:val="none" w:sz="0" w:space="0" w:color="auto"/>
                      </w:divBdr>
                      <w:divsChild>
                        <w:div w:id="1024138521">
                          <w:marLeft w:val="0"/>
                          <w:marRight w:val="0"/>
                          <w:marTop w:val="0"/>
                          <w:marBottom w:val="0"/>
                          <w:divBdr>
                            <w:top w:val="none" w:sz="0" w:space="0" w:color="auto"/>
                            <w:left w:val="none" w:sz="0" w:space="0" w:color="auto"/>
                            <w:bottom w:val="none" w:sz="0" w:space="0" w:color="auto"/>
                            <w:right w:val="none" w:sz="0" w:space="0" w:color="auto"/>
                          </w:divBdr>
                          <w:divsChild>
                            <w:div w:id="46060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625890">
      <w:bodyDiv w:val="1"/>
      <w:marLeft w:val="0"/>
      <w:marRight w:val="0"/>
      <w:marTop w:val="0"/>
      <w:marBottom w:val="0"/>
      <w:divBdr>
        <w:top w:val="none" w:sz="0" w:space="0" w:color="auto"/>
        <w:left w:val="none" w:sz="0" w:space="0" w:color="auto"/>
        <w:bottom w:val="none" w:sz="0" w:space="0" w:color="auto"/>
        <w:right w:val="none" w:sz="0" w:space="0" w:color="auto"/>
      </w:divBdr>
      <w:divsChild>
        <w:div w:id="710038701">
          <w:marLeft w:val="0"/>
          <w:marRight w:val="0"/>
          <w:marTop w:val="0"/>
          <w:marBottom w:val="0"/>
          <w:divBdr>
            <w:top w:val="none" w:sz="0" w:space="0" w:color="auto"/>
            <w:left w:val="none" w:sz="0" w:space="0" w:color="auto"/>
            <w:bottom w:val="none" w:sz="0" w:space="0" w:color="auto"/>
            <w:right w:val="none" w:sz="0" w:space="0" w:color="auto"/>
          </w:divBdr>
          <w:divsChild>
            <w:div w:id="1141118171">
              <w:marLeft w:val="0"/>
              <w:marRight w:val="0"/>
              <w:marTop w:val="0"/>
              <w:marBottom w:val="0"/>
              <w:divBdr>
                <w:top w:val="none" w:sz="0" w:space="0" w:color="auto"/>
                <w:left w:val="none" w:sz="0" w:space="0" w:color="auto"/>
                <w:bottom w:val="none" w:sz="0" w:space="0" w:color="auto"/>
                <w:right w:val="none" w:sz="0" w:space="0" w:color="auto"/>
              </w:divBdr>
              <w:divsChild>
                <w:div w:id="326401955">
                  <w:marLeft w:val="0"/>
                  <w:marRight w:val="0"/>
                  <w:marTop w:val="0"/>
                  <w:marBottom w:val="0"/>
                  <w:divBdr>
                    <w:top w:val="none" w:sz="0" w:space="0" w:color="auto"/>
                    <w:left w:val="none" w:sz="0" w:space="0" w:color="auto"/>
                    <w:bottom w:val="none" w:sz="0" w:space="0" w:color="auto"/>
                    <w:right w:val="none" w:sz="0" w:space="0" w:color="auto"/>
                  </w:divBdr>
                  <w:divsChild>
                    <w:div w:id="1475028074">
                      <w:marLeft w:val="0"/>
                      <w:marRight w:val="0"/>
                      <w:marTop w:val="0"/>
                      <w:marBottom w:val="0"/>
                      <w:divBdr>
                        <w:top w:val="none" w:sz="0" w:space="0" w:color="auto"/>
                        <w:left w:val="none" w:sz="0" w:space="0" w:color="auto"/>
                        <w:bottom w:val="none" w:sz="0" w:space="0" w:color="auto"/>
                        <w:right w:val="none" w:sz="0" w:space="0" w:color="auto"/>
                      </w:divBdr>
                      <w:divsChild>
                        <w:div w:id="900094601">
                          <w:marLeft w:val="0"/>
                          <w:marRight w:val="0"/>
                          <w:marTop w:val="0"/>
                          <w:marBottom w:val="0"/>
                          <w:divBdr>
                            <w:top w:val="none" w:sz="0" w:space="0" w:color="auto"/>
                            <w:left w:val="none" w:sz="0" w:space="0" w:color="auto"/>
                            <w:bottom w:val="none" w:sz="0" w:space="0" w:color="auto"/>
                            <w:right w:val="none" w:sz="0" w:space="0" w:color="auto"/>
                          </w:divBdr>
                        </w:div>
                        <w:div w:id="9547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679939">
      <w:bodyDiv w:val="1"/>
      <w:marLeft w:val="0"/>
      <w:marRight w:val="0"/>
      <w:marTop w:val="0"/>
      <w:marBottom w:val="0"/>
      <w:divBdr>
        <w:top w:val="none" w:sz="0" w:space="0" w:color="auto"/>
        <w:left w:val="none" w:sz="0" w:space="0" w:color="auto"/>
        <w:bottom w:val="none" w:sz="0" w:space="0" w:color="auto"/>
        <w:right w:val="none" w:sz="0" w:space="0" w:color="auto"/>
      </w:divBdr>
      <w:divsChild>
        <w:div w:id="1542815216">
          <w:marLeft w:val="0"/>
          <w:marRight w:val="0"/>
          <w:marTop w:val="0"/>
          <w:marBottom w:val="0"/>
          <w:divBdr>
            <w:top w:val="none" w:sz="0" w:space="0" w:color="auto"/>
            <w:left w:val="none" w:sz="0" w:space="0" w:color="auto"/>
            <w:bottom w:val="none" w:sz="0" w:space="0" w:color="auto"/>
            <w:right w:val="none" w:sz="0" w:space="0" w:color="auto"/>
          </w:divBdr>
          <w:divsChild>
            <w:div w:id="782387601">
              <w:marLeft w:val="0"/>
              <w:marRight w:val="0"/>
              <w:marTop w:val="0"/>
              <w:marBottom w:val="0"/>
              <w:divBdr>
                <w:top w:val="none" w:sz="0" w:space="0" w:color="auto"/>
                <w:left w:val="none" w:sz="0" w:space="0" w:color="auto"/>
                <w:bottom w:val="none" w:sz="0" w:space="0" w:color="auto"/>
                <w:right w:val="none" w:sz="0" w:space="0" w:color="auto"/>
              </w:divBdr>
              <w:divsChild>
                <w:div w:id="667249903">
                  <w:marLeft w:val="0"/>
                  <w:marRight w:val="0"/>
                  <w:marTop w:val="0"/>
                  <w:marBottom w:val="0"/>
                  <w:divBdr>
                    <w:top w:val="none" w:sz="0" w:space="0" w:color="auto"/>
                    <w:left w:val="none" w:sz="0" w:space="0" w:color="auto"/>
                    <w:bottom w:val="none" w:sz="0" w:space="0" w:color="auto"/>
                    <w:right w:val="none" w:sz="0" w:space="0" w:color="auto"/>
                  </w:divBdr>
                  <w:divsChild>
                    <w:div w:id="2142533198">
                      <w:marLeft w:val="0"/>
                      <w:marRight w:val="0"/>
                      <w:marTop w:val="0"/>
                      <w:marBottom w:val="0"/>
                      <w:divBdr>
                        <w:top w:val="none" w:sz="0" w:space="0" w:color="auto"/>
                        <w:left w:val="none" w:sz="0" w:space="0" w:color="auto"/>
                        <w:bottom w:val="none" w:sz="0" w:space="0" w:color="auto"/>
                        <w:right w:val="none" w:sz="0" w:space="0" w:color="auto"/>
                      </w:divBdr>
                      <w:divsChild>
                        <w:div w:id="70005757">
                          <w:marLeft w:val="0"/>
                          <w:marRight w:val="0"/>
                          <w:marTop w:val="0"/>
                          <w:marBottom w:val="0"/>
                          <w:divBdr>
                            <w:top w:val="none" w:sz="0" w:space="0" w:color="auto"/>
                            <w:left w:val="none" w:sz="0" w:space="0" w:color="auto"/>
                            <w:bottom w:val="none" w:sz="0" w:space="0" w:color="auto"/>
                            <w:right w:val="none" w:sz="0" w:space="0" w:color="auto"/>
                          </w:divBdr>
                          <w:divsChild>
                            <w:div w:id="191438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97766298">
      <w:bodyDiv w:val="1"/>
      <w:marLeft w:val="0"/>
      <w:marRight w:val="0"/>
      <w:marTop w:val="0"/>
      <w:marBottom w:val="0"/>
      <w:divBdr>
        <w:top w:val="none" w:sz="0" w:space="0" w:color="auto"/>
        <w:left w:val="none" w:sz="0" w:space="0" w:color="auto"/>
        <w:bottom w:val="none" w:sz="0" w:space="0" w:color="auto"/>
        <w:right w:val="none" w:sz="0" w:space="0" w:color="auto"/>
      </w:divBdr>
      <w:divsChild>
        <w:div w:id="2138719518">
          <w:marLeft w:val="0"/>
          <w:marRight w:val="0"/>
          <w:marTop w:val="0"/>
          <w:marBottom w:val="0"/>
          <w:divBdr>
            <w:top w:val="none" w:sz="0" w:space="0" w:color="auto"/>
            <w:left w:val="none" w:sz="0" w:space="0" w:color="auto"/>
            <w:bottom w:val="none" w:sz="0" w:space="0" w:color="auto"/>
            <w:right w:val="none" w:sz="0" w:space="0" w:color="auto"/>
          </w:divBdr>
          <w:divsChild>
            <w:div w:id="294794430">
              <w:marLeft w:val="0"/>
              <w:marRight w:val="0"/>
              <w:marTop w:val="0"/>
              <w:marBottom w:val="0"/>
              <w:divBdr>
                <w:top w:val="none" w:sz="0" w:space="0" w:color="auto"/>
                <w:left w:val="none" w:sz="0" w:space="0" w:color="auto"/>
                <w:bottom w:val="none" w:sz="0" w:space="0" w:color="auto"/>
                <w:right w:val="none" w:sz="0" w:space="0" w:color="auto"/>
              </w:divBdr>
              <w:divsChild>
                <w:div w:id="1309439568">
                  <w:marLeft w:val="0"/>
                  <w:marRight w:val="0"/>
                  <w:marTop w:val="0"/>
                  <w:marBottom w:val="0"/>
                  <w:divBdr>
                    <w:top w:val="none" w:sz="0" w:space="0" w:color="auto"/>
                    <w:left w:val="none" w:sz="0" w:space="0" w:color="auto"/>
                    <w:bottom w:val="none" w:sz="0" w:space="0" w:color="auto"/>
                    <w:right w:val="none" w:sz="0" w:space="0" w:color="auto"/>
                  </w:divBdr>
                  <w:divsChild>
                    <w:div w:id="1406562240">
                      <w:marLeft w:val="0"/>
                      <w:marRight w:val="0"/>
                      <w:marTop w:val="0"/>
                      <w:marBottom w:val="0"/>
                      <w:divBdr>
                        <w:top w:val="none" w:sz="0" w:space="0" w:color="auto"/>
                        <w:left w:val="none" w:sz="0" w:space="0" w:color="auto"/>
                        <w:bottom w:val="none" w:sz="0" w:space="0" w:color="auto"/>
                        <w:right w:val="none" w:sz="0" w:space="0" w:color="auto"/>
                      </w:divBdr>
                      <w:divsChild>
                        <w:div w:id="1438020958">
                          <w:marLeft w:val="0"/>
                          <w:marRight w:val="0"/>
                          <w:marTop w:val="0"/>
                          <w:marBottom w:val="0"/>
                          <w:divBdr>
                            <w:top w:val="none" w:sz="0" w:space="0" w:color="auto"/>
                            <w:left w:val="none" w:sz="0" w:space="0" w:color="auto"/>
                            <w:bottom w:val="none" w:sz="0" w:space="0" w:color="auto"/>
                            <w:right w:val="none" w:sz="0" w:space="0" w:color="auto"/>
                          </w:divBdr>
                          <w:divsChild>
                            <w:div w:id="104294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055534">
      <w:bodyDiv w:val="1"/>
      <w:marLeft w:val="0"/>
      <w:marRight w:val="0"/>
      <w:marTop w:val="0"/>
      <w:marBottom w:val="0"/>
      <w:divBdr>
        <w:top w:val="none" w:sz="0" w:space="0" w:color="auto"/>
        <w:left w:val="none" w:sz="0" w:space="0" w:color="auto"/>
        <w:bottom w:val="none" w:sz="0" w:space="0" w:color="auto"/>
        <w:right w:val="none" w:sz="0" w:space="0" w:color="auto"/>
      </w:divBdr>
      <w:divsChild>
        <w:div w:id="325132114">
          <w:marLeft w:val="0"/>
          <w:marRight w:val="0"/>
          <w:marTop w:val="0"/>
          <w:marBottom w:val="0"/>
          <w:divBdr>
            <w:top w:val="none" w:sz="0" w:space="0" w:color="auto"/>
            <w:left w:val="none" w:sz="0" w:space="0" w:color="auto"/>
            <w:bottom w:val="none" w:sz="0" w:space="0" w:color="auto"/>
            <w:right w:val="none" w:sz="0" w:space="0" w:color="auto"/>
          </w:divBdr>
          <w:divsChild>
            <w:div w:id="1508714896">
              <w:marLeft w:val="0"/>
              <w:marRight w:val="0"/>
              <w:marTop w:val="0"/>
              <w:marBottom w:val="0"/>
              <w:divBdr>
                <w:top w:val="none" w:sz="0" w:space="0" w:color="auto"/>
                <w:left w:val="none" w:sz="0" w:space="0" w:color="auto"/>
                <w:bottom w:val="none" w:sz="0" w:space="0" w:color="auto"/>
                <w:right w:val="none" w:sz="0" w:space="0" w:color="auto"/>
              </w:divBdr>
              <w:divsChild>
                <w:div w:id="1876304440">
                  <w:marLeft w:val="0"/>
                  <w:marRight w:val="0"/>
                  <w:marTop w:val="0"/>
                  <w:marBottom w:val="0"/>
                  <w:divBdr>
                    <w:top w:val="none" w:sz="0" w:space="0" w:color="auto"/>
                    <w:left w:val="none" w:sz="0" w:space="0" w:color="auto"/>
                    <w:bottom w:val="none" w:sz="0" w:space="0" w:color="auto"/>
                    <w:right w:val="none" w:sz="0" w:space="0" w:color="auto"/>
                  </w:divBdr>
                  <w:divsChild>
                    <w:div w:id="941112587">
                      <w:marLeft w:val="0"/>
                      <w:marRight w:val="0"/>
                      <w:marTop w:val="0"/>
                      <w:marBottom w:val="0"/>
                      <w:divBdr>
                        <w:top w:val="none" w:sz="0" w:space="0" w:color="auto"/>
                        <w:left w:val="none" w:sz="0" w:space="0" w:color="auto"/>
                        <w:bottom w:val="none" w:sz="0" w:space="0" w:color="auto"/>
                        <w:right w:val="none" w:sz="0" w:space="0" w:color="auto"/>
                      </w:divBdr>
                      <w:divsChild>
                        <w:div w:id="660891817">
                          <w:marLeft w:val="0"/>
                          <w:marRight w:val="0"/>
                          <w:marTop w:val="0"/>
                          <w:marBottom w:val="0"/>
                          <w:divBdr>
                            <w:top w:val="none" w:sz="0" w:space="0" w:color="auto"/>
                            <w:left w:val="none" w:sz="0" w:space="0" w:color="auto"/>
                            <w:bottom w:val="none" w:sz="0" w:space="0" w:color="auto"/>
                            <w:right w:val="none" w:sz="0" w:space="0" w:color="auto"/>
                          </w:divBdr>
                          <w:divsChild>
                            <w:div w:id="78624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905359">
      <w:bodyDiv w:val="1"/>
      <w:marLeft w:val="0"/>
      <w:marRight w:val="0"/>
      <w:marTop w:val="0"/>
      <w:marBottom w:val="0"/>
      <w:divBdr>
        <w:top w:val="none" w:sz="0" w:space="0" w:color="auto"/>
        <w:left w:val="none" w:sz="0" w:space="0" w:color="auto"/>
        <w:bottom w:val="none" w:sz="0" w:space="0" w:color="auto"/>
        <w:right w:val="none" w:sz="0" w:space="0" w:color="auto"/>
      </w:divBdr>
      <w:divsChild>
        <w:div w:id="1226406224">
          <w:marLeft w:val="0"/>
          <w:marRight w:val="0"/>
          <w:marTop w:val="0"/>
          <w:marBottom w:val="0"/>
          <w:divBdr>
            <w:top w:val="none" w:sz="0" w:space="0" w:color="auto"/>
            <w:left w:val="none" w:sz="0" w:space="0" w:color="auto"/>
            <w:bottom w:val="none" w:sz="0" w:space="0" w:color="auto"/>
            <w:right w:val="none" w:sz="0" w:space="0" w:color="auto"/>
          </w:divBdr>
          <w:divsChild>
            <w:div w:id="872033935">
              <w:marLeft w:val="0"/>
              <w:marRight w:val="0"/>
              <w:marTop w:val="0"/>
              <w:marBottom w:val="0"/>
              <w:divBdr>
                <w:top w:val="none" w:sz="0" w:space="0" w:color="auto"/>
                <w:left w:val="none" w:sz="0" w:space="0" w:color="auto"/>
                <w:bottom w:val="none" w:sz="0" w:space="0" w:color="auto"/>
                <w:right w:val="none" w:sz="0" w:space="0" w:color="auto"/>
              </w:divBdr>
              <w:divsChild>
                <w:div w:id="1726755471">
                  <w:marLeft w:val="0"/>
                  <w:marRight w:val="0"/>
                  <w:marTop w:val="0"/>
                  <w:marBottom w:val="0"/>
                  <w:divBdr>
                    <w:top w:val="none" w:sz="0" w:space="0" w:color="auto"/>
                    <w:left w:val="none" w:sz="0" w:space="0" w:color="auto"/>
                    <w:bottom w:val="none" w:sz="0" w:space="0" w:color="auto"/>
                    <w:right w:val="none" w:sz="0" w:space="0" w:color="auto"/>
                  </w:divBdr>
                  <w:divsChild>
                    <w:div w:id="540092561">
                      <w:marLeft w:val="0"/>
                      <w:marRight w:val="0"/>
                      <w:marTop w:val="0"/>
                      <w:marBottom w:val="0"/>
                      <w:divBdr>
                        <w:top w:val="none" w:sz="0" w:space="0" w:color="auto"/>
                        <w:left w:val="none" w:sz="0" w:space="0" w:color="auto"/>
                        <w:bottom w:val="none" w:sz="0" w:space="0" w:color="auto"/>
                        <w:right w:val="none" w:sz="0" w:space="0" w:color="auto"/>
                      </w:divBdr>
                      <w:divsChild>
                        <w:div w:id="372462415">
                          <w:marLeft w:val="0"/>
                          <w:marRight w:val="0"/>
                          <w:marTop w:val="0"/>
                          <w:marBottom w:val="0"/>
                          <w:divBdr>
                            <w:top w:val="none" w:sz="0" w:space="0" w:color="auto"/>
                            <w:left w:val="none" w:sz="0" w:space="0" w:color="auto"/>
                            <w:bottom w:val="none" w:sz="0" w:space="0" w:color="auto"/>
                            <w:right w:val="none" w:sz="0" w:space="0" w:color="auto"/>
                          </w:divBdr>
                          <w:divsChild>
                            <w:div w:id="356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3851765">
      <w:bodyDiv w:val="1"/>
      <w:marLeft w:val="0"/>
      <w:marRight w:val="0"/>
      <w:marTop w:val="0"/>
      <w:marBottom w:val="0"/>
      <w:divBdr>
        <w:top w:val="none" w:sz="0" w:space="0" w:color="auto"/>
        <w:left w:val="none" w:sz="0" w:space="0" w:color="auto"/>
        <w:bottom w:val="none" w:sz="0" w:space="0" w:color="auto"/>
        <w:right w:val="none" w:sz="0" w:space="0" w:color="auto"/>
      </w:divBdr>
      <w:divsChild>
        <w:div w:id="2119717865">
          <w:marLeft w:val="0"/>
          <w:marRight w:val="0"/>
          <w:marTop w:val="0"/>
          <w:marBottom w:val="0"/>
          <w:divBdr>
            <w:top w:val="none" w:sz="0" w:space="0" w:color="auto"/>
            <w:left w:val="none" w:sz="0" w:space="0" w:color="auto"/>
            <w:bottom w:val="none" w:sz="0" w:space="0" w:color="auto"/>
            <w:right w:val="none" w:sz="0" w:space="0" w:color="auto"/>
          </w:divBdr>
          <w:divsChild>
            <w:div w:id="899286460">
              <w:marLeft w:val="0"/>
              <w:marRight w:val="0"/>
              <w:marTop w:val="0"/>
              <w:marBottom w:val="0"/>
              <w:divBdr>
                <w:top w:val="none" w:sz="0" w:space="0" w:color="auto"/>
                <w:left w:val="none" w:sz="0" w:space="0" w:color="auto"/>
                <w:bottom w:val="none" w:sz="0" w:space="0" w:color="auto"/>
                <w:right w:val="none" w:sz="0" w:space="0" w:color="auto"/>
              </w:divBdr>
              <w:divsChild>
                <w:div w:id="1504588224">
                  <w:marLeft w:val="0"/>
                  <w:marRight w:val="0"/>
                  <w:marTop w:val="0"/>
                  <w:marBottom w:val="0"/>
                  <w:divBdr>
                    <w:top w:val="none" w:sz="0" w:space="0" w:color="auto"/>
                    <w:left w:val="none" w:sz="0" w:space="0" w:color="auto"/>
                    <w:bottom w:val="none" w:sz="0" w:space="0" w:color="auto"/>
                    <w:right w:val="none" w:sz="0" w:space="0" w:color="auto"/>
                  </w:divBdr>
                  <w:divsChild>
                    <w:div w:id="97802092">
                      <w:marLeft w:val="0"/>
                      <w:marRight w:val="0"/>
                      <w:marTop w:val="0"/>
                      <w:marBottom w:val="0"/>
                      <w:divBdr>
                        <w:top w:val="none" w:sz="0" w:space="0" w:color="auto"/>
                        <w:left w:val="none" w:sz="0" w:space="0" w:color="auto"/>
                        <w:bottom w:val="none" w:sz="0" w:space="0" w:color="auto"/>
                        <w:right w:val="none" w:sz="0" w:space="0" w:color="auto"/>
                      </w:divBdr>
                      <w:divsChild>
                        <w:div w:id="182860818">
                          <w:marLeft w:val="0"/>
                          <w:marRight w:val="0"/>
                          <w:marTop w:val="0"/>
                          <w:marBottom w:val="0"/>
                          <w:divBdr>
                            <w:top w:val="none" w:sz="0" w:space="0" w:color="auto"/>
                            <w:left w:val="none" w:sz="0" w:space="0" w:color="auto"/>
                            <w:bottom w:val="none" w:sz="0" w:space="0" w:color="auto"/>
                            <w:right w:val="none" w:sz="0" w:space="0" w:color="auto"/>
                          </w:divBdr>
                          <w:divsChild>
                            <w:div w:id="118181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972435">
      <w:bodyDiv w:val="1"/>
      <w:marLeft w:val="0"/>
      <w:marRight w:val="0"/>
      <w:marTop w:val="0"/>
      <w:marBottom w:val="0"/>
      <w:divBdr>
        <w:top w:val="none" w:sz="0" w:space="0" w:color="auto"/>
        <w:left w:val="none" w:sz="0" w:space="0" w:color="auto"/>
        <w:bottom w:val="none" w:sz="0" w:space="0" w:color="auto"/>
        <w:right w:val="none" w:sz="0" w:space="0" w:color="auto"/>
      </w:divBdr>
      <w:divsChild>
        <w:div w:id="4671294">
          <w:marLeft w:val="0"/>
          <w:marRight w:val="0"/>
          <w:marTop w:val="0"/>
          <w:marBottom w:val="0"/>
          <w:divBdr>
            <w:top w:val="none" w:sz="0" w:space="0" w:color="auto"/>
            <w:left w:val="none" w:sz="0" w:space="0" w:color="auto"/>
            <w:bottom w:val="none" w:sz="0" w:space="0" w:color="auto"/>
            <w:right w:val="none" w:sz="0" w:space="0" w:color="auto"/>
          </w:divBdr>
          <w:divsChild>
            <w:div w:id="1645547371">
              <w:marLeft w:val="0"/>
              <w:marRight w:val="0"/>
              <w:marTop w:val="0"/>
              <w:marBottom w:val="0"/>
              <w:divBdr>
                <w:top w:val="none" w:sz="0" w:space="0" w:color="auto"/>
                <w:left w:val="none" w:sz="0" w:space="0" w:color="auto"/>
                <w:bottom w:val="none" w:sz="0" w:space="0" w:color="auto"/>
                <w:right w:val="none" w:sz="0" w:space="0" w:color="auto"/>
              </w:divBdr>
              <w:divsChild>
                <w:div w:id="692657306">
                  <w:marLeft w:val="0"/>
                  <w:marRight w:val="0"/>
                  <w:marTop w:val="0"/>
                  <w:marBottom w:val="0"/>
                  <w:divBdr>
                    <w:top w:val="none" w:sz="0" w:space="0" w:color="auto"/>
                    <w:left w:val="none" w:sz="0" w:space="0" w:color="auto"/>
                    <w:bottom w:val="none" w:sz="0" w:space="0" w:color="auto"/>
                    <w:right w:val="none" w:sz="0" w:space="0" w:color="auto"/>
                  </w:divBdr>
                  <w:divsChild>
                    <w:div w:id="1475872075">
                      <w:marLeft w:val="0"/>
                      <w:marRight w:val="0"/>
                      <w:marTop w:val="0"/>
                      <w:marBottom w:val="0"/>
                      <w:divBdr>
                        <w:top w:val="none" w:sz="0" w:space="0" w:color="auto"/>
                        <w:left w:val="none" w:sz="0" w:space="0" w:color="auto"/>
                        <w:bottom w:val="none" w:sz="0" w:space="0" w:color="auto"/>
                        <w:right w:val="none" w:sz="0" w:space="0" w:color="auto"/>
                      </w:divBdr>
                      <w:divsChild>
                        <w:div w:id="2043704474">
                          <w:marLeft w:val="0"/>
                          <w:marRight w:val="0"/>
                          <w:marTop w:val="0"/>
                          <w:marBottom w:val="0"/>
                          <w:divBdr>
                            <w:top w:val="none" w:sz="0" w:space="0" w:color="auto"/>
                            <w:left w:val="none" w:sz="0" w:space="0" w:color="auto"/>
                            <w:bottom w:val="none" w:sz="0" w:space="0" w:color="auto"/>
                            <w:right w:val="none" w:sz="0" w:space="0" w:color="auto"/>
                          </w:divBdr>
                          <w:divsChild>
                            <w:div w:id="26315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243083">
      <w:bodyDiv w:val="1"/>
      <w:marLeft w:val="0"/>
      <w:marRight w:val="0"/>
      <w:marTop w:val="0"/>
      <w:marBottom w:val="0"/>
      <w:divBdr>
        <w:top w:val="none" w:sz="0" w:space="0" w:color="auto"/>
        <w:left w:val="none" w:sz="0" w:space="0" w:color="auto"/>
        <w:bottom w:val="none" w:sz="0" w:space="0" w:color="auto"/>
        <w:right w:val="none" w:sz="0" w:space="0" w:color="auto"/>
      </w:divBdr>
      <w:divsChild>
        <w:div w:id="1495489383">
          <w:marLeft w:val="0"/>
          <w:marRight w:val="0"/>
          <w:marTop w:val="0"/>
          <w:marBottom w:val="0"/>
          <w:divBdr>
            <w:top w:val="none" w:sz="0" w:space="0" w:color="auto"/>
            <w:left w:val="none" w:sz="0" w:space="0" w:color="auto"/>
            <w:bottom w:val="none" w:sz="0" w:space="0" w:color="auto"/>
            <w:right w:val="none" w:sz="0" w:space="0" w:color="auto"/>
          </w:divBdr>
          <w:divsChild>
            <w:div w:id="565192585">
              <w:marLeft w:val="0"/>
              <w:marRight w:val="0"/>
              <w:marTop w:val="0"/>
              <w:marBottom w:val="0"/>
              <w:divBdr>
                <w:top w:val="none" w:sz="0" w:space="0" w:color="auto"/>
                <w:left w:val="none" w:sz="0" w:space="0" w:color="auto"/>
                <w:bottom w:val="none" w:sz="0" w:space="0" w:color="auto"/>
                <w:right w:val="none" w:sz="0" w:space="0" w:color="auto"/>
              </w:divBdr>
              <w:divsChild>
                <w:div w:id="1033193231">
                  <w:marLeft w:val="0"/>
                  <w:marRight w:val="0"/>
                  <w:marTop w:val="0"/>
                  <w:marBottom w:val="0"/>
                  <w:divBdr>
                    <w:top w:val="none" w:sz="0" w:space="0" w:color="auto"/>
                    <w:left w:val="none" w:sz="0" w:space="0" w:color="auto"/>
                    <w:bottom w:val="none" w:sz="0" w:space="0" w:color="auto"/>
                    <w:right w:val="none" w:sz="0" w:space="0" w:color="auto"/>
                  </w:divBdr>
                  <w:divsChild>
                    <w:div w:id="1337610788">
                      <w:marLeft w:val="0"/>
                      <w:marRight w:val="0"/>
                      <w:marTop w:val="0"/>
                      <w:marBottom w:val="0"/>
                      <w:divBdr>
                        <w:top w:val="none" w:sz="0" w:space="0" w:color="auto"/>
                        <w:left w:val="none" w:sz="0" w:space="0" w:color="auto"/>
                        <w:bottom w:val="none" w:sz="0" w:space="0" w:color="auto"/>
                        <w:right w:val="none" w:sz="0" w:space="0" w:color="auto"/>
                      </w:divBdr>
                      <w:divsChild>
                        <w:div w:id="1141117108">
                          <w:marLeft w:val="0"/>
                          <w:marRight w:val="0"/>
                          <w:marTop w:val="0"/>
                          <w:marBottom w:val="0"/>
                          <w:divBdr>
                            <w:top w:val="none" w:sz="0" w:space="0" w:color="auto"/>
                            <w:left w:val="none" w:sz="0" w:space="0" w:color="auto"/>
                            <w:bottom w:val="none" w:sz="0" w:space="0" w:color="auto"/>
                            <w:right w:val="none" w:sz="0" w:space="0" w:color="auto"/>
                          </w:divBdr>
                          <w:divsChild>
                            <w:div w:id="211663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161650">
      <w:bodyDiv w:val="1"/>
      <w:marLeft w:val="0"/>
      <w:marRight w:val="0"/>
      <w:marTop w:val="0"/>
      <w:marBottom w:val="0"/>
      <w:divBdr>
        <w:top w:val="none" w:sz="0" w:space="0" w:color="auto"/>
        <w:left w:val="none" w:sz="0" w:space="0" w:color="auto"/>
        <w:bottom w:val="none" w:sz="0" w:space="0" w:color="auto"/>
        <w:right w:val="none" w:sz="0" w:space="0" w:color="auto"/>
      </w:divBdr>
      <w:divsChild>
        <w:div w:id="2135521920">
          <w:marLeft w:val="0"/>
          <w:marRight w:val="0"/>
          <w:marTop w:val="0"/>
          <w:marBottom w:val="0"/>
          <w:divBdr>
            <w:top w:val="none" w:sz="0" w:space="0" w:color="auto"/>
            <w:left w:val="none" w:sz="0" w:space="0" w:color="auto"/>
            <w:bottom w:val="none" w:sz="0" w:space="0" w:color="auto"/>
            <w:right w:val="none" w:sz="0" w:space="0" w:color="auto"/>
          </w:divBdr>
          <w:divsChild>
            <w:div w:id="1550602806">
              <w:marLeft w:val="0"/>
              <w:marRight w:val="0"/>
              <w:marTop w:val="0"/>
              <w:marBottom w:val="0"/>
              <w:divBdr>
                <w:top w:val="none" w:sz="0" w:space="0" w:color="auto"/>
                <w:left w:val="none" w:sz="0" w:space="0" w:color="auto"/>
                <w:bottom w:val="none" w:sz="0" w:space="0" w:color="auto"/>
                <w:right w:val="none" w:sz="0" w:space="0" w:color="auto"/>
              </w:divBdr>
              <w:divsChild>
                <w:div w:id="1027292463">
                  <w:marLeft w:val="0"/>
                  <w:marRight w:val="0"/>
                  <w:marTop w:val="0"/>
                  <w:marBottom w:val="0"/>
                  <w:divBdr>
                    <w:top w:val="none" w:sz="0" w:space="0" w:color="auto"/>
                    <w:left w:val="none" w:sz="0" w:space="0" w:color="auto"/>
                    <w:bottom w:val="none" w:sz="0" w:space="0" w:color="auto"/>
                    <w:right w:val="none" w:sz="0" w:space="0" w:color="auto"/>
                  </w:divBdr>
                  <w:divsChild>
                    <w:div w:id="1680038740">
                      <w:marLeft w:val="0"/>
                      <w:marRight w:val="0"/>
                      <w:marTop w:val="0"/>
                      <w:marBottom w:val="0"/>
                      <w:divBdr>
                        <w:top w:val="none" w:sz="0" w:space="0" w:color="auto"/>
                        <w:left w:val="none" w:sz="0" w:space="0" w:color="auto"/>
                        <w:bottom w:val="none" w:sz="0" w:space="0" w:color="auto"/>
                        <w:right w:val="none" w:sz="0" w:space="0" w:color="auto"/>
                      </w:divBdr>
                      <w:divsChild>
                        <w:div w:id="1943998731">
                          <w:marLeft w:val="0"/>
                          <w:marRight w:val="0"/>
                          <w:marTop w:val="0"/>
                          <w:marBottom w:val="0"/>
                          <w:divBdr>
                            <w:top w:val="none" w:sz="0" w:space="0" w:color="auto"/>
                            <w:left w:val="none" w:sz="0" w:space="0" w:color="auto"/>
                            <w:bottom w:val="none" w:sz="0" w:space="0" w:color="auto"/>
                            <w:right w:val="none" w:sz="0" w:space="0" w:color="auto"/>
                          </w:divBdr>
                          <w:divsChild>
                            <w:div w:id="143382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472333">
      <w:bodyDiv w:val="1"/>
      <w:marLeft w:val="0"/>
      <w:marRight w:val="0"/>
      <w:marTop w:val="0"/>
      <w:marBottom w:val="0"/>
      <w:divBdr>
        <w:top w:val="none" w:sz="0" w:space="0" w:color="auto"/>
        <w:left w:val="none" w:sz="0" w:space="0" w:color="auto"/>
        <w:bottom w:val="none" w:sz="0" w:space="0" w:color="auto"/>
        <w:right w:val="none" w:sz="0" w:space="0" w:color="auto"/>
      </w:divBdr>
      <w:divsChild>
        <w:div w:id="491259992">
          <w:marLeft w:val="0"/>
          <w:marRight w:val="0"/>
          <w:marTop w:val="0"/>
          <w:marBottom w:val="0"/>
          <w:divBdr>
            <w:top w:val="none" w:sz="0" w:space="0" w:color="auto"/>
            <w:left w:val="none" w:sz="0" w:space="0" w:color="auto"/>
            <w:bottom w:val="none" w:sz="0" w:space="0" w:color="auto"/>
            <w:right w:val="none" w:sz="0" w:space="0" w:color="auto"/>
          </w:divBdr>
          <w:divsChild>
            <w:div w:id="157380079">
              <w:marLeft w:val="0"/>
              <w:marRight w:val="0"/>
              <w:marTop w:val="0"/>
              <w:marBottom w:val="0"/>
              <w:divBdr>
                <w:top w:val="none" w:sz="0" w:space="0" w:color="auto"/>
                <w:left w:val="none" w:sz="0" w:space="0" w:color="auto"/>
                <w:bottom w:val="none" w:sz="0" w:space="0" w:color="auto"/>
                <w:right w:val="none" w:sz="0" w:space="0" w:color="auto"/>
              </w:divBdr>
              <w:divsChild>
                <w:div w:id="1600135000">
                  <w:marLeft w:val="0"/>
                  <w:marRight w:val="0"/>
                  <w:marTop w:val="0"/>
                  <w:marBottom w:val="0"/>
                  <w:divBdr>
                    <w:top w:val="none" w:sz="0" w:space="0" w:color="auto"/>
                    <w:left w:val="none" w:sz="0" w:space="0" w:color="auto"/>
                    <w:bottom w:val="none" w:sz="0" w:space="0" w:color="auto"/>
                    <w:right w:val="none" w:sz="0" w:space="0" w:color="auto"/>
                  </w:divBdr>
                  <w:divsChild>
                    <w:div w:id="237642633">
                      <w:marLeft w:val="0"/>
                      <w:marRight w:val="0"/>
                      <w:marTop w:val="0"/>
                      <w:marBottom w:val="0"/>
                      <w:divBdr>
                        <w:top w:val="none" w:sz="0" w:space="0" w:color="auto"/>
                        <w:left w:val="none" w:sz="0" w:space="0" w:color="auto"/>
                        <w:bottom w:val="none" w:sz="0" w:space="0" w:color="auto"/>
                        <w:right w:val="none" w:sz="0" w:space="0" w:color="auto"/>
                      </w:divBdr>
                      <w:divsChild>
                        <w:div w:id="69351705">
                          <w:marLeft w:val="0"/>
                          <w:marRight w:val="0"/>
                          <w:marTop w:val="0"/>
                          <w:marBottom w:val="0"/>
                          <w:divBdr>
                            <w:top w:val="none" w:sz="0" w:space="0" w:color="auto"/>
                            <w:left w:val="none" w:sz="0" w:space="0" w:color="auto"/>
                            <w:bottom w:val="none" w:sz="0" w:space="0" w:color="auto"/>
                            <w:right w:val="none" w:sz="0" w:space="0" w:color="auto"/>
                          </w:divBdr>
                          <w:divsChild>
                            <w:div w:id="37408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771188">
      <w:bodyDiv w:val="1"/>
      <w:marLeft w:val="0"/>
      <w:marRight w:val="0"/>
      <w:marTop w:val="0"/>
      <w:marBottom w:val="0"/>
      <w:divBdr>
        <w:top w:val="none" w:sz="0" w:space="0" w:color="auto"/>
        <w:left w:val="none" w:sz="0" w:space="0" w:color="auto"/>
        <w:bottom w:val="none" w:sz="0" w:space="0" w:color="auto"/>
        <w:right w:val="none" w:sz="0" w:space="0" w:color="auto"/>
      </w:divBdr>
      <w:divsChild>
        <w:div w:id="1301375685">
          <w:marLeft w:val="0"/>
          <w:marRight w:val="0"/>
          <w:marTop w:val="0"/>
          <w:marBottom w:val="0"/>
          <w:divBdr>
            <w:top w:val="none" w:sz="0" w:space="0" w:color="auto"/>
            <w:left w:val="none" w:sz="0" w:space="0" w:color="auto"/>
            <w:bottom w:val="none" w:sz="0" w:space="0" w:color="auto"/>
            <w:right w:val="none" w:sz="0" w:space="0" w:color="auto"/>
          </w:divBdr>
          <w:divsChild>
            <w:div w:id="647049525">
              <w:marLeft w:val="0"/>
              <w:marRight w:val="0"/>
              <w:marTop w:val="0"/>
              <w:marBottom w:val="0"/>
              <w:divBdr>
                <w:top w:val="none" w:sz="0" w:space="0" w:color="auto"/>
                <w:left w:val="none" w:sz="0" w:space="0" w:color="auto"/>
                <w:bottom w:val="none" w:sz="0" w:space="0" w:color="auto"/>
                <w:right w:val="none" w:sz="0" w:space="0" w:color="auto"/>
              </w:divBdr>
              <w:divsChild>
                <w:div w:id="1393236891">
                  <w:marLeft w:val="0"/>
                  <w:marRight w:val="0"/>
                  <w:marTop w:val="0"/>
                  <w:marBottom w:val="0"/>
                  <w:divBdr>
                    <w:top w:val="none" w:sz="0" w:space="0" w:color="auto"/>
                    <w:left w:val="none" w:sz="0" w:space="0" w:color="auto"/>
                    <w:bottom w:val="none" w:sz="0" w:space="0" w:color="auto"/>
                    <w:right w:val="none" w:sz="0" w:space="0" w:color="auto"/>
                  </w:divBdr>
                  <w:divsChild>
                    <w:div w:id="1367411708">
                      <w:marLeft w:val="0"/>
                      <w:marRight w:val="0"/>
                      <w:marTop w:val="0"/>
                      <w:marBottom w:val="0"/>
                      <w:divBdr>
                        <w:top w:val="none" w:sz="0" w:space="0" w:color="auto"/>
                        <w:left w:val="none" w:sz="0" w:space="0" w:color="auto"/>
                        <w:bottom w:val="none" w:sz="0" w:space="0" w:color="auto"/>
                        <w:right w:val="none" w:sz="0" w:space="0" w:color="auto"/>
                      </w:divBdr>
                      <w:divsChild>
                        <w:div w:id="1745835880">
                          <w:marLeft w:val="0"/>
                          <w:marRight w:val="0"/>
                          <w:marTop w:val="0"/>
                          <w:marBottom w:val="0"/>
                          <w:divBdr>
                            <w:top w:val="none" w:sz="0" w:space="0" w:color="auto"/>
                            <w:left w:val="none" w:sz="0" w:space="0" w:color="auto"/>
                            <w:bottom w:val="none" w:sz="0" w:space="0" w:color="auto"/>
                            <w:right w:val="none" w:sz="0" w:space="0" w:color="auto"/>
                          </w:divBdr>
                          <w:divsChild>
                            <w:div w:id="2047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880132">
      <w:bodyDiv w:val="1"/>
      <w:marLeft w:val="0"/>
      <w:marRight w:val="0"/>
      <w:marTop w:val="0"/>
      <w:marBottom w:val="0"/>
      <w:divBdr>
        <w:top w:val="none" w:sz="0" w:space="0" w:color="auto"/>
        <w:left w:val="none" w:sz="0" w:space="0" w:color="auto"/>
        <w:bottom w:val="none" w:sz="0" w:space="0" w:color="auto"/>
        <w:right w:val="none" w:sz="0" w:space="0" w:color="auto"/>
      </w:divBdr>
      <w:divsChild>
        <w:div w:id="445583963">
          <w:marLeft w:val="0"/>
          <w:marRight w:val="0"/>
          <w:marTop w:val="0"/>
          <w:marBottom w:val="0"/>
          <w:divBdr>
            <w:top w:val="none" w:sz="0" w:space="0" w:color="auto"/>
            <w:left w:val="none" w:sz="0" w:space="0" w:color="auto"/>
            <w:bottom w:val="none" w:sz="0" w:space="0" w:color="auto"/>
            <w:right w:val="none" w:sz="0" w:space="0" w:color="auto"/>
          </w:divBdr>
          <w:divsChild>
            <w:div w:id="863136412">
              <w:marLeft w:val="0"/>
              <w:marRight w:val="0"/>
              <w:marTop w:val="0"/>
              <w:marBottom w:val="0"/>
              <w:divBdr>
                <w:top w:val="none" w:sz="0" w:space="0" w:color="auto"/>
                <w:left w:val="none" w:sz="0" w:space="0" w:color="auto"/>
                <w:bottom w:val="none" w:sz="0" w:space="0" w:color="auto"/>
                <w:right w:val="none" w:sz="0" w:space="0" w:color="auto"/>
              </w:divBdr>
              <w:divsChild>
                <w:div w:id="751776910">
                  <w:marLeft w:val="0"/>
                  <w:marRight w:val="0"/>
                  <w:marTop w:val="0"/>
                  <w:marBottom w:val="0"/>
                  <w:divBdr>
                    <w:top w:val="none" w:sz="0" w:space="0" w:color="auto"/>
                    <w:left w:val="none" w:sz="0" w:space="0" w:color="auto"/>
                    <w:bottom w:val="none" w:sz="0" w:space="0" w:color="auto"/>
                    <w:right w:val="none" w:sz="0" w:space="0" w:color="auto"/>
                  </w:divBdr>
                  <w:divsChild>
                    <w:div w:id="1625578227">
                      <w:marLeft w:val="0"/>
                      <w:marRight w:val="0"/>
                      <w:marTop w:val="0"/>
                      <w:marBottom w:val="0"/>
                      <w:divBdr>
                        <w:top w:val="none" w:sz="0" w:space="0" w:color="auto"/>
                        <w:left w:val="none" w:sz="0" w:space="0" w:color="auto"/>
                        <w:bottom w:val="none" w:sz="0" w:space="0" w:color="auto"/>
                        <w:right w:val="none" w:sz="0" w:space="0" w:color="auto"/>
                      </w:divBdr>
                      <w:divsChild>
                        <w:div w:id="2136604784">
                          <w:marLeft w:val="0"/>
                          <w:marRight w:val="0"/>
                          <w:marTop w:val="0"/>
                          <w:marBottom w:val="0"/>
                          <w:divBdr>
                            <w:top w:val="none" w:sz="0" w:space="0" w:color="auto"/>
                            <w:left w:val="none" w:sz="0" w:space="0" w:color="auto"/>
                            <w:bottom w:val="none" w:sz="0" w:space="0" w:color="auto"/>
                            <w:right w:val="none" w:sz="0" w:space="0" w:color="auto"/>
                          </w:divBdr>
                          <w:divsChild>
                            <w:div w:id="192579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13013">
      <w:bodyDiv w:val="1"/>
      <w:marLeft w:val="0"/>
      <w:marRight w:val="0"/>
      <w:marTop w:val="0"/>
      <w:marBottom w:val="0"/>
      <w:divBdr>
        <w:top w:val="none" w:sz="0" w:space="0" w:color="auto"/>
        <w:left w:val="none" w:sz="0" w:space="0" w:color="auto"/>
        <w:bottom w:val="none" w:sz="0" w:space="0" w:color="auto"/>
        <w:right w:val="none" w:sz="0" w:space="0" w:color="auto"/>
      </w:divBdr>
      <w:divsChild>
        <w:div w:id="325523606">
          <w:marLeft w:val="0"/>
          <w:marRight w:val="0"/>
          <w:marTop w:val="0"/>
          <w:marBottom w:val="0"/>
          <w:divBdr>
            <w:top w:val="none" w:sz="0" w:space="0" w:color="auto"/>
            <w:left w:val="none" w:sz="0" w:space="0" w:color="auto"/>
            <w:bottom w:val="none" w:sz="0" w:space="0" w:color="auto"/>
            <w:right w:val="none" w:sz="0" w:space="0" w:color="auto"/>
          </w:divBdr>
          <w:divsChild>
            <w:div w:id="1686786731">
              <w:marLeft w:val="0"/>
              <w:marRight w:val="0"/>
              <w:marTop w:val="0"/>
              <w:marBottom w:val="0"/>
              <w:divBdr>
                <w:top w:val="none" w:sz="0" w:space="0" w:color="auto"/>
                <w:left w:val="none" w:sz="0" w:space="0" w:color="auto"/>
                <w:bottom w:val="none" w:sz="0" w:space="0" w:color="auto"/>
                <w:right w:val="none" w:sz="0" w:space="0" w:color="auto"/>
              </w:divBdr>
              <w:divsChild>
                <w:div w:id="1572036354">
                  <w:marLeft w:val="0"/>
                  <w:marRight w:val="0"/>
                  <w:marTop w:val="0"/>
                  <w:marBottom w:val="0"/>
                  <w:divBdr>
                    <w:top w:val="none" w:sz="0" w:space="0" w:color="auto"/>
                    <w:left w:val="none" w:sz="0" w:space="0" w:color="auto"/>
                    <w:bottom w:val="none" w:sz="0" w:space="0" w:color="auto"/>
                    <w:right w:val="none" w:sz="0" w:space="0" w:color="auto"/>
                  </w:divBdr>
                  <w:divsChild>
                    <w:div w:id="846092613">
                      <w:marLeft w:val="0"/>
                      <w:marRight w:val="0"/>
                      <w:marTop w:val="0"/>
                      <w:marBottom w:val="0"/>
                      <w:divBdr>
                        <w:top w:val="none" w:sz="0" w:space="0" w:color="auto"/>
                        <w:left w:val="none" w:sz="0" w:space="0" w:color="auto"/>
                        <w:bottom w:val="none" w:sz="0" w:space="0" w:color="auto"/>
                        <w:right w:val="none" w:sz="0" w:space="0" w:color="auto"/>
                      </w:divBdr>
                      <w:divsChild>
                        <w:div w:id="1962763929">
                          <w:marLeft w:val="0"/>
                          <w:marRight w:val="0"/>
                          <w:marTop w:val="0"/>
                          <w:marBottom w:val="0"/>
                          <w:divBdr>
                            <w:top w:val="none" w:sz="0" w:space="0" w:color="auto"/>
                            <w:left w:val="none" w:sz="0" w:space="0" w:color="auto"/>
                            <w:bottom w:val="none" w:sz="0" w:space="0" w:color="auto"/>
                            <w:right w:val="none" w:sz="0" w:space="0" w:color="auto"/>
                          </w:divBdr>
                          <w:divsChild>
                            <w:div w:id="1636400430">
                              <w:marLeft w:val="0"/>
                              <w:marRight w:val="0"/>
                              <w:marTop w:val="0"/>
                              <w:marBottom w:val="0"/>
                              <w:divBdr>
                                <w:top w:val="none" w:sz="0" w:space="0" w:color="auto"/>
                                <w:left w:val="none" w:sz="0" w:space="0" w:color="auto"/>
                                <w:bottom w:val="none" w:sz="0" w:space="0" w:color="auto"/>
                                <w:right w:val="none" w:sz="0" w:space="0" w:color="auto"/>
                              </w:divBdr>
                              <w:divsChild>
                                <w:div w:id="18351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14755">
      <w:bodyDiv w:val="1"/>
      <w:marLeft w:val="0"/>
      <w:marRight w:val="0"/>
      <w:marTop w:val="0"/>
      <w:marBottom w:val="0"/>
      <w:divBdr>
        <w:top w:val="none" w:sz="0" w:space="0" w:color="auto"/>
        <w:left w:val="none" w:sz="0" w:space="0" w:color="auto"/>
        <w:bottom w:val="none" w:sz="0" w:space="0" w:color="auto"/>
        <w:right w:val="none" w:sz="0" w:space="0" w:color="auto"/>
      </w:divBdr>
      <w:divsChild>
        <w:div w:id="1913545126">
          <w:marLeft w:val="0"/>
          <w:marRight w:val="0"/>
          <w:marTop w:val="0"/>
          <w:marBottom w:val="0"/>
          <w:divBdr>
            <w:top w:val="none" w:sz="0" w:space="0" w:color="auto"/>
            <w:left w:val="none" w:sz="0" w:space="0" w:color="auto"/>
            <w:bottom w:val="none" w:sz="0" w:space="0" w:color="auto"/>
            <w:right w:val="none" w:sz="0" w:space="0" w:color="auto"/>
          </w:divBdr>
          <w:divsChild>
            <w:div w:id="469328072">
              <w:marLeft w:val="0"/>
              <w:marRight w:val="0"/>
              <w:marTop w:val="0"/>
              <w:marBottom w:val="0"/>
              <w:divBdr>
                <w:top w:val="none" w:sz="0" w:space="0" w:color="auto"/>
                <w:left w:val="none" w:sz="0" w:space="0" w:color="auto"/>
                <w:bottom w:val="none" w:sz="0" w:space="0" w:color="auto"/>
                <w:right w:val="none" w:sz="0" w:space="0" w:color="auto"/>
              </w:divBdr>
              <w:divsChild>
                <w:div w:id="1963219705">
                  <w:marLeft w:val="0"/>
                  <w:marRight w:val="0"/>
                  <w:marTop w:val="0"/>
                  <w:marBottom w:val="0"/>
                  <w:divBdr>
                    <w:top w:val="none" w:sz="0" w:space="0" w:color="auto"/>
                    <w:left w:val="none" w:sz="0" w:space="0" w:color="auto"/>
                    <w:bottom w:val="none" w:sz="0" w:space="0" w:color="auto"/>
                    <w:right w:val="none" w:sz="0" w:space="0" w:color="auto"/>
                  </w:divBdr>
                  <w:divsChild>
                    <w:div w:id="12459113">
                      <w:marLeft w:val="0"/>
                      <w:marRight w:val="0"/>
                      <w:marTop w:val="0"/>
                      <w:marBottom w:val="0"/>
                      <w:divBdr>
                        <w:top w:val="none" w:sz="0" w:space="0" w:color="auto"/>
                        <w:left w:val="none" w:sz="0" w:space="0" w:color="auto"/>
                        <w:bottom w:val="none" w:sz="0" w:space="0" w:color="auto"/>
                        <w:right w:val="none" w:sz="0" w:space="0" w:color="auto"/>
                      </w:divBdr>
                      <w:divsChild>
                        <w:div w:id="556891805">
                          <w:marLeft w:val="0"/>
                          <w:marRight w:val="0"/>
                          <w:marTop w:val="0"/>
                          <w:marBottom w:val="0"/>
                          <w:divBdr>
                            <w:top w:val="none" w:sz="0" w:space="0" w:color="auto"/>
                            <w:left w:val="none" w:sz="0" w:space="0" w:color="auto"/>
                            <w:bottom w:val="none" w:sz="0" w:space="0" w:color="auto"/>
                            <w:right w:val="none" w:sz="0" w:space="0" w:color="auto"/>
                          </w:divBdr>
                          <w:divsChild>
                            <w:div w:id="144966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235500">
      <w:bodyDiv w:val="1"/>
      <w:marLeft w:val="0"/>
      <w:marRight w:val="0"/>
      <w:marTop w:val="0"/>
      <w:marBottom w:val="0"/>
      <w:divBdr>
        <w:top w:val="none" w:sz="0" w:space="0" w:color="auto"/>
        <w:left w:val="none" w:sz="0" w:space="0" w:color="auto"/>
        <w:bottom w:val="none" w:sz="0" w:space="0" w:color="auto"/>
        <w:right w:val="none" w:sz="0" w:space="0" w:color="auto"/>
      </w:divBdr>
      <w:divsChild>
        <w:div w:id="1533878029">
          <w:marLeft w:val="0"/>
          <w:marRight w:val="0"/>
          <w:marTop w:val="0"/>
          <w:marBottom w:val="0"/>
          <w:divBdr>
            <w:top w:val="none" w:sz="0" w:space="0" w:color="auto"/>
            <w:left w:val="none" w:sz="0" w:space="0" w:color="auto"/>
            <w:bottom w:val="none" w:sz="0" w:space="0" w:color="auto"/>
            <w:right w:val="none" w:sz="0" w:space="0" w:color="auto"/>
          </w:divBdr>
          <w:divsChild>
            <w:div w:id="779953040">
              <w:marLeft w:val="0"/>
              <w:marRight w:val="0"/>
              <w:marTop w:val="0"/>
              <w:marBottom w:val="0"/>
              <w:divBdr>
                <w:top w:val="none" w:sz="0" w:space="0" w:color="auto"/>
                <w:left w:val="none" w:sz="0" w:space="0" w:color="auto"/>
                <w:bottom w:val="none" w:sz="0" w:space="0" w:color="auto"/>
                <w:right w:val="none" w:sz="0" w:space="0" w:color="auto"/>
              </w:divBdr>
              <w:divsChild>
                <w:div w:id="33888362">
                  <w:marLeft w:val="0"/>
                  <w:marRight w:val="0"/>
                  <w:marTop w:val="0"/>
                  <w:marBottom w:val="0"/>
                  <w:divBdr>
                    <w:top w:val="none" w:sz="0" w:space="0" w:color="auto"/>
                    <w:left w:val="none" w:sz="0" w:space="0" w:color="auto"/>
                    <w:bottom w:val="none" w:sz="0" w:space="0" w:color="auto"/>
                    <w:right w:val="none" w:sz="0" w:space="0" w:color="auto"/>
                  </w:divBdr>
                  <w:divsChild>
                    <w:div w:id="258299680">
                      <w:marLeft w:val="0"/>
                      <w:marRight w:val="0"/>
                      <w:marTop w:val="0"/>
                      <w:marBottom w:val="0"/>
                      <w:divBdr>
                        <w:top w:val="none" w:sz="0" w:space="0" w:color="auto"/>
                        <w:left w:val="none" w:sz="0" w:space="0" w:color="auto"/>
                        <w:bottom w:val="none" w:sz="0" w:space="0" w:color="auto"/>
                        <w:right w:val="none" w:sz="0" w:space="0" w:color="auto"/>
                      </w:divBdr>
                      <w:divsChild>
                        <w:div w:id="1802193248">
                          <w:marLeft w:val="0"/>
                          <w:marRight w:val="0"/>
                          <w:marTop w:val="0"/>
                          <w:marBottom w:val="0"/>
                          <w:divBdr>
                            <w:top w:val="none" w:sz="0" w:space="0" w:color="auto"/>
                            <w:left w:val="none" w:sz="0" w:space="0" w:color="auto"/>
                            <w:bottom w:val="none" w:sz="0" w:space="0" w:color="auto"/>
                            <w:right w:val="none" w:sz="0" w:space="0" w:color="auto"/>
                          </w:divBdr>
                          <w:divsChild>
                            <w:div w:id="95475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732218">
      <w:bodyDiv w:val="1"/>
      <w:marLeft w:val="0"/>
      <w:marRight w:val="0"/>
      <w:marTop w:val="0"/>
      <w:marBottom w:val="0"/>
      <w:divBdr>
        <w:top w:val="none" w:sz="0" w:space="0" w:color="auto"/>
        <w:left w:val="none" w:sz="0" w:space="0" w:color="auto"/>
        <w:bottom w:val="none" w:sz="0" w:space="0" w:color="auto"/>
        <w:right w:val="none" w:sz="0" w:space="0" w:color="auto"/>
      </w:divBdr>
      <w:divsChild>
        <w:div w:id="103623408">
          <w:marLeft w:val="0"/>
          <w:marRight w:val="0"/>
          <w:marTop w:val="0"/>
          <w:marBottom w:val="0"/>
          <w:divBdr>
            <w:top w:val="none" w:sz="0" w:space="0" w:color="auto"/>
            <w:left w:val="none" w:sz="0" w:space="0" w:color="auto"/>
            <w:bottom w:val="none" w:sz="0" w:space="0" w:color="auto"/>
            <w:right w:val="none" w:sz="0" w:space="0" w:color="auto"/>
          </w:divBdr>
          <w:divsChild>
            <w:div w:id="1665283526">
              <w:marLeft w:val="0"/>
              <w:marRight w:val="0"/>
              <w:marTop w:val="0"/>
              <w:marBottom w:val="0"/>
              <w:divBdr>
                <w:top w:val="none" w:sz="0" w:space="0" w:color="auto"/>
                <w:left w:val="none" w:sz="0" w:space="0" w:color="auto"/>
                <w:bottom w:val="none" w:sz="0" w:space="0" w:color="auto"/>
                <w:right w:val="none" w:sz="0" w:space="0" w:color="auto"/>
              </w:divBdr>
              <w:divsChild>
                <w:div w:id="202181318">
                  <w:marLeft w:val="0"/>
                  <w:marRight w:val="0"/>
                  <w:marTop w:val="0"/>
                  <w:marBottom w:val="0"/>
                  <w:divBdr>
                    <w:top w:val="none" w:sz="0" w:space="0" w:color="auto"/>
                    <w:left w:val="none" w:sz="0" w:space="0" w:color="auto"/>
                    <w:bottom w:val="none" w:sz="0" w:space="0" w:color="auto"/>
                    <w:right w:val="none" w:sz="0" w:space="0" w:color="auto"/>
                  </w:divBdr>
                  <w:divsChild>
                    <w:div w:id="277956737">
                      <w:marLeft w:val="0"/>
                      <w:marRight w:val="0"/>
                      <w:marTop w:val="0"/>
                      <w:marBottom w:val="0"/>
                      <w:divBdr>
                        <w:top w:val="none" w:sz="0" w:space="0" w:color="auto"/>
                        <w:left w:val="none" w:sz="0" w:space="0" w:color="auto"/>
                        <w:bottom w:val="none" w:sz="0" w:space="0" w:color="auto"/>
                        <w:right w:val="none" w:sz="0" w:space="0" w:color="auto"/>
                      </w:divBdr>
                      <w:divsChild>
                        <w:div w:id="278418862">
                          <w:marLeft w:val="0"/>
                          <w:marRight w:val="0"/>
                          <w:marTop w:val="0"/>
                          <w:marBottom w:val="0"/>
                          <w:divBdr>
                            <w:top w:val="none" w:sz="0" w:space="0" w:color="auto"/>
                            <w:left w:val="none" w:sz="0" w:space="0" w:color="auto"/>
                            <w:bottom w:val="none" w:sz="0" w:space="0" w:color="auto"/>
                            <w:right w:val="none" w:sz="0" w:space="0" w:color="auto"/>
                          </w:divBdr>
                        </w:div>
                        <w:div w:id="6602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959802">
      <w:bodyDiv w:val="1"/>
      <w:marLeft w:val="0"/>
      <w:marRight w:val="0"/>
      <w:marTop w:val="0"/>
      <w:marBottom w:val="0"/>
      <w:divBdr>
        <w:top w:val="none" w:sz="0" w:space="0" w:color="auto"/>
        <w:left w:val="none" w:sz="0" w:space="0" w:color="auto"/>
        <w:bottom w:val="none" w:sz="0" w:space="0" w:color="auto"/>
        <w:right w:val="none" w:sz="0" w:space="0" w:color="auto"/>
      </w:divBdr>
      <w:divsChild>
        <w:div w:id="1005018187">
          <w:marLeft w:val="0"/>
          <w:marRight w:val="0"/>
          <w:marTop w:val="0"/>
          <w:marBottom w:val="0"/>
          <w:divBdr>
            <w:top w:val="none" w:sz="0" w:space="0" w:color="auto"/>
            <w:left w:val="none" w:sz="0" w:space="0" w:color="auto"/>
            <w:bottom w:val="none" w:sz="0" w:space="0" w:color="auto"/>
            <w:right w:val="none" w:sz="0" w:space="0" w:color="auto"/>
          </w:divBdr>
          <w:divsChild>
            <w:div w:id="2017805902">
              <w:marLeft w:val="0"/>
              <w:marRight w:val="0"/>
              <w:marTop w:val="0"/>
              <w:marBottom w:val="0"/>
              <w:divBdr>
                <w:top w:val="none" w:sz="0" w:space="0" w:color="auto"/>
                <w:left w:val="none" w:sz="0" w:space="0" w:color="auto"/>
                <w:bottom w:val="none" w:sz="0" w:space="0" w:color="auto"/>
                <w:right w:val="none" w:sz="0" w:space="0" w:color="auto"/>
              </w:divBdr>
              <w:divsChild>
                <w:div w:id="1320186361">
                  <w:marLeft w:val="0"/>
                  <w:marRight w:val="0"/>
                  <w:marTop w:val="0"/>
                  <w:marBottom w:val="0"/>
                  <w:divBdr>
                    <w:top w:val="none" w:sz="0" w:space="0" w:color="auto"/>
                    <w:left w:val="none" w:sz="0" w:space="0" w:color="auto"/>
                    <w:bottom w:val="none" w:sz="0" w:space="0" w:color="auto"/>
                    <w:right w:val="none" w:sz="0" w:space="0" w:color="auto"/>
                  </w:divBdr>
                  <w:divsChild>
                    <w:div w:id="1593583747">
                      <w:marLeft w:val="0"/>
                      <w:marRight w:val="0"/>
                      <w:marTop w:val="0"/>
                      <w:marBottom w:val="0"/>
                      <w:divBdr>
                        <w:top w:val="none" w:sz="0" w:space="0" w:color="auto"/>
                        <w:left w:val="none" w:sz="0" w:space="0" w:color="auto"/>
                        <w:bottom w:val="none" w:sz="0" w:space="0" w:color="auto"/>
                        <w:right w:val="none" w:sz="0" w:space="0" w:color="auto"/>
                      </w:divBdr>
                      <w:divsChild>
                        <w:div w:id="364448301">
                          <w:marLeft w:val="0"/>
                          <w:marRight w:val="0"/>
                          <w:marTop w:val="0"/>
                          <w:marBottom w:val="0"/>
                          <w:divBdr>
                            <w:top w:val="none" w:sz="0" w:space="0" w:color="auto"/>
                            <w:left w:val="none" w:sz="0" w:space="0" w:color="auto"/>
                            <w:bottom w:val="none" w:sz="0" w:space="0" w:color="auto"/>
                            <w:right w:val="none" w:sz="0" w:space="0" w:color="auto"/>
                          </w:divBdr>
                          <w:divsChild>
                            <w:div w:id="7166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467042">
      <w:bodyDiv w:val="1"/>
      <w:marLeft w:val="0"/>
      <w:marRight w:val="0"/>
      <w:marTop w:val="0"/>
      <w:marBottom w:val="0"/>
      <w:divBdr>
        <w:top w:val="none" w:sz="0" w:space="0" w:color="auto"/>
        <w:left w:val="none" w:sz="0" w:space="0" w:color="auto"/>
        <w:bottom w:val="none" w:sz="0" w:space="0" w:color="auto"/>
        <w:right w:val="none" w:sz="0" w:space="0" w:color="auto"/>
      </w:divBdr>
      <w:divsChild>
        <w:div w:id="1378746543">
          <w:marLeft w:val="0"/>
          <w:marRight w:val="0"/>
          <w:marTop w:val="0"/>
          <w:marBottom w:val="0"/>
          <w:divBdr>
            <w:top w:val="none" w:sz="0" w:space="0" w:color="auto"/>
            <w:left w:val="none" w:sz="0" w:space="0" w:color="auto"/>
            <w:bottom w:val="none" w:sz="0" w:space="0" w:color="auto"/>
            <w:right w:val="none" w:sz="0" w:space="0" w:color="auto"/>
          </w:divBdr>
          <w:divsChild>
            <w:div w:id="1539472732">
              <w:marLeft w:val="0"/>
              <w:marRight w:val="0"/>
              <w:marTop w:val="0"/>
              <w:marBottom w:val="0"/>
              <w:divBdr>
                <w:top w:val="none" w:sz="0" w:space="0" w:color="auto"/>
                <w:left w:val="none" w:sz="0" w:space="0" w:color="auto"/>
                <w:bottom w:val="none" w:sz="0" w:space="0" w:color="auto"/>
                <w:right w:val="none" w:sz="0" w:space="0" w:color="auto"/>
              </w:divBdr>
              <w:divsChild>
                <w:div w:id="999581685">
                  <w:marLeft w:val="0"/>
                  <w:marRight w:val="0"/>
                  <w:marTop w:val="0"/>
                  <w:marBottom w:val="0"/>
                  <w:divBdr>
                    <w:top w:val="none" w:sz="0" w:space="0" w:color="auto"/>
                    <w:left w:val="none" w:sz="0" w:space="0" w:color="auto"/>
                    <w:bottom w:val="none" w:sz="0" w:space="0" w:color="auto"/>
                    <w:right w:val="none" w:sz="0" w:space="0" w:color="auto"/>
                  </w:divBdr>
                  <w:divsChild>
                    <w:div w:id="2008098110">
                      <w:marLeft w:val="0"/>
                      <w:marRight w:val="0"/>
                      <w:marTop w:val="0"/>
                      <w:marBottom w:val="0"/>
                      <w:divBdr>
                        <w:top w:val="none" w:sz="0" w:space="0" w:color="auto"/>
                        <w:left w:val="none" w:sz="0" w:space="0" w:color="auto"/>
                        <w:bottom w:val="none" w:sz="0" w:space="0" w:color="auto"/>
                        <w:right w:val="none" w:sz="0" w:space="0" w:color="auto"/>
                      </w:divBdr>
                      <w:divsChild>
                        <w:div w:id="1703244831">
                          <w:marLeft w:val="0"/>
                          <w:marRight w:val="0"/>
                          <w:marTop w:val="0"/>
                          <w:marBottom w:val="0"/>
                          <w:divBdr>
                            <w:top w:val="none" w:sz="0" w:space="0" w:color="auto"/>
                            <w:left w:val="none" w:sz="0" w:space="0" w:color="auto"/>
                            <w:bottom w:val="none" w:sz="0" w:space="0" w:color="auto"/>
                            <w:right w:val="none" w:sz="0" w:space="0" w:color="auto"/>
                          </w:divBdr>
                          <w:divsChild>
                            <w:div w:id="155007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489673">
      <w:bodyDiv w:val="1"/>
      <w:marLeft w:val="0"/>
      <w:marRight w:val="0"/>
      <w:marTop w:val="0"/>
      <w:marBottom w:val="0"/>
      <w:divBdr>
        <w:top w:val="none" w:sz="0" w:space="0" w:color="auto"/>
        <w:left w:val="none" w:sz="0" w:space="0" w:color="auto"/>
        <w:bottom w:val="none" w:sz="0" w:space="0" w:color="auto"/>
        <w:right w:val="none" w:sz="0" w:space="0" w:color="auto"/>
      </w:divBdr>
      <w:divsChild>
        <w:div w:id="85734746">
          <w:marLeft w:val="0"/>
          <w:marRight w:val="0"/>
          <w:marTop w:val="0"/>
          <w:marBottom w:val="0"/>
          <w:divBdr>
            <w:top w:val="none" w:sz="0" w:space="0" w:color="auto"/>
            <w:left w:val="none" w:sz="0" w:space="0" w:color="auto"/>
            <w:bottom w:val="none" w:sz="0" w:space="0" w:color="auto"/>
            <w:right w:val="none" w:sz="0" w:space="0" w:color="auto"/>
          </w:divBdr>
          <w:divsChild>
            <w:div w:id="1505245011">
              <w:marLeft w:val="0"/>
              <w:marRight w:val="0"/>
              <w:marTop w:val="0"/>
              <w:marBottom w:val="0"/>
              <w:divBdr>
                <w:top w:val="none" w:sz="0" w:space="0" w:color="auto"/>
                <w:left w:val="none" w:sz="0" w:space="0" w:color="auto"/>
                <w:bottom w:val="none" w:sz="0" w:space="0" w:color="auto"/>
                <w:right w:val="none" w:sz="0" w:space="0" w:color="auto"/>
              </w:divBdr>
              <w:divsChild>
                <w:div w:id="559171781">
                  <w:marLeft w:val="0"/>
                  <w:marRight w:val="0"/>
                  <w:marTop w:val="0"/>
                  <w:marBottom w:val="0"/>
                  <w:divBdr>
                    <w:top w:val="none" w:sz="0" w:space="0" w:color="auto"/>
                    <w:left w:val="none" w:sz="0" w:space="0" w:color="auto"/>
                    <w:bottom w:val="none" w:sz="0" w:space="0" w:color="auto"/>
                    <w:right w:val="none" w:sz="0" w:space="0" w:color="auto"/>
                  </w:divBdr>
                  <w:divsChild>
                    <w:div w:id="855073673">
                      <w:marLeft w:val="0"/>
                      <w:marRight w:val="0"/>
                      <w:marTop w:val="0"/>
                      <w:marBottom w:val="0"/>
                      <w:divBdr>
                        <w:top w:val="none" w:sz="0" w:space="0" w:color="auto"/>
                        <w:left w:val="none" w:sz="0" w:space="0" w:color="auto"/>
                        <w:bottom w:val="none" w:sz="0" w:space="0" w:color="auto"/>
                        <w:right w:val="none" w:sz="0" w:space="0" w:color="auto"/>
                      </w:divBdr>
                      <w:divsChild>
                        <w:div w:id="1520852566">
                          <w:marLeft w:val="0"/>
                          <w:marRight w:val="0"/>
                          <w:marTop w:val="0"/>
                          <w:marBottom w:val="0"/>
                          <w:divBdr>
                            <w:top w:val="none" w:sz="0" w:space="0" w:color="auto"/>
                            <w:left w:val="none" w:sz="0" w:space="0" w:color="auto"/>
                            <w:bottom w:val="none" w:sz="0" w:space="0" w:color="auto"/>
                            <w:right w:val="none" w:sz="0" w:space="0" w:color="auto"/>
                          </w:divBdr>
                          <w:divsChild>
                            <w:div w:id="13842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300671">
      <w:bodyDiv w:val="1"/>
      <w:marLeft w:val="0"/>
      <w:marRight w:val="0"/>
      <w:marTop w:val="0"/>
      <w:marBottom w:val="0"/>
      <w:divBdr>
        <w:top w:val="none" w:sz="0" w:space="0" w:color="auto"/>
        <w:left w:val="none" w:sz="0" w:space="0" w:color="auto"/>
        <w:bottom w:val="none" w:sz="0" w:space="0" w:color="auto"/>
        <w:right w:val="none" w:sz="0" w:space="0" w:color="auto"/>
      </w:divBdr>
    </w:div>
    <w:div w:id="1551573105">
      <w:bodyDiv w:val="1"/>
      <w:marLeft w:val="0"/>
      <w:marRight w:val="0"/>
      <w:marTop w:val="0"/>
      <w:marBottom w:val="0"/>
      <w:divBdr>
        <w:top w:val="none" w:sz="0" w:space="0" w:color="auto"/>
        <w:left w:val="none" w:sz="0" w:space="0" w:color="auto"/>
        <w:bottom w:val="none" w:sz="0" w:space="0" w:color="auto"/>
        <w:right w:val="none" w:sz="0" w:space="0" w:color="auto"/>
      </w:divBdr>
      <w:divsChild>
        <w:div w:id="2058818056">
          <w:marLeft w:val="0"/>
          <w:marRight w:val="0"/>
          <w:marTop w:val="0"/>
          <w:marBottom w:val="0"/>
          <w:divBdr>
            <w:top w:val="none" w:sz="0" w:space="0" w:color="auto"/>
            <w:left w:val="none" w:sz="0" w:space="0" w:color="auto"/>
            <w:bottom w:val="none" w:sz="0" w:space="0" w:color="auto"/>
            <w:right w:val="none" w:sz="0" w:space="0" w:color="auto"/>
          </w:divBdr>
          <w:divsChild>
            <w:div w:id="428552155">
              <w:marLeft w:val="0"/>
              <w:marRight w:val="0"/>
              <w:marTop w:val="0"/>
              <w:marBottom w:val="0"/>
              <w:divBdr>
                <w:top w:val="none" w:sz="0" w:space="0" w:color="auto"/>
                <w:left w:val="none" w:sz="0" w:space="0" w:color="auto"/>
                <w:bottom w:val="none" w:sz="0" w:space="0" w:color="auto"/>
                <w:right w:val="none" w:sz="0" w:space="0" w:color="auto"/>
              </w:divBdr>
              <w:divsChild>
                <w:div w:id="1244489679">
                  <w:marLeft w:val="0"/>
                  <w:marRight w:val="0"/>
                  <w:marTop w:val="0"/>
                  <w:marBottom w:val="0"/>
                  <w:divBdr>
                    <w:top w:val="none" w:sz="0" w:space="0" w:color="auto"/>
                    <w:left w:val="none" w:sz="0" w:space="0" w:color="auto"/>
                    <w:bottom w:val="none" w:sz="0" w:space="0" w:color="auto"/>
                    <w:right w:val="none" w:sz="0" w:space="0" w:color="auto"/>
                  </w:divBdr>
                  <w:divsChild>
                    <w:div w:id="1530335345">
                      <w:marLeft w:val="0"/>
                      <w:marRight w:val="0"/>
                      <w:marTop w:val="0"/>
                      <w:marBottom w:val="0"/>
                      <w:divBdr>
                        <w:top w:val="none" w:sz="0" w:space="0" w:color="auto"/>
                        <w:left w:val="none" w:sz="0" w:space="0" w:color="auto"/>
                        <w:bottom w:val="none" w:sz="0" w:space="0" w:color="auto"/>
                        <w:right w:val="none" w:sz="0" w:space="0" w:color="auto"/>
                      </w:divBdr>
                      <w:divsChild>
                        <w:div w:id="214583694">
                          <w:marLeft w:val="0"/>
                          <w:marRight w:val="0"/>
                          <w:marTop w:val="0"/>
                          <w:marBottom w:val="0"/>
                          <w:divBdr>
                            <w:top w:val="none" w:sz="0" w:space="0" w:color="auto"/>
                            <w:left w:val="none" w:sz="0" w:space="0" w:color="auto"/>
                            <w:bottom w:val="none" w:sz="0" w:space="0" w:color="auto"/>
                            <w:right w:val="none" w:sz="0" w:space="0" w:color="auto"/>
                          </w:divBdr>
                          <w:divsChild>
                            <w:div w:id="21570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342260">
      <w:bodyDiv w:val="1"/>
      <w:marLeft w:val="0"/>
      <w:marRight w:val="0"/>
      <w:marTop w:val="0"/>
      <w:marBottom w:val="0"/>
      <w:divBdr>
        <w:top w:val="none" w:sz="0" w:space="0" w:color="auto"/>
        <w:left w:val="none" w:sz="0" w:space="0" w:color="auto"/>
        <w:bottom w:val="none" w:sz="0" w:space="0" w:color="auto"/>
        <w:right w:val="none" w:sz="0" w:space="0" w:color="auto"/>
      </w:divBdr>
      <w:divsChild>
        <w:div w:id="1552645825">
          <w:marLeft w:val="0"/>
          <w:marRight w:val="0"/>
          <w:marTop w:val="0"/>
          <w:marBottom w:val="0"/>
          <w:divBdr>
            <w:top w:val="none" w:sz="0" w:space="0" w:color="auto"/>
            <w:left w:val="none" w:sz="0" w:space="0" w:color="auto"/>
            <w:bottom w:val="none" w:sz="0" w:space="0" w:color="auto"/>
            <w:right w:val="none" w:sz="0" w:space="0" w:color="auto"/>
          </w:divBdr>
          <w:divsChild>
            <w:div w:id="1888058736">
              <w:marLeft w:val="0"/>
              <w:marRight w:val="0"/>
              <w:marTop w:val="0"/>
              <w:marBottom w:val="0"/>
              <w:divBdr>
                <w:top w:val="none" w:sz="0" w:space="0" w:color="auto"/>
                <w:left w:val="none" w:sz="0" w:space="0" w:color="auto"/>
                <w:bottom w:val="none" w:sz="0" w:space="0" w:color="auto"/>
                <w:right w:val="none" w:sz="0" w:space="0" w:color="auto"/>
              </w:divBdr>
              <w:divsChild>
                <w:div w:id="1410272266">
                  <w:marLeft w:val="0"/>
                  <w:marRight w:val="0"/>
                  <w:marTop w:val="0"/>
                  <w:marBottom w:val="0"/>
                  <w:divBdr>
                    <w:top w:val="none" w:sz="0" w:space="0" w:color="auto"/>
                    <w:left w:val="none" w:sz="0" w:space="0" w:color="auto"/>
                    <w:bottom w:val="none" w:sz="0" w:space="0" w:color="auto"/>
                    <w:right w:val="none" w:sz="0" w:space="0" w:color="auto"/>
                  </w:divBdr>
                  <w:divsChild>
                    <w:div w:id="1535850592">
                      <w:marLeft w:val="0"/>
                      <w:marRight w:val="0"/>
                      <w:marTop w:val="0"/>
                      <w:marBottom w:val="0"/>
                      <w:divBdr>
                        <w:top w:val="none" w:sz="0" w:space="0" w:color="auto"/>
                        <w:left w:val="none" w:sz="0" w:space="0" w:color="auto"/>
                        <w:bottom w:val="none" w:sz="0" w:space="0" w:color="auto"/>
                        <w:right w:val="none" w:sz="0" w:space="0" w:color="auto"/>
                      </w:divBdr>
                      <w:divsChild>
                        <w:div w:id="1366369712">
                          <w:marLeft w:val="0"/>
                          <w:marRight w:val="0"/>
                          <w:marTop w:val="0"/>
                          <w:marBottom w:val="0"/>
                          <w:divBdr>
                            <w:top w:val="none" w:sz="0" w:space="0" w:color="auto"/>
                            <w:left w:val="none" w:sz="0" w:space="0" w:color="auto"/>
                            <w:bottom w:val="none" w:sz="0" w:space="0" w:color="auto"/>
                            <w:right w:val="none" w:sz="0" w:space="0" w:color="auto"/>
                          </w:divBdr>
                          <w:divsChild>
                            <w:div w:id="103862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244900">
      <w:bodyDiv w:val="1"/>
      <w:marLeft w:val="0"/>
      <w:marRight w:val="0"/>
      <w:marTop w:val="0"/>
      <w:marBottom w:val="0"/>
      <w:divBdr>
        <w:top w:val="none" w:sz="0" w:space="0" w:color="auto"/>
        <w:left w:val="none" w:sz="0" w:space="0" w:color="auto"/>
        <w:bottom w:val="none" w:sz="0" w:space="0" w:color="auto"/>
        <w:right w:val="none" w:sz="0" w:space="0" w:color="auto"/>
      </w:divBdr>
      <w:divsChild>
        <w:div w:id="1267082989">
          <w:marLeft w:val="0"/>
          <w:marRight w:val="0"/>
          <w:marTop w:val="0"/>
          <w:marBottom w:val="0"/>
          <w:divBdr>
            <w:top w:val="none" w:sz="0" w:space="0" w:color="auto"/>
            <w:left w:val="none" w:sz="0" w:space="0" w:color="auto"/>
            <w:bottom w:val="none" w:sz="0" w:space="0" w:color="auto"/>
            <w:right w:val="none" w:sz="0" w:space="0" w:color="auto"/>
          </w:divBdr>
          <w:divsChild>
            <w:div w:id="931864770">
              <w:marLeft w:val="0"/>
              <w:marRight w:val="0"/>
              <w:marTop w:val="0"/>
              <w:marBottom w:val="0"/>
              <w:divBdr>
                <w:top w:val="none" w:sz="0" w:space="0" w:color="auto"/>
                <w:left w:val="none" w:sz="0" w:space="0" w:color="auto"/>
                <w:bottom w:val="none" w:sz="0" w:space="0" w:color="auto"/>
                <w:right w:val="none" w:sz="0" w:space="0" w:color="auto"/>
              </w:divBdr>
              <w:divsChild>
                <w:div w:id="431316663">
                  <w:marLeft w:val="0"/>
                  <w:marRight w:val="0"/>
                  <w:marTop w:val="0"/>
                  <w:marBottom w:val="0"/>
                  <w:divBdr>
                    <w:top w:val="none" w:sz="0" w:space="0" w:color="auto"/>
                    <w:left w:val="none" w:sz="0" w:space="0" w:color="auto"/>
                    <w:bottom w:val="none" w:sz="0" w:space="0" w:color="auto"/>
                    <w:right w:val="none" w:sz="0" w:space="0" w:color="auto"/>
                  </w:divBdr>
                  <w:divsChild>
                    <w:div w:id="2128427556">
                      <w:marLeft w:val="0"/>
                      <w:marRight w:val="0"/>
                      <w:marTop w:val="0"/>
                      <w:marBottom w:val="0"/>
                      <w:divBdr>
                        <w:top w:val="none" w:sz="0" w:space="0" w:color="auto"/>
                        <w:left w:val="none" w:sz="0" w:space="0" w:color="auto"/>
                        <w:bottom w:val="none" w:sz="0" w:space="0" w:color="auto"/>
                        <w:right w:val="none" w:sz="0" w:space="0" w:color="auto"/>
                      </w:divBdr>
                      <w:divsChild>
                        <w:div w:id="1237857680">
                          <w:marLeft w:val="0"/>
                          <w:marRight w:val="0"/>
                          <w:marTop w:val="0"/>
                          <w:marBottom w:val="0"/>
                          <w:divBdr>
                            <w:top w:val="none" w:sz="0" w:space="0" w:color="auto"/>
                            <w:left w:val="none" w:sz="0" w:space="0" w:color="auto"/>
                            <w:bottom w:val="none" w:sz="0" w:space="0" w:color="auto"/>
                            <w:right w:val="none" w:sz="0" w:space="0" w:color="auto"/>
                          </w:divBdr>
                          <w:divsChild>
                            <w:div w:id="3535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372929">
      <w:bodyDiv w:val="1"/>
      <w:marLeft w:val="0"/>
      <w:marRight w:val="0"/>
      <w:marTop w:val="0"/>
      <w:marBottom w:val="0"/>
      <w:divBdr>
        <w:top w:val="none" w:sz="0" w:space="0" w:color="auto"/>
        <w:left w:val="none" w:sz="0" w:space="0" w:color="auto"/>
        <w:bottom w:val="none" w:sz="0" w:space="0" w:color="auto"/>
        <w:right w:val="none" w:sz="0" w:space="0" w:color="auto"/>
      </w:divBdr>
      <w:divsChild>
        <w:div w:id="1129662175">
          <w:marLeft w:val="0"/>
          <w:marRight w:val="0"/>
          <w:marTop w:val="0"/>
          <w:marBottom w:val="0"/>
          <w:divBdr>
            <w:top w:val="none" w:sz="0" w:space="0" w:color="auto"/>
            <w:left w:val="none" w:sz="0" w:space="0" w:color="auto"/>
            <w:bottom w:val="none" w:sz="0" w:space="0" w:color="auto"/>
            <w:right w:val="none" w:sz="0" w:space="0" w:color="auto"/>
          </w:divBdr>
          <w:divsChild>
            <w:div w:id="1987666425">
              <w:marLeft w:val="0"/>
              <w:marRight w:val="0"/>
              <w:marTop w:val="0"/>
              <w:marBottom w:val="0"/>
              <w:divBdr>
                <w:top w:val="none" w:sz="0" w:space="0" w:color="auto"/>
                <w:left w:val="none" w:sz="0" w:space="0" w:color="auto"/>
                <w:bottom w:val="none" w:sz="0" w:space="0" w:color="auto"/>
                <w:right w:val="none" w:sz="0" w:space="0" w:color="auto"/>
              </w:divBdr>
              <w:divsChild>
                <w:div w:id="1477066519">
                  <w:marLeft w:val="0"/>
                  <w:marRight w:val="0"/>
                  <w:marTop w:val="0"/>
                  <w:marBottom w:val="0"/>
                  <w:divBdr>
                    <w:top w:val="none" w:sz="0" w:space="0" w:color="auto"/>
                    <w:left w:val="none" w:sz="0" w:space="0" w:color="auto"/>
                    <w:bottom w:val="none" w:sz="0" w:space="0" w:color="auto"/>
                    <w:right w:val="none" w:sz="0" w:space="0" w:color="auto"/>
                  </w:divBdr>
                  <w:divsChild>
                    <w:div w:id="1597519668">
                      <w:marLeft w:val="0"/>
                      <w:marRight w:val="0"/>
                      <w:marTop w:val="0"/>
                      <w:marBottom w:val="0"/>
                      <w:divBdr>
                        <w:top w:val="none" w:sz="0" w:space="0" w:color="auto"/>
                        <w:left w:val="none" w:sz="0" w:space="0" w:color="auto"/>
                        <w:bottom w:val="none" w:sz="0" w:space="0" w:color="auto"/>
                        <w:right w:val="none" w:sz="0" w:space="0" w:color="auto"/>
                      </w:divBdr>
                      <w:divsChild>
                        <w:div w:id="576791340">
                          <w:marLeft w:val="0"/>
                          <w:marRight w:val="0"/>
                          <w:marTop w:val="0"/>
                          <w:marBottom w:val="0"/>
                          <w:divBdr>
                            <w:top w:val="none" w:sz="0" w:space="0" w:color="auto"/>
                            <w:left w:val="none" w:sz="0" w:space="0" w:color="auto"/>
                            <w:bottom w:val="none" w:sz="0" w:space="0" w:color="auto"/>
                            <w:right w:val="none" w:sz="0" w:space="0" w:color="auto"/>
                          </w:divBdr>
                          <w:divsChild>
                            <w:div w:id="209875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656776">
      <w:bodyDiv w:val="1"/>
      <w:marLeft w:val="0"/>
      <w:marRight w:val="0"/>
      <w:marTop w:val="0"/>
      <w:marBottom w:val="0"/>
      <w:divBdr>
        <w:top w:val="none" w:sz="0" w:space="0" w:color="auto"/>
        <w:left w:val="none" w:sz="0" w:space="0" w:color="auto"/>
        <w:bottom w:val="none" w:sz="0" w:space="0" w:color="auto"/>
        <w:right w:val="none" w:sz="0" w:space="0" w:color="auto"/>
      </w:divBdr>
      <w:divsChild>
        <w:div w:id="1446074637">
          <w:marLeft w:val="0"/>
          <w:marRight w:val="0"/>
          <w:marTop w:val="0"/>
          <w:marBottom w:val="0"/>
          <w:divBdr>
            <w:top w:val="none" w:sz="0" w:space="0" w:color="auto"/>
            <w:left w:val="none" w:sz="0" w:space="0" w:color="auto"/>
            <w:bottom w:val="none" w:sz="0" w:space="0" w:color="auto"/>
            <w:right w:val="none" w:sz="0" w:space="0" w:color="auto"/>
          </w:divBdr>
          <w:divsChild>
            <w:div w:id="1807550530">
              <w:marLeft w:val="0"/>
              <w:marRight w:val="0"/>
              <w:marTop w:val="0"/>
              <w:marBottom w:val="0"/>
              <w:divBdr>
                <w:top w:val="none" w:sz="0" w:space="0" w:color="auto"/>
                <w:left w:val="none" w:sz="0" w:space="0" w:color="auto"/>
                <w:bottom w:val="none" w:sz="0" w:space="0" w:color="auto"/>
                <w:right w:val="none" w:sz="0" w:space="0" w:color="auto"/>
              </w:divBdr>
              <w:divsChild>
                <w:div w:id="667712817">
                  <w:marLeft w:val="0"/>
                  <w:marRight w:val="0"/>
                  <w:marTop w:val="0"/>
                  <w:marBottom w:val="0"/>
                  <w:divBdr>
                    <w:top w:val="none" w:sz="0" w:space="0" w:color="auto"/>
                    <w:left w:val="none" w:sz="0" w:space="0" w:color="auto"/>
                    <w:bottom w:val="none" w:sz="0" w:space="0" w:color="auto"/>
                    <w:right w:val="none" w:sz="0" w:space="0" w:color="auto"/>
                  </w:divBdr>
                  <w:divsChild>
                    <w:div w:id="1089078050">
                      <w:marLeft w:val="0"/>
                      <w:marRight w:val="0"/>
                      <w:marTop w:val="0"/>
                      <w:marBottom w:val="0"/>
                      <w:divBdr>
                        <w:top w:val="none" w:sz="0" w:space="0" w:color="auto"/>
                        <w:left w:val="none" w:sz="0" w:space="0" w:color="auto"/>
                        <w:bottom w:val="none" w:sz="0" w:space="0" w:color="auto"/>
                        <w:right w:val="none" w:sz="0" w:space="0" w:color="auto"/>
                      </w:divBdr>
                      <w:divsChild>
                        <w:div w:id="717709170">
                          <w:marLeft w:val="0"/>
                          <w:marRight w:val="0"/>
                          <w:marTop w:val="0"/>
                          <w:marBottom w:val="0"/>
                          <w:divBdr>
                            <w:top w:val="none" w:sz="0" w:space="0" w:color="auto"/>
                            <w:left w:val="none" w:sz="0" w:space="0" w:color="auto"/>
                            <w:bottom w:val="none" w:sz="0" w:space="0" w:color="auto"/>
                            <w:right w:val="none" w:sz="0" w:space="0" w:color="auto"/>
                          </w:divBdr>
                          <w:divsChild>
                            <w:div w:id="117129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633763">
      <w:bodyDiv w:val="1"/>
      <w:marLeft w:val="0"/>
      <w:marRight w:val="0"/>
      <w:marTop w:val="0"/>
      <w:marBottom w:val="0"/>
      <w:divBdr>
        <w:top w:val="none" w:sz="0" w:space="0" w:color="auto"/>
        <w:left w:val="none" w:sz="0" w:space="0" w:color="auto"/>
        <w:bottom w:val="none" w:sz="0" w:space="0" w:color="auto"/>
        <w:right w:val="none" w:sz="0" w:space="0" w:color="auto"/>
      </w:divBdr>
      <w:divsChild>
        <w:div w:id="1004820629">
          <w:marLeft w:val="0"/>
          <w:marRight w:val="0"/>
          <w:marTop w:val="0"/>
          <w:marBottom w:val="0"/>
          <w:divBdr>
            <w:top w:val="none" w:sz="0" w:space="0" w:color="auto"/>
            <w:left w:val="none" w:sz="0" w:space="0" w:color="auto"/>
            <w:bottom w:val="none" w:sz="0" w:space="0" w:color="auto"/>
            <w:right w:val="none" w:sz="0" w:space="0" w:color="auto"/>
          </w:divBdr>
          <w:divsChild>
            <w:div w:id="1205602359">
              <w:marLeft w:val="0"/>
              <w:marRight w:val="0"/>
              <w:marTop w:val="0"/>
              <w:marBottom w:val="0"/>
              <w:divBdr>
                <w:top w:val="none" w:sz="0" w:space="0" w:color="auto"/>
                <w:left w:val="none" w:sz="0" w:space="0" w:color="auto"/>
                <w:bottom w:val="none" w:sz="0" w:space="0" w:color="auto"/>
                <w:right w:val="none" w:sz="0" w:space="0" w:color="auto"/>
              </w:divBdr>
              <w:divsChild>
                <w:div w:id="1134445264">
                  <w:marLeft w:val="0"/>
                  <w:marRight w:val="0"/>
                  <w:marTop w:val="0"/>
                  <w:marBottom w:val="0"/>
                  <w:divBdr>
                    <w:top w:val="none" w:sz="0" w:space="0" w:color="auto"/>
                    <w:left w:val="none" w:sz="0" w:space="0" w:color="auto"/>
                    <w:bottom w:val="none" w:sz="0" w:space="0" w:color="auto"/>
                    <w:right w:val="none" w:sz="0" w:space="0" w:color="auto"/>
                  </w:divBdr>
                  <w:divsChild>
                    <w:div w:id="1129589641">
                      <w:marLeft w:val="0"/>
                      <w:marRight w:val="0"/>
                      <w:marTop w:val="0"/>
                      <w:marBottom w:val="0"/>
                      <w:divBdr>
                        <w:top w:val="none" w:sz="0" w:space="0" w:color="auto"/>
                        <w:left w:val="none" w:sz="0" w:space="0" w:color="auto"/>
                        <w:bottom w:val="none" w:sz="0" w:space="0" w:color="auto"/>
                        <w:right w:val="none" w:sz="0" w:space="0" w:color="auto"/>
                      </w:divBdr>
                      <w:divsChild>
                        <w:div w:id="1925147450">
                          <w:marLeft w:val="0"/>
                          <w:marRight w:val="0"/>
                          <w:marTop w:val="0"/>
                          <w:marBottom w:val="0"/>
                          <w:divBdr>
                            <w:top w:val="none" w:sz="0" w:space="0" w:color="auto"/>
                            <w:left w:val="none" w:sz="0" w:space="0" w:color="auto"/>
                            <w:bottom w:val="none" w:sz="0" w:space="0" w:color="auto"/>
                            <w:right w:val="none" w:sz="0" w:space="0" w:color="auto"/>
                          </w:divBdr>
                          <w:divsChild>
                            <w:div w:id="36576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599037">
      <w:bodyDiv w:val="1"/>
      <w:marLeft w:val="0"/>
      <w:marRight w:val="0"/>
      <w:marTop w:val="0"/>
      <w:marBottom w:val="0"/>
      <w:divBdr>
        <w:top w:val="none" w:sz="0" w:space="0" w:color="auto"/>
        <w:left w:val="none" w:sz="0" w:space="0" w:color="auto"/>
        <w:bottom w:val="none" w:sz="0" w:space="0" w:color="auto"/>
        <w:right w:val="none" w:sz="0" w:space="0" w:color="auto"/>
      </w:divBdr>
      <w:divsChild>
        <w:div w:id="210768113">
          <w:marLeft w:val="0"/>
          <w:marRight w:val="0"/>
          <w:marTop w:val="0"/>
          <w:marBottom w:val="0"/>
          <w:divBdr>
            <w:top w:val="none" w:sz="0" w:space="0" w:color="auto"/>
            <w:left w:val="none" w:sz="0" w:space="0" w:color="auto"/>
            <w:bottom w:val="none" w:sz="0" w:space="0" w:color="auto"/>
            <w:right w:val="none" w:sz="0" w:space="0" w:color="auto"/>
          </w:divBdr>
          <w:divsChild>
            <w:div w:id="2052535610">
              <w:marLeft w:val="0"/>
              <w:marRight w:val="0"/>
              <w:marTop w:val="0"/>
              <w:marBottom w:val="0"/>
              <w:divBdr>
                <w:top w:val="none" w:sz="0" w:space="0" w:color="auto"/>
                <w:left w:val="none" w:sz="0" w:space="0" w:color="auto"/>
                <w:bottom w:val="none" w:sz="0" w:space="0" w:color="auto"/>
                <w:right w:val="none" w:sz="0" w:space="0" w:color="auto"/>
              </w:divBdr>
              <w:divsChild>
                <w:div w:id="1260482501">
                  <w:marLeft w:val="0"/>
                  <w:marRight w:val="0"/>
                  <w:marTop w:val="0"/>
                  <w:marBottom w:val="0"/>
                  <w:divBdr>
                    <w:top w:val="none" w:sz="0" w:space="0" w:color="auto"/>
                    <w:left w:val="none" w:sz="0" w:space="0" w:color="auto"/>
                    <w:bottom w:val="none" w:sz="0" w:space="0" w:color="auto"/>
                    <w:right w:val="none" w:sz="0" w:space="0" w:color="auto"/>
                  </w:divBdr>
                  <w:divsChild>
                    <w:div w:id="493452165">
                      <w:marLeft w:val="0"/>
                      <w:marRight w:val="0"/>
                      <w:marTop w:val="0"/>
                      <w:marBottom w:val="0"/>
                      <w:divBdr>
                        <w:top w:val="none" w:sz="0" w:space="0" w:color="auto"/>
                        <w:left w:val="none" w:sz="0" w:space="0" w:color="auto"/>
                        <w:bottom w:val="none" w:sz="0" w:space="0" w:color="auto"/>
                        <w:right w:val="none" w:sz="0" w:space="0" w:color="auto"/>
                      </w:divBdr>
                      <w:divsChild>
                        <w:div w:id="897785148">
                          <w:marLeft w:val="0"/>
                          <w:marRight w:val="0"/>
                          <w:marTop w:val="0"/>
                          <w:marBottom w:val="0"/>
                          <w:divBdr>
                            <w:top w:val="none" w:sz="0" w:space="0" w:color="auto"/>
                            <w:left w:val="none" w:sz="0" w:space="0" w:color="auto"/>
                            <w:bottom w:val="none" w:sz="0" w:space="0" w:color="auto"/>
                            <w:right w:val="none" w:sz="0" w:space="0" w:color="auto"/>
                          </w:divBdr>
                          <w:divsChild>
                            <w:div w:id="26099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2117812">
      <w:bodyDiv w:val="1"/>
      <w:marLeft w:val="0"/>
      <w:marRight w:val="0"/>
      <w:marTop w:val="0"/>
      <w:marBottom w:val="0"/>
      <w:divBdr>
        <w:top w:val="none" w:sz="0" w:space="0" w:color="auto"/>
        <w:left w:val="none" w:sz="0" w:space="0" w:color="auto"/>
        <w:bottom w:val="none" w:sz="0" w:space="0" w:color="auto"/>
        <w:right w:val="none" w:sz="0" w:space="0" w:color="auto"/>
      </w:divBdr>
    </w:div>
    <w:div w:id="1807697503">
      <w:bodyDiv w:val="1"/>
      <w:marLeft w:val="0"/>
      <w:marRight w:val="0"/>
      <w:marTop w:val="0"/>
      <w:marBottom w:val="0"/>
      <w:divBdr>
        <w:top w:val="none" w:sz="0" w:space="0" w:color="auto"/>
        <w:left w:val="none" w:sz="0" w:space="0" w:color="auto"/>
        <w:bottom w:val="none" w:sz="0" w:space="0" w:color="auto"/>
        <w:right w:val="none" w:sz="0" w:space="0" w:color="auto"/>
      </w:divBdr>
      <w:divsChild>
        <w:div w:id="1556351823">
          <w:marLeft w:val="0"/>
          <w:marRight w:val="0"/>
          <w:marTop w:val="0"/>
          <w:marBottom w:val="0"/>
          <w:divBdr>
            <w:top w:val="none" w:sz="0" w:space="0" w:color="auto"/>
            <w:left w:val="none" w:sz="0" w:space="0" w:color="auto"/>
            <w:bottom w:val="none" w:sz="0" w:space="0" w:color="auto"/>
            <w:right w:val="none" w:sz="0" w:space="0" w:color="auto"/>
          </w:divBdr>
          <w:divsChild>
            <w:div w:id="2134902567">
              <w:marLeft w:val="0"/>
              <w:marRight w:val="0"/>
              <w:marTop w:val="0"/>
              <w:marBottom w:val="0"/>
              <w:divBdr>
                <w:top w:val="none" w:sz="0" w:space="0" w:color="auto"/>
                <w:left w:val="none" w:sz="0" w:space="0" w:color="auto"/>
                <w:bottom w:val="none" w:sz="0" w:space="0" w:color="auto"/>
                <w:right w:val="none" w:sz="0" w:space="0" w:color="auto"/>
              </w:divBdr>
              <w:divsChild>
                <w:div w:id="682778227">
                  <w:marLeft w:val="0"/>
                  <w:marRight w:val="0"/>
                  <w:marTop w:val="0"/>
                  <w:marBottom w:val="0"/>
                  <w:divBdr>
                    <w:top w:val="none" w:sz="0" w:space="0" w:color="auto"/>
                    <w:left w:val="none" w:sz="0" w:space="0" w:color="auto"/>
                    <w:bottom w:val="none" w:sz="0" w:space="0" w:color="auto"/>
                    <w:right w:val="none" w:sz="0" w:space="0" w:color="auto"/>
                  </w:divBdr>
                  <w:divsChild>
                    <w:div w:id="2088140693">
                      <w:marLeft w:val="0"/>
                      <w:marRight w:val="0"/>
                      <w:marTop w:val="0"/>
                      <w:marBottom w:val="0"/>
                      <w:divBdr>
                        <w:top w:val="none" w:sz="0" w:space="0" w:color="auto"/>
                        <w:left w:val="none" w:sz="0" w:space="0" w:color="auto"/>
                        <w:bottom w:val="none" w:sz="0" w:space="0" w:color="auto"/>
                        <w:right w:val="none" w:sz="0" w:space="0" w:color="auto"/>
                      </w:divBdr>
                      <w:divsChild>
                        <w:div w:id="1202747036">
                          <w:marLeft w:val="0"/>
                          <w:marRight w:val="0"/>
                          <w:marTop w:val="0"/>
                          <w:marBottom w:val="0"/>
                          <w:divBdr>
                            <w:top w:val="none" w:sz="0" w:space="0" w:color="auto"/>
                            <w:left w:val="none" w:sz="0" w:space="0" w:color="auto"/>
                            <w:bottom w:val="none" w:sz="0" w:space="0" w:color="auto"/>
                            <w:right w:val="none" w:sz="0" w:space="0" w:color="auto"/>
                          </w:divBdr>
                          <w:divsChild>
                            <w:div w:id="17158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833598">
      <w:bodyDiv w:val="1"/>
      <w:marLeft w:val="0"/>
      <w:marRight w:val="0"/>
      <w:marTop w:val="0"/>
      <w:marBottom w:val="0"/>
      <w:divBdr>
        <w:top w:val="none" w:sz="0" w:space="0" w:color="auto"/>
        <w:left w:val="none" w:sz="0" w:space="0" w:color="auto"/>
        <w:bottom w:val="none" w:sz="0" w:space="0" w:color="auto"/>
        <w:right w:val="none" w:sz="0" w:space="0" w:color="auto"/>
      </w:divBdr>
      <w:divsChild>
        <w:div w:id="578639714">
          <w:marLeft w:val="0"/>
          <w:marRight w:val="0"/>
          <w:marTop w:val="0"/>
          <w:marBottom w:val="0"/>
          <w:divBdr>
            <w:top w:val="none" w:sz="0" w:space="0" w:color="auto"/>
            <w:left w:val="none" w:sz="0" w:space="0" w:color="auto"/>
            <w:bottom w:val="none" w:sz="0" w:space="0" w:color="auto"/>
            <w:right w:val="none" w:sz="0" w:space="0" w:color="auto"/>
          </w:divBdr>
          <w:divsChild>
            <w:div w:id="1921984018">
              <w:marLeft w:val="0"/>
              <w:marRight w:val="0"/>
              <w:marTop w:val="0"/>
              <w:marBottom w:val="0"/>
              <w:divBdr>
                <w:top w:val="none" w:sz="0" w:space="0" w:color="auto"/>
                <w:left w:val="none" w:sz="0" w:space="0" w:color="auto"/>
                <w:bottom w:val="none" w:sz="0" w:space="0" w:color="auto"/>
                <w:right w:val="none" w:sz="0" w:space="0" w:color="auto"/>
              </w:divBdr>
              <w:divsChild>
                <w:div w:id="833493500">
                  <w:marLeft w:val="0"/>
                  <w:marRight w:val="0"/>
                  <w:marTop w:val="0"/>
                  <w:marBottom w:val="0"/>
                  <w:divBdr>
                    <w:top w:val="none" w:sz="0" w:space="0" w:color="auto"/>
                    <w:left w:val="none" w:sz="0" w:space="0" w:color="auto"/>
                    <w:bottom w:val="none" w:sz="0" w:space="0" w:color="auto"/>
                    <w:right w:val="none" w:sz="0" w:space="0" w:color="auto"/>
                  </w:divBdr>
                  <w:divsChild>
                    <w:div w:id="733429592">
                      <w:marLeft w:val="0"/>
                      <w:marRight w:val="0"/>
                      <w:marTop w:val="0"/>
                      <w:marBottom w:val="0"/>
                      <w:divBdr>
                        <w:top w:val="none" w:sz="0" w:space="0" w:color="auto"/>
                        <w:left w:val="none" w:sz="0" w:space="0" w:color="auto"/>
                        <w:bottom w:val="none" w:sz="0" w:space="0" w:color="auto"/>
                        <w:right w:val="none" w:sz="0" w:space="0" w:color="auto"/>
                      </w:divBdr>
                      <w:divsChild>
                        <w:div w:id="586159857">
                          <w:marLeft w:val="0"/>
                          <w:marRight w:val="0"/>
                          <w:marTop w:val="0"/>
                          <w:marBottom w:val="0"/>
                          <w:divBdr>
                            <w:top w:val="none" w:sz="0" w:space="0" w:color="auto"/>
                            <w:left w:val="none" w:sz="0" w:space="0" w:color="auto"/>
                            <w:bottom w:val="none" w:sz="0" w:space="0" w:color="auto"/>
                            <w:right w:val="none" w:sz="0" w:space="0" w:color="auto"/>
                          </w:divBdr>
                          <w:divsChild>
                            <w:div w:id="20711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215951">
      <w:bodyDiv w:val="1"/>
      <w:marLeft w:val="0"/>
      <w:marRight w:val="0"/>
      <w:marTop w:val="0"/>
      <w:marBottom w:val="0"/>
      <w:divBdr>
        <w:top w:val="none" w:sz="0" w:space="0" w:color="auto"/>
        <w:left w:val="none" w:sz="0" w:space="0" w:color="auto"/>
        <w:bottom w:val="none" w:sz="0" w:space="0" w:color="auto"/>
        <w:right w:val="none" w:sz="0" w:space="0" w:color="auto"/>
      </w:divBdr>
      <w:divsChild>
        <w:div w:id="1259633929">
          <w:marLeft w:val="0"/>
          <w:marRight w:val="0"/>
          <w:marTop w:val="0"/>
          <w:marBottom w:val="0"/>
          <w:divBdr>
            <w:top w:val="none" w:sz="0" w:space="0" w:color="auto"/>
            <w:left w:val="none" w:sz="0" w:space="0" w:color="auto"/>
            <w:bottom w:val="none" w:sz="0" w:space="0" w:color="auto"/>
            <w:right w:val="none" w:sz="0" w:space="0" w:color="auto"/>
          </w:divBdr>
          <w:divsChild>
            <w:div w:id="1593512149">
              <w:marLeft w:val="0"/>
              <w:marRight w:val="0"/>
              <w:marTop w:val="0"/>
              <w:marBottom w:val="0"/>
              <w:divBdr>
                <w:top w:val="none" w:sz="0" w:space="0" w:color="auto"/>
                <w:left w:val="none" w:sz="0" w:space="0" w:color="auto"/>
                <w:bottom w:val="none" w:sz="0" w:space="0" w:color="auto"/>
                <w:right w:val="none" w:sz="0" w:space="0" w:color="auto"/>
              </w:divBdr>
              <w:divsChild>
                <w:div w:id="2017726271">
                  <w:marLeft w:val="0"/>
                  <w:marRight w:val="0"/>
                  <w:marTop w:val="0"/>
                  <w:marBottom w:val="0"/>
                  <w:divBdr>
                    <w:top w:val="none" w:sz="0" w:space="0" w:color="auto"/>
                    <w:left w:val="none" w:sz="0" w:space="0" w:color="auto"/>
                    <w:bottom w:val="none" w:sz="0" w:space="0" w:color="auto"/>
                    <w:right w:val="none" w:sz="0" w:space="0" w:color="auto"/>
                  </w:divBdr>
                  <w:divsChild>
                    <w:div w:id="1347832643">
                      <w:marLeft w:val="0"/>
                      <w:marRight w:val="0"/>
                      <w:marTop w:val="0"/>
                      <w:marBottom w:val="0"/>
                      <w:divBdr>
                        <w:top w:val="none" w:sz="0" w:space="0" w:color="auto"/>
                        <w:left w:val="none" w:sz="0" w:space="0" w:color="auto"/>
                        <w:bottom w:val="none" w:sz="0" w:space="0" w:color="auto"/>
                        <w:right w:val="none" w:sz="0" w:space="0" w:color="auto"/>
                      </w:divBdr>
                      <w:divsChild>
                        <w:div w:id="596523167">
                          <w:marLeft w:val="0"/>
                          <w:marRight w:val="0"/>
                          <w:marTop w:val="0"/>
                          <w:marBottom w:val="0"/>
                          <w:divBdr>
                            <w:top w:val="none" w:sz="0" w:space="0" w:color="auto"/>
                            <w:left w:val="none" w:sz="0" w:space="0" w:color="auto"/>
                            <w:bottom w:val="none" w:sz="0" w:space="0" w:color="auto"/>
                            <w:right w:val="none" w:sz="0" w:space="0" w:color="auto"/>
                          </w:divBdr>
                          <w:divsChild>
                            <w:div w:id="159720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248680">
      <w:bodyDiv w:val="1"/>
      <w:marLeft w:val="0"/>
      <w:marRight w:val="0"/>
      <w:marTop w:val="0"/>
      <w:marBottom w:val="0"/>
      <w:divBdr>
        <w:top w:val="none" w:sz="0" w:space="0" w:color="auto"/>
        <w:left w:val="none" w:sz="0" w:space="0" w:color="auto"/>
        <w:bottom w:val="none" w:sz="0" w:space="0" w:color="auto"/>
        <w:right w:val="none" w:sz="0" w:space="0" w:color="auto"/>
      </w:divBdr>
      <w:divsChild>
        <w:div w:id="1594775941">
          <w:marLeft w:val="0"/>
          <w:marRight w:val="0"/>
          <w:marTop w:val="0"/>
          <w:marBottom w:val="0"/>
          <w:divBdr>
            <w:top w:val="none" w:sz="0" w:space="0" w:color="auto"/>
            <w:left w:val="none" w:sz="0" w:space="0" w:color="auto"/>
            <w:bottom w:val="none" w:sz="0" w:space="0" w:color="auto"/>
            <w:right w:val="none" w:sz="0" w:space="0" w:color="auto"/>
          </w:divBdr>
          <w:divsChild>
            <w:div w:id="1248541562">
              <w:marLeft w:val="0"/>
              <w:marRight w:val="0"/>
              <w:marTop w:val="0"/>
              <w:marBottom w:val="0"/>
              <w:divBdr>
                <w:top w:val="none" w:sz="0" w:space="0" w:color="auto"/>
                <w:left w:val="none" w:sz="0" w:space="0" w:color="auto"/>
                <w:bottom w:val="none" w:sz="0" w:space="0" w:color="auto"/>
                <w:right w:val="none" w:sz="0" w:space="0" w:color="auto"/>
              </w:divBdr>
              <w:divsChild>
                <w:div w:id="1056052294">
                  <w:marLeft w:val="0"/>
                  <w:marRight w:val="0"/>
                  <w:marTop w:val="0"/>
                  <w:marBottom w:val="0"/>
                  <w:divBdr>
                    <w:top w:val="none" w:sz="0" w:space="0" w:color="auto"/>
                    <w:left w:val="none" w:sz="0" w:space="0" w:color="auto"/>
                    <w:bottom w:val="none" w:sz="0" w:space="0" w:color="auto"/>
                    <w:right w:val="none" w:sz="0" w:space="0" w:color="auto"/>
                  </w:divBdr>
                  <w:divsChild>
                    <w:div w:id="1633948875">
                      <w:marLeft w:val="0"/>
                      <w:marRight w:val="0"/>
                      <w:marTop w:val="0"/>
                      <w:marBottom w:val="0"/>
                      <w:divBdr>
                        <w:top w:val="none" w:sz="0" w:space="0" w:color="auto"/>
                        <w:left w:val="none" w:sz="0" w:space="0" w:color="auto"/>
                        <w:bottom w:val="none" w:sz="0" w:space="0" w:color="auto"/>
                        <w:right w:val="none" w:sz="0" w:space="0" w:color="auto"/>
                      </w:divBdr>
                      <w:divsChild>
                        <w:div w:id="593133076">
                          <w:marLeft w:val="0"/>
                          <w:marRight w:val="0"/>
                          <w:marTop w:val="0"/>
                          <w:marBottom w:val="0"/>
                          <w:divBdr>
                            <w:top w:val="none" w:sz="0" w:space="0" w:color="auto"/>
                            <w:left w:val="none" w:sz="0" w:space="0" w:color="auto"/>
                            <w:bottom w:val="none" w:sz="0" w:space="0" w:color="auto"/>
                            <w:right w:val="none" w:sz="0" w:space="0" w:color="auto"/>
                          </w:divBdr>
                          <w:divsChild>
                            <w:div w:id="28831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441402">
      <w:bodyDiv w:val="1"/>
      <w:marLeft w:val="0"/>
      <w:marRight w:val="0"/>
      <w:marTop w:val="0"/>
      <w:marBottom w:val="0"/>
      <w:divBdr>
        <w:top w:val="none" w:sz="0" w:space="0" w:color="auto"/>
        <w:left w:val="none" w:sz="0" w:space="0" w:color="auto"/>
        <w:bottom w:val="none" w:sz="0" w:space="0" w:color="auto"/>
        <w:right w:val="none" w:sz="0" w:space="0" w:color="auto"/>
      </w:divBdr>
      <w:divsChild>
        <w:div w:id="1267545048">
          <w:marLeft w:val="0"/>
          <w:marRight w:val="0"/>
          <w:marTop w:val="0"/>
          <w:marBottom w:val="0"/>
          <w:divBdr>
            <w:top w:val="none" w:sz="0" w:space="0" w:color="auto"/>
            <w:left w:val="none" w:sz="0" w:space="0" w:color="auto"/>
            <w:bottom w:val="none" w:sz="0" w:space="0" w:color="auto"/>
            <w:right w:val="none" w:sz="0" w:space="0" w:color="auto"/>
          </w:divBdr>
          <w:divsChild>
            <w:div w:id="192766107">
              <w:marLeft w:val="0"/>
              <w:marRight w:val="0"/>
              <w:marTop w:val="0"/>
              <w:marBottom w:val="0"/>
              <w:divBdr>
                <w:top w:val="none" w:sz="0" w:space="0" w:color="auto"/>
                <w:left w:val="none" w:sz="0" w:space="0" w:color="auto"/>
                <w:bottom w:val="none" w:sz="0" w:space="0" w:color="auto"/>
                <w:right w:val="none" w:sz="0" w:space="0" w:color="auto"/>
              </w:divBdr>
              <w:divsChild>
                <w:div w:id="941110976">
                  <w:marLeft w:val="0"/>
                  <w:marRight w:val="0"/>
                  <w:marTop w:val="0"/>
                  <w:marBottom w:val="0"/>
                  <w:divBdr>
                    <w:top w:val="none" w:sz="0" w:space="0" w:color="auto"/>
                    <w:left w:val="none" w:sz="0" w:space="0" w:color="auto"/>
                    <w:bottom w:val="none" w:sz="0" w:space="0" w:color="auto"/>
                    <w:right w:val="none" w:sz="0" w:space="0" w:color="auto"/>
                  </w:divBdr>
                  <w:divsChild>
                    <w:div w:id="704066605">
                      <w:marLeft w:val="0"/>
                      <w:marRight w:val="0"/>
                      <w:marTop w:val="0"/>
                      <w:marBottom w:val="0"/>
                      <w:divBdr>
                        <w:top w:val="none" w:sz="0" w:space="0" w:color="auto"/>
                        <w:left w:val="none" w:sz="0" w:space="0" w:color="auto"/>
                        <w:bottom w:val="none" w:sz="0" w:space="0" w:color="auto"/>
                        <w:right w:val="none" w:sz="0" w:space="0" w:color="auto"/>
                      </w:divBdr>
                      <w:divsChild>
                        <w:div w:id="1174420315">
                          <w:marLeft w:val="0"/>
                          <w:marRight w:val="0"/>
                          <w:marTop w:val="0"/>
                          <w:marBottom w:val="0"/>
                          <w:divBdr>
                            <w:top w:val="none" w:sz="0" w:space="0" w:color="auto"/>
                            <w:left w:val="none" w:sz="0" w:space="0" w:color="auto"/>
                            <w:bottom w:val="none" w:sz="0" w:space="0" w:color="auto"/>
                            <w:right w:val="none" w:sz="0" w:space="0" w:color="auto"/>
                          </w:divBdr>
                          <w:divsChild>
                            <w:div w:id="15114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7.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98A27-3FEF-4D14-A0D4-1ABC1C9F0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104C0C7-453F-421F-BD7C-5A5A62E2121C}">
  <ds:schemaRefs>
    <ds:schemaRef ds:uri="http://schemas.microsoft.com/sharepoint/v3/contenttype/forms"/>
  </ds:schemaRefs>
</ds:datastoreItem>
</file>

<file path=customXml/itemProps3.xml><?xml version="1.0" encoding="utf-8"?>
<ds:datastoreItem xmlns:ds="http://schemas.openxmlformats.org/officeDocument/2006/customXml" ds:itemID="{9FCF6D90-616D-47F3-A80E-70A92F4DA0C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F63352F-FE9D-4DFF-9665-36F9B69B4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13418</Words>
  <Characters>80510</Characters>
  <Application>Microsoft Office Word</Application>
  <DocSecurity>0</DocSecurity>
  <Lines>670</Lines>
  <Paragraphs>187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93741</CharactersWithSpaces>
  <SharedDoc>false</SharedDoc>
  <HLinks>
    <vt:vector size="30" baseType="variant">
      <vt:variant>
        <vt:i4>1245186</vt:i4>
      </vt:variant>
      <vt:variant>
        <vt:i4>559</vt:i4>
      </vt:variant>
      <vt:variant>
        <vt:i4>0</vt:i4>
      </vt:variant>
      <vt:variant>
        <vt:i4>5</vt:i4>
      </vt:variant>
      <vt:variant>
        <vt:lpwstr>http://hudoc.echr.coe.int/eng</vt:lpwstr>
      </vt:variant>
      <vt:variant>
        <vt:lpwstr>{"appno":["77097/01"]}</vt:lpwstr>
      </vt:variant>
      <vt:variant>
        <vt:i4>1376268</vt:i4>
      </vt:variant>
      <vt:variant>
        <vt:i4>556</vt:i4>
      </vt:variant>
      <vt:variant>
        <vt:i4>0</vt:i4>
      </vt:variant>
      <vt:variant>
        <vt:i4>5</vt:i4>
      </vt:variant>
      <vt:variant>
        <vt:lpwstr>http://hudoc.echr.coe.int/eng</vt:lpwstr>
      </vt:variant>
      <vt:variant>
        <vt:lpwstr>{"appno":["50882/99"]}</vt:lpwstr>
      </vt:variant>
      <vt:variant>
        <vt:i4>1703938</vt:i4>
      </vt:variant>
      <vt:variant>
        <vt:i4>553</vt:i4>
      </vt:variant>
      <vt:variant>
        <vt:i4>0</vt:i4>
      </vt:variant>
      <vt:variant>
        <vt:i4>5</vt:i4>
      </vt:variant>
      <vt:variant>
        <vt:lpwstr>http://hudoc.echr.coe.int/eng</vt:lpwstr>
      </vt:variant>
      <vt:variant>
        <vt:lpwstr>{"appno":["51772/99"]}</vt:lpwstr>
      </vt:variant>
      <vt:variant>
        <vt:i4>4390926</vt:i4>
      </vt:variant>
      <vt:variant>
        <vt:i4>430</vt:i4>
      </vt:variant>
      <vt:variant>
        <vt:i4>0</vt:i4>
      </vt:variant>
      <vt:variant>
        <vt:i4>5</vt:i4>
      </vt:variant>
      <vt:variant>
        <vt:lpwstr>http://hudoc.echr.coe.int/sites/eng/Pages/search.aspx</vt:lpwstr>
      </vt:variant>
      <vt:variant>
        <vt:lpwstr>{"appno":["7870/04"]}</vt:lpwstr>
      </vt:variant>
      <vt:variant>
        <vt:i4>5832796</vt:i4>
      </vt:variant>
      <vt:variant>
        <vt:i4>337</vt:i4>
      </vt:variant>
      <vt:variant>
        <vt:i4>0</vt:i4>
      </vt:variant>
      <vt:variant>
        <vt:i4>5</vt:i4>
      </vt:variant>
      <vt:variant>
        <vt:lpwstr>http://hudoc.echr.coe.int/sites/eng/Pages/search.aspx</vt:lpwstr>
      </vt:variant>
      <vt:variant>
        <vt:lpwstr>{"appno":["28617/03"]}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2013-04-03T16:34:00Z</cp:lastPrinted>
  <dcterms:created xsi:type="dcterms:W3CDTF">2019-06-12T08:46:00Z</dcterms:created>
  <dcterms:modified xsi:type="dcterms:W3CDTF">2019-06-12T08:46:00Z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37717/05</vt:lpwstr>
  </property>
  <property fmtid="{D5CDD505-2E9C-101B-9397-08002B2CF9AE}" pid="4" name="CASEID">
    <vt:lpwstr>367916</vt:lpwstr>
  </property>
  <property fmtid="{D5CDD505-2E9C-101B-9397-08002B2CF9AE}" pid="5" name="ContentTypeId">
    <vt:lpwstr>0x010100558EB02BDB9E204AB350EDD385B68E10</vt:lpwstr>
  </property>
</Properties>
</file>