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Pr="00EE714C" w:rsidRDefault="00014566" w:rsidP="00EE714C">
      <w:pPr>
        <w:jc w:val="center"/>
      </w:pPr>
      <w:bookmarkStart w:id="0" w:name="_GoBack"/>
      <w:bookmarkEnd w:id="0"/>
    </w:p>
    <w:p w:rsidR="00315C59" w:rsidRPr="00EE714C" w:rsidRDefault="00315C59" w:rsidP="00EE714C">
      <w:pPr>
        <w:jc w:val="center"/>
      </w:pPr>
    </w:p>
    <w:p w:rsidR="00315C59" w:rsidRPr="00EE714C" w:rsidRDefault="00315C59" w:rsidP="00EE714C">
      <w:pPr>
        <w:jc w:val="center"/>
      </w:pPr>
    </w:p>
    <w:p w:rsidR="00014566" w:rsidRPr="00EE714C" w:rsidRDefault="00A5122E" w:rsidP="00EE714C">
      <w:pPr>
        <w:jc w:val="center"/>
      </w:pPr>
      <w:r w:rsidRPr="00EE714C">
        <w:t>FIRST SECTION</w:t>
      </w:r>
    </w:p>
    <w:p w:rsidR="00014566" w:rsidRPr="00EE714C" w:rsidRDefault="00014566" w:rsidP="00EE714C">
      <w:pPr>
        <w:jc w:val="center"/>
      </w:pPr>
    </w:p>
    <w:p w:rsidR="00315C59" w:rsidRPr="00EE714C" w:rsidRDefault="00315C59" w:rsidP="00EE714C">
      <w:pPr>
        <w:jc w:val="center"/>
      </w:pPr>
    </w:p>
    <w:p w:rsidR="00315C59" w:rsidRPr="00EE714C" w:rsidRDefault="00315C59" w:rsidP="00EE714C">
      <w:pPr>
        <w:jc w:val="center"/>
      </w:pPr>
    </w:p>
    <w:p w:rsidR="00315C59" w:rsidRPr="00EE714C" w:rsidRDefault="00315C59" w:rsidP="00EE714C">
      <w:pPr>
        <w:jc w:val="center"/>
      </w:pPr>
    </w:p>
    <w:p w:rsidR="00315C59" w:rsidRPr="00EE714C" w:rsidRDefault="00315C59" w:rsidP="00EE714C">
      <w:pPr>
        <w:jc w:val="center"/>
      </w:pPr>
    </w:p>
    <w:p w:rsidR="00315C59" w:rsidRPr="00EE714C" w:rsidRDefault="00315C59" w:rsidP="00EE714C">
      <w:pPr>
        <w:jc w:val="center"/>
      </w:pPr>
    </w:p>
    <w:p w:rsidR="00014566" w:rsidRPr="00EE714C" w:rsidRDefault="00014566" w:rsidP="00EE714C">
      <w:pPr>
        <w:jc w:val="center"/>
        <w:rPr>
          <w:b/>
        </w:rPr>
      </w:pPr>
      <w:bookmarkStart w:id="1" w:name="To"/>
      <w:r w:rsidRPr="00EE714C">
        <w:rPr>
          <w:b/>
        </w:rPr>
        <w:t xml:space="preserve">CASE OF </w:t>
      </w:r>
      <w:bookmarkEnd w:id="1"/>
      <w:r w:rsidR="00E61924" w:rsidRPr="00EE714C">
        <w:rPr>
          <w:b/>
        </w:rPr>
        <w:t>CHRISTIAN BAPTIST CHURCH</w:t>
      </w:r>
      <w:r w:rsidR="00A55A99" w:rsidRPr="00EE714C">
        <w:rPr>
          <w:b/>
        </w:rPr>
        <w:br/>
      </w:r>
      <w:r w:rsidR="00551AE6" w:rsidRPr="00EE714C">
        <w:rPr>
          <w:b/>
        </w:rPr>
        <w:t>IN</w:t>
      </w:r>
      <w:r w:rsidR="00C67232" w:rsidRPr="00EE714C">
        <w:rPr>
          <w:b/>
        </w:rPr>
        <w:t xml:space="preserve"> WROC</w:t>
      </w:r>
      <w:r w:rsidR="00C67232" w:rsidRPr="00EE714C">
        <w:rPr>
          <w:rFonts w:cstheme="minorHAnsi"/>
          <w:b/>
        </w:rPr>
        <w:t>Ł</w:t>
      </w:r>
      <w:r w:rsidR="00C67232" w:rsidRPr="00EE714C">
        <w:rPr>
          <w:b/>
        </w:rPr>
        <w:t xml:space="preserve">AW </w:t>
      </w:r>
      <w:r w:rsidR="00A5122E" w:rsidRPr="00EE714C">
        <w:rPr>
          <w:b/>
        </w:rPr>
        <w:t>v. POLAND</w:t>
      </w:r>
    </w:p>
    <w:p w:rsidR="00014566" w:rsidRPr="00EE714C" w:rsidRDefault="00014566" w:rsidP="00EE714C">
      <w:pPr>
        <w:jc w:val="center"/>
      </w:pPr>
    </w:p>
    <w:p w:rsidR="00014566" w:rsidRPr="00EE714C" w:rsidRDefault="00014566" w:rsidP="00EE714C">
      <w:pPr>
        <w:jc w:val="center"/>
        <w:rPr>
          <w:i/>
        </w:rPr>
      </w:pPr>
      <w:r w:rsidRPr="00EE714C">
        <w:rPr>
          <w:i/>
        </w:rPr>
        <w:t>(</w:t>
      </w:r>
      <w:r w:rsidR="00A5122E" w:rsidRPr="00EE714C">
        <w:rPr>
          <w:i/>
        </w:rPr>
        <w:t>Application no. 32045/10</w:t>
      </w:r>
      <w:r w:rsidRPr="00EE714C">
        <w:rPr>
          <w:i/>
        </w:rPr>
        <w:t>)</w:t>
      </w:r>
    </w:p>
    <w:p w:rsidR="00014566" w:rsidRPr="00EE714C" w:rsidRDefault="00014566" w:rsidP="00EE714C">
      <w:pPr>
        <w:jc w:val="center"/>
      </w:pPr>
    </w:p>
    <w:p w:rsidR="00014566" w:rsidRPr="00EE714C" w:rsidRDefault="00014566" w:rsidP="00EE714C">
      <w:pPr>
        <w:jc w:val="center"/>
      </w:pPr>
    </w:p>
    <w:p w:rsidR="00014566" w:rsidRPr="00EE714C" w:rsidRDefault="00014566" w:rsidP="00EE714C">
      <w:pPr>
        <w:jc w:val="center"/>
      </w:pPr>
    </w:p>
    <w:p w:rsidR="00014566" w:rsidRPr="00EE714C" w:rsidRDefault="00014566" w:rsidP="00EE714C">
      <w:pPr>
        <w:jc w:val="center"/>
      </w:pPr>
    </w:p>
    <w:p w:rsidR="00AE52CA" w:rsidRPr="00EE714C" w:rsidRDefault="00AE52CA" w:rsidP="00EE714C">
      <w:pPr>
        <w:jc w:val="center"/>
      </w:pPr>
    </w:p>
    <w:p w:rsidR="00AE52CA" w:rsidRPr="00EE714C" w:rsidRDefault="00AE52CA" w:rsidP="00EE714C">
      <w:pPr>
        <w:jc w:val="center"/>
      </w:pPr>
    </w:p>
    <w:p w:rsidR="00014566" w:rsidRPr="00EE714C" w:rsidRDefault="00014566" w:rsidP="00EE714C">
      <w:pPr>
        <w:jc w:val="center"/>
      </w:pPr>
    </w:p>
    <w:p w:rsidR="00315C59" w:rsidRPr="00EE714C" w:rsidRDefault="00315C59" w:rsidP="00EE714C">
      <w:pPr>
        <w:jc w:val="center"/>
      </w:pPr>
      <w:r w:rsidRPr="00EE714C">
        <w:t>JUDGMENT</w:t>
      </w:r>
    </w:p>
    <w:p w:rsidR="00315C59" w:rsidRPr="00EE714C" w:rsidRDefault="00315C59" w:rsidP="00EE714C">
      <w:pPr>
        <w:jc w:val="center"/>
      </w:pPr>
    </w:p>
    <w:p w:rsidR="0081373B" w:rsidRPr="00EE714C" w:rsidRDefault="0081373B" w:rsidP="00EE714C">
      <w:pPr>
        <w:jc w:val="center"/>
      </w:pPr>
    </w:p>
    <w:p w:rsidR="0081373B" w:rsidRPr="00EE714C" w:rsidRDefault="0081373B" w:rsidP="00EE714C">
      <w:pPr>
        <w:jc w:val="center"/>
      </w:pPr>
    </w:p>
    <w:p w:rsidR="00014566" w:rsidRPr="00EE714C" w:rsidRDefault="00315C59" w:rsidP="00EE714C">
      <w:pPr>
        <w:jc w:val="center"/>
        <w:rPr>
          <w:szCs w:val="24"/>
        </w:rPr>
      </w:pPr>
      <w:r w:rsidRPr="00EE714C">
        <w:rPr>
          <w:szCs w:val="24"/>
        </w:rPr>
        <w:t>STRASBOURG</w:t>
      </w:r>
    </w:p>
    <w:p w:rsidR="00315C59" w:rsidRPr="00EE714C" w:rsidRDefault="00315C59" w:rsidP="00EE714C">
      <w:pPr>
        <w:jc w:val="center"/>
        <w:rPr>
          <w:szCs w:val="24"/>
        </w:rPr>
      </w:pPr>
    </w:p>
    <w:p w:rsidR="0020472F" w:rsidRPr="00EE714C" w:rsidRDefault="0020472F" w:rsidP="00EE714C">
      <w:pPr>
        <w:jc w:val="center"/>
        <w:rPr>
          <w:szCs w:val="24"/>
        </w:rPr>
      </w:pPr>
      <w:r w:rsidRPr="00EE714C">
        <w:rPr>
          <w:szCs w:val="24"/>
        </w:rPr>
        <w:t>5 April 2018</w:t>
      </w:r>
    </w:p>
    <w:p w:rsidR="00014566" w:rsidRPr="00EE714C" w:rsidRDefault="00014566" w:rsidP="00EE714C">
      <w:pPr>
        <w:rPr>
          <w:szCs w:val="24"/>
          <w:u w:val="single"/>
        </w:rPr>
      </w:pPr>
    </w:p>
    <w:p w:rsidR="00EE714C" w:rsidRPr="00EE714C" w:rsidRDefault="00EE714C" w:rsidP="00EE714C">
      <w:pPr>
        <w:pStyle w:val="jucase0"/>
        <w:ind w:firstLine="0"/>
        <w:jc w:val="center"/>
        <w:rPr>
          <w:color w:val="FF0000"/>
          <w:sz w:val="28"/>
          <w:szCs w:val="28"/>
          <w:u w:val="single"/>
        </w:rPr>
      </w:pPr>
      <w:r w:rsidRPr="00EE714C">
        <w:rPr>
          <w:color w:val="FF0000"/>
          <w:sz w:val="28"/>
          <w:szCs w:val="28"/>
          <w:u w:val="single"/>
        </w:rPr>
        <w:t>FINAL</w:t>
      </w:r>
    </w:p>
    <w:p w:rsidR="00EE714C" w:rsidRPr="00EE714C" w:rsidRDefault="00EE714C" w:rsidP="00EE714C">
      <w:pPr>
        <w:pStyle w:val="jupara"/>
        <w:tabs>
          <w:tab w:val="left" w:pos="4650"/>
        </w:tabs>
        <w:ind w:firstLine="0"/>
        <w:jc w:val="center"/>
        <w:rPr>
          <w:color w:val="FF0000"/>
          <w:sz w:val="28"/>
          <w:szCs w:val="28"/>
        </w:rPr>
      </w:pPr>
    </w:p>
    <w:p w:rsidR="00EE714C" w:rsidRPr="00EE714C" w:rsidRDefault="00EE714C" w:rsidP="00EE714C">
      <w:pPr>
        <w:pStyle w:val="jupara"/>
        <w:ind w:firstLine="0"/>
        <w:jc w:val="center"/>
        <w:rPr>
          <w:color w:val="FF0000"/>
          <w:sz w:val="28"/>
          <w:szCs w:val="28"/>
        </w:rPr>
      </w:pPr>
      <w:r w:rsidRPr="00EE714C">
        <w:rPr>
          <w:color w:val="FF0000"/>
          <w:sz w:val="28"/>
          <w:szCs w:val="28"/>
        </w:rPr>
        <w:t>05/07/2018</w:t>
      </w:r>
    </w:p>
    <w:p w:rsidR="00EE714C" w:rsidRPr="00EE714C" w:rsidRDefault="00EE714C" w:rsidP="00EE714C">
      <w:pPr>
        <w:pStyle w:val="jupara"/>
        <w:ind w:firstLine="0"/>
        <w:jc w:val="center"/>
      </w:pPr>
    </w:p>
    <w:p w:rsidR="00EE714C" w:rsidRPr="00EE714C" w:rsidRDefault="00EE714C" w:rsidP="00EE714C">
      <w:pPr>
        <w:jc w:val="center"/>
        <w:rPr>
          <w:i/>
          <w:iCs/>
          <w:sz w:val="22"/>
        </w:rPr>
      </w:pPr>
      <w:r w:rsidRPr="00EE714C">
        <w:rPr>
          <w:i/>
          <w:iCs/>
          <w:sz w:val="22"/>
        </w:rPr>
        <w:t>This judgment has become final under Article 44 § 2 of the Convention. It may be subject to editorial revision.</w:t>
      </w:r>
    </w:p>
    <w:p w:rsidR="00315C59" w:rsidRPr="00EE714C" w:rsidRDefault="00315C59" w:rsidP="00EE714C">
      <w:pPr>
        <w:rPr>
          <w:i/>
          <w:sz w:val="22"/>
        </w:rPr>
      </w:pPr>
    </w:p>
    <w:p w:rsidR="00315C59" w:rsidRPr="00EE714C" w:rsidRDefault="00315C59" w:rsidP="00EE714C">
      <w:pPr>
        <w:pStyle w:val="JuCase"/>
        <w:ind w:firstLine="0"/>
        <w:sectPr w:rsidR="00315C59" w:rsidRPr="00EE714C" w:rsidSect="00315C59">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014566" w:rsidRPr="00EE714C" w:rsidRDefault="00014566" w:rsidP="00EE714C">
      <w:pPr>
        <w:pStyle w:val="JuCase"/>
        <w:rPr>
          <w:bCs/>
        </w:rPr>
      </w:pPr>
      <w:r w:rsidRPr="00EE714C">
        <w:lastRenderedPageBreak/>
        <w:t xml:space="preserve">In the case of </w:t>
      </w:r>
      <w:r w:rsidR="00E61924" w:rsidRPr="00EE714C">
        <w:t xml:space="preserve">Christian Baptist Church </w:t>
      </w:r>
      <w:r w:rsidR="00A5122E" w:rsidRPr="00EE714C">
        <w:t>v. Poland</w:t>
      </w:r>
      <w:r w:rsidRPr="00EE714C">
        <w:t>,</w:t>
      </w:r>
    </w:p>
    <w:p w:rsidR="00014566" w:rsidRPr="00EE714C" w:rsidRDefault="00014566" w:rsidP="00EE714C">
      <w:pPr>
        <w:pStyle w:val="ECHRPara"/>
      </w:pPr>
      <w:r w:rsidRPr="00EE714C">
        <w:t>The European Court of Human Rights (</w:t>
      </w:r>
      <w:r w:rsidR="00A5122E" w:rsidRPr="00EE714C">
        <w:t>First Section</w:t>
      </w:r>
      <w:r w:rsidRPr="00EE714C">
        <w:t xml:space="preserve">), sitting as a </w:t>
      </w:r>
      <w:r w:rsidR="00A5122E" w:rsidRPr="00EE714C">
        <w:t>Chamber</w:t>
      </w:r>
      <w:r w:rsidRPr="00EE714C">
        <w:t xml:space="preserve"> composed of:</w:t>
      </w:r>
    </w:p>
    <w:p w:rsidR="00014566" w:rsidRPr="00EE714C" w:rsidRDefault="00E11DD2" w:rsidP="00EE714C">
      <w:pPr>
        <w:pStyle w:val="ECHRDecisionBody"/>
      </w:pPr>
      <w:r w:rsidRPr="00EE714C">
        <w:tab/>
        <w:t>Linos-Alexandre Sicilianos,</w:t>
      </w:r>
      <w:r w:rsidRPr="00EE714C">
        <w:rPr>
          <w:i/>
        </w:rPr>
        <w:t xml:space="preserve"> President,</w:t>
      </w:r>
      <w:r w:rsidRPr="00EE714C">
        <w:rPr>
          <w:i/>
        </w:rPr>
        <w:br/>
      </w:r>
      <w:r w:rsidRPr="00EE714C">
        <w:tab/>
        <w:t xml:space="preserve">Kristina </w:t>
      </w:r>
      <w:proofErr w:type="spellStart"/>
      <w:r w:rsidRPr="00EE714C">
        <w:t>Pardalos</w:t>
      </w:r>
      <w:proofErr w:type="spellEnd"/>
      <w:r w:rsidRPr="00EE714C">
        <w:t>,</w:t>
      </w:r>
      <w:r w:rsidRPr="00EE714C">
        <w:rPr>
          <w:i/>
        </w:rPr>
        <w:br/>
      </w:r>
      <w:r w:rsidRPr="00EE714C">
        <w:tab/>
        <w:t xml:space="preserve">Krzysztof </w:t>
      </w:r>
      <w:proofErr w:type="spellStart"/>
      <w:r w:rsidRPr="00EE714C">
        <w:t>Wojtyczek</w:t>
      </w:r>
      <w:proofErr w:type="spellEnd"/>
      <w:r w:rsidRPr="00EE714C">
        <w:t>,</w:t>
      </w:r>
      <w:r w:rsidRPr="00EE714C">
        <w:rPr>
          <w:i/>
        </w:rPr>
        <w:br/>
      </w:r>
      <w:r w:rsidRPr="00EE714C">
        <w:tab/>
      </w:r>
      <w:proofErr w:type="spellStart"/>
      <w:r w:rsidRPr="00EE714C">
        <w:t>Ksenija</w:t>
      </w:r>
      <w:proofErr w:type="spellEnd"/>
      <w:r w:rsidRPr="00EE714C">
        <w:t xml:space="preserve"> </w:t>
      </w:r>
      <w:proofErr w:type="spellStart"/>
      <w:r w:rsidRPr="00EE714C">
        <w:t>Turković</w:t>
      </w:r>
      <w:proofErr w:type="spellEnd"/>
      <w:r w:rsidRPr="00EE714C">
        <w:t>,</w:t>
      </w:r>
      <w:r w:rsidRPr="00EE714C">
        <w:rPr>
          <w:i/>
        </w:rPr>
        <w:br/>
      </w:r>
      <w:r w:rsidRPr="00EE714C">
        <w:tab/>
        <w:t>Armen Harutyunyan,</w:t>
      </w:r>
      <w:r w:rsidRPr="00EE714C">
        <w:rPr>
          <w:i/>
        </w:rPr>
        <w:br/>
      </w:r>
      <w:r w:rsidRPr="00EE714C">
        <w:tab/>
      </w:r>
      <w:proofErr w:type="spellStart"/>
      <w:r w:rsidRPr="00EE714C">
        <w:t>Pauliine</w:t>
      </w:r>
      <w:proofErr w:type="spellEnd"/>
      <w:r w:rsidRPr="00EE714C">
        <w:t xml:space="preserve"> </w:t>
      </w:r>
      <w:proofErr w:type="spellStart"/>
      <w:r w:rsidRPr="00EE714C">
        <w:t>Koskelo</w:t>
      </w:r>
      <w:proofErr w:type="spellEnd"/>
      <w:r w:rsidRPr="00EE714C">
        <w:t>,</w:t>
      </w:r>
      <w:r w:rsidRPr="00EE714C">
        <w:rPr>
          <w:i/>
        </w:rPr>
        <w:br/>
      </w:r>
      <w:r w:rsidRPr="00EE714C">
        <w:tab/>
        <w:t xml:space="preserve">Jovan </w:t>
      </w:r>
      <w:proofErr w:type="spellStart"/>
      <w:r w:rsidRPr="00EE714C">
        <w:t>Ilievski</w:t>
      </w:r>
      <w:proofErr w:type="spellEnd"/>
      <w:r w:rsidRPr="00EE714C">
        <w:t>,</w:t>
      </w:r>
      <w:r w:rsidRPr="00EE714C">
        <w:rPr>
          <w:i/>
        </w:rPr>
        <w:t xml:space="preserve"> judges,</w:t>
      </w:r>
      <w:r w:rsidR="00014566" w:rsidRPr="00EE714C">
        <w:rPr>
          <w:szCs w:val="24"/>
        </w:rPr>
        <w:br/>
      </w:r>
      <w:r w:rsidR="00014566" w:rsidRPr="00EE714C">
        <w:t xml:space="preserve">and </w:t>
      </w:r>
      <w:r w:rsidR="00A5122E" w:rsidRPr="00EE714C">
        <w:t>Abel Campos</w:t>
      </w:r>
      <w:r w:rsidR="00014566" w:rsidRPr="00EE714C">
        <w:t xml:space="preserve">, </w:t>
      </w:r>
      <w:r w:rsidR="00A5122E" w:rsidRPr="00EE714C">
        <w:rPr>
          <w:i/>
        </w:rPr>
        <w:t xml:space="preserve">Section </w:t>
      </w:r>
      <w:r w:rsidR="00A5122E" w:rsidRPr="00EE714C">
        <w:rPr>
          <w:i/>
          <w:iCs/>
        </w:rPr>
        <w:t>Registrar</w:t>
      </w:r>
      <w:r w:rsidR="00014566" w:rsidRPr="00EE714C">
        <w:rPr>
          <w:i/>
        </w:rPr>
        <w:t>,</w:t>
      </w:r>
    </w:p>
    <w:p w:rsidR="00014566" w:rsidRPr="00EE714C" w:rsidRDefault="00014566" w:rsidP="00EE714C">
      <w:pPr>
        <w:pStyle w:val="ECHRPara"/>
      </w:pPr>
      <w:r w:rsidRPr="00EE714C">
        <w:t xml:space="preserve">Having deliberated in private on </w:t>
      </w:r>
      <w:r w:rsidR="00E11DD2" w:rsidRPr="00EE714C">
        <w:t>13 March 2018</w:t>
      </w:r>
      <w:r w:rsidRPr="00EE714C">
        <w:t>,</w:t>
      </w:r>
    </w:p>
    <w:p w:rsidR="00014566" w:rsidRPr="00EE714C" w:rsidRDefault="00014566" w:rsidP="00EE714C">
      <w:pPr>
        <w:pStyle w:val="ECHRPara"/>
      </w:pPr>
      <w:r w:rsidRPr="00EE714C">
        <w:t>Delivers the following judgment, which was adopted on that date:</w:t>
      </w:r>
    </w:p>
    <w:p w:rsidR="00014566" w:rsidRPr="00EE714C" w:rsidRDefault="00014566" w:rsidP="00EE714C">
      <w:pPr>
        <w:pStyle w:val="ECHRTitle1"/>
      </w:pPr>
      <w:r w:rsidRPr="00EE714C">
        <w:t>PROCEDURE</w:t>
      </w:r>
    </w:p>
    <w:p w:rsidR="00AA03C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w:t>
      </w:r>
      <w:r w:rsidRPr="00EE714C">
        <w:fldChar w:fldCharType="end"/>
      </w:r>
      <w:r w:rsidR="00014566" w:rsidRPr="00EE714C">
        <w:t xml:space="preserve">.  The case originated in </w:t>
      </w:r>
      <w:r w:rsidRPr="00EE714C">
        <w:t>an application (no. 32045/10)</w:t>
      </w:r>
      <w:r w:rsidR="00014566" w:rsidRPr="00EE714C">
        <w:t xml:space="preserve"> against </w:t>
      </w:r>
      <w:r w:rsidRPr="00EE714C">
        <w:t>the Republic of Poland</w:t>
      </w:r>
      <w:r w:rsidR="00014566" w:rsidRPr="00EE714C">
        <w:t xml:space="preserve"> lodged with the </w:t>
      </w:r>
      <w:r w:rsidRPr="00EE714C">
        <w:t>Court under Article 34</w:t>
      </w:r>
      <w:r w:rsidR="00014566" w:rsidRPr="00EE714C">
        <w:t xml:space="preserve"> of the Convention for the Protection of Human Rights and Fundamental Freedoms (“the Convention”) by </w:t>
      </w:r>
      <w:r w:rsidR="007823AE" w:rsidRPr="00EE714C">
        <w:t>the C</w:t>
      </w:r>
      <w:r w:rsidR="00692A2F" w:rsidRPr="00EE714C">
        <w:t>h</w:t>
      </w:r>
      <w:r w:rsidR="007823AE" w:rsidRPr="00EE714C">
        <w:t>ristian Baptist Church</w:t>
      </w:r>
      <w:r w:rsidR="00AA70A1" w:rsidRPr="00EE714C">
        <w:t xml:space="preserve"> - II Local Community in </w:t>
      </w:r>
      <w:proofErr w:type="spellStart"/>
      <w:r w:rsidR="00AA70A1" w:rsidRPr="00EE714C">
        <w:t>Wroc</w:t>
      </w:r>
      <w:r w:rsidR="00AA70A1" w:rsidRPr="00EE714C">
        <w:rPr>
          <w:rFonts w:cstheme="minorHAnsi"/>
        </w:rPr>
        <w:t>ł</w:t>
      </w:r>
      <w:r w:rsidR="00AA70A1" w:rsidRPr="00EE714C">
        <w:t>aw</w:t>
      </w:r>
      <w:proofErr w:type="spellEnd"/>
      <w:r w:rsidR="007823AE" w:rsidRPr="00EE714C">
        <w:t xml:space="preserve"> (</w:t>
      </w:r>
      <w:r w:rsidR="00AA70A1" w:rsidRPr="00EE714C">
        <w:rPr>
          <w:i/>
        </w:rPr>
        <w:t xml:space="preserve">II </w:t>
      </w:r>
      <w:proofErr w:type="spellStart"/>
      <w:r w:rsidR="00AA70A1" w:rsidRPr="00EE714C">
        <w:rPr>
          <w:i/>
        </w:rPr>
        <w:t>Zbór</w:t>
      </w:r>
      <w:proofErr w:type="spellEnd"/>
      <w:r w:rsidR="00AA70A1" w:rsidRPr="00EE714C">
        <w:t xml:space="preserve"> </w:t>
      </w:r>
      <w:proofErr w:type="spellStart"/>
      <w:r w:rsidRPr="00EE714C">
        <w:rPr>
          <w:i/>
        </w:rPr>
        <w:t>Kości</w:t>
      </w:r>
      <w:r w:rsidR="00AA70A1" w:rsidRPr="00EE714C">
        <w:rPr>
          <w:i/>
        </w:rPr>
        <w:t>o</w:t>
      </w:r>
      <w:r w:rsidRPr="00EE714C">
        <w:rPr>
          <w:i/>
        </w:rPr>
        <w:t>ł</w:t>
      </w:r>
      <w:r w:rsidR="00AA70A1" w:rsidRPr="00EE714C">
        <w:rPr>
          <w:i/>
        </w:rPr>
        <w:t>a</w:t>
      </w:r>
      <w:proofErr w:type="spellEnd"/>
      <w:r w:rsidRPr="00EE714C">
        <w:rPr>
          <w:i/>
        </w:rPr>
        <w:t xml:space="preserve"> </w:t>
      </w:r>
      <w:proofErr w:type="spellStart"/>
      <w:r w:rsidRPr="00EE714C">
        <w:rPr>
          <w:i/>
        </w:rPr>
        <w:t>Chrześcijan</w:t>
      </w:r>
      <w:proofErr w:type="spellEnd"/>
      <w:r w:rsidRPr="00EE714C">
        <w:rPr>
          <w:i/>
        </w:rPr>
        <w:t xml:space="preserve"> </w:t>
      </w:r>
      <w:proofErr w:type="spellStart"/>
      <w:r w:rsidRPr="00EE714C">
        <w:rPr>
          <w:i/>
        </w:rPr>
        <w:t>Baptystów</w:t>
      </w:r>
      <w:proofErr w:type="spellEnd"/>
      <w:r w:rsidR="001E0D66" w:rsidRPr="00EE714C">
        <w:t xml:space="preserve"> </w:t>
      </w:r>
      <w:r w:rsidR="00AA70A1" w:rsidRPr="00EE714C">
        <w:rPr>
          <w:i/>
        </w:rPr>
        <w:t xml:space="preserve">we </w:t>
      </w:r>
      <w:proofErr w:type="spellStart"/>
      <w:r w:rsidR="00AA70A1" w:rsidRPr="00EE714C">
        <w:rPr>
          <w:i/>
        </w:rPr>
        <w:t>Wroc</w:t>
      </w:r>
      <w:r w:rsidR="00AA70A1" w:rsidRPr="00EE714C">
        <w:rPr>
          <w:rFonts w:cstheme="minorHAnsi"/>
          <w:i/>
        </w:rPr>
        <w:t>ł</w:t>
      </w:r>
      <w:r w:rsidR="00AA70A1" w:rsidRPr="00EE714C">
        <w:rPr>
          <w:i/>
        </w:rPr>
        <w:t>awiu</w:t>
      </w:r>
      <w:proofErr w:type="spellEnd"/>
      <w:r w:rsidR="001F4513" w:rsidRPr="00EE714C">
        <w:rPr>
          <w:i/>
        </w:rPr>
        <w:t xml:space="preserve"> </w:t>
      </w:r>
      <w:r w:rsidR="001E0D66" w:rsidRPr="00EE714C">
        <w:t xml:space="preserve">– hereinafter </w:t>
      </w:r>
      <w:r w:rsidRPr="00EE714C">
        <w:t>“</w:t>
      </w:r>
      <w:r w:rsidR="002876BF" w:rsidRPr="00EE714C">
        <w:t>the applicant church</w:t>
      </w:r>
      <w:r w:rsidRPr="00EE714C">
        <w:t>”), on 9 June 2010</w:t>
      </w:r>
      <w:r w:rsidR="00014566" w:rsidRPr="00EE714C">
        <w:t>.</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w:t>
      </w:r>
      <w:r w:rsidRPr="00EE714C">
        <w:fldChar w:fldCharType="end"/>
      </w:r>
      <w:r w:rsidR="00014566" w:rsidRPr="00EE714C">
        <w:t>.  </w:t>
      </w:r>
      <w:r w:rsidR="002876BF" w:rsidRPr="00EE714C">
        <w:t>The applicant church</w:t>
      </w:r>
      <w:r w:rsidRPr="00EE714C">
        <w:t xml:space="preserve"> was represented by Ms D. </w:t>
      </w:r>
      <w:proofErr w:type="spellStart"/>
      <w:r w:rsidR="00692A2F" w:rsidRPr="00EE714C">
        <w:t>Bober</w:t>
      </w:r>
      <w:proofErr w:type="spellEnd"/>
      <w:r w:rsidRPr="00EE714C">
        <w:t>,</w:t>
      </w:r>
      <w:r w:rsidR="005A0F24" w:rsidRPr="00EE714C">
        <w:t xml:space="preserve"> </w:t>
      </w:r>
      <w:r w:rsidR="0042087D" w:rsidRPr="00EE714C">
        <w:t xml:space="preserve">and subsequently by Ms D. </w:t>
      </w:r>
      <w:proofErr w:type="spellStart"/>
      <w:r w:rsidR="0042087D" w:rsidRPr="00EE714C">
        <w:t>Przybylska-Fąfara</w:t>
      </w:r>
      <w:proofErr w:type="spellEnd"/>
      <w:r w:rsidR="0042087D" w:rsidRPr="00EE714C">
        <w:t>,</w:t>
      </w:r>
      <w:r w:rsidRPr="00EE714C">
        <w:t xml:space="preserve"> lawyer</w:t>
      </w:r>
      <w:r w:rsidR="0042087D" w:rsidRPr="00EE714C">
        <w:t>s</w:t>
      </w:r>
      <w:r w:rsidRPr="00EE714C">
        <w:t xml:space="preserve"> practising in </w:t>
      </w:r>
      <w:proofErr w:type="spellStart"/>
      <w:r w:rsidR="00656679" w:rsidRPr="00EE714C">
        <w:t>Wrocław</w:t>
      </w:r>
      <w:proofErr w:type="spellEnd"/>
      <w:r w:rsidRPr="00EE714C">
        <w:t xml:space="preserve">. </w:t>
      </w:r>
      <w:r w:rsidR="00014566" w:rsidRPr="00EE714C">
        <w:t xml:space="preserve">The </w:t>
      </w:r>
      <w:r w:rsidRPr="00EE714C">
        <w:t>Polish</w:t>
      </w:r>
      <w:r w:rsidR="00014566" w:rsidRPr="00EE714C">
        <w:t xml:space="preserve"> Government (“the Government”) were represented by their Agent, Ms </w:t>
      </w:r>
      <w:r w:rsidR="007823AE" w:rsidRPr="00EE714C">
        <w:t xml:space="preserve">J. </w:t>
      </w:r>
      <w:proofErr w:type="spellStart"/>
      <w:r w:rsidR="007823AE" w:rsidRPr="00EE714C">
        <w:t>Chrzanowska</w:t>
      </w:r>
      <w:proofErr w:type="spellEnd"/>
      <w:r w:rsidR="007823AE" w:rsidRPr="00EE714C">
        <w:t xml:space="preserve"> of the Ministry of Foreign Affairs</w:t>
      </w:r>
      <w:r w:rsidR="00014566" w:rsidRPr="00EE714C">
        <w:t>.</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w:t>
      </w:r>
      <w:r w:rsidRPr="00EE714C">
        <w:fldChar w:fldCharType="end"/>
      </w:r>
      <w:r w:rsidR="007823AE" w:rsidRPr="00EE714C">
        <w:t>.  </w:t>
      </w:r>
      <w:r w:rsidR="002876BF" w:rsidRPr="00EE714C">
        <w:t>The applicant church</w:t>
      </w:r>
      <w:r w:rsidR="007823AE" w:rsidRPr="00EE714C">
        <w:t xml:space="preserve"> alleged</w:t>
      </w:r>
      <w:r w:rsidRPr="00EE714C">
        <w:t>,</w:t>
      </w:r>
      <w:r w:rsidR="007823AE" w:rsidRPr="00EE714C">
        <w:t xml:space="preserve"> </w:t>
      </w:r>
      <w:r w:rsidRPr="00EE714C">
        <w:t>in particular,</w:t>
      </w:r>
      <w:r w:rsidR="007823AE" w:rsidRPr="00EE714C">
        <w:t xml:space="preserve"> a violation of </w:t>
      </w:r>
      <w:r w:rsidR="00FE3922" w:rsidRPr="00EE714C">
        <w:t xml:space="preserve">Articles 6 of the Convention and </w:t>
      </w:r>
      <w:r w:rsidR="007823AE" w:rsidRPr="00EE714C">
        <w:t>1 of Protocol No. 1 to the Convention.</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w:t>
      </w:r>
      <w:r w:rsidRPr="00EE714C">
        <w:fldChar w:fldCharType="end"/>
      </w:r>
      <w:r w:rsidR="00014566" w:rsidRPr="00EE714C">
        <w:t>.  </w:t>
      </w:r>
      <w:r w:rsidRPr="00EE714C">
        <w:t xml:space="preserve">On </w:t>
      </w:r>
      <w:r w:rsidRPr="00EE714C">
        <w:rPr>
          <w:szCs w:val="24"/>
        </w:rPr>
        <w:t>4 February 2015</w:t>
      </w:r>
      <w:r w:rsidR="00014566" w:rsidRPr="00EE714C">
        <w:t xml:space="preserve"> the </w:t>
      </w:r>
      <w:r w:rsidRPr="00EE714C">
        <w:rPr>
          <w:szCs w:val="24"/>
        </w:rPr>
        <w:t>application was communicated to the Government</w:t>
      </w:r>
      <w:r w:rsidR="007509D5" w:rsidRPr="00EE714C">
        <w:t>.</w:t>
      </w:r>
    </w:p>
    <w:p w:rsidR="00014566" w:rsidRPr="00EE714C" w:rsidRDefault="00014566" w:rsidP="00EE714C">
      <w:pPr>
        <w:pStyle w:val="ECHRTitle1"/>
      </w:pPr>
      <w:r w:rsidRPr="00EE714C">
        <w:t>THE FACTS</w:t>
      </w:r>
    </w:p>
    <w:p w:rsidR="00014566" w:rsidRPr="00EE714C" w:rsidRDefault="00014566" w:rsidP="00EE714C">
      <w:pPr>
        <w:pStyle w:val="ECHRHeading1"/>
      </w:pPr>
      <w:r w:rsidRPr="00EE714C">
        <w:t>I.  THE CIRCUMSTANCES OF THE CASE</w:t>
      </w:r>
    </w:p>
    <w:bookmarkStart w:id="2" w:name="The_1995_Act"/>
    <w:p w:rsidR="00A5122E" w:rsidRPr="00EE714C" w:rsidRDefault="00A5122E" w:rsidP="00EE714C">
      <w:pPr>
        <w:pStyle w:val="ECHRPara"/>
        <w:tabs>
          <w:tab w:val="center" w:pos="3821"/>
        </w:tabs>
      </w:pPr>
      <w:r w:rsidRPr="00EE714C">
        <w:fldChar w:fldCharType="begin"/>
      </w:r>
      <w:r w:rsidRPr="00EE714C">
        <w:instrText xml:space="preserve"> SEQ level0 \*arabic </w:instrText>
      </w:r>
      <w:r w:rsidRPr="00EE714C">
        <w:fldChar w:fldCharType="separate"/>
      </w:r>
      <w:r w:rsidR="00EE714C" w:rsidRPr="00EE714C">
        <w:rPr>
          <w:noProof/>
        </w:rPr>
        <w:t>5</w:t>
      </w:r>
      <w:r w:rsidRPr="00EE714C">
        <w:fldChar w:fldCharType="end"/>
      </w:r>
      <w:bookmarkEnd w:id="2"/>
      <w:r w:rsidR="00014566" w:rsidRPr="00EE714C">
        <w:t>.  </w:t>
      </w:r>
      <w:r w:rsidR="002876BF" w:rsidRPr="00EE714C">
        <w:t xml:space="preserve">The applicant </w:t>
      </w:r>
      <w:r w:rsidR="00AA70A1" w:rsidRPr="00EE714C">
        <w:t>is a legal entity, a local community of the</w:t>
      </w:r>
      <w:r w:rsidR="005A41CA" w:rsidRPr="00EE714C">
        <w:t xml:space="preserve"> Christian Baptist Church in the Republic of Poland operating on the basis of</w:t>
      </w:r>
      <w:r w:rsidR="007843B7" w:rsidRPr="00EE714C">
        <w:t xml:space="preserve"> the Act of 30 June 1995 on Relations Between the Republic of Poland and the Christian Baptist Church Act (</w:t>
      </w:r>
      <w:proofErr w:type="spellStart"/>
      <w:r w:rsidR="007843B7" w:rsidRPr="00EE714C">
        <w:rPr>
          <w:i/>
        </w:rPr>
        <w:t>ustawa</w:t>
      </w:r>
      <w:proofErr w:type="spellEnd"/>
      <w:r w:rsidR="007843B7" w:rsidRPr="00EE714C">
        <w:rPr>
          <w:i/>
        </w:rPr>
        <w:t xml:space="preserve"> o </w:t>
      </w:r>
      <w:proofErr w:type="spellStart"/>
      <w:r w:rsidR="007843B7" w:rsidRPr="00EE714C">
        <w:rPr>
          <w:i/>
        </w:rPr>
        <w:t>stosunku</w:t>
      </w:r>
      <w:proofErr w:type="spellEnd"/>
      <w:r w:rsidR="007843B7" w:rsidRPr="00EE714C">
        <w:rPr>
          <w:i/>
        </w:rPr>
        <w:t xml:space="preserve"> </w:t>
      </w:r>
      <w:proofErr w:type="spellStart"/>
      <w:r w:rsidR="007843B7" w:rsidRPr="00EE714C">
        <w:rPr>
          <w:i/>
        </w:rPr>
        <w:t>Pa</w:t>
      </w:r>
      <w:r w:rsidR="007843B7" w:rsidRPr="00EE714C">
        <w:rPr>
          <w:rFonts w:cstheme="minorHAnsi"/>
          <w:i/>
        </w:rPr>
        <w:t>ń</w:t>
      </w:r>
      <w:r w:rsidR="007843B7" w:rsidRPr="00EE714C">
        <w:rPr>
          <w:i/>
        </w:rPr>
        <w:t>stwa</w:t>
      </w:r>
      <w:proofErr w:type="spellEnd"/>
      <w:r w:rsidR="007843B7" w:rsidRPr="00EE714C">
        <w:rPr>
          <w:i/>
        </w:rPr>
        <w:t xml:space="preserve"> </w:t>
      </w:r>
      <w:proofErr w:type="spellStart"/>
      <w:r w:rsidR="007843B7" w:rsidRPr="00EE714C">
        <w:rPr>
          <w:i/>
        </w:rPr>
        <w:t>Polskiego</w:t>
      </w:r>
      <w:proofErr w:type="spellEnd"/>
      <w:r w:rsidR="007843B7" w:rsidRPr="00EE714C">
        <w:rPr>
          <w:i/>
        </w:rPr>
        <w:t xml:space="preserve"> do </w:t>
      </w:r>
      <w:proofErr w:type="spellStart"/>
      <w:r w:rsidR="007843B7" w:rsidRPr="00EE714C">
        <w:rPr>
          <w:i/>
        </w:rPr>
        <w:lastRenderedPageBreak/>
        <w:t>Ko</w:t>
      </w:r>
      <w:r w:rsidR="007843B7" w:rsidRPr="00EE714C">
        <w:rPr>
          <w:rFonts w:cstheme="minorHAnsi"/>
          <w:i/>
        </w:rPr>
        <w:t>ś</w:t>
      </w:r>
      <w:r w:rsidR="007843B7" w:rsidRPr="00EE714C">
        <w:rPr>
          <w:i/>
        </w:rPr>
        <w:t>ciola</w:t>
      </w:r>
      <w:proofErr w:type="spellEnd"/>
      <w:r w:rsidR="007843B7" w:rsidRPr="00EE714C">
        <w:rPr>
          <w:i/>
        </w:rPr>
        <w:t xml:space="preserve"> </w:t>
      </w:r>
      <w:proofErr w:type="spellStart"/>
      <w:r w:rsidR="007843B7" w:rsidRPr="00EE714C">
        <w:rPr>
          <w:i/>
        </w:rPr>
        <w:t>Chrze</w:t>
      </w:r>
      <w:r w:rsidR="007843B7" w:rsidRPr="00EE714C">
        <w:rPr>
          <w:rFonts w:cstheme="minorHAnsi"/>
          <w:i/>
        </w:rPr>
        <w:t>ś</w:t>
      </w:r>
      <w:r w:rsidR="007843B7" w:rsidRPr="00EE714C">
        <w:rPr>
          <w:i/>
        </w:rPr>
        <w:t>cijan</w:t>
      </w:r>
      <w:proofErr w:type="spellEnd"/>
      <w:r w:rsidR="007843B7" w:rsidRPr="00EE714C">
        <w:rPr>
          <w:i/>
        </w:rPr>
        <w:t xml:space="preserve"> </w:t>
      </w:r>
      <w:proofErr w:type="spellStart"/>
      <w:r w:rsidR="007843B7" w:rsidRPr="00EE714C">
        <w:rPr>
          <w:i/>
        </w:rPr>
        <w:t>Baptystów</w:t>
      </w:r>
      <w:proofErr w:type="spellEnd"/>
      <w:r w:rsidR="007843B7" w:rsidRPr="00EE714C">
        <w:rPr>
          <w:i/>
        </w:rPr>
        <w:t xml:space="preserve"> w RP</w:t>
      </w:r>
      <w:r w:rsidR="007843B7" w:rsidRPr="00EE714C">
        <w:t xml:space="preserve"> – hereinafter “the 1995 Act”) </w:t>
      </w:r>
      <w:r w:rsidRPr="00EE714C">
        <w:t xml:space="preserve">with its seat in </w:t>
      </w:r>
      <w:proofErr w:type="spellStart"/>
      <w:r w:rsidRPr="00EE714C">
        <w:t>Wrocław</w:t>
      </w:r>
      <w:proofErr w:type="spellEnd"/>
      <w:r w:rsidRPr="00EE714C">
        <w:t>.</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6</w:t>
      </w:r>
      <w:r w:rsidRPr="00EE714C">
        <w:fldChar w:fldCharType="end"/>
      </w:r>
      <w:r w:rsidRPr="00EE714C">
        <w:t>.  The facts of the case, as submitted by the parties, may be summarised as follows.</w:t>
      </w:r>
    </w:p>
    <w:p w:rsidR="00A5122E" w:rsidRPr="00EE714C" w:rsidRDefault="00B414E6" w:rsidP="00EE714C">
      <w:pPr>
        <w:pStyle w:val="ECHRHeading2"/>
      </w:pPr>
      <w:r w:rsidRPr="00EE714C">
        <w:t>A</w:t>
      </w:r>
      <w:r w:rsidR="00A5122E" w:rsidRPr="00EE714C">
        <w:t>.  Background to the case</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7</w:t>
      </w:r>
      <w:r w:rsidRPr="00EE714C">
        <w:fldChar w:fldCharType="end"/>
      </w:r>
      <w:r w:rsidRPr="00EE714C">
        <w:t xml:space="preserve">.  The case concerns a property with a four-storey building and another building dedicated to sacral purposes in </w:t>
      </w:r>
      <w:proofErr w:type="spellStart"/>
      <w:r w:rsidR="00656679" w:rsidRPr="00EE714C">
        <w:t>Wrocław</w:t>
      </w:r>
      <w:proofErr w:type="spellEnd"/>
      <w:r w:rsidRPr="00EE714C">
        <w:t xml:space="preserve">. Before World War II the property was </w:t>
      </w:r>
      <w:r w:rsidR="000C790C" w:rsidRPr="00EE714C">
        <w:t xml:space="preserve">used </w:t>
      </w:r>
      <w:r w:rsidRPr="00EE714C">
        <w:t>by the Baptist C</w:t>
      </w:r>
      <w:r w:rsidR="000C790C" w:rsidRPr="00EE714C">
        <w:t xml:space="preserve">ommune belonging to the </w:t>
      </w:r>
      <w:r w:rsidR="000C790C" w:rsidRPr="00EE714C">
        <w:rPr>
          <w:i/>
        </w:rPr>
        <w:t xml:space="preserve">Bund </w:t>
      </w:r>
      <w:proofErr w:type="spellStart"/>
      <w:r w:rsidR="000C790C" w:rsidRPr="00EE714C">
        <w:rPr>
          <w:i/>
        </w:rPr>
        <w:t>Evangelisch-Freikirchlicher</w:t>
      </w:r>
      <w:proofErr w:type="spellEnd"/>
      <w:r w:rsidR="000C790C" w:rsidRPr="00EE714C">
        <w:rPr>
          <w:i/>
        </w:rPr>
        <w:t xml:space="preserve"> </w:t>
      </w:r>
      <w:proofErr w:type="spellStart"/>
      <w:r w:rsidR="000C790C" w:rsidRPr="00EE714C">
        <w:rPr>
          <w:i/>
        </w:rPr>
        <w:t>Gemeinden</w:t>
      </w:r>
      <w:proofErr w:type="spellEnd"/>
      <w:r w:rsidR="000C790C" w:rsidRPr="00EE714C">
        <w:rPr>
          <w:i/>
        </w:rPr>
        <w:t xml:space="preserve"> in Deutschland</w:t>
      </w:r>
      <w:r w:rsidR="000C790C" w:rsidRPr="00EE714C">
        <w:t xml:space="preserve"> </w:t>
      </w:r>
      <w:r w:rsidRPr="00EE714C">
        <w:t>operating on the territory of the German Reich. The property number was 1077/42. It measured 0.785 ha.</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w:t>
      </w:r>
      <w:r w:rsidRPr="00EE714C">
        <w:fldChar w:fldCharType="end"/>
      </w:r>
      <w:r w:rsidRPr="00EE714C">
        <w:t>.  On 4 September 1946 the</w:t>
      </w:r>
      <w:r w:rsidR="007C0F5E" w:rsidRPr="00EE714C">
        <w:t xml:space="preserve"> </w:t>
      </w:r>
      <w:proofErr w:type="spellStart"/>
      <w:r w:rsidR="007C0F5E" w:rsidRPr="00EE714C">
        <w:t>Wroc</w:t>
      </w:r>
      <w:r w:rsidR="007C0F5E" w:rsidRPr="00EE714C">
        <w:rPr>
          <w:rFonts w:cstheme="minorHAnsi"/>
        </w:rPr>
        <w:t>ł</w:t>
      </w:r>
      <w:r w:rsidR="007C0F5E" w:rsidRPr="00EE714C">
        <w:t>aw</w:t>
      </w:r>
      <w:proofErr w:type="spellEnd"/>
      <w:r w:rsidRPr="00EE714C">
        <w:t xml:space="preserve"> Governor</w:t>
      </w:r>
      <w:r w:rsidR="006A6382" w:rsidRPr="00EE714C">
        <w:t xml:space="preserve"> (</w:t>
      </w:r>
      <w:proofErr w:type="spellStart"/>
      <w:r w:rsidR="006A6382" w:rsidRPr="00EE714C">
        <w:rPr>
          <w:i/>
        </w:rPr>
        <w:t>Wojewoda</w:t>
      </w:r>
      <w:proofErr w:type="spellEnd"/>
      <w:r w:rsidR="007C57AE" w:rsidRPr="00EE714C">
        <w:rPr>
          <w:i/>
        </w:rPr>
        <w:t xml:space="preserve"> </w:t>
      </w:r>
      <w:proofErr w:type="spellStart"/>
      <w:r w:rsidR="007C57AE" w:rsidRPr="00EE714C">
        <w:rPr>
          <w:i/>
        </w:rPr>
        <w:t>Wroc</w:t>
      </w:r>
      <w:r w:rsidR="007C57AE" w:rsidRPr="00EE714C">
        <w:rPr>
          <w:rFonts w:cstheme="minorHAnsi"/>
          <w:i/>
        </w:rPr>
        <w:t>ł</w:t>
      </w:r>
      <w:r w:rsidR="007C57AE" w:rsidRPr="00EE714C">
        <w:rPr>
          <w:i/>
        </w:rPr>
        <w:t>awski</w:t>
      </w:r>
      <w:proofErr w:type="spellEnd"/>
      <w:r w:rsidR="006A6382" w:rsidRPr="00EE714C">
        <w:t>)</w:t>
      </w:r>
      <w:r w:rsidRPr="00EE714C">
        <w:t xml:space="preserve"> decided that the property in question should become subject to </w:t>
      </w:r>
      <w:r w:rsidR="002876BF" w:rsidRPr="00EE714C">
        <w:t>the applicant church</w:t>
      </w:r>
      <w:r w:rsidR="00EE714C" w:rsidRPr="00EE714C">
        <w:t>’</w:t>
      </w:r>
      <w:r w:rsidRPr="00EE714C">
        <w:t xml:space="preserve">s management </w:t>
      </w:r>
      <w:r w:rsidRPr="00EE714C">
        <w:rPr>
          <w:i/>
        </w:rPr>
        <w:t>(</w:t>
      </w:r>
      <w:proofErr w:type="spellStart"/>
      <w:r w:rsidRPr="00EE714C">
        <w:rPr>
          <w:i/>
        </w:rPr>
        <w:t>przej</w:t>
      </w:r>
      <w:r w:rsidRPr="00EE714C">
        <w:rPr>
          <w:rFonts w:cstheme="minorHAnsi"/>
          <w:i/>
        </w:rPr>
        <w:t>ę</w:t>
      </w:r>
      <w:r w:rsidRPr="00EE714C">
        <w:rPr>
          <w:i/>
        </w:rPr>
        <w:t>cie</w:t>
      </w:r>
      <w:proofErr w:type="spellEnd"/>
      <w:r w:rsidRPr="00EE714C">
        <w:rPr>
          <w:i/>
        </w:rPr>
        <w:t xml:space="preserve"> w </w:t>
      </w:r>
      <w:proofErr w:type="spellStart"/>
      <w:r w:rsidRPr="00EE714C">
        <w:rPr>
          <w:i/>
        </w:rPr>
        <w:t>zarz</w:t>
      </w:r>
      <w:r w:rsidRPr="00EE714C">
        <w:rPr>
          <w:rFonts w:cstheme="minorHAnsi"/>
          <w:i/>
        </w:rPr>
        <w:t>ą</w:t>
      </w:r>
      <w:r w:rsidRPr="00EE714C">
        <w:rPr>
          <w:i/>
        </w:rPr>
        <w:t>d</w:t>
      </w:r>
      <w:proofErr w:type="spellEnd"/>
      <w:r w:rsidRPr="00EE714C">
        <w:rPr>
          <w:i/>
        </w:rPr>
        <w:t>)</w:t>
      </w:r>
      <w:r w:rsidRPr="00EE714C">
        <w:t xml:space="preserve"> on the basis of </w:t>
      </w:r>
      <w:r w:rsidR="00656679" w:rsidRPr="00EE714C">
        <w:t>s</w:t>
      </w:r>
      <w:r w:rsidRPr="00EE714C">
        <w:t xml:space="preserve">ection 2(4) of the 1946 </w:t>
      </w:r>
      <w:r w:rsidR="00656679" w:rsidRPr="00EE714C">
        <w:t>D</w:t>
      </w:r>
      <w:r w:rsidRPr="00EE714C">
        <w:t>ecree on abandoned property</w:t>
      </w:r>
      <w:r w:rsidRPr="00EE714C">
        <w:rPr>
          <w:i/>
        </w:rPr>
        <w:t xml:space="preserve"> </w:t>
      </w:r>
      <w:r w:rsidRPr="00EE714C">
        <w:t>(</w:t>
      </w:r>
      <w:proofErr w:type="spellStart"/>
      <w:r w:rsidRPr="00EE714C">
        <w:rPr>
          <w:i/>
        </w:rPr>
        <w:t>dekret</w:t>
      </w:r>
      <w:proofErr w:type="spellEnd"/>
      <w:r w:rsidRPr="00EE714C">
        <w:rPr>
          <w:i/>
        </w:rPr>
        <w:t xml:space="preserve"> o </w:t>
      </w:r>
      <w:proofErr w:type="spellStart"/>
      <w:r w:rsidRPr="00EE714C">
        <w:rPr>
          <w:i/>
        </w:rPr>
        <w:t>majątkach</w:t>
      </w:r>
      <w:proofErr w:type="spellEnd"/>
      <w:r w:rsidRPr="00EE714C">
        <w:rPr>
          <w:i/>
        </w:rPr>
        <w:t xml:space="preserve"> </w:t>
      </w:r>
      <w:proofErr w:type="spellStart"/>
      <w:r w:rsidRPr="00EE714C">
        <w:rPr>
          <w:i/>
        </w:rPr>
        <w:t>opuszczonych</w:t>
      </w:r>
      <w:proofErr w:type="spellEnd"/>
      <w:r w:rsidRPr="00EE714C">
        <w:rPr>
          <w:i/>
        </w:rPr>
        <w:t xml:space="preserve"> </w:t>
      </w:r>
      <w:proofErr w:type="spellStart"/>
      <w:r w:rsidRPr="00EE714C">
        <w:rPr>
          <w:i/>
        </w:rPr>
        <w:t>i</w:t>
      </w:r>
      <w:proofErr w:type="spellEnd"/>
      <w:r w:rsidRPr="00EE714C">
        <w:rPr>
          <w:i/>
        </w:rPr>
        <w:t xml:space="preserve"> </w:t>
      </w:r>
      <w:proofErr w:type="spellStart"/>
      <w:r w:rsidRPr="00EE714C">
        <w:rPr>
          <w:i/>
        </w:rPr>
        <w:t>poniemieckich</w:t>
      </w:r>
      <w:proofErr w:type="spellEnd"/>
      <w:r w:rsidR="00334820" w:rsidRPr="00EE714C">
        <w:t xml:space="preserve"> – </w:t>
      </w:r>
      <w:r w:rsidR="00C91D6D" w:rsidRPr="00EE714C">
        <w:t xml:space="preserve">hereinafter </w:t>
      </w:r>
      <w:r w:rsidR="00334820" w:rsidRPr="00EE714C">
        <w:t>“the 1946 Decree”</w:t>
      </w:r>
      <w:r w:rsidRPr="00EE714C">
        <w:t>).</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w:t>
      </w:r>
      <w:r w:rsidRPr="00EE714C">
        <w:rPr>
          <w:noProof/>
        </w:rPr>
        <w:fldChar w:fldCharType="end"/>
      </w:r>
      <w:r w:rsidR="00A5122E" w:rsidRPr="00EE714C">
        <w:t xml:space="preserve">.  In 1956 </w:t>
      </w:r>
      <w:r w:rsidR="002876BF" w:rsidRPr="00EE714C">
        <w:t>the applicant church</w:t>
      </w:r>
      <w:r w:rsidR="00A5122E" w:rsidRPr="00EE714C">
        <w:t xml:space="preserve"> lodged a request to be registered in the land and mortgage register as the owner of the property and the request was granted. The property was registered under the number 945.</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10</w:t>
      </w:r>
      <w:r w:rsidRPr="00EE714C">
        <w:fldChar w:fldCharType="end"/>
      </w:r>
      <w:r w:rsidR="00A55A99" w:rsidRPr="00EE714C">
        <w:t xml:space="preserve">.  On 23 April </w:t>
      </w:r>
      <w:r w:rsidRPr="00EE714C">
        <w:t xml:space="preserve">1959 the Minister of </w:t>
      </w:r>
      <w:r w:rsidR="00656679" w:rsidRPr="00EE714C">
        <w:t xml:space="preserve">the </w:t>
      </w:r>
      <w:r w:rsidRPr="00EE714C">
        <w:t xml:space="preserve">Economy announced a new interpretation of </w:t>
      </w:r>
      <w:r w:rsidR="00994696" w:rsidRPr="00EE714C">
        <w:t>section</w:t>
      </w:r>
      <w:r w:rsidRPr="00EE714C">
        <w:t xml:space="preserve"> 2</w:t>
      </w:r>
      <w:r w:rsidR="00656679" w:rsidRPr="00EE714C">
        <w:t xml:space="preserve"> </w:t>
      </w:r>
      <w:r w:rsidR="00994696" w:rsidRPr="00EE714C">
        <w:t>(</w:t>
      </w:r>
      <w:r w:rsidRPr="00EE714C">
        <w:t>4</w:t>
      </w:r>
      <w:r w:rsidR="00994696" w:rsidRPr="00EE714C">
        <w:t>)</w:t>
      </w:r>
      <w:r w:rsidRPr="00EE714C">
        <w:t xml:space="preserve"> of the 1946 </w:t>
      </w:r>
      <w:r w:rsidR="00656679" w:rsidRPr="00EE714C">
        <w:t>D</w:t>
      </w:r>
      <w:r w:rsidRPr="00EE714C">
        <w:t>ecree.</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11</w:t>
      </w:r>
      <w:r w:rsidRPr="00EE714C">
        <w:fldChar w:fldCharType="end"/>
      </w:r>
      <w:r w:rsidRPr="00EE714C">
        <w:t xml:space="preserve">.  On 23 June 1959 the District </w:t>
      </w:r>
      <w:r w:rsidR="00917C67" w:rsidRPr="00EE714C">
        <w:t xml:space="preserve">Residential </w:t>
      </w:r>
      <w:r w:rsidRPr="00EE714C">
        <w:t xml:space="preserve">Buildings </w:t>
      </w:r>
      <w:r w:rsidR="00917C67" w:rsidRPr="00EE714C">
        <w:t xml:space="preserve">Board </w:t>
      </w:r>
      <w:r w:rsidRPr="00EE714C">
        <w:t xml:space="preserve">for </w:t>
      </w:r>
      <w:proofErr w:type="spellStart"/>
      <w:r w:rsidR="00656679" w:rsidRPr="00EE714C">
        <w:t>Wrocław</w:t>
      </w:r>
      <w:r w:rsidRPr="00EE714C">
        <w:t>-Krzyki</w:t>
      </w:r>
      <w:proofErr w:type="spellEnd"/>
      <w:r w:rsidRPr="00EE714C">
        <w:t xml:space="preserve"> (</w:t>
      </w:r>
      <w:proofErr w:type="spellStart"/>
      <w:r w:rsidRPr="00EE714C">
        <w:rPr>
          <w:i/>
        </w:rPr>
        <w:t>Dzielnicowy</w:t>
      </w:r>
      <w:proofErr w:type="spellEnd"/>
      <w:r w:rsidRPr="00EE714C">
        <w:rPr>
          <w:i/>
        </w:rPr>
        <w:t xml:space="preserve"> </w:t>
      </w:r>
      <w:proofErr w:type="spellStart"/>
      <w:r w:rsidRPr="00EE714C">
        <w:rPr>
          <w:i/>
        </w:rPr>
        <w:t>Zarz</w:t>
      </w:r>
      <w:r w:rsidRPr="00EE714C">
        <w:rPr>
          <w:rFonts w:cstheme="minorHAnsi"/>
          <w:i/>
        </w:rPr>
        <w:t>ą</w:t>
      </w:r>
      <w:r w:rsidRPr="00EE714C">
        <w:rPr>
          <w:i/>
        </w:rPr>
        <w:t>d</w:t>
      </w:r>
      <w:proofErr w:type="spellEnd"/>
      <w:r w:rsidRPr="00EE714C">
        <w:rPr>
          <w:i/>
        </w:rPr>
        <w:t xml:space="preserve"> </w:t>
      </w:r>
      <w:proofErr w:type="spellStart"/>
      <w:r w:rsidRPr="00EE714C">
        <w:rPr>
          <w:i/>
        </w:rPr>
        <w:t>Budynków</w:t>
      </w:r>
      <w:proofErr w:type="spellEnd"/>
      <w:r w:rsidRPr="00EE714C">
        <w:rPr>
          <w:i/>
        </w:rPr>
        <w:t xml:space="preserve"> </w:t>
      </w:r>
      <w:proofErr w:type="spellStart"/>
      <w:r w:rsidRPr="00EE714C">
        <w:rPr>
          <w:i/>
        </w:rPr>
        <w:t>Mieszkalnych</w:t>
      </w:r>
      <w:proofErr w:type="spellEnd"/>
      <w:r w:rsidRPr="00EE714C">
        <w:t>) decided that all kinds of property which were subject to the church</w:t>
      </w:r>
      <w:r w:rsidR="00EE714C" w:rsidRPr="00EE714C">
        <w:t>’</w:t>
      </w:r>
      <w:r w:rsidRPr="00EE714C">
        <w:t xml:space="preserve">s management were </w:t>
      </w:r>
      <w:r w:rsidR="00337DB8" w:rsidRPr="00EE714C">
        <w:t xml:space="preserve">to pass into the </w:t>
      </w:r>
      <w:r w:rsidRPr="00EE714C">
        <w:t>ow</w:t>
      </w:r>
      <w:r w:rsidR="00337DB8" w:rsidRPr="00EE714C">
        <w:t>nership</w:t>
      </w:r>
      <w:r w:rsidRPr="00EE714C">
        <w:t xml:space="preserve"> </w:t>
      </w:r>
      <w:r w:rsidR="00337DB8" w:rsidRPr="00EE714C">
        <w:t>of</w:t>
      </w:r>
      <w:r w:rsidRPr="00EE714C">
        <w:t xml:space="preserve"> the State and ordered that </w:t>
      </w:r>
      <w:r w:rsidR="002876BF" w:rsidRPr="00EE714C">
        <w:t>the applicant church</w:t>
      </w:r>
      <w:r w:rsidRPr="00EE714C">
        <w:t xml:space="preserve"> transfer the property in question to the State. The order did not concern the part of the property which was dedicated exclusively to sacral purposes.</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12</w:t>
      </w:r>
      <w:r w:rsidRPr="00EE714C">
        <w:fldChar w:fldCharType="end"/>
      </w:r>
      <w:r w:rsidRPr="00EE714C">
        <w:t>.  On 19 August 19</w:t>
      </w:r>
      <w:r w:rsidR="00994696" w:rsidRPr="00EE714C">
        <w:t>6</w:t>
      </w:r>
      <w:r w:rsidRPr="00EE714C">
        <w:t xml:space="preserve">6 a new </w:t>
      </w:r>
      <w:r w:rsidR="00337DB8" w:rsidRPr="00EE714C">
        <w:t>land-</w:t>
      </w:r>
      <w:r w:rsidRPr="00EE714C">
        <w:t xml:space="preserve">register </w:t>
      </w:r>
      <w:r w:rsidR="00CC12DF" w:rsidRPr="00EE714C">
        <w:t xml:space="preserve">entry </w:t>
      </w:r>
      <w:r w:rsidRPr="00EE714C">
        <w:t xml:space="preserve">35905 was opened for the property no. 1077/42. The </w:t>
      </w:r>
      <w:r w:rsidR="00337DB8" w:rsidRPr="00EE714C">
        <w:t>land-</w:t>
      </w:r>
      <w:r w:rsidRPr="00EE714C">
        <w:t xml:space="preserve">register </w:t>
      </w:r>
      <w:r w:rsidR="00CC12DF" w:rsidRPr="00EE714C">
        <w:t xml:space="preserve">entry </w:t>
      </w:r>
      <w:r w:rsidRPr="00EE714C">
        <w:t>945 was however not closed.</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13</w:t>
      </w:r>
      <w:r w:rsidRPr="00EE714C">
        <w:fldChar w:fldCharType="end"/>
      </w:r>
      <w:r w:rsidRPr="00EE714C">
        <w:t xml:space="preserve">.  In 1968 the property </w:t>
      </w:r>
      <w:r w:rsidR="00337DB8" w:rsidRPr="00EE714C">
        <w:t xml:space="preserve">was </w:t>
      </w:r>
      <w:r w:rsidRPr="00EE714C">
        <w:t xml:space="preserve">registered under the </w:t>
      </w:r>
      <w:r w:rsidR="00337DB8" w:rsidRPr="00EE714C">
        <w:t xml:space="preserve">land-register </w:t>
      </w:r>
      <w:r w:rsidRPr="00EE714C">
        <w:t xml:space="preserve">number 35905 was given a new </w:t>
      </w:r>
      <w:r w:rsidR="00203B8D" w:rsidRPr="00EE714C">
        <w:t xml:space="preserve">plot </w:t>
      </w:r>
      <w:r w:rsidRPr="00EE714C">
        <w:t xml:space="preserve">number 9 and its </w:t>
      </w:r>
      <w:r w:rsidR="00337DB8" w:rsidRPr="00EE714C">
        <w:t xml:space="preserve">area </w:t>
      </w:r>
      <w:r w:rsidRPr="00EE714C">
        <w:t xml:space="preserve">was recalculated. The new measurement was 0.371 ha. It </w:t>
      </w:r>
      <w:r w:rsidR="00AE7FDF" w:rsidRPr="00EE714C">
        <w:t xml:space="preserve">appears </w:t>
      </w:r>
      <w:r w:rsidRPr="00EE714C">
        <w:t>that the plot number 9 constituted only a part of the previous property number 1077/42 and comprised only the building dedicated to sacral purposes.</w:t>
      </w:r>
    </w:p>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14</w:t>
      </w:r>
      <w:r w:rsidRPr="00EE714C">
        <w:fldChar w:fldCharType="end"/>
      </w:r>
      <w:r w:rsidRPr="00EE714C">
        <w:t>.  The remaining part of the original property number 1077/42, which comprised the four-storey building, was given new</w:t>
      </w:r>
      <w:r w:rsidR="00203B8D" w:rsidRPr="00EE714C">
        <w:t xml:space="preserve"> plot</w:t>
      </w:r>
      <w:r w:rsidR="00A55A99" w:rsidRPr="00EE714C">
        <w:t xml:space="preserve"> numbers 39 and </w:t>
      </w:r>
      <w:r w:rsidRPr="00EE714C">
        <w:t>33/5. It measured 0.325 ha and a new land</w:t>
      </w:r>
      <w:r w:rsidR="00337DB8" w:rsidRPr="00EE714C">
        <w:t>-</w:t>
      </w:r>
      <w:r w:rsidRPr="00EE714C">
        <w:t xml:space="preserve">register </w:t>
      </w:r>
      <w:r w:rsidR="00203B8D" w:rsidRPr="00EE714C">
        <w:t xml:space="preserve">entry </w:t>
      </w:r>
      <w:r w:rsidRPr="00EE714C">
        <w:t xml:space="preserve">63650 was opened for it. In 1977 the State was registered as the owner of this property and, after the reform of the local governments of 1990, the property was transferred to the City of </w:t>
      </w:r>
      <w:proofErr w:type="spellStart"/>
      <w:r w:rsidRPr="00EE714C">
        <w:t>Wroc</w:t>
      </w:r>
      <w:r w:rsidRPr="00EE714C">
        <w:rPr>
          <w:rFonts w:cstheme="minorHAnsi"/>
        </w:rPr>
        <w:t>ł</w:t>
      </w:r>
      <w:r w:rsidRPr="00EE714C">
        <w:t>aw</w:t>
      </w:r>
      <w:proofErr w:type="spellEnd"/>
      <w:r w:rsidRPr="00EE714C">
        <w:t>.</w:t>
      </w:r>
    </w:p>
    <w:p w:rsidR="00A5122E" w:rsidRPr="00EE714C" w:rsidRDefault="00A5122E" w:rsidP="00EE714C">
      <w:pPr>
        <w:pStyle w:val="ECHRPara"/>
      </w:pPr>
      <w:r w:rsidRPr="00EE714C">
        <w:lastRenderedPageBreak/>
        <w:fldChar w:fldCharType="begin"/>
      </w:r>
      <w:r w:rsidRPr="00EE714C">
        <w:instrText xml:space="preserve"> SEQ level0 \*arabic </w:instrText>
      </w:r>
      <w:r w:rsidRPr="00EE714C">
        <w:fldChar w:fldCharType="separate"/>
      </w:r>
      <w:r w:rsidR="00EE714C" w:rsidRPr="00EE714C">
        <w:rPr>
          <w:noProof/>
        </w:rPr>
        <w:t>15</w:t>
      </w:r>
      <w:r w:rsidRPr="00EE714C">
        <w:fldChar w:fldCharType="end"/>
      </w:r>
      <w:r w:rsidRPr="00EE714C">
        <w:t>.  The present application concerns the right to the property referred to above</w:t>
      </w:r>
      <w:r w:rsidR="00800390" w:rsidRPr="00EE714C">
        <w:t xml:space="preserve"> in paragraph 14</w:t>
      </w:r>
      <w:r w:rsidRPr="00EE714C">
        <w:t>.</w:t>
      </w:r>
    </w:p>
    <w:p w:rsidR="00A5122E" w:rsidRPr="00EE714C" w:rsidRDefault="00B414E6" w:rsidP="00EE714C">
      <w:pPr>
        <w:pStyle w:val="ECHRHeading2"/>
      </w:pPr>
      <w:r w:rsidRPr="00EE714C">
        <w:t>B</w:t>
      </w:r>
      <w:r w:rsidR="00A5122E" w:rsidRPr="00EE714C">
        <w:t>.  Administrative proceedings</w:t>
      </w:r>
    </w:p>
    <w:bookmarkStart w:id="3" w:name="applicants_request"/>
    <w:p w:rsidR="00A5122E" w:rsidRPr="00EE714C" w:rsidRDefault="00A5122E" w:rsidP="00EE714C">
      <w:pPr>
        <w:pStyle w:val="ECHRPara"/>
        <w:tabs>
          <w:tab w:val="center" w:pos="3821"/>
        </w:tabs>
      </w:pPr>
      <w:r w:rsidRPr="00EE714C">
        <w:fldChar w:fldCharType="begin"/>
      </w:r>
      <w:r w:rsidRPr="00EE714C">
        <w:instrText xml:space="preserve"> SEQ level0 \*arabic </w:instrText>
      </w:r>
      <w:r w:rsidRPr="00EE714C">
        <w:fldChar w:fldCharType="separate"/>
      </w:r>
      <w:r w:rsidR="00EE714C" w:rsidRPr="00EE714C">
        <w:rPr>
          <w:noProof/>
        </w:rPr>
        <w:t>16</w:t>
      </w:r>
      <w:r w:rsidRPr="00EE714C">
        <w:fldChar w:fldCharType="end"/>
      </w:r>
      <w:bookmarkEnd w:id="3"/>
      <w:r w:rsidRPr="00EE714C">
        <w:t xml:space="preserve">.  On 9 May 1996 </w:t>
      </w:r>
      <w:r w:rsidR="002876BF" w:rsidRPr="00EE714C">
        <w:t>the applicant church</w:t>
      </w:r>
      <w:r w:rsidRPr="00EE714C">
        <w:t xml:space="preserve"> requested </w:t>
      </w:r>
      <w:r w:rsidR="0048342C" w:rsidRPr="00EE714C">
        <w:t xml:space="preserve">that </w:t>
      </w:r>
      <w:r w:rsidRPr="00EE714C">
        <w:t>the</w:t>
      </w:r>
      <w:r w:rsidR="009107CF" w:rsidRPr="00EE714C">
        <w:t xml:space="preserve"> </w:t>
      </w:r>
      <w:proofErr w:type="spellStart"/>
      <w:r w:rsidR="009107CF" w:rsidRPr="00EE714C">
        <w:t>Wroc</w:t>
      </w:r>
      <w:r w:rsidR="009107CF" w:rsidRPr="00EE714C">
        <w:rPr>
          <w:rFonts w:cstheme="minorHAnsi"/>
        </w:rPr>
        <w:t>ł</w:t>
      </w:r>
      <w:r w:rsidR="009107CF" w:rsidRPr="00EE714C">
        <w:t>aw</w:t>
      </w:r>
      <w:proofErr w:type="spellEnd"/>
      <w:r w:rsidRPr="00EE714C">
        <w:t xml:space="preserve"> Governor issue a decision confirming </w:t>
      </w:r>
      <w:r w:rsidR="002876BF" w:rsidRPr="00EE714C">
        <w:t>the applicant church</w:t>
      </w:r>
      <w:r w:rsidR="00EE714C" w:rsidRPr="00EE714C">
        <w:t>’</w:t>
      </w:r>
      <w:r w:rsidRPr="00EE714C">
        <w:t xml:space="preserve">s ownership of the property in question. It relied on </w:t>
      </w:r>
      <w:r w:rsidR="006E5E66" w:rsidRPr="00EE714C">
        <w:t xml:space="preserve">the </w:t>
      </w:r>
      <w:r w:rsidRPr="00EE714C">
        <w:t>new</w:t>
      </w:r>
      <w:r w:rsidR="006E5E66" w:rsidRPr="00EE714C">
        <w:t>ly enacted</w:t>
      </w:r>
      <w:r w:rsidR="00994696" w:rsidRPr="00EE714C">
        <w:t xml:space="preserve"> </w:t>
      </w:r>
      <w:r w:rsidRPr="00EE714C">
        <w:t>1995 Act</w:t>
      </w:r>
      <w:r w:rsidR="007843B7" w:rsidRPr="00EE714C">
        <w:t xml:space="preserve"> (see paragraph</w:t>
      </w:r>
      <w:r w:rsidR="00994696" w:rsidRPr="00EE714C">
        <w:t>s</w:t>
      </w:r>
      <w:r w:rsidR="00C852C7" w:rsidRPr="00EE714C">
        <w:t xml:space="preserve"> </w:t>
      </w:r>
      <w:r w:rsidR="00C852C7" w:rsidRPr="00EE714C">
        <w:fldChar w:fldCharType="begin"/>
      </w:r>
      <w:r w:rsidR="00C852C7" w:rsidRPr="00EE714C">
        <w:instrText xml:space="preserve"> REF Act_1995_1_stversion \h </w:instrText>
      </w:r>
      <w:r w:rsidR="00800390" w:rsidRPr="00EE714C">
        <w:instrText xml:space="preserve"> \* MERGEFORMAT </w:instrText>
      </w:r>
      <w:r w:rsidR="00C852C7" w:rsidRPr="00EE714C">
        <w:fldChar w:fldCharType="separate"/>
      </w:r>
      <w:r w:rsidR="00EE714C" w:rsidRPr="00EE714C">
        <w:rPr>
          <w:noProof/>
        </w:rPr>
        <w:t>47</w:t>
      </w:r>
      <w:r w:rsidR="00C852C7" w:rsidRPr="00EE714C">
        <w:fldChar w:fldCharType="end"/>
      </w:r>
      <w:r w:rsidR="009578AE" w:rsidRPr="00EE714C">
        <w:t>-</w:t>
      </w:r>
      <w:r w:rsidR="009578AE" w:rsidRPr="00EE714C">
        <w:fldChar w:fldCharType="begin"/>
      </w:r>
      <w:r w:rsidR="009578AE" w:rsidRPr="00EE714C">
        <w:instrText xml:space="preserve"> REF Section_40_Act \h </w:instrText>
      </w:r>
      <w:r w:rsidR="00800390" w:rsidRPr="00EE714C">
        <w:instrText xml:space="preserve"> \* MERGEFORMAT </w:instrText>
      </w:r>
      <w:r w:rsidR="009578AE" w:rsidRPr="00EE714C">
        <w:fldChar w:fldCharType="separate"/>
      </w:r>
      <w:r w:rsidR="00EE714C" w:rsidRPr="00EE714C">
        <w:rPr>
          <w:noProof/>
        </w:rPr>
        <w:t>50</w:t>
      </w:r>
      <w:r w:rsidR="009578AE" w:rsidRPr="00EE714C">
        <w:fldChar w:fldCharType="end"/>
      </w:r>
      <w:r w:rsidR="009578AE" w:rsidRPr="00EE714C">
        <w:t xml:space="preserve"> below</w:t>
      </w:r>
      <w:r w:rsidR="007843B7" w:rsidRPr="00EE714C">
        <w:t>)</w:t>
      </w:r>
      <w:r w:rsidRPr="00EE714C">
        <w:t>.</w:t>
      </w:r>
    </w:p>
    <w:bookmarkStart w:id="4" w:name="Governors_refusal"/>
    <w:p w:rsidR="00FD7402" w:rsidRPr="00EE714C" w:rsidRDefault="00A5122E" w:rsidP="00EE714C">
      <w:pPr>
        <w:pStyle w:val="ECHRPara"/>
        <w:tabs>
          <w:tab w:val="center" w:pos="3821"/>
        </w:tabs>
      </w:pPr>
      <w:r w:rsidRPr="00EE714C">
        <w:fldChar w:fldCharType="begin"/>
      </w:r>
      <w:r w:rsidRPr="00EE714C">
        <w:instrText xml:space="preserve"> SEQ level0 \*arabic </w:instrText>
      </w:r>
      <w:r w:rsidRPr="00EE714C">
        <w:fldChar w:fldCharType="separate"/>
      </w:r>
      <w:r w:rsidR="00EE714C" w:rsidRPr="00EE714C">
        <w:rPr>
          <w:noProof/>
        </w:rPr>
        <w:t>17</w:t>
      </w:r>
      <w:r w:rsidRPr="00EE714C">
        <w:fldChar w:fldCharType="end"/>
      </w:r>
      <w:bookmarkEnd w:id="4"/>
      <w:r w:rsidR="00A55A99" w:rsidRPr="00EE714C">
        <w:t xml:space="preserve">.  On 12 September </w:t>
      </w:r>
      <w:r w:rsidRPr="00EE714C">
        <w:t>1996 the</w:t>
      </w:r>
      <w:r w:rsidR="009107CF" w:rsidRPr="00EE714C">
        <w:t xml:space="preserve"> </w:t>
      </w:r>
      <w:proofErr w:type="spellStart"/>
      <w:r w:rsidR="009107CF" w:rsidRPr="00EE714C">
        <w:t>Wroc</w:t>
      </w:r>
      <w:r w:rsidR="009107CF" w:rsidRPr="00EE714C">
        <w:rPr>
          <w:rFonts w:cstheme="minorHAnsi"/>
        </w:rPr>
        <w:t>ł</w:t>
      </w:r>
      <w:r w:rsidR="009107CF" w:rsidRPr="00EE714C">
        <w:t>aw</w:t>
      </w:r>
      <w:proofErr w:type="spellEnd"/>
      <w:r w:rsidRPr="00EE714C">
        <w:t xml:space="preserve"> Governor</w:t>
      </w:r>
      <w:r w:rsidR="00A96537" w:rsidRPr="00EE714C">
        <w:t xml:space="preserve"> </w:t>
      </w:r>
      <w:r w:rsidRPr="00EE714C">
        <w:t xml:space="preserve">refused to issue a decision which would confirm that the property in question </w:t>
      </w:r>
      <w:r w:rsidR="0048342C" w:rsidRPr="00EE714C">
        <w:t>belonged</w:t>
      </w:r>
      <w:r w:rsidRPr="00EE714C">
        <w:t xml:space="preserve"> </w:t>
      </w:r>
      <w:r w:rsidR="0048342C" w:rsidRPr="00EE714C">
        <w:t xml:space="preserve">to </w:t>
      </w:r>
      <w:r w:rsidR="002876BF" w:rsidRPr="00EE714C">
        <w:t>the applicant church</w:t>
      </w:r>
      <w:r w:rsidRPr="00EE714C">
        <w:t xml:space="preserve">. The Governor found that </w:t>
      </w:r>
      <w:r w:rsidR="002876BF" w:rsidRPr="00EE714C">
        <w:t>the applicant church</w:t>
      </w:r>
      <w:r w:rsidRPr="00EE714C">
        <w:t xml:space="preserve"> had failed to satisfy </w:t>
      </w:r>
      <w:r w:rsidR="0048342C" w:rsidRPr="00EE714C">
        <w:t xml:space="preserve">a </w:t>
      </w:r>
      <w:r w:rsidRPr="00EE714C">
        <w:t xml:space="preserve">requirement laid down in </w:t>
      </w:r>
      <w:r w:rsidR="0048342C" w:rsidRPr="00EE714C">
        <w:t>s</w:t>
      </w:r>
      <w:r w:rsidRPr="00EE714C">
        <w:t xml:space="preserve">ection 39 of the 1995 Act, </w:t>
      </w:r>
      <w:r w:rsidR="0048342C" w:rsidRPr="00EE714C">
        <w:t xml:space="preserve">specifically </w:t>
      </w:r>
      <w:r w:rsidRPr="00EE714C">
        <w:t xml:space="preserve">that it </w:t>
      </w:r>
      <w:r w:rsidR="006E5E66" w:rsidRPr="00EE714C">
        <w:t xml:space="preserve">had </w:t>
      </w:r>
      <w:r w:rsidRPr="00EE714C">
        <w:t>not possess</w:t>
      </w:r>
      <w:r w:rsidR="006E5E66" w:rsidRPr="00EE714C">
        <w:t>ed</w:t>
      </w:r>
      <w:r w:rsidRPr="00EE714C">
        <w:t xml:space="preserve"> the property in question on the day of entry into force of the Act relied upon.</w:t>
      </w:r>
      <w:r w:rsidR="00FD7402" w:rsidRPr="00EE714C">
        <w:t xml:space="preserve"> The Governor further held that:</w:t>
      </w:r>
    </w:p>
    <w:p w:rsidR="00620759" w:rsidRPr="00EE714C" w:rsidRDefault="00FD7402" w:rsidP="00EE714C">
      <w:pPr>
        <w:pStyle w:val="ECHRParaQuote"/>
      </w:pPr>
      <w:r w:rsidRPr="00EE714C">
        <w:t>“</w:t>
      </w:r>
      <w:r w:rsidR="00790C29" w:rsidRPr="00EE714C">
        <w:t>...</w:t>
      </w:r>
      <w:r w:rsidR="006E5E66" w:rsidRPr="00EE714C">
        <w:t xml:space="preserve"> </w:t>
      </w:r>
      <w:r w:rsidRPr="00EE714C">
        <w:t>in the circumstances of the case</w:t>
      </w:r>
      <w:r w:rsidR="006E5E66" w:rsidRPr="00EE714C">
        <w:t>,</w:t>
      </w:r>
      <w:r w:rsidRPr="00EE714C">
        <w:t xml:space="preserve"> </w:t>
      </w:r>
      <w:r w:rsidR="0048342C" w:rsidRPr="00EE714C">
        <w:t>s</w:t>
      </w:r>
      <w:r w:rsidRPr="00EE714C">
        <w:t xml:space="preserve">ection 40 of the Act likewise cannot be applied because the property in question is located on territory which </w:t>
      </w:r>
      <w:r w:rsidR="0050209C" w:rsidRPr="00EE714C">
        <w:t xml:space="preserve">was </w:t>
      </w:r>
      <w:r w:rsidRPr="00EE714C">
        <w:t xml:space="preserve">not part of Poland before 1 September 1939. The fact that the property was owned by an organisational unit of the Baptist Church operating in the German Reich does not constitute a basis to claim return of ownership </w:t>
      </w:r>
      <w:r w:rsidR="00620759" w:rsidRPr="00EE714C">
        <w:t xml:space="preserve">because its ownership was transferred to the </w:t>
      </w:r>
      <w:r w:rsidR="0050209C" w:rsidRPr="00EE714C">
        <w:t>S</w:t>
      </w:r>
      <w:r w:rsidR="00620759" w:rsidRPr="00EE714C">
        <w:t xml:space="preserve">tate </w:t>
      </w:r>
      <w:r w:rsidR="006E5E66" w:rsidRPr="00EE714C">
        <w:t>under</w:t>
      </w:r>
      <w:r w:rsidR="00620759" w:rsidRPr="00EE714C">
        <w:t xml:space="preserve"> the</w:t>
      </w:r>
      <w:r w:rsidR="00334820" w:rsidRPr="00EE714C">
        <w:t xml:space="preserve"> [1946 Decree]</w:t>
      </w:r>
      <w:r w:rsidR="00620759" w:rsidRPr="00EE714C">
        <w:t>.”</w:t>
      </w:r>
    </w:p>
    <w:bookmarkStart w:id="5" w:name="beginning_of_dispute"/>
    <w:p w:rsidR="00A5122E" w:rsidRPr="00EE714C" w:rsidRDefault="00E8339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18</w:t>
      </w:r>
      <w:r w:rsidRPr="00EE714C">
        <w:rPr>
          <w:noProof/>
        </w:rPr>
        <w:fldChar w:fldCharType="end"/>
      </w:r>
      <w:bookmarkEnd w:id="5"/>
      <w:r w:rsidR="00A5122E" w:rsidRPr="00EE714C">
        <w:t>.  On 23 Sep</w:t>
      </w:r>
      <w:r w:rsidR="00A55A99" w:rsidRPr="00EE714C">
        <w:t xml:space="preserve">tember </w:t>
      </w:r>
      <w:r w:rsidR="00A5122E" w:rsidRPr="00EE714C">
        <w:t xml:space="preserve">1996 </w:t>
      </w:r>
      <w:r w:rsidR="002876BF" w:rsidRPr="00EE714C">
        <w:t>the applicant church</w:t>
      </w:r>
      <w:r w:rsidR="00A5122E" w:rsidRPr="00EE714C">
        <w:t xml:space="preserve"> appealed against this decision to the Minister of </w:t>
      </w:r>
      <w:r w:rsidR="0050209C" w:rsidRPr="00EE714C">
        <w:t xml:space="preserve">the </w:t>
      </w:r>
      <w:r w:rsidR="00A5122E" w:rsidRPr="00EE714C">
        <w:t>Interior and Administration.</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19</w:t>
      </w:r>
      <w:r w:rsidRPr="00EE714C">
        <w:rPr>
          <w:noProof/>
        </w:rPr>
        <w:fldChar w:fldCharType="end"/>
      </w:r>
      <w:r w:rsidR="00A55A99" w:rsidRPr="00EE714C">
        <w:t xml:space="preserve">.  On 18 February </w:t>
      </w:r>
      <w:r w:rsidR="00A5122E" w:rsidRPr="00EE714C">
        <w:t xml:space="preserve">1998 </w:t>
      </w:r>
      <w:r w:rsidR="002876BF" w:rsidRPr="00EE714C">
        <w:t>the applicant church</w:t>
      </w:r>
      <w:r w:rsidR="00A5122E" w:rsidRPr="00EE714C">
        <w:t xml:space="preserve"> sent a letter to the Minister</w:t>
      </w:r>
      <w:r w:rsidR="00191282" w:rsidRPr="00EE714C">
        <w:t>,</w:t>
      </w:r>
      <w:r w:rsidR="00A5122E" w:rsidRPr="00EE714C">
        <w:t xml:space="preserve"> specifying that the time-limits laid down in the Code of Administrative Proceedings had been exceeded and requested </w:t>
      </w:r>
      <w:r w:rsidR="0050209C" w:rsidRPr="00EE714C">
        <w:t xml:space="preserve">that </w:t>
      </w:r>
      <w:r w:rsidR="00A5122E" w:rsidRPr="00EE714C">
        <w:t>the Minister issue a decision.</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20</w:t>
      </w:r>
      <w:r w:rsidRPr="00EE714C">
        <w:rPr>
          <w:noProof/>
        </w:rPr>
        <w:fldChar w:fldCharType="end"/>
      </w:r>
      <w:r w:rsidR="00A55A99" w:rsidRPr="00EE714C">
        <w:t xml:space="preserve">.  On 1 July </w:t>
      </w:r>
      <w:r w:rsidR="00A5122E" w:rsidRPr="00EE714C">
        <w:t xml:space="preserve">1998 the Minister replied that the length of the proceedings was attributable to amendments of the 1995 Act and informed </w:t>
      </w:r>
      <w:r w:rsidR="002876BF" w:rsidRPr="00EE714C">
        <w:t>the applicant church</w:t>
      </w:r>
      <w:r w:rsidR="00A5122E" w:rsidRPr="00EE714C">
        <w:t xml:space="preserve"> that the relevant decisi</w:t>
      </w:r>
      <w:r w:rsidR="00A55A99" w:rsidRPr="00EE714C">
        <w:t xml:space="preserve">on would be issued by 15 August </w:t>
      </w:r>
      <w:r w:rsidR="00A5122E" w:rsidRPr="00EE714C">
        <w:t>1998.</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21</w:t>
      </w:r>
      <w:r w:rsidRPr="00EE714C">
        <w:rPr>
          <w:noProof/>
        </w:rPr>
        <w:fldChar w:fldCharType="end"/>
      </w:r>
      <w:r w:rsidR="00A5122E" w:rsidRPr="00EE714C">
        <w:t>.  This time-limit was not respect</w:t>
      </w:r>
      <w:r w:rsidR="00A55A99" w:rsidRPr="00EE714C">
        <w:t xml:space="preserve">ed and therefore, on 12 January </w:t>
      </w:r>
      <w:r w:rsidR="00A5122E" w:rsidRPr="00EE714C">
        <w:t xml:space="preserve">1999, </w:t>
      </w:r>
      <w:r w:rsidR="002876BF" w:rsidRPr="00EE714C">
        <w:t>the applicant church</w:t>
      </w:r>
      <w:r w:rsidR="00A5122E" w:rsidRPr="00EE714C">
        <w:t xml:space="preserve"> lodged with the Supreme Administrative Court a complaint </w:t>
      </w:r>
      <w:r w:rsidR="00C91D6D" w:rsidRPr="00EE714C">
        <w:t xml:space="preserve">in respect of </w:t>
      </w:r>
      <w:r w:rsidR="00A5122E" w:rsidRPr="00EE714C">
        <w:t>the</w:t>
      </w:r>
      <w:r w:rsidR="00C91D6D" w:rsidRPr="00EE714C">
        <w:t xml:space="preserve"> alleged</w:t>
      </w:r>
      <w:r w:rsidR="00A5122E" w:rsidRPr="00EE714C">
        <w:t xml:space="preserve"> inactivity of the administrative authority.</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22</w:t>
      </w:r>
      <w:r w:rsidRPr="00EE714C">
        <w:rPr>
          <w:noProof/>
        </w:rPr>
        <w:fldChar w:fldCharType="end"/>
      </w:r>
      <w:r w:rsidR="00A5122E" w:rsidRPr="00EE714C">
        <w:t xml:space="preserve">.  On 5 March 1999, before examination of </w:t>
      </w:r>
      <w:r w:rsidR="002876BF" w:rsidRPr="00EE714C">
        <w:t>the applicant church</w:t>
      </w:r>
      <w:r w:rsidR="00EE714C" w:rsidRPr="00EE714C">
        <w:t>’</w:t>
      </w:r>
      <w:r w:rsidR="00A5122E" w:rsidRPr="00EE714C">
        <w:t xml:space="preserve">s complaint, the Minister of </w:t>
      </w:r>
      <w:r w:rsidR="00191282" w:rsidRPr="00EE714C">
        <w:t xml:space="preserve">the </w:t>
      </w:r>
      <w:r w:rsidR="00A5122E" w:rsidRPr="00EE714C">
        <w:t xml:space="preserve">Interior and Administration issued a decision, </w:t>
      </w:r>
      <w:r w:rsidR="00191282" w:rsidRPr="00EE714C">
        <w:t>annull</w:t>
      </w:r>
      <w:r w:rsidR="00C91D6D" w:rsidRPr="00EE714C">
        <w:t>ing</w:t>
      </w:r>
      <w:r w:rsidR="00191282" w:rsidRPr="00EE714C">
        <w:t xml:space="preserve"> </w:t>
      </w:r>
      <w:r w:rsidR="00A5122E" w:rsidRPr="00EE714C">
        <w:t xml:space="preserve">the challenged decision and </w:t>
      </w:r>
      <w:r w:rsidR="00C91D6D" w:rsidRPr="00EE714C">
        <w:t>ordering</w:t>
      </w:r>
      <w:r w:rsidR="00191282" w:rsidRPr="00EE714C">
        <w:t xml:space="preserve"> </w:t>
      </w:r>
      <w:r w:rsidR="00C91D6D" w:rsidRPr="00EE714C">
        <w:t xml:space="preserve">the return of </w:t>
      </w:r>
      <w:r w:rsidR="00A5122E" w:rsidRPr="00EE714C">
        <w:t>the case</w:t>
      </w:r>
      <w:r w:rsidR="00191282" w:rsidRPr="00EE714C">
        <w:t xml:space="preserve"> to the Governor</w:t>
      </w:r>
      <w:r w:rsidR="00A5122E" w:rsidRPr="00EE714C">
        <w:t>. The Minister ordered that, when re</w:t>
      </w:r>
      <w:r w:rsidR="00856E5C" w:rsidRPr="00EE714C">
        <w:t>-</w:t>
      </w:r>
      <w:r w:rsidR="00A5122E" w:rsidRPr="00EE714C">
        <w:t xml:space="preserve">examining the case, the Governor should take into account the amended </w:t>
      </w:r>
      <w:r w:rsidR="00191282" w:rsidRPr="00EE714C">
        <w:t>s</w:t>
      </w:r>
      <w:r w:rsidR="00A5122E" w:rsidRPr="00EE714C">
        <w:t>ection 4 of the 1995 Act.</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23</w:t>
      </w:r>
      <w:r w:rsidRPr="00EE714C">
        <w:rPr>
          <w:noProof/>
        </w:rPr>
        <w:fldChar w:fldCharType="end"/>
      </w:r>
      <w:r w:rsidR="00A5122E" w:rsidRPr="00EE714C">
        <w:t xml:space="preserve">.  In view of the fact that the Minister </w:t>
      </w:r>
      <w:r w:rsidR="00191282" w:rsidRPr="00EE714C">
        <w:t xml:space="preserve">had </w:t>
      </w:r>
      <w:r w:rsidR="00A5122E" w:rsidRPr="00EE714C">
        <w:t>issued a decision, on 28</w:t>
      </w:r>
      <w:r w:rsidR="007C57AE" w:rsidRPr="00EE714C">
        <w:t> </w:t>
      </w:r>
      <w:r w:rsidR="00A5122E" w:rsidRPr="00EE714C">
        <w:t xml:space="preserve">April 1999 </w:t>
      </w:r>
      <w:r w:rsidR="002876BF" w:rsidRPr="00EE714C">
        <w:t>the applicant church</w:t>
      </w:r>
      <w:r w:rsidR="00A5122E" w:rsidRPr="00EE714C">
        <w:t xml:space="preserve"> withd</w:t>
      </w:r>
      <w:r w:rsidR="00A55A99" w:rsidRPr="00EE714C">
        <w:t xml:space="preserve">rew the complaint of 12 January </w:t>
      </w:r>
      <w:r w:rsidR="00A5122E" w:rsidRPr="00EE714C">
        <w:t xml:space="preserve">1999 </w:t>
      </w:r>
      <w:r w:rsidR="00191282" w:rsidRPr="00EE714C">
        <w:t xml:space="preserve">concerning </w:t>
      </w:r>
      <w:r w:rsidR="00A5122E" w:rsidRPr="00EE714C">
        <w:t>the inactivity of the administrative authority.</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24</w:t>
      </w:r>
      <w:r w:rsidRPr="00EE714C">
        <w:rPr>
          <w:noProof/>
        </w:rPr>
        <w:fldChar w:fldCharType="end"/>
      </w:r>
      <w:r w:rsidR="00A5122E" w:rsidRPr="00EE714C">
        <w:t>.  After remittal of the case, on 24 March 1999, the Governor</w:t>
      </w:r>
      <w:r w:rsidR="00A96537" w:rsidRPr="00EE714C">
        <w:t xml:space="preserve"> of</w:t>
      </w:r>
      <w:r w:rsidR="00A5122E" w:rsidRPr="00EE714C">
        <w:t xml:space="preserve"> </w:t>
      </w:r>
      <w:r w:rsidR="00A96537" w:rsidRPr="00EE714C">
        <w:t>Lower Silesia</w:t>
      </w:r>
      <w:r w:rsidR="009107CF" w:rsidRPr="00EE714C">
        <w:t xml:space="preserve"> </w:t>
      </w:r>
      <w:r w:rsidR="009107CF" w:rsidRPr="00EE714C">
        <w:rPr>
          <w:i/>
        </w:rPr>
        <w:t>(</w:t>
      </w:r>
      <w:proofErr w:type="spellStart"/>
      <w:r w:rsidR="009107CF" w:rsidRPr="00EE714C">
        <w:rPr>
          <w:i/>
        </w:rPr>
        <w:t>Wojewoda</w:t>
      </w:r>
      <w:proofErr w:type="spellEnd"/>
      <w:r w:rsidR="009107CF" w:rsidRPr="00EE714C">
        <w:rPr>
          <w:i/>
        </w:rPr>
        <w:t xml:space="preserve"> </w:t>
      </w:r>
      <w:proofErr w:type="spellStart"/>
      <w:r w:rsidR="009107CF" w:rsidRPr="00EE714C">
        <w:rPr>
          <w:i/>
        </w:rPr>
        <w:t>Dolno</w:t>
      </w:r>
      <w:r w:rsidR="009107CF" w:rsidRPr="00EE714C">
        <w:rPr>
          <w:rFonts w:cstheme="minorHAnsi"/>
          <w:i/>
        </w:rPr>
        <w:t>ślą</w:t>
      </w:r>
      <w:r w:rsidR="009107CF" w:rsidRPr="00EE714C">
        <w:rPr>
          <w:i/>
        </w:rPr>
        <w:t>ski</w:t>
      </w:r>
      <w:proofErr w:type="spellEnd"/>
      <w:r w:rsidR="009107CF" w:rsidRPr="00EE714C">
        <w:rPr>
          <w:i/>
        </w:rPr>
        <w:t>)</w:t>
      </w:r>
      <w:r w:rsidR="00A96537" w:rsidRPr="00EE714C">
        <w:t xml:space="preserve"> </w:t>
      </w:r>
      <w:r w:rsidR="00A5122E" w:rsidRPr="00EE714C">
        <w:t xml:space="preserve">asked the </w:t>
      </w:r>
      <w:proofErr w:type="spellStart"/>
      <w:r w:rsidR="00656679" w:rsidRPr="00EE714C">
        <w:t>Wrocław</w:t>
      </w:r>
      <w:proofErr w:type="spellEnd"/>
      <w:r w:rsidR="00A5122E" w:rsidRPr="00EE714C">
        <w:t xml:space="preserve"> Commune whether </w:t>
      </w:r>
      <w:r w:rsidR="00A5122E" w:rsidRPr="00EE714C">
        <w:lastRenderedPageBreak/>
        <w:t xml:space="preserve">there was any property available which could be granted to </w:t>
      </w:r>
      <w:r w:rsidR="002876BF" w:rsidRPr="00EE714C">
        <w:t>the applicant church</w:t>
      </w:r>
      <w:r w:rsidR="00A5122E" w:rsidRPr="00EE714C">
        <w:t xml:space="preserve"> in return for the property in question. It appears that the Governor</w:t>
      </w:r>
      <w:r w:rsidR="00EE714C" w:rsidRPr="00EE714C">
        <w:t>’</w:t>
      </w:r>
      <w:r w:rsidR="00A5122E" w:rsidRPr="00EE714C">
        <w:t>s letter was left without reply.</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25</w:t>
      </w:r>
      <w:r w:rsidRPr="00EE714C">
        <w:rPr>
          <w:noProof/>
        </w:rPr>
        <w:fldChar w:fldCharType="end"/>
      </w:r>
      <w:r w:rsidR="00A55A99" w:rsidRPr="00EE714C">
        <w:t xml:space="preserve">.  On 29 May </w:t>
      </w:r>
      <w:r w:rsidR="00A5122E" w:rsidRPr="00EE714C">
        <w:t xml:space="preserve">1999 the Governor requested </w:t>
      </w:r>
      <w:r w:rsidR="0069289A" w:rsidRPr="00EE714C">
        <w:t xml:space="preserve">from </w:t>
      </w:r>
      <w:r w:rsidR="00A5122E" w:rsidRPr="00EE714C">
        <w:t xml:space="preserve">the Minister of </w:t>
      </w:r>
      <w:r w:rsidR="0069289A" w:rsidRPr="00EE714C">
        <w:t xml:space="preserve">the </w:t>
      </w:r>
      <w:r w:rsidR="00A5122E" w:rsidRPr="00EE714C">
        <w:t>Interior and Administration</w:t>
      </w:r>
      <w:r w:rsidR="00994696" w:rsidRPr="00EE714C">
        <w:t xml:space="preserve"> an</w:t>
      </w:r>
      <w:r w:rsidR="00A5122E" w:rsidRPr="00EE714C">
        <w:t xml:space="preserve"> official interpretation of the amended </w:t>
      </w:r>
      <w:r w:rsidR="0069289A" w:rsidRPr="00EE714C">
        <w:t>s</w:t>
      </w:r>
      <w:r w:rsidR="00A5122E" w:rsidRPr="00EE714C">
        <w:t xml:space="preserve">ection 4 of the 1995 Act “in view of </w:t>
      </w:r>
      <w:r w:rsidR="008155B9" w:rsidRPr="00EE714C">
        <w:t xml:space="preserve">the </w:t>
      </w:r>
      <w:r w:rsidR="00A5122E" w:rsidRPr="00EE714C">
        <w:t>many doubts as regards the proper interpretation of this provision”.</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26</w:t>
      </w:r>
      <w:r w:rsidRPr="00EE714C">
        <w:rPr>
          <w:noProof/>
        </w:rPr>
        <w:fldChar w:fldCharType="end"/>
      </w:r>
      <w:r w:rsidR="00A5122E" w:rsidRPr="00EE714C">
        <w:t xml:space="preserve">.  On 20 June 2000 the Minister replied that, since the administrative authorities </w:t>
      </w:r>
      <w:r w:rsidR="0069289A" w:rsidRPr="00EE714C">
        <w:t xml:space="preserve">were </w:t>
      </w:r>
      <w:r w:rsidR="00A5122E" w:rsidRPr="00EE714C">
        <w:t xml:space="preserve">bound by provisions of law binding on the day of decision, it was irrelevant that </w:t>
      </w:r>
      <w:r w:rsidR="002876BF" w:rsidRPr="00EE714C">
        <w:t>the applicant church</w:t>
      </w:r>
      <w:r w:rsidR="00EE714C" w:rsidRPr="00EE714C">
        <w:t>’</w:t>
      </w:r>
      <w:r w:rsidR="00A5122E" w:rsidRPr="00EE714C">
        <w:t xml:space="preserve">s original request had been lodged when </w:t>
      </w:r>
      <w:r w:rsidR="0069289A" w:rsidRPr="00EE714C">
        <w:t>s</w:t>
      </w:r>
      <w:r w:rsidR="00A5122E" w:rsidRPr="00EE714C">
        <w:t xml:space="preserve">ection 4 of the 1995 Act had </w:t>
      </w:r>
      <w:r w:rsidR="0069289A" w:rsidRPr="00EE714C">
        <w:t xml:space="preserve">had </w:t>
      </w:r>
      <w:r w:rsidR="00A5122E" w:rsidRPr="00EE714C">
        <w:t>different wording.</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27</w:t>
      </w:r>
      <w:r w:rsidRPr="00EE714C">
        <w:rPr>
          <w:noProof/>
        </w:rPr>
        <w:fldChar w:fldCharType="end"/>
      </w:r>
      <w:r w:rsidR="00A55A99" w:rsidRPr="00EE714C">
        <w:t xml:space="preserve">.  On 21 July </w:t>
      </w:r>
      <w:r w:rsidR="00A5122E" w:rsidRPr="00EE714C">
        <w:t xml:space="preserve">2000 </w:t>
      </w:r>
      <w:r w:rsidR="002876BF" w:rsidRPr="00EE714C">
        <w:t>the applicant church</w:t>
      </w:r>
      <w:r w:rsidR="00A5122E" w:rsidRPr="00EE714C">
        <w:t xml:space="preserve"> </w:t>
      </w:r>
      <w:r w:rsidR="002876BF" w:rsidRPr="00EE714C">
        <w:t xml:space="preserve">asked </w:t>
      </w:r>
      <w:r w:rsidR="00A5122E" w:rsidRPr="00EE714C">
        <w:t xml:space="preserve">the Governor to issue </w:t>
      </w:r>
      <w:r w:rsidR="002876BF" w:rsidRPr="00EE714C">
        <w:t xml:space="preserve">a </w:t>
      </w:r>
      <w:r w:rsidR="00A5122E" w:rsidRPr="00EE714C">
        <w:t>decision in its case, pointing out that the time-limits laid down in the Code of Administrative Proceedings had been exceeded.</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28</w:t>
      </w:r>
      <w:r w:rsidRPr="00EE714C">
        <w:rPr>
          <w:noProof/>
        </w:rPr>
        <w:fldChar w:fldCharType="end"/>
      </w:r>
      <w:r w:rsidR="00A5122E" w:rsidRPr="00EE714C">
        <w:t>.  On 20 O</w:t>
      </w:r>
      <w:r w:rsidR="00A55A99" w:rsidRPr="00EE714C">
        <w:t xml:space="preserve">ctober </w:t>
      </w:r>
      <w:r w:rsidR="00A5122E" w:rsidRPr="00EE714C">
        <w:t xml:space="preserve">2000 </w:t>
      </w:r>
      <w:r w:rsidR="002876BF" w:rsidRPr="00EE714C">
        <w:t>the applicant church</w:t>
      </w:r>
      <w:r w:rsidR="00A5122E" w:rsidRPr="00EE714C">
        <w:t xml:space="preserve"> lodged a complaint (</w:t>
      </w:r>
      <w:proofErr w:type="spellStart"/>
      <w:r w:rsidR="00A5122E" w:rsidRPr="00EE714C">
        <w:rPr>
          <w:i/>
        </w:rPr>
        <w:t>za</w:t>
      </w:r>
      <w:r w:rsidR="00A5122E" w:rsidRPr="00EE714C">
        <w:rPr>
          <w:rFonts w:cstheme="minorHAnsi"/>
          <w:i/>
        </w:rPr>
        <w:t>ż</w:t>
      </w:r>
      <w:r w:rsidR="00A5122E" w:rsidRPr="00EE714C">
        <w:rPr>
          <w:i/>
        </w:rPr>
        <w:t>alenie</w:t>
      </w:r>
      <w:proofErr w:type="spellEnd"/>
      <w:r w:rsidR="00A5122E" w:rsidRPr="00EE714C">
        <w:t xml:space="preserve">) </w:t>
      </w:r>
      <w:r w:rsidR="002876BF" w:rsidRPr="00EE714C">
        <w:t xml:space="preserve">with </w:t>
      </w:r>
      <w:r w:rsidR="00A5122E" w:rsidRPr="00EE714C">
        <w:t xml:space="preserve">the Minister of </w:t>
      </w:r>
      <w:r w:rsidR="002876BF" w:rsidRPr="00EE714C">
        <w:t xml:space="preserve">the </w:t>
      </w:r>
      <w:r w:rsidR="00A5122E" w:rsidRPr="00EE714C">
        <w:t>Interior and Administration that the Governor had exceeded the statutory time-limits and had failed to issue a decision on the merits or to justify the delay in the proceedings.</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29</w:t>
      </w:r>
      <w:r w:rsidRPr="00EE714C">
        <w:rPr>
          <w:noProof/>
        </w:rPr>
        <w:fldChar w:fldCharType="end"/>
      </w:r>
      <w:r w:rsidR="00A55A99" w:rsidRPr="00EE714C">
        <w:t xml:space="preserve">.  On 7 December </w:t>
      </w:r>
      <w:r w:rsidR="00A5122E" w:rsidRPr="00EE714C">
        <w:t xml:space="preserve">2000 </w:t>
      </w:r>
      <w:r w:rsidR="002876BF" w:rsidRPr="00EE714C">
        <w:t>the applicant church</w:t>
      </w:r>
      <w:r w:rsidR="00A5122E" w:rsidRPr="00EE714C">
        <w:t xml:space="preserve"> lodged a complaint with the Supreme Administrative Court about the</w:t>
      </w:r>
      <w:r w:rsidR="00F80F4A" w:rsidRPr="00EE714C">
        <w:t xml:space="preserve"> alleged</w:t>
      </w:r>
      <w:r w:rsidR="00A5122E" w:rsidRPr="00EE714C">
        <w:t xml:space="preserve"> inactivity of the Governor.</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30</w:t>
      </w:r>
      <w:r w:rsidRPr="00EE714C">
        <w:rPr>
          <w:noProof/>
        </w:rPr>
        <w:fldChar w:fldCharType="end"/>
      </w:r>
      <w:r w:rsidR="00A5122E" w:rsidRPr="00EE714C">
        <w:t xml:space="preserve">.  On 1 March 2001 the Minister of </w:t>
      </w:r>
      <w:r w:rsidR="002876BF" w:rsidRPr="00EE714C">
        <w:t xml:space="preserve">the </w:t>
      </w:r>
      <w:r w:rsidR="00A5122E" w:rsidRPr="00EE714C">
        <w:t xml:space="preserve">Interior and Administration found </w:t>
      </w:r>
      <w:r w:rsidR="002876BF" w:rsidRPr="00EE714C">
        <w:t>the applicant church</w:t>
      </w:r>
      <w:r w:rsidR="00EE714C" w:rsidRPr="00EE714C">
        <w:t>’</w:t>
      </w:r>
      <w:r w:rsidR="00A5122E" w:rsidRPr="00EE714C">
        <w:t xml:space="preserve">s complaint of 20 October 2000 well founded and ordered the Governor to issue a decision on the merits </w:t>
      </w:r>
      <w:r w:rsidR="006D0E62" w:rsidRPr="00EE714C">
        <w:t xml:space="preserve">before </w:t>
      </w:r>
      <w:r w:rsidR="00A5122E" w:rsidRPr="00EE714C">
        <w:t>30 April 2001.</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31</w:t>
      </w:r>
      <w:r w:rsidRPr="00EE714C">
        <w:rPr>
          <w:noProof/>
        </w:rPr>
        <w:fldChar w:fldCharType="end"/>
      </w:r>
      <w:r w:rsidR="00A55A99" w:rsidRPr="00EE714C">
        <w:t xml:space="preserve">.  On 30 April </w:t>
      </w:r>
      <w:r w:rsidR="00A5122E" w:rsidRPr="00EE714C">
        <w:t>2001 the Governor stayed the proceedings.</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32</w:t>
      </w:r>
      <w:r w:rsidRPr="00EE714C">
        <w:rPr>
          <w:noProof/>
        </w:rPr>
        <w:fldChar w:fldCharType="end"/>
      </w:r>
      <w:r w:rsidR="00A55A99" w:rsidRPr="00EE714C">
        <w:t xml:space="preserve">.  On 7 July </w:t>
      </w:r>
      <w:r w:rsidR="00A5122E" w:rsidRPr="00EE714C">
        <w:t xml:space="preserve">2001 </w:t>
      </w:r>
      <w:r w:rsidR="002876BF" w:rsidRPr="00EE714C">
        <w:t>the applicant church</w:t>
      </w:r>
      <w:r w:rsidR="00A5122E" w:rsidRPr="00EE714C">
        <w:t xml:space="preserve"> appealed against the decision to stay the proceedings.</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33</w:t>
      </w:r>
      <w:r w:rsidRPr="00EE714C">
        <w:rPr>
          <w:noProof/>
        </w:rPr>
        <w:fldChar w:fldCharType="end"/>
      </w:r>
      <w:r w:rsidR="00A55A99" w:rsidRPr="00EE714C">
        <w:t xml:space="preserve">.  On 17 December </w:t>
      </w:r>
      <w:r w:rsidR="00A5122E" w:rsidRPr="00EE714C">
        <w:t>2001 the Minister of</w:t>
      </w:r>
      <w:r w:rsidR="006D0E62" w:rsidRPr="00EE714C">
        <w:t xml:space="preserve"> the</w:t>
      </w:r>
      <w:r w:rsidR="00A5122E" w:rsidRPr="00EE714C">
        <w:t xml:space="preserve"> Interior and Administration </w:t>
      </w:r>
      <w:r w:rsidR="006D0E62" w:rsidRPr="00EE714C">
        <w:t xml:space="preserve">allowed </w:t>
      </w:r>
      <w:r w:rsidR="00A5122E" w:rsidRPr="00EE714C">
        <w:t xml:space="preserve">the appeal, </w:t>
      </w:r>
      <w:r w:rsidR="006D0E62" w:rsidRPr="00EE714C">
        <w:t xml:space="preserve">finding </w:t>
      </w:r>
      <w:r w:rsidR="00A5122E" w:rsidRPr="00EE714C">
        <w:t xml:space="preserve">that the proceedings should not have been stayed, </w:t>
      </w:r>
      <w:r w:rsidR="006D0E62" w:rsidRPr="00EE714C">
        <w:t xml:space="preserve">annulled </w:t>
      </w:r>
      <w:r w:rsidR="00A5122E" w:rsidRPr="00EE714C">
        <w:t xml:space="preserve">the challenged decision and </w:t>
      </w:r>
      <w:r w:rsidR="006D0E62" w:rsidRPr="00EE714C">
        <w:t xml:space="preserve">returned </w:t>
      </w:r>
      <w:r w:rsidR="00A5122E" w:rsidRPr="00EE714C">
        <w:t>the case</w:t>
      </w:r>
      <w:r w:rsidR="006D0E62" w:rsidRPr="00EE714C">
        <w:t xml:space="preserve"> to the Governor</w:t>
      </w:r>
      <w:r w:rsidR="00A5122E" w:rsidRPr="00EE714C">
        <w:t>.</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34</w:t>
      </w:r>
      <w:r w:rsidRPr="00EE714C">
        <w:rPr>
          <w:noProof/>
        </w:rPr>
        <w:fldChar w:fldCharType="end"/>
      </w:r>
      <w:r w:rsidR="00A55A99" w:rsidRPr="00EE714C">
        <w:t xml:space="preserve">.  On 12 March </w:t>
      </w:r>
      <w:r w:rsidR="00A5122E" w:rsidRPr="00EE714C">
        <w:t xml:space="preserve">2002 the Supreme Administrative Court examined </w:t>
      </w:r>
      <w:r w:rsidR="002876BF" w:rsidRPr="00EE714C">
        <w:t>the applicant church</w:t>
      </w:r>
      <w:r w:rsidR="00EE714C" w:rsidRPr="00EE714C">
        <w:t>’</w:t>
      </w:r>
      <w:r w:rsidR="00A5122E" w:rsidRPr="00EE714C">
        <w:t xml:space="preserve">s complaint against the inactivity of the administrative authority and ordered the Governor </w:t>
      </w:r>
      <w:r w:rsidR="00A96537" w:rsidRPr="00EE714C">
        <w:t xml:space="preserve">of Lower Silesia </w:t>
      </w:r>
      <w:r w:rsidR="00A5122E" w:rsidRPr="00EE714C">
        <w:t xml:space="preserve">to issue a decision on the merits within the time-limit of </w:t>
      </w:r>
      <w:r w:rsidR="00961941" w:rsidRPr="00EE714C">
        <w:t xml:space="preserve">thirty </w:t>
      </w:r>
      <w:r w:rsidR="00A5122E" w:rsidRPr="00EE714C">
        <w:t>days.</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35</w:t>
      </w:r>
      <w:r w:rsidRPr="00EE714C">
        <w:rPr>
          <w:noProof/>
        </w:rPr>
        <w:fldChar w:fldCharType="end"/>
      </w:r>
      <w:r w:rsidR="00A5122E" w:rsidRPr="00EE714C">
        <w:t>.  On 21 June 2002 the Governor</w:t>
      </w:r>
      <w:r w:rsidR="00EE714C" w:rsidRPr="00EE714C">
        <w:t>’</w:t>
      </w:r>
      <w:r w:rsidR="00CE61A0" w:rsidRPr="00EE714C">
        <w:t xml:space="preserve">s </w:t>
      </w:r>
      <w:r w:rsidR="00E50501" w:rsidRPr="00EE714C">
        <w:t>o</w:t>
      </w:r>
      <w:r w:rsidR="00CE61A0" w:rsidRPr="00EE714C">
        <w:t>ffice</w:t>
      </w:r>
      <w:r w:rsidR="00A5122E" w:rsidRPr="00EE714C">
        <w:t xml:space="preserve"> gave a decision and refused to return the property in question to </w:t>
      </w:r>
      <w:r w:rsidR="002876BF" w:rsidRPr="00EE714C">
        <w:t>the applicant church</w:t>
      </w:r>
      <w:r w:rsidR="00A5122E" w:rsidRPr="00EE714C">
        <w:t xml:space="preserve">. It found that </w:t>
      </w:r>
      <w:r w:rsidR="002876BF" w:rsidRPr="00EE714C">
        <w:t>the applicant church</w:t>
      </w:r>
      <w:r w:rsidR="00A5122E" w:rsidRPr="00EE714C">
        <w:t xml:space="preserve">, although registered as owner under the </w:t>
      </w:r>
      <w:r w:rsidR="00337DB8" w:rsidRPr="00EE714C">
        <w:t>land-</w:t>
      </w:r>
      <w:r w:rsidR="00A5122E" w:rsidRPr="00EE714C">
        <w:t>register number 945</w:t>
      </w:r>
      <w:r w:rsidR="00620759" w:rsidRPr="00EE714C">
        <w:t xml:space="preserve"> and treated in the past by the administrative authorities as owner</w:t>
      </w:r>
      <w:r w:rsidR="00A5122E" w:rsidRPr="00EE714C">
        <w:t>, had n</w:t>
      </w:r>
      <w:r w:rsidR="00620759" w:rsidRPr="00EE714C">
        <w:t xml:space="preserve">ever in fact owned the property, which had only been left under </w:t>
      </w:r>
      <w:r w:rsidR="002876BF" w:rsidRPr="00EE714C">
        <w:t>the applicant church</w:t>
      </w:r>
      <w:r w:rsidR="00EE714C" w:rsidRPr="00EE714C">
        <w:t>’</w:t>
      </w:r>
      <w:r w:rsidR="00620759" w:rsidRPr="00EE714C">
        <w:t>s administration (</w:t>
      </w:r>
      <w:proofErr w:type="spellStart"/>
      <w:r w:rsidR="00620759" w:rsidRPr="00EE714C">
        <w:rPr>
          <w:i/>
        </w:rPr>
        <w:t>oddane</w:t>
      </w:r>
      <w:proofErr w:type="spellEnd"/>
      <w:r w:rsidR="00620759" w:rsidRPr="00EE714C">
        <w:rPr>
          <w:i/>
        </w:rPr>
        <w:t xml:space="preserve"> w </w:t>
      </w:r>
      <w:proofErr w:type="spellStart"/>
      <w:r w:rsidR="00620759" w:rsidRPr="00EE714C">
        <w:rPr>
          <w:i/>
        </w:rPr>
        <w:t>zarz</w:t>
      </w:r>
      <w:r w:rsidR="00620759" w:rsidRPr="00EE714C">
        <w:rPr>
          <w:rFonts w:cstheme="minorHAnsi"/>
          <w:i/>
        </w:rPr>
        <w:t>ą</w:t>
      </w:r>
      <w:r w:rsidR="00620759" w:rsidRPr="00EE714C">
        <w:rPr>
          <w:i/>
        </w:rPr>
        <w:t>d</w:t>
      </w:r>
      <w:proofErr w:type="spellEnd"/>
      <w:r w:rsidR="00620759" w:rsidRPr="00EE714C">
        <w:t>).</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36</w:t>
      </w:r>
      <w:r w:rsidRPr="00EE714C">
        <w:rPr>
          <w:noProof/>
        </w:rPr>
        <w:fldChar w:fldCharType="end"/>
      </w:r>
      <w:r w:rsidR="00A55A99" w:rsidRPr="00EE714C">
        <w:t xml:space="preserve">.  On 12 July </w:t>
      </w:r>
      <w:r w:rsidR="00A5122E" w:rsidRPr="00EE714C">
        <w:t xml:space="preserve">2002 </w:t>
      </w:r>
      <w:r w:rsidR="002876BF" w:rsidRPr="00EE714C">
        <w:t>the applicant church</w:t>
      </w:r>
      <w:r w:rsidR="00A5122E" w:rsidRPr="00EE714C">
        <w:t xml:space="preserve"> appealed.</w:t>
      </w:r>
    </w:p>
    <w:p w:rsidR="00A5122E" w:rsidRPr="00EE714C" w:rsidRDefault="00647DDB" w:rsidP="00EE714C">
      <w:pPr>
        <w:pStyle w:val="ECHRPara"/>
      </w:pPr>
      <w:r w:rsidRPr="00EE714C">
        <w:lastRenderedPageBreak/>
        <w:fldChar w:fldCharType="begin"/>
      </w:r>
      <w:r w:rsidRPr="00EE714C">
        <w:instrText xml:space="preserve"> SEQ level0 \*arabic </w:instrText>
      </w:r>
      <w:r w:rsidRPr="00EE714C">
        <w:fldChar w:fldCharType="separate"/>
      </w:r>
      <w:r w:rsidR="00EE714C" w:rsidRPr="00EE714C">
        <w:rPr>
          <w:noProof/>
        </w:rPr>
        <w:t>37</w:t>
      </w:r>
      <w:r w:rsidRPr="00EE714C">
        <w:rPr>
          <w:noProof/>
        </w:rPr>
        <w:fldChar w:fldCharType="end"/>
      </w:r>
      <w:r w:rsidR="00A55A99" w:rsidRPr="00EE714C">
        <w:t xml:space="preserve">.  On 23 September </w:t>
      </w:r>
      <w:r w:rsidR="00A5122E" w:rsidRPr="00EE714C">
        <w:t>2002 the Minister of</w:t>
      </w:r>
      <w:r w:rsidR="00961941" w:rsidRPr="00EE714C">
        <w:t xml:space="preserve"> the</w:t>
      </w:r>
      <w:r w:rsidR="00A5122E" w:rsidRPr="00EE714C">
        <w:t xml:space="preserve"> Interior and Administration </w:t>
      </w:r>
      <w:r w:rsidR="00961941" w:rsidRPr="00EE714C">
        <w:t xml:space="preserve">annulled </w:t>
      </w:r>
      <w:r w:rsidR="00A5122E" w:rsidRPr="00EE714C">
        <w:t xml:space="preserve">the challenged decision and </w:t>
      </w:r>
      <w:r w:rsidR="00961941" w:rsidRPr="00EE714C">
        <w:t xml:space="preserve">returned </w:t>
      </w:r>
      <w:r w:rsidR="00A5122E" w:rsidRPr="00EE714C">
        <w:t>the case for re-examination</w:t>
      </w:r>
      <w:r w:rsidR="00961941" w:rsidRPr="00EE714C">
        <w:t xml:space="preserve"> to the Governor</w:t>
      </w:r>
      <w:r w:rsidR="00A5122E" w:rsidRPr="00EE714C">
        <w:t>. The Minister found, among other things, that the Governor had had no right to question the validity of the entry in the land register.</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38</w:t>
      </w:r>
      <w:r w:rsidRPr="00EE714C">
        <w:rPr>
          <w:noProof/>
        </w:rPr>
        <w:fldChar w:fldCharType="end"/>
      </w:r>
      <w:r w:rsidR="00A55A99" w:rsidRPr="00EE714C">
        <w:t xml:space="preserve">.  On 23 February </w:t>
      </w:r>
      <w:r w:rsidR="00A5122E" w:rsidRPr="00EE714C">
        <w:t xml:space="preserve">2003 </w:t>
      </w:r>
      <w:r w:rsidR="002876BF" w:rsidRPr="00EE714C">
        <w:t>the applicant church</w:t>
      </w:r>
      <w:r w:rsidR="00A5122E" w:rsidRPr="00EE714C">
        <w:t xml:space="preserve"> complained to the Governor about the delay in the proceedings.</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39</w:t>
      </w:r>
      <w:r w:rsidRPr="00EE714C">
        <w:rPr>
          <w:noProof/>
        </w:rPr>
        <w:fldChar w:fldCharType="end"/>
      </w:r>
      <w:r w:rsidR="00A55A99" w:rsidRPr="00EE714C">
        <w:t xml:space="preserve">.  On 8 February </w:t>
      </w:r>
      <w:r w:rsidR="00A5122E" w:rsidRPr="00EE714C">
        <w:t>2007 the Governor</w:t>
      </w:r>
      <w:r w:rsidR="00EE714C" w:rsidRPr="00EE714C">
        <w:t>’</w:t>
      </w:r>
      <w:r w:rsidR="00CE61A0" w:rsidRPr="00EE714C">
        <w:t xml:space="preserve">s </w:t>
      </w:r>
      <w:r w:rsidR="00E50501" w:rsidRPr="00EE714C">
        <w:t>o</w:t>
      </w:r>
      <w:r w:rsidR="00CE61A0" w:rsidRPr="00EE714C">
        <w:t>ffice</w:t>
      </w:r>
      <w:r w:rsidR="00A5122E" w:rsidRPr="00EE714C">
        <w:t xml:space="preserve"> gave a procedural decision in which it held that </w:t>
      </w:r>
      <w:r w:rsidR="0025772D" w:rsidRPr="00EE714C">
        <w:t xml:space="preserve">owing </w:t>
      </w:r>
      <w:r w:rsidR="00A5122E" w:rsidRPr="00EE714C">
        <w:t xml:space="preserve">to the particularly complicated nature of the case, the decision on the merits could not be issued within the statutory time-limits and set a new </w:t>
      </w:r>
      <w:r w:rsidR="0025772D" w:rsidRPr="00EE714C">
        <w:t>deadline</w:t>
      </w:r>
      <w:r w:rsidR="00A5122E" w:rsidRPr="00EE714C">
        <w:t xml:space="preserve"> for decision </w:t>
      </w:r>
      <w:r w:rsidR="0025772D" w:rsidRPr="00EE714C">
        <w:t xml:space="preserve">of </w:t>
      </w:r>
      <w:r w:rsidR="00A55A99" w:rsidRPr="00EE714C">
        <w:t xml:space="preserve">30 June </w:t>
      </w:r>
      <w:r w:rsidR="00A5122E" w:rsidRPr="00EE714C">
        <w:t>2007.</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40</w:t>
      </w:r>
      <w:r w:rsidRPr="00EE714C">
        <w:rPr>
          <w:noProof/>
        </w:rPr>
        <w:fldChar w:fldCharType="end"/>
      </w:r>
      <w:r w:rsidR="00A5122E" w:rsidRPr="00EE714C">
        <w:t>.  On 18 June 2007 the Governor</w:t>
      </w:r>
      <w:r w:rsidR="00A96537" w:rsidRPr="00EE714C">
        <w:t xml:space="preserve"> </w:t>
      </w:r>
      <w:r w:rsidR="006E2BA5" w:rsidRPr="00EE714C">
        <w:t>of Lower</w:t>
      </w:r>
      <w:r w:rsidR="00A96537" w:rsidRPr="00EE714C">
        <w:t xml:space="preserve"> Silesia </w:t>
      </w:r>
      <w:r w:rsidR="00A5122E" w:rsidRPr="00EE714C">
        <w:t xml:space="preserve">gave a decision on the merits and refused to return to </w:t>
      </w:r>
      <w:r w:rsidR="002876BF" w:rsidRPr="00EE714C">
        <w:t>the applicant church</w:t>
      </w:r>
      <w:r w:rsidR="00A5122E" w:rsidRPr="00EE714C">
        <w:t xml:space="preserve"> the property in question. The Governor relied on the amended 1995 Act and found that </w:t>
      </w:r>
      <w:r w:rsidR="002876BF" w:rsidRPr="00EE714C">
        <w:t>the applicant church</w:t>
      </w:r>
      <w:r w:rsidR="00A5122E" w:rsidRPr="00EE714C">
        <w:t xml:space="preserve"> had failed to satisfy the requirements laid down in </w:t>
      </w:r>
      <w:r w:rsidR="0025772D" w:rsidRPr="00EE714C">
        <w:t>s</w:t>
      </w:r>
      <w:r w:rsidR="00A5122E" w:rsidRPr="00EE714C">
        <w:t xml:space="preserve">ection 4 of the Act, namely that it could not be a legal successor of the Church which </w:t>
      </w:r>
      <w:r w:rsidR="0025772D" w:rsidRPr="00EE714C">
        <w:t xml:space="preserve">had </w:t>
      </w:r>
      <w:r w:rsidR="00A5122E" w:rsidRPr="00EE714C">
        <w:t>not operate</w:t>
      </w:r>
      <w:r w:rsidR="0025772D" w:rsidRPr="00EE714C">
        <w:t>d</w:t>
      </w:r>
      <w:r w:rsidR="00A5122E" w:rsidRPr="00EE714C">
        <w:t xml:space="preserve"> on the territory of Poland before 1 September 1939.</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41</w:t>
      </w:r>
      <w:r w:rsidRPr="00EE714C">
        <w:rPr>
          <w:noProof/>
        </w:rPr>
        <w:fldChar w:fldCharType="end"/>
      </w:r>
      <w:r w:rsidR="00A55A99" w:rsidRPr="00EE714C">
        <w:t xml:space="preserve">.  On 11 July </w:t>
      </w:r>
      <w:r w:rsidR="00A5122E" w:rsidRPr="00EE714C">
        <w:t xml:space="preserve">2007 </w:t>
      </w:r>
      <w:r w:rsidR="002876BF" w:rsidRPr="00EE714C">
        <w:t>the applicant church</w:t>
      </w:r>
      <w:r w:rsidR="00A5122E" w:rsidRPr="00EE714C">
        <w:t xml:space="preserve"> appealed.</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42</w:t>
      </w:r>
      <w:r w:rsidRPr="00EE714C">
        <w:rPr>
          <w:noProof/>
        </w:rPr>
        <w:fldChar w:fldCharType="end"/>
      </w:r>
      <w:r w:rsidR="00A55A99" w:rsidRPr="00EE714C">
        <w:t xml:space="preserve">.  On 6 February </w:t>
      </w:r>
      <w:r w:rsidR="00A5122E" w:rsidRPr="00EE714C">
        <w:t xml:space="preserve">2008 the Minister of </w:t>
      </w:r>
      <w:r w:rsidR="00706252" w:rsidRPr="00EE714C">
        <w:t xml:space="preserve">the </w:t>
      </w:r>
      <w:r w:rsidR="00A5122E" w:rsidRPr="00EE714C">
        <w:t>Interior and Administration upheld the challenged decision.</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43</w:t>
      </w:r>
      <w:r w:rsidRPr="00EE714C">
        <w:rPr>
          <w:noProof/>
        </w:rPr>
        <w:fldChar w:fldCharType="end"/>
      </w:r>
      <w:r w:rsidR="00A55A99" w:rsidRPr="00EE714C">
        <w:t xml:space="preserve">.  On 11 March </w:t>
      </w:r>
      <w:r w:rsidR="00A5122E" w:rsidRPr="00EE714C">
        <w:t xml:space="preserve">2008 </w:t>
      </w:r>
      <w:r w:rsidR="002876BF" w:rsidRPr="00EE714C">
        <w:t>the applicant church</w:t>
      </w:r>
      <w:r w:rsidR="00A5122E" w:rsidRPr="00EE714C">
        <w:t xml:space="preserve"> lodged a complaint with the Warsaw Regional Administrative Court.</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44</w:t>
      </w:r>
      <w:r w:rsidRPr="00EE714C">
        <w:rPr>
          <w:noProof/>
        </w:rPr>
        <w:fldChar w:fldCharType="end"/>
      </w:r>
      <w:r w:rsidR="00A55A99" w:rsidRPr="00EE714C">
        <w:t xml:space="preserve">.  On 12 September </w:t>
      </w:r>
      <w:r w:rsidR="00A5122E" w:rsidRPr="00EE714C">
        <w:t xml:space="preserve">2008 the Warsaw Regional Administrative Court dismissed </w:t>
      </w:r>
      <w:r w:rsidR="002876BF" w:rsidRPr="00EE714C">
        <w:t>the applicant church</w:t>
      </w:r>
      <w:r w:rsidR="00EE714C" w:rsidRPr="00EE714C">
        <w:t>’</w:t>
      </w:r>
      <w:r w:rsidR="00A5122E" w:rsidRPr="00EE714C">
        <w:t>s complaint.</w:t>
      </w:r>
    </w:p>
    <w:p w:rsidR="00A5122E"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45</w:t>
      </w:r>
      <w:r w:rsidRPr="00EE714C">
        <w:rPr>
          <w:noProof/>
        </w:rPr>
        <w:fldChar w:fldCharType="end"/>
      </w:r>
      <w:r w:rsidR="00A55A99" w:rsidRPr="00EE714C">
        <w:t xml:space="preserve">.  On 10 November </w:t>
      </w:r>
      <w:r w:rsidR="00A5122E" w:rsidRPr="00EE714C">
        <w:t xml:space="preserve">2008 </w:t>
      </w:r>
      <w:r w:rsidR="002876BF" w:rsidRPr="00EE714C">
        <w:t>the applicant church</w:t>
      </w:r>
      <w:r w:rsidR="00A5122E" w:rsidRPr="00EE714C">
        <w:t xml:space="preserve"> lodged a complaint against the Regional Administrative Court</w:t>
      </w:r>
      <w:r w:rsidR="00EE714C" w:rsidRPr="00EE714C">
        <w:t>’</w:t>
      </w:r>
      <w:r w:rsidR="00A5122E" w:rsidRPr="00EE714C">
        <w:t>s judgment with the Supreme Administrative Court.</w:t>
      </w:r>
    </w:p>
    <w:bookmarkStart w:id="6" w:name="end_of_proceedings"/>
    <w:p w:rsidR="00A5122E" w:rsidRPr="00EE714C" w:rsidRDefault="00E8339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46</w:t>
      </w:r>
      <w:r w:rsidRPr="00EE714C">
        <w:rPr>
          <w:noProof/>
        </w:rPr>
        <w:fldChar w:fldCharType="end"/>
      </w:r>
      <w:bookmarkEnd w:id="6"/>
      <w:r w:rsidR="00A55A99" w:rsidRPr="00EE714C">
        <w:t xml:space="preserve">.  On 13 October </w:t>
      </w:r>
      <w:r w:rsidR="00A5122E" w:rsidRPr="00EE714C">
        <w:t xml:space="preserve">2009 the Supreme Administrative Court dismissed </w:t>
      </w:r>
      <w:r w:rsidR="002876BF" w:rsidRPr="00EE714C">
        <w:t>the applicant church</w:t>
      </w:r>
      <w:r w:rsidR="00EE714C" w:rsidRPr="00EE714C">
        <w:t>’</w:t>
      </w:r>
      <w:r w:rsidR="00A5122E" w:rsidRPr="00EE714C">
        <w:t xml:space="preserve">s complaint. The judgment was served on </w:t>
      </w:r>
      <w:r w:rsidR="002876BF" w:rsidRPr="00EE714C">
        <w:t>the applicant church</w:t>
      </w:r>
      <w:r w:rsidR="00EE714C" w:rsidRPr="00EE714C">
        <w:t>’</w:t>
      </w:r>
      <w:r w:rsidR="00A55A99" w:rsidRPr="00EE714C">
        <w:t xml:space="preserve">s lawyer on 6 January </w:t>
      </w:r>
      <w:r w:rsidR="00A5122E" w:rsidRPr="00EE714C">
        <w:t>2010.</w:t>
      </w:r>
    </w:p>
    <w:p w:rsidR="00014566" w:rsidRPr="00EE714C" w:rsidRDefault="00014566" w:rsidP="00EE714C">
      <w:pPr>
        <w:pStyle w:val="ECHRHeading1"/>
      </w:pPr>
      <w:r w:rsidRPr="00EE714C">
        <w:t>II.  RELEVANT DOMESTIC LAW AND PRACTICE</w:t>
      </w:r>
    </w:p>
    <w:p w:rsidR="00790C29" w:rsidRPr="00EE714C" w:rsidRDefault="00A5122E" w:rsidP="00EE714C">
      <w:pPr>
        <w:pStyle w:val="ECHRHeading2"/>
      </w:pPr>
      <w:r w:rsidRPr="00EE714C">
        <w:t>A.  </w:t>
      </w:r>
      <w:r w:rsidR="006E5E66" w:rsidRPr="00EE714C">
        <w:t>R</w:t>
      </w:r>
      <w:r w:rsidRPr="00EE714C">
        <w:t xml:space="preserve">elations </w:t>
      </w:r>
      <w:r w:rsidR="006E5E66" w:rsidRPr="00EE714C">
        <w:t>B</w:t>
      </w:r>
      <w:r w:rsidRPr="00EE714C">
        <w:t>etween the Republic of Poland and the Christian Baptist Church</w:t>
      </w:r>
      <w:r w:rsidR="006E5E66" w:rsidRPr="00EE714C">
        <w:t xml:space="preserve"> Act</w:t>
      </w:r>
      <w:r w:rsidR="009A7994" w:rsidRPr="00EE714C">
        <w:t xml:space="preserve"> of 30 June 1995</w:t>
      </w:r>
      <w:r w:rsidRPr="00EE714C">
        <w:t xml:space="preserve"> (</w:t>
      </w:r>
      <w:proofErr w:type="spellStart"/>
      <w:r w:rsidRPr="00EE714C">
        <w:rPr>
          <w:i/>
        </w:rPr>
        <w:t>ustawa</w:t>
      </w:r>
      <w:proofErr w:type="spellEnd"/>
      <w:r w:rsidRPr="00EE714C">
        <w:rPr>
          <w:i/>
        </w:rPr>
        <w:t xml:space="preserve"> o </w:t>
      </w:r>
      <w:proofErr w:type="spellStart"/>
      <w:r w:rsidRPr="00EE714C">
        <w:rPr>
          <w:i/>
        </w:rPr>
        <w:t>stosunku</w:t>
      </w:r>
      <w:proofErr w:type="spellEnd"/>
      <w:r w:rsidRPr="00EE714C">
        <w:rPr>
          <w:i/>
        </w:rPr>
        <w:t xml:space="preserve"> </w:t>
      </w:r>
      <w:proofErr w:type="spellStart"/>
      <w:r w:rsidRPr="00EE714C">
        <w:rPr>
          <w:i/>
        </w:rPr>
        <w:t>Pa</w:t>
      </w:r>
      <w:r w:rsidRPr="00EE714C">
        <w:rPr>
          <w:rFonts w:cstheme="minorHAnsi"/>
          <w:i/>
        </w:rPr>
        <w:t>ń</w:t>
      </w:r>
      <w:r w:rsidRPr="00EE714C">
        <w:rPr>
          <w:i/>
        </w:rPr>
        <w:t>stwa</w:t>
      </w:r>
      <w:proofErr w:type="spellEnd"/>
      <w:r w:rsidRPr="00EE714C">
        <w:rPr>
          <w:i/>
        </w:rPr>
        <w:t xml:space="preserve"> </w:t>
      </w:r>
      <w:proofErr w:type="spellStart"/>
      <w:r w:rsidRPr="00EE714C">
        <w:rPr>
          <w:i/>
        </w:rPr>
        <w:t>Polskiego</w:t>
      </w:r>
      <w:proofErr w:type="spellEnd"/>
      <w:r w:rsidRPr="00EE714C">
        <w:rPr>
          <w:i/>
        </w:rPr>
        <w:t xml:space="preserve"> do </w:t>
      </w:r>
      <w:proofErr w:type="spellStart"/>
      <w:r w:rsidRPr="00EE714C">
        <w:rPr>
          <w:i/>
        </w:rPr>
        <w:t>Ko</w:t>
      </w:r>
      <w:r w:rsidRPr="00EE714C">
        <w:rPr>
          <w:rFonts w:cstheme="minorHAnsi"/>
          <w:i/>
        </w:rPr>
        <w:t>ś</w:t>
      </w:r>
      <w:r w:rsidRPr="00EE714C">
        <w:rPr>
          <w:i/>
        </w:rPr>
        <w:t>cio</w:t>
      </w:r>
      <w:r w:rsidR="00B414E6" w:rsidRPr="00EE714C">
        <w:rPr>
          <w:i/>
        </w:rPr>
        <w:t>ł</w:t>
      </w:r>
      <w:r w:rsidRPr="00EE714C">
        <w:rPr>
          <w:i/>
        </w:rPr>
        <w:t>a</w:t>
      </w:r>
      <w:proofErr w:type="spellEnd"/>
      <w:r w:rsidRPr="00EE714C">
        <w:rPr>
          <w:i/>
        </w:rPr>
        <w:t xml:space="preserve"> </w:t>
      </w:r>
      <w:proofErr w:type="spellStart"/>
      <w:r w:rsidRPr="00EE714C">
        <w:rPr>
          <w:i/>
        </w:rPr>
        <w:t>Chrze</w:t>
      </w:r>
      <w:r w:rsidRPr="00EE714C">
        <w:rPr>
          <w:rFonts w:cstheme="minorHAnsi"/>
          <w:i/>
        </w:rPr>
        <w:t>ś</w:t>
      </w:r>
      <w:r w:rsidRPr="00EE714C">
        <w:rPr>
          <w:i/>
        </w:rPr>
        <w:t>cijan</w:t>
      </w:r>
      <w:proofErr w:type="spellEnd"/>
      <w:r w:rsidRPr="00EE714C">
        <w:rPr>
          <w:i/>
        </w:rPr>
        <w:t xml:space="preserve"> </w:t>
      </w:r>
      <w:proofErr w:type="spellStart"/>
      <w:r w:rsidRPr="00EE714C">
        <w:rPr>
          <w:i/>
        </w:rPr>
        <w:t>Baptystów</w:t>
      </w:r>
      <w:proofErr w:type="spellEnd"/>
      <w:r w:rsidRPr="00EE714C">
        <w:rPr>
          <w:i/>
        </w:rPr>
        <w:t xml:space="preserve"> w RP</w:t>
      </w:r>
      <w:r w:rsidR="006E5E66" w:rsidRPr="00EE714C">
        <w:t xml:space="preserve"> – </w:t>
      </w:r>
      <w:r w:rsidR="009C3082" w:rsidRPr="00EE714C">
        <w:t>hereinafter</w:t>
      </w:r>
      <w:r w:rsidR="006E5E66" w:rsidRPr="00EE714C">
        <w:t xml:space="preserve"> </w:t>
      </w:r>
      <w:r w:rsidRPr="00EE714C">
        <w:t>“the 1995 Act”)</w:t>
      </w:r>
    </w:p>
    <w:bookmarkStart w:id="7" w:name="Act_1995_1_stversion"/>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47</w:t>
      </w:r>
      <w:r w:rsidRPr="00EE714C">
        <w:fldChar w:fldCharType="end"/>
      </w:r>
      <w:bookmarkEnd w:id="7"/>
      <w:r w:rsidR="00014566" w:rsidRPr="00EE714C">
        <w:t>.  </w:t>
      </w:r>
      <w:r w:rsidRPr="00EE714C">
        <w:t xml:space="preserve">At the time </w:t>
      </w:r>
      <w:r w:rsidR="002876BF" w:rsidRPr="00EE714C">
        <w:t>the applicant church</w:t>
      </w:r>
      <w:r w:rsidRPr="00EE714C">
        <w:t xml:space="preserve"> lodged the first request for return of the property, </w:t>
      </w:r>
      <w:r w:rsidR="00A13BB8" w:rsidRPr="00EE714C">
        <w:t>s</w:t>
      </w:r>
      <w:r w:rsidRPr="00EE714C">
        <w:t>ection 4 of the 1995 Act</w:t>
      </w:r>
      <w:r w:rsidRPr="00EE714C">
        <w:rPr>
          <w:i/>
        </w:rPr>
        <w:t xml:space="preserve"> </w:t>
      </w:r>
      <w:r w:rsidRPr="00EE714C">
        <w:t>provided as follows:</w:t>
      </w:r>
    </w:p>
    <w:p w:rsidR="00A5122E" w:rsidRPr="00EE714C" w:rsidRDefault="00A5122E" w:rsidP="00EE714C">
      <w:pPr>
        <w:pStyle w:val="ECHRParaQuote"/>
      </w:pPr>
      <w:r w:rsidRPr="00EE714C">
        <w:t xml:space="preserve">“The </w:t>
      </w:r>
      <w:r w:rsidR="002B51E0" w:rsidRPr="00EE714C">
        <w:t>[</w:t>
      </w:r>
      <w:r w:rsidRPr="00EE714C">
        <w:t>Baptist</w:t>
      </w:r>
      <w:r w:rsidR="002B51E0" w:rsidRPr="00EE714C">
        <w:t xml:space="preserve">] </w:t>
      </w:r>
      <w:r w:rsidRPr="00EE714C">
        <w:t xml:space="preserve">Church and its legal entities are the legal successors of Baptist local communities </w:t>
      </w:r>
      <w:r w:rsidR="002B51E0" w:rsidRPr="00EE714C">
        <w:t>[</w:t>
      </w:r>
      <w:proofErr w:type="spellStart"/>
      <w:r w:rsidRPr="00EE714C">
        <w:rPr>
          <w:i/>
        </w:rPr>
        <w:t>zbór</w:t>
      </w:r>
      <w:proofErr w:type="spellEnd"/>
      <w:r w:rsidR="002B51E0" w:rsidRPr="00EE714C">
        <w:t>]</w:t>
      </w:r>
      <w:r w:rsidR="002B51E0" w:rsidRPr="00EE714C">
        <w:rPr>
          <w:i/>
        </w:rPr>
        <w:t xml:space="preserve"> </w:t>
      </w:r>
      <w:r w:rsidRPr="00EE714C">
        <w:t>and organisations operating on the current territory of the Republic of Poland before 1 September 1939</w:t>
      </w:r>
      <w:r w:rsidR="00B414E6" w:rsidRPr="00EE714C">
        <w:t>.</w:t>
      </w:r>
      <w:r w:rsidRPr="00EE714C">
        <w:t>”</w:t>
      </w:r>
    </w:p>
    <w:bookmarkStart w:id="8" w:name="amandement"/>
    <w:p w:rsidR="00315C59" w:rsidRPr="00EE714C" w:rsidRDefault="00A5122E" w:rsidP="00EE714C">
      <w:pPr>
        <w:pStyle w:val="ECHRPara"/>
      </w:pPr>
      <w:r w:rsidRPr="00EE714C">
        <w:lastRenderedPageBreak/>
        <w:fldChar w:fldCharType="begin"/>
      </w:r>
      <w:r w:rsidRPr="00EE714C">
        <w:instrText xml:space="preserve"> SEQ level0 \*arabic </w:instrText>
      </w:r>
      <w:r w:rsidRPr="00EE714C">
        <w:fldChar w:fldCharType="separate"/>
      </w:r>
      <w:r w:rsidR="00EE714C" w:rsidRPr="00EE714C">
        <w:rPr>
          <w:noProof/>
        </w:rPr>
        <w:t>48</w:t>
      </w:r>
      <w:r w:rsidRPr="00EE714C">
        <w:fldChar w:fldCharType="end"/>
      </w:r>
      <w:bookmarkEnd w:id="8"/>
      <w:r w:rsidR="00A55A99" w:rsidRPr="00EE714C">
        <w:t xml:space="preserve">.  On 30 May </w:t>
      </w:r>
      <w:r w:rsidRPr="00EE714C">
        <w:t xml:space="preserve">1998 a new version of Article 4 of the 1995 Act came into force. </w:t>
      </w:r>
      <w:r w:rsidR="00A850CA" w:rsidRPr="00EE714C">
        <w:t>Section</w:t>
      </w:r>
      <w:r w:rsidRPr="00EE714C">
        <w:t> 4 after amendments provides as follows:</w:t>
      </w:r>
    </w:p>
    <w:p w:rsidR="00A5122E" w:rsidRPr="00EE714C" w:rsidRDefault="00A5122E" w:rsidP="00EE714C">
      <w:pPr>
        <w:pStyle w:val="ECHRParaQuote"/>
      </w:pPr>
      <w:r w:rsidRPr="00EE714C">
        <w:t>“The (Baptist) Church and its legal entities are the legal successors of Baptist local communities and organisations operating on the territory of the Republic of Poland before 1 September 1939.”</w:t>
      </w:r>
    </w:p>
    <w:bookmarkStart w:id="9" w:name="Section_39_Act"/>
    <w:p w:rsidR="00A5122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49</w:t>
      </w:r>
      <w:r w:rsidRPr="00EE714C">
        <w:fldChar w:fldCharType="end"/>
      </w:r>
      <w:bookmarkEnd w:id="9"/>
      <w:r w:rsidRPr="00EE714C">
        <w:t>.  Section 39 of the 1995 Act, in so far as relevant, provides as follows:</w:t>
      </w:r>
    </w:p>
    <w:p w:rsidR="00A5122E" w:rsidRPr="00EE714C" w:rsidRDefault="00A5122E" w:rsidP="00EE714C">
      <w:pPr>
        <w:pStyle w:val="ECHRParaQuote"/>
      </w:pPr>
      <w:r w:rsidRPr="00EE714C">
        <w:t xml:space="preserve">“1. Properties or parts thereof which on the day of entry into force of this </w:t>
      </w:r>
      <w:r w:rsidR="007B63EB" w:rsidRPr="00EE714C">
        <w:t>A</w:t>
      </w:r>
      <w:r w:rsidRPr="00EE714C">
        <w:t xml:space="preserve">ct are in the possession of the Church or its legal entities become </w:t>
      </w:r>
      <w:r w:rsidRPr="00EE714C">
        <w:rPr>
          <w:i/>
        </w:rPr>
        <w:t xml:space="preserve">ipso </w:t>
      </w:r>
      <w:proofErr w:type="spellStart"/>
      <w:r w:rsidRPr="00EE714C">
        <w:rPr>
          <w:i/>
        </w:rPr>
        <w:t>iure</w:t>
      </w:r>
      <w:proofErr w:type="spellEnd"/>
      <w:r w:rsidRPr="00EE714C">
        <w:t xml:space="preserve"> their property if:</w:t>
      </w:r>
    </w:p>
    <w:p w:rsidR="00A5122E" w:rsidRPr="00EE714C" w:rsidRDefault="00A5122E" w:rsidP="00EE714C">
      <w:pPr>
        <w:pStyle w:val="ECHRParaQuote"/>
        <w:keepNext/>
        <w:keepLines/>
      </w:pPr>
      <w:r w:rsidRPr="00EE714C">
        <w:t>1) they were in the possession of</w:t>
      </w:r>
      <w:r w:rsidR="00DC34CC" w:rsidRPr="00EE714C">
        <w:t xml:space="preserve"> the</w:t>
      </w:r>
      <w:r w:rsidRPr="00EE714C">
        <w:t xml:space="preserve"> legal entities referred to in </w:t>
      </w:r>
      <w:r w:rsidR="00DC34CC" w:rsidRPr="00EE714C">
        <w:t>s</w:t>
      </w:r>
      <w:r w:rsidRPr="00EE714C">
        <w:t>ection 4 of the Act;</w:t>
      </w:r>
    </w:p>
    <w:p w:rsidR="00A5122E" w:rsidRPr="00EE714C" w:rsidRDefault="00A5122E" w:rsidP="00EE714C">
      <w:pPr>
        <w:pStyle w:val="ECHRParaQuote"/>
        <w:keepNext/>
        <w:keepLines/>
      </w:pPr>
      <w:r w:rsidRPr="00EE714C">
        <w:t>...”</w:t>
      </w:r>
    </w:p>
    <w:bookmarkStart w:id="10" w:name="Section_40_Act"/>
    <w:p w:rsidR="00A5122E" w:rsidRPr="00EE714C" w:rsidRDefault="00E8339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50</w:t>
      </w:r>
      <w:r w:rsidRPr="00EE714C">
        <w:rPr>
          <w:noProof/>
        </w:rPr>
        <w:fldChar w:fldCharType="end"/>
      </w:r>
      <w:bookmarkEnd w:id="10"/>
      <w:r w:rsidR="00A5122E" w:rsidRPr="00EE714C">
        <w:t>.  Section 40 of the 1995 Act provides, in so far as relevant, as follows:</w:t>
      </w:r>
    </w:p>
    <w:p w:rsidR="00A5122E" w:rsidRPr="00EE714C" w:rsidRDefault="00A5122E" w:rsidP="00EE714C">
      <w:pPr>
        <w:pStyle w:val="ECHRParaQuote"/>
      </w:pPr>
      <w:r w:rsidRPr="00EE714C">
        <w:t xml:space="preserve">“1. Proceedings for </w:t>
      </w:r>
      <w:r w:rsidR="00F06C19" w:rsidRPr="00EE714C">
        <w:t xml:space="preserve">the </w:t>
      </w:r>
      <w:r w:rsidRPr="00EE714C">
        <w:t xml:space="preserve">return of the nationalised property or parts thereof, which </w:t>
      </w:r>
      <w:r w:rsidR="00F06C19" w:rsidRPr="00EE714C">
        <w:t xml:space="preserve">is </w:t>
      </w:r>
      <w:r w:rsidRPr="00EE714C">
        <w:t xml:space="preserve">not in the possession of the Church or its legal entities referred to in </w:t>
      </w:r>
      <w:r w:rsidR="00F06C19" w:rsidRPr="00EE714C">
        <w:t>s</w:t>
      </w:r>
      <w:r w:rsidRPr="00EE714C">
        <w:t>ection 39 paragraph 1</w:t>
      </w:r>
      <w:r w:rsidR="00F06C19" w:rsidRPr="00EE714C">
        <w:t>,</w:t>
      </w:r>
      <w:r w:rsidRPr="00EE714C">
        <w:t xml:space="preserve"> (1) are instituted upon</w:t>
      </w:r>
      <w:r w:rsidR="00F06C19" w:rsidRPr="00EE714C">
        <w:t xml:space="preserve"> the</w:t>
      </w:r>
      <w:r w:rsidRPr="00EE714C">
        <w:t xml:space="preserve"> request of the Church o</w:t>
      </w:r>
      <w:r w:rsidR="00F06C19" w:rsidRPr="00EE714C">
        <w:t>r</w:t>
      </w:r>
      <w:r w:rsidRPr="00EE714C">
        <w:t xml:space="preserve"> its legal entities notwithstanding the legal basis and </w:t>
      </w:r>
      <w:r w:rsidR="00F06C19" w:rsidRPr="00EE714C">
        <w:t xml:space="preserve">method </w:t>
      </w:r>
      <w:r w:rsidRPr="00EE714C">
        <w:t>of nationalisation; the above does not concern property nationalised after 1945 for which compensation was paid ...”</w:t>
      </w:r>
    </w:p>
    <w:p w:rsidR="004D3209" w:rsidRPr="00EE714C" w:rsidRDefault="004D3209" w:rsidP="00EE714C">
      <w:pPr>
        <w:pStyle w:val="ECHRHeading2"/>
      </w:pPr>
      <w:r w:rsidRPr="00EE714C">
        <w:t>B.  Decree of 8 March 1946 on abandoned property</w:t>
      </w:r>
      <w:r w:rsidRPr="00EE714C">
        <w:rPr>
          <w:i/>
        </w:rPr>
        <w:t xml:space="preserve"> </w:t>
      </w:r>
      <w:r w:rsidRPr="00EE714C">
        <w:t>(</w:t>
      </w:r>
      <w:proofErr w:type="spellStart"/>
      <w:r w:rsidRPr="00EE714C">
        <w:rPr>
          <w:i/>
        </w:rPr>
        <w:t>dekret</w:t>
      </w:r>
      <w:proofErr w:type="spellEnd"/>
      <w:r w:rsidRPr="00EE714C">
        <w:rPr>
          <w:i/>
        </w:rPr>
        <w:t xml:space="preserve"> o </w:t>
      </w:r>
      <w:proofErr w:type="spellStart"/>
      <w:r w:rsidRPr="00EE714C">
        <w:rPr>
          <w:i/>
        </w:rPr>
        <w:t>majątkach</w:t>
      </w:r>
      <w:proofErr w:type="spellEnd"/>
      <w:r w:rsidRPr="00EE714C">
        <w:rPr>
          <w:i/>
        </w:rPr>
        <w:t xml:space="preserve"> </w:t>
      </w:r>
      <w:proofErr w:type="spellStart"/>
      <w:r w:rsidRPr="00EE714C">
        <w:rPr>
          <w:i/>
        </w:rPr>
        <w:t>opuszczonych</w:t>
      </w:r>
      <w:proofErr w:type="spellEnd"/>
      <w:r w:rsidRPr="00EE714C">
        <w:rPr>
          <w:i/>
        </w:rPr>
        <w:t xml:space="preserve"> </w:t>
      </w:r>
      <w:proofErr w:type="spellStart"/>
      <w:r w:rsidRPr="00EE714C">
        <w:rPr>
          <w:i/>
        </w:rPr>
        <w:t>i</w:t>
      </w:r>
      <w:proofErr w:type="spellEnd"/>
      <w:r w:rsidRPr="00EE714C">
        <w:rPr>
          <w:i/>
        </w:rPr>
        <w:t xml:space="preserve"> </w:t>
      </w:r>
      <w:proofErr w:type="spellStart"/>
      <w:r w:rsidRPr="00EE714C">
        <w:rPr>
          <w:i/>
        </w:rPr>
        <w:t>poniemieckic</w:t>
      </w:r>
      <w:r w:rsidR="00670545" w:rsidRPr="00EE714C">
        <w:rPr>
          <w:i/>
        </w:rPr>
        <w:t>h</w:t>
      </w:r>
      <w:proofErr w:type="spellEnd"/>
      <w:r w:rsidR="00670545" w:rsidRPr="00EE714C">
        <w:t xml:space="preserve"> – “the 1946 Decree”</w:t>
      </w:r>
      <w:r w:rsidRPr="00EE714C">
        <w:t>)</w:t>
      </w:r>
    </w:p>
    <w:bookmarkStart w:id="11" w:name="The_1946_Decree"/>
    <w:p w:rsidR="004D3209" w:rsidRPr="00EE714C" w:rsidRDefault="00E83395" w:rsidP="00EE714C">
      <w:pPr>
        <w:pStyle w:val="ECHRPara"/>
        <w:rPr>
          <w:b/>
        </w:rPr>
      </w:pPr>
      <w:r w:rsidRPr="00EE714C">
        <w:fldChar w:fldCharType="begin"/>
      </w:r>
      <w:r w:rsidRPr="00EE714C">
        <w:instrText xml:space="preserve"> SEQ level0 \*arabic </w:instrText>
      </w:r>
      <w:r w:rsidRPr="00EE714C">
        <w:fldChar w:fldCharType="separate"/>
      </w:r>
      <w:r w:rsidR="00EE714C" w:rsidRPr="00EE714C">
        <w:rPr>
          <w:noProof/>
        </w:rPr>
        <w:t>51</w:t>
      </w:r>
      <w:r w:rsidRPr="00EE714C">
        <w:rPr>
          <w:noProof/>
        </w:rPr>
        <w:fldChar w:fldCharType="end"/>
      </w:r>
      <w:bookmarkEnd w:id="11"/>
      <w:r w:rsidR="004D3209" w:rsidRPr="00EE714C">
        <w:t>.  Article 2(4) of the</w:t>
      </w:r>
      <w:r w:rsidR="00670545" w:rsidRPr="00EE714C">
        <w:t xml:space="preserve"> 1946</w:t>
      </w:r>
      <w:r w:rsidR="004D3209" w:rsidRPr="00EE714C">
        <w:t xml:space="preserve"> Decree provide</w:t>
      </w:r>
      <w:r w:rsidR="007A1E0B" w:rsidRPr="00EE714C">
        <w:t>d</w:t>
      </w:r>
      <w:r w:rsidR="004D3209" w:rsidRPr="00EE714C">
        <w:t xml:space="preserve"> </w:t>
      </w:r>
      <w:r w:rsidR="007A1E0B" w:rsidRPr="00EE714C">
        <w:t xml:space="preserve">that the ownership of the abandoned property of German and </w:t>
      </w:r>
      <w:proofErr w:type="spellStart"/>
      <w:r w:rsidR="007A1E0B" w:rsidRPr="00EE714C">
        <w:t>Gda</w:t>
      </w:r>
      <w:r w:rsidR="007D3C97" w:rsidRPr="00EE714C">
        <w:rPr>
          <w:rFonts w:cstheme="minorHAnsi"/>
        </w:rPr>
        <w:t>ń</w:t>
      </w:r>
      <w:r w:rsidR="007A1E0B" w:rsidRPr="00EE714C">
        <w:t>sk</w:t>
      </w:r>
      <w:proofErr w:type="spellEnd"/>
      <w:r w:rsidR="007A1E0B" w:rsidRPr="00EE714C">
        <w:t xml:space="preserve"> public legal entities was transferred </w:t>
      </w:r>
      <w:r w:rsidR="007A1E0B" w:rsidRPr="00EE714C">
        <w:rPr>
          <w:i/>
        </w:rPr>
        <w:t xml:space="preserve">ex </w:t>
      </w:r>
      <w:proofErr w:type="spellStart"/>
      <w:r w:rsidR="007A1E0B" w:rsidRPr="00EE714C">
        <w:rPr>
          <w:i/>
        </w:rPr>
        <w:t>lege</w:t>
      </w:r>
      <w:proofErr w:type="spellEnd"/>
      <w:r w:rsidR="007A1E0B" w:rsidRPr="00EE714C">
        <w:t xml:space="preserve"> </w:t>
      </w:r>
      <w:r w:rsidR="007B27D6" w:rsidRPr="00EE714C">
        <w:t xml:space="preserve">to the “relevant Polish </w:t>
      </w:r>
      <w:r w:rsidR="007A1E0B" w:rsidRPr="00EE714C">
        <w:t>legal entities</w:t>
      </w:r>
      <w:r w:rsidR="007B27D6" w:rsidRPr="00EE714C">
        <w:t>”</w:t>
      </w:r>
      <w:r w:rsidR="007A1E0B" w:rsidRPr="00EE714C">
        <w:t>.</w:t>
      </w:r>
    </w:p>
    <w:p w:rsidR="00014566" w:rsidRPr="00EE714C" w:rsidRDefault="004D3209" w:rsidP="00EE714C">
      <w:pPr>
        <w:pStyle w:val="ECHRHeading2"/>
      </w:pPr>
      <w:r w:rsidRPr="00EE714C">
        <w:t>C</w:t>
      </w:r>
      <w:r w:rsidR="00A5122E" w:rsidRPr="00EE714C">
        <w:t>.  Resolution of the Supreme Court of 19 December 1959</w:t>
      </w:r>
    </w:p>
    <w:bookmarkStart w:id="12" w:name="Supreme_Court_resolution"/>
    <w:p w:rsidR="00A5122E" w:rsidRPr="00EE714C" w:rsidRDefault="00E8339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52</w:t>
      </w:r>
      <w:r w:rsidRPr="00EE714C">
        <w:rPr>
          <w:noProof/>
        </w:rPr>
        <w:fldChar w:fldCharType="end"/>
      </w:r>
      <w:bookmarkEnd w:id="12"/>
      <w:r w:rsidR="00A5122E" w:rsidRPr="00EE714C">
        <w:t xml:space="preserve">.  On 19 December 1959 the Supreme Court issued a resolution of </w:t>
      </w:r>
      <w:r w:rsidR="009477F0" w:rsidRPr="00EE714C">
        <w:t>seven </w:t>
      </w:r>
      <w:r w:rsidR="00A5122E" w:rsidRPr="00EE714C">
        <w:t>judges (I CO 42/59) in which it held that organi</w:t>
      </w:r>
      <w:r w:rsidR="009477F0" w:rsidRPr="00EE714C">
        <w:t>s</w:t>
      </w:r>
      <w:r w:rsidR="00A5122E" w:rsidRPr="00EE714C">
        <w:t>ation</w:t>
      </w:r>
      <w:r w:rsidR="00C173E3" w:rsidRPr="00EE714C">
        <w:t>al</w:t>
      </w:r>
      <w:r w:rsidR="00A5122E" w:rsidRPr="00EE714C">
        <w:t xml:space="preserve"> units of religious communities operating on the territory of the People</w:t>
      </w:r>
      <w:r w:rsidR="00EE714C" w:rsidRPr="00EE714C">
        <w:t>’</w:t>
      </w:r>
      <w:r w:rsidR="00A5122E" w:rsidRPr="00EE714C">
        <w:t>s Republic of Poland (</w:t>
      </w:r>
      <w:proofErr w:type="spellStart"/>
      <w:r w:rsidR="00A5122E" w:rsidRPr="00EE714C">
        <w:rPr>
          <w:i/>
        </w:rPr>
        <w:t>Polska</w:t>
      </w:r>
      <w:proofErr w:type="spellEnd"/>
      <w:r w:rsidR="00A5122E" w:rsidRPr="00EE714C">
        <w:rPr>
          <w:i/>
        </w:rPr>
        <w:t xml:space="preserve"> Rzeczpospolita </w:t>
      </w:r>
      <w:proofErr w:type="spellStart"/>
      <w:r w:rsidR="00A5122E" w:rsidRPr="00EE714C">
        <w:rPr>
          <w:i/>
        </w:rPr>
        <w:t>Ludowa</w:t>
      </w:r>
      <w:proofErr w:type="spellEnd"/>
      <w:r w:rsidR="00A5122E" w:rsidRPr="00EE714C">
        <w:t>) could not be considered</w:t>
      </w:r>
      <w:r w:rsidR="004D3209" w:rsidRPr="00EE714C">
        <w:t xml:space="preserve"> </w:t>
      </w:r>
      <w:r w:rsidR="00A5122E" w:rsidRPr="00EE714C">
        <w:t xml:space="preserve">“relevant legal entities” </w:t>
      </w:r>
      <w:r w:rsidR="004D3209" w:rsidRPr="00EE714C">
        <w:t>within the meaning of Article 2</w:t>
      </w:r>
      <w:r w:rsidR="00A012D1" w:rsidRPr="00EE714C">
        <w:t xml:space="preserve"> </w:t>
      </w:r>
      <w:r w:rsidR="00D93090" w:rsidRPr="00EE714C">
        <w:t xml:space="preserve">§ </w:t>
      </w:r>
      <w:r w:rsidR="004D3209" w:rsidRPr="00EE714C">
        <w:t xml:space="preserve">4 of the </w:t>
      </w:r>
      <w:r w:rsidR="00670545" w:rsidRPr="00EE714C">
        <w:t xml:space="preserve">1946 </w:t>
      </w:r>
      <w:r w:rsidR="004D3209" w:rsidRPr="00EE714C">
        <w:t>Decree</w:t>
      </w:r>
      <w:r w:rsidR="00646D4E" w:rsidRPr="00EE714C">
        <w:t>, because in the Polish legal system they had no “public” nature</w:t>
      </w:r>
      <w:r w:rsidR="004D3209" w:rsidRPr="00EE714C">
        <w:t>.</w:t>
      </w:r>
    </w:p>
    <w:p w:rsidR="004D3209" w:rsidRPr="00EE714C" w:rsidRDefault="004D3209" w:rsidP="00EE714C">
      <w:pPr>
        <w:pStyle w:val="ECHRHeading2"/>
      </w:pPr>
      <w:r w:rsidRPr="00EE714C">
        <w:t>D.  Constitutional Court</w:t>
      </w:r>
      <w:r w:rsidR="00EE714C" w:rsidRPr="00EE714C">
        <w:t>’</w:t>
      </w:r>
      <w:r w:rsidRPr="00EE714C">
        <w:t>s judgment of 8 November 2005</w:t>
      </w:r>
    </w:p>
    <w:bookmarkStart w:id="13" w:name="CC_judgment_beginning"/>
    <w:p w:rsidR="00790C29" w:rsidRPr="00EE714C" w:rsidRDefault="00E8339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53</w:t>
      </w:r>
      <w:r w:rsidRPr="00EE714C">
        <w:rPr>
          <w:noProof/>
        </w:rPr>
        <w:fldChar w:fldCharType="end"/>
      </w:r>
      <w:bookmarkEnd w:id="13"/>
      <w:r w:rsidR="004D3209" w:rsidRPr="00EE714C">
        <w:t xml:space="preserve">.  Following </w:t>
      </w:r>
      <w:r w:rsidR="00FE3922" w:rsidRPr="00EE714C">
        <w:t xml:space="preserve">a </w:t>
      </w:r>
      <w:r w:rsidR="004D3209" w:rsidRPr="00EE714C">
        <w:t xml:space="preserve">constitutional complaint lodged by the Christian Baptist Church in </w:t>
      </w:r>
      <w:proofErr w:type="spellStart"/>
      <w:r w:rsidR="004D3209" w:rsidRPr="00EE714C">
        <w:t>Gda</w:t>
      </w:r>
      <w:r w:rsidR="007D3C97" w:rsidRPr="00EE714C">
        <w:rPr>
          <w:rFonts w:cstheme="minorHAnsi"/>
        </w:rPr>
        <w:t>ń</w:t>
      </w:r>
      <w:r w:rsidR="004D3209" w:rsidRPr="00EE714C">
        <w:t>sk</w:t>
      </w:r>
      <w:proofErr w:type="spellEnd"/>
      <w:r w:rsidR="004D3209" w:rsidRPr="00EE714C">
        <w:t xml:space="preserve">, on 8 November 2005, the Constitutional Court issued a judgment in which it found that </w:t>
      </w:r>
      <w:r w:rsidR="00714986" w:rsidRPr="00EE714C">
        <w:t>s</w:t>
      </w:r>
      <w:r w:rsidR="004D3209" w:rsidRPr="00EE714C">
        <w:t xml:space="preserve">ection 7(1) of the Act of </w:t>
      </w:r>
      <w:r w:rsidR="00AA03CE" w:rsidRPr="00EE714C">
        <w:t>26 June 1997 amending the 1995 Act was consistent with Articles 2 and 64</w:t>
      </w:r>
      <w:r w:rsidR="00714986" w:rsidRPr="00EE714C">
        <w:t xml:space="preserve"> </w:t>
      </w:r>
      <w:r w:rsidR="00714986" w:rsidRPr="00EE714C">
        <w:rPr>
          <w:rFonts w:cstheme="minorHAnsi"/>
        </w:rPr>
        <w:t>§</w:t>
      </w:r>
      <w:r w:rsidR="00AA03CE" w:rsidRPr="00EE714C">
        <w:t xml:space="preserve"> 2 of the Polish Constitution and was not inconsistent with Article 25</w:t>
      </w:r>
      <w:r w:rsidR="00714986" w:rsidRPr="00EE714C">
        <w:t xml:space="preserve"> </w:t>
      </w:r>
      <w:r w:rsidR="00714986" w:rsidRPr="00EE714C">
        <w:rPr>
          <w:rFonts w:cstheme="minorHAnsi"/>
        </w:rPr>
        <w:t>§§</w:t>
      </w:r>
      <w:r w:rsidR="00714986" w:rsidRPr="00EE714C">
        <w:t xml:space="preserve"> </w:t>
      </w:r>
      <w:r w:rsidR="00AA03CE" w:rsidRPr="00EE714C">
        <w:t xml:space="preserve">3 and 5 of the Constitution. This judgment was issued in identical circumstances </w:t>
      </w:r>
      <w:r w:rsidR="00714986" w:rsidRPr="00EE714C">
        <w:t xml:space="preserve">to </w:t>
      </w:r>
      <w:r w:rsidR="00AA03CE" w:rsidRPr="00EE714C">
        <w:t>those</w:t>
      </w:r>
      <w:r w:rsidR="00DF169F" w:rsidRPr="00EE714C">
        <w:t xml:space="preserve"> in</w:t>
      </w:r>
      <w:r w:rsidR="00AA03CE" w:rsidRPr="00EE714C">
        <w:t xml:space="preserve"> </w:t>
      </w:r>
      <w:r w:rsidR="002876BF" w:rsidRPr="00EE714C">
        <w:t>the applicant church</w:t>
      </w:r>
      <w:r w:rsidR="00EE714C" w:rsidRPr="00EE714C">
        <w:t>’</w:t>
      </w:r>
      <w:r w:rsidR="00AA03CE" w:rsidRPr="00EE714C">
        <w:t xml:space="preserve">s case. The Constitutional Court found among </w:t>
      </w:r>
      <w:r w:rsidR="00AA03CE" w:rsidRPr="00EE714C">
        <w:lastRenderedPageBreak/>
        <w:t xml:space="preserve">other things that even though </w:t>
      </w:r>
      <w:r w:rsidR="00714986" w:rsidRPr="00EE714C">
        <w:t>s</w:t>
      </w:r>
      <w:r w:rsidR="00AA03CE" w:rsidRPr="00EE714C">
        <w:t xml:space="preserve">ection 4 of the 1995 Act </w:t>
      </w:r>
      <w:r w:rsidR="00714986" w:rsidRPr="00EE714C">
        <w:t xml:space="preserve">had been </w:t>
      </w:r>
      <w:r w:rsidR="00AA03CE" w:rsidRPr="00EE714C">
        <w:t>amended in the course of the administrative proceedings for return of property, th</w:t>
      </w:r>
      <w:r w:rsidR="00692A2F" w:rsidRPr="00EE714C">
        <w:t>e amendment</w:t>
      </w:r>
      <w:r w:rsidR="00AA03CE" w:rsidRPr="00EE714C">
        <w:t xml:space="preserve"> had</w:t>
      </w:r>
      <w:r w:rsidR="00714986" w:rsidRPr="00EE714C">
        <w:t xml:space="preserve"> had</w:t>
      </w:r>
      <w:r w:rsidR="00AA03CE" w:rsidRPr="00EE714C">
        <w:t xml:space="preserve"> no influence on the outcome of the proceedings.</w:t>
      </w:r>
    </w:p>
    <w:p w:rsidR="00DB24AA" w:rsidRPr="00EE714C" w:rsidRDefault="00DB24AA" w:rsidP="00EE714C">
      <w:pPr>
        <w:pStyle w:val="ECHRPara"/>
      </w:pPr>
      <w:r w:rsidRPr="00EE714C">
        <w:t>The relevant parts of the Constitutional Court</w:t>
      </w:r>
      <w:r w:rsidR="00EE714C" w:rsidRPr="00EE714C">
        <w:t>’</w:t>
      </w:r>
      <w:r w:rsidRPr="00EE714C">
        <w:t>s judgment read as follows:</w:t>
      </w:r>
    </w:p>
    <w:p w:rsidR="00ED3392" w:rsidRPr="00EE714C" w:rsidRDefault="007D3C97" w:rsidP="00EE714C">
      <w:pPr>
        <w:pStyle w:val="ECHRParaQuote"/>
      </w:pPr>
      <w:r w:rsidRPr="00EE714C">
        <w:t>“</w:t>
      </w:r>
      <w:r w:rsidR="00714986" w:rsidRPr="00EE714C">
        <w:t xml:space="preserve">Pursuant </w:t>
      </w:r>
      <w:r w:rsidR="00DB24AA" w:rsidRPr="00EE714C">
        <w:t xml:space="preserve">to the amended </w:t>
      </w:r>
      <w:r w:rsidR="00714986" w:rsidRPr="00EE714C">
        <w:t>s</w:t>
      </w:r>
      <w:r w:rsidR="00DB24AA" w:rsidRPr="00EE714C">
        <w:t xml:space="preserve">ection 4 of the 1995 Act the </w:t>
      </w:r>
      <w:r w:rsidR="00A427A8" w:rsidRPr="00EE714C">
        <w:t>[</w:t>
      </w:r>
      <w:r w:rsidR="00DB24AA" w:rsidRPr="00EE714C">
        <w:t>Baptist</w:t>
      </w:r>
      <w:r w:rsidR="00A427A8" w:rsidRPr="00EE714C">
        <w:t>]</w:t>
      </w:r>
      <w:r w:rsidR="00DB24AA" w:rsidRPr="00EE714C">
        <w:t xml:space="preserve"> Church and its legal entities are the legal successors of Baptist</w:t>
      </w:r>
      <w:r w:rsidR="00ED3392" w:rsidRPr="00EE714C">
        <w:t xml:space="preserve"> churches </w:t>
      </w:r>
      <w:r w:rsidR="00514A11" w:rsidRPr="00EE714C">
        <w:t>[</w:t>
      </w:r>
      <w:proofErr w:type="spellStart"/>
      <w:r w:rsidR="00ED3392" w:rsidRPr="00EE714C">
        <w:rPr>
          <w:i/>
        </w:rPr>
        <w:t>zbory</w:t>
      </w:r>
      <w:proofErr w:type="spellEnd"/>
      <w:r w:rsidR="00514A11" w:rsidRPr="00EE714C">
        <w:t>]</w:t>
      </w:r>
      <w:r w:rsidR="00A427A8" w:rsidRPr="00EE714C">
        <w:t>,</w:t>
      </w:r>
      <w:r w:rsidR="00DB24AA" w:rsidRPr="00EE714C">
        <w:t xml:space="preserve"> local communities and organisations operating on the territory of the Republic of Poland before 1 September 1939.</w:t>
      </w:r>
    </w:p>
    <w:p w:rsidR="00ED3392" w:rsidRPr="00EE714C" w:rsidRDefault="00790C29" w:rsidP="00EE714C">
      <w:pPr>
        <w:pStyle w:val="ECHRParaQuote"/>
      </w:pPr>
      <w:r w:rsidRPr="00EE714C">
        <w:t>...</w:t>
      </w:r>
    </w:p>
    <w:p w:rsidR="00ED3392" w:rsidRPr="00EE714C" w:rsidRDefault="00ED3392" w:rsidP="00EE714C">
      <w:pPr>
        <w:pStyle w:val="ECHRParaQuote"/>
      </w:pPr>
      <w:r w:rsidRPr="00EE714C">
        <w:t xml:space="preserve">The </w:t>
      </w:r>
      <w:r w:rsidR="00514A11" w:rsidRPr="00EE714C">
        <w:t xml:space="preserve">complainant </w:t>
      </w:r>
      <w:r w:rsidRPr="00EE714C">
        <w:t xml:space="preserve">– the Christian Baptist Church in </w:t>
      </w:r>
      <w:proofErr w:type="spellStart"/>
      <w:r w:rsidRPr="00EE714C">
        <w:t>Gda</w:t>
      </w:r>
      <w:r w:rsidR="00B43EF2" w:rsidRPr="00EE714C">
        <w:t>ń</w:t>
      </w:r>
      <w:r w:rsidRPr="00EE714C">
        <w:t>sk</w:t>
      </w:r>
      <w:proofErr w:type="spellEnd"/>
      <w:r w:rsidRPr="00EE714C">
        <w:t xml:space="preserve"> is</w:t>
      </w:r>
      <w:r w:rsidR="00CF0030" w:rsidRPr="00EE714C">
        <w:t xml:space="preserve"> indeed</w:t>
      </w:r>
      <w:r w:rsidRPr="00EE714C">
        <w:t xml:space="preserve"> a legal entity</w:t>
      </w:r>
      <w:r w:rsidR="00CF0030" w:rsidRPr="00EE714C">
        <w:t>,</w:t>
      </w:r>
      <w:r w:rsidRPr="00EE714C">
        <w:t xml:space="preserve"> but in the light of documents and the hearing held it is </w:t>
      </w:r>
      <w:r w:rsidR="006D6030" w:rsidRPr="00EE714C">
        <w:t>i</w:t>
      </w:r>
      <w:r w:rsidRPr="00EE714C">
        <w:t xml:space="preserve">ndisputable that the property in question was owned by the </w:t>
      </w:r>
      <w:r w:rsidRPr="00EE714C">
        <w:rPr>
          <w:i/>
        </w:rPr>
        <w:t xml:space="preserve">Bund </w:t>
      </w:r>
      <w:proofErr w:type="spellStart"/>
      <w:r w:rsidRPr="00EE714C">
        <w:rPr>
          <w:i/>
        </w:rPr>
        <w:t>Evangelisch</w:t>
      </w:r>
      <w:proofErr w:type="spellEnd"/>
      <w:r w:rsidRPr="00EE714C">
        <w:rPr>
          <w:i/>
        </w:rPr>
        <w:t xml:space="preserve"> </w:t>
      </w:r>
      <w:proofErr w:type="spellStart"/>
      <w:r w:rsidRPr="00EE714C">
        <w:rPr>
          <w:i/>
        </w:rPr>
        <w:t>Freikirschl</w:t>
      </w:r>
      <w:r w:rsidR="00011FDA" w:rsidRPr="00EE714C">
        <w:rPr>
          <w:i/>
        </w:rPr>
        <w:t>i</w:t>
      </w:r>
      <w:r w:rsidRPr="00EE714C">
        <w:rPr>
          <w:i/>
        </w:rPr>
        <w:t>cher</w:t>
      </w:r>
      <w:proofErr w:type="spellEnd"/>
      <w:r w:rsidRPr="00EE714C">
        <w:rPr>
          <w:i/>
        </w:rPr>
        <w:t xml:space="preserve"> </w:t>
      </w:r>
      <w:proofErr w:type="spellStart"/>
      <w:r w:rsidRPr="00EE714C">
        <w:rPr>
          <w:i/>
        </w:rPr>
        <w:t>Gemeinden</w:t>
      </w:r>
      <w:proofErr w:type="spellEnd"/>
      <w:r w:rsidRPr="00EE714C">
        <w:rPr>
          <w:i/>
        </w:rPr>
        <w:t xml:space="preserve"> in Deutschland</w:t>
      </w:r>
      <w:r w:rsidRPr="00EE714C">
        <w:t xml:space="preserve"> </w:t>
      </w:r>
      <w:r w:rsidR="00765E63" w:rsidRPr="00EE714C">
        <w:t>[</w:t>
      </w:r>
      <w:r w:rsidR="002D41C2" w:rsidRPr="00EE714C">
        <w:t>“the Union”</w:t>
      </w:r>
      <w:r w:rsidR="00765E63" w:rsidRPr="00EE714C">
        <w:t>]</w:t>
      </w:r>
      <w:r w:rsidR="002D41C2" w:rsidRPr="00EE714C">
        <w:t xml:space="preserve"> </w:t>
      </w:r>
      <w:r w:rsidRPr="00EE714C">
        <w:t>and not by the Christian Baptist Church or its legal entit</w:t>
      </w:r>
      <w:r w:rsidR="00514A11" w:rsidRPr="00EE714C">
        <w:t>ies</w:t>
      </w:r>
      <w:r w:rsidRPr="00EE714C">
        <w:t xml:space="preserve"> (including</w:t>
      </w:r>
      <w:r w:rsidR="00514A11" w:rsidRPr="00EE714C">
        <w:t xml:space="preserve"> the</w:t>
      </w:r>
      <w:r w:rsidRPr="00EE714C">
        <w:t xml:space="preserve"> Baptist community). During the hearing the </w:t>
      </w:r>
      <w:r w:rsidR="00514A11" w:rsidRPr="00EE714C">
        <w:t xml:space="preserve">complainant </w:t>
      </w:r>
      <w:r w:rsidRPr="00EE714C">
        <w:t>made a statement that</w:t>
      </w:r>
      <w:r w:rsidR="002D41C2" w:rsidRPr="00EE714C">
        <w:t xml:space="preserve"> the Union </w:t>
      </w:r>
      <w:r w:rsidRPr="00EE714C">
        <w:t xml:space="preserve">referred to above </w:t>
      </w:r>
      <w:r w:rsidR="007B6924" w:rsidRPr="00EE714C">
        <w:t xml:space="preserve">was a legal entity of corporate nature which owned properties like churches and other immovable properties including the property </w:t>
      </w:r>
      <w:r w:rsidR="00400AF3" w:rsidRPr="00EE714C">
        <w:t xml:space="preserve">which is </w:t>
      </w:r>
      <w:r w:rsidR="007B6924" w:rsidRPr="00EE714C">
        <w:t xml:space="preserve">the subject matter of the present proceedings. </w:t>
      </w:r>
      <w:r w:rsidR="00400AF3" w:rsidRPr="00EE714C">
        <w:t xml:space="preserve">This </w:t>
      </w:r>
      <w:r w:rsidR="002D41C2" w:rsidRPr="00EE714C">
        <w:t xml:space="preserve">Union </w:t>
      </w:r>
      <w:r w:rsidR="007B6924" w:rsidRPr="00EE714C">
        <w:t xml:space="preserve">continues to operate on the territory of the German Federal Republic. The </w:t>
      </w:r>
      <w:r w:rsidR="00400AF3" w:rsidRPr="00EE714C">
        <w:t>complainant –</w:t>
      </w:r>
      <w:r w:rsidR="007B6924" w:rsidRPr="00EE714C">
        <w:t xml:space="preserve"> the Christian Baptist Church in </w:t>
      </w:r>
      <w:proofErr w:type="spellStart"/>
      <w:r w:rsidR="007B6924" w:rsidRPr="00EE714C">
        <w:t>Gda</w:t>
      </w:r>
      <w:r w:rsidR="00FB2404" w:rsidRPr="00EE714C">
        <w:t>ń</w:t>
      </w:r>
      <w:r w:rsidR="007B6924" w:rsidRPr="00EE714C">
        <w:t>sk</w:t>
      </w:r>
      <w:proofErr w:type="spellEnd"/>
      <w:r w:rsidR="00400AF3" w:rsidRPr="00EE714C">
        <w:t xml:space="preserve"> –</w:t>
      </w:r>
      <w:r w:rsidR="007B6924" w:rsidRPr="00EE714C">
        <w:t xml:space="preserve"> said that before 1 September 1939 the </w:t>
      </w:r>
      <w:r w:rsidR="002D41C2" w:rsidRPr="00EE714C">
        <w:t xml:space="preserve">Union </w:t>
      </w:r>
      <w:r w:rsidR="007B6924" w:rsidRPr="00EE714C">
        <w:t xml:space="preserve">did not have (as such) a legal personality. Likewise, the </w:t>
      </w:r>
      <w:r w:rsidR="00675241" w:rsidRPr="00EE714C">
        <w:t xml:space="preserve">claimant </w:t>
      </w:r>
      <w:r w:rsidR="007B6924" w:rsidRPr="00EE714C">
        <w:t xml:space="preserve">was not able to prove </w:t>
      </w:r>
      <w:r w:rsidR="00400AF3" w:rsidRPr="00EE714C">
        <w:t>itself to be</w:t>
      </w:r>
      <w:r w:rsidR="007B6924" w:rsidRPr="00EE714C">
        <w:t xml:space="preserve"> </w:t>
      </w:r>
      <w:r w:rsidR="00400AF3" w:rsidRPr="00EE714C">
        <w:t xml:space="preserve">a </w:t>
      </w:r>
      <w:r w:rsidR="007B6924" w:rsidRPr="00EE714C">
        <w:t xml:space="preserve">legal successor of the </w:t>
      </w:r>
      <w:r w:rsidR="002D41C2" w:rsidRPr="00EE714C">
        <w:t>Union</w:t>
      </w:r>
      <w:r w:rsidR="007B6924" w:rsidRPr="00EE714C">
        <w:t xml:space="preserve"> referred to above.</w:t>
      </w:r>
      <w:r w:rsidR="007D3C97" w:rsidRPr="00EE714C">
        <w:t>”</w:t>
      </w:r>
    </w:p>
    <w:p w:rsidR="002D41C2"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54</w:t>
      </w:r>
      <w:r w:rsidRPr="00EE714C">
        <w:rPr>
          <w:noProof/>
        </w:rPr>
        <w:fldChar w:fldCharType="end"/>
      </w:r>
      <w:r w:rsidR="001B1A12" w:rsidRPr="00EE714C">
        <w:t>.  </w:t>
      </w:r>
      <w:r w:rsidR="002D41C2" w:rsidRPr="00EE714C">
        <w:t xml:space="preserve">The Constitutional Court concluded this part of its reasoning </w:t>
      </w:r>
      <w:r w:rsidR="00896516" w:rsidRPr="00EE714C">
        <w:t xml:space="preserve">with </w:t>
      </w:r>
      <w:r w:rsidR="002D41C2" w:rsidRPr="00EE714C">
        <w:t>a statement that:</w:t>
      </w:r>
    </w:p>
    <w:p w:rsidR="007B6924" w:rsidRPr="00EE714C" w:rsidRDefault="002D41C2" w:rsidP="00EE714C">
      <w:pPr>
        <w:pStyle w:val="ECHRParaQuote"/>
      </w:pPr>
      <w:r w:rsidRPr="00EE714C">
        <w:t xml:space="preserve">“Even assuming that on the basis of </w:t>
      </w:r>
      <w:r w:rsidR="00142CD7" w:rsidRPr="00EE714C">
        <w:t>s</w:t>
      </w:r>
      <w:r w:rsidRPr="00EE714C">
        <w:t xml:space="preserve">ection 4 of the amended 1995 Act the property </w:t>
      </w:r>
      <w:r w:rsidR="00142CD7" w:rsidRPr="00EE714C">
        <w:t xml:space="preserve">has been </w:t>
      </w:r>
      <w:r w:rsidRPr="00EE714C">
        <w:t xml:space="preserve">acquired </w:t>
      </w:r>
      <w:r w:rsidRPr="00EE714C">
        <w:rPr>
          <w:i/>
        </w:rPr>
        <w:t xml:space="preserve">ex </w:t>
      </w:r>
      <w:proofErr w:type="spellStart"/>
      <w:r w:rsidRPr="00EE714C">
        <w:rPr>
          <w:i/>
        </w:rPr>
        <w:t>lege</w:t>
      </w:r>
      <w:proofErr w:type="spellEnd"/>
      <w:r w:rsidRPr="00EE714C">
        <w:t xml:space="preserve"> (although the Constitutional Court does not share this opinion), acquiring the property in question </w:t>
      </w:r>
      <w:r w:rsidRPr="00EE714C">
        <w:rPr>
          <w:i/>
        </w:rPr>
        <w:t xml:space="preserve">ex </w:t>
      </w:r>
      <w:proofErr w:type="spellStart"/>
      <w:r w:rsidRPr="00EE714C">
        <w:rPr>
          <w:i/>
        </w:rPr>
        <w:t>lege</w:t>
      </w:r>
      <w:proofErr w:type="spellEnd"/>
      <w:r w:rsidRPr="00EE714C">
        <w:t xml:space="preserve"> is excluded because of</w:t>
      </w:r>
      <w:r w:rsidR="00142CD7" w:rsidRPr="00EE714C">
        <w:t xml:space="preserve"> the</w:t>
      </w:r>
      <w:r w:rsidRPr="00EE714C">
        <w:t xml:space="preserve"> lack of the legal succession. It follows that the </w:t>
      </w:r>
      <w:r w:rsidR="00FE5BA4" w:rsidRPr="00EE714C">
        <w:t>[</w:t>
      </w:r>
      <w:r w:rsidRPr="00EE714C">
        <w:t>Constitutional</w:t>
      </w:r>
      <w:r w:rsidR="00FE5BA4" w:rsidRPr="00EE714C">
        <w:t xml:space="preserve">] </w:t>
      </w:r>
      <w:r w:rsidRPr="00EE714C">
        <w:t xml:space="preserve">Court does not share the </w:t>
      </w:r>
      <w:r w:rsidR="00142CD7" w:rsidRPr="00EE714C">
        <w:t>complainant</w:t>
      </w:r>
      <w:r w:rsidR="00EE714C" w:rsidRPr="00EE714C">
        <w:t>’</w:t>
      </w:r>
      <w:r w:rsidR="00142CD7" w:rsidRPr="00EE714C">
        <w:t xml:space="preserve">s </w:t>
      </w:r>
      <w:r w:rsidRPr="00EE714C">
        <w:t>view presented at the hearing that there were statutory conditions for return of the property.”</w:t>
      </w:r>
    </w:p>
    <w:p w:rsidR="001B1A12"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55</w:t>
      </w:r>
      <w:r w:rsidRPr="00EE714C">
        <w:rPr>
          <w:noProof/>
        </w:rPr>
        <w:fldChar w:fldCharType="end"/>
      </w:r>
      <w:r w:rsidR="001B1A12" w:rsidRPr="00EE714C">
        <w:t xml:space="preserve">.  The Constitutional Court further held that it was </w:t>
      </w:r>
      <w:r w:rsidR="006D6030" w:rsidRPr="00EE714C">
        <w:t>i</w:t>
      </w:r>
      <w:r w:rsidR="001B1A12" w:rsidRPr="00EE714C">
        <w:t>ndisputable that the property in question had been taken over by the State on the basis of the 1946</w:t>
      </w:r>
      <w:r w:rsidR="00C91D6D" w:rsidRPr="00EE714C">
        <w:t xml:space="preserve"> Decree</w:t>
      </w:r>
      <w:r w:rsidR="001B1A12" w:rsidRPr="00EE714C">
        <w:t xml:space="preserve"> (see paragraph </w:t>
      </w:r>
      <w:r w:rsidR="00EE3CDD" w:rsidRPr="00EE714C">
        <w:fldChar w:fldCharType="begin"/>
      </w:r>
      <w:r w:rsidR="00EE3CDD" w:rsidRPr="00EE714C">
        <w:instrText xml:space="preserve"> REF The_1946_Decree \h </w:instrText>
      </w:r>
      <w:r w:rsidR="00EE3CDD" w:rsidRPr="00EE714C">
        <w:fldChar w:fldCharType="separate"/>
      </w:r>
      <w:r w:rsidR="00EE714C" w:rsidRPr="00EE714C">
        <w:rPr>
          <w:noProof/>
        </w:rPr>
        <w:t>51</w:t>
      </w:r>
      <w:r w:rsidR="00EE3CDD" w:rsidRPr="00EE714C">
        <w:fldChar w:fldCharType="end"/>
      </w:r>
      <w:r w:rsidR="001B1A12" w:rsidRPr="00EE714C">
        <w:t xml:space="preserve"> above) and </w:t>
      </w:r>
      <w:r w:rsidR="00F62998" w:rsidRPr="00EE714C">
        <w:t xml:space="preserve">had </w:t>
      </w:r>
      <w:r w:rsidR="001B1A12" w:rsidRPr="00EE714C">
        <w:t xml:space="preserve">not </w:t>
      </w:r>
      <w:r w:rsidR="00F62998" w:rsidRPr="00EE714C">
        <w:t xml:space="preserve">been </w:t>
      </w:r>
      <w:r w:rsidR="001B1A12" w:rsidRPr="00EE714C">
        <w:t xml:space="preserve">in the possession of the Baptist Church or its legal entities. The Constitutional Court </w:t>
      </w:r>
      <w:r w:rsidR="008C4182" w:rsidRPr="00EE714C">
        <w:t xml:space="preserve">noted </w:t>
      </w:r>
      <w:r w:rsidR="001B1A12" w:rsidRPr="00EE714C">
        <w:t xml:space="preserve">the resolution of the Supreme Court of 19 December 1959 (see paragraph </w:t>
      </w:r>
      <w:r w:rsidR="00EE3CDD" w:rsidRPr="00EE714C">
        <w:fldChar w:fldCharType="begin"/>
      </w:r>
      <w:r w:rsidR="00EE3CDD" w:rsidRPr="00EE714C">
        <w:instrText xml:space="preserve"> REF Supreme_Court_resolution \h </w:instrText>
      </w:r>
      <w:r w:rsidR="00EE3CDD" w:rsidRPr="00EE714C">
        <w:fldChar w:fldCharType="separate"/>
      </w:r>
      <w:r w:rsidR="00EE714C" w:rsidRPr="00EE714C">
        <w:rPr>
          <w:noProof/>
        </w:rPr>
        <w:t>52</w:t>
      </w:r>
      <w:r w:rsidR="00EE3CDD" w:rsidRPr="00EE714C">
        <w:fldChar w:fldCharType="end"/>
      </w:r>
      <w:r w:rsidR="001B1A12" w:rsidRPr="00EE714C">
        <w:t xml:space="preserve"> above) in which the Supreme Court held that that organi</w:t>
      </w:r>
      <w:r w:rsidR="009477F0" w:rsidRPr="00EE714C">
        <w:t>s</w:t>
      </w:r>
      <w:r w:rsidR="001B1A12" w:rsidRPr="00EE714C">
        <w:t>ation</w:t>
      </w:r>
      <w:r w:rsidR="00C173E3" w:rsidRPr="00EE714C">
        <w:t>al</w:t>
      </w:r>
      <w:r w:rsidR="001B1A12" w:rsidRPr="00EE714C">
        <w:t xml:space="preserve"> units of religious communities operating on the territory of the People</w:t>
      </w:r>
      <w:r w:rsidR="00EE714C" w:rsidRPr="00EE714C">
        <w:t>’</w:t>
      </w:r>
      <w:r w:rsidR="001B1A12" w:rsidRPr="00EE714C">
        <w:t>s Republic of Poland could not be considered “relevant legal entities” within the meaning of Article 2</w:t>
      </w:r>
      <w:r w:rsidR="00C173E3" w:rsidRPr="00EE714C">
        <w:t xml:space="preserve"> </w:t>
      </w:r>
      <w:r w:rsidR="00C173E3" w:rsidRPr="00EE714C">
        <w:rPr>
          <w:rFonts w:cstheme="minorHAnsi"/>
        </w:rPr>
        <w:t>§</w:t>
      </w:r>
      <w:r w:rsidR="00C173E3" w:rsidRPr="00EE714C">
        <w:t xml:space="preserve"> </w:t>
      </w:r>
      <w:r w:rsidR="001B1A12" w:rsidRPr="00EE714C">
        <w:t>4 of the 1946</w:t>
      </w:r>
      <w:r w:rsidR="00C91D6D" w:rsidRPr="00EE714C">
        <w:t xml:space="preserve"> Decree</w:t>
      </w:r>
      <w:r w:rsidR="001B1A12" w:rsidRPr="00EE714C">
        <w:t xml:space="preserve"> and therefore the property of these organi</w:t>
      </w:r>
      <w:r w:rsidR="009477F0" w:rsidRPr="00EE714C">
        <w:t>s</w:t>
      </w:r>
      <w:r w:rsidR="001B1A12" w:rsidRPr="00EE714C">
        <w:t xml:space="preserve">ational units </w:t>
      </w:r>
      <w:r w:rsidR="00C173E3" w:rsidRPr="00EE714C">
        <w:t xml:space="preserve">had </w:t>
      </w:r>
      <w:r w:rsidR="001B1A12" w:rsidRPr="00EE714C">
        <w:t>bec</w:t>
      </w:r>
      <w:r w:rsidR="00C173E3" w:rsidRPr="00EE714C">
        <w:t>o</w:t>
      </w:r>
      <w:r w:rsidR="001B1A12" w:rsidRPr="00EE714C">
        <w:t xml:space="preserve">me the property of the State. The Constitutional Court concluded this part of its reasoning by a statement that “the </w:t>
      </w:r>
      <w:r w:rsidR="00675241" w:rsidRPr="00EE714C">
        <w:t xml:space="preserve">claimant </w:t>
      </w:r>
      <w:r w:rsidR="001B1A12" w:rsidRPr="00EE714C">
        <w:t xml:space="preserve">likewise did not acquire the property in question on the basis of the </w:t>
      </w:r>
      <w:r w:rsidR="00C91D6D" w:rsidRPr="00EE714C">
        <w:t xml:space="preserve">[1946 </w:t>
      </w:r>
      <w:r w:rsidR="001B1A12" w:rsidRPr="00EE714C">
        <w:t>Decree</w:t>
      </w:r>
      <w:r w:rsidR="00C91D6D" w:rsidRPr="00EE714C">
        <w:t>]</w:t>
      </w:r>
      <w:r w:rsidR="001B1A12" w:rsidRPr="00EE714C">
        <w:t>.”</w:t>
      </w:r>
    </w:p>
    <w:bookmarkStart w:id="14" w:name="CC_judgment"/>
    <w:p w:rsidR="00790C29" w:rsidRPr="00EE714C" w:rsidRDefault="00E8339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56</w:t>
      </w:r>
      <w:r w:rsidRPr="00EE714C">
        <w:rPr>
          <w:noProof/>
        </w:rPr>
        <w:fldChar w:fldCharType="end"/>
      </w:r>
      <w:bookmarkEnd w:id="14"/>
      <w:r w:rsidR="001B1A12" w:rsidRPr="00EE714C">
        <w:t xml:space="preserve">.  Subsequently the Constitutional Court examined the issue whether the </w:t>
      </w:r>
      <w:r w:rsidR="00675241" w:rsidRPr="00EE714C">
        <w:t xml:space="preserve">claimant </w:t>
      </w:r>
      <w:r w:rsidR="001B1A12" w:rsidRPr="00EE714C">
        <w:t xml:space="preserve">had a “legitimate expectation” to acquire the </w:t>
      </w:r>
      <w:r w:rsidR="00F278DB" w:rsidRPr="00EE714C">
        <w:t xml:space="preserve">rights to </w:t>
      </w:r>
      <w:r w:rsidR="001B1A12" w:rsidRPr="00EE714C">
        <w:t xml:space="preserve">the </w:t>
      </w:r>
      <w:r w:rsidR="001B1A12" w:rsidRPr="00EE714C">
        <w:lastRenderedPageBreak/>
        <w:t>property in question</w:t>
      </w:r>
      <w:r w:rsidR="00F278DB" w:rsidRPr="00EE714C">
        <w:t xml:space="preserve"> and found that it was not the case</w:t>
      </w:r>
      <w:r w:rsidR="001B1A12" w:rsidRPr="00EE714C">
        <w:t>. The relevant parts of its reasoning read as follows:</w:t>
      </w:r>
    </w:p>
    <w:p w:rsidR="00790C29" w:rsidRPr="00EE714C" w:rsidRDefault="00EC021B" w:rsidP="00EE714C">
      <w:pPr>
        <w:pStyle w:val="ECHRParaQuote"/>
      </w:pPr>
      <w:r w:rsidRPr="00EE714C">
        <w:t xml:space="preserve">“The legal construction of return of nationalised property </w:t>
      </w:r>
      <w:r w:rsidR="00940995" w:rsidRPr="00EE714C">
        <w:t xml:space="preserve">provided for </w:t>
      </w:r>
      <w:r w:rsidRPr="00EE714C">
        <w:t xml:space="preserve">in the [1995] Act consists of several steps </w:t>
      </w:r>
      <w:r w:rsidR="00790C29" w:rsidRPr="00EE714C">
        <w:t>...</w:t>
      </w:r>
      <w:r w:rsidRPr="00EE714C">
        <w:t xml:space="preserve">; the governor </w:t>
      </w:r>
      <w:r w:rsidR="00940995" w:rsidRPr="00EE714C">
        <w:t>[</w:t>
      </w:r>
      <w:proofErr w:type="spellStart"/>
      <w:r w:rsidRPr="00EE714C">
        <w:rPr>
          <w:i/>
        </w:rPr>
        <w:t>Wojewoda</w:t>
      </w:r>
      <w:proofErr w:type="spellEnd"/>
      <w:r w:rsidR="00940995" w:rsidRPr="00EE714C">
        <w:t>]</w:t>
      </w:r>
      <w:r w:rsidRPr="00EE714C">
        <w:t xml:space="preserve"> has a wide range of assessment of factual circumstances and </w:t>
      </w:r>
      <w:r w:rsidR="007C0B6C" w:rsidRPr="00EE714C">
        <w:t xml:space="preserve">methods </w:t>
      </w:r>
      <w:r w:rsidRPr="00EE714C">
        <w:t xml:space="preserve">of </w:t>
      </w:r>
      <w:r w:rsidR="007C0B6C" w:rsidRPr="00EE714C">
        <w:t xml:space="preserve">[restoring] </w:t>
      </w:r>
      <w:r w:rsidRPr="00EE714C">
        <w:t xml:space="preserve">of property. The sole fact </w:t>
      </w:r>
      <w:r w:rsidR="00AA03CE" w:rsidRPr="00EE714C">
        <w:t xml:space="preserve">of being a legal successor within the meaning of </w:t>
      </w:r>
      <w:r w:rsidR="00940995" w:rsidRPr="00EE714C">
        <w:t>s</w:t>
      </w:r>
      <w:r w:rsidR="00AA03CE" w:rsidRPr="00EE714C">
        <w:t>ection 4 of the 1995 Act constitute</w:t>
      </w:r>
      <w:r w:rsidRPr="00EE714C">
        <w:t>s</w:t>
      </w:r>
      <w:r w:rsidR="00AA03CE" w:rsidRPr="00EE714C">
        <w:t xml:space="preserve"> only a basis for a request for </w:t>
      </w:r>
      <w:r w:rsidR="00940995" w:rsidRPr="00EE714C">
        <w:t xml:space="preserve">the </w:t>
      </w:r>
      <w:r w:rsidR="00AA03CE" w:rsidRPr="00EE714C">
        <w:t>return of property, but d</w:t>
      </w:r>
      <w:r w:rsidRPr="00EE714C">
        <w:t>oes</w:t>
      </w:r>
      <w:r w:rsidR="00AA03CE" w:rsidRPr="00EE714C">
        <w:t xml:space="preserve"> not oblige the</w:t>
      </w:r>
      <w:r w:rsidRPr="00EE714C">
        <w:t xml:space="preserve"> governor to issue a positive decision. In the Constitutional Court</w:t>
      </w:r>
      <w:r w:rsidR="00EE714C" w:rsidRPr="00EE714C">
        <w:t>’</w:t>
      </w:r>
      <w:r w:rsidRPr="00EE714C">
        <w:t xml:space="preserve">s view, a legitimate expectation to acquire property does not always appear on the final step of the proceedings consisting of several steps. Consequently, it must be found that although the [Baptist] Church might expect a </w:t>
      </w:r>
      <w:r w:rsidR="00BD0765" w:rsidRPr="00EE714C">
        <w:t>favourable</w:t>
      </w:r>
      <w:r w:rsidRPr="00EE714C">
        <w:t xml:space="preserve"> decision, that expectation could not be classified as “legitimate”, which</w:t>
      </w:r>
      <w:r w:rsidR="00940995" w:rsidRPr="00EE714C">
        <w:t xml:space="preserve"> [would thus]</w:t>
      </w:r>
      <w:r w:rsidRPr="00EE714C">
        <w:t xml:space="preserve"> enjoy legal protection.</w:t>
      </w:r>
    </w:p>
    <w:p w:rsidR="00EC021B" w:rsidRPr="00EE714C" w:rsidRDefault="00EC021B" w:rsidP="00EE714C">
      <w:pPr>
        <w:pStyle w:val="ECHRParaQuote"/>
      </w:pPr>
      <w:r w:rsidRPr="00EE714C">
        <w:t xml:space="preserve">In the present case however the most important and decisive argument is the </w:t>
      </w:r>
      <w:r w:rsidR="00AA03CE" w:rsidRPr="00EE714C">
        <w:t>lack of status of legal successor</w:t>
      </w:r>
      <w:r w:rsidRPr="00EE714C">
        <w:t xml:space="preserve"> on the part of the </w:t>
      </w:r>
      <w:r w:rsidR="00182CA7" w:rsidRPr="00EE714C">
        <w:t>complainant</w:t>
      </w:r>
      <w:r w:rsidR="00AA03CE" w:rsidRPr="00EE714C">
        <w:t xml:space="preserve">. </w:t>
      </w:r>
      <w:r w:rsidRPr="00EE714C">
        <w:t xml:space="preserve">As found above, the </w:t>
      </w:r>
      <w:r w:rsidR="00182CA7" w:rsidRPr="00EE714C">
        <w:t xml:space="preserve">complainant </w:t>
      </w:r>
      <w:r w:rsidRPr="00EE714C">
        <w:t xml:space="preserve">does not </w:t>
      </w:r>
      <w:proofErr w:type="spellStart"/>
      <w:r w:rsidR="00BD0765" w:rsidRPr="00EE714C">
        <w:t>fulfil</w:t>
      </w:r>
      <w:r w:rsidR="000812CC" w:rsidRPr="00EE714C">
        <w:t>l</w:t>
      </w:r>
      <w:proofErr w:type="spellEnd"/>
      <w:r w:rsidRPr="00EE714C">
        <w:t xml:space="preserve"> the basic statutory condition allowing it to claim return of property</w:t>
      </w:r>
      <w:r w:rsidR="00F278DB" w:rsidRPr="00EE714C">
        <w:t xml:space="preserve"> </w:t>
      </w:r>
      <w:r w:rsidR="00790C29" w:rsidRPr="00EE714C">
        <w:t>...</w:t>
      </w:r>
      <w:r w:rsidR="00F278DB" w:rsidRPr="00EE714C">
        <w:t xml:space="preserve"> It follows that even on the basis of </w:t>
      </w:r>
      <w:r w:rsidR="00182CA7" w:rsidRPr="00EE714C">
        <w:t>s</w:t>
      </w:r>
      <w:r w:rsidR="00F278DB" w:rsidRPr="00EE714C">
        <w:t xml:space="preserve">ection 4 [of the 1995 Act] in its version before the amendment the </w:t>
      </w:r>
      <w:r w:rsidR="00182CA7" w:rsidRPr="00EE714C">
        <w:t xml:space="preserve">complainant </w:t>
      </w:r>
      <w:r w:rsidR="00F278DB" w:rsidRPr="00EE714C">
        <w:t xml:space="preserve">had no basis to reasonably expect to be granted the property. The amendment of </w:t>
      </w:r>
      <w:r w:rsidR="00182CA7" w:rsidRPr="00EE714C">
        <w:t>s</w:t>
      </w:r>
      <w:r w:rsidR="00F278DB" w:rsidRPr="00EE714C">
        <w:t xml:space="preserve">ection 4 had therefore no decisive </w:t>
      </w:r>
      <w:r w:rsidR="00182CA7" w:rsidRPr="00EE714C">
        <w:t>[</w:t>
      </w:r>
      <w:proofErr w:type="spellStart"/>
      <w:r w:rsidR="00F278DB" w:rsidRPr="00EE714C">
        <w:rPr>
          <w:i/>
        </w:rPr>
        <w:t>zasadniczy</w:t>
      </w:r>
      <w:proofErr w:type="spellEnd"/>
      <w:r w:rsidR="00182CA7" w:rsidRPr="00EE714C">
        <w:t>]</w:t>
      </w:r>
      <w:r w:rsidR="00F278DB" w:rsidRPr="00EE714C">
        <w:t xml:space="preserve"> impact on the </w:t>
      </w:r>
      <w:r w:rsidR="00182CA7" w:rsidRPr="00EE714C">
        <w:t>complainant</w:t>
      </w:r>
      <w:r w:rsidR="00EE714C" w:rsidRPr="00EE714C">
        <w:t>’</w:t>
      </w:r>
      <w:r w:rsidR="00182CA7" w:rsidRPr="00EE714C">
        <w:t xml:space="preserve">s </w:t>
      </w:r>
      <w:r w:rsidR="00F278DB" w:rsidRPr="00EE714C">
        <w:t xml:space="preserve">legal situation. To explain the issue in simple words: the </w:t>
      </w:r>
      <w:r w:rsidR="00182CA7" w:rsidRPr="00EE714C">
        <w:t xml:space="preserve">complainant </w:t>
      </w:r>
      <w:r w:rsidR="00F278DB" w:rsidRPr="00EE714C">
        <w:t xml:space="preserve">commenced proceedings to be granted rights to property that neither the </w:t>
      </w:r>
      <w:r w:rsidR="00182CA7" w:rsidRPr="00EE714C">
        <w:t xml:space="preserve">complainant </w:t>
      </w:r>
      <w:r w:rsidR="00F278DB" w:rsidRPr="00EE714C">
        <w:t>nor its legal predecessors ever owned.”</w:t>
      </w:r>
    </w:p>
    <w:p w:rsidR="00014566" w:rsidRPr="00EE714C" w:rsidRDefault="00014566" w:rsidP="00EE714C">
      <w:pPr>
        <w:pStyle w:val="ECHRTitle1"/>
      </w:pPr>
      <w:r w:rsidRPr="00EE714C">
        <w:t>THE LAW</w:t>
      </w:r>
    </w:p>
    <w:p w:rsidR="000F221C" w:rsidRPr="00EE714C" w:rsidRDefault="000F221C" w:rsidP="00EE714C">
      <w:pPr>
        <w:pStyle w:val="ECHRHeading1"/>
      </w:pPr>
      <w:r w:rsidRPr="00EE714C">
        <w:t xml:space="preserve">I.  ALLEGED VIOLATION OF ARTICLE 1 </w:t>
      </w:r>
      <w:r w:rsidR="00417D69" w:rsidRPr="00EE714C">
        <w:t>OF</w:t>
      </w:r>
      <w:r w:rsidRPr="00EE714C">
        <w:t xml:space="preserve"> PROTOCOL No. 1 TO THE CONVENTION</w:t>
      </w:r>
    </w:p>
    <w:p w:rsidR="000F221C" w:rsidRPr="00EE714C" w:rsidRDefault="000F221C"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57</w:t>
      </w:r>
      <w:r w:rsidRPr="00EE714C">
        <w:rPr>
          <w:rFonts w:eastAsia="Times New Roman"/>
        </w:rPr>
        <w:fldChar w:fldCharType="end"/>
      </w:r>
      <w:r w:rsidRPr="00EE714C">
        <w:rPr>
          <w:rFonts w:eastAsia="Times New Roman"/>
        </w:rPr>
        <w:t>.  </w:t>
      </w:r>
      <w:r w:rsidR="002876BF" w:rsidRPr="00EE714C">
        <w:rPr>
          <w:rFonts w:eastAsia="Times New Roman"/>
        </w:rPr>
        <w:t>The applicant church</w:t>
      </w:r>
      <w:r w:rsidRPr="00EE714C">
        <w:rPr>
          <w:rFonts w:eastAsia="Times New Roman"/>
        </w:rPr>
        <w:t xml:space="preserve"> maintained that the situation in issue infringed its right to the peaceful enjoyment of its possessions, as guaranteed by Article 1 of Protocol No. 1</w:t>
      </w:r>
      <w:r w:rsidR="00DD1321" w:rsidRPr="00EE714C">
        <w:rPr>
          <w:rFonts w:eastAsia="Times New Roman"/>
        </w:rPr>
        <w:t xml:space="preserve"> to the Convention</w:t>
      </w:r>
      <w:r w:rsidRPr="00EE714C">
        <w:rPr>
          <w:rFonts w:eastAsia="Times New Roman"/>
        </w:rPr>
        <w:t>, which reads as follows:</w:t>
      </w:r>
    </w:p>
    <w:p w:rsidR="000F221C" w:rsidRPr="00EE714C" w:rsidRDefault="000F221C" w:rsidP="00EE714C">
      <w:pPr>
        <w:pStyle w:val="ECHRParaQuote"/>
        <w:rPr>
          <w:rFonts w:eastAsia="Times New Roman"/>
        </w:rPr>
      </w:pPr>
      <w:r w:rsidRPr="00EE714C">
        <w:rPr>
          <w:rFonts w:eastAsia="Times New Roman"/>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F221C" w:rsidRPr="00EE714C" w:rsidRDefault="000F221C" w:rsidP="00EE714C">
      <w:pPr>
        <w:pStyle w:val="ECHRParaQuote"/>
        <w:rPr>
          <w:rFonts w:ascii="Times New Roman" w:eastAsia="Times New Roman" w:hAnsi="Times New Roman" w:cs="Times New Roman"/>
          <w:szCs w:val="24"/>
        </w:rPr>
      </w:pPr>
      <w:r w:rsidRPr="00EE714C">
        <w:rPr>
          <w:rFonts w:ascii="Times New Roman" w:eastAsia="Times New Roman" w:hAnsi="Times New Roman" w:cs="Times New Roman"/>
          <w:szCs w:val="24"/>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4B2723" w:rsidRPr="00EE714C" w:rsidRDefault="00E375DD" w:rsidP="00EE714C">
      <w:pPr>
        <w:pStyle w:val="ECHRHeading2"/>
      </w:pPr>
      <w:r w:rsidRPr="00EE714C">
        <w:t>A.  </w:t>
      </w:r>
      <w:r w:rsidR="004B2723" w:rsidRPr="00EE714C">
        <w:t>Exhaustion of domestic remedies</w:t>
      </w:r>
    </w:p>
    <w:p w:rsidR="005315F1"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58</w:t>
      </w:r>
      <w:r w:rsidRPr="00EE714C">
        <w:rPr>
          <w:noProof/>
        </w:rPr>
        <w:fldChar w:fldCharType="end"/>
      </w:r>
      <w:r w:rsidR="005315F1" w:rsidRPr="00EE714C">
        <w:t xml:space="preserve">.  The Government raised a preliminary objection that the applicant church had not exhausted all the remedies afforded by Polish law in that it had failed to lodge a constitutional complaint under Article 79 § 1 of the Constitution questioning the compatibility with the Constitution of the </w:t>
      </w:r>
      <w:r w:rsidR="005315F1" w:rsidRPr="00EE714C">
        <w:lastRenderedPageBreak/>
        <w:t>provisions on which the decisions in its case were based. They admitted however that the constitutionality of the relevant provision had been already examined in the Constitutional Court</w:t>
      </w:r>
      <w:r w:rsidR="00EE714C" w:rsidRPr="00EE714C">
        <w:t>’</w:t>
      </w:r>
      <w:r w:rsidR="005315F1" w:rsidRPr="00EE714C">
        <w:t xml:space="preserve">s judgment of 8 November 2005 (see paragraph </w:t>
      </w:r>
      <w:r w:rsidR="005315F1" w:rsidRPr="00EE714C">
        <w:fldChar w:fldCharType="begin"/>
      </w:r>
      <w:r w:rsidR="005315F1" w:rsidRPr="00EE714C">
        <w:instrText xml:space="preserve"> REF CC_judgment_beginning \h </w:instrText>
      </w:r>
      <w:r w:rsidR="005315F1" w:rsidRPr="00EE714C">
        <w:fldChar w:fldCharType="separate"/>
      </w:r>
      <w:r w:rsidR="00EE714C" w:rsidRPr="00EE714C">
        <w:rPr>
          <w:noProof/>
        </w:rPr>
        <w:t>53</w:t>
      </w:r>
      <w:r w:rsidR="005315F1" w:rsidRPr="00EE714C">
        <w:fldChar w:fldCharType="end"/>
      </w:r>
      <w:r w:rsidR="005315F1" w:rsidRPr="00EE714C">
        <w:t xml:space="preserve"> above) after a constitutional complaint lodged by the Baptist Church of the </w:t>
      </w:r>
      <w:proofErr w:type="spellStart"/>
      <w:r w:rsidR="005315F1" w:rsidRPr="00EE714C">
        <w:t>Gda</w:t>
      </w:r>
      <w:r w:rsidR="005315F1" w:rsidRPr="00EE714C">
        <w:rPr>
          <w:rFonts w:cstheme="minorHAnsi"/>
        </w:rPr>
        <w:t>ń</w:t>
      </w:r>
      <w:r w:rsidR="005315F1" w:rsidRPr="00EE714C">
        <w:t>sk</w:t>
      </w:r>
      <w:proofErr w:type="spellEnd"/>
      <w:r w:rsidR="005315F1" w:rsidRPr="00EE714C">
        <w:t xml:space="preserve"> Community in an identical factual situation. The Government concluded that had the applicant church lodged an identical constitutional complaint, the proceedings would most probably have been discontinued in view of the fact that the matter had already been examined.</w:t>
      </w:r>
    </w:p>
    <w:p w:rsidR="005315F1" w:rsidRPr="00EE714C" w:rsidRDefault="005315F1"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59</w:t>
      </w:r>
      <w:r w:rsidRPr="00EE714C">
        <w:fldChar w:fldCharType="end"/>
      </w:r>
      <w:r w:rsidRPr="00EE714C">
        <w:t>.  The applicant church argued that it should not be required to lodge a constitutional complaint and to challenge the constitutionality of section 4(2) of the 1995 Act since the matter had already been examined by the Constitutional Court in the judgment relied on by the Government.</w:t>
      </w:r>
    </w:p>
    <w:p w:rsidR="00790C29" w:rsidRPr="00EE714C" w:rsidRDefault="005315F1"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60</w:t>
      </w:r>
      <w:r w:rsidRPr="00EE714C">
        <w:fldChar w:fldCharType="end"/>
      </w:r>
      <w:r w:rsidRPr="00EE714C">
        <w:t>.  The Court notes that the constitutionality of section 4(2) of the 1995 Act was indeed a subject matter of the Constitutional Court</w:t>
      </w:r>
      <w:r w:rsidR="00EE714C" w:rsidRPr="00EE714C">
        <w:t>’</w:t>
      </w:r>
      <w:r w:rsidRPr="00EE714C">
        <w:t>s examination. The Constitutional Court found that section 4(2) of the 1995 was consistent with Articles 2 and 64 of the Constitution.</w:t>
      </w:r>
    </w:p>
    <w:p w:rsidR="005315F1" w:rsidRPr="00EE714C" w:rsidRDefault="005315F1"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61</w:t>
      </w:r>
      <w:r w:rsidRPr="00EE714C">
        <w:fldChar w:fldCharType="end"/>
      </w:r>
      <w:r w:rsidRPr="00EE714C">
        <w:t>.  In these circumstances the Court holds that it would be unreasonable to require the applicant church to lodge a constitutional complaint alleging the incompatibility of the same legal provisions with the same constitutional provisions in similar factual circumstances.</w:t>
      </w:r>
    </w:p>
    <w:p w:rsidR="005315F1" w:rsidRPr="00EE714C" w:rsidRDefault="00647DDB"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62</w:t>
      </w:r>
      <w:r w:rsidRPr="00EE714C">
        <w:rPr>
          <w:noProof/>
        </w:rPr>
        <w:fldChar w:fldCharType="end"/>
      </w:r>
      <w:r w:rsidR="005315F1" w:rsidRPr="00EE714C">
        <w:t>.  It follows that the Government</w:t>
      </w:r>
      <w:r w:rsidR="00EE714C" w:rsidRPr="00EE714C">
        <w:t>’</w:t>
      </w:r>
      <w:r w:rsidR="005315F1" w:rsidRPr="00EE714C">
        <w:t>s plea of inadmissibility on the grounds of non-exhaustion of domestic remedies must be dismissed.</w:t>
      </w:r>
    </w:p>
    <w:p w:rsidR="004B2723" w:rsidRPr="00EE714C" w:rsidRDefault="004B2723" w:rsidP="00EE714C">
      <w:pPr>
        <w:pStyle w:val="ECHRHeading2"/>
      </w:pPr>
      <w:r w:rsidRPr="00EE714C">
        <w:t>B.</w:t>
      </w:r>
      <w:r w:rsidR="00E375DD" w:rsidRPr="00EE714C">
        <w:t>  </w:t>
      </w:r>
      <w:r w:rsidRPr="00EE714C">
        <w:t>Applicability of Article 1 of Protocol No. 1 to the Convention</w:t>
      </w:r>
    </w:p>
    <w:p w:rsidR="00390148" w:rsidRPr="00EE714C" w:rsidRDefault="00390148"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63</w:t>
      </w:r>
      <w:r w:rsidRPr="00EE714C">
        <w:rPr>
          <w:rFonts w:eastAsia="Times New Roman"/>
        </w:rPr>
        <w:fldChar w:fldCharType="end"/>
      </w:r>
      <w:r w:rsidRPr="00EE714C">
        <w:rPr>
          <w:rFonts w:eastAsia="Times New Roman"/>
        </w:rPr>
        <w:t>.  </w:t>
      </w:r>
      <w:r w:rsidR="000F221C" w:rsidRPr="00EE714C">
        <w:rPr>
          <w:rFonts w:eastAsia="Times New Roman"/>
        </w:rPr>
        <w:t>The Government</w:t>
      </w:r>
      <w:r w:rsidR="005315F1" w:rsidRPr="00EE714C">
        <w:rPr>
          <w:rFonts w:eastAsia="Times New Roman"/>
        </w:rPr>
        <w:t xml:space="preserve"> further</w:t>
      </w:r>
      <w:r w:rsidR="000F221C" w:rsidRPr="00EE714C">
        <w:rPr>
          <w:rFonts w:eastAsia="Times New Roman"/>
        </w:rPr>
        <w:t xml:space="preserve"> con</w:t>
      </w:r>
      <w:r w:rsidR="00F71893" w:rsidRPr="00EE714C">
        <w:rPr>
          <w:rFonts w:eastAsia="Times New Roman"/>
        </w:rPr>
        <w:t>ten</w:t>
      </w:r>
      <w:r w:rsidR="000F221C" w:rsidRPr="00EE714C">
        <w:rPr>
          <w:rFonts w:eastAsia="Times New Roman"/>
        </w:rPr>
        <w:t>ded that Article 1 of Protocol No. 1 was</w:t>
      </w:r>
      <w:r w:rsidRPr="00EE714C">
        <w:rPr>
          <w:rFonts w:eastAsia="Times New Roman"/>
        </w:rPr>
        <w:t xml:space="preserve"> not</w:t>
      </w:r>
      <w:r w:rsidR="000F221C" w:rsidRPr="00EE714C">
        <w:rPr>
          <w:rFonts w:eastAsia="Times New Roman"/>
        </w:rPr>
        <w:t xml:space="preserve"> applicable to the present case. They maintained that</w:t>
      </w:r>
      <w:r w:rsidRPr="00EE714C">
        <w:rPr>
          <w:rFonts w:eastAsia="Times New Roman"/>
        </w:rPr>
        <w:t xml:space="preserve"> </w:t>
      </w:r>
      <w:r w:rsidR="002876BF" w:rsidRPr="00EE714C">
        <w:rPr>
          <w:rFonts w:eastAsia="Times New Roman"/>
        </w:rPr>
        <w:t>the applicant church</w:t>
      </w:r>
      <w:r w:rsidRPr="00EE714C">
        <w:rPr>
          <w:rFonts w:eastAsia="Times New Roman"/>
        </w:rPr>
        <w:t xml:space="preserve"> had no existing possessions that would be protected under this provision. Likewise, in the Government</w:t>
      </w:r>
      <w:r w:rsidR="00EE714C" w:rsidRPr="00EE714C">
        <w:rPr>
          <w:rFonts w:eastAsia="Times New Roman"/>
        </w:rPr>
        <w:t>’</w:t>
      </w:r>
      <w:r w:rsidRPr="00EE714C">
        <w:rPr>
          <w:rFonts w:eastAsia="Times New Roman"/>
        </w:rPr>
        <w:t xml:space="preserve">s opinion </w:t>
      </w:r>
      <w:r w:rsidR="002876BF" w:rsidRPr="00EE714C">
        <w:rPr>
          <w:rFonts w:eastAsia="Times New Roman"/>
        </w:rPr>
        <w:t>the applicant church</w:t>
      </w:r>
      <w:r w:rsidRPr="00EE714C">
        <w:rPr>
          <w:rFonts w:eastAsia="Times New Roman"/>
        </w:rPr>
        <w:t xml:space="preserve"> had no “legitimate expectation” to be granted the property in question.</w:t>
      </w:r>
    </w:p>
    <w:p w:rsidR="00FF3B8F" w:rsidRPr="00EE714C" w:rsidRDefault="00390148"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64</w:t>
      </w:r>
      <w:r w:rsidRPr="00EE714C">
        <w:rPr>
          <w:rFonts w:eastAsia="Times New Roman"/>
        </w:rPr>
        <w:fldChar w:fldCharType="end"/>
      </w:r>
      <w:r w:rsidRPr="00EE714C">
        <w:rPr>
          <w:rFonts w:eastAsia="Times New Roman"/>
        </w:rPr>
        <w:t>.  </w:t>
      </w:r>
      <w:r w:rsidR="002876BF" w:rsidRPr="00EE714C">
        <w:rPr>
          <w:rFonts w:eastAsia="Times New Roman"/>
        </w:rPr>
        <w:t>The applicant church</w:t>
      </w:r>
      <w:r w:rsidRPr="00EE714C">
        <w:rPr>
          <w:rFonts w:eastAsia="Times New Roman"/>
        </w:rPr>
        <w:t xml:space="preserve"> maintained that it had possessions within the meaning of Article 1 of Protocol 1. In this </w:t>
      </w:r>
      <w:r w:rsidR="005F04FD" w:rsidRPr="00EE714C">
        <w:rPr>
          <w:rFonts w:eastAsia="Times New Roman"/>
        </w:rPr>
        <w:t xml:space="preserve">connection </w:t>
      </w:r>
      <w:r w:rsidRPr="00EE714C">
        <w:rPr>
          <w:rFonts w:eastAsia="Times New Roman"/>
        </w:rPr>
        <w:t xml:space="preserve">it submitted that the State had treated it as </w:t>
      </w:r>
      <w:r w:rsidR="005F04FD" w:rsidRPr="00EE714C">
        <w:rPr>
          <w:rFonts w:eastAsia="Times New Roman"/>
        </w:rPr>
        <w:t xml:space="preserve">the </w:t>
      </w:r>
      <w:r w:rsidRPr="00EE714C">
        <w:rPr>
          <w:rFonts w:eastAsia="Times New Roman"/>
        </w:rPr>
        <w:t>owner of the impugned property for several</w:t>
      </w:r>
      <w:r w:rsidR="00FF3B8F" w:rsidRPr="00EE714C">
        <w:rPr>
          <w:rFonts w:eastAsia="Times New Roman"/>
        </w:rPr>
        <w:t xml:space="preserve"> years after 1946 and that in 1959 the property </w:t>
      </w:r>
      <w:r w:rsidR="005F04FD" w:rsidRPr="00EE714C">
        <w:rPr>
          <w:rFonts w:eastAsia="Times New Roman"/>
        </w:rPr>
        <w:t xml:space="preserve">had been </w:t>
      </w:r>
      <w:r w:rsidR="00FF3B8F" w:rsidRPr="00EE714C">
        <w:rPr>
          <w:rFonts w:eastAsia="Times New Roman"/>
        </w:rPr>
        <w:t>nationali</w:t>
      </w:r>
      <w:r w:rsidR="009477F0" w:rsidRPr="00EE714C">
        <w:rPr>
          <w:rFonts w:eastAsia="Times New Roman"/>
        </w:rPr>
        <w:t>s</w:t>
      </w:r>
      <w:r w:rsidR="00FF3B8F" w:rsidRPr="00EE714C">
        <w:rPr>
          <w:rFonts w:eastAsia="Times New Roman"/>
        </w:rPr>
        <w:t xml:space="preserve">ed in violation of </w:t>
      </w:r>
      <w:r w:rsidR="005F04FD" w:rsidRPr="00EE714C">
        <w:rPr>
          <w:rFonts w:eastAsia="Times New Roman"/>
        </w:rPr>
        <w:t xml:space="preserve">the </w:t>
      </w:r>
      <w:r w:rsidR="00FF3B8F" w:rsidRPr="00EE714C">
        <w:rPr>
          <w:rFonts w:eastAsia="Times New Roman"/>
        </w:rPr>
        <w:t>la</w:t>
      </w:r>
      <w:r w:rsidR="00692A2F" w:rsidRPr="00EE714C">
        <w:rPr>
          <w:rFonts w:eastAsia="Times New Roman"/>
        </w:rPr>
        <w:t xml:space="preserve">w </w:t>
      </w:r>
      <w:r w:rsidR="005F04FD" w:rsidRPr="00EE714C">
        <w:rPr>
          <w:rFonts w:eastAsia="Times New Roman"/>
        </w:rPr>
        <w:t xml:space="preserve">in force </w:t>
      </w:r>
      <w:r w:rsidR="00692A2F" w:rsidRPr="00EE714C">
        <w:rPr>
          <w:rFonts w:eastAsia="Times New Roman"/>
        </w:rPr>
        <w:t>at that time. The</w:t>
      </w:r>
      <w:r w:rsidR="00FF3B8F" w:rsidRPr="00EE714C">
        <w:rPr>
          <w:rFonts w:eastAsia="Times New Roman"/>
        </w:rPr>
        <w:t xml:space="preserve"> 1995 Act was </w:t>
      </w:r>
      <w:r w:rsidR="008D18C4" w:rsidRPr="00EE714C">
        <w:rPr>
          <w:rFonts w:eastAsia="Times New Roman"/>
        </w:rPr>
        <w:t>passed</w:t>
      </w:r>
      <w:r w:rsidR="005F04FD" w:rsidRPr="00EE714C">
        <w:rPr>
          <w:rFonts w:eastAsia="Times New Roman"/>
        </w:rPr>
        <w:t xml:space="preserve"> </w:t>
      </w:r>
      <w:r w:rsidR="00E04DEB" w:rsidRPr="00EE714C">
        <w:rPr>
          <w:rFonts w:eastAsia="Times New Roman"/>
        </w:rPr>
        <w:t xml:space="preserve">with a </w:t>
      </w:r>
      <w:r w:rsidR="00FF3B8F" w:rsidRPr="00EE714C">
        <w:rPr>
          <w:rFonts w:eastAsia="Times New Roman"/>
        </w:rPr>
        <w:t xml:space="preserve">view </w:t>
      </w:r>
      <w:r w:rsidR="00E04DEB" w:rsidRPr="00EE714C">
        <w:rPr>
          <w:rFonts w:eastAsia="Times New Roman"/>
        </w:rPr>
        <w:t xml:space="preserve">to </w:t>
      </w:r>
      <w:r w:rsidR="00FF3B8F" w:rsidRPr="00EE714C">
        <w:rPr>
          <w:rFonts w:eastAsia="Times New Roman"/>
        </w:rPr>
        <w:t xml:space="preserve">compensating the loss suffered by churches. According to </w:t>
      </w:r>
      <w:r w:rsidR="002876BF" w:rsidRPr="00EE714C">
        <w:rPr>
          <w:rFonts w:eastAsia="Times New Roman"/>
        </w:rPr>
        <w:t>the applicant church</w:t>
      </w:r>
      <w:r w:rsidR="00FF3B8F" w:rsidRPr="00EE714C">
        <w:rPr>
          <w:rFonts w:eastAsia="Times New Roman"/>
        </w:rPr>
        <w:t xml:space="preserve"> the 1995 Act in its original wording </w:t>
      </w:r>
      <w:r w:rsidR="006D1138" w:rsidRPr="00EE714C">
        <w:rPr>
          <w:rFonts w:eastAsia="Times New Roman"/>
        </w:rPr>
        <w:t xml:space="preserve">had </w:t>
      </w:r>
      <w:r w:rsidR="00FF3B8F" w:rsidRPr="00EE714C">
        <w:rPr>
          <w:rFonts w:eastAsia="Times New Roman"/>
        </w:rPr>
        <w:t>granted it the right to compensation and</w:t>
      </w:r>
      <w:r w:rsidR="006D1138" w:rsidRPr="00EE714C">
        <w:rPr>
          <w:rFonts w:eastAsia="Times New Roman"/>
        </w:rPr>
        <w:t xml:space="preserve"> it</w:t>
      </w:r>
      <w:r w:rsidR="00FF3B8F" w:rsidRPr="00EE714C">
        <w:rPr>
          <w:rFonts w:eastAsia="Times New Roman"/>
        </w:rPr>
        <w:t xml:space="preserve"> </w:t>
      </w:r>
      <w:r w:rsidR="006D1138" w:rsidRPr="00EE714C">
        <w:rPr>
          <w:rFonts w:eastAsia="Times New Roman"/>
        </w:rPr>
        <w:t xml:space="preserve">had </w:t>
      </w:r>
      <w:r w:rsidR="00FF3B8F" w:rsidRPr="00EE714C">
        <w:rPr>
          <w:rFonts w:eastAsia="Times New Roman"/>
        </w:rPr>
        <w:t>lodge</w:t>
      </w:r>
      <w:r w:rsidR="00692A2F" w:rsidRPr="00EE714C">
        <w:rPr>
          <w:rFonts w:eastAsia="Times New Roman"/>
        </w:rPr>
        <w:t>d</w:t>
      </w:r>
      <w:r w:rsidR="00FF3B8F" w:rsidRPr="00EE714C">
        <w:rPr>
          <w:rFonts w:eastAsia="Times New Roman"/>
        </w:rPr>
        <w:t xml:space="preserve"> its </w:t>
      </w:r>
      <w:r w:rsidR="006D1138" w:rsidRPr="00EE714C">
        <w:rPr>
          <w:rFonts w:eastAsia="Times New Roman"/>
        </w:rPr>
        <w:t xml:space="preserve">application </w:t>
      </w:r>
      <w:r w:rsidR="00FF3B8F" w:rsidRPr="00EE714C">
        <w:rPr>
          <w:rFonts w:eastAsia="Times New Roman"/>
        </w:rPr>
        <w:t xml:space="preserve">at the relevant time. </w:t>
      </w:r>
      <w:r w:rsidR="00E04DEB" w:rsidRPr="00EE714C">
        <w:rPr>
          <w:rFonts w:eastAsia="Times New Roman"/>
        </w:rPr>
        <w:t>The f</w:t>
      </w:r>
      <w:r w:rsidR="00FF3B8F" w:rsidRPr="00EE714C">
        <w:rPr>
          <w:rFonts w:eastAsia="Times New Roman"/>
        </w:rPr>
        <w:t>urther amendment</w:t>
      </w:r>
      <w:r w:rsidR="00E04DEB" w:rsidRPr="00EE714C">
        <w:rPr>
          <w:rFonts w:eastAsia="Times New Roman"/>
        </w:rPr>
        <w:t>s</w:t>
      </w:r>
      <w:r w:rsidR="00FF3B8F" w:rsidRPr="00EE714C">
        <w:rPr>
          <w:rFonts w:eastAsia="Times New Roman"/>
        </w:rPr>
        <w:t xml:space="preserve"> to the 1995 Act </w:t>
      </w:r>
      <w:r w:rsidR="00496265" w:rsidRPr="00EE714C">
        <w:rPr>
          <w:rFonts w:eastAsia="Times New Roman"/>
        </w:rPr>
        <w:t xml:space="preserve">had </w:t>
      </w:r>
      <w:r w:rsidR="00FF3B8F" w:rsidRPr="00EE714C">
        <w:rPr>
          <w:rFonts w:eastAsia="Times New Roman"/>
        </w:rPr>
        <w:t xml:space="preserve">deprived </w:t>
      </w:r>
      <w:r w:rsidR="002876BF" w:rsidRPr="00EE714C">
        <w:rPr>
          <w:rFonts w:eastAsia="Times New Roman"/>
        </w:rPr>
        <w:t>the applicant church</w:t>
      </w:r>
      <w:r w:rsidR="00FF3B8F" w:rsidRPr="00EE714C">
        <w:rPr>
          <w:rFonts w:eastAsia="Times New Roman"/>
        </w:rPr>
        <w:t xml:space="preserve"> of its ability to obtain the compensation sought. </w:t>
      </w:r>
      <w:r w:rsidR="002876BF" w:rsidRPr="00EE714C">
        <w:rPr>
          <w:rFonts w:eastAsia="Times New Roman"/>
        </w:rPr>
        <w:t>The applicant church</w:t>
      </w:r>
      <w:r w:rsidR="00FF3B8F" w:rsidRPr="00EE714C">
        <w:rPr>
          <w:rFonts w:eastAsia="Times New Roman"/>
        </w:rPr>
        <w:t xml:space="preserve"> concluded that it had an asset protected under Article 1 of Protocol No. 1.</w:t>
      </w:r>
    </w:p>
    <w:p w:rsidR="00FF3B8F" w:rsidRPr="00EE714C" w:rsidRDefault="00370BF5" w:rsidP="00EE714C">
      <w:pPr>
        <w:pStyle w:val="ECHRHeading3"/>
        <w:rPr>
          <w:rFonts w:eastAsia="Times New Roman"/>
        </w:rPr>
      </w:pPr>
      <w:r w:rsidRPr="00EE714C">
        <w:rPr>
          <w:rFonts w:eastAsia="Times New Roman"/>
        </w:rPr>
        <w:lastRenderedPageBreak/>
        <w:t>1.  </w:t>
      </w:r>
      <w:r w:rsidR="00FF3B8F" w:rsidRPr="00EE714C">
        <w:rPr>
          <w:rFonts w:eastAsia="Times New Roman"/>
        </w:rPr>
        <w:t>General principles</w:t>
      </w:r>
    </w:p>
    <w:p w:rsidR="00265C50" w:rsidRPr="00EE714C" w:rsidRDefault="00265C50"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65</w:t>
      </w:r>
      <w:r w:rsidRPr="00EE714C">
        <w:rPr>
          <w:rFonts w:eastAsia="Times New Roman"/>
        </w:rPr>
        <w:fldChar w:fldCharType="end"/>
      </w:r>
      <w:r w:rsidRPr="00EE714C">
        <w:rPr>
          <w:rFonts w:eastAsia="Times New Roman"/>
        </w:rPr>
        <w:t xml:space="preserve">.  Article 1 of Protocol No. 1 does not guarantee the right to acquire property (see </w:t>
      </w:r>
      <w:r w:rsidRPr="00EE714C">
        <w:rPr>
          <w:rFonts w:eastAsia="Times New Roman"/>
          <w:i/>
        </w:rPr>
        <w:t xml:space="preserve">Van der </w:t>
      </w:r>
      <w:proofErr w:type="spellStart"/>
      <w:r w:rsidRPr="00EE714C">
        <w:rPr>
          <w:rFonts w:eastAsia="Times New Roman"/>
          <w:i/>
        </w:rPr>
        <w:t>Mussele</w:t>
      </w:r>
      <w:proofErr w:type="spellEnd"/>
      <w:r w:rsidRPr="00EE714C">
        <w:rPr>
          <w:rFonts w:eastAsia="Times New Roman"/>
          <w:i/>
        </w:rPr>
        <w:t xml:space="preserve"> v. Belgium</w:t>
      </w:r>
      <w:r w:rsidRPr="00EE714C">
        <w:rPr>
          <w:rFonts w:eastAsia="Times New Roman"/>
        </w:rPr>
        <w:t xml:space="preserve">, judgment of 23 November 1983, Series A no. 70, p. 23, § 48, and </w:t>
      </w:r>
      <w:proofErr w:type="spellStart"/>
      <w:r w:rsidRPr="00EE714C">
        <w:rPr>
          <w:rFonts w:eastAsia="Times New Roman"/>
          <w:i/>
        </w:rPr>
        <w:t>Slivenko</w:t>
      </w:r>
      <w:proofErr w:type="spellEnd"/>
      <w:r w:rsidRPr="00EE714C">
        <w:rPr>
          <w:rFonts w:eastAsia="Times New Roman"/>
          <w:i/>
        </w:rPr>
        <w:t xml:space="preserve"> v. Latvia</w:t>
      </w:r>
      <w:r w:rsidRPr="00EE714C">
        <w:rPr>
          <w:rFonts w:eastAsia="Times New Roman"/>
        </w:rPr>
        <w:t xml:space="preserve"> (</w:t>
      </w:r>
      <w:proofErr w:type="spellStart"/>
      <w:r w:rsidRPr="00EE714C">
        <w:rPr>
          <w:rFonts w:eastAsia="Times New Roman"/>
        </w:rPr>
        <w:t>dec.</w:t>
      </w:r>
      <w:proofErr w:type="spellEnd"/>
      <w:r w:rsidRPr="00EE714C">
        <w:rPr>
          <w:rFonts w:eastAsia="Times New Roman"/>
        </w:rPr>
        <w:t>) [GC], no.</w:t>
      </w:r>
      <w:r w:rsidR="009C6BEA" w:rsidRPr="00EE714C">
        <w:rPr>
          <w:rFonts w:eastAsia="Times New Roman"/>
        </w:rPr>
        <w:t> </w:t>
      </w:r>
      <w:r w:rsidRPr="00EE714C">
        <w:rPr>
          <w:rFonts w:eastAsia="Times New Roman"/>
        </w:rPr>
        <w:t>48321/99, § 121, ECHR 2002-II).</w:t>
      </w:r>
    </w:p>
    <w:p w:rsidR="00265C50" w:rsidRPr="00EE714C" w:rsidRDefault="00265C50"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66</w:t>
      </w:r>
      <w:r w:rsidRPr="00EE714C">
        <w:rPr>
          <w:rFonts w:eastAsia="Times New Roman"/>
        </w:rPr>
        <w:fldChar w:fldCharType="end"/>
      </w:r>
      <w:r w:rsidRPr="00EE714C">
        <w:rPr>
          <w:rFonts w:eastAsia="Times New Roman"/>
        </w:rPr>
        <w:t>.  An applicant can allege a violati</w:t>
      </w:r>
      <w:r w:rsidR="009C6BEA" w:rsidRPr="00EE714C">
        <w:rPr>
          <w:rFonts w:eastAsia="Times New Roman"/>
        </w:rPr>
        <w:t>on of Article 1 of Protocol No. </w:t>
      </w:r>
      <w:r w:rsidRPr="00EE714C">
        <w:rPr>
          <w:rFonts w:eastAsia="Times New Roman"/>
        </w:rPr>
        <w:t>1 only in so far as the impugned decisions related to his</w:t>
      </w:r>
      <w:r w:rsidR="005B6705" w:rsidRPr="00EE714C">
        <w:rPr>
          <w:rFonts w:eastAsia="Times New Roman"/>
        </w:rPr>
        <w:t xml:space="preserve"> or her</w:t>
      </w:r>
      <w:r w:rsidRPr="00EE714C">
        <w:rPr>
          <w:rFonts w:eastAsia="Times New Roman"/>
        </w:rPr>
        <w:t xml:space="preserve"> “possessions” within the meaning of this provision. “Possessions” can be either “existing possessions” or assets, including claims, in respect of which </w:t>
      </w:r>
      <w:r w:rsidR="002876BF" w:rsidRPr="00EE714C">
        <w:rPr>
          <w:rFonts w:eastAsia="Times New Roman"/>
        </w:rPr>
        <w:t xml:space="preserve">the applicant </w:t>
      </w:r>
      <w:r w:rsidRPr="00EE714C">
        <w:rPr>
          <w:rFonts w:eastAsia="Times New Roman"/>
        </w:rPr>
        <w:t>can argue that he or she has at least a “legitimate expectation” of obtaining effective enjoyment of a property right. By way of contrast, the hope of recognition of a property right which has been impossible to exercise effectively cannot be considered a “possession” within the meaning of Article 1 of Protocol No. 1, nor can a conditional claim which lapses as a result of the non-</w:t>
      </w:r>
      <w:proofErr w:type="spellStart"/>
      <w:r w:rsidR="00BD0765" w:rsidRPr="00EE714C">
        <w:rPr>
          <w:rFonts w:eastAsia="Times New Roman"/>
        </w:rPr>
        <w:t>fulfil</w:t>
      </w:r>
      <w:r w:rsidR="000812CC" w:rsidRPr="00EE714C">
        <w:rPr>
          <w:rFonts w:eastAsia="Times New Roman"/>
        </w:rPr>
        <w:t>l</w:t>
      </w:r>
      <w:r w:rsidR="00BD0765" w:rsidRPr="00EE714C">
        <w:rPr>
          <w:rFonts w:eastAsia="Times New Roman"/>
        </w:rPr>
        <w:t>ment</w:t>
      </w:r>
      <w:proofErr w:type="spellEnd"/>
      <w:r w:rsidRPr="00EE714C">
        <w:rPr>
          <w:rFonts w:eastAsia="Times New Roman"/>
        </w:rPr>
        <w:t xml:space="preserve"> of the condition (see </w:t>
      </w:r>
      <w:r w:rsidRPr="00EE714C">
        <w:rPr>
          <w:rFonts w:eastAsia="Times New Roman"/>
          <w:i/>
        </w:rPr>
        <w:t>Prince Hans-Adam II of Liechtenstein v. Germany</w:t>
      </w:r>
      <w:r w:rsidRPr="00EE714C">
        <w:rPr>
          <w:rFonts w:eastAsia="Times New Roman"/>
        </w:rPr>
        <w:t xml:space="preserve"> [GC], no.</w:t>
      </w:r>
      <w:r w:rsidR="00936011" w:rsidRPr="00EE714C">
        <w:rPr>
          <w:rFonts w:eastAsia="Times New Roman"/>
        </w:rPr>
        <w:t xml:space="preserve"> 42527/98</w:t>
      </w:r>
      <w:r w:rsidRPr="00EE714C">
        <w:rPr>
          <w:rFonts w:eastAsia="Times New Roman"/>
        </w:rPr>
        <w:t xml:space="preserve">, §§ 82-83, ECHR 2001-VIII, and </w:t>
      </w:r>
      <w:proofErr w:type="spellStart"/>
      <w:r w:rsidRPr="00EE714C">
        <w:rPr>
          <w:rFonts w:eastAsia="Times New Roman"/>
          <w:i/>
        </w:rPr>
        <w:t>Gratzinger</w:t>
      </w:r>
      <w:proofErr w:type="spellEnd"/>
      <w:r w:rsidRPr="00EE714C">
        <w:rPr>
          <w:rFonts w:eastAsia="Times New Roman"/>
          <w:i/>
        </w:rPr>
        <w:t xml:space="preserve"> and </w:t>
      </w:r>
      <w:proofErr w:type="spellStart"/>
      <w:r w:rsidRPr="00EE714C">
        <w:rPr>
          <w:rFonts w:eastAsia="Times New Roman"/>
          <w:i/>
        </w:rPr>
        <w:t>Gratzingerova</w:t>
      </w:r>
      <w:proofErr w:type="spellEnd"/>
      <w:r w:rsidRPr="00EE714C">
        <w:rPr>
          <w:rFonts w:eastAsia="Times New Roman"/>
          <w:i/>
        </w:rPr>
        <w:t xml:space="preserve"> v. the Czech Republic</w:t>
      </w:r>
      <w:r w:rsidR="009C6BEA" w:rsidRPr="00EE714C">
        <w:rPr>
          <w:rFonts w:eastAsia="Times New Roman"/>
        </w:rPr>
        <w:t xml:space="preserve"> (</w:t>
      </w:r>
      <w:proofErr w:type="spellStart"/>
      <w:r w:rsidR="009C6BEA" w:rsidRPr="00EE714C">
        <w:rPr>
          <w:rFonts w:eastAsia="Times New Roman"/>
        </w:rPr>
        <w:t>dec.</w:t>
      </w:r>
      <w:proofErr w:type="spellEnd"/>
      <w:r w:rsidR="009C6BEA" w:rsidRPr="00EE714C">
        <w:rPr>
          <w:rFonts w:eastAsia="Times New Roman"/>
        </w:rPr>
        <w:t>) [GC], no. </w:t>
      </w:r>
      <w:r w:rsidR="00936011" w:rsidRPr="00EE714C">
        <w:rPr>
          <w:rFonts w:eastAsia="Times New Roman"/>
        </w:rPr>
        <w:t>39794/98</w:t>
      </w:r>
      <w:r w:rsidRPr="00EE714C">
        <w:rPr>
          <w:rFonts w:eastAsia="Times New Roman"/>
        </w:rPr>
        <w:t>, § 69, ECHR 2002-VII).</w:t>
      </w:r>
    </w:p>
    <w:p w:rsidR="00265C50" w:rsidRPr="00EE714C" w:rsidRDefault="00265C50"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67</w:t>
      </w:r>
      <w:r w:rsidRPr="00EE714C">
        <w:rPr>
          <w:rFonts w:eastAsia="Times New Roman"/>
        </w:rPr>
        <w:fldChar w:fldCharType="end"/>
      </w:r>
      <w:r w:rsidRPr="00EE714C">
        <w:rPr>
          <w:rFonts w:eastAsia="Times New Roman"/>
        </w:rPr>
        <w:t>.  Article 1 of Protocol No. 1 cannot be interpreted as imposing any general obligation on the Contracting States to restore property which was transferred to them before they ratified t</w:t>
      </w:r>
      <w:r w:rsidR="009C6BEA" w:rsidRPr="00EE714C">
        <w:rPr>
          <w:rFonts w:eastAsia="Times New Roman"/>
        </w:rPr>
        <w:t>he Convention. Nor does Article </w:t>
      </w:r>
      <w:r w:rsidRPr="00EE714C">
        <w:rPr>
          <w:rFonts w:eastAsia="Times New Roman"/>
        </w:rPr>
        <w:t>1 of Protocol No. 1 impose any restrictions on the Contracting States</w:t>
      </w:r>
      <w:r w:rsidR="00EE714C" w:rsidRPr="00EE714C">
        <w:rPr>
          <w:rFonts w:eastAsia="Times New Roman"/>
        </w:rPr>
        <w:t>’</w:t>
      </w:r>
      <w:r w:rsidRPr="00EE714C">
        <w:rPr>
          <w:rFonts w:eastAsia="Times New Roman"/>
        </w:rPr>
        <w:t xml:space="preserve"> freedom to determine the scope of property restitution and to choose the conditions under which they agree to restore property rights of former owners (see </w:t>
      </w:r>
      <w:proofErr w:type="spellStart"/>
      <w:r w:rsidRPr="00EE714C">
        <w:rPr>
          <w:rFonts w:eastAsia="Times New Roman"/>
          <w:i/>
        </w:rPr>
        <w:t>Jantner</w:t>
      </w:r>
      <w:proofErr w:type="spellEnd"/>
      <w:r w:rsidRPr="00EE714C">
        <w:rPr>
          <w:rFonts w:eastAsia="Times New Roman"/>
          <w:i/>
        </w:rPr>
        <w:t xml:space="preserve"> v. Slovakia</w:t>
      </w:r>
      <w:r w:rsidRPr="00EE714C">
        <w:rPr>
          <w:rFonts w:eastAsia="Times New Roman"/>
        </w:rPr>
        <w:t>, no.</w:t>
      </w:r>
      <w:r w:rsidR="00936011" w:rsidRPr="00EE714C">
        <w:rPr>
          <w:rFonts w:eastAsia="Times New Roman"/>
        </w:rPr>
        <w:t>39050/97</w:t>
      </w:r>
      <w:r w:rsidRPr="00EE714C">
        <w:rPr>
          <w:rFonts w:eastAsia="Times New Roman"/>
        </w:rPr>
        <w:t>, § 34, 4 March 2003).</w:t>
      </w:r>
    </w:p>
    <w:p w:rsidR="00790C29" w:rsidRPr="00EE714C" w:rsidRDefault="00265C50" w:rsidP="00EE714C">
      <w:pPr>
        <w:pStyle w:val="ECHRPara"/>
        <w:rPr>
          <w:rFonts w:ascii="Times New Roman" w:eastAsia="Times New Roman" w:hAnsi="Times New Roman" w:cs="Times New Roman"/>
          <w:szCs w:val="24"/>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68</w:t>
      </w:r>
      <w:r w:rsidRPr="00EE714C">
        <w:rPr>
          <w:rFonts w:eastAsia="Times New Roman"/>
        </w:rPr>
        <w:fldChar w:fldCharType="end"/>
      </w:r>
      <w:r w:rsidRPr="00EE714C">
        <w:rPr>
          <w:rFonts w:eastAsia="Times New Roman"/>
        </w:rPr>
        <w:t>.  </w:t>
      </w:r>
      <w:r w:rsidRPr="00EE714C">
        <w:rPr>
          <w:rFonts w:ascii="Times New Roman" w:eastAsia="Times New Roman" w:hAnsi="Times New Roman" w:cs="Times New Roman"/>
          <w:szCs w:val="24"/>
        </w:rPr>
        <w:t xml:space="preserve">The hope that a long-extinguished property right may be revived cannot be regarded as a “possession”; nor can a conditional claim which has lapsed as a result of a failure to </w:t>
      </w:r>
      <w:proofErr w:type="spellStart"/>
      <w:r w:rsidR="00BD0765" w:rsidRPr="00EE714C">
        <w:rPr>
          <w:rFonts w:ascii="Times New Roman" w:eastAsia="Times New Roman" w:hAnsi="Times New Roman" w:cs="Times New Roman"/>
          <w:szCs w:val="24"/>
        </w:rPr>
        <w:t>fulfil</w:t>
      </w:r>
      <w:r w:rsidR="000812CC" w:rsidRPr="00EE714C">
        <w:rPr>
          <w:rFonts w:ascii="Times New Roman" w:eastAsia="Times New Roman" w:hAnsi="Times New Roman" w:cs="Times New Roman"/>
          <w:szCs w:val="24"/>
        </w:rPr>
        <w:t>l</w:t>
      </w:r>
      <w:proofErr w:type="spellEnd"/>
      <w:r w:rsidRPr="00EE714C">
        <w:rPr>
          <w:rFonts w:ascii="Times New Roman" w:eastAsia="Times New Roman" w:hAnsi="Times New Roman" w:cs="Times New Roman"/>
          <w:szCs w:val="24"/>
        </w:rPr>
        <w:t xml:space="preserve"> the condition. </w:t>
      </w:r>
      <w:r w:rsidRPr="00EE714C">
        <w:rPr>
          <w:rFonts w:eastAsia="Times New Roman"/>
        </w:rPr>
        <w:t>In particular, the Contracting States enjoy a wide margin of appreciation with regard to the exclusion of certain categories of former owners from such entitlement</w:t>
      </w:r>
      <w:r w:rsidR="00267CAC" w:rsidRPr="00EE714C">
        <w:rPr>
          <w:rFonts w:eastAsia="Times New Roman"/>
        </w:rPr>
        <w:t>s</w:t>
      </w:r>
      <w:r w:rsidRPr="00EE714C">
        <w:rPr>
          <w:rFonts w:eastAsia="Times New Roman"/>
        </w:rPr>
        <w:t xml:space="preserve">. Where categories of owners are excluded in this way, their claims for restitution cannot provide the basis for a “legitimate expectation” attracting the protection of Article 1 of Protocol No. 1 (see </w:t>
      </w:r>
      <w:proofErr w:type="spellStart"/>
      <w:r w:rsidR="00A55A99" w:rsidRPr="00EE714C">
        <w:rPr>
          <w:rFonts w:eastAsia="Times New Roman"/>
          <w:i/>
        </w:rPr>
        <w:t>Gratzinger</w:t>
      </w:r>
      <w:proofErr w:type="spellEnd"/>
      <w:r w:rsidR="00A55A99" w:rsidRPr="00EE714C">
        <w:rPr>
          <w:rFonts w:eastAsia="Times New Roman"/>
          <w:i/>
        </w:rPr>
        <w:t xml:space="preserve"> and </w:t>
      </w:r>
      <w:proofErr w:type="spellStart"/>
      <w:r w:rsidRPr="00EE714C">
        <w:rPr>
          <w:rFonts w:eastAsia="Times New Roman"/>
          <w:i/>
        </w:rPr>
        <w:t>Gratzingerova</w:t>
      </w:r>
      <w:proofErr w:type="spellEnd"/>
      <w:r w:rsidRPr="00EE714C">
        <w:rPr>
          <w:rFonts w:eastAsia="Times New Roman"/>
        </w:rPr>
        <w:t>, cited above, §§ 69-74).</w:t>
      </w:r>
    </w:p>
    <w:p w:rsidR="00265C50" w:rsidRPr="00EE714C" w:rsidRDefault="00265C50"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69</w:t>
      </w:r>
      <w:r w:rsidRPr="00EE714C">
        <w:rPr>
          <w:rFonts w:eastAsia="Times New Roman"/>
        </w:rPr>
        <w:fldChar w:fldCharType="end"/>
      </w:r>
      <w:r w:rsidRPr="00EE714C">
        <w:rPr>
          <w:rFonts w:eastAsia="Times New Roman"/>
        </w:rPr>
        <w:t xml:space="preserve">.  However, in certain circumstances, a “legitimate expectation” of obtaining an “asset” may also enjoy the protection of Article 1 of Protocol No. 1. Thus, where a proprietary interest is in the nature of a claim, the person in whom it is vested may be regarded as having a “legitimate expectation” if there is a sufficient basis for the interest in national law, for example where there is settled case-law of the domestic courts confirming its existence (see </w:t>
      </w:r>
      <w:proofErr w:type="spellStart"/>
      <w:r w:rsidRPr="00EE714C">
        <w:rPr>
          <w:rFonts w:eastAsia="Times New Roman"/>
          <w:i/>
        </w:rPr>
        <w:t>Kopecký</w:t>
      </w:r>
      <w:proofErr w:type="spellEnd"/>
      <w:r w:rsidRPr="00EE714C">
        <w:rPr>
          <w:rFonts w:eastAsia="Times New Roman"/>
          <w:i/>
        </w:rPr>
        <w:t xml:space="preserve"> v. Slovakia</w:t>
      </w:r>
      <w:r w:rsidRPr="00EE714C">
        <w:rPr>
          <w:rFonts w:eastAsia="Times New Roman"/>
        </w:rPr>
        <w:t xml:space="preserve"> [GC]</w:t>
      </w:r>
      <w:r w:rsidR="00A55A99" w:rsidRPr="00EE714C">
        <w:rPr>
          <w:rFonts w:eastAsia="Times New Roman"/>
        </w:rPr>
        <w:t>, no. 44912/98, § 52, ECHR </w:t>
      </w:r>
      <w:r w:rsidRPr="00EE714C">
        <w:rPr>
          <w:rFonts w:eastAsia="Times New Roman"/>
        </w:rPr>
        <w:t xml:space="preserve">2004-IX). However, no legitimate expectation can be said to arise where there is a dispute as to the correct interpretation and application of </w:t>
      </w:r>
      <w:r w:rsidRPr="00EE714C">
        <w:rPr>
          <w:rFonts w:eastAsia="Times New Roman"/>
        </w:rPr>
        <w:lastRenderedPageBreak/>
        <w:t xml:space="preserve">domestic law and </w:t>
      </w:r>
      <w:r w:rsidR="002876BF" w:rsidRPr="00EE714C">
        <w:rPr>
          <w:rFonts w:eastAsia="Times New Roman"/>
        </w:rPr>
        <w:t>the applicant</w:t>
      </w:r>
      <w:r w:rsidR="00EE714C" w:rsidRPr="00EE714C">
        <w:rPr>
          <w:rFonts w:eastAsia="Times New Roman"/>
        </w:rPr>
        <w:t>’</w:t>
      </w:r>
      <w:r w:rsidR="00011FDA" w:rsidRPr="00EE714C">
        <w:rPr>
          <w:rFonts w:eastAsia="Times New Roman"/>
        </w:rPr>
        <w:t>s</w:t>
      </w:r>
      <w:r w:rsidR="002876BF" w:rsidRPr="00EE714C">
        <w:rPr>
          <w:rFonts w:eastAsia="Times New Roman"/>
        </w:rPr>
        <w:t xml:space="preserve"> </w:t>
      </w:r>
      <w:r w:rsidRPr="00EE714C">
        <w:rPr>
          <w:rFonts w:eastAsia="Times New Roman"/>
        </w:rPr>
        <w:t xml:space="preserve">submissions are subsequently rejected by the national courts (see </w:t>
      </w:r>
      <w:proofErr w:type="spellStart"/>
      <w:r w:rsidRPr="00EE714C">
        <w:rPr>
          <w:rFonts w:eastAsia="Times New Roman"/>
          <w:i/>
        </w:rPr>
        <w:t>Kopecký</w:t>
      </w:r>
      <w:proofErr w:type="spellEnd"/>
      <w:r w:rsidRPr="00EE714C">
        <w:rPr>
          <w:rFonts w:eastAsia="Times New Roman"/>
        </w:rPr>
        <w:t>, cited above, § 50).</w:t>
      </w:r>
    </w:p>
    <w:p w:rsidR="00265C50" w:rsidRPr="00EE714C" w:rsidRDefault="00370BF5" w:rsidP="00EE714C">
      <w:pPr>
        <w:pStyle w:val="ECHRHeading3"/>
        <w:rPr>
          <w:rFonts w:eastAsia="Times New Roman"/>
        </w:rPr>
      </w:pPr>
      <w:r w:rsidRPr="00EE714C">
        <w:rPr>
          <w:rFonts w:eastAsia="Times New Roman"/>
        </w:rPr>
        <w:t>2.  </w:t>
      </w:r>
      <w:r w:rsidR="00265C50" w:rsidRPr="00EE714C">
        <w:rPr>
          <w:rFonts w:eastAsia="Times New Roman"/>
        </w:rPr>
        <w:t>Application of the above principles to the present case</w:t>
      </w:r>
    </w:p>
    <w:p w:rsidR="00265C50" w:rsidRPr="00EE714C" w:rsidRDefault="00936011"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70</w:t>
      </w:r>
      <w:r w:rsidRPr="00EE714C">
        <w:rPr>
          <w:rFonts w:eastAsia="Times New Roman"/>
        </w:rPr>
        <w:fldChar w:fldCharType="end"/>
      </w:r>
      <w:r w:rsidRPr="00EE714C">
        <w:rPr>
          <w:rFonts w:eastAsia="Times New Roman"/>
        </w:rPr>
        <w:t>.  </w:t>
      </w:r>
      <w:r w:rsidR="00265C50" w:rsidRPr="00EE714C">
        <w:rPr>
          <w:rFonts w:eastAsia="Times New Roman"/>
        </w:rPr>
        <w:t>The Court notes that</w:t>
      </w:r>
      <w:r w:rsidR="006B17DB" w:rsidRPr="00EE714C">
        <w:rPr>
          <w:rFonts w:eastAsia="Times New Roman"/>
        </w:rPr>
        <w:t xml:space="preserve"> on 9 May 1996</w:t>
      </w:r>
      <w:r w:rsidR="00265C50" w:rsidRPr="00EE714C">
        <w:rPr>
          <w:rFonts w:eastAsia="Times New Roman"/>
        </w:rPr>
        <w:t xml:space="preserve"> </w:t>
      </w:r>
      <w:r w:rsidR="002876BF" w:rsidRPr="00EE714C">
        <w:rPr>
          <w:rFonts w:eastAsia="Times New Roman"/>
        </w:rPr>
        <w:t>the applicant church</w:t>
      </w:r>
      <w:r w:rsidR="006B17DB" w:rsidRPr="00EE714C">
        <w:rPr>
          <w:rFonts w:eastAsia="Times New Roman"/>
        </w:rPr>
        <w:t>,</w:t>
      </w:r>
      <w:r w:rsidR="00265C50" w:rsidRPr="00EE714C">
        <w:rPr>
          <w:rFonts w:eastAsia="Times New Roman"/>
        </w:rPr>
        <w:t xml:space="preserve"> </w:t>
      </w:r>
      <w:r w:rsidR="006B17DB" w:rsidRPr="00EE714C">
        <w:rPr>
          <w:rFonts w:eastAsia="Times New Roman"/>
        </w:rPr>
        <w:t xml:space="preserve">which </w:t>
      </w:r>
      <w:r w:rsidR="00265C50" w:rsidRPr="00EE714C">
        <w:rPr>
          <w:rFonts w:eastAsia="Times New Roman"/>
        </w:rPr>
        <w:t>claim</w:t>
      </w:r>
      <w:r w:rsidR="006B17DB" w:rsidRPr="00EE714C">
        <w:rPr>
          <w:rFonts w:eastAsia="Times New Roman"/>
        </w:rPr>
        <w:t>ed</w:t>
      </w:r>
      <w:r w:rsidR="00265C50" w:rsidRPr="00EE714C">
        <w:rPr>
          <w:rFonts w:eastAsia="Times New Roman"/>
        </w:rPr>
        <w:t xml:space="preserve"> to be a legal successor of the </w:t>
      </w:r>
      <w:r w:rsidRPr="00EE714C">
        <w:rPr>
          <w:rFonts w:eastAsia="Times New Roman"/>
        </w:rPr>
        <w:t xml:space="preserve">Baptist communities </w:t>
      </w:r>
      <w:r w:rsidR="006B17DB" w:rsidRPr="00EE714C">
        <w:rPr>
          <w:rFonts w:eastAsia="Times New Roman"/>
        </w:rPr>
        <w:t xml:space="preserve">which had </w:t>
      </w:r>
      <w:r w:rsidRPr="00EE714C">
        <w:rPr>
          <w:rFonts w:eastAsia="Times New Roman"/>
        </w:rPr>
        <w:t>operat</w:t>
      </w:r>
      <w:r w:rsidR="006B17DB" w:rsidRPr="00EE714C">
        <w:rPr>
          <w:rFonts w:eastAsia="Times New Roman"/>
        </w:rPr>
        <w:t>ed</w:t>
      </w:r>
      <w:r w:rsidR="00BF3D11" w:rsidRPr="00EE714C">
        <w:rPr>
          <w:rFonts w:eastAsia="Times New Roman"/>
        </w:rPr>
        <w:t xml:space="preserve"> before 1 September 1939</w:t>
      </w:r>
      <w:r w:rsidRPr="00EE714C">
        <w:rPr>
          <w:rFonts w:eastAsia="Times New Roman"/>
        </w:rPr>
        <w:t xml:space="preserve"> on the</w:t>
      </w:r>
      <w:r w:rsidR="00BF3D11" w:rsidRPr="00EE714C">
        <w:rPr>
          <w:rFonts w:eastAsia="Times New Roman"/>
        </w:rPr>
        <w:t xml:space="preserve"> current</w:t>
      </w:r>
      <w:r w:rsidRPr="00EE714C">
        <w:rPr>
          <w:rFonts w:eastAsia="Times New Roman"/>
        </w:rPr>
        <w:t xml:space="preserve"> territory of Poland</w:t>
      </w:r>
      <w:r w:rsidR="00265C50" w:rsidRPr="00EE714C">
        <w:rPr>
          <w:rFonts w:eastAsia="Times New Roman"/>
        </w:rPr>
        <w:t>, lodged a request to be</w:t>
      </w:r>
      <w:r w:rsidRPr="00EE714C">
        <w:rPr>
          <w:rFonts w:eastAsia="Times New Roman"/>
        </w:rPr>
        <w:t xml:space="preserve"> issued with a decision confirming its ownership of property and a building situated in </w:t>
      </w:r>
      <w:proofErr w:type="spellStart"/>
      <w:r w:rsidRPr="00EE714C">
        <w:rPr>
          <w:rFonts w:eastAsia="Times New Roman"/>
        </w:rPr>
        <w:t>Wroc</w:t>
      </w:r>
      <w:r w:rsidR="00675241" w:rsidRPr="00EE714C">
        <w:rPr>
          <w:rFonts w:eastAsia="Times New Roman" w:cstheme="minorHAnsi"/>
        </w:rPr>
        <w:t>ł</w:t>
      </w:r>
      <w:r w:rsidRPr="00EE714C">
        <w:rPr>
          <w:rFonts w:eastAsia="Times New Roman"/>
        </w:rPr>
        <w:t>aw</w:t>
      </w:r>
      <w:proofErr w:type="spellEnd"/>
      <w:r w:rsidRPr="00EE714C">
        <w:rPr>
          <w:rFonts w:eastAsia="Times New Roman"/>
        </w:rPr>
        <w:t xml:space="preserve"> </w:t>
      </w:r>
      <w:r w:rsidR="00265C50" w:rsidRPr="00EE714C">
        <w:rPr>
          <w:rFonts w:eastAsia="Times New Roman"/>
        </w:rPr>
        <w:t xml:space="preserve">on the basis of </w:t>
      </w:r>
      <w:r w:rsidR="006B17DB" w:rsidRPr="00EE714C">
        <w:rPr>
          <w:rFonts w:eastAsia="Times New Roman"/>
        </w:rPr>
        <w:t>s</w:t>
      </w:r>
      <w:r w:rsidR="00265C50" w:rsidRPr="00EE714C">
        <w:rPr>
          <w:rFonts w:eastAsia="Times New Roman"/>
        </w:rPr>
        <w:t>ection</w:t>
      </w:r>
      <w:r w:rsidRPr="00EE714C">
        <w:rPr>
          <w:rFonts w:eastAsia="Times New Roman"/>
        </w:rPr>
        <w:t>s 39, 40 and</w:t>
      </w:r>
      <w:r w:rsidR="00265C50" w:rsidRPr="00EE714C">
        <w:rPr>
          <w:rFonts w:eastAsia="Times New Roman"/>
        </w:rPr>
        <w:t xml:space="preserve"> 4(2) of the 1995 Act</w:t>
      </w:r>
      <w:r w:rsidRPr="00EE714C">
        <w:rPr>
          <w:rFonts w:eastAsia="Times New Roman"/>
        </w:rPr>
        <w:t xml:space="preserve"> (see paragraph </w:t>
      </w:r>
      <w:r w:rsidR="0041660A" w:rsidRPr="00EE714C">
        <w:rPr>
          <w:rFonts w:eastAsia="Times New Roman"/>
        </w:rPr>
        <w:fldChar w:fldCharType="begin"/>
      </w:r>
      <w:r w:rsidR="0041660A" w:rsidRPr="00EE714C">
        <w:rPr>
          <w:rFonts w:eastAsia="Times New Roman"/>
        </w:rPr>
        <w:instrText xml:space="preserve"> REF applicants_request \h </w:instrText>
      </w:r>
      <w:r w:rsidR="0041660A" w:rsidRPr="00EE714C">
        <w:rPr>
          <w:rFonts w:eastAsia="Times New Roman"/>
        </w:rPr>
      </w:r>
      <w:r w:rsidR="0041660A" w:rsidRPr="00EE714C">
        <w:rPr>
          <w:rFonts w:eastAsia="Times New Roman"/>
        </w:rPr>
        <w:fldChar w:fldCharType="separate"/>
      </w:r>
      <w:r w:rsidR="00EE714C" w:rsidRPr="00EE714C">
        <w:rPr>
          <w:noProof/>
        </w:rPr>
        <w:t>16</w:t>
      </w:r>
      <w:r w:rsidR="0041660A" w:rsidRPr="00EE714C">
        <w:rPr>
          <w:rFonts w:eastAsia="Times New Roman"/>
        </w:rPr>
        <w:fldChar w:fldCharType="end"/>
      </w:r>
      <w:r w:rsidRPr="00EE714C">
        <w:rPr>
          <w:rFonts w:eastAsia="Times New Roman"/>
        </w:rPr>
        <w:t xml:space="preserve"> above)</w:t>
      </w:r>
      <w:r w:rsidR="00265C50" w:rsidRPr="00EE714C">
        <w:rPr>
          <w:rFonts w:eastAsia="Times New Roman"/>
        </w:rPr>
        <w:t xml:space="preserve">. On </w:t>
      </w:r>
      <w:r w:rsidRPr="00EE714C">
        <w:rPr>
          <w:rFonts w:eastAsia="Times New Roman"/>
        </w:rPr>
        <w:t xml:space="preserve">12 September 1996 </w:t>
      </w:r>
      <w:r w:rsidR="00265C50" w:rsidRPr="00EE714C">
        <w:rPr>
          <w:rFonts w:eastAsia="Times New Roman"/>
        </w:rPr>
        <w:t xml:space="preserve">the administrative authority of first instance dismissed </w:t>
      </w:r>
      <w:r w:rsidR="002876BF" w:rsidRPr="00EE714C">
        <w:rPr>
          <w:rFonts w:eastAsia="Times New Roman"/>
        </w:rPr>
        <w:t>the applicant church</w:t>
      </w:r>
      <w:r w:rsidR="00EE714C" w:rsidRPr="00EE714C">
        <w:rPr>
          <w:rFonts w:eastAsia="Times New Roman"/>
        </w:rPr>
        <w:t>’</w:t>
      </w:r>
      <w:r w:rsidR="002602A6" w:rsidRPr="00EE714C">
        <w:rPr>
          <w:rFonts w:eastAsia="Times New Roman"/>
        </w:rPr>
        <w:t>s r</w:t>
      </w:r>
      <w:r w:rsidR="00265C50" w:rsidRPr="00EE714C">
        <w:rPr>
          <w:rFonts w:eastAsia="Times New Roman"/>
        </w:rPr>
        <w:t>equest</w:t>
      </w:r>
      <w:r w:rsidR="002F068F" w:rsidRPr="00EE714C">
        <w:rPr>
          <w:rFonts w:eastAsia="Times New Roman"/>
        </w:rPr>
        <w:t>,</w:t>
      </w:r>
      <w:r w:rsidR="0077620F" w:rsidRPr="00EE714C">
        <w:rPr>
          <w:rFonts w:eastAsia="Times New Roman"/>
        </w:rPr>
        <w:t xml:space="preserve"> holding that </w:t>
      </w:r>
      <w:r w:rsidR="002876BF" w:rsidRPr="00EE714C">
        <w:rPr>
          <w:rFonts w:eastAsia="Times New Roman"/>
        </w:rPr>
        <w:t>the applicant church</w:t>
      </w:r>
      <w:r w:rsidR="0077620F" w:rsidRPr="00EE714C">
        <w:rPr>
          <w:rFonts w:eastAsia="Times New Roman"/>
        </w:rPr>
        <w:t xml:space="preserve"> had failed to satisfy the statutory requirements to be granted property</w:t>
      </w:r>
      <w:r w:rsidR="00265C50" w:rsidRPr="00EE714C">
        <w:rPr>
          <w:rFonts w:eastAsia="Times New Roman"/>
        </w:rPr>
        <w:t xml:space="preserve"> (see </w:t>
      </w:r>
      <w:r w:rsidR="001648A3" w:rsidRPr="00EE714C">
        <w:rPr>
          <w:rFonts w:eastAsia="Times New Roman"/>
        </w:rPr>
        <w:t>paragraph</w:t>
      </w:r>
      <w:r w:rsidR="0041660A" w:rsidRPr="00EE714C">
        <w:rPr>
          <w:rFonts w:eastAsia="Times New Roman"/>
        </w:rPr>
        <w:t xml:space="preserve"> </w:t>
      </w:r>
      <w:r w:rsidR="0041660A" w:rsidRPr="00EE714C">
        <w:rPr>
          <w:rFonts w:eastAsia="Times New Roman"/>
        </w:rPr>
        <w:fldChar w:fldCharType="begin"/>
      </w:r>
      <w:r w:rsidR="0041660A" w:rsidRPr="00EE714C">
        <w:rPr>
          <w:rFonts w:eastAsia="Times New Roman"/>
        </w:rPr>
        <w:instrText xml:space="preserve"> REF Governors_refusal \h </w:instrText>
      </w:r>
      <w:r w:rsidR="0041660A" w:rsidRPr="00EE714C">
        <w:rPr>
          <w:rFonts w:eastAsia="Times New Roman"/>
        </w:rPr>
      </w:r>
      <w:r w:rsidR="0041660A" w:rsidRPr="00EE714C">
        <w:rPr>
          <w:rFonts w:eastAsia="Times New Roman"/>
        </w:rPr>
        <w:fldChar w:fldCharType="separate"/>
      </w:r>
      <w:r w:rsidR="00EE714C" w:rsidRPr="00EE714C">
        <w:rPr>
          <w:noProof/>
        </w:rPr>
        <w:t>17</w:t>
      </w:r>
      <w:r w:rsidR="0041660A" w:rsidRPr="00EE714C">
        <w:rPr>
          <w:rFonts w:eastAsia="Times New Roman"/>
        </w:rPr>
        <w:fldChar w:fldCharType="end"/>
      </w:r>
      <w:r w:rsidR="00265C50" w:rsidRPr="00EE714C">
        <w:rPr>
          <w:rFonts w:eastAsia="Times New Roman"/>
        </w:rPr>
        <w:t xml:space="preserve"> above). </w:t>
      </w:r>
      <w:r w:rsidR="002876BF" w:rsidRPr="00EE714C">
        <w:rPr>
          <w:rFonts w:eastAsia="Times New Roman"/>
        </w:rPr>
        <w:t>The applicant church</w:t>
      </w:r>
      <w:r w:rsidR="00265C50" w:rsidRPr="00EE714C">
        <w:rPr>
          <w:rFonts w:eastAsia="Times New Roman"/>
        </w:rPr>
        <w:t xml:space="preserve"> appealed and, before the appeal was examined, the relevant provisions of the 1995 Act were amended</w:t>
      </w:r>
      <w:r w:rsidR="002602A6" w:rsidRPr="00EE714C">
        <w:rPr>
          <w:rFonts w:eastAsia="Times New Roman"/>
        </w:rPr>
        <w:t xml:space="preserve"> (see paragraph </w:t>
      </w:r>
      <w:r w:rsidR="0041660A" w:rsidRPr="00EE714C">
        <w:rPr>
          <w:rFonts w:eastAsia="Times New Roman"/>
        </w:rPr>
        <w:fldChar w:fldCharType="begin"/>
      </w:r>
      <w:r w:rsidR="0041660A" w:rsidRPr="00EE714C">
        <w:rPr>
          <w:rFonts w:eastAsia="Times New Roman"/>
        </w:rPr>
        <w:instrText xml:space="preserve"> REF amandement \h </w:instrText>
      </w:r>
      <w:r w:rsidR="0041660A" w:rsidRPr="00EE714C">
        <w:rPr>
          <w:rFonts w:eastAsia="Times New Roman"/>
        </w:rPr>
      </w:r>
      <w:r w:rsidR="0041660A" w:rsidRPr="00EE714C">
        <w:rPr>
          <w:rFonts w:eastAsia="Times New Roman"/>
        </w:rPr>
        <w:fldChar w:fldCharType="separate"/>
      </w:r>
      <w:r w:rsidR="00EE714C" w:rsidRPr="00EE714C">
        <w:rPr>
          <w:noProof/>
        </w:rPr>
        <w:t>48</w:t>
      </w:r>
      <w:r w:rsidR="0041660A" w:rsidRPr="00EE714C">
        <w:rPr>
          <w:rFonts w:eastAsia="Times New Roman"/>
        </w:rPr>
        <w:fldChar w:fldCharType="end"/>
      </w:r>
      <w:r w:rsidR="002602A6" w:rsidRPr="00EE714C">
        <w:rPr>
          <w:rFonts w:eastAsia="Times New Roman"/>
        </w:rPr>
        <w:t xml:space="preserve"> above). </w:t>
      </w:r>
      <w:r w:rsidR="002876BF" w:rsidRPr="00EE714C">
        <w:rPr>
          <w:rFonts w:eastAsia="Times New Roman"/>
        </w:rPr>
        <w:t>The applicant church</w:t>
      </w:r>
      <w:r w:rsidR="002602A6" w:rsidRPr="00EE714C">
        <w:rPr>
          <w:rFonts w:eastAsia="Times New Roman"/>
        </w:rPr>
        <w:t xml:space="preserve"> consequently claimed that it was the amendment referred to above which</w:t>
      </w:r>
      <w:r w:rsidR="00B95E32" w:rsidRPr="00EE714C">
        <w:rPr>
          <w:rFonts w:eastAsia="Times New Roman"/>
        </w:rPr>
        <w:t xml:space="preserve"> had</w:t>
      </w:r>
      <w:r w:rsidR="002602A6" w:rsidRPr="00EE714C">
        <w:rPr>
          <w:rFonts w:eastAsia="Times New Roman"/>
        </w:rPr>
        <w:t xml:space="preserve"> played a decisive role in the dismissal of its </w:t>
      </w:r>
      <w:r w:rsidRPr="00EE714C">
        <w:rPr>
          <w:rFonts w:eastAsia="Times New Roman"/>
        </w:rPr>
        <w:t>request</w:t>
      </w:r>
      <w:r w:rsidR="002602A6" w:rsidRPr="00EE714C">
        <w:rPr>
          <w:rFonts w:eastAsia="Times New Roman"/>
        </w:rPr>
        <w:t>.</w:t>
      </w:r>
    </w:p>
    <w:p w:rsidR="00265C50" w:rsidRPr="00EE714C" w:rsidRDefault="00936011"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71</w:t>
      </w:r>
      <w:r w:rsidRPr="00EE714C">
        <w:rPr>
          <w:rFonts w:eastAsia="Times New Roman"/>
        </w:rPr>
        <w:fldChar w:fldCharType="end"/>
      </w:r>
      <w:r w:rsidRPr="00EE714C">
        <w:rPr>
          <w:rFonts w:eastAsia="Times New Roman"/>
        </w:rPr>
        <w:t>.  </w:t>
      </w:r>
      <w:r w:rsidR="002602A6" w:rsidRPr="00EE714C">
        <w:rPr>
          <w:rFonts w:eastAsia="Times New Roman"/>
        </w:rPr>
        <w:t xml:space="preserve">In this respect the Court notes that a constitutional complaint concerning identical circumstances </w:t>
      </w:r>
      <w:r w:rsidR="009A418E" w:rsidRPr="00EE714C">
        <w:rPr>
          <w:rFonts w:eastAsia="Times New Roman"/>
        </w:rPr>
        <w:t>was</w:t>
      </w:r>
      <w:r w:rsidR="002602A6" w:rsidRPr="00EE714C">
        <w:rPr>
          <w:rFonts w:eastAsia="Times New Roman"/>
        </w:rPr>
        <w:t xml:space="preserve"> examined by the Constitutional C</w:t>
      </w:r>
      <w:r w:rsidRPr="00EE714C">
        <w:rPr>
          <w:rFonts w:eastAsia="Times New Roman"/>
        </w:rPr>
        <w:t>ourt</w:t>
      </w:r>
      <w:r w:rsidR="009A418E" w:rsidRPr="00EE714C">
        <w:rPr>
          <w:rFonts w:eastAsia="Times New Roman"/>
        </w:rPr>
        <w:t>,</w:t>
      </w:r>
      <w:r w:rsidRPr="00EE714C">
        <w:rPr>
          <w:rFonts w:eastAsia="Times New Roman"/>
        </w:rPr>
        <w:t xml:space="preserve"> which in its judgment of 8</w:t>
      </w:r>
      <w:r w:rsidR="002602A6" w:rsidRPr="00EE714C">
        <w:rPr>
          <w:rFonts w:eastAsia="Times New Roman"/>
        </w:rPr>
        <w:t xml:space="preserve"> November 2005 found that the </w:t>
      </w:r>
      <w:r w:rsidR="0092413B" w:rsidRPr="00EE714C">
        <w:rPr>
          <w:rFonts w:eastAsia="Times New Roman"/>
        </w:rPr>
        <w:t>complainant</w:t>
      </w:r>
      <w:r w:rsidR="009A418E" w:rsidRPr="00EE714C">
        <w:rPr>
          <w:rFonts w:eastAsia="Times New Roman"/>
        </w:rPr>
        <w:t xml:space="preserve"> </w:t>
      </w:r>
      <w:r w:rsidR="00FB24EF" w:rsidRPr="00EE714C">
        <w:rPr>
          <w:rFonts w:eastAsia="Times New Roman"/>
        </w:rPr>
        <w:t xml:space="preserve">– the Christian Baptist Church in </w:t>
      </w:r>
      <w:proofErr w:type="spellStart"/>
      <w:r w:rsidR="00FB24EF" w:rsidRPr="00EE714C">
        <w:rPr>
          <w:rFonts w:eastAsia="Times New Roman"/>
        </w:rPr>
        <w:t>Gda</w:t>
      </w:r>
      <w:r w:rsidR="00FB24EF" w:rsidRPr="00EE714C">
        <w:rPr>
          <w:rFonts w:eastAsia="Times New Roman" w:cstheme="minorHAnsi"/>
        </w:rPr>
        <w:t>ń</w:t>
      </w:r>
      <w:r w:rsidR="00FB24EF" w:rsidRPr="00EE714C">
        <w:rPr>
          <w:rFonts w:eastAsia="Times New Roman"/>
        </w:rPr>
        <w:t>sk</w:t>
      </w:r>
      <w:proofErr w:type="spellEnd"/>
      <w:r w:rsidR="00FB24EF" w:rsidRPr="00EE714C">
        <w:rPr>
          <w:rFonts w:eastAsia="Times New Roman"/>
        </w:rPr>
        <w:t xml:space="preserve"> </w:t>
      </w:r>
      <w:r w:rsidR="009A418E" w:rsidRPr="00EE714C">
        <w:rPr>
          <w:rFonts w:eastAsia="Times New Roman"/>
        </w:rPr>
        <w:t>–</w:t>
      </w:r>
      <w:r w:rsidR="002602A6" w:rsidRPr="00EE714C">
        <w:rPr>
          <w:rFonts w:eastAsia="Times New Roman"/>
        </w:rPr>
        <w:t xml:space="preserve"> could not claim to have had a legitimate expectation to be granted property because (</w:t>
      </w:r>
      <w:proofErr w:type="spellStart"/>
      <w:r w:rsidR="002602A6" w:rsidRPr="00EE714C">
        <w:rPr>
          <w:rFonts w:eastAsia="Times New Roman"/>
        </w:rPr>
        <w:t>i</w:t>
      </w:r>
      <w:proofErr w:type="spellEnd"/>
      <w:r w:rsidR="002602A6" w:rsidRPr="00EE714C">
        <w:rPr>
          <w:rFonts w:eastAsia="Times New Roman"/>
        </w:rPr>
        <w:t xml:space="preserve">) the legal construction of return of property required a </w:t>
      </w:r>
      <w:r w:rsidR="009A418E" w:rsidRPr="00EE714C">
        <w:rPr>
          <w:rFonts w:eastAsia="Times New Roman"/>
        </w:rPr>
        <w:t>g</w:t>
      </w:r>
      <w:r w:rsidR="002602A6" w:rsidRPr="00EE714C">
        <w:rPr>
          <w:rFonts w:eastAsia="Times New Roman"/>
        </w:rPr>
        <w:t xml:space="preserve">overnor to issue a decision of constitutive nature; lodging a request did not in any way guarantee a positive outcome </w:t>
      </w:r>
      <w:r w:rsidR="009A418E" w:rsidRPr="00EE714C">
        <w:rPr>
          <w:rFonts w:eastAsia="Times New Roman"/>
        </w:rPr>
        <w:t xml:space="preserve">to a </w:t>
      </w:r>
      <w:r w:rsidR="002602A6" w:rsidRPr="00EE714C">
        <w:rPr>
          <w:rFonts w:eastAsia="Times New Roman"/>
        </w:rPr>
        <w:t xml:space="preserve">case and (ii) </w:t>
      </w:r>
      <w:r w:rsidR="00757298" w:rsidRPr="00EE714C">
        <w:rPr>
          <w:rFonts w:eastAsia="Times New Roman"/>
        </w:rPr>
        <w:t xml:space="preserve">the </w:t>
      </w:r>
      <w:r w:rsidR="009A418E" w:rsidRPr="00EE714C">
        <w:rPr>
          <w:rFonts w:eastAsia="Times New Roman"/>
        </w:rPr>
        <w:t xml:space="preserve">complainant </w:t>
      </w:r>
      <w:r w:rsidR="00757298" w:rsidRPr="00EE714C">
        <w:rPr>
          <w:rFonts w:eastAsia="Times New Roman"/>
        </w:rPr>
        <w:t xml:space="preserve">could not be granted property because it did not </w:t>
      </w:r>
      <w:proofErr w:type="spellStart"/>
      <w:r w:rsidR="00BD0765" w:rsidRPr="00EE714C">
        <w:rPr>
          <w:rFonts w:eastAsia="Times New Roman"/>
        </w:rPr>
        <w:t>fulfil</w:t>
      </w:r>
      <w:r w:rsidR="000812CC" w:rsidRPr="00EE714C">
        <w:rPr>
          <w:rFonts w:eastAsia="Times New Roman"/>
        </w:rPr>
        <w:t>l</w:t>
      </w:r>
      <w:proofErr w:type="spellEnd"/>
      <w:r w:rsidR="00757298" w:rsidRPr="00EE714C">
        <w:rPr>
          <w:rFonts w:eastAsia="Times New Roman"/>
        </w:rPr>
        <w:t xml:space="preserve"> the basic legal requirement laid down in the relevant provisions, </w:t>
      </w:r>
      <w:r w:rsidR="009A418E" w:rsidRPr="00EE714C">
        <w:rPr>
          <w:rFonts w:eastAsia="Times New Roman"/>
        </w:rPr>
        <w:t xml:space="preserve">that is to say </w:t>
      </w:r>
      <w:r w:rsidR="00757298" w:rsidRPr="00EE714C">
        <w:rPr>
          <w:rFonts w:eastAsia="Times New Roman"/>
        </w:rPr>
        <w:t>it was not a legal successor of the previous owner. The Constitutional Court added that the amendment</w:t>
      </w:r>
      <w:r w:rsidR="00FB24EF" w:rsidRPr="00EE714C">
        <w:rPr>
          <w:rFonts w:eastAsia="Times New Roman"/>
        </w:rPr>
        <w:t xml:space="preserve"> of </w:t>
      </w:r>
      <w:r w:rsidR="009A418E" w:rsidRPr="00EE714C">
        <w:rPr>
          <w:rFonts w:eastAsia="Times New Roman"/>
        </w:rPr>
        <w:t>s</w:t>
      </w:r>
      <w:r w:rsidR="00FB24EF" w:rsidRPr="00EE714C">
        <w:rPr>
          <w:rFonts w:eastAsia="Times New Roman"/>
        </w:rPr>
        <w:t>ection 4(2) of</w:t>
      </w:r>
      <w:r w:rsidR="00757298" w:rsidRPr="00EE714C">
        <w:rPr>
          <w:rFonts w:eastAsia="Times New Roman"/>
        </w:rPr>
        <w:t xml:space="preserve"> the 1995 Act had not significantly changed the situation of the </w:t>
      </w:r>
      <w:r w:rsidR="009A418E" w:rsidRPr="00EE714C">
        <w:rPr>
          <w:rFonts w:eastAsia="Times New Roman"/>
        </w:rPr>
        <w:t xml:space="preserve">complainant </w:t>
      </w:r>
      <w:r w:rsidR="00757298" w:rsidRPr="00EE714C">
        <w:rPr>
          <w:rFonts w:eastAsia="Times New Roman"/>
        </w:rPr>
        <w:t>since it lacked the necessary feature authori</w:t>
      </w:r>
      <w:r w:rsidR="009477F0" w:rsidRPr="00EE714C">
        <w:rPr>
          <w:rFonts w:eastAsia="Times New Roman"/>
        </w:rPr>
        <w:t>s</w:t>
      </w:r>
      <w:r w:rsidR="00757298" w:rsidRPr="00EE714C">
        <w:rPr>
          <w:rFonts w:eastAsia="Times New Roman"/>
        </w:rPr>
        <w:t xml:space="preserve">ing </w:t>
      </w:r>
      <w:r w:rsidR="00FB24EF" w:rsidRPr="00EE714C">
        <w:rPr>
          <w:rFonts w:eastAsia="Times New Roman"/>
        </w:rPr>
        <w:t>it</w:t>
      </w:r>
      <w:r w:rsidR="00757298" w:rsidRPr="00EE714C">
        <w:rPr>
          <w:rFonts w:eastAsia="Times New Roman"/>
        </w:rPr>
        <w:t xml:space="preserve"> to claim property both before and after the 1997 amendment (see paragraph </w:t>
      </w:r>
      <w:r w:rsidR="0041660A" w:rsidRPr="00EE714C">
        <w:rPr>
          <w:rFonts w:eastAsia="Times New Roman"/>
        </w:rPr>
        <w:fldChar w:fldCharType="begin"/>
      </w:r>
      <w:r w:rsidR="0041660A" w:rsidRPr="00EE714C">
        <w:rPr>
          <w:rFonts w:eastAsia="Times New Roman"/>
        </w:rPr>
        <w:instrText xml:space="preserve"> REF CC_judgment \h </w:instrText>
      </w:r>
      <w:r w:rsidR="0041660A" w:rsidRPr="00EE714C">
        <w:rPr>
          <w:rFonts w:eastAsia="Times New Roman"/>
        </w:rPr>
      </w:r>
      <w:r w:rsidR="0041660A" w:rsidRPr="00EE714C">
        <w:rPr>
          <w:rFonts w:eastAsia="Times New Roman"/>
        </w:rPr>
        <w:fldChar w:fldCharType="separate"/>
      </w:r>
      <w:r w:rsidR="00EE714C" w:rsidRPr="00EE714C">
        <w:rPr>
          <w:noProof/>
        </w:rPr>
        <w:t>56</w:t>
      </w:r>
      <w:r w:rsidR="0041660A" w:rsidRPr="00EE714C">
        <w:rPr>
          <w:rFonts w:eastAsia="Times New Roman"/>
        </w:rPr>
        <w:fldChar w:fldCharType="end"/>
      </w:r>
      <w:r w:rsidR="00757298" w:rsidRPr="00EE714C">
        <w:rPr>
          <w:rFonts w:eastAsia="Times New Roman"/>
        </w:rPr>
        <w:t xml:space="preserve"> above).</w:t>
      </w:r>
    </w:p>
    <w:bookmarkStart w:id="15" w:name="Strasbourg_Court_fiondingA1P1"/>
    <w:p w:rsidR="00E65D43" w:rsidRPr="00EE714C" w:rsidRDefault="00FB24EF"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72</w:t>
      </w:r>
      <w:r w:rsidRPr="00EE714C">
        <w:rPr>
          <w:rFonts w:eastAsia="Times New Roman"/>
        </w:rPr>
        <w:fldChar w:fldCharType="end"/>
      </w:r>
      <w:bookmarkEnd w:id="15"/>
      <w:r w:rsidRPr="00EE714C">
        <w:rPr>
          <w:rFonts w:eastAsia="Times New Roman"/>
        </w:rPr>
        <w:t>.  </w:t>
      </w:r>
      <w:r w:rsidR="00757298" w:rsidRPr="00EE714C">
        <w:rPr>
          <w:rFonts w:eastAsia="Times New Roman"/>
        </w:rPr>
        <w:t>The Court considers that this reasoning made by the Constitutional Court following a constitutional complaint filed by the</w:t>
      </w:r>
      <w:r w:rsidR="00932E9C" w:rsidRPr="00EE714C">
        <w:rPr>
          <w:rFonts w:eastAsia="Times New Roman"/>
        </w:rPr>
        <w:t xml:space="preserve"> Christian Baptist Church in</w:t>
      </w:r>
      <w:r w:rsidR="00757298" w:rsidRPr="00EE714C">
        <w:rPr>
          <w:rFonts w:eastAsia="Times New Roman"/>
        </w:rPr>
        <w:t xml:space="preserve"> </w:t>
      </w:r>
      <w:proofErr w:type="spellStart"/>
      <w:r w:rsidR="00757298" w:rsidRPr="00EE714C">
        <w:rPr>
          <w:rFonts w:eastAsia="Times New Roman"/>
        </w:rPr>
        <w:t>Gda</w:t>
      </w:r>
      <w:r w:rsidR="00DA66CB" w:rsidRPr="00EE714C">
        <w:rPr>
          <w:rFonts w:eastAsia="Times New Roman" w:cstheme="minorHAnsi"/>
        </w:rPr>
        <w:t>ń</w:t>
      </w:r>
      <w:r w:rsidR="00757298" w:rsidRPr="00EE714C">
        <w:rPr>
          <w:rFonts w:eastAsia="Times New Roman"/>
        </w:rPr>
        <w:t>sk</w:t>
      </w:r>
      <w:proofErr w:type="spellEnd"/>
      <w:r w:rsidR="00757298" w:rsidRPr="00EE714C">
        <w:rPr>
          <w:rFonts w:eastAsia="Times New Roman"/>
        </w:rPr>
        <w:t xml:space="preserve"> may also be applied to the present case</w:t>
      </w:r>
      <w:r w:rsidR="006E1A85" w:rsidRPr="00EE714C">
        <w:rPr>
          <w:rFonts w:eastAsia="Times New Roman"/>
        </w:rPr>
        <w:t xml:space="preserve">. </w:t>
      </w:r>
      <w:r w:rsidR="001B1451" w:rsidRPr="00EE714C">
        <w:rPr>
          <w:rFonts w:eastAsia="Times New Roman"/>
        </w:rPr>
        <w:t>Indeed</w:t>
      </w:r>
      <w:r w:rsidR="005D5C0C" w:rsidRPr="00EE714C">
        <w:rPr>
          <w:rFonts w:eastAsia="Times New Roman"/>
        </w:rPr>
        <w:t xml:space="preserve">, </w:t>
      </w:r>
      <w:r w:rsidR="001B1451" w:rsidRPr="00EE714C">
        <w:rPr>
          <w:rFonts w:eastAsia="Times New Roman"/>
        </w:rPr>
        <w:t xml:space="preserve">similarly to the case of the Christian Baptist Church in </w:t>
      </w:r>
      <w:proofErr w:type="spellStart"/>
      <w:r w:rsidR="001B1451" w:rsidRPr="00EE714C">
        <w:rPr>
          <w:rFonts w:eastAsia="Times New Roman"/>
        </w:rPr>
        <w:t>Gda</w:t>
      </w:r>
      <w:r w:rsidR="001B1451" w:rsidRPr="00EE714C">
        <w:rPr>
          <w:rFonts w:eastAsia="Times New Roman" w:cstheme="minorHAnsi"/>
        </w:rPr>
        <w:t>ń</w:t>
      </w:r>
      <w:r w:rsidR="001B1451" w:rsidRPr="00EE714C">
        <w:rPr>
          <w:rFonts w:eastAsia="Times New Roman"/>
        </w:rPr>
        <w:t>sk</w:t>
      </w:r>
      <w:proofErr w:type="spellEnd"/>
      <w:r w:rsidR="001B1451" w:rsidRPr="00EE714C">
        <w:rPr>
          <w:rFonts w:eastAsia="Times New Roman"/>
        </w:rPr>
        <w:t xml:space="preserve">, the applicant church failed to show either in the proceedings before the domestic authorities or before this Court that the property in question had been owned before 1 September 1939 by an entity referred to in section 4 of the 1995 Act in its original wording. The Court notes in this connection that </w:t>
      </w:r>
      <w:r w:rsidR="002876BF" w:rsidRPr="00EE714C">
        <w:rPr>
          <w:rFonts w:eastAsia="Times New Roman"/>
        </w:rPr>
        <w:t>the applicant church</w:t>
      </w:r>
      <w:r w:rsidR="00F76CFD" w:rsidRPr="00EE714C">
        <w:rPr>
          <w:rFonts w:eastAsia="Times New Roman"/>
        </w:rPr>
        <w:t xml:space="preserve"> could have lodged </w:t>
      </w:r>
      <w:r w:rsidR="006E1A85" w:rsidRPr="00EE714C">
        <w:rPr>
          <w:rFonts w:eastAsia="Times New Roman"/>
        </w:rPr>
        <w:t>a separate constitutional complaint</w:t>
      </w:r>
      <w:r w:rsidR="00F76CFD" w:rsidRPr="00EE714C">
        <w:rPr>
          <w:rFonts w:eastAsia="Times New Roman"/>
        </w:rPr>
        <w:t xml:space="preserve"> if it considered that its legal situation differed significantly </w:t>
      </w:r>
      <w:r w:rsidR="006E1A85" w:rsidRPr="00EE714C">
        <w:rPr>
          <w:rFonts w:eastAsia="Times New Roman"/>
        </w:rPr>
        <w:t xml:space="preserve">from that of the Christian Baptist Church in </w:t>
      </w:r>
      <w:proofErr w:type="spellStart"/>
      <w:r w:rsidR="006E1A85" w:rsidRPr="00EE714C">
        <w:rPr>
          <w:rFonts w:eastAsia="Times New Roman"/>
        </w:rPr>
        <w:t>Gda</w:t>
      </w:r>
      <w:r w:rsidR="00DA66CB" w:rsidRPr="00EE714C">
        <w:rPr>
          <w:rFonts w:eastAsia="Times New Roman" w:cstheme="minorHAnsi"/>
        </w:rPr>
        <w:t>ń</w:t>
      </w:r>
      <w:r w:rsidR="006E1A85" w:rsidRPr="00EE714C">
        <w:rPr>
          <w:rFonts w:eastAsia="Times New Roman"/>
        </w:rPr>
        <w:t>sk</w:t>
      </w:r>
      <w:proofErr w:type="spellEnd"/>
      <w:r w:rsidR="006E1A85" w:rsidRPr="00EE714C">
        <w:rPr>
          <w:rFonts w:eastAsia="Times New Roman"/>
        </w:rPr>
        <w:t xml:space="preserve">. </w:t>
      </w:r>
      <w:r w:rsidR="00362ECA" w:rsidRPr="00EE714C">
        <w:rPr>
          <w:rFonts w:eastAsia="Times New Roman"/>
        </w:rPr>
        <w:t xml:space="preserve">However, </w:t>
      </w:r>
      <w:r w:rsidR="002876BF" w:rsidRPr="00EE714C">
        <w:rPr>
          <w:rFonts w:eastAsia="Times New Roman"/>
        </w:rPr>
        <w:t>the applicant church</w:t>
      </w:r>
      <w:r w:rsidR="00362ECA" w:rsidRPr="00EE714C">
        <w:rPr>
          <w:rFonts w:eastAsia="Times New Roman"/>
        </w:rPr>
        <w:t xml:space="preserve"> chose not to do it. </w:t>
      </w:r>
      <w:r w:rsidR="006E1A85" w:rsidRPr="00EE714C">
        <w:rPr>
          <w:rFonts w:eastAsia="Times New Roman"/>
        </w:rPr>
        <w:t xml:space="preserve">On the contrary, it submitted </w:t>
      </w:r>
      <w:r w:rsidR="00757298" w:rsidRPr="00EE714C">
        <w:rPr>
          <w:rFonts w:eastAsia="Times New Roman"/>
        </w:rPr>
        <w:t xml:space="preserve">that the matter had already </w:t>
      </w:r>
      <w:r w:rsidR="009A418E" w:rsidRPr="00EE714C">
        <w:rPr>
          <w:rFonts w:eastAsia="Times New Roman"/>
        </w:rPr>
        <w:t xml:space="preserve">been </w:t>
      </w:r>
      <w:r w:rsidR="00757298" w:rsidRPr="00EE714C">
        <w:rPr>
          <w:rFonts w:eastAsia="Times New Roman"/>
        </w:rPr>
        <w:lastRenderedPageBreak/>
        <w:t xml:space="preserve">examined by the Constitutional Court and it would not </w:t>
      </w:r>
      <w:r w:rsidR="009A418E" w:rsidRPr="00EE714C">
        <w:rPr>
          <w:rFonts w:eastAsia="Times New Roman"/>
        </w:rPr>
        <w:t xml:space="preserve">have </w:t>
      </w:r>
      <w:r w:rsidR="00757298" w:rsidRPr="00EE714C">
        <w:rPr>
          <w:rFonts w:eastAsia="Times New Roman"/>
        </w:rPr>
        <w:t>be</w:t>
      </w:r>
      <w:r w:rsidR="009A418E" w:rsidRPr="00EE714C">
        <w:rPr>
          <w:rFonts w:eastAsia="Times New Roman"/>
        </w:rPr>
        <w:t>en</w:t>
      </w:r>
      <w:r w:rsidR="00757298" w:rsidRPr="00EE714C">
        <w:rPr>
          <w:rFonts w:eastAsia="Times New Roman"/>
        </w:rPr>
        <w:t xml:space="preserve"> reasonable to expect </w:t>
      </w:r>
      <w:r w:rsidR="005D5C0C" w:rsidRPr="00EE714C">
        <w:rPr>
          <w:rFonts w:eastAsia="Times New Roman"/>
        </w:rPr>
        <w:t xml:space="preserve">that </w:t>
      </w:r>
      <w:r w:rsidR="00362ECA" w:rsidRPr="00EE714C">
        <w:rPr>
          <w:rFonts w:eastAsia="Times New Roman"/>
        </w:rPr>
        <w:t xml:space="preserve">it </w:t>
      </w:r>
      <w:r w:rsidR="009A418E" w:rsidRPr="00EE714C">
        <w:rPr>
          <w:rFonts w:eastAsia="Times New Roman"/>
        </w:rPr>
        <w:t xml:space="preserve">to </w:t>
      </w:r>
      <w:r w:rsidR="00757298" w:rsidRPr="00EE714C">
        <w:rPr>
          <w:rFonts w:eastAsia="Times New Roman"/>
        </w:rPr>
        <w:t>lodge</w:t>
      </w:r>
      <w:r w:rsidR="005D5C0C" w:rsidRPr="00EE714C">
        <w:rPr>
          <w:rFonts w:eastAsia="Times New Roman"/>
        </w:rPr>
        <w:t xml:space="preserve"> an</w:t>
      </w:r>
      <w:r w:rsidR="00757298" w:rsidRPr="00EE714C">
        <w:rPr>
          <w:rFonts w:eastAsia="Times New Roman"/>
        </w:rPr>
        <w:t xml:space="preserve"> iden</w:t>
      </w:r>
      <w:r w:rsidR="00362ECA" w:rsidRPr="00EE714C">
        <w:rPr>
          <w:rFonts w:eastAsia="Times New Roman"/>
        </w:rPr>
        <w:t>tical constitutional complaint.</w:t>
      </w:r>
    </w:p>
    <w:p w:rsidR="002602A6" w:rsidRPr="00EE714C" w:rsidRDefault="001B1451"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73</w:t>
      </w:r>
      <w:r w:rsidRPr="00EE714C">
        <w:rPr>
          <w:rFonts w:eastAsia="Times New Roman"/>
        </w:rPr>
        <w:fldChar w:fldCharType="end"/>
      </w:r>
      <w:r w:rsidRPr="00EE714C">
        <w:rPr>
          <w:rFonts w:eastAsia="Times New Roman"/>
        </w:rPr>
        <w:t>.  </w:t>
      </w:r>
      <w:r w:rsidR="00362ECA" w:rsidRPr="00EE714C">
        <w:rPr>
          <w:rFonts w:eastAsia="Times New Roman"/>
        </w:rPr>
        <w:t xml:space="preserve">For these reasons and </w:t>
      </w:r>
      <w:r w:rsidR="00757298" w:rsidRPr="00EE714C">
        <w:rPr>
          <w:rFonts w:eastAsia="Times New Roman"/>
        </w:rPr>
        <w:t>in view of the</w:t>
      </w:r>
      <w:r w:rsidR="0077620F" w:rsidRPr="00EE714C">
        <w:rPr>
          <w:rFonts w:eastAsia="Times New Roman"/>
        </w:rPr>
        <w:t xml:space="preserve"> decisions of the domestic administrative authorities</w:t>
      </w:r>
      <w:r w:rsidR="00A464A2" w:rsidRPr="00EE714C">
        <w:rPr>
          <w:rFonts w:eastAsia="Times New Roman"/>
        </w:rPr>
        <w:t xml:space="preserve"> referred to above</w:t>
      </w:r>
      <w:r w:rsidR="0077620F" w:rsidRPr="00EE714C">
        <w:rPr>
          <w:rFonts w:eastAsia="Times New Roman"/>
        </w:rPr>
        <w:t xml:space="preserve"> and the</w:t>
      </w:r>
      <w:r w:rsidR="00757298" w:rsidRPr="00EE714C">
        <w:rPr>
          <w:rFonts w:eastAsia="Times New Roman"/>
        </w:rPr>
        <w:t xml:space="preserve"> Constitutional Court</w:t>
      </w:r>
      <w:r w:rsidR="00EE714C" w:rsidRPr="00EE714C">
        <w:rPr>
          <w:rFonts w:eastAsia="Times New Roman"/>
        </w:rPr>
        <w:t>’</w:t>
      </w:r>
      <w:r w:rsidR="00757298" w:rsidRPr="00EE714C">
        <w:rPr>
          <w:rFonts w:eastAsia="Times New Roman"/>
        </w:rPr>
        <w:t>s finding that the provisions of the 1995 Act either in its original wording or after the 1997 amendment</w:t>
      </w:r>
      <w:r w:rsidR="00357458" w:rsidRPr="00EE714C">
        <w:rPr>
          <w:rFonts w:eastAsia="Times New Roman"/>
        </w:rPr>
        <w:t xml:space="preserve"> </w:t>
      </w:r>
      <w:r w:rsidR="00757298" w:rsidRPr="00EE714C">
        <w:rPr>
          <w:rFonts w:eastAsia="Times New Roman"/>
        </w:rPr>
        <w:t>could not constitute for the</w:t>
      </w:r>
      <w:r w:rsidR="0008098A" w:rsidRPr="00EE714C">
        <w:rPr>
          <w:rFonts w:eastAsia="Times New Roman"/>
        </w:rPr>
        <w:t xml:space="preserve"> Christian Baptist Church in </w:t>
      </w:r>
      <w:proofErr w:type="spellStart"/>
      <w:r w:rsidR="0008098A" w:rsidRPr="00EE714C">
        <w:rPr>
          <w:rFonts w:eastAsia="Times New Roman"/>
        </w:rPr>
        <w:t>Gda</w:t>
      </w:r>
      <w:r w:rsidR="00021183" w:rsidRPr="00EE714C">
        <w:rPr>
          <w:rFonts w:eastAsia="Times New Roman"/>
        </w:rPr>
        <w:t>ń</w:t>
      </w:r>
      <w:r w:rsidR="0008098A" w:rsidRPr="00EE714C">
        <w:rPr>
          <w:rFonts w:eastAsia="Times New Roman"/>
        </w:rPr>
        <w:t>sk</w:t>
      </w:r>
      <w:proofErr w:type="spellEnd"/>
      <w:r w:rsidR="00757298" w:rsidRPr="00EE714C">
        <w:rPr>
          <w:rFonts w:eastAsia="Times New Roman"/>
        </w:rPr>
        <w:t xml:space="preserve"> </w:t>
      </w:r>
      <w:r w:rsidR="0008098A" w:rsidRPr="00EE714C">
        <w:rPr>
          <w:rFonts w:eastAsia="Times New Roman"/>
        </w:rPr>
        <w:t xml:space="preserve">a basis for its </w:t>
      </w:r>
      <w:r w:rsidR="00757298" w:rsidRPr="00EE714C">
        <w:rPr>
          <w:rFonts w:eastAsia="Times New Roman"/>
        </w:rPr>
        <w:t xml:space="preserve">legitimate expectation to be </w:t>
      </w:r>
      <w:r w:rsidR="00357458" w:rsidRPr="00EE714C">
        <w:rPr>
          <w:rFonts w:eastAsia="Times New Roman"/>
        </w:rPr>
        <w:t xml:space="preserve">granted the </w:t>
      </w:r>
      <w:r w:rsidR="00757298" w:rsidRPr="00EE714C">
        <w:rPr>
          <w:rFonts w:eastAsia="Times New Roman"/>
        </w:rPr>
        <w:t>property</w:t>
      </w:r>
      <w:r w:rsidR="00357458" w:rsidRPr="00EE714C">
        <w:rPr>
          <w:rFonts w:eastAsia="Times New Roman"/>
        </w:rPr>
        <w:t xml:space="preserve"> requested</w:t>
      </w:r>
      <w:r w:rsidR="00675241" w:rsidRPr="00EE714C">
        <w:rPr>
          <w:rFonts w:eastAsia="Times New Roman"/>
        </w:rPr>
        <w:t xml:space="preserve"> (see paragraph </w:t>
      </w:r>
      <w:r w:rsidR="0041660A" w:rsidRPr="00EE714C">
        <w:rPr>
          <w:rFonts w:eastAsia="Times New Roman"/>
        </w:rPr>
        <w:fldChar w:fldCharType="begin"/>
      </w:r>
      <w:r w:rsidR="0041660A" w:rsidRPr="00EE714C">
        <w:rPr>
          <w:rFonts w:eastAsia="Times New Roman"/>
        </w:rPr>
        <w:instrText xml:space="preserve"> REF CC_judgment \h </w:instrText>
      </w:r>
      <w:r w:rsidR="0041660A" w:rsidRPr="00EE714C">
        <w:rPr>
          <w:rFonts w:eastAsia="Times New Roman"/>
        </w:rPr>
      </w:r>
      <w:r w:rsidR="0041660A" w:rsidRPr="00EE714C">
        <w:rPr>
          <w:rFonts w:eastAsia="Times New Roman"/>
        </w:rPr>
        <w:fldChar w:fldCharType="separate"/>
      </w:r>
      <w:r w:rsidR="00EE714C" w:rsidRPr="00EE714C">
        <w:rPr>
          <w:noProof/>
        </w:rPr>
        <w:t>56</w:t>
      </w:r>
      <w:r w:rsidR="0041660A" w:rsidRPr="00EE714C">
        <w:rPr>
          <w:rFonts w:eastAsia="Times New Roman"/>
        </w:rPr>
        <w:fldChar w:fldCharType="end"/>
      </w:r>
      <w:r w:rsidR="00362ECA" w:rsidRPr="00EE714C">
        <w:rPr>
          <w:rFonts w:eastAsia="Times New Roman"/>
        </w:rPr>
        <w:t xml:space="preserve"> above)</w:t>
      </w:r>
      <w:r w:rsidR="00757298" w:rsidRPr="00EE714C">
        <w:rPr>
          <w:rFonts w:eastAsia="Times New Roman"/>
        </w:rPr>
        <w:t>, the Court finds that</w:t>
      </w:r>
      <w:r w:rsidR="00362ECA" w:rsidRPr="00EE714C">
        <w:rPr>
          <w:rFonts w:eastAsia="Times New Roman"/>
        </w:rPr>
        <w:t xml:space="preserve"> similarly to the Christian Baptist Church in </w:t>
      </w:r>
      <w:proofErr w:type="spellStart"/>
      <w:r w:rsidR="00362ECA" w:rsidRPr="00EE714C">
        <w:rPr>
          <w:rFonts w:eastAsia="Times New Roman"/>
        </w:rPr>
        <w:t>Gda</w:t>
      </w:r>
      <w:r w:rsidR="00DA66CB" w:rsidRPr="00EE714C">
        <w:rPr>
          <w:rFonts w:eastAsia="Times New Roman" w:cstheme="minorHAnsi"/>
        </w:rPr>
        <w:t>ń</w:t>
      </w:r>
      <w:r w:rsidR="00362ECA" w:rsidRPr="00EE714C">
        <w:rPr>
          <w:rFonts w:eastAsia="Times New Roman"/>
        </w:rPr>
        <w:t>sk</w:t>
      </w:r>
      <w:proofErr w:type="spellEnd"/>
      <w:r w:rsidR="0077620F" w:rsidRPr="00EE714C">
        <w:rPr>
          <w:rFonts w:eastAsia="Times New Roman"/>
        </w:rPr>
        <w:t xml:space="preserve"> also</w:t>
      </w:r>
      <w:r w:rsidR="00757298" w:rsidRPr="00EE714C">
        <w:rPr>
          <w:rFonts w:eastAsia="Times New Roman"/>
        </w:rPr>
        <w:t xml:space="preserve"> </w:t>
      </w:r>
      <w:r w:rsidR="002876BF" w:rsidRPr="00EE714C">
        <w:rPr>
          <w:rFonts w:eastAsia="Times New Roman"/>
        </w:rPr>
        <w:t>the applicant church</w:t>
      </w:r>
      <w:r w:rsidR="0008098A" w:rsidRPr="00EE714C">
        <w:rPr>
          <w:rFonts w:eastAsia="Times New Roman"/>
        </w:rPr>
        <w:t xml:space="preserve"> in the circumstances of the</w:t>
      </w:r>
      <w:r w:rsidR="00A464A2" w:rsidRPr="00EE714C">
        <w:rPr>
          <w:rFonts w:eastAsia="Times New Roman"/>
        </w:rPr>
        <w:t xml:space="preserve"> present</w:t>
      </w:r>
      <w:r w:rsidR="0008098A" w:rsidRPr="00EE714C">
        <w:rPr>
          <w:rFonts w:eastAsia="Times New Roman"/>
        </w:rPr>
        <w:t xml:space="preserve"> case </w:t>
      </w:r>
      <w:r w:rsidR="00757298" w:rsidRPr="00EE714C">
        <w:rPr>
          <w:rFonts w:eastAsia="Times New Roman"/>
        </w:rPr>
        <w:t>did not have a</w:t>
      </w:r>
      <w:r w:rsidR="0077620F" w:rsidRPr="00EE714C">
        <w:rPr>
          <w:rFonts w:eastAsia="Times New Roman"/>
        </w:rPr>
        <w:t>ny “existing possessions” or</w:t>
      </w:r>
      <w:r w:rsidR="00757298" w:rsidRPr="00EE714C">
        <w:rPr>
          <w:rFonts w:eastAsia="Times New Roman"/>
        </w:rPr>
        <w:t xml:space="preserve"> “legitimate expectation” within the meaning of Article 1 of Protocol No. 1 to the Convention and that</w:t>
      </w:r>
      <w:r w:rsidR="0008098A" w:rsidRPr="00EE714C">
        <w:rPr>
          <w:rFonts w:eastAsia="Times New Roman"/>
        </w:rPr>
        <w:t>, therefore,</w:t>
      </w:r>
      <w:r w:rsidR="00757298" w:rsidRPr="00EE714C">
        <w:rPr>
          <w:rFonts w:eastAsia="Times New Roman"/>
        </w:rPr>
        <w:t xml:space="preserve"> this provision is not </w:t>
      </w:r>
      <w:r w:rsidR="004C5BE7" w:rsidRPr="00EE714C">
        <w:rPr>
          <w:rFonts w:eastAsia="Times New Roman"/>
        </w:rPr>
        <w:t>applicable to the present case</w:t>
      </w:r>
      <w:r w:rsidR="00A464A2" w:rsidRPr="00EE714C">
        <w:rPr>
          <w:rFonts w:eastAsia="Times New Roman"/>
        </w:rPr>
        <w:t xml:space="preserve"> (see </w:t>
      </w:r>
      <w:proofErr w:type="spellStart"/>
      <w:r w:rsidR="00A464A2" w:rsidRPr="00EE714C">
        <w:rPr>
          <w:rFonts w:eastAsia="Times New Roman"/>
          <w:i/>
        </w:rPr>
        <w:t>Nadbiskupija</w:t>
      </w:r>
      <w:proofErr w:type="spellEnd"/>
      <w:r w:rsidR="00A464A2" w:rsidRPr="00EE714C">
        <w:rPr>
          <w:rFonts w:eastAsia="Times New Roman"/>
          <w:i/>
        </w:rPr>
        <w:t xml:space="preserve"> </w:t>
      </w:r>
      <w:proofErr w:type="spellStart"/>
      <w:r w:rsidR="00A464A2" w:rsidRPr="00EE714C">
        <w:rPr>
          <w:rFonts w:eastAsia="Times New Roman"/>
          <w:i/>
        </w:rPr>
        <w:t>Zagrebacka</w:t>
      </w:r>
      <w:proofErr w:type="spellEnd"/>
      <w:r w:rsidR="00A464A2" w:rsidRPr="00EE714C">
        <w:rPr>
          <w:rFonts w:eastAsia="Times New Roman"/>
          <w:i/>
        </w:rPr>
        <w:t xml:space="preserve"> v. Slovenia</w:t>
      </w:r>
      <w:r w:rsidR="00A464A2" w:rsidRPr="00EE714C">
        <w:rPr>
          <w:rFonts w:eastAsia="Times New Roman"/>
        </w:rPr>
        <w:t xml:space="preserve"> (</w:t>
      </w:r>
      <w:proofErr w:type="spellStart"/>
      <w:r w:rsidR="00A464A2" w:rsidRPr="00EE714C">
        <w:rPr>
          <w:rFonts w:eastAsia="Times New Roman"/>
        </w:rPr>
        <w:t>dec.</w:t>
      </w:r>
      <w:proofErr w:type="spellEnd"/>
      <w:r w:rsidR="00A464A2" w:rsidRPr="00EE714C">
        <w:rPr>
          <w:rFonts w:eastAsia="Times New Roman"/>
        </w:rPr>
        <w:t>)</w:t>
      </w:r>
      <w:r w:rsidR="001D761C" w:rsidRPr="00EE714C">
        <w:rPr>
          <w:rFonts w:eastAsia="Times New Roman"/>
        </w:rPr>
        <w:t xml:space="preserve"> n</w:t>
      </w:r>
      <w:r w:rsidR="00A464A2" w:rsidRPr="00EE714C">
        <w:rPr>
          <w:rFonts w:eastAsia="Times New Roman"/>
        </w:rPr>
        <w:t>o. 60376/00, 27 May 2004).</w:t>
      </w:r>
    </w:p>
    <w:p w:rsidR="004C5BE7" w:rsidRPr="00EE714C" w:rsidRDefault="004C5BE7" w:rsidP="00EE714C">
      <w:pPr>
        <w:pStyle w:val="ECHRPara"/>
        <w:rPr>
          <w:rFonts w:eastAsia="Times New Roman"/>
        </w:rPr>
      </w:pPr>
      <w:r w:rsidRPr="00EE714C">
        <w:rPr>
          <w:rFonts w:eastAsia="Times New Roman"/>
        </w:rPr>
        <w:fldChar w:fldCharType="begin"/>
      </w:r>
      <w:r w:rsidRPr="00EE714C">
        <w:rPr>
          <w:rFonts w:eastAsia="Times New Roman"/>
        </w:rPr>
        <w:instrText xml:space="preserve"> SEQ level0 \*arabic </w:instrText>
      </w:r>
      <w:r w:rsidRPr="00EE714C">
        <w:rPr>
          <w:rFonts w:eastAsia="Times New Roman"/>
        </w:rPr>
        <w:fldChar w:fldCharType="separate"/>
      </w:r>
      <w:r w:rsidR="00EE714C" w:rsidRPr="00EE714C">
        <w:rPr>
          <w:rFonts w:eastAsia="Times New Roman"/>
          <w:noProof/>
        </w:rPr>
        <w:t>74</w:t>
      </w:r>
      <w:r w:rsidRPr="00EE714C">
        <w:rPr>
          <w:rFonts w:eastAsia="Times New Roman"/>
        </w:rPr>
        <w:fldChar w:fldCharType="end"/>
      </w:r>
      <w:r w:rsidRPr="00EE714C">
        <w:rPr>
          <w:rFonts w:eastAsia="Times New Roman"/>
        </w:rPr>
        <w:t xml:space="preserve">.  It follows that </w:t>
      </w:r>
      <w:r w:rsidR="002876BF" w:rsidRPr="00EE714C">
        <w:rPr>
          <w:rFonts w:eastAsia="Times New Roman"/>
        </w:rPr>
        <w:t>the applicant church</w:t>
      </w:r>
      <w:r w:rsidR="00EE714C" w:rsidRPr="00EE714C">
        <w:rPr>
          <w:rFonts w:eastAsia="Times New Roman"/>
        </w:rPr>
        <w:t>’</w:t>
      </w:r>
      <w:r w:rsidR="00357458" w:rsidRPr="00EE714C">
        <w:rPr>
          <w:rFonts w:eastAsia="Times New Roman"/>
        </w:rPr>
        <w:t>s</w:t>
      </w:r>
      <w:r w:rsidRPr="00EE714C">
        <w:rPr>
          <w:rFonts w:eastAsia="Times New Roman"/>
        </w:rPr>
        <w:t xml:space="preserve"> complaint under Article 1 of Protocol</w:t>
      </w:r>
      <w:r w:rsidR="00F11B9C" w:rsidRPr="00EE714C">
        <w:rPr>
          <w:rFonts w:eastAsia="Times New Roman"/>
        </w:rPr>
        <w:t> </w:t>
      </w:r>
      <w:r w:rsidRPr="00EE714C">
        <w:rPr>
          <w:rFonts w:eastAsia="Times New Roman"/>
        </w:rPr>
        <w:t>No. 1</w:t>
      </w:r>
      <w:r w:rsidR="00F11B9C" w:rsidRPr="00EE714C">
        <w:rPr>
          <w:rFonts w:eastAsia="Times New Roman"/>
        </w:rPr>
        <w:t xml:space="preserve"> must be rejected, in accordance with Article 35 § 3 of the Convention, as</w:t>
      </w:r>
      <w:r w:rsidRPr="00EE714C">
        <w:rPr>
          <w:rFonts w:eastAsia="Times New Roman"/>
        </w:rPr>
        <w:t xml:space="preserve"> incompatible </w:t>
      </w:r>
      <w:proofErr w:type="spellStart"/>
      <w:r w:rsidRPr="00EE714C">
        <w:rPr>
          <w:rFonts w:eastAsia="Times New Roman"/>
          <w:i/>
        </w:rPr>
        <w:t>ratione</w:t>
      </w:r>
      <w:proofErr w:type="spellEnd"/>
      <w:r w:rsidRPr="00EE714C">
        <w:rPr>
          <w:rFonts w:eastAsia="Times New Roman"/>
          <w:i/>
        </w:rPr>
        <w:t xml:space="preserve"> </w:t>
      </w:r>
      <w:proofErr w:type="spellStart"/>
      <w:r w:rsidRPr="00EE714C">
        <w:rPr>
          <w:rFonts w:eastAsia="Times New Roman"/>
          <w:i/>
        </w:rPr>
        <w:t>materiae</w:t>
      </w:r>
      <w:proofErr w:type="spellEnd"/>
      <w:r w:rsidRPr="00EE714C">
        <w:rPr>
          <w:rFonts w:eastAsia="Times New Roman"/>
        </w:rPr>
        <w:t xml:space="preserve"> </w:t>
      </w:r>
      <w:r w:rsidR="00F11B9C" w:rsidRPr="00EE714C">
        <w:rPr>
          <w:rFonts w:eastAsia="Times New Roman"/>
        </w:rPr>
        <w:t>with the Convention and protocols thereto.</w:t>
      </w:r>
    </w:p>
    <w:p w:rsidR="00014566" w:rsidRPr="00EE714C" w:rsidRDefault="00370BF5" w:rsidP="00EE714C">
      <w:pPr>
        <w:pStyle w:val="ECHRHeading1"/>
      </w:pPr>
      <w:r w:rsidRPr="00EE714C">
        <w:t>I</w:t>
      </w:r>
      <w:r w:rsidR="00014566" w:rsidRPr="00EE714C">
        <w:t xml:space="preserve">I.  ALLEGED VIOLATION OF ARTICLE </w:t>
      </w:r>
      <w:r w:rsidR="00C073E5" w:rsidRPr="00EE714C">
        <w:t>6</w:t>
      </w:r>
      <w:r w:rsidR="00014566" w:rsidRPr="00EE714C">
        <w:t xml:space="preserve"> OF THE CONVENTION</w:t>
      </w:r>
      <w:r w:rsidR="00C073E5" w:rsidRPr="00EE714C">
        <w:t xml:space="preserve"> ON ACCOUNT OF THE ALLEGED UNFAIRNESS OF THE PROCEEDINGS</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75</w:t>
      </w:r>
      <w:r w:rsidRPr="00EE714C">
        <w:fldChar w:fldCharType="end"/>
      </w:r>
      <w:r w:rsidR="00014566" w:rsidRPr="00EE714C">
        <w:t>.  </w:t>
      </w:r>
      <w:r w:rsidR="002876BF" w:rsidRPr="00EE714C">
        <w:t>The applicant church</w:t>
      </w:r>
      <w:r w:rsidR="00014566" w:rsidRPr="00EE714C">
        <w:t xml:space="preserve"> complained</w:t>
      </w:r>
      <w:r w:rsidR="0054693B" w:rsidRPr="00EE714C">
        <w:t xml:space="preserve"> that the prolonged examination of its request</w:t>
      </w:r>
      <w:r w:rsidR="00A25C56" w:rsidRPr="00EE714C">
        <w:t xml:space="preserve"> had</w:t>
      </w:r>
      <w:r w:rsidR="0054693B" w:rsidRPr="00EE714C">
        <w:t xml:space="preserve"> led to a situation in which the final decision </w:t>
      </w:r>
      <w:r w:rsidR="00A25C56" w:rsidRPr="00EE714C">
        <w:t xml:space="preserve">had been </w:t>
      </w:r>
      <w:r w:rsidR="0054693B" w:rsidRPr="00EE714C">
        <w:t>given after the amendment to the 1995 Act, which had</w:t>
      </w:r>
      <w:r w:rsidR="00A25C56" w:rsidRPr="00EE714C">
        <w:t xml:space="preserve"> had</w:t>
      </w:r>
      <w:r w:rsidR="0054693B" w:rsidRPr="00EE714C">
        <w:t xml:space="preserve"> to be applied retroactively and</w:t>
      </w:r>
      <w:r w:rsidR="00A25C56" w:rsidRPr="00EE714C">
        <w:t xml:space="preserve"> had</w:t>
      </w:r>
      <w:r w:rsidR="0054693B" w:rsidRPr="00EE714C">
        <w:t xml:space="preserve"> deprived it of the right to claim restoration of </w:t>
      </w:r>
      <w:r w:rsidR="00A25C56" w:rsidRPr="00EE714C">
        <w:t xml:space="preserve">its </w:t>
      </w:r>
      <w:r w:rsidR="0054693B" w:rsidRPr="00EE714C">
        <w:t xml:space="preserve">property. It relied on </w:t>
      </w:r>
      <w:r w:rsidR="00014566" w:rsidRPr="00EE714C">
        <w:t>Article</w:t>
      </w:r>
      <w:r w:rsidR="003F0042" w:rsidRPr="00EE714C">
        <w:t> </w:t>
      </w:r>
      <w:r w:rsidR="0054693B" w:rsidRPr="00EE714C">
        <w:t>6</w:t>
      </w:r>
      <w:r w:rsidR="003F0042" w:rsidRPr="00EE714C">
        <w:t> </w:t>
      </w:r>
      <w:r w:rsidR="0054693B" w:rsidRPr="00EE714C">
        <w:t>§ 1</w:t>
      </w:r>
      <w:r w:rsidR="00014566" w:rsidRPr="00EE714C">
        <w:t xml:space="preserve"> of the Convention, which reads</w:t>
      </w:r>
      <w:r w:rsidR="0054693B" w:rsidRPr="00EE714C">
        <w:t>, in so far as relevant,</w:t>
      </w:r>
      <w:r w:rsidR="00014566" w:rsidRPr="00EE714C">
        <w:t xml:space="preserve"> as follows:</w:t>
      </w:r>
    </w:p>
    <w:p w:rsidR="00014566" w:rsidRPr="00EE714C" w:rsidRDefault="0054693B" w:rsidP="00EE714C">
      <w:pPr>
        <w:pStyle w:val="ECHRParaQuote"/>
      </w:pPr>
      <w:r w:rsidRPr="00EE714C">
        <w:t>“In the determination of his civil rights and obligations ... everyone is entitled to a fair ... hearing ... by [a] ... tribunal ...”</w:t>
      </w:r>
    </w:p>
    <w:p w:rsidR="00014566" w:rsidRPr="00EE714C" w:rsidRDefault="00014566" w:rsidP="00EE714C">
      <w:pPr>
        <w:pStyle w:val="ECHRHeading2"/>
      </w:pPr>
      <w:r w:rsidRPr="00EE714C">
        <w:t>A.  Admissibility</w:t>
      </w:r>
    </w:p>
    <w:p w:rsidR="00014566" w:rsidRPr="00EE714C" w:rsidRDefault="001B1451"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76</w:t>
      </w:r>
      <w:r w:rsidRPr="00EE714C">
        <w:fldChar w:fldCharType="end"/>
      </w:r>
      <w:r w:rsidRPr="00EE714C">
        <w:t>.  </w:t>
      </w:r>
      <w:r w:rsidR="00014566" w:rsidRPr="00EE714C">
        <w:t>The Court notes that this complaint is not manifestly ill-founded within the meaning of Article 35 § 3 (a) of the Convention. It further notes that it is not inadmissible on any other grounds. It must therefore be declared admissible.</w:t>
      </w:r>
    </w:p>
    <w:p w:rsidR="00014566" w:rsidRPr="00EE714C" w:rsidRDefault="00014566" w:rsidP="00EE714C">
      <w:pPr>
        <w:pStyle w:val="ECHRHeading2"/>
      </w:pPr>
      <w:r w:rsidRPr="00EE714C">
        <w:t>B.  Merits</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77</w:t>
      </w:r>
      <w:r w:rsidRPr="00EE714C">
        <w:fldChar w:fldCharType="end"/>
      </w:r>
      <w:r w:rsidR="00014566" w:rsidRPr="00EE714C">
        <w:t>.  </w:t>
      </w:r>
      <w:r w:rsidR="002876BF" w:rsidRPr="00EE714C">
        <w:t>The applicant church</w:t>
      </w:r>
      <w:r w:rsidR="00014566" w:rsidRPr="00EE714C">
        <w:t xml:space="preserve"> </w:t>
      </w:r>
      <w:r w:rsidR="00B4690A" w:rsidRPr="00EE714C">
        <w:t xml:space="preserve">complained that the proceedings in its case </w:t>
      </w:r>
      <w:r w:rsidR="007030D9" w:rsidRPr="00EE714C">
        <w:t xml:space="preserve">had been </w:t>
      </w:r>
      <w:r w:rsidR="00B4690A" w:rsidRPr="00EE714C">
        <w:t>unfair because</w:t>
      </w:r>
      <w:r w:rsidR="00435B9C" w:rsidRPr="00EE714C">
        <w:t xml:space="preserve"> in their course</w:t>
      </w:r>
      <w:r w:rsidR="00B4690A" w:rsidRPr="00EE714C">
        <w:t xml:space="preserve"> the relevant law </w:t>
      </w:r>
      <w:r w:rsidR="007030D9" w:rsidRPr="00EE714C">
        <w:t xml:space="preserve">had been </w:t>
      </w:r>
      <w:r w:rsidR="00B4690A" w:rsidRPr="00EE714C">
        <w:t xml:space="preserve">amended </w:t>
      </w:r>
      <w:r w:rsidR="00B4690A" w:rsidRPr="00EE714C">
        <w:lastRenderedPageBreak/>
        <w:t xml:space="preserve">which </w:t>
      </w:r>
      <w:r w:rsidR="007030D9" w:rsidRPr="00EE714C">
        <w:t xml:space="preserve">had </w:t>
      </w:r>
      <w:r w:rsidR="00B4690A" w:rsidRPr="00EE714C">
        <w:t>resulted in a</w:t>
      </w:r>
      <w:r w:rsidR="00435B9C" w:rsidRPr="00EE714C">
        <w:t>n</w:t>
      </w:r>
      <w:r w:rsidR="00B4690A" w:rsidRPr="00EE714C">
        <w:t xml:space="preserve"> unfavourable decision refusing </w:t>
      </w:r>
      <w:r w:rsidR="002876BF" w:rsidRPr="00EE714C">
        <w:t>the applicant church</w:t>
      </w:r>
      <w:r w:rsidR="00B4690A" w:rsidRPr="00EE714C">
        <w:t xml:space="preserve"> a right to claim</w:t>
      </w:r>
      <w:r w:rsidR="00435B9C" w:rsidRPr="00EE714C">
        <w:t xml:space="preserve"> back</w:t>
      </w:r>
      <w:r w:rsidR="00B4690A" w:rsidRPr="00EE714C">
        <w:t xml:space="preserve"> the property in question.</w:t>
      </w:r>
    </w:p>
    <w:bookmarkStart w:id="16" w:name="harmonisation"/>
    <w:p w:rsidR="00790C29"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78</w:t>
      </w:r>
      <w:r w:rsidRPr="00EE714C">
        <w:fldChar w:fldCharType="end"/>
      </w:r>
      <w:bookmarkEnd w:id="16"/>
      <w:r w:rsidR="00014566" w:rsidRPr="00EE714C">
        <w:t xml:space="preserve">.  The Government </w:t>
      </w:r>
      <w:r w:rsidR="00435B9C" w:rsidRPr="00EE714C">
        <w:t xml:space="preserve">submitted that the amendment of the 1995 Act </w:t>
      </w:r>
      <w:r w:rsidR="007030D9" w:rsidRPr="00EE714C">
        <w:t xml:space="preserve">had been </w:t>
      </w:r>
      <w:r w:rsidR="00435B9C" w:rsidRPr="00EE714C">
        <w:t>a direct consequence of entry into force of the Polish Constitution of 2</w:t>
      </w:r>
      <w:r w:rsidR="00DA66CB" w:rsidRPr="00EE714C">
        <w:t> </w:t>
      </w:r>
      <w:r w:rsidR="00435B9C" w:rsidRPr="00EE714C">
        <w:t>April 1997 which stipulate</w:t>
      </w:r>
      <w:r w:rsidR="004129ED" w:rsidRPr="00EE714C">
        <w:t>s</w:t>
      </w:r>
      <w:r w:rsidR="00435B9C" w:rsidRPr="00EE714C">
        <w:t xml:space="preserve"> that all churches and other religious organi</w:t>
      </w:r>
      <w:r w:rsidR="009477F0" w:rsidRPr="00EE714C">
        <w:t>s</w:t>
      </w:r>
      <w:r w:rsidR="00435B9C" w:rsidRPr="00EE714C">
        <w:t>ations h</w:t>
      </w:r>
      <w:r w:rsidR="004129ED" w:rsidRPr="00EE714C">
        <w:t>ave</w:t>
      </w:r>
      <w:r w:rsidR="00435B9C" w:rsidRPr="00EE714C">
        <w:t xml:space="preserve"> equal rights. The amendment </w:t>
      </w:r>
      <w:r w:rsidR="007030D9" w:rsidRPr="00EE714C">
        <w:t xml:space="preserve">had </w:t>
      </w:r>
      <w:r w:rsidR="00435B9C" w:rsidRPr="00EE714C">
        <w:t>therefore</w:t>
      </w:r>
      <w:r w:rsidR="007030D9" w:rsidRPr="00EE714C">
        <w:t xml:space="preserve"> been</w:t>
      </w:r>
      <w:r w:rsidR="00435B9C" w:rsidRPr="00EE714C">
        <w:t xml:space="preserve"> necessary and proportionate because it</w:t>
      </w:r>
      <w:r w:rsidR="007030D9" w:rsidRPr="00EE714C">
        <w:t xml:space="preserve"> had</w:t>
      </w:r>
      <w:r w:rsidR="00435B9C" w:rsidRPr="00EE714C">
        <w:t xml:space="preserve"> aimed at </w:t>
      </w:r>
      <w:r w:rsidR="007030D9" w:rsidRPr="00EE714C">
        <w:t xml:space="preserve">equalising </w:t>
      </w:r>
      <w:r w:rsidR="00435B9C" w:rsidRPr="00EE714C">
        <w:t xml:space="preserve">the situation of all churches in Poland. Without the amendment </w:t>
      </w:r>
      <w:r w:rsidR="002876BF" w:rsidRPr="00EE714C">
        <w:t>the applicant church</w:t>
      </w:r>
      <w:r w:rsidR="00435B9C" w:rsidRPr="00EE714C">
        <w:t xml:space="preserve"> would</w:t>
      </w:r>
      <w:r w:rsidR="00291452" w:rsidRPr="00EE714C">
        <w:t xml:space="preserve"> have</w:t>
      </w:r>
      <w:r w:rsidR="00435B9C" w:rsidRPr="00EE714C">
        <w:t xml:space="preserve"> be</w:t>
      </w:r>
      <w:r w:rsidR="00291452" w:rsidRPr="00EE714C">
        <w:t>en</w:t>
      </w:r>
      <w:r w:rsidR="00435B9C" w:rsidRPr="00EE714C">
        <w:t xml:space="preserve"> placed in </w:t>
      </w:r>
      <w:r w:rsidR="00291452" w:rsidRPr="00EE714C">
        <w:t xml:space="preserve">a </w:t>
      </w:r>
      <w:r w:rsidR="00435B9C" w:rsidRPr="00EE714C">
        <w:t xml:space="preserve">more favourable position </w:t>
      </w:r>
      <w:r w:rsidR="00291452" w:rsidRPr="00EE714C">
        <w:rPr>
          <w:i/>
        </w:rPr>
        <w:t>vis-</w:t>
      </w:r>
      <w:r w:rsidR="00291452" w:rsidRPr="00EE714C">
        <w:rPr>
          <w:rFonts w:cstheme="minorHAnsi"/>
          <w:i/>
        </w:rPr>
        <w:t>à</w:t>
      </w:r>
      <w:r w:rsidR="00291452" w:rsidRPr="00EE714C">
        <w:rPr>
          <w:i/>
        </w:rPr>
        <w:t>-vis</w:t>
      </w:r>
      <w:r w:rsidR="00435B9C" w:rsidRPr="00EE714C">
        <w:t xml:space="preserve"> other churches and religious organisations</w:t>
      </w:r>
      <w:r w:rsidR="00370BF5" w:rsidRPr="00EE714C">
        <w:t xml:space="preserve"> in Poland</w:t>
      </w:r>
      <w:r w:rsidR="00435B9C" w:rsidRPr="00EE714C">
        <w:t>. They further submitted that in order to counterbalance that amendment</w:t>
      </w:r>
      <w:r w:rsidR="007030D9" w:rsidRPr="00EE714C">
        <w:t>,</w:t>
      </w:r>
      <w:r w:rsidR="00435B9C" w:rsidRPr="00EE714C">
        <w:t xml:space="preserve"> churches </w:t>
      </w:r>
      <w:r w:rsidR="00291452" w:rsidRPr="00EE714C">
        <w:t xml:space="preserve">had been </w:t>
      </w:r>
      <w:r w:rsidR="00435B9C" w:rsidRPr="00EE714C">
        <w:t xml:space="preserve">given the possibility to be </w:t>
      </w:r>
      <w:r w:rsidR="007C0B6C" w:rsidRPr="00EE714C">
        <w:t xml:space="preserve">restored </w:t>
      </w:r>
      <w:r w:rsidR="00435B9C" w:rsidRPr="00EE714C">
        <w:t>propert</w:t>
      </w:r>
      <w:r w:rsidR="00291452" w:rsidRPr="00EE714C">
        <w:t>y</w:t>
      </w:r>
      <w:r w:rsidR="00435B9C" w:rsidRPr="00EE714C">
        <w:t xml:space="preserve"> which </w:t>
      </w:r>
      <w:r w:rsidR="00291452" w:rsidRPr="00EE714C">
        <w:t xml:space="preserve">had </w:t>
      </w:r>
      <w:r w:rsidR="00435B9C" w:rsidRPr="00EE714C">
        <w:t>served sacral purposes and propert</w:t>
      </w:r>
      <w:r w:rsidR="00291452" w:rsidRPr="00EE714C">
        <w:t>y</w:t>
      </w:r>
      <w:r w:rsidR="00435B9C" w:rsidRPr="00EE714C">
        <w:t xml:space="preserve"> to extend their farm</w:t>
      </w:r>
      <w:r w:rsidR="00291452" w:rsidRPr="00EE714C">
        <w:t xml:space="preserve"> holding</w:t>
      </w:r>
      <w:r w:rsidR="00435B9C" w:rsidRPr="00EE714C">
        <w:t xml:space="preserve">s. The Government further argued that the first administrative decision in </w:t>
      </w:r>
      <w:r w:rsidR="002876BF" w:rsidRPr="00EE714C">
        <w:t>the applicant church</w:t>
      </w:r>
      <w:r w:rsidR="00EE714C" w:rsidRPr="00EE714C">
        <w:t>’</w:t>
      </w:r>
      <w:r w:rsidR="00435B9C" w:rsidRPr="00EE714C">
        <w:t>s case</w:t>
      </w:r>
      <w:r w:rsidR="00291452" w:rsidRPr="00EE714C">
        <w:t xml:space="preserve"> had</w:t>
      </w:r>
      <w:r w:rsidR="00435B9C" w:rsidRPr="00EE714C">
        <w:t xml:space="preserve"> </w:t>
      </w:r>
      <w:r w:rsidR="00291452" w:rsidRPr="00EE714C">
        <w:t xml:space="preserve">been </w:t>
      </w:r>
      <w:r w:rsidR="00435B9C" w:rsidRPr="00EE714C">
        <w:t xml:space="preserve">issued before the amendment of the 1995 Act and already </w:t>
      </w:r>
      <w:r w:rsidR="00291452" w:rsidRPr="00EE714C">
        <w:t xml:space="preserve">by </w:t>
      </w:r>
      <w:r w:rsidR="00435B9C" w:rsidRPr="00EE714C">
        <w:t xml:space="preserve">that time the administrative authority </w:t>
      </w:r>
      <w:r w:rsidR="00291452" w:rsidRPr="00EE714C">
        <w:t xml:space="preserve">had </w:t>
      </w:r>
      <w:r w:rsidR="00435B9C" w:rsidRPr="00EE714C">
        <w:t xml:space="preserve">found that </w:t>
      </w:r>
      <w:r w:rsidR="002876BF" w:rsidRPr="00EE714C">
        <w:t>the applicant church</w:t>
      </w:r>
      <w:r w:rsidR="00435B9C" w:rsidRPr="00EE714C">
        <w:t xml:space="preserve"> could not be considered</w:t>
      </w:r>
      <w:r w:rsidR="00291452" w:rsidRPr="00EE714C">
        <w:t xml:space="preserve"> a</w:t>
      </w:r>
      <w:r w:rsidR="00435B9C" w:rsidRPr="00EE714C">
        <w:t xml:space="preserve"> legal successor of the previous owner of the property in question. Thus, the amendment to the 1995 Act </w:t>
      </w:r>
      <w:r w:rsidR="009C72DD" w:rsidRPr="00EE714C">
        <w:t>ha</w:t>
      </w:r>
      <w:r w:rsidR="00435B9C" w:rsidRPr="00EE714C">
        <w:t>d not deprive</w:t>
      </w:r>
      <w:r w:rsidR="009C72DD" w:rsidRPr="00EE714C">
        <w:t>d</w:t>
      </w:r>
      <w:r w:rsidR="00435B9C" w:rsidRPr="00EE714C">
        <w:t xml:space="preserve"> </w:t>
      </w:r>
      <w:r w:rsidR="002876BF" w:rsidRPr="00EE714C">
        <w:t>the applicant church</w:t>
      </w:r>
      <w:r w:rsidR="00435B9C" w:rsidRPr="00EE714C">
        <w:t xml:space="preserve"> of any “assets”. They concluded that the administrative decisions </w:t>
      </w:r>
      <w:r w:rsidR="009C72DD" w:rsidRPr="00EE714C">
        <w:t xml:space="preserve">had been </w:t>
      </w:r>
      <w:r w:rsidR="00435B9C" w:rsidRPr="00EE714C">
        <w:t>subsequently</w:t>
      </w:r>
      <w:r w:rsidR="009C72DD" w:rsidRPr="00EE714C">
        <w:t xml:space="preserve"> examined</w:t>
      </w:r>
      <w:r w:rsidR="00435B9C" w:rsidRPr="00EE714C">
        <w:t xml:space="preserve"> by the administrative courts which </w:t>
      </w:r>
      <w:r w:rsidR="009C72DD" w:rsidRPr="00EE714C">
        <w:t xml:space="preserve">had </w:t>
      </w:r>
      <w:r w:rsidR="00435B9C" w:rsidRPr="00EE714C">
        <w:t>not f</w:t>
      </w:r>
      <w:r w:rsidR="009C72DD" w:rsidRPr="00EE714C">
        <w:t>ou</w:t>
      </w:r>
      <w:r w:rsidR="00435B9C" w:rsidRPr="00EE714C">
        <w:t>nd unlawfulness in the decisions given by the Governor</w:t>
      </w:r>
      <w:r w:rsidR="00A96537" w:rsidRPr="00EE714C">
        <w:t xml:space="preserve"> of Lower Silesia</w:t>
      </w:r>
      <w:r w:rsidR="00435B9C" w:rsidRPr="00EE714C">
        <w:t xml:space="preserve"> and the Minister of </w:t>
      </w:r>
      <w:r w:rsidR="00896516" w:rsidRPr="00EE714C">
        <w:t xml:space="preserve">the </w:t>
      </w:r>
      <w:r w:rsidR="00435B9C" w:rsidRPr="00EE714C">
        <w:t>Interior and Administration.</w:t>
      </w:r>
    </w:p>
    <w:p w:rsidR="00800390" w:rsidRPr="00EE714C" w:rsidRDefault="00B4690A"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79</w:t>
      </w:r>
      <w:r w:rsidRPr="00EE714C">
        <w:fldChar w:fldCharType="end"/>
      </w:r>
      <w:r w:rsidRPr="00EE714C">
        <w:t>.  </w:t>
      </w:r>
      <w:r w:rsidR="00800390" w:rsidRPr="00EE714C">
        <w:t xml:space="preserve">The Court reiterates that it has previously found that applicability to current awards of compensation and to pending proceedings cannot in itself give rise to a problem under the Convention since the legislature is not, in theory, prevented from intervening in civil cases to amend the existing legal position by means of an immediately applicable law (see </w:t>
      </w:r>
      <w:r w:rsidR="00A55A99" w:rsidRPr="00EE714C">
        <w:rPr>
          <w:i/>
          <w:iCs/>
        </w:rPr>
        <w:t>Zielinski and </w:t>
      </w:r>
      <w:proofErr w:type="spellStart"/>
      <w:r w:rsidR="00800390" w:rsidRPr="00EE714C">
        <w:rPr>
          <w:i/>
          <w:iCs/>
        </w:rPr>
        <w:t>Pradal</w:t>
      </w:r>
      <w:proofErr w:type="spellEnd"/>
      <w:r w:rsidR="00800390" w:rsidRPr="00EE714C">
        <w:rPr>
          <w:i/>
          <w:iCs/>
        </w:rPr>
        <w:t xml:space="preserve"> and Gonzalez and Others v. France</w:t>
      </w:r>
      <w:r w:rsidR="00A55A99" w:rsidRPr="00EE714C">
        <w:t xml:space="preserve"> [GC], nos. 24846/94 and </w:t>
      </w:r>
      <w:r w:rsidR="00800390" w:rsidRPr="00EE714C">
        <w:t>34165/96 to 34173/96, § 57, ECHR 1999</w:t>
      </w:r>
      <w:r w:rsidR="00800390" w:rsidRPr="00EE714C">
        <w:noBreakHyphen/>
        <w:t xml:space="preserve">VII, </w:t>
      </w:r>
      <w:proofErr w:type="spellStart"/>
      <w:r w:rsidR="00800390" w:rsidRPr="00EE714C">
        <w:rPr>
          <w:i/>
          <w:iCs/>
        </w:rPr>
        <w:t>Scordino</w:t>
      </w:r>
      <w:proofErr w:type="spellEnd"/>
      <w:r w:rsidR="00800390" w:rsidRPr="00EE714C">
        <w:rPr>
          <w:i/>
          <w:iCs/>
        </w:rPr>
        <w:t xml:space="preserve"> v. Italy (n</w:t>
      </w:r>
      <w:r w:rsidR="00800390" w:rsidRPr="00EE714C">
        <w:rPr>
          <w:i/>
          <w:iCs/>
          <w:vertAlign w:val="superscript"/>
        </w:rPr>
        <w:t>o</w:t>
      </w:r>
      <w:r w:rsidR="00800390" w:rsidRPr="00EE714C">
        <w:rPr>
          <w:i/>
          <w:iCs/>
        </w:rPr>
        <w:t xml:space="preserve"> 1)</w:t>
      </w:r>
      <w:r w:rsidR="00800390" w:rsidRPr="00EE714C">
        <w:t xml:space="preserve"> [GC], no. 36813/97, § 131 CEDH 2006</w:t>
      </w:r>
      <w:r w:rsidR="00800390" w:rsidRPr="00EE714C">
        <w:noBreakHyphen/>
        <w:t xml:space="preserve">V, </w:t>
      </w:r>
      <w:r w:rsidR="00800390" w:rsidRPr="00EE714C">
        <w:rPr>
          <w:i/>
          <w:iCs/>
        </w:rPr>
        <w:t>OGIS-</w:t>
      </w:r>
      <w:proofErr w:type="spellStart"/>
      <w:r w:rsidR="00800390" w:rsidRPr="00EE714C">
        <w:rPr>
          <w:i/>
          <w:iCs/>
        </w:rPr>
        <w:t>Institut</w:t>
      </w:r>
      <w:proofErr w:type="spellEnd"/>
      <w:r w:rsidR="00800390" w:rsidRPr="00EE714C">
        <w:rPr>
          <w:i/>
          <w:iCs/>
        </w:rPr>
        <w:t xml:space="preserve"> Stanislas, OGEC Saint-Pie X and Blanche de </w:t>
      </w:r>
      <w:proofErr w:type="spellStart"/>
      <w:r w:rsidR="00800390" w:rsidRPr="00EE714C">
        <w:rPr>
          <w:i/>
          <w:iCs/>
        </w:rPr>
        <w:t>Castille</w:t>
      </w:r>
      <w:proofErr w:type="spellEnd"/>
      <w:r w:rsidR="00800390" w:rsidRPr="00EE714C">
        <w:rPr>
          <w:i/>
          <w:iCs/>
        </w:rPr>
        <w:t xml:space="preserve"> and Others v. France</w:t>
      </w:r>
      <w:r w:rsidR="00800390" w:rsidRPr="00EE714C">
        <w:t xml:space="preserve">, nos. 42219/98 and 54563/00, § 61, 27 May 2004). </w:t>
      </w:r>
      <w:r w:rsidR="00800390" w:rsidRPr="00EE714C">
        <w:rPr>
          <w:bCs/>
        </w:rPr>
        <w:t>It has constantly held that, under Article</w:t>
      </w:r>
      <w:r w:rsidR="00DD670E" w:rsidRPr="00EE714C">
        <w:rPr>
          <w:bCs/>
        </w:rPr>
        <w:t> </w:t>
      </w:r>
      <w:r w:rsidR="00800390" w:rsidRPr="00EE714C">
        <w:rPr>
          <w:bCs/>
        </w:rPr>
        <w:t xml:space="preserve">6 of the Convention, the legislature is not precluded in civil matters from adopting new retrospective provisions to regulate rights arising under existing laws in so far as there appear to be compelling grounds in the general interest (see </w:t>
      </w:r>
      <w:r w:rsidR="00800390" w:rsidRPr="00EE714C">
        <w:rPr>
          <w:bCs/>
          <w:i/>
          <w:iCs/>
        </w:rPr>
        <w:t>National &amp; Provincial Building Society, Leeds Permanent Building Society and Yorkshire Building Society v. the United Kingdom</w:t>
      </w:r>
      <w:r w:rsidR="00800390" w:rsidRPr="00EE714C">
        <w:rPr>
          <w:bCs/>
        </w:rPr>
        <w:t>, 23 October 1997, § 112, Reports of Judgments and Decisions 1997</w:t>
      </w:r>
      <w:r w:rsidR="00800390" w:rsidRPr="00EE714C">
        <w:rPr>
          <w:bCs/>
        </w:rPr>
        <w:noBreakHyphen/>
        <w:t>VII).</w:t>
      </w:r>
    </w:p>
    <w:p w:rsidR="00800390" w:rsidRPr="00EE714C" w:rsidRDefault="00591DD4" w:rsidP="00EE714C">
      <w:pPr>
        <w:pStyle w:val="ECHRPara"/>
        <w:rPr>
          <w:szCs w:val="24"/>
        </w:rPr>
      </w:pPr>
      <w:r w:rsidRPr="00EE714C">
        <w:fldChar w:fldCharType="begin"/>
      </w:r>
      <w:r w:rsidRPr="00EE714C">
        <w:instrText xml:space="preserve"> SEQ level0 \*arabic </w:instrText>
      </w:r>
      <w:r w:rsidRPr="00EE714C">
        <w:fldChar w:fldCharType="separate"/>
      </w:r>
      <w:r w:rsidR="00EE714C" w:rsidRPr="00EE714C">
        <w:rPr>
          <w:noProof/>
        </w:rPr>
        <w:t>80</w:t>
      </w:r>
      <w:r w:rsidRPr="00EE714C">
        <w:fldChar w:fldCharType="end"/>
      </w:r>
      <w:r w:rsidRPr="00EE714C">
        <w:t>.  </w:t>
      </w:r>
      <w:r w:rsidR="00800390" w:rsidRPr="00EE714C">
        <w:rPr>
          <w:szCs w:val="24"/>
        </w:rPr>
        <w:t>Turning to the circumstances of the present case, the Court notes that the first decision was indeed given by the administrative authority on 12 September 1996, that is to say before the amendment to section 4 of the 1995 Act came into force. By that decision the applicant church</w:t>
      </w:r>
      <w:r w:rsidR="00EE714C" w:rsidRPr="00EE714C">
        <w:rPr>
          <w:szCs w:val="24"/>
        </w:rPr>
        <w:t>’</w:t>
      </w:r>
      <w:r w:rsidR="00800390" w:rsidRPr="00EE714C">
        <w:rPr>
          <w:szCs w:val="24"/>
        </w:rPr>
        <w:t xml:space="preserve">s request to be granted the property was refused, because, according to the </w:t>
      </w:r>
      <w:proofErr w:type="spellStart"/>
      <w:r w:rsidR="00800390" w:rsidRPr="00EE714C">
        <w:rPr>
          <w:szCs w:val="24"/>
        </w:rPr>
        <w:t>Wrocław</w:t>
      </w:r>
      <w:proofErr w:type="spellEnd"/>
      <w:r w:rsidR="00800390" w:rsidRPr="00EE714C">
        <w:rPr>
          <w:szCs w:val="24"/>
        </w:rPr>
        <w:t xml:space="preserve"> </w:t>
      </w:r>
      <w:r w:rsidR="00800390" w:rsidRPr="00EE714C">
        <w:rPr>
          <w:szCs w:val="24"/>
        </w:rPr>
        <w:lastRenderedPageBreak/>
        <w:t>Governor, it did not satisfy the requiremen</w:t>
      </w:r>
      <w:r w:rsidR="0004085B" w:rsidRPr="00EE714C">
        <w:rPr>
          <w:szCs w:val="24"/>
        </w:rPr>
        <w:t>ts laid down in sections 39 and </w:t>
      </w:r>
      <w:r w:rsidR="00800390" w:rsidRPr="00EE714C">
        <w:rPr>
          <w:szCs w:val="24"/>
        </w:rPr>
        <w:t xml:space="preserve">40 of the 1995 Act (see paragraphs </w:t>
      </w:r>
      <w:r w:rsidR="00DD670E" w:rsidRPr="00EE714C">
        <w:rPr>
          <w:szCs w:val="24"/>
        </w:rPr>
        <w:fldChar w:fldCharType="begin"/>
      </w:r>
      <w:r w:rsidR="00DD670E" w:rsidRPr="00EE714C">
        <w:rPr>
          <w:szCs w:val="24"/>
        </w:rPr>
        <w:instrText xml:space="preserve"> REF Section_39_Act \h </w:instrText>
      </w:r>
      <w:r w:rsidR="00DD670E" w:rsidRPr="00EE714C">
        <w:rPr>
          <w:szCs w:val="24"/>
        </w:rPr>
      </w:r>
      <w:r w:rsidR="00DD670E" w:rsidRPr="00EE714C">
        <w:rPr>
          <w:szCs w:val="24"/>
        </w:rPr>
        <w:fldChar w:fldCharType="separate"/>
      </w:r>
      <w:r w:rsidR="00EE714C" w:rsidRPr="00EE714C">
        <w:rPr>
          <w:noProof/>
        </w:rPr>
        <w:t>49</w:t>
      </w:r>
      <w:r w:rsidR="00DD670E" w:rsidRPr="00EE714C">
        <w:rPr>
          <w:szCs w:val="24"/>
        </w:rPr>
        <w:fldChar w:fldCharType="end"/>
      </w:r>
      <w:r w:rsidR="00800390" w:rsidRPr="00EE714C">
        <w:rPr>
          <w:szCs w:val="24"/>
        </w:rPr>
        <w:t xml:space="preserve"> and </w:t>
      </w:r>
      <w:r w:rsidR="00DD670E" w:rsidRPr="00EE714C">
        <w:rPr>
          <w:szCs w:val="24"/>
        </w:rPr>
        <w:fldChar w:fldCharType="begin"/>
      </w:r>
      <w:r w:rsidR="00DD670E" w:rsidRPr="00EE714C">
        <w:rPr>
          <w:szCs w:val="24"/>
        </w:rPr>
        <w:instrText xml:space="preserve"> REF Section_40_Act \h </w:instrText>
      </w:r>
      <w:r w:rsidR="00DD670E" w:rsidRPr="00EE714C">
        <w:rPr>
          <w:szCs w:val="24"/>
        </w:rPr>
      </w:r>
      <w:r w:rsidR="00DD670E" w:rsidRPr="00EE714C">
        <w:rPr>
          <w:szCs w:val="24"/>
        </w:rPr>
        <w:fldChar w:fldCharType="separate"/>
      </w:r>
      <w:r w:rsidR="00EE714C" w:rsidRPr="00EE714C">
        <w:rPr>
          <w:noProof/>
        </w:rPr>
        <w:t>50</w:t>
      </w:r>
      <w:r w:rsidR="00DD670E" w:rsidRPr="00EE714C">
        <w:rPr>
          <w:szCs w:val="24"/>
        </w:rPr>
        <w:fldChar w:fldCharType="end"/>
      </w:r>
      <w:r w:rsidR="00800390" w:rsidRPr="00EE714C">
        <w:rPr>
          <w:szCs w:val="24"/>
        </w:rPr>
        <w:t xml:space="preserve"> above). </w:t>
      </w:r>
      <w:r w:rsidR="00800390" w:rsidRPr="00EE714C">
        <w:rPr>
          <w:bCs/>
          <w:szCs w:val="24"/>
        </w:rPr>
        <w:t xml:space="preserve">The Court considers that the legislative change was justified by the compelling grounds since it was aimed at harmonisation of the legal situation of all churches (see paragraph </w:t>
      </w:r>
      <w:r w:rsidR="00800390" w:rsidRPr="00EE714C">
        <w:rPr>
          <w:bCs/>
          <w:szCs w:val="24"/>
        </w:rPr>
        <w:fldChar w:fldCharType="begin"/>
      </w:r>
      <w:r w:rsidR="00800390" w:rsidRPr="00EE714C">
        <w:rPr>
          <w:bCs/>
          <w:szCs w:val="24"/>
        </w:rPr>
        <w:instrText xml:space="preserve"> REF harmonisation \h </w:instrText>
      </w:r>
      <w:r w:rsidR="000A661B" w:rsidRPr="00EE714C">
        <w:rPr>
          <w:bCs/>
          <w:szCs w:val="24"/>
        </w:rPr>
        <w:instrText xml:space="preserve"> \* MERGEFORMAT </w:instrText>
      </w:r>
      <w:r w:rsidR="00800390" w:rsidRPr="00EE714C">
        <w:rPr>
          <w:bCs/>
          <w:szCs w:val="24"/>
        </w:rPr>
      </w:r>
      <w:r w:rsidR="00800390" w:rsidRPr="00EE714C">
        <w:rPr>
          <w:bCs/>
          <w:szCs w:val="24"/>
        </w:rPr>
        <w:fldChar w:fldCharType="separate"/>
      </w:r>
      <w:r w:rsidR="00EE714C" w:rsidRPr="00EE714C">
        <w:rPr>
          <w:noProof/>
        </w:rPr>
        <w:t>78</w:t>
      </w:r>
      <w:r w:rsidR="00800390" w:rsidRPr="00EE714C">
        <w:rPr>
          <w:bCs/>
          <w:szCs w:val="24"/>
        </w:rPr>
        <w:fldChar w:fldCharType="end"/>
      </w:r>
      <w:r w:rsidR="00800390" w:rsidRPr="00EE714C">
        <w:rPr>
          <w:bCs/>
          <w:szCs w:val="24"/>
        </w:rPr>
        <w:t xml:space="preserve"> above). What is more, it was made at the early stage of the proceedings (see, by contrast, </w:t>
      </w:r>
      <w:proofErr w:type="spellStart"/>
      <w:r w:rsidR="00800390" w:rsidRPr="00EE714C">
        <w:rPr>
          <w:bCs/>
          <w:i/>
          <w:iCs/>
          <w:szCs w:val="24"/>
        </w:rPr>
        <w:t>Papageorgiou</w:t>
      </w:r>
      <w:proofErr w:type="spellEnd"/>
      <w:r w:rsidR="00800390" w:rsidRPr="00EE714C">
        <w:rPr>
          <w:bCs/>
          <w:i/>
          <w:iCs/>
          <w:szCs w:val="24"/>
        </w:rPr>
        <w:t xml:space="preserve"> v. Greece</w:t>
      </w:r>
      <w:r w:rsidR="0004085B" w:rsidRPr="00EE714C">
        <w:rPr>
          <w:bCs/>
          <w:szCs w:val="24"/>
        </w:rPr>
        <w:t>, 22 </w:t>
      </w:r>
      <w:r w:rsidR="00800390" w:rsidRPr="00EE714C">
        <w:rPr>
          <w:bCs/>
          <w:szCs w:val="24"/>
        </w:rPr>
        <w:t>Octobe</w:t>
      </w:r>
      <w:r w:rsidR="0004085B" w:rsidRPr="00EE714C">
        <w:rPr>
          <w:bCs/>
          <w:szCs w:val="24"/>
        </w:rPr>
        <w:t>r 1997, § </w:t>
      </w:r>
      <w:r w:rsidR="00800390" w:rsidRPr="00EE714C">
        <w:rPr>
          <w:bCs/>
          <w:szCs w:val="24"/>
        </w:rPr>
        <w:t>38, Reports 1997</w:t>
      </w:r>
      <w:r w:rsidR="00800390" w:rsidRPr="00EE714C">
        <w:rPr>
          <w:bCs/>
          <w:szCs w:val="24"/>
        </w:rPr>
        <w:noBreakHyphen/>
        <w:t>VI)</w:t>
      </w:r>
      <w:r w:rsidR="00800390" w:rsidRPr="00EE714C">
        <w:rPr>
          <w:szCs w:val="24"/>
        </w:rPr>
        <w:t xml:space="preserve"> </w:t>
      </w:r>
      <w:r w:rsidR="00800390" w:rsidRPr="00EE714C">
        <w:rPr>
          <w:bCs/>
          <w:szCs w:val="24"/>
        </w:rPr>
        <w:t xml:space="preserve">which distinguishes the case from other cases dealt with by the Court in which the legislative changes altered the course of proceedings which had been pending for years and in which an enforceable judgment had been adopted (see </w:t>
      </w:r>
      <w:proofErr w:type="spellStart"/>
      <w:r w:rsidR="00800390" w:rsidRPr="00EE714C">
        <w:rPr>
          <w:bCs/>
          <w:i/>
          <w:iCs/>
          <w:szCs w:val="24"/>
        </w:rPr>
        <w:t>Stran</w:t>
      </w:r>
      <w:proofErr w:type="spellEnd"/>
      <w:r w:rsidR="00800390" w:rsidRPr="00EE714C">
        <w:rPr>
          <w:bCs/>
          <w:i/>
          <w:iCs/>
          <w:szCs w:val="24"/>
        </w:rPr>
        <w:t xml:space="preserve"> Greek Refineries and </w:t>
      </w:r>
      <w:proofErr w:type="spellStart"/>
      <w:r w:rsidR="00800390" w:rsidRPr="00EE714C">
        <w:rPr>
          <w:bCs/>
          <w:i/>
          <w:iCs/>
          <w:szCs w:val="24"/>
        </w:rPr>
        <w:t>Stratis</w:t>
      </w:r>
      <w:proofErr w:type="spellEnd"/>
      <w:r w:rsidR="00800390" w:rsidRPr="00EE714C">
        <w:rPr>
          <w:bCs/>
          <w:i/>
          <w:iCs/>
          <w:szCs w:val="24"/>
        </w:rPr>
        <w:t xml:space="preserve"> </w:t>
      </w:r>
      <w:proofErr w:type="spellStart"/>
      <w:r w:rsidR="00800390" w:rsidRPr="00EE714C">
        <w:rPr>
          <w:bCs/>
          <w:i/>
          <w:iCs/>
          <w:szCs w:val="24"/>
        </w:rPr>
        <w:t>Andreadis</w:t>
      </w:r>
      <w:proofErr w:type="spellEnd"/>
      <w:r w:rsidR="00800390" w:rsidRPr="00EE714C">
        <w:rPr>
          <w:bCs/>
          <w:i/>
          <w:iCs/>
          <w:szCs w:val="24"/>
        </w:rPr>
        <w:t xml:space="preserve"> v. Greece</w:t>
      </w:r>
      <w:r w:rsidR="00800390" w:rsidRPr="00EE714C">
        <w:rPr>
          <w:bCs/>
          <w:szCs w:val="24"/>
        </w:rPr>
        <w:t>, 9 December 1994, § 49, Series A no. 301</w:t>
      </w:r>
      <w:r w:rsidR="00800390" w:rsidRPr="00EE714C">
        <w:rPr>
          <w:bCs/>
          <w:szCs w:val="24"/>
        </w:rPr>
        <w:noBreakHyphen/>
        <w:t xml:space="preserve">B; and </w:t>
      </w:r>
      <w:r w:rsidR="00800390" w:rsidRPr="00EE714C">
        <w:rPr>
          <w:bCs/>
          <w:i/>
          <w:iCs/>
          <w:szCs w:val="24"/>
          <w:lang w:val="pt-PT"/>
        </w:rPr>
        <w:t>Tarbuk v. Croatia</w:t>
      </w:r>
      <w:r w:rsidR="00800390" w:rsidRPr="00EE714C">
        <w:rPr>
          <w:bCs/>
          <w:szCs w:val="24"/>
          <w:lang w:val="pt-PT"/>
        </w:rPr>
        <w:t>, no. 31360/10</w:t>
      </w:r>
      <w:r w:rsidR="00800390" w:rsidRPr="00EE714C">
        <w:rPr>
          <w:bCs/>
          <w:snapToGrid w:val="0"/>
          <w:szCs w:val="24"/>
          <w:lang w:val="pt-PT"/>
        </w:rPr>
        <w:t xml:space="preserve">, § 54, 11 </w:t>
      </w:r>
      <w:r w:rsidR="00800390" w:rsidRPr="00EE714C">
        <w:rPr>
          <w:bCs/>
          <w:szCs w:val="24"/>
          <w:lang w:val="pt-PT"/>
        </w:rPr>
        <w:t>December</w:t>
      </w:r>
      <w:r w:rsidR="00800390" w:rsidRPr="00EE714C">
        <w:rPr>
          <w:bCs/>
          <w:snapToGrid w:val="0"/>
          <w:szCs w:val="24"/>
          <w:lang w:val="pt-PT"/>
        </w:rPr>
        <w:t xml:space="preserve"> 2012</w:t>
      </w:r>
      <w:r w:rsidR="00800390" w:rsidRPr="00EE714C">
        <w:rPr>
          <w:bCs/>
          <w:szCs w:val="24"/>
        </w:rPr>
        <w:t>).</w:t>
      </w:r>
      <w:r w:rsidR="00800390" w:rsidRPr="00EE714C">
        <w:rPr>
          <w:b/>
          <w:bCs/>
          <w:szCs w:val="24"/>
        </w:rPr>
        <w:t xml:space="preserve"> </w:t>
      </w:r>
      <w:r w:rsidR="00800390" w:rsidRPr="00EE714C">
        <w:rPr>
          <w:szCs w:val="24"/>
        </w:rPr>
        <w:t xml:space="preserve">Furthermore, as noted above (see paragraph </w:t>
      </w:r>
      <w:r w:rsidR="00DD670E" w:rsidRPr="00EE714C">
        <w:rPr>
          <w:szCs w:val="24"/>
        </w:rPr>
        <w:fldChar w:fldCharType="begin"/>
      </w:r>
      <w:r w:rsidR="00DD670E" w:rsidRPr="00EE714C">
        <w:rPr>
          <w:szCs w:val="24"/>
        </w:rPr>
        <w:instrText xml:space="preserve"> REF Strasbourg_Court_fiondingA1P1 \h </w:instrText>
      </w:r>
      <w:r w:rsidR="00DD670E" w:rsidRPr="00EE714C">
        <w:rPr>
          <w:szCs w:val="24"/>
        </w:rPr>
      </w:r>
      <w:r w:rsidR="00DD670E" w:rsidRPr="00EE714C">
        <w:rPr>
          <w:szCs w:val="24"/>
        </w:rPr>
        <w:fldChar w:fldCharType="separate"/>
      </w:r>
      <w:r w:rsidR="00EE714C" w:rsidRPr="00EE714C">
        <w:rPr>
          <w:rFonts w:eastAsia="Times New Roman"/>
          <w:noProof/>
        </w:rPr>
        <w:t>72</w:t>
      </w:r>
      <w:r w:rsidR="00DD670E" w:rsidRPr="00EE714C">
        <w:rPr>
          <w:szCs w:val="24"/>
        </w:rPr>
        <w:fldChar w:fldCharType="end"/>
      </w:r>
      <w:r w:rsidR="00800390" w:rsidRPr="00EE714C">
        <w:rPr>
          <w:szCs w:val="24"/>
        </w:rPr>
        <w:t xml:space="preserve">), the legislative amendment did not deprive the applicant church of any “legitimate expectation” to acquire property, because that expectation had not been generated even under the original wording of the 1995 Act. The present case must be distinguished from the circumstances in the case of </w:t>
      </w:r>
      <w:proofErr w:type="spellStart"/>
      <w:r w:rsidR="00B414E6" w:rsidRPr="00EE714C">
        <w:rPr>
          <w:i/>
          <w:iCs/>
          <w:szCs w:val="24"/>
        </w:rPr>
        <w:t>Scordino</w:t>
      </w:r>
      <w:proofErr w:type="spellEnd"/>
      <w:r w:rsidR="00B414E6" w:rsidRPr="00EE714C">
        <w:rPr>
          <w:i/>
          <w:iCs/>
          <w:szCs w:val="24"/>
        </w:rPr>
        <w:t xml:space="preserve"> v. </w:t>
      </w:r>
      <w:r w:rsidR="00800390" w:rsidRPr="00EE714C">
        <w:rPr>
          <w:i/>
          <w:iCs/>
          <w:szCs w:val="24"/>
        </w:rPr>
        <w:t>Italy (n</w:t>
      </w:r>
      <w:r w:rsidR="00800390" w:rsidRPr="00EE714C">
        <w:rPr>
          <w:i/>
          <w:iCs/>
          <w:szCs w:val="24"/>
          <w:vertAlign w:val="superscript"/>
        </w:rPr>
        <w:t>o</w:t>
      </w:r>
      <w:r w:rsidR="00800390" w:rsidRPr="00EE714C">
        <w:rPr>
          <w:i/>
          <w:iCs/>
          <w:szCs w:val="24"/>
        </w:rPr>
        <w:t xml:space="preserve"> 1) </w:t>
      </w:r>
      <w:r w:rsidR="00800390" w:rsidRPr="00EE714C">
        <w:rPr>
          <w:szCs w:val="24"/>
        </w:rPr>
        <w:t>(cited above) where the legislative amendment extinguished, with retrospective effect, an essential part of claims for compensation, in very large amounts, that owners of expropriated land could have claimed from the expropriating authorities. The Court agrees with the Government</w:t>
      </w:r>
      <w:r w:rsidR="00EE714C" w:rsidRPr="00EE714C">
        <w:rPr>
          <w:szCs w:val="24"/>
        </w:rPr>
        <w:t>’</w:t>
      </w:r>
      <w:r w:rsidR="00800390" w:rsidRPr="00EE714C">
        <w:rPr>
          <w:szCs w:val="24"/>
        </w:rPr>
        <w:t>s submission that in these circumstances the applicant church was not deprived of any “assets”.</w:t>
      </w:r>
    </w:p>
    <w:p w:rsidR="00591DD4" w:rsidRPr="00EE714C" w:rsidRDefault="00591DD4"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81</w:t>
      </w:r>
      <w:r w:rsidRPr="00EE714C">
        <w:fldChar w:fldCharType="end"/>
      </w:r>
      <w:r w:rsidRPr="00EE714C">
        <w:t xml:space="preserve">.  The foregoing considerations are sufficient to enable the Court to conclude that </w:t>
      </w:r>
      <w:r w:rsidR="002876BF" w:rsidRPr="00EE714C">
        <w:t>the applicant church</w:t>
      </w:r>
      <w:r w:rsidRPr="00EE714C">
        <w:t xml:space="preserve"> was not deprived of its right to fair trial.</w:t>
      </w:r>
    </w:p>
    <w:p w:rsidR="00591DD4" w:rsidRPr="00EE714C" w:rsidRDefault="00591DD4" w:rsidP="00EE714C">
      <w:pPr>
        <w:pStyle w:val="ECHRPara"/>
      </w:pPr>
      <w:r w:rsidRPr="00EE714C">
        <w:t>It follows that in the present case there was no violation of Article 6 of the Convention on account of the alleged unfairness of the proceedings.</w:t>
      </w:r>
    </w:p>
    <w:p w:rsidR="00014566" w:rsidRPr="00EE714C" w:rsidRDefault="0031418C" w:rsidP="00EE714C">
      <w:pPr>
        <w:pStyle w:val="ECHRHeading1"/>
      </w:pPr>
      <w:r w:rsidRPr="00EE714C">
        <w:t>I</w:t>
      </w:r>
      <w:r w:rsidR="005315F1" w:rsidRPr="00EE714C">
        <w:t>II</w:t>
      </w:r>
      <w:r w:rsidR="00014566" w:rsidRPr="00EE714C">
        <w:t xml:space="preserve">.  ALLEGED VIOLATION OF ARTICLE </w:t>
      </w:r>
      <w:r w:rsidR="00C073E5" w:rsidRPr="00EE714C">
        <w:t>6</w:t>
      </w:r>
      <w:r w:rsidR="00014566" w:rsidRPr="00EE714C">
        <w:t xml:space="preserve"> OF THE CONVENTION</w:t>
      </w:r>
      <w:r w:rsidR="00C073E5" w:rsidRPr="00EE714C">
        <w:t xml:space="preserve"> ON ACCOUNT OF THE EXCESSIVE LENGTH OF PROCEEDINGS</w:t>
      </w:r>
    </w:p>
    <w:p w:rsidR="00290055"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82</w:t>
      </w:r>
      <w:r w:rsidRPr="00EE714C">
        <w:fldChar w:fldCharType="end"/>
      </w:r>
      <w:r w:rsidR="00014566" w:rsidRPr="00EE714C">
        <w:t>.  </w:t>
      </w:r>
      <w:r w:rsidR="002876BF" w:rsidRPr="00EE714C">
        <w:t>The applicant church</w:t>
      </w:r>
      <w:r w:rsidR="00014566" w:rsidRPr="00EE714C">
        <w:t xml:space="preserve"> </w:t>
      </w:r>
      <w:r w:rsidR="00290055" w:rsidRPr="00EE714C">
        <w:t xml:space="preserve">further </w:t>
      </w:r>
      <w:r w:rsidR="00014566" w:rsidRPr="00EE714C">
        <w:t>complained of</w:t>
      </w:r>
      <w:r w:rsidR="00290055" w:rsidRPr="00EE714C">
        <w:t xml:space="preserve"> excessive length of the proceedings for return of property. It relied on A</w:t>
      </w:r>
      <w:r w:rsidR="00014566" w:rsidRPr="00EE714C">
        <w:t>rticle</w:t>
      </w:r>
      <w:r w:rsidR="00290055" w:rsidRPr="00EE714C">
        <w:t xml:space="preserve"> 6 § 1 of the Convention, the relevant part of which reads as follows:</w:t>
      </w:r>
    </w:p>
    <w:p w:rsidR="00290055" w:rsidRPr="00EE714C" w:rsidRDefault="00290055" w:rsidP="00EE714C">
      <w:pPr>
        <w:pStyle w:val="ECHRParaQuote"/>
      </w:pPr>
      <w:r w:rsidRPr="00EE714C">
        <w:t>“In the determination of his civil rights and obligations ... everyone is entitled to a fair ... hearing within a reasonable time ...”</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83</w:t>
      </w:r>
      <w:r w:rsidRPr="00EE714C">
        <w:fldChar w:fldCharType="end"/>
      </w:r>
      <w:r w:rsidR="00014566" w:rsidRPr="00EE714C">
        <w:t xml:space="preserve">.  The Government </w:t>
      </w:r>
      <w:r w:rsidR="00290055" w:rsidRPr="00EE714C">
        <w:t xml:space="preserve">submitted that they wished to refrain from expressing their opinion on the merits of this complaint. They added however that the proceedings in question had been very complex since </w:t>
      </w:r>
      <w:r w:rsidR="00D7412A" w:rsidRPr="00EE714C">
        <w:t xml:space="preserve">they had </w:t>
      </w:r>
      <w:r w:rsidR="00290055" w:rsidRPr="00EE714C">
        <w:t>concerned a difficult legal problem</w:t>
      </w:r>
      <w:r w:rsidR="00014566" w:rsidRPr="00EE714C">
        <w:t>.</w:t>
      </w:r>
    </w:p>
    <w:p w:rsidR="00290055" w:rsidRPr="00EE714C" w:rsidRDefault="00290055" w:rsidP="00EE714C">
      <w:pPr>
        <w:pStyle w:val="ECHRHeading2"/>
      </w:pPr>
      <w:r w:rsidRPr="00EE714C">
        <w:lastRenderedPageBreak/>
        <w:t>A.  Admissibility</w:t>
      </w:r>
    </w:p>
    <w:p w:rsidR="00290055" w:rsidRPr="00EE714C" w:rsidRDefault="0029005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84</w:t>
      </w:r>
      <w:r w:rsidRPr="00EE714C">
        <w:fldChar w:fldCharType="end"/>
      </w:r>
      <w:r w:rsidRPr="00EE714C">
        <w:t>.  The Court notes that this complaint is not manifestly ill-founded within the meaning of Article 35 § 3 (a) of the Convention. It further notes that it is not inadmissible on any other grounds. It must therefore be declared admissible.</w:t>
      </w:r>
    </w:p>
    <w:p w:rsidR="00290055" w:rsidRPr="00EE714C" w:rsidRDefault="00290055" w:rsidP="00EE714C">
      <w:pPr>
        <w:pStyle w:val="ECHRHeading2"/>
      </w:pPr>
      <w:r w:rsidRPr="00EE714C">
        <w:t>B.  Merits</w:t>
      </w:r>
    </w:p>
    <w:p w:rsidR="00790C29" w:rsidRPr="00EE714C" w:rsidRDefault="00290055"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85</w:t>
      </w:r>
      <w:r w:rsidRPr="00EE714C">
        <w:fldChar w:fldCharType="end"/>
      </w:r>
      <w:r w:rsidRPr="00EE714C">
        <w:t xml:space="preserve">.  The Court first notes that the </w:t>
      </w:r>
      <w:r w:rsidR="001B1451" w:rsidRPr="00EE714C">
        <w:t>period to be taken into consideration started with the appeal lodged by the applicant church on 23 September 1996 (see paragraph </w:t>
      </w:r>
      <w:r w:rsidR="001B1451" w:rsidRPr="00EE714C">
        <w:fldChar w:fldCharType="begin"/>
      </w:r>
      <w:r w:rsidR="001B1451" w:rsidRPr="00EE714C">
        <w:instrText xml:space="preserve"> REF beginning_of_dispute \h </w:instrText>
      </w:r>
      <w:r w:rsidR="001B1451" w:rsidRPr="00EE714C">
        <w:fldChar w:fldCharType="separate"/>
      </w:r>
      <w:r w:rsidR="00EE714C" w:rsidRPr="00EE714C">
        <w:rPr>
          <w:noProof/>
        </w:rPr>
        <w:t>18</w:t>
      </w:r>
      <w:r w:rsidR="001B1451" w:rsidRPr="00EE714C">
        <w:fldChar w:fldCharType="end"/>
      </w:r>
      <w:r w:rsidR="001B1451" w:rsidRPr="00EE714C">
        <w:t xml:space="preserve"> above) (see </w:t>
      </w:r>
      <w:r w:rsidR="001B1451" w:rsidRPr="00EE714C">
        <w:rPr>
          <w:i/>
        </w:rPr>
        <w:t>König v. Germany</w:t>
      </w:r>
      <w:r w:rsidR="001B1451" w:rsidRPr="00EE714C">
        <w:t xml:space="preserve">, 28 June 1978, § 98, Series A no. 27, </w:t>
      </w:r>
      <w:r w:rsidR="001B1451" w:rsidRPr="00EE714C">
        <w:rPr>
          <w:i/>
        </w:rPr>
        <w:t>Janssen v. Germany</w:t>
      </w:r>
      <w:r w:rsidR="001B1451" w:rsidRPr="00EE714C">
        <w:t xml:space="preserve">, no. 23959/94, § 40, 20 December 2001, and </w:t>
      </w:r>
      <w:proofErr w:type="spellStart"/>
      <w:r w:rsidR="001B1451" w:rsidRPr="00EE714C">
        <w:rPr>
          <w:i/>
        </w:rPr>
        <w:t>Mitkova</w:t>
      </w:r>
      <w:proofErr w:type="spellEnd"/>
      <w:r w:rsidR="001B1451" w:rsidRPr="00EE714C">
        <w:rPr>
          <w:i/>
        </w:rPr>
        <w:t xml:space="preserve"> v. the former Yugoslav Republic of Macedonia</w:t>
      </w:r>
      <w:r w:rsidR="0004085B" w:rsidRPr="00EE714C">
        <w:t>, no. </w:t>
      </w:r>
      <w:r w:rsidR="001B1451" w:rsidRPr="00EE714C">
        <w:t>48386/09</w:t>
      </w:r>
      <w:r w:rsidR="001B1451" w:rsidRPr="00EE714C">
        <w:rPr>
          <w:snapToGrid w:val="0"/>
        </w:rPr>
        <w:t xml:space="preserve">, § 49, 15 October 2015). It ended </w:t>
      </w:r>
      <w:r w:rsidR="0004085B" w:rsidRPr="00EE714C">
        <w:t xml:space="preserve">on 13 October </w:t>
      </w:r>
      <w:r w:rsidR="009D33CA" w:rsidRPr="00EE714C">
        <w:t xml:space="preserve">2009 when the Supreme Administrative Court gave </w:t>
      </w:r>
      <w:r w:rsidR="001B1451" w:rsidRPr="00EE714C">
        <w:t xml:space="preserve">its </w:t>
      </w:r>
      <w:r w:rsidR="009D33CA" w:rsidRPr="00EE714C">
        <w:t>judgment dismiss</w:t>
      </w:r>
      <w:r w:rsidR="001B1451" w:rsidRPr="00EE714C">
        <w:t>ing</w:t>
      </w:r>
      <w:r w:rsidR="009D33CA" w:rsidRPr="00EE714C">
        <w:t xml:space="preserve"> </w:t>
      </w:r>
      <w:r w:rsidR="002876BF" w:rsidRPr="00EE714C">
        <w:t>the applicant church</w:t>
      </w:r>
      <w:r w:rsidR="00EE714C" w:rsidRPr="00EE714C">
        <w:t>’</w:t>
      </w:r>
      <w:r w:rsidR="009D33CA" w:rsidRPr="00EE714C">
        <w:t xml:space="preserve">s complaint </w:t>
      </w:r>
      <w:r w:rsidR="00304DF2" w:rsidRPr="00EE714C">
        <w:t>(see paragraph </w:t>
      </w:r>
      <w:r w:rsidR="00304DF2" w:rsidRPr="00EE714C">
        <w:fldChar w:fldCharType="begin"/>
      </w:r>
      <w:r w:rsidR="00304DF2" w:rsidRPr="00EE714C">
        <w:instrText xml:space="preserve"> REF end_of_proceedings \h </w:instrText>
      </w:r>
      <w:r w:rsidR="00304DF2" w:rsidRPr="00EE714C">
        <w:fldChar w:fldCharType="separate"/>
      </w:r>
      <w:r w:rsidR="00EE714C" w:rsidRPr="00EE714C">
        <w:rPr>
          <w:noProof/>
        </w:rPr>
        <w:t>46</w:t>
      </w:r>
      <w:r w:rsidR="00304DF2" w:rsidRPr="00EE714C">
        <w:fldChar w:fldCharType="end"/>
      </w:r>
      <w:r w:rsidR="00304DF2" w:rsidRPr="00EE714C">
        <w:t xml:space="preserve"> </w:t>
      </w:r>
      <w:r w:rsidR="009D33CA" w:rsidRPr="00EE714C">
        <w:t>above).</w:t>
      </w:r>
      <w:r w:rsidR="00DF466D" w:rsidRPr="00EE714C">
        <w:t xml:space="preserve"> </w:t>
      </w:r>
      <w:r w:rsidR="001B1451" w:rsidRPr="00EE714C">
        <w:t xml:space="preserve">It therefore </w:t>
      </w:r>
      <w:r w:rsidR="009D33CA" w:rsidRPr="00EE714C">
        <w:t>lasted</w:t>
      </w:r>
      <w:r w:rsidR="00DF466D" w:rsidRPr="00EE714C">
        <w:t xml:space="preserve"> over</w:t>
      </w:r>
      <w:r w:rsidR="009D33CA" w:rsidRPr="00EE714C">
        <w:t xml:space="preserve"> </w:t>
      </w:r>
      <w:r w:rsidR="00FB41F8" w:rsidRPr="00EE714C">
        <w:t xml:space="preserve">thirteen </w:t>
      </w:r>
      <w:r w:rsidR="009D33CA" w:rsidRPr="00EE714C">
        <w:t>years</w:t>
      </w:r>
      <w:r w:rsidR="00CD2326" w:rsidRPr="00EE714C">
        <w:t>,</w:t>
      </w:r>
      <w:r w:rsidR="009D33CA" w:rsidRPr="00EE714C">
        <w:t xml:space="preserve"> </w:t>
      </w:r>
      <w:r w:rsidR="00DF466D" w:rsidRPr="00EE714C">
        <w:t>in the course of which the case</w:t>
      </w:r>
      <w:r w:rsidR="009D33CA" w:rsidRPr="00EE714C">
        <w:t xml:space="preserve"> was examined several times by administrative authorities on different levels and by two instances of </w:t>
      </w:r>
      <w:r w:rsidR="00FB41F8" w:rsidRPr="00EE714C">
        <w:t xml:space="preserve">the </w:t>
      </w:r>
      <w:r w:rsidR="009D33CA" w:rsidRPr="00EE714C">
        <w:t>administrative courts.</w:t>
      </w:r>
    </w:p>
    <w:p w:rsidR="00DE46FE" w:rsidRPr="00EE714C" w:rsidRDefault="00DE46FE" w:rsidP="00EE714C">
      <w:pPr>
        <w:pStyle w:val="ECHRPara"/>
        <w:rPr>
          <w:bCs/>
          <w:szCs w:val="24"/>
          <w:lang w:val="pt-PT"/>
        </w:rPr>
      </w:pPr>
      <w:r w:rsidRPr="00EE714C">
        <w:rPr>
          <w:bCs/>
          <w:szCs w:val="24"/>
        </w:rPr>
        <w:fldChar w:fldCharType="begin"/>
      </w:r>
      <w:r w:rsidRPr="00EE714C">
        <w:rPr>
          <w:bCs/>
          <w:szCs w:val="24"/>
        </w:rPr>
        <w:instrText xml:space="preserve"> SEQ level0 \*arabic </w:instrText>
      </w:r>
      <w:r w:rsidRPr="00EE714C">
        <w:rPr>
          <w:bCs/>
          <w:szCs w:val="24"/>
        </w:rPr>
        <w:fldChar w:fldCharType="separate"/>
      </w:r>
      <w:r w:rsidR="00EE714C" w:rsidRPr="00EE714C">
        <w:rPr>
          <w:bCs/>
          <w:noProof/>
          <w:szCs w:val="24"/>
        </w:rPr>
        <w:t>86</w:t>
      </w:r>
      <w:r w:rsidRPr="00EE714C">
        <w:rPr>
          <w:bCs/>
          <w:szCs w:val="24"/>
        </w:rPr>
        <w:fldChar w:fldCharType="end"/>
      </w:r>
      <w:r w:rsidRPr="00EE714C">
        <w:rPr>
          <w:bCs/>
          <w:szCs w:val="24"/>
        </w:rPr>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EE714C">
        <w:rPr>
          <w:bCs/>
          <w:i/>
          <w:iCs/>
          <w:szCs w:val="24"/>
        </w:rPr>
        <w:t>Frydlender</w:t>
      </w:r>
      <w:proofErr w:type="spellEnd"/>
      <w:r w:rsidRPr="00EE714C">
        <w:rPr>
          <w:bCs/>
          <w:i/>
          <w:iCs/>
          <w:szCs w:val="24"/>
        </w:rPr>
        <w:t xml:space="preserve"> v. France</w:t>
      </w:r>
      <w:r w:rsidRPr="00EE714C">
        <w:rPr>
          <w:bCs/>
          <w:szCs w:val="24"/>
        </w:rPr>
        <w:t xml:space="preserve"> [GC], no.30979/96, § 43, ECHR 2000</w:t>
      </w:r>
      <w:r w:rsidRPr="00EE714C">
        <w:rPr>
          <w:bCs/>
          <w:szCs w:val="24"/>
        </w:rPr>
        <w:noBreakHyphen/>
        <w:t>VII).</w:t>
      </w:r>
    </w:p>
    <w:p w:rsidR="009D33CA" w:rsidRPr="00EE714C" w:rsidRDefault="001B1451"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87</w:t>
      </w:r>
      <w:r w:rsidRPr="00EE714C">
        <w:fldChar w:fldCharType="end"/>
      </w:r>
      <w:r w:rsidRPr="00EE714C">
        <w:t>.  </w:t>
      </w:r>
      <w:r w:rsidR="009D33CA" w:rsidRPr="00EE714C">
        <w:t>The Court a</w:t>
      </w:r>
      <w:r w:rsidR="004129ED" w:rsidRPr="00EE714C">
        <w:t>ccepts</w:t>
      </w:r>
      <w:r w:rsidR="009D33CA" w:rsidRPr="00EE714C">
        <w:t xml:space="preserve"> that the case might </w:t>
      </w:r>
      <w:r w:rsidR="00FB41F8" w:rsidRPr="00EE714C">
        <w:t xml:space="preserve">have </w:t>
      </w:r>
      <w:r w:rsidR="009D33CA" w:rsidRPr="00EE714C">
        <w:t>present</w:t>
      </w:r>
      <w:r w:rsidR="00FB41F8" w:rsidRPr="00EE714C">
        <w:t>ed</w:t>
      </w:r>
      <w:r w:rsidR="009D33CA" w:rsidRPr="00EE714C">
        <w:t xml:space="preserve"> some difficulties</w:t>
      </w:r>
      <w:r w:rsidR="00FB41F8" w:rsidRPr="00EE714C">
        <w:t xml:space="preserve"> for</w:t>
      </w:r>
      <w:r w:rsidR="009D33CA" w:rsidRPr="00EE714C">
        <w:t xml:space="preserve"> the domestic administrative authorities particularly in view of the fact that</w:t>
      </w:r>
      <w:r w:rsidR="00FB41F8" w:rsidRPr="00EE714C">
        <w:t xml:space="preserve"> it</w:t>
      </w:r>
      <w:r w:rsidR="009D33CA" w:rsidRPr="00EE714C">
        <w:t xml:space="preserve"> involved complicated issues and concerned property which before </w:t>
      </w:r>
      <w:r w:rsidR="00021183" w:rsidRPr="00EE714C">
        <w:t>1 </w:t>
      </w:r>
      <w:r w:rsidR="009D33CA" w:rsidRPr="00EE714C">
        <w:t>September 1939</w:t>
      </w:r>
      <w:r w:rsidR="00FB41F8" w:rsidRPr="00EE714C">
        <w:t xml:space="preserve"> had</w:t>
      </w:r>
      <w:r w:rsidR="009D33CA" w:rsidRPr="00EE714C">
        <w:t xml:space="preserve"> </w:t>
      </w:r>
      <w:r w:rsidR="00FB41F8" w:rsidRPr="00EE714C">
        <w:t xml:space="preserve">been </w:t>
      </w:r>
      <w:r w:rsidR="009D33CA" w:rsidRPr="00EE714C">
        <w:t xml:space="preserve">located outside of the territory of Poland. Also, the introduction of legislative changes </w:t>
      </w:r>
      <w:r w:rsidR="00FB41F8" w:rsidRPr="00EE714C">
        <w:t xml:space="preserve">to </w:t>
      </w:r>
      <w:r w:rsidR="009D33CA" w:rsidRPr="00EE714C">
        <w:t xml:space="preserve">the relevant provisions in the course of the proceedings might </w:t>
      </w:r>
      <w:r w:rsidRPr="00EE714C">
        <w:t xml:space="preserve">have </w:t>
      </w:r>
      <w:r w:rsidR="009D33CA" w:rsidRPr="00EE714C">
        <w:t>influence</w:t>
      </w:r>
      <w:r w:rsidRPr="00EE714C">
        <w:t>d</w:t>
      </w:r>
      <w:r w:rsidR="009D33CA" w:rsidRPr="00EE714C">
        <w:t xml:space="preserve"> their overall length. </w:t>
      </w:r>
      <w:r w:rsidR="00644CBC" w:rsidRPr="00EE714C">
        <w:t>In the Court</w:t>
      </w:r>
      <w:r w:rsidR="00EE714C" w:rsidRPr="00EE714C">
        <w:t>’</w:t>
      </w:r>
      <w:r w:rsidR="00644CBC" w:rsidRPr="00EE714C">
        <w:t xml:space="preserve">s view, these reasons are however not capable of explaining such lengthy proceedings. </w:t>
      </w:r>
      <w:r w:rsidRPr="00EE714C">
        <w:t xml:space="preserve">Given </w:t>
      </w:r>
      <w:r w:rsidR="00B10360" w:rsidRPr="00EE714C">
        <w:t xml:space="preserve">that the Government did not provide any </w:t>
      </w:r>
      <w:r w:rsidRPr="00EE714C">
        <w:t xml:space="preserve">other </w:t>
      </w:r>
      <w:r w:rsidR="00B10360" w:rsidRPr="00EE714C">
        <w:t xml:space="preserve">reason </w:t>
      </w:r>
      <w:r w:rsidR="00644CBC" w:rsidRPr="00EE714C">
        <w:t xml:space="preserve">to that effect </w:t>
      </w:r>
      <w:r w:rsidRPr="00EE714C">
        <w:t xml:space="preserve">and the fact </w:t>
      </w:r>
      <w:r w:rsidR="009D33CA" w:rsidRPr="00EE714C">
        <w:t xml:space="preserve">that </w:t>
      </w:r>
      <w:r w:rsidR="002876BF" w:rsidRPr="00EE714C">
        <w:t>the applicant church</w:t>
      </w:r>
      <w:r w:rsidR="009D33CA" w:rsidRPr="00EE714C">
        <w:t xml:space="preserve"> did not in any way contribute to the length of these proceedings</w:t>
      </w:r>
      <w:r w:rsidRPr="00EE714C">
        <w:t>, the Court cannot but find that the applicant church was deprived of its right to a “hearing within a reasonable time”</w:t>
      </w:r>
      <w:r w:rsidR="009D33CA" w:rsidRPr="00EE714C">
        <w:t>.</w:t>
      </w:r>
    </w:p>
    <w:p w:rsidR="00014566" w:rsidRPr="00EE714C" w:rsidRDefault="001B1451"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88</w:t>
      </w:r>
      <w:r w:rsidRPr="00EE714C">
        <w:fldChar w:fldCharType="end"/>
      </w:r>
      <w:r w:rsidRPr="00EE714C">
        <w:t>.  </w:t>
      </w:r>
      <w:r w:rsidR="00014566" w:rsidRPr="00EE714C">
        <w:t xml:space="preserve">Accordingly, there has been a violation of Article </w:t>
      </w:r>
      <w:r w:rsidR="0031418C" w:rsidRPr="00EE714C">
        <w:t>6 § 1</w:t>
      </w:r>
      <w:r w:rsidR="00014566" w:rsidRPr="00EE714C">
        <w:t xml:space="preserve"> of the Convention</w:t>
      </w:r>
      <w:r w:rsidR="0031418C" w:rsidRPr="00EE714C">
        <w:t xml:space="preserve"> on account of </w:t>
      </w:r>
      <w:r w:rsidR="00FB41F8" w:rsidRPr="00EE714C">
        <w:t xml:space="preserve">the </w:t>
      </w:r>
      <w:r w:rsidR="0031418C" w:rsidRPr="00EE714C">
        <w:t>excessive length of proceedings.</w:t>
      </w:r>
    </w:p>
    <w:p w:rsidR="00014566" w:rsidRPr="00EE714C" w:rsidRDefault="005315F1" w:rsidP="00EE714C">
      <w:pPr>
        <w:pStyle w:val="ECHRHeading1"/>
      </w:pPr>
      <w:r w:rsidRPr="00EE714C">
        <w:t>I</w:t>
      </w:r>
      <w:r w:rsidR="0031418C" w:rsidRPr="00EE714C">
        <w:t>V</w:t>
      </w:r>
      <w:r w:rsidR="00014566" w:rsidRPr="00EE714C">
        <w:t>.  APPLICATION OF ARTICLE 41 OF THE CONVENTION</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89</w:t>
      </w:r>
      <w:r w:rsidRPr="00EE714C">
        <w:fldChar w:fldCharType="end"/>
      </w:r>
      <w:r w:rsidR="00014566" w:rsidRPr="00EE714C">
        <w:t>.  Article 41 of the Convention provides:</w:t>
      </w:r>
    </w:p>
    <w:p w:rsidR="00014566" w:rsidRPr="00EE714C" w:rsidRDefault="00014566" w:rsidP="00EE714C">
      <w:pPr>
        <w:pStyle w:val="ECHRParaQuote"/>
        <w:keepNext/>
        <w:keepLines/>
      </w:pPr>
      <w:r w:rsidRPr="00EE714C">
        <w:lastRenderedPageBreak/>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EE714C" w:rsidRDefault="00014566" w:rsidP="00EE714C">
      <w:pPr>
        <w:pStyle w:val="ECHRHeading2"/>
        <w:ind w:left="232" w:firstLine="0"/>
      </w:pPr>
      <w:r w:rsidRPr="00EE714C">
        <w:t>A.  Damage</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90</w:t>
      </w:r>
      <w:r w:rsidRPr="00EE714C">
        <w:fldChar w:fldCharType="end"/>
      </w:r>
      <w:r w:rsidR="00014566" w:rsidRPr="00EE714C">
        <w:t>.  </w:t>
      </w:r>
      <w:r w:rsidR="002876BF" w:rsidRPr="00EE714C">
        <w:t>The applicant church</w:t>
      </w:r>
      <w:r w:rsidR="00014566" w:rsidRPr="00EE714C">
        <w:t xml:space="preserve"> claimed </w:t>
      </w:r>
      <w:r w:rsidR="00770911" w:rsidRPr="00EE714C">
        <w:t>2,786,202.04</w:t>
      </w:r>
      <w:r w:rsidR="009B461C" w:rsidRPr="00EE714C">
        <w:t xml:space="preserve"> Polish zlotys</w:t>
      </w:r>
      <w:r w:rsidR="00770911" w:rsidRPr="00EE714C">
        <w:t xml:space="preserve"> </w:t>
      </w:r>
      <w:r w:rsidR="009B461C" w:rsidRPr="00EE714C">
        <w:t>(</w:t>
      </w:r>
      <w:r w:rsidR="00770911" w:rsidRPr="00EE714C">
        <w:t>PLN</w:t>
      </w:r>
      <w:r w:rsidR="009B461C" w:rsidRPr="00EE714C">
        <w:t>)</w:t>
      </w:r>
      <w:r w:rsidR="00770911" w:rsidRPr="00EE714C">
        <w:t xml:space="preserve"> </w:t>
      </w:r>
      <w:r w:rsidR="00014566" w:rsidRPr="00EE714C">
        <w:t>in respect of pecuniary</w:t>
      </w:r>
      <w:r w:rsidR="00903A1C" w:rsidRPr="00EE714C">
        <w:t xml:space="preserve"> damage</w:t>
      </w:r>
      <w:r w:rsidR="00014566" w:rsidRPr="00EE714C">
        <w:t xml:space="preserve"> and</w:t>
      </w:r>
      <w:r w:rsidR="00770911" w:rsidRPr="00EE714C">
        <w:t xml:space="preserve"> PLN 300,000 in respect of</w:t>
      </w:r>
      <w:r w:rsidR="00014566" w:rsidRPr="00EE714C">
        <w:t xml:space="preserve"> non-pecuniary damage.</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91</w:t>
      </w:r>
      <w:r w:rsidRPr="00EE714C">
        <w:fldChar w:fldCharType="end"/>
      </w:r>
      <w:r w:rsidR="00014566" w:rsidRPr="00EE714C">
        <w:t xml:space="preserve">.  The Government </w:t>
      </w:r>
      <w:r w:rsidR="00770911" w:rsidRPr="00EE714C">
        <w:t>considered these amounts excessive</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92</w:t>
      </w:r>
      <w:r w:rsidRPr="00EE714C">
        <w:fldChar w:fldCharType="end"/>
      </w:r>
      <w:r w:rsidR="00014566" w:rsidRPr="00EE714C">
        <w:t xml:space="preserve">.  The Court does not discern any causal link between the violation found </w:t>
      </w:r>
      <w:r w:rsidR="006A4E4F" w:rsidRPr="00EE714C">
        <w:t xml:space="preserve">– that concerns the excessive length of proceedings only – </w:t>
      </w:r>
      <w:r w:rsidR="00014566" w:rsidRPr="00EE714C">
        <w:t xml:space="preserve">and the pecuniary damage alleged; it therefore rejects this claim. On the other hand, it awards </w:t>
      </w:r>
      <w:r w:rsidR="002876BF" w:rsidRPr="00EE714C">
        <w:t>the applicant church</w:t>
      </w:r>
      <w:r w:rsidR="00014566" w:rsidRPr="00EE714C">
        <w:t xml:space="preserve"> EUR</w:t>
      </w:r>
      <w:r w:rsidR="004D51C8" w:rsidRPr="00EE714C">
        <w:t xml:space="preserve"> 5,200 </w:t>
      </w:r>
      <w:r w:rsidR="00014566" w:rsidRPr="00EE714C">
        <w:t>in respect of non</w:t>
      </w:r>
      <w:r w:rsidR="00021183" w:rsidRPr="00EE714C">
        <w:noBreakHyphen/>
      </w:r>
      <w:r w:rsidR="00014566" w:rsidRPr="00EE714C">
        <w:t>pecuniary damage.</w:t>
      </w:r>
    </w:p>
    <w:p w:rsidR="00014566" w:rsidRPr="00EE714C" w:rsidRDefault="00014566" w:rsidP="00EE714C">
      <w:pPr>
        <w:pStyle w:val="ECHRHeading2"/>
      </w:pPr>
      <w:r w:rsidRPr="00EE714C">
        <w:t>B.  Costs and expenses</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93</w:t>
      </w:r>
      <w:r w:rsidRPr="00EE714C">
        <w:fldChar w:fldCharType="end"/>
      </w:r>
      <w:r w:rsidR="00014566" w:rsidRPr="00EE714C">
        <w:t>.  </w:t>
      </w:r>
      <w:r w:rsidR="002876BF" w:rsidRPr="00EE714C">
        <w:t>The applicant church</w:t>
      </w:r>
      <w:r w:rsidR="00014566" w:rsidRPr="00EE714C">
        <w:t xml:space="preserve"> also claimed</w:t>
      </w:r>
      <w:r w:rsidR="001648A3" w:rsidRPr="00EE714C">
        <w:t xml:space="preserve"> PLN 16,000</w:t>
      </w:r>
      <w:r w:rsidR="00014566" w:rsidRPr="00EE714C">
        <w:t xml:space="preserve"> for the costs and expenses</w:t>
      </w:r>
      <w:r w:rsidR="001648A3" w:rsidRPr="00EE714C">
        <w:t>, including PLN 8,000</w:t>
      </w:r>
      <w:r w:rsidR="00014566" w:rsidRPr="00EE714C">
        <w:t xml:space="preserve"> incurred before the domestic courts.</w:t>
      </w:r>
      <w:r w:rsidR="00875E81" w:rsidRPr="00EE714C">
        <w:t xml:space="preserve"> It further submitted that the costs of proceedings before the Court had amounted to PLN 3,978.30.</w:t>
      </w:r>
    </w:p>
    <w:p w:rsidR="008B4FFE"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94</w:t>
      </w:r>
      <w:r w:rsidRPr="00EE714C">
        <w:fldChar w:fldCharType="end"/>
      </w:r>
      <w:r w:rsidR="00014566" w:rsidRPr="00EE714C">
        <w:t>.  The Government</w:t>
      </w:r>
      <w:r w:rsidR="007319C2" w:rsidRPr="00EE714C">
        <w:t>, relying on the</w:t>
      </w:r>
      <w:r w:rsidR="007F11C1" w:rsidRPr="00EE714C">
        <w:t xml:space="preserve"> Court</w:t>
      </w:r>
      <w:r w:rsidR="00EE714C" w:rsidRPr="00EE714C">
        <w:t>’</w:t>
      </w:r>
      <w:r w:rsidR="007F11C1" w:rsidRPr="00EE714C">
        <w:t>s case-law</w:t>
      </w:r>
      <w:r w:rsidR="007319C2" w:rsidRPr="00EE714C">
        <w:t xml:space="preserve"> </w:t>
      </w:r>
      <w:r w:rsidR="007F11C1" w:rsidRPr="00EE714C">
        <w:t>(</w:t>
      </w:r>
      <w:r w:rsidR="0004085B" w:rsidRPr="00EE714C">
        <w:rPr>
          <w:i/>
        </w:rPr>
        <w:t>Zimmermann and </w:t>
      </w:r>
      <w:r w:rsidR="007319C2" w:rsidRPr="00EE714C">
        <w:rPr>
          <w:i/>
        </w:rPr>
        <w:t>Steiner v. Switzerland</w:t>
      </w:r>
      <w:r w:rsidR="007319C2" w:rsidRPr="00EE714C">
        <w:t xml:space="preserve">, 13 July 1983, § </w:t>
      </w:r>
      <w:r w:rsidR="00065C5A" w:rsidRPr="00EE714C">
        <w:t>3</w:t>
      </w:r>
      <w:r w:rsidR="007319C2" w:rsidRPr="00EE714C">
        <w:t>6, Series A no. 66</w:t>
      </w:r>
      <w:r w:rsidR="007F11C1" w:rsidRPr="00EE714C">
        <w:t>)</w:t>
      </w:r>
      <w:r w:rsidR="007319C2" w:rsidRPr="00EE714C">
        <w:t>, recalled that a party seeking reimbursement of costs and expenses must prove that they were necessarily incurred and that they were reasonable as to quantum.</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95</w:t>
      </w:r>
      <w:r w:rsidRPr="00EE714C">
        <w:fldChar w:fldCharType="end"/>
      </w:r>
      <w:r w:rsidR="00014566" w:rsidRPr="00EE714C">
        <w:t>.  </w:t>
      </w:r>
      <w:r w:rsidRPr="00EE714C">
        <w:t>In the present case, regard</w:t>
      </w:r>
      <w:r w:rsidR="00014566" w:rsidRPr="00EE714C">
        <w:t xml:space="preserve"> being had to the documents in its possession and </w:t>
      </w:r>
      <w:r w:rsidRPr="00EE714C">
        <w:t>the above criteria</w:t>
      </w:r>
      <w:r w:rsidR="00014566" w:rsidRPr="00EE714C">
        <w:t xml:space="preserve">, the Court considers it reasonable to award the sum of EUR </w:t>
      </w:r>
      <w:r w:rsidR="007F11C1" w:rsidRPr="00EE714C">
        <w:t>1,850</w:t>
      </w:r>
      <w:r w:rsidR="00014566" w:rsidRPr="00EE714C">
        <w:t xml:space="preserve"> covering costs under all heads.</w:t>
      </w:r>
    </w:p>
    <w:p w:rsidR="00014566" w:rsidRPr="00EE714C" w:rsidRDefault="00014566" w:rsidP="00EE714C">
      <w:pPr>
        <w:pStyle w:val="ECHRHeading2"/>
      </w:pPr>
      <w:r w:rsidRPr="00EE714C">
        <w:t>C.  Default interest</w:t>
      </w:r>
    </w:p>
    <w:p w:rsidR="00014566" w:rsidRPr="00EE714C" w:rsidRDefault="00A5122E" w:rsidP="00EE714C">
      <w:pPr>
        <w:pStyle w:val="ECHRPara"/>
      </w:pPr>
      <w:r w:rsidRPr="00EE714C">
        <w:fldChar w:fldCharType="begin"/>
      </w:r>
      <w:r w:rsidRPr="00EE714C">
        <w:instrText xml:space="preserve"> SEQ level0 \*arabic </w:instrText>
      </w:r>
      <w:r w:rsidRPr="00EE714C">
        <w:fldChar w:fldCharType="separate"/>
      </w:r>
      <w:r w:rsidR="00EE714C" w:rsidRPr="00EE714C">
        <w:rPr>
          <w:noProof/>
        </w:rPr>
        <w:t>96</w:t>
      </w:r>
      <w:r w:rsidRPr="00EE714C">
        <w:fldChar w:fldCharType="end"/>
      </w:r>
      <w:r w:rsidR="00014566" w:rsidRPr="00EE714C">
        <w:t>.  The Court considers it appropriate that the default interest rate should be based on the marginal lending rate of the European Central Bank, to which should be added three percentage points.</w:t>
      </w:r>
    </w:p>
    <w:p w:rsidR="00014566" w:rsidRPr="00EE714C" w:rsidRDefault="00BB5883" w:rsidP="00EE714C">
      <w:pPr>
        <w:pStyle w:val="ECHRTitle1"/>
      </w:pPr>
      <w:r w:rsidRPr="00EE714C">
        <w:t>FOR THESE REASONS, THE COURT</w:t>
      </w:r>
      <w:r w:rsidR="00A5122E" w:rsidRPr="00EE714C">
        <w:t>, UNANIMOUSLY,</w:t>
      </w:r>
    </w:p>
    <w:p w:rsidR="00B637B9" w:rsidRPr="00EE714C" w:rsidRDefault="00B637B9" w:rsidP="00EE714C">
      <w:pPr>
        <w:pStyle w:val="JuList"/>
      </w:pPr>
      <w:r w:rsidRPr="00EE714C">
        <w:t>1.  </w:t>
      </w:r>
      <w:r w:rsidRPr="00EE714C">
        <w:rPr>
          <w:i/>
        </w:rPr>
        <w:t>Declares</w:t>
      </w:r>
      <w:r w:rsidRPr="00EE714C">
        <w:t xml:space="preserve"> the complaints concerning </w:t>
      </w:r>
      <w:r w:rsidR="00805A6A" w:rsidRPr="00EE714C">
        <w:t>Article 6 of the Convention</w:t>
      </w:r>
      <w:r w:rsidRPr="00EE714C">
        <w:t xml:space="preserve"> admissible and the remainder of the </w:t>
      </w:r>
      <w:r w:rsidR="00A5122E" w:rsidRPr="00EE714C">
        <w:t>application</w:t>
      </w:r>
      <w:r w:rsidRPr="00EE714C">
        <w:t xml:space="preserve"> inadmissible;</w:t>
      </w:r>
    </w:p>
    <w:p w:rsidR="00014566" w:rsidRPr="00EE714C" w:rsidRDefault="00014566" w:rsidP="00EE714C">
      <w:pPr>
        <w:pStyle w:val="JuList"/>
        <w:ind w:left="0" w:firstLine="0"/>
      </w:pPr>
    </w:p>
    <w:p w:rsidR="00014566" w:rsidRPr="00EE714C" w:rsidRDefault="00805A6A" w:rsidP="00EE714C">
      <w:pPr>
        <w:pStyle w:val="JuList"/>
      </w:pPr>
      <w:r w:rsidRPr="00EE714C">
        <w:lastRenderedPageBreak/>
        <w:t>2</w:t>
      </w:r>
      <w:r w:rsidR="00014566" w:rsidRPr="00EE714C">
        <w:t>.  </w:t>
      </w:r>
      <w:r w:rsidR="00014566" w:rsidRPr="00EE714C">
        <w:rPr>
          <w:i/>
        </w:rPr>
        <w:t>Holds</w:t>
      </w:r>
      <w:r w:rsidR="00014566" w:rsidRPr="00EE714C">
        <w:rPr>
          <w:color w:val="000000"/>
        </w:rPr>
        <w:t xml:space="preserve"> </w:t>
      </w:r>
      <w:r w:rsidR="00014566" w:rsidRPr="00EE714C">
        <w:t xml:space="preserve">that there has been </w:t>
      </w:r>
      <w:r w:rsidR="00770911" w:rsidRPr="00EE714C">
        <w:t>no</w:t>
      </w:r>
      <w:r w:rsidR="00014566" w:rsidRPr="00EE714C">
        <w:t xml:space="preserve"> violation of Article </w:t>
      </w:r>
      <w:r w:rsidRPr="00EE714C">
        <w:t>6</w:t>
      </w:r>
      <w:r w:rsidR="00014566" w:rsidRPr="00EE714C">
        <w:t xml:space="preserve"> of the Convention</w:t>
      </w:r>
      <w:r w:rsidRPr="00EE714C">
        <w:t xml:space="preserve"> on account of the alleged unfairness of the proceedings</w:t>
      </w:r>
      <w:r w:rsidR="00014566" w:rsidRPr="00EE714C">
        <w:t>;</w:t>
      </w:r>
    </w:p>
    <w:p w:rsidR="00014566" w:rsidRPr="00EE714C" w:rsidRDefault="00014566" w:rsidP="00EE714C">
      <w:pPr>
        <w:pStyle w:val="JuList"/>
      </w:pPr>
    </w:p>
    <w:p w:rsidR="00014566" w:rsidRPr="00EE714C" w:rsidRDefault="00805A6A" w:rsidP="00EE714C">
      <w:pPr>
        <w:pStyle w:val="JuList"/>
      </w:pPr>
      <w:r w:rsidRPr="00EE714C">
        <w:t>3</w:t>
      </w:r>
      <w:r w:rsidR="00014566" w:rsidRPr="00EE714C">
        <w:t>.  </w:t>
      </w:r>
      <w:r w:rsidR="00014566" w:rsidRPr="00EE714C">
        <w:rPr>
          <w:i/>
        </w:rPr>
        <w:t>Holds</w:t>
      </w:r>
      <w:r w:rsidR="00014566" w:rsidRPr="00EE714C">
        <w:rPr>
          <w:color w:val="000000"/>
        </w:rPr>
        <w:t xml:space="preserve"> </w:t>
      </w:r>
      <w:r w:rsidR="00014566" w:rsidRPr="00EE714C">
        <w:t>that there</w:t>
      </w:r>
      <w:r w:rsidRPr="00EE714C">
        <w:t xml:space="preserve"> has been a violation of </w:t>
      </w:r>
      <w:r w:rsidR="00014566" w:rsidRPr="00EE714C">
        <w:t xml:space="preserve">Article </w:t>
      </w:r>
      <w:r w:rsidRPr="00EE714C">
        <w:t>6</w:t>
      </w:r>
      <w:r w:rsidR="00014566" w:rsidRPr="00EE714C">
        <w:t xml:space="preserve"> of the Convention</w:t>
      </w:r>
      <w:r w:rsidRPr="00EE714C">
        <w:t xml:space="preserve"> on account of excessive length of proceedings</w:t>
      </w:r>
      <w:r w:rsidR="00014566" w:rsidRPr="00EE714C">
        <w:t>;</w:t>
      </w:r>
    </w:p>
    <w:p w:rsidR="00014566" w:rsidRPr="00EE714C" w:rsidRDefault="00014566" w:rsidP="00EE714C">
      <w:pPr>
        <w:pStyle w:val="JuList"/>
      </w:pPr>
    </w:p>
    <w:p w:rsidR="00014566" w:rsidRPr="00EE714C" w:rsidRDefault="00805A6A" w:rsidP="00EE714C">
      <w:pPr>
        <w:pStyle w:val="JuList"/>
      </w:pPr>
      <w:r w:rsidRPr="00EE714C">
        <w:t>4</w:t>
      </w:r>
      <w:r w:rsidR="00014566" w:rsidRPr="00EE714C">
        <w:t>.  </w:t>
      </w:r>
      <w:r w:rsidR="00014566" w:rsidRPr="00EE714C">
        <w:rPr>
          <w:i/>
        </w:rPr>
        <w:t>Holds</w:t>
      </w:r>
    </w:p>
    <w:p w:rsidR="00014566" w:rsidRPr="00EE714C" w:rsidRDefault="00014566" w:rsidP="00EE714C">
      <w:pPr>
        <w:pStyle w:val="JuLista"/>
      </w:pPr>
      <w:r w:rsidRPr="00EE714C">
        <w:t xml:space="preserve">(a)  that the respondent State is to pay </w:t>
      </w:r>
      <w:r w:rsidR="002876BF" w:rsidRPr="00EE714C">
        <w:t>the applicant church</w:t>
      </w:r>
      <w:r w:rsidRPr="00EE714C">
        <w:t>, within three months</w:t>
      </w:r>
      <w:r w:rsidR="00AA03CE" w:rsidRPr="00EE714C">
        <w:t xml:space="preserve"> </w:t>
      </w:r>
      <w:r w:rsidR="00A5122E" w:rsidRPr="00EE714C">
        <w:t>from the date on which the judgment becomes final in accordance with Article 44 § 2 of the Convention,</w:t>
      </w:r>
      <w:r w:rsidRPr="00EE714C">
        <w:t xml:space="preserve"> the following amounts,</w:t>
      </w:r>
      <w:r w:rsidRPr="00EE714C">
        <w:rPr>
          <w:b/>
        </w:rPr>
        <w:t xml:space="preserve"> </w:t>
      </w:r>
      <w:r w:rsidRPr="00EE714C">
        <w:t xml:space="preserve">to be converted into </w:t>
      </w:r>
      <w:r w:rsidRPr="00EE714C">
        <w:rPr>
          <w:color w:val="000000"/>
        </w:rPr>
        <w:t>the currency of the respondent State</w:t>
      </w:r>
      <w:r w:rsidRPr="00EE714C">
        <w:t xml:space="preserve"> at the rate applicable at the date of settlement:</w:t>
      </w:r>
    </w:p>
    <w:p w:rsidR="00014566" w:rsidRPr="00EE714C" w:rsidRDefault="00014566" w:rsidP="00EE714C">
      <w:pPr>
        <w:pStyle w:val="JuListi"/>
      </w:pPr>
      <w:r w:rsidRPr="00EE714C">
        <w:t>(</w:t>
      </w:r>
      <w:proofErr w:type="spellStart"/>
      <w:r w:rsidRPr="00EE714C">
        <w:t>i</w:t>
      </w:r>
      <w:proofErr w:type="spellEnd"/>
      <w:r w:rsidRPr="00EE714C">
        <w:t xml:space="preserve">)  EUR </w:t>
      </w:r>
      <w:r w:rsidR="00E60ED3" w:rsidRPr="00EE714C">
        <w:t xml:space="preserve">5,200 </w:t>
      </w:r>
      <w:r w:rsidRPr="00EE714C">
        <w:t>(</w:t>
      </w:r>
      <w:r w:rsidR="00E60ED3" w:rsidRPr="00EE714C">
        <w:t>five thousand two hundred</w:t>
      </w:r>
      <w:r w:rsidRPr="00EE714C">
        <w:t xml:space="preserve"> euros), plus any tax that may be chargeable, in respect of non-pecuniary damage;</w:t>
      </w:r>
    </w:p>
    <w:p w:rsidR="00014566" w:rsidRPr="00EE714C" w:rsidRDefault="00014566" w:rsidP="00EE714C">
      <w:pPr>
        <w:pStyle w:val="JuListi"/>
      </w:pPr>
      <w:r w:rsidRPr="00EE714C">
        <w:t xml:space="preserve">(ii)  EUR </w:t>
      </w:r>
      <w:r w:rsidR="007F11C1" w:rsidRPr="00EE714C">
        <w:t xml:space="preserve">1,850 </w:t>
      </w:r>
      <w:r w:rsidRPr="00EE714C">
        <w:t>(</w:t>
      </w:r>
      <w:r w:rsidR="007F11C1" w:rsidRPr="00EE714C">
        <w:t xml:space="preserve">one thousand eight hundred </w:t>
      </w:r>
      <w:r w:rsidR="00964B7E" w:rsidRPr="00EE714C">
        <w:t xml:space="preserve">and </w:t>
      </w:r>
      <w:r w:rsidR="007F11C1" w:rsidRPr="00EE714C">
        <w:t>fifty</w:t>
      </w:r>
      <w:r w:rsidRPr="00EE714C">
        <w:t xml:space="preserve"> euros), plus any tax that may be chargeable to </w:t>
      </w:r>
      <w:r w:rsidR="002876BF" w:rsidRPr="00EE714C">
        <w:t>the applicant church</w:t>
      </w:r>
      <w:r w:rsidRPr="00EE714C">
        <w:t>, in respect of costs and expenses;</w:t>
      </w:r>
    </w:p>
    <w:p w:rsidR="00014566" w:rsidRPr="00EE714C" w:rsidRDefault="00014566" w:rsidP="00EE714C">
      <w:pPr>
        <w:pStyle w:val="JuLista"/>
      </w:pPr>
      <w:r w:rsidRPr="00EE714C">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EE714C" w:rsidRDefault="00014566" w:rsidP="00EE714C">
      <w:pPr>
        <w:pStyle w:val="JuList"/>
      </w:pPr>
    </w:p>
    <w:p w:rsidR="00014566" w:rsidRPr="00EE714C" w:rsidRDefault="00E60ED3" w:rsidP="00EE714C">
      <w:pPr>
        <w:pStyle w:val="JuList"/>
      </w:pPr>
      <w:r w:rsidRPr="00EE714C">
        <w:t>5.  </w:t>
      </w:r>
      <w:r w:rsidR="00014566" w:rsidRPr="00EE714C">
        <w:rPr>
          <w:i/>
        </w:rPr>
        <w:t>Dismisses</w:t>
      </w:r>
      <w:r w:rsidR="00014566" w:rsidRPr="00EE714C">
        <w:rPr>
          <w:color w:val="000000"/>
        </w:rPr>
        <w:t xml:space="preserve"> </w:t>
      </w:r>
      <w:r w:rsidR="00014566" w:rsidRPr="00EE714C">
        <w:t xml:space="preserve">the remainder of </w:t>
      </w:r>
      <w:r w:rsidR="002876BF" w:rsidRPr="00EE714C">
        <w:t>the applicant church</w:t>
      </w:r>
      <w:r w:rsidR="00EE714C" w:rsidRPr="00EE714C">
        <w:t>’</w:t>
      </w:r>
      <w:r w:rsidR="00A5122E" w:rsidRPr="00EE714C">
        <w:t>s</w:t>
      </w:r>
      <w:r w:rsidR="00014566" w:rsidRPr="00EE714C">
        <w:t xml:space="preserve"> claim for just satisfaction.</w:t>
      </w:r>
    </w:p>
    <w:p w:rsidR="00014566" w:rsidRPr="00EE714C" w:rsidRDefault="00014566" w:rsidP="00EE714C">
      <w:pPr>
        <w:pStyle w:val="JuParaLast"/>
      </w:pPr>
      <w:r w:rsidRPr="00EE714C">
        <w:t xml:space="preserve">Done in English, and notified in writing on </w:t>
      </w:r>
      <w:r w:rsidR="00177382" w:rsidRPr="00EE714C">
        <w:t>5 April 2018</w:t>
      </w:r>
      <w:r w:rsidR="00C915FB" w:rsidRPr="00EE714C">
        <w:t>, pursuant to Rule </w:t>
      </w:r>
      <w:r w:rsidRPr="00EE714C">
        <w:t>77</w:t>
      </w:r>
      <w:r w:rsidR="00C915FB" w:rsidRPr="00EE714C">
        <w:t> </w:t>
      </w:r>
      <w:r w:rsidRPr="00EE714C">
        <w:t>§§</w:t>
      </w:r>
      <w:r w:rsidR="00C915FB" w:rsidRPr="00EE714C">
        <w:t> </w:t>
      </w:r>
      <w:r w:rsidRPr="00EE714C">
        <w:t>2 and 3 of the Rules of Court.</w:t>
      </w:r>
    </w:p>
    <w:p w:rsidR="00014566" w:rsidRPr="00EE714C" w:rsidRDefault="00014566" w:rsidP="00EE714C">
      <w:pPr>
        <w:pStyle w:val="JuSigned"/>
        <w:tabs>
          <w:tab w:val="clear" w:pos="6407"/>
          <w:tab w:val="center" w:pos="6096"/>
        </w:tabs>
        <w:rPr>
          <w:lang w:val="it-IT"/>
        </w:rPr>
      </w:pPr>
      <w:r w:rsidRPr="00EE714C">
        <w:tab/>
      </w:r>
      <w:r w:rsidR="00A5122E" w:rsidRPr="00EE714C">
        <w:rPr>
          <w:lang w:val="it-IT"/>
        </w:rPr>
        <w:t>Abel Campos</w:t>
      </w:r>
      <w:r w:rsidRPr="00EE714C">
        <w:rPr>
          <w:lang w:val="it-IT"/>
        </w:rPr>
        <w:tab/>
      </w:r>
      <w:r w:rsidR="00A5122E" w:rsidRPr="00EE714C">
        <w:rPr>
          <w:szCs w:val="24"/>
          <w:lang w:val="it-IT"/>
        </w:rPr>
        <w:t>Linos-Alexandre Sicilianos</w:t>
      </w:r>
      <w:r w:rsidR="00E1557C" w:rsidRPr="00EE714C">
        <w:rPr>
          <w:szCs w:val="24"/>
          <w:lang w:val="it-IT"/>
        </w:rPr>
        <w:br/>
      </w:r>
      <w:r w:rsidRPr="00EE714C">
        <w:rPr>
          <w:lang w:val="it-IT"/>
        </w:rPr>
        <w:tab/>
      </w:r>
      <w:r w:rsidR="00A5122E" w:rsidRPr="00EE714C">
        <w:rPr>
          <w:iCs/>
          <w:lang w:val="it-IT"/>
        </w:rPr>
        <w:t>Registrar</w:t>
      </w:r>
      <w:r w:rsidRPr="00EE714C">
        <w:rPr>
          <w:lang w:val="it-IT"/>
        </w:rPr>
        <w:tab/>
        <w:t>President</w:t>
      </w:r>
    </w:p>
    <w:sectPr w:rsidR="00014566" w:rsidRPr="00EE714C" w:rsidSect="00315C59">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5A99" w:rsidRPr="00E4133A" w:rsidRDefault="00A55A99" w:rsidP="00014566">
      <w:r w:rsidRPr="00E4133A">
        <w:separator/>
      </w:r>
    </w:p>
  </w:endnote>
  <w:endnote w:type="continuationSeparator" w:id="0">
    <w:p w:rsidR="00A55A99" w:rsidRPr="00E4133A" w:rsidRDefault="00A55A99"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A99" w:rsidRPr="00150BFA" w:rsidRDefault="00A55A99" w:rsidP="00647DDB">
    <w:pPr>
      <w:jc w:val="center"/>
    </w:pPr>
    <w:r>
      <w:rPr>
        <w:noProof/>
        <w:lang w:val="en-US" w:eastAsia="ja-JP"/>
      </w:rPr>
      <w:drawing>
        <wp:inline distT="0" distB="0" distL="0" distR="0" wp14:anchorId="0606CEC3" wp14:editId="4E36D127">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55A99" w:rsidRDefault="00A55A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5A99" w:rsidRPr="00E4133A" w:rsidRDefault="00A55A99" w:rsidP="00014566">
      <w:r w:rsidRPr="00E4133A">
        <w:separator/>
      </w:r>
    </w:p>
  </w:footnote>
  <w:footnote w:type="continuationSeparator" w:id="0">
    <w:p w:rsidR="00A55A99" w:rsidRPr="00E4133A" w:rsidRDefault="00A55A99" w:rsidP="00014566">
      <w:r w:rsidRPr="00E413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A99" w:rsidRPr="00315C59" w:rsidRDefault="00A55A99" w:rsidP="00315C59">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A99" w:rsidRPr="00A45145" w:rsidRDefault="00A55A99" w:rsidP="00647DDB">
    <w:pPr>
      <w:jc w:val="center"/>
    </w:pPr>
    <w:r>
      <w:rPr>
        <w:noProof/>
        <w:lang w:val="en-US" w:eastAsia="ja-JP"/>
      </w:rPr>
      <w:drawing>
        <wp:inline distT="0" distB="0" distL="0" distR="0" wp14:anchorId="1CB78BDC" wp14:editId="487D327D">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55A99" w:rsidRDefault="00A55A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A99" w:rsidRPr="00ED316B" w:rsidRDefault="00A55A99" w:rsidP="00EE1DA9">
    <w:pPr>
      <w:pStyle w:val="ECHRHeader"/>
    </w:pPr>
    <w:r>
      <w:rPr>
        <w:rStyle w:val="Numerstrony"/>
        <w:szCs w:val="18"/>
      </w:rPr>
      <w:fldChar w:fldCharType="begin"/>
    </w:r>
    <w:r w:rsidRPr="00ED316B">
      <w:rPr>
        <w:rStyle w:val="Numerstrony"/>
        <w:szCs w:val="18"/>
      </w:rPr>
      <w:instrText xml:space="preserve"> PAGE </w:instrText>
    </w:r>
    <w:r>
      <w:rPr>
        <w:rStyle w:val="Numerstrony"/>
        <w:szCs w:val="18"/>
      </w:rPr>
      <w:fldChar w:fldCharType="separate"/>
    </w:r>
    <w:r w:rsidR="00EE714C">
      <w:rPr>
        <w:rStyle w:val="Numerstrony"/>
        <w:noProof/>
        <w:szCs w:val="18"/>
      </w:rPr>
      <w:t>16</w:t>
    </w:r>
    <w:r>
      <w:rPr>
        <w:rStyle w:val="Numerstrony"/>
        <w:szCs w:val="18"/>
      </w:rPr>
      <w:fldChar w:fldCharType="end"/>
    </w:r>
    <w:r w:rsidRPr="00ED316B">
      <w:tab/>
      <w:t xml:space="preserve">CHRISTIAN BAPTIST CHURCH </w:t>
    </w:r>
    <w:r>
      <w:t xml:space="preserve">IN WROCŁAW </w:t>
    </w:r>
    <w:r w:rsidRPr="00ED316B">
      <w:t xml:space="preserve">v. POLAND – </w:t>
    </w:r>
    <w:r w:rsidRPr="00ED316B">
      <w:rPr>
        <w:noProof/>
      </w:rPr>
      <w:t>J</w:t>
    </w:r>
    <w:r>
      <w:rPr>
        <w:noProof/>
      </w:rPr>
      <w:t>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A99" w:rsidRPr="00ED316B" w:rsidRDefault="00A55A99" w:rsidP="00D60D87">
    <w:pPr>
      <w:pStyle w:val="ECHRHeader"/>
    </w:pPr>
    <w:r w:rsidRPr="00E4133A">
      <w:tab/>
    </w:r>
    <w:r w:rsidRPr="005268F3">
      <w:t>CHRISTIAN BAPTIST CHURCH</w:t>
    </w:r>
    <w:r w:rsidRPr="00ED316B">
      <w:t xml:space="preserve"> </w:t>
    </w:r>
    <w:r>
      <w:t xml:space="preserve">IN WROCŁAW </w:t>
    </w:r>
    <w:r w:rsidRPr="00ED316B">
      <w:t xml:space="preserve">v. POLAND – </w:t>
    </w:r>
    <w:r w:rsidRPr="00ED316B">
      <w:rPr>
        <w:noProof/>
      </w:rPr>
      <w:t>J</w:t>
    </w:r>
    <w:r>
      <w:rPr>
        <w:noProof/>
      </w:rPr>
      <w:t>UDGMENT</w:t>
    </w:r>
    <w:r w:rsidRPr="00ED316B">
      <w:tab/>
    </w:r>
    <w:r>
      <w:rPr>
        <w:rStyle w:val="Numerstrony"/>
        <w:szCs w:val="18"/>
      </w:rPr>
      <w:fldChar w:fldCharType="begin"/>
    </w:r>
    <w:r w:rsidRPr="00ED316B">
      <w:rPr>
        <w:rStyle w:val="Numerstrony"/>
        <w:szCs w:val="18"/>
      </w:rPr>
      <w:instrText xml:space="preserve"> PAGE </w:instrText>
    </w:r>
    <w:r>
      <w:rPr>
        <w:rStyle w:val="Numerstrony"/>
        <w:szCs w:val="18"/>
      </w:rPr>
      <w:fldChar w:fldCharType="separate"/>
    </w:r>
    <w:r w:rsidR="00EE714C">
      <w:rPr>
        <w:rStyle w:val="Numerstrony"/>
        <w:noProof/>
        <w:szCs w:val="18"/>
      </w:rPr>
      <w:t>17</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A5122E"/>
    <w:rsid w:val="00000067"/>
    <w:rsid w:val="000010ED"/>
    <w:rsid w:val="000041F8"/>
    <w:rsid w:val="000042A8"/>
    <w:rsid w:val="00004308"/>
    <w:rsid w:val="00005BF0"/>
    <w:rsid w:val="00007154"/>
    <w:rsid w:val="000103AE"/>
    <w:rsid w:val="00010464"/>
    <w:rsid w:val="00011D69"/>
    <w:rsid w:val="00011FDA"/>
    <w:rsid w:val="00012AD3"/>
    <w:rsid w:val="00013A6A"/>
    <w:rsid w:val="00014566"/>
    <w:rsid w:val="00015C2D"/>
    <w:rsid w:val="00015F00"/>
    <w:rsid w:val="00017BC4"/>
    <w:rsid w:val="00021183"/>
    <w:rsid w:val="00021DAB"/>
    <w:rsid w:val="00022C1D"/>
    <w:rsid w:val="0002776B"/>
    <w:rsid w:val="00034987"/>
    <w:rsid w:val="000350E3"/>
    <w:rsid w:val="0004085B"/>
    <w:rsid w:val="00040DB5"/>
    <w:rsid w:val="00046BF0"/>
    <w:rsid w:val="00054FEE"/>
    <w:rsid w:val="000602DF"/>
    <w:rsid w:val="00061B05"/>
    <w:rsid w:val="00062973"/>
    <w:rsid w:val="00062D5D"/>
    <w:rsid w:val="000632D5"/>
    <w:rsid w:val="000644EE"/>
    <w:rsid w:val="00065C5A"/>
    <w:rsid w:val="00066F84"/>
    <w:rsid w:val="00071ABC"/>
    <w:rsid w:val="0008098A"/>
    <w:rsid w:val="000812CC"/>
    <w:rsid w:val="000856D7"/>
    <w:rsid w:val="000902AD"/>
    <w:rsid w:val="000925AD"/>
    <w:rsid w:val="000944FE"/>
    <w:rsid w:val="000A24EB"/>
    <w:rsid w:val="000A661B"/>
    <w:rsid w:val="000B6923"/>
    <w:rsid w:val="000C020B"/>
    <w:rsid w:val="000C033C"/>
    <w:rsid w:val="000C5F3C"/>
    <w:rsid w:val="000C6DCC"/>
    <w:rsid w:val="000C790C"/>
    <w:rsid w:val="000D47AA"/>
    <w:rsid w:val="000D721F"/>
    <w:rsid w:val="000E069B"/>
    <w:rsid w:val="000E0E82"/>
    <w:rsid w:val="000E1DC5"/>
    <w:rsid w:val="000E223F"/>
    <w:rsid w:val="000E35AC"/>
    <w:rsid w:val="000E7D45"/>
    <w:rsid w:val="000F221C"/>
    <w:rsid w:val="000F7851"/>
    <w:rsid w:val="00104E23"/>
    <w:rsid w:val="00111B0C"/>
    <w:rsid w:val="00120D6C"/>
    <w:rsid w:val="00123B64"/>
    <w:rsid w:val="001257EC"/>
    <w:rsid w:val="00132C6A"/>
    <w:rsid w:val="00133D33"/>
    <w:rsid w:val="00134D64"/>
    <w:rsid w:val="00135A30"/>
    <w:rsid w:val="0013612C"/>
    <w:rsid w:val="00137D3D"/>
    <w:rsid w:val="00137FF6"/>
    <w:rsid w:val="00141650"/>
    <w:rsid w:val="00142CD7"/>
    <w:rsid w:val="001457D8"/>
    <w:rsid w:val="00162A12"/>
    <w:rsid w:val="001648A3"/>
    <w:rsid w:val="00166530"/>
    <w:rsid w:val="00177382"/>
    <w:rsid w:val="00182CA7"/>
    <w:rsid w:val="001832BD"/>
    <w:rsid w:val="00191282"/>
    <w:rsid w:val="001937AF"/>
    <w:rsid w:val="001943B5"/>
    <w:rsid w:val="00195134"/>
    <w:rsid w:val="001A145B"/>
    <w:rsid w:val="001A674C"/>
    <w:rsid w:val="001A6B34"/>
    <w:rsid w:val="001B1451"/>
    <w:rsid w:val="001B1A12"/>
    <w:rsid w:val="001B3B24"/>
    <w:rsid w:val="001C0F98"/>
    <w:rsid w:val="001C2A42"/>
    <w:rsid w:val="001D30AB"/>
    <w:rsid w:val="001D63ED"/>
    <w:rsid w:val="001D7348"/>
    <w:rsid w:val="001D761C"/>
    <w:rsid w:val="001E035B"/>
    <w:rsid w:val="001E0961"/>
    <w:rsid w:val="001E0D66"/>
    <w:rsid w:val="001E3EAE"/>
    <w:rsid w:val="001E5348"/>
    <w:rsid w:val="001E6F32"/>
    <w:rsid w:val="001F2145"/>
    <w:rsid w:val="001F41E6"/>
    <w:rsid w:val="001F4513"/>
    <w:rsid w:val="001F6262"/>
    <w:rsid w:val="001F67B0"/>
    <w:rsid w:val="001F7B3D"/>
    <w:rsid w:val="00203B8D"/>
    <w:rsid w:val="0020472F"/>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459B7"/>
    <w:rsid w:val="00247622"/>
    <w:rsid w:val="002532C5"/>
    <w:rsid w:val="0025772D"/>
    <w:rsid w:val="002602A6"/>
    <w:rsid w:val="00260ADB"/>
    <w:rsid w:val="00260C03"/>
    <w:rsid w:val="0026540E"/>
    <w:rsid w:val="00265C50"/>
    <w:rsid w:val="00267CAC"/>
    <w:rsid w:val="0027225C"/>
    <w:rsid w:val="00275123"/>
    <w:rsid w:val="00282240"/>
    <w:rsid w:val="00284400"/>
    <w:rsid w:val="0028572A"/>
    <w:rsid w:val="002876BF"/>
    <w:rsid w:val="00290055"/>
    <w:rsid w:val="00291452"/>
    <w:rsid w:val="002948AD"/>
    <w:rsid w:val="00294994"/>
    <w:rsid w:val="00294C05"/>
    <w:rsid w:val="00294C92"/>
    <w:rsid w:val="002A01CC"/>
    <w:rsid w:val="002A61B1"/>
    <w:rsid w:val="002A663C"/>
    <w:rsid w:val="002B1E6C"/>
    <w:rsid w:val="002B444B"/>
    <w:rsid w:val="002B4C43"/>
    <w:rsid w:val="002B51E0"/>
    <w:rsid w:val="002B5887"/>
    <w:rsid w:val="002B7E9E"/>
    <w:rsid w:val="002C0692"/>
    <w:rsid w:val="002C0E27"/>
    <w:rsid w:val="002C3040"/>
    <w:rsid w:val="002C3392"/>
    <w:rsid w:val="002D022D"/>
    <w:rsid w:val="002D24BB"/>
    <w:rsid w:val="002D41C2"/>
    <w:rsid w:val="002E65DE"/>
    <w:rsid w:val="002F068F"/>
    <w:rsid w:val="002F171B"/>
    <w:rsid w:val="002F2AF7"/>
    <w:rsid w:val="002F7E1C"/>
    <w:rsid w:val="00301A75"/>
    <w:rsid w:val="00302F70"/>
    <w:rsid w:val="0030336F"/>
    <w:rsid w:val="0030375E"/>
    <w:rsid w:val="00304DF2"/>
    <w:rsid w:val="00306263"/>
    <w:rsid w:val="00307EEC"/>
    <w:rsid w:val="0031102C"/>
    <w:rsid w:val="00312A30"/>
    <w:rsid w:val="0031418C"/>
    <w:rsid w:val="00315C59"/>
    <w:rsid w:val="00320F72"/>
    <w:rsid w:val="0032463E"/>
    <w:rsid w:val="00326224"/>
    <w:rsid w:val="003266F7"/>
    <w:rsid w:val="0032676F"/>
    <w:rsid w:val="00331EAC"/>
    <w:rsid w:val="0033350F"/>
    <w:rsid w:val="00334097"/>
    <w:rsid w:val="00334820"/>
    <w:rsid w:val="00337DB8"/>
    <w:rsid w:val="00337EE4"/>
    <w:rsid w:val="00340FFD"/>
    <w:rsid w:val="003506B1"/>
    <w:rsid w:val="00356AC7"/>
    <w:rsid w:val="00357458"/>
    <w:rsid w:val="003609FA"/>
    <w:rsid w:val="00362ECA"/>
    <w:rsid w:val="003704C8"/>
    <w:rsid w:val="00370BF5"/>
    <w:rsid w:val="003710C8"/>
    <w:rsid w:val="003750BE"/>
    <w:rsid w:val="00387B9D"/>
    <w:rsid w:val="00390148"/>
    <w:rsid w:val="0039364F"/>
    <w:rsid w:val="00396686"/>
    <w:rsid w:val="0039778E"/>
    <w:rsid w:val="003A24DC"/>
    <w:rsid w:val="003A441D"/>
    <w:rsid w:val="003B2450"/>
    <w:rsid w:val="003B3E9F"/>
    <w:rsid w:val="003B4941"/>
    <w:rsid w:val="003C5714"/>
    <w:rsid w:val="003C6B9F"/>
    <w:rsid w:val="003C6E2A"/>
    <w:rsid w:val="003D0299"/>
    <w:rsid w:val="003D0AE9"/>
    <w:rsid w:val="003D348F"/>
    <w:rsid w:val="003E6D80"/>
    <w:rsid w:val="003F0042"/>
    <w:rsid w:val="003F05FA"/>
    <w:rsid w:val="003F244A"/>
    <w:rsid w:val="003F30B8"/>
    <w:rsid w:val="003F4C45"/>
    <w:rsid w:val="003F5949"/>
    <w:rsid w:val="003F5F7B"/>
    <w:rsid w:val="003F7D64"/>
    <w:rsid w:val="003F7D86"/>
    <w:rsid w:val="00400AF3"/>
    <w:rsid w:val="00411E18"/>
    <w:rsid w:val="004129ED"/>
    <w:rsid w:val="00414300"/>
    <w:rsid w:val="0041660A"/>
    <w:rsid w:val="00417D69"/>
    <w:rsid w:val="0042087D"/>
    <w:rsid w:val="00425C67"/>
    <w:rsid w:val="00427E7A"/>
    <w:rsid w:val="00430976"/>
    <w:rsid w:val="00434000"/>
    <w:rsid w:val="00435B9C"/>
    <w:rsid w:val="00436307"/>
    <w:rsid w:val="00436C49"/>
    <w:rsid w:val="004425A8"/>
    <w:rsid w:val="00445366"/>
    <w:rsid w:val="004477F4"/>
    <w:rsid w:val="00447F5B"/>
    <w:rsid w:val="00461DB0"/>
    <w:rsid w:val="00463926"/>
    <w:rsid w:val="00464097"/>
    <w:rsid w:val="004646E0"/>
    <w:rsid w:val="00464C9A"/>
    <w:rsid w:val="00474F3D"/>
    <w:rsid w:val="00477E3A"/>
    <w:rsid w:val="004823CD"/>
    <w:rsid w:val="0048342C"/>
    <w:rsid w:val="00483E5F"/>
    <w:rsid w:val="00485FF9"/>
    <w:rsid w:val="004907F0"/>
    <w:rsid w:val="0049140B"/>
    <w:rsid w:val="004923A5"/>
    <w:rsid w:val="00496265"/>
    <w:rsid w:val="00496BFB"/>
    <w:rsid w:val="004A15C7"/>
    <w:rsid w:val="004A204E"/>
    <w:rsid w:val="004B013B"/>
    <w:rsid w:val="004B0B84"/>
    <w:rsid w:val="004B112B"/>
    <w:rsid w:val="004B2723"/>
    <w:rsid w:val="004C01E4"/>
    <w:rsid w:val="004C086C"/>
    <w:rsid w:val="004C1F56"/>
    <w:rsid w:val="004C27BC"/>
    <w:rsid w:val="004C5BE7"/>
    <w:rsid w:val="004D15F3"/>
    <w:rsid w:val="004D3209"/>
    <w:rsid w:val="004D347F"/>
    <w:rsid w:val="004D51C8"/>
    <w:rsid w:val="004D5311"/>
    <w:rsid w:val="004D5DCC"/>
    <w:rsid w:val="004E7A0A"/>
    <w:rsid w:val="004F10AF"/>
    <w:rsid w:val="004F11A4"/>
    <w:rsid w:val="004F2389"/>
    <w:rsid w:val="004F304D"/>
    <w:rsid w:val="004F61BE"/>
    <w:rsid w:val="004F66B1"/>
    <w:rsid w:val="0050209C"/>
    <w:rsid w:val="00502A0D"/>
    <w:rsid w:val="00511C07"/>
    <w:rsid w:val="00512D5D"/>
    <w:rsid w:val="00514A11"/>
    <w:rsid w:val="00516605"/>
    <w:rsid w:val="005173A6"/>
    <w:rsid w:val="005202CF"/>
    <w:rsid w:val="00520BAA"/>
    <w:rsid w:val="00525208"/>
    <w:rsid w:val="005257A5"/>
    <w:rsid w:val="005264C0"/>
    <w:rsid w:val="00526A8A"/>
    <w:rsid w:val="00530586"/>
    <w:rsid w:val="005315F1"/>
    <w:rsid w:val="00531DF2"/>
    <w:rsid w:val="00531E12"/>
    <w:rsid w:val="00533CF7"/>
    <w:rsid w:val="00535BB8"/>
    <w:rsid w:val="0054362A"/>
    <w:rsid w:val="005442EE"/>
    <w:rsid w:val="0054693B"/>
    <w:rsid w:val="00547353"/>
    <w:rsid w:val="005474E7"/>
    <w:rsid w:val="005512A3"/>
    <w:rsid w:val="00551AE6"/>
    <w:rsid w:val="00556C2C"/>
    <w:rsid w:val="005578CE"/>
    <w:rsid w:val="00562781"/>
    <w:rsid w:val="00563E83"/>
    <w:rsid w:val="0057271C"/>
    <w:rsid w:val="00572845"/>
    <w:rsid w:val="00591DD4"/>
    <w:rsid w:val="00591DF1"/>
    <w:rsid w:val="00592772"/>
    <w:rsid w:val="0059574A"/>
    <w:rsid w:val="005A0F24"/>
    <w:rsid w:val="005A1B9B"/>
    <w:rsid w:val="005A41CA"/>
    <w:rsid w:val="005A6751"/>
    <w:rsid w:val="005B092E"/>
    <w:rsid w:val="005B152C"/>
    <w:rsid w:val="005B1EE0"/>
    <w:rsid w:val="005B2B24"/>
    <w:rsid w:val="005B39B6"/>
    <w:rsid w:val="005B4425"/>
    <w:rsid w:val="005B4B94"/>
    <w:rsid w:val="005B6705"/>
    <w:rsid w:val="005B6778"/>
    <w:rsid w:val="005C121C"/>
    <w:rsid w:val="005C3EE8"/>
    <w:rsid w:val="005D34F9"/>
    <w:rsid w:val="005D4190"/>
    <w:rsid w:val="005D5C0C"/>
    <w:rsid w:val="005D67A3"/>
    <w:rsid w:val="005E2988"/>
    <w:rsid w:val="005E2A43"/>
    <w:rsid w:val="005E3085"/>
    <w:rsid w:val="005E438A"/>
    <w:rsid w:val="005E6279"/>
    <w:rsid w:val="005F04FD"/>
    <w:rsid w:val="005F51E1"/>
    <w:rsid w:val="005F76C6"/>
    <w:rsid w:val="006007D7"/>
    <w:rsid w:val="006014C5"/>
    <w:rsid w:val="00611657"/>
    <w:rsid w:val="00611C80"/>
    <w:rsid w:val="00620692"/>
    <w:rsid w:val="00620759"/>
    <w:rsid w:val="006242CA"/>
    <w:rsid w:val="00627507"/>
    <w:rsid w:val="006279A8"/>
    <w:rsid w:val="00633717"/>
    <w:rsid w:val="00633E63"/>
    <w:rsid w:val="006344E1"/>
    <w:rsid w:val="006371F2"/>
    <w:rsid w:val="00644CBC"/>
    <w:rsid w:val="006464BA"/>
    <w:rsid w:val="00646D4E"/>
    <w:rsid w:val="00647DDB"/>
    <w:rsid w:val="006532A5"/>
    <w:rsid w:val="006539F6"/>
    <w:rsid w:val="006545C4"/>
    <w:rsid w:val="00656679"/>
    <w:rsid w:val="0066070C"/>
    <w:rsid w:val="00661971"/>
    <w:rsid w:val="00661CE8"/>
    <w:rsid w:val="006623D9"/>
    <w:rsid w:val="0066550C"/>
    <w:rsid w:val="00670256"/>
    <w:rsid w:val="00670545"/>
    <w:rsid w:val="006716F2"/>
    <w:rsid w:val="006727DC"/>
    <w:rsid w:val="00675241"/>
    <w:rsid w:val="006771D3"/>
    <w:rsid w:val="00682113"/>
    <w:rsid w:val="00682BF2"/>
    <w:rsid w:val="006859CE"/>
    <w:rsid w:val="00691270"/>
    <w:rsid w:val="0069289A"/>
    <w:rsid w:val="00692A2F"/>
    <w:rsid w:val="00694BA8"/>
    <w:rsid w:val="006A037C"/>
    <w:rsid w:val="006A36F4"/>
    <w:rsid w:val="006A406F"/>
    <w:rsid w:val="006A4E4F"/>
    <w:rsid w:val="006A5D3A"/>
    <w:rsid w:val="006A6382"/>
    <w:rsid w:val="006B158A"/>
    <w:rsid w:val="006B17DB"/>
    <w:rsid w:val="006C1DD7"/>
    <w:rsid w:val="006C23D4"/>
    <w:rsid w:val="006C30DB"/>
    <w:rsid w:val="006C7BB0"/>
    <w:rsid w:val="006C7C1E"/>
    <w:rsid w:val="006D0E62"/>
    <w:rsid w:val="006D1138"/>
    <w:rsid w:val="006D3237"/>
    <w:rsid w:val="006D6030"/>
    <w:rsid w:val="006E1A85"/>
    <w:rsid w:val="006E2BA5"/>
    <w:rsid w:val="006E2E37"/>
    <w:rsid w:val="006E3CF1"/>
    <w:rsid w:val="006E5E66"/>
    <w:rsid w:val="006E7E80"/>
    <w:rsid w:val="006F1DF9"/>
    <w:rsid w:val="006F24DB"/>
    <w:rsid w:val="006F29B9"/>
    <w:rsid w:val="006F4418"/>
    <w:rsid w:val="006F48CA"/>
    <w:rsid w:val="006F64DD"/>
    <w:rsid w:val="007000A7"/>
    <w:rsid w:val="007030D9"/>
    <w:rsid w:val="00706252"/>
    <w:rsid w:val="00713DAB"/>
    <w:rsid w:val="00714986"/>
    <w:rsid w:val="00715127"/>
    <w:rsid w:val="00715E8E"/>
    <w:rsid w:val="00723580"/>
    <w:rsid w:val="00723755"/>
    <w:rsid w:val="0073136C"/>
    <w:rsid w:val="007319C2"/>
    <w:rsid w:val="00731F0F"/>
    <w:rsid w:val="00733250"/>
    <w:rsid w:val="00741404"/>
    <w:rsid w:val="007449E5"/>
    <w:rsid w:val="00746C5A"/>
    <w:rsid w:val="00747FF0"/>
    <w:rsid w:val="007509D5"/>
    <w:rsid w:val="00757298"/>
    <w:rsid w:val="00764D4E"/>
    <w:rsid w:val="00765A1F"/>
    <w:rsid w:val="00765E63"/>
    <w:rsid w:val="00770911"/>
    <w:rsid w:val="00774A6E"/>
    <w:rsid w:val="00775B6D"/>
    <w:rsid w:val="0077620F"/>
    <w:rsid w:val="00776D68"/>
    <w:rsid w:val="00780493"/>
    <w:rsid w:val="0078062C"/>
    <w:rsid w:val="0078198F"/>
    <w:rsid w:val="007823AE"/>
    <w:rsid w:val="007843B7"/>
    <w:rsid w:val="007850EE"/>
    <w:rsid w:val="00785B95"/>
    <w:rsid w:val="00790C29"/>
    <w:rsid w:val="00790E96"/>
    <w:rsid w:val="00793366"/>
    <w:rsid w:val="007A1E0B"/>
    <w:rsid w:val="007A3E43"/>
    <w:rsid w:val="007A716F"/>
    <w:rsid w:val="007B0454"/>
    <w:rsid w:val="007B20A4"/>
    <w:rsid w:val="007B270A"/>
    <w:rsid w:val="007B27D6"/>
    <w:rsid w:val="007B63EB"/>
    <w:rsid w:val="007B6924"/>
    <w:rsid w:val="007C0695"/>
    <w:rsid w:val="007C0B6C"/>
    <w:rsid w:val="007C0F5E"/>
    <w:rsid w:val="007C419A"/>
    <w:rsid w:val="007C4CC8"/>
    <w:rsid w:val="007C5426"/>
    <w:rsid w:val="007C5798"/>
    <w:rsid w:val="007C57AE"/>
    <w:rsid w:val="007D3C97"/>
    <w:rsid w:val="007D4832"/>
    <w:rsid w:val="007E21B2"/>
    <w:rsid w:val="007E2C4E"/>
    <w:rsid w:val="007E5FFF"/>
    <w:rsid w:val="007F0FFD"/>
    <w:rsid w:val="007F11C1"/>
    <w:rsid w:val="007F1905"/>
    <w:rsid w:val="007F6EC8"/>
    <w:rsid w:val="00800390"/>
    <w:rsid w:val="0080048F"/>
    <w:rsid w:val="00801300"/>
    <w:rsid w:val="00801A00"/>
    <w:rsid w:val="00802C64"/>
    <w:rsid w:val="00805A6A"/>
    <w:rsid w:val="00805E52"/>
    <w:rsid w:val="008061D0"/>
    <w:rsid w:val="00810B38"/>
    <w:rsid w:val="0081373B"/>
    <w:rsid w:val="008155B9"/>
    <w:rsid w:val="008204C7"/>
    <w:rsid w:val="00820992"/>
    <w:rsid w:val="00823602"/>
    <w:rsid w:val="008255F5"/>
    <w:rsid w:val="0083014E"/>
    <w:rsid w:val="0083214A"/>
    <w:rsid w:val="00834220"/>
    <w:rsid w:val="00843537"/>
    <w:rsid w:val="00845723"/>
    <w:rsid w:val="00851EF9"/>
    <w:rsid w:val="00856E5C"/>
    <w:rsid w:val="008577FD"/>
    <w:rsid w:val="00860B03"/>
    <w:rsid w:val="0086497A"/>
    <w:rsid w:val="008713A1"/>
    <w:rsid w:val="008754AB"/>
    <w:rsid w:val="00875E81"/>
    <w:rsid w:val="0087793F"/>
    <w:rsid w:val="0088060C"/>
    <w:rsid w:val="00880B07"/>
    <w:rsid w:val="00893576"/>
    <w:rsid w:val="00893E73"/>
    <w:rsid w:val="00894278"/>
    <w:rsid w:val="00896516"/>
    <w:rsid w:val="008A43C4"/>
    <w:rsid w:val="008B02DC"/>
    <w:rsid w:val="008B4FFE"/>
    <w:rsid w:val="008B57CE"/>
    <w:rsid w:val="008B659F"/>
    <w:rsid w:val="008C26DE"/>
    <w:rsid w:val="008C4182"/>
    <w:rsid w:val="008D18C4"/>
    <w:rsid w:val="008D2225"/>
    <w:rsid w:val="008D4752"/>
    <w:rsid w:val="008D552A"/>
    <w:rsid w:val="008E1B27"/>
    <w:rsid w:val="008E271C"/>
    <w:rsid w:val="008E418E"/>
    <w:rsid w:val="008E5BC6"/>
    <w:rsid w:val="008E6A25"/>
    <w:rsid w:val="008E7D77"/>
    <w:rsid w:val="008F5193"/>
    <w:rsid w:val="009013A7"/>
    <w:rsid w:val="009017FB"/>
    <w:rsid w:val="009017FC"/>
    <w:rsid w:val="00903A1C"/>
    <w:rsid w:val="00903B43"/>
    <w:rsid w:val="0090506B"/>
    <w:rsid w:val="009050C9"/>
    <w:rsid w:val="009066FC"/>
    <w:rsid w:val="009107CF"/>
    <w:rsid w:val="009140A3"/>
    <w:rsid w:val="009144A2"/>
    <w:rsid w:val="0091510C"/>
    <w:rsid w:val="00917C67"/>
    <w:rsid w:val="0092413B"/>
    <w:rsid w:val="009259AC"/>
    <w:rsid w:val="00926F38"/>
    <w:rsid w:val="00932E9C"/>
    <w:rsid w:val="00934301"/>
    <w:rsid w:val="00936011"/>
    <w:rsid w:val="00936CD1"/>
    <w:rsid w:val="00940995"/>
    <w:rsid w:val="00941747"/>
    <w:rsid w:val="00941EFB"/>
    <w:rsid w:val="009477F0"/>
    <w:rsid w:val="00947AFB"/>
    <w:rsid w:val="00951D7D"/>
    <w:rsid w:val="00952C12"/>
    <w:rsid w:val="009578AE"/>
    <w:rsid w:val="00961941"/>
    <w:rsid w:val="009630C7"/>
    <w:rsid w:val="00964B7E"/>
    <w:rsid w:val="00972B55"/>
    <w:rsid w:val="009743B7"/>
    <w:rsid w:val="00974837"/>
    <w:rsid w:val="0098228B"/>
    <w:rsid w:val="009828DA"/>
    <w:rsid w:val="00985BAB"/>
    <w:rsid w:val="00994696"/>
    <w:rsid w:val="00997F03"/>
    <w:rsid w:val="009A092C"/>
    <w:rsid w:val="009A3175"/>
    <w:rsid w:val="009A418E"/>
    <w:rsid w:val="009A46DF"/>
    <w:rsid w:val="009A7994"/>
    <w:rsid w:val="009B1B5F"/>
    <w:rsid w:val="009B2EC2"/>
    <w:rsid w:val="009B461C"/>
    <w:rsid w:val="009B6673"/>
    <w:rsid w:val="009C191B"/>
    <w:rsid w:val="009C2BD6"/>
    <w:rsid w:val="009C3082"/>
    <w:rsid w:val="009C35B7"/>
    <w:rsid w:val="009C4389"/>
    <w:rsid w:val="009C6BEA"/>
    <w:rsid w:val="009C72DD"/>
    <w:rsid w:val="009D33CA"/>
    <w:rsid w:val="009E1F32"/>
    <w:rsid w:val="009E5829"/>
    <w:rsid w:val="009E776C"/>
    <w:rsid w:val="009F71DF"/>
    <w:rsid w:val="00A012D1"/>
    <w:rsid w:val="00A02B6F"/>
    <w:rsid w:val="00A130B4"/>
    <w:rsid w:val="00A13BB8"/>
    <w:rsid w:val="00A1726E"/>
    <w:rsid w:val="00A204CF"/>
    <w:rsid w:val="00A23D49"/>
    <w:rsid w:val="00A25C56"/>
    <w:rsid w:val="00A27004"/>
    <w:rsid w:val="00A30C29"/>
    <w:rsid w:val="00A34DD6"/>
    <w:rsid w:val="00A36819"/>
    <w:rsid w:val="00A36989"/>
    <w:rsid w:val="00A41223"/>
    <w:rsid w:val="00A427A8"/>
    <w:rsid w:val="00A43628"/>
    <w:rsid w:val="00A464A2"/>
    <w:rsid w:val="00A5122E"/>
    <w:rsid w:val="00A52C9D"/>
    <w:rsid w:val="00A52FCC"/>
    <w:rsid w:val="00A54192"/>
    <w:rsid w:val="00A55A99"/>
    <w:rsid w:val="00A6035E"/>
    <w:rsid w:val="00A6144C"/>
    <w:rsid w:val="00A66617"/>
    <w:rsid w:val="00A671F8"/>
    <w:rsid w:val="00A673A4"/>
    <w:rsid w:val="00A724AE"/>
    <w:rsid w:val="00A73329"/>
    <w:rsid w:val="00A7603D"/>
    <w:rsid w:val="00A82359"/>
    <w:rsid w:val="00A850CA"/>
    <w:rsid w:val="00A865D2"/>
    <w:rsid w:val="00A919CE"/>
    <w:rsid w:val="00A93B42"/>
    <w:rsid w:val="00A94C20"/>
    <w:rsid w:val="00A96489"/>
    <w:rsid w:val="00A96537"/>
    <w:rsid w:val="00A96ED6"/>
    <w:rsid w:val="00AA03CE"/>
    <w:rsid w:val="00AA227F"/>
    <w:rsid w:val="00AA3BC7"/>
    <w:rsid w:val="00AA70A1"/>
    <w:rsid w:val="00AA754A"/>
    <w:rsid w:val="00AB06CB"/>
    <w:rsid w:val="00AB099E"/>
    <w:rsid w:val="00AB4328"/>
    <w:rsid w:val="00AB57ED"/>
    <w:rsid w:val="00AB5FA0"/>
    <w:rsid w:val="00AB713C"/>
    <w:rsid w:val="00AE0A2E"/>
    <w:rsid w:val="00AE354C"/>
    <w:rsid w:val="00AE4593"/>
    <w:rsid w:val="00AE52CA"/>
    <w:rsid w:val="00AE7FDF"/>
    <w:rsid w:val="00AF4B07"/>
    <w:rsid w:val="00AF6186"/>
    <w:rsid w:val="00AF7A3A"/>
    <w:rsid w:val="00B10360"/>
    <w:rsid w:val="00B160DB"/>
    <w:rsid w:val="00B20836"/>
    <w:rsid w:val="00B235BB"/>
    <w:rsid w:val="00B27A44"/>
    <w:rsid w:val="00B30BBF"/>
    <w:rsid w:val="00B33C03"/>
    <w:rsid w:val="00B414E6"/>
    <w:rsid w:val="00B43EF2"/>
    <w:rsid w:val="00B44E56"/>
    <w:rsid w:val="00B46543"/>
    <w:rsid w:val="00B4690A"/>
    <w:rsid w:val="00B47D33"/>
    <w:rsid w:val="00B52BE0"/>
    <w:rsid w:val="00B54133"/>
    <w:rsid w:val="00B56A8C"/>
    <w:rsid w:val="00B637B9"/>
    <w:rsid w:val="00B701ED"/>
    <w:rsid w:val="00B8086C"/>
    <w:rsid w:val="00B861B4"/>
    <w:rsid w:val="00B86DFE"/>
    <w:rsid w:val="00B90990"/>
    <w:rsid w:val="00B91CB1"/>
    <w:rsid w:val="00B922FF"/>
    <w:rsid w:val="00B92491"/>
    <w:rsid w:val="00B9281E"/>
    <w:rsid w:val="00B92F64"/>
    <w:rsid w:val="00B93925"/>
    <w:rsid w:val="00B93CD0"/>
    <w:rsid w:val="00B95187"/>
    <w:rsid w:val="00B95E32"/>
    <w:rsid w:val="00BA096D"/>
    <w:rsid w:val="00BA2D55"/>
    <w:rsid w:val="00BA71B1"/>
    <w:rsid w:val="00BA7A7C"/>
    <w:rsid w:val="00BB0637"/>
    <w:rsid w:val="00BB345F"/>
    <w:rsid w:val="00BB5883"/>
    <w:rsid w:val="00BB68EA"/>
    <w:rsid w:val="00BC1C27"/>
    <w:rsid w:val="00BC6BBF"/>
    <w:rsid w:val="00BD0765"/>
    <w:rsid w:val="00BD1572"/>
    <w:rsid w:val="00BE14E3"/>
    <w:rsid w:val="00BE2C9D"/>
    <w:rsid w:val="00BE3774"/>
    <w:rsid w:val="00BE41E5"/>
    <w:rsid w:val="00BF0BBB"/>
    <w:rsid w:val="00BF3D11"/>
    <w:rsid w:val="00BF4109"/>
    <w:rsid w:val="00BF496E"/>
    <w:rsid w:val="00BF4CC3"/>
    <w:rsid w:val="00C054C7"/>
    <w:rsid w:val="00C057B5"/>
    <w:rsid w:val="00C073E5"/>
    <w:rsid w:val="00C15075"/>
    <w:rsid w:val="00C159F3"/>
    <w:rsid w:val="00C173E3"/>
    <w:rsid w:val="00C22687"/>
    <w:rsid w:val="00C32E4D"/>
    <w:rsid w:val="00C333A0"/>
    <w:rsid w:val="00C358F8"/>
    <w:rsid w:val="00C36A81"/>
    <w:rsid w:val="00C41974"/>
    <w:rsid w:val="00C447AD"/>
    <w:rsid w:val="00C44F3E"/>
    <w:rsid w:val="00C53F4A"/>
    <w:rsid w:val="00C54125"/>
    <w:rsid w:val="00C552DD"/>
    <w:rsid w:val="00C55B54"/>
    <w:rsid w:val="00C6098E"/>
    <w:rsid w:val="00C6152C"/>
    <w:rsid w:val="00C621C2"/>
    <w:rsid w:val="00C64678"/>
    <w:rsid w:val="00C67232"/>
    <w:rsid w:val="00C74810"/>
    <w:rsid w:val="00C852C7"/>
    <w:rsid w:val="00C85973"/>
    <w:rsid w:val="00C90D68"/>
    <w:rsid w:val="00C915FB"/>
    <w:rsid w:val="00C91D6D"/>
    <w:rsid w:val="00C939FE"/>
    <w:rsid w:val="00C93C72"/>
    <w:rsid w:val="00CA4BDA"/>
    <w:rsid w:val="00CB1F66"/>
    <w:rsid w:val="00CB2951"/>
    <w:rsid w:val="00CC12DF"/>
    <w:rsid w:val="00CD2326"/>
    <w:rsid w:val="00CD282B"/>
    <w:rsid w:val="00CD4C35"/>
    <w:rsid w:val="00CD7369"/>
    <w:rsid w:val="00CE0B0E"/>
    <w:rsid w:val="00CE2F1E"/>
    <w:rsid w:val="00CE3831"/>
    <w:rsid w:val="00CE605E"/>
    <w:rsid w:val="00CE61A0"/>
    <w:rsid w:val="00CF0030"/>
    <w:rsid w:val="00D00ABB"/>
    <w:rsid w:val="00D00D72"/>
    <w:rsid w:val="00D02EEC"/>
    <w:rsid w:val="00D03551"/>
    <w:rsid w:val="00D06A63"/>
    <w:rsid w:val="00D07E0E"/>
    <w:rsid w:val="00D11478"/>
    <w:rsid w:val="00D13B0B"/>
    <w:rsid w:val="00D15A3D"/>
    <w:rsid w:val="00D15ED0"/>
    <w:rsid w:val="00D16E56"/>
    <w:rsid w:val="00D21B3E"/>
    <w:rsid w:val="00D21FED"/>
    <w:rsid w:val="00D24251"/>
    <w:rsid w:val="00D343E2"/>
    <w:rsid w:val="00D361A2"/>
    <w:rsid w:val="00D44C2E"/>
    <w:rsid w:val="00D45414"/>
    <w:rsid w:val="00D53C0F"/>
    <w:rsid w:val="00D566BD"/>
    <w:rsid w:val="00D57A4D"/>
    <w:rsid w:val="00D60AA7"/>
    <w:rsid w:val="00D60D87"/>
    <w:rsid w:val="00D6435F"/>
    <w:rsid w:val="00D7412A"/>
    <w:rsid w:val="00D749F1"/>
    <w:rsid w:val="00D75E28"/>
    <w:rsid w:val="00D772C2"/>
    <w:rsid w:val="00D8008E"/>
    <w:rsid w:val="00D82C45"/>
    <w:rsid w:val="00D835EA"/>
    <w:rsid w:val="00D908A8"/>
    <w:rsid w:val="00D93090"/>
    <w:rsid w:val="00D977B6"/>
    <w:rsid w:val="00DA4A31"/>
    <w:rsid w:val="00DA61F2"/>
    <w:rsid w:val="00DA6668"/>
    <w:rsid w:val="00DA66CB"/>
    <w:rsid w:val="00DA7B04"/>
    <w:rsid w:val="00DB24AA"/>
    <w:rsid w:val="00DB36C2"/>
    <w:rsid w:val="00DB7196"/>
    <w:rsid w:val="00DC169B"/>
    <w:rsid w:val="00DC2AB9"/>
    <w:rsid w:val="00DC34CC"/>
    <w:rsid w:val="00DC63F0"/>
    <w:rsid w:val="00DD1321"/>
    <w:rsid w:val="00DD24A7"/>
    <w:rsid w:val="00DD670E"/>
    <w:rsid w:val="00DD6EE5"/>
    <w:rsid w:val="00DD70C4"/>
    <w:rsid w:val="00DE09E9"/>
    <w:rsid w:val="00DE1B8E"/>
    <w:rsid w:val="00DE386C"/>
    <w:rsid w:val="00DE46FE"/>
    <w:rsid w:val="00DE4D35"/>
    <w:rsid w:val="00DF0549"/>
    <w:rsid w:val="00DF098B"/>
    <w:rsid w:val="00DF11C4"/>
    <w:rsid w:val="00DF169F"/>
    <w:rsid w:val="00DF210C"/>
    <w:rsid w:val="00DF466D"/>
    <w:rsid w:val="00DF4B6A"/>
    <w:rsid w:val="00E02C09"/>
    <w:rsid w:val="00E04D59"/>
    <w:rsid w:val="00E04DEB"/>
    <w:rsid w:val="00E07DA1"/>
    <w:rsid w:val="00E11DD2"/>
    <w:rsid w:val="00E1223E"/>
    <w:rsid w:val="00E123CB"/>
    <w:rsid w:val="00E1557C"/>
    <w:rsid w:val="00E176C4"/>
    <w:rsid w:val="00E20E13"/>
    <w:rsid w:val="00E21DBC"/>
    <w:rsid w:val="00E275D7"/>
    <w:rsid w:val="00E27DBE"/>
    <w:rsid w:val="00E32AB1"/>
    <w:rsid w:val="00E36C71"/>
    <w:rsid w:val="00E375DD"/>
    <w:rsid w:val="00E40404"/>
    <w:rsid w:val="00E4133A"/>
    <w:rsid w:val="00E459C6"/>
    <w:rsid w:val="00E46458"/>
    <w:rsid w:val="00E47422"/>
    <w:rsid w:val="00E47589"/>
    <w:rsid w:val="00E50501"/>
    <w:rsid w:val="00E60ED3"/>
    <w:rsid w:val="00E61924"/>
    <w:rsid w:val="00E64915"/>
    <w:rsid w:val="00E65D43"/>
    <w:rsid w:val="00E661D4"/>
    <w:rsid w:val="00E66387"/>
    <w:rsid w:val="00E70091"/>
    <w:rsid w:val="00E720F5"/>
    <w:rsid w:val="00E73270"/>
    <w:rsid w:val="00E76D47"/>
    <w:rsid w:val="00E77202"/>
    <w:rsid w:val="00E83395"/>
    <w:rsid w:val="00E849F7"/>
    <w:rsid w:val="00E90302"/>
    <w:rsid w:val="00E9597F"/>
    <w:rsid w:val="00E97396"/>
    <w:rsid w:val="00EA185E"/>
    <w:rsid w:val="00EA592A"/>
    <w:rsid w:val="00EA737F"/>
    <w:rsid w:val="00EB14E4"/>
    <w:rsid w:val="00EB32A5"/>
    <w:rsid w:val="00EB34ED"/>
    <w:rsid w:val="00EB7BE0"/>
    <w:rsid w:val="00EC021B"/>
    <w:rsid w:val="00EC315E"/>
    <w:rsid w:val="00EC59B8"/>
    <w:rsid w:val="00ED077C"/>
    <w:rsid w:val="00ED1190"/>
    <w:rsid w:val="00ED316B"/>
    <w:rsid w:val="00ED3392"/>
    <w:rsid w:val="00ED6544"/>
    <w:rsid w:val="00EE0277"/>
    <w:rsid w:val="00EE1DA9"/>
    <w:rsid w:val="00EE3CDD"/>
    <w:rsid w:val="00EE3E00"/>
    <w:rsid w:val="00EE5DD2"/>
    <w:rsid w:val="00EE714C"/>
    <w:rsid w:val="00EF0073"/>
    <w:rsid w:val="00EF41F1"/>
    <w:rsid w:val="00EF4F08"/>
    <w:rsid w:val="00EF573B"/>
    <w:rsid w:val="00F00A79"/>
    <w:rsid w:val="00F00E86"/>
    <w:rsid w:val="00F00F8B"/>
    <w:rsid w:val="00F06C19"/>
    <w:rsid w:val="00F07548"/>
    <w:rsid w:val="00F07C1E"/>
    <w:rsid w:val="00F105DB"/>
    <w:rsid w:val="00F11B9C"/>
    <w:rsid w:val="00F132BC"/>
    <w:rsid w:val="00F13D80"/>
    <w:rsid w:val="00F16AAA"/>
    <w:rsid w:val="00F21161"/>
    <w:rsid w:val="00F218EF"/>
    <w:rsid w:val="00F21BC7"/>
    <w:rsid w:val="00F266A2"/>
    <w:rsid w:val="00F278DB"/>
    <w:rsid w:val="00F32269"/>
    <w:rsid w:val="00F33C83"/>
    <w:rsid w:val="00F4457E"/>
    <w:rsid w:val="00F56A6F"/>
    <w:rsid w:val="00F5709C"/>
    <w:rsid w:val="00F62998"/>
    <w:rsid w:val="00F64EF1"/>
    <w:rsid w:val="00F71893"/>
    <w:rsid w:val="00F76CFD"/>
    <w:rsid w:val="00F80F4A"/>
    <w:rsid w:val="00F8765F"/>
    <w:rsid w:val="00F90767"/>
    <w:rsid w:val="00F93F80"/>
    <w:rsid w:val="00FA3D14"/>
    <w:rsid w:val="00FA4508"/>
    <w:rsid w:val="00FA685B"/>
    <w:rsid w:val="00FB0C01"/>
    <w:rsid w:val="00FB13E8"/>
    <w:rsid w:val="00FB2404"/>
    <w:rsid w:val="00FB24EF"/>
    <w:rsid w:val="00FB41F8"/>
    <w:rsid w:val="00FC18F2"/>
    <w:rsid w:val="00FC39E5"/>
    <w:rsid w:val="00FC3A78"/>
    <w:rsid w:val="00FC5FFE"/>
    <w:rsid w:val="00FD1005"/>
    <w:rsid w:val="00FD3180"/>
    <w:rsid w:val="00FD6C75"/>
    <w:rsid w:val="00FD7402"/>
    <w:rsid w:val="00FE3922"/>
    <w:rsid w:val="00FE5BA4"/>
    <w:rsid w:val="00FE71B3"/>
    <w:rsid w:val="00FF2AC9"/>
    <w:rsid w:val="00FF3B8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AE52CA"/>
    <w:pPr>
      <w:jc w:val="both"/>
    </w:pPr>
    <w:rPr>
      <w:rFonts w:eastAsiaTheme="minorEastAsia"/>
      <w:sz w:val="24"/>
      <w:lang w:val="en-GB"/>
    </w:rPr>
  </w:style>
  <w:style w:type="paragraph" w:styleId="Nagwek1">
    <w:name w:val="heading 1"/>
    <w:basedOn w:val="Normalny"/>
    <w:next w:val="Normalny"/>
    <w:link w:val="Nagwek1Znak"/>
    <w:uiPriority w:val="99"/>
    <w:semiHidden/>
    <w:rsid w:val="00AE52C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E52C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E52C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E52C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E52C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E52C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E52C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E52C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E52C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E52CA"/>
    <w:rPr>
      <w:rFonts w:ascii="Tahoma" w:hAnsi="Tahoma" w:cs="Tahoma"/>
      <w:sz w:val="16"/>
      <w:szCs w:val="16"/>
    </w:rPr>
  </w:style>
  <w:style w:type="character" w:customStyle="1" w:styleId="TekstdymkaZnak">
    <w:name w:val="Tekst dymka Znak"/>
    <w:basedOn w:val="Domylnaczcionkaakapitu"/>
    <w:link w:val="Tekstdymka"/>
    <w:uiPriority w:val="99"/>
    <w:semiHidden/>
    <w:rsid w:val="00AE52CA"/>
    <w:rPr>
      <w:rFonts w:ascii="Tahoma" w:eastAsiaTheme="minorEastAsia" w:hAnsi="Tahoma" w:cs="Tahoma"/>
      <w:sz w:val="16"/>
      <w:szCs w:val="16"/>
      <w:lang w:val="en-GB"/>
    </w:rPr>
  </w:style>
  <w:style w:type="character" w:styleId="Tytuksiki">
    <w:name w:val="Book Title"/>
    <w:uiPriority w:val="99"/>
    <w:semiHidden/>
    <w:qFormat/>
    <w:rsid w:val="00AE52CA"/>
    <w:rPr>
      <w:i/>
      <w:iCs/>
      <w:smallCaps/>
      <w:spacing w:val="5"/>
    </w:rPr>
  </w:style>
  <w:style w:type="paragraph" w:customStyle="1" w:styleId="ECHRHeader">
    <w:name w:val="ECHR_Header"/>
    <w:aliases w:val="Ju_Header"/>
    <w:basedOn w:val="Nagwek"/>
    <w:uiPriority w:val="4"/>
    <w:qFormat/>
    <w:rsid w:val="00AE52C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E52CA"/>
    <w:pPr>
      <w:jc w:val="left"/>
    </w:pPr>
    <w:rPr>
      <w:sz w:val="8"/>
    </w:rPr>
  </w:style>
  <w:style w:type="character" w:styleId="Pogrubienie">
    <w:name w:val="Strong"/>
    <w:uiPriority w:val="99"/>
    <w:semiHidden/>
    <w:qFormat/>
    <w:rsid w:val="00AE52CA"/>
    <w:rPr>
      <w:b/>
      <w:bCs/>
    </w:rPr>
  </w:style>
  <w:style w:type="paragraph" w:styleId="Bezodstpw">
    <w:name w:val="No Spacing"/>
    <w:basedOn w:val="Normalny"/>
    <w:link w:val="BezodstpwZnak"/>
    <w:semiHidden/>
    <w:qFormat/>
    <w:rsid w:val="00AE52CA"/>
    <w:rPr>
      <w:sz w:val="22"/>
      <w:lang w:val="en-US"/>
    </w:rPr>
  </w:style>
  <w:style w:type="character" w:customStyle="1" w:styleId="BezodstpwZnak">
    <w:name w:val="Bez odstępów Znak"/>
    <w:basedOn w:val="Domylnaczcionkaakapitu"/>
    <w:link w:val="Bezodstpw"/>
    <w:semiHidden/>
    <w:rsid w:val="00AE52CA"/>
    <w:rPr>
      <w:rFonts w:eastAsiaTheme="minorEastAsia"/>
    </w:rPr>
  </w:style>
  <w:style w:type="paragraph" w:customStyle="1" w:styleId="ECHRFooterLine">
    <w:name w:val="ECHR_Footer_Line"/>
    <w:aliases w:val="Footer_Line"/>
    <w:basedOn w:val="Normalny"/>
    <w:next w:val="ECHRFooter"/>
    <w:uiPriority w:val="57"/>
    <w:semiHidden/>
    <w:rsid w:val="00AE52C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E52CA"/>
  </w:style>
  <w:style w:type="paragraph" w:customStyle="1" w:styleId="DecList">
    <w:name w:val="Dec_List"/>
    <w:basedOn w:val="Normalny"/>
    <w:uiPriority w:val="9"/>
    <w:semiHidden/>
    <w:qFormat/>
    <w:rsid w:val="00AE52CA"/>
    <w:pPr>
      <w:spacing w:before="240"/>
      <w:ind w:left="284"/>
    </w:pPr>
  </w:style>
  <w:style w:type="paragraph" w:customStyle="1" w:styleId="DummyStyle">
    <w:name w:val="Dummy_Style"/>
    <w:basedOn w:val="Normalny"/>
    <w:semiHidden/>
    <w:qFormat/>
    <w:rsid w:val="00AE52CA"/>
    <w:rPr>
      <w:color w:val="00B050"/>
    </w:rPr>
  </w:style>
  <w:style w:type="paragraph" w:customStyle="1" w:styleId="ECHRTitleCentre3">
    <w:name w:val="ECHR_Title_Centre_3"/>
    <w:aliases w:val="Ju_H_Article"/>
    <w:basedOn w:val="Normalny"/>
    <w:next w:val="ECHRParaQuote"/>
    <w:uiPriority w:val="27"/>
    <w:qFormat/>
    <w:rsid w:val="00AE52C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E52C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E52CA"/>
    <w:pPr>
      <w:numPr>
        <w:numId w:val="26"/>
      </w:numPr>
      <w:jc w:val="left"/>
    </w:pPr>
    <w:rPr>
      <w:b/>
    </w:rPr>
  </w:style>
  <w:style w:type="paragraph" w:customStyle="1" w:styleId="JuCourt">
    <w:name w:val="Ju_Court"/>
    <w:basedOn w:val="Normalny"/>
    <w:next w:val="Normalny"/>
    <w:uiPriority w:val="16"/>
    <w:qFormat/>
    <w:rsid w:val="00AE52C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E52C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E52CA"/>
    <w:pPr>
      <w:spacing w:after="240"/>
      <w:jc w:val="center"/>
      <w:outlineLvl w:val="0"/>
    </w:pPr>
    <w:rPr>
      <w:rFonts w:asciiTheme="majorHAnsi" w:hAnsiTheme="majorHAnsi"/>
    </w:rPr>
  </w:style>
  <w:style w:type="paragraph" w:customStyle="1" w:styleId="JuInitialled">
    <w:name w:val="Ju_Initialled"/>
    <w:basedOn w:val="Normalny"/>
    <w:uiPriority w:val="31"/>
    <w:qFormat/>
    <w:rsid w:val="00AE52CA"/>
    <w:pPr>
      <w:tabs>
        <w:tab w:val="center" w:pos="6407"/>
      </w:tabs>
      <w:spacing w:before="720"/>
      <w:jc w:val="right"/>
    </w:pPr>
  </w:style>
  <w:style w:type="paragraph" w:styleId="Tytu">
    <w:name w:val="Title"/>
    <w:basedOn w:val="Normalny"/>
    <w:next w:val="Normalny"/>
    <w:link w:val="TytuZnak"/>
    <w:uiPriority w:val="99"/>
    <w:semiHidden/>
    <w:qFormat/>
    <w:rsid w:val="00AE52C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E52C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E52C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E52C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E52C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E52C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E52CA"/>
    <w:pPr>
      <w:keepNext/>
      <w:keepLines/>
      <w:spacing w:before="240" w:after="120"/>
      <w:ind w:left="1236"/>
    </w:pPr>
    <w:rPr>
      <w:sz w:val="20"/>
      <w:lang w:val="en-GB"/>
    </w:rPr>
  </w:style>
  <w:style w:type="character" w:customStyle="1" w:styleId="JuITMark">
    <w:name w:val="Ju_ITMark"/>
    <w:basedOn w:val="Domylnaczcionkaakapitu"/>
    <w:uiPriority w:val="38"/>
    <w:qFormat/>
    <w:rsid w:val="00AE52CA"/>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AE52CA"/>
    <w:rPr>
      <w:caps w:val="0"/>
      <w:smallCaps/>
    </w:rPr>
  </w:style>
  <w:style w:type="paragraph" w:customStyle="1" w:styleId="JuParaSub">
    <w:name w:val="Ju_Para_Sub"/>
    <w:basedOn w:val="ECHRPara"/>
    <w:uiPriority w:val="13"/>
    <w:qFormat/>
    <w:rsid w:val="00AE52CA"/>
    <w:pPr>
      <w:ind w:left="284"/>
    </w:pPr>
  </w:style>
  <w:style w:type="paragraph" w:styleId="Nagwek">
    <w:name w:val="header"/>
    <w:basedOn w:val="Normalny"/>
    <w:link w:val="NagwekZnak"/>
    <w:uiPriority w:val="57"/>
    <w:semiHidden/>
    <w:rsid w:val="00AE52C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E52CA"/>
    <w:rPr>
      <w:sz w:val="24"/>
      <w:lang w:val="en-GB"/>
    </w:rPr>
  </w:style>
  <w:style w:type="character" w:customStyle="1" w:styleId="Nagwek1Znak">
    <w:name w:val="Nagłówek 1 Znak"/>
    <w:basedOn w:val="Domylnaczcionkaakapitu"/>
    <w:link w:val="Nagwek1"/>
    <w:uiPriority w:val="99"/>
    <w:semiHidden/>
    <w:rsid w:val="00AE52C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E52C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E52C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E52CA"/>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AE52CA"/>
    <w:pPr>
      <w:ind w:left="567"/>
    </w:pPr>
  </w:style>
  <w:style w:type="paragraph" w:customStyle="1" w:styleId="JuCase">
    <w:name w:val="Ju_Case"/>
    <w:basedOn w:val="Normalny"/>
    <w:next w:val="ECHRPara"/>
    <w:uiPriority w:val="10"/>
    <w:rsid w:val="00AE52CA"/>
    <w:pPr>
      <w:ind w:firstLine="284"/>
    </w:pPr>
    <w:rPr>
      <w:b/>
    </w:rPr>
  </w:style>
  <w:style w:type="character" w:customStyle="1" w:styleId="Nagwek3Znak">
    <w:name w:val="Nagłówek 3 Znak"/>
    <w:basedOn w:val="Domylnaczcionkaakapitu"/>
    <w:link w:val="Nagwek3"/>
    <w:uiPriority w:val="99"/>
    <w:semiHidden/>
    <w:rsid w:val="00AE52CA"/>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E52CA"/>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E52CA"/>
    <w:rPr>
      <w:rFonts w:asciiTheme="majorHAnsi" w:eastAsiaTheme="majorEastAsia" w:hAnsiTheme="majorHAnsi" w:cstheme="majorBidi"/>
      <w:b/>
      <w:bCs/>
      <w:color w:val="808080"/>
    </w:rPr>
  </w:style>
  <w:style w:type="character" w:styleId="Wyrnieniedelikatne">
    <w:name w:val="Subtle Emphasis"/>
    <w:uiPriority w:val="99"/>
    <w:semiHidden/>
    <w:qFormat/>
    <w:rsid w:val="00AE52C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E52CA"/>
    <w:pPr>
      <w:keepNext/>
      <w:keepLines/>
      <w:spacing w:before="720" w:after="240"/>
      <w:outlineLvl w:val="0"/>
    </w:pPr>
    <w:rPr>
      <w:rFonts w:asciiTheme="majorHAnsi" w:hAnsiTheme="majorHAnsi"/>
      <w:sz w:val="28"/>
    </w:rPr>
  </w:style>
  <w:style w:type="character" w:styleId="Uwydatnienie">
    <w:name w:val="Emphasis"/>
    <w:uiPriority w:val="99"/>
    <w:semiHidden/>
    <w:qFormat/>
    <w:rsid w:val="00AE52CA"/>
    <w:rPr>
      <w:b/>
      <w:bCs/>
      <w:i/>
      <w:iCs/>
      <w:spacing w:val="10"/>
      <w:bdr w:val="none" w:sz="0" w:space="0" w:color="auto"/>
      <w:shd w:val="clear" w:color="auto" w:fill="auto"/>
    </w:rPr>
  </w:style>
  <w:style w:type="paragraph" w:styleId="Stopka">
    <w:name w:val="footer"/>
    <w:basedOn w:val="Normalny"/>
    <w:link w:val="StopkaZnak"/>
    <w:uiPriority w:val="57"/>
    <w:semiHidden/>
    <w:rsid w:val="00AE52C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E52CA"/>
    <w:rPr>
      <w:sz w:val="24"/>
      <w:lang w:val="en-GB"/>
    </w:rPr>
  </w:style>
  <w:style w:type="character" w:styleId="Odwoanieprzypisudolnego">
    <w:name w:val="footnote reference"/>
    <w:basedOn w:val="Domylnaczcionkaakapitu"/>
    <w:uiPriority w:val="99"/>
    <w:semiHidden/>
    <w:rsid w:val="00AE52CA"/>
    <w:rPr>
      <w:vertAlign w:val="superscript"/>
    </w:rPr>
  </w:style>
  <w:style w:type="paragraph" w:styleId="Tekstprzypisudolnego">
    <w:name w:val="footnote text"/>
    <w:basedOn w:val="Normalny"/>
    <w:link w:val="TekstprzypisudolnegoZnak"/>
    <w:uiPriority w:val="99"/>
    <w:semiHidden/>
    <w:rsid w:val="00AE52CA"/>
    <w:rPr>
      <w:sz w:val="20"/>
      <w:szCs w:val="20"/>
    </w:rPr>
  </w:style>
  <w:style w:type="character" w:customStyle="1" w:styleId="TekstprzypisudolnegoZnak">
    <w:name w:val="Tekst przypisu dolnego Znak"/>
    <w:basedOn w:val="Domylnaczcionkaakapitu"/>
    <w:link w:val="Tekstprzypisudolnego"/>
    <w:uiPriority w:val="99"/>
    <w:semiHidden/>
    <w:rsid w:val="00AE52CA"/>
    <w:rPr>
      <w:rFonts w:eastAsiaTheme="minorEastAsia"/>
      <w:sz w:val="20"/>
      <w:szCs w:val="20"/>
      <w:lang w:val="en-GB"/>
    </w:rPr>
  </w:style>
  <w:style w:type="character" w:customStyle="1" w:styleId="Nagwek6Znak">
    <w:name w:val="Nagłówek 6 Znak"/>
    <w:basedOn w:val="Domylnaczcionkaakapitu"/>
    <w:link w:val="Nagwek6"/>
    <w:uiPriority w:val="99"/>
    <w:semiHidden/>
    <w:rsid w:val="00AE52C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E52C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E52C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E52C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E52CA"/>
    <w:rPr>
      <w:color w:val="0072BC" w:themeColor="hyperlink"/>
      <w:u w:val="single"/>
    </w:rPr>
  </w:style>
  <w:style w:type="character" w:styleId="Wyrnienieintensywne">
    <w:name w:val="Intense Emphasis"/>
    <w:uiPriority w:val="99"/>
    <w:semiHidden/>
    <w:qFormat/>
    <w:rsid w:val="00AE52CA"/>
    <w:rPr>
      <w:b/>
      <w:bCs/>
    </w:rPr>
  </w:style>
  <w:style w:type="paragraph" w:styleId="Cytatintensywny">
    <w:name w:val="Intense Quote"/>
    <w:basedOn w:val="Normalny"/>
    <w:next w:val="Normalny"/>
    <w:link w:val="CytatintensywnyZnak"/>
    <w:uiPriority w:val="99"/>
    <w:semiHidden/>
    <w:qFormat/>
    <w:rsid w:val="00AE52C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E52CA"/>
    <w:rPr>
      <w:rFonts w:eastAsiaTheme="minorEastAsia"/>
      <w:b/>
      <w:bCs/>
      <w:i/>
      <w:iCs/>
      <w:lang w:bidi="en-US"/>
    </w:rPr>
  </w:style>
  <w:style w:type="character" w:styleId="Odwoanieintensywne">
    <w:name w:val="Intense Reference"/>
    <w:uiPriority w:val="99"/>
    <w:semiHidden/>
    <w:qFormat/>
    <w:rsid w:val="00AE52CA"/>
    <w:rPr>
      <w:smallCaps/>
      <w:spacing w:val="5"/>
      <w:u w:val="single"/>
    </w:rPr>
  </w:style>
  <w:style w:type="paragraph" w:styleId="Akapitzlist">
    <w:name w:val="List Paragraph"/>
    <w:basedOn w:val="Normalny"/>
    <w:uiPriority w:val="99"/>
    <w:semiHidden/>
    <w:qFormat/>
    <w:rsid w:val="00AE52C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E52C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E52CA"/>
    <w:rPr>
      <w:rFonts w:eastAsiaTheme="minorEastAsia"/>
      <w:i/>
      <w:iCs/>
      <w:lang w:bidi="en-US"/>
    </w:rPr>
  </w:style>
  <w:style w:type="character" w:styleId="Odwoaniedelikatne">
    <w:name w:val="Subtle Reference"/>
    <w:uiPriority w:val="99"/>
    <w:semiHidden/>
    <w:qFormat/>
    <w:rsid w:val="00AE52CA"/>
    <w:rPr>
      <w:smallCaps/>
    </w:rPr>
  </w:style>
  <w:style w:type="table" w:styleId="Tabela-Siatka">
    <w:name w:val="Table Grid"/>
    <w:basedOn w:val="Standardowy"/>
    <w:uiPriority w:val="59"/>
    <w:semiHidden/>
    <w:rsid w:val="00AE52C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E52C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E52C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E52C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E52C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E52C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E52C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E52C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E52CA"/>
    <w:pPr>
      <w:spacing w:before="120" w:after="120"/>
      <w:ind w:left="425" w:firstLine="142"/>
    </w:pPr>
    <w:rPr>
      <w:sz w:val="20"/>
    </w:rPr>
  </w:style>
  <w:style w:type="paragraph" w:customStyle="1" w:styleId="ECHRPara">
    <w:name w:val="ECHR_Para"/>
    <w:aliases w:val="Ju_Para"/>
    <w:basedOn w:val="Normalny"/>
    <w:link w:val="ECHRParaChar"/>
    <w:uiPriority w:val="12"/>
    <w:qFormat/>
    <w:rsid w:val="00AE52C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E52C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E52C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E52CA"/>
    <w:pPr>
      <w:ind w:left="340" w:hanging="340"/>
    </w:pPr>
  </w:style>
  <w:style w:type="paragraph" w:customStyle="1" w:styleId="JuSigned">
    <w:name w:val="Ju_Signed"/>
    <w:basedOn w:val="Normalny"/>
    <w:next w:val="JuParaLast"/>
    <w:uiPriority w:val="32"/>
    <w:qFormat/>
    <w:rsid w:val="00AE52CA"/>
    <w:pPr>
      <w:tabs>
        <w:tab w:val="center" w:pos="851"/>
        <w:tab w:val="center" w:pos="6407"/>
      </w:tabs>
      <w:spacing w:before="720"/>
      <w:jc w:val="left"/>
    </w:pPr>
  </w:style>
  <w:style w:type="paragraph" w:customStyle="1" w:styleId="JuParaLast">
    <w:name w:val="Ju_Para_Last"/>
    <w:basedOn w:val="Normalny"/>
    <w:next w:val="ECHRPara"/>
    <w:uiPriority w:val="30"/>
    <w:qFormat/>
    <w:rsid w:val="00AE52CA"/>
    <w:pPr>
      <w:keepNext/>
      <w:keepLines/>
      <w:spacing w:before="240"/>
      <w:ind w:firstLine="284"/>
    </w:pPr>
  </w:style>
  <w:style w:type="paragraph" w:customStyle="1" w:styleId="JuTitle">
    <w:name w:val="Ju_Title"/>
    <w:basedOn w:val="Normalny"/>
    <w:next w:val="ECHRPara"/>
    <w:uiPriority w:val="3"/>
    <w:semiHidden/>
    <w:qFormat/>
    <w:rsid w:val="00AE52CA"/>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E52CA"/>
    <w:pPr>
      <w:ind w:left="346" w:firstLine="0"/>
    </w:pPr>
  </w:style>
  <w:style w:type="paragraph" w:customStyle="1" w:styleId="JuListi">
    <w:name w:val="Ju_List_i"/>
    <w:basedOn w:val="Normalny"/>
    <w:next w:val="JuLista"/>
    <w:uiPriority w:val="28"/>
    <w:qFormat/>
    <w:rsid w:val="00AE52CA"/>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E52CA"/>
    <w:rPr>
      <w:vertAlign w:val="superscript"/>
    </w:rPr>
  </w:style>
  <w:style w:type="paragraph" w:styleId="Tekstprzypisukocowego">
    <w:name w:val="endnote text"/>
    <w:basedOn w:val="Normalny"/>
    <w:link w:val="TekstprzypisukocowegoZnak"/>
    <w:uiPriority w:val="99"/>
    <w:semiHidden/>
    <w:rsid w:val="00AE52CA"/>
    <w:rPr>
      <w:sz w:val="20"/>
      <w:szCs w:val="20"/>
    </w:rPr>
  </w:style>
  <w:style w:type="character" w:customStyle="1" w:styleId="TekstprzypisukocowegoZnak">
    <w:name w:val="Tekst przypisu końcowego Znak"/>
    <w:basedOn w:val="Domylnaczcionkaakapitu"/>
    <w:link w:val="Tekstprzypisukocowego"/>
    <w:uiPriority w:val="99"/>
    <w:semiHidden/>
    <w:rsid w:val="00AE52CA"/>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E52CA"/>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E52CA"/>
    <w:pPr>
      <w:ind w:left="833" w:hanging="357"/>
      <w:outlineLvl w:val="3"/>
    </w:pPr>
    <w:rPr>
      <w:b/>
      <w:i w:val="0"/>
      <w:sz w:val="20"/>
    </w:rPr>
  </w:style>
  <w:style w:type="paragraph" w:styleId="Podtytu">
    <w:name w:val="Subtitle"/>
    <w:basedOn w:val="Normalny"/>
    <w:next w:val="Normalny"/>
    <w:link w:val="PodtytuZnak"/>
    <w:uiPriority w:val="99"/>
    <w:semiHidden/>
    <w:qFormat/>
    <w:rsid w:val="00AE52CA"/>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E52C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E52C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E52C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E52C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E52CA"/>
    <w:pPr>
      <w:tabs>
        <w:tab w:val="clear" w:pos="357"/>
      </w:tabs>
      <w:outlineLvl w:val="1"/>
    </w:pPr>
    <w:rPr>
      <w:b/>
    </w:rPr>
  </w:style>
  <w:style w:type="paragraph" w:customStyle="1" w:styleId="OpiHi">
    <w:name w:val="Opi_H_i"/>
    <w:basedOn w:val="ECHRHeading4"/>
    <w:uiPriority w:val="44"/>
    <w:qFormat/>
    <w:rsid w:val="00AE52CA"/>
    <w:pPr>
      <w:ind w:left="1037" w:hanging="357"/>
      <w:outlineLvl w:val="4"/>
    </w:pPr>
    <w:rPr>
      <w:b w:val="0"/>
      <w:i/>
    </w:rPr>
  </w:style>
  <w:style w:type="paragraph" w:customStyle="1" w:styleId="OpiPara">
    <w:name w:val="Opi_Para"/>
    <w:basedOn w:val="ECHRPara"/>
    <w:uiPriority w:val="46"/>
    <w:qFormat/>
    <w:rsid w:val="00AE52CA"/>
  </w:style>
  <w:style w:type="paragraph" w:customStyle="1" w:styleId="OpiParaSub">
    <w:name w:val="Opi_Para_Sub"/>
    <w:basedOn w:val="JuParaSub"/>
    <w:uiPriority w:val="47"/>
    <w:qFormat/>
    <w:rsid w:val="00AE52CA"/>
  </w:style>
  <w:style w:type="paragraph" w:customStyle="1" w:styleId="OpiQuot">
    <w:name w:val="Opi_Quot"/>
    <w:basedOn w:val="ECHRParaQuote"/>
    <w:uiPriority w:val="48"/>
    <w:qFormat/>
    <w:rsid w:val="00AE52CA"/>
  </w:style>
  <w:style w:type="paragraph" w:customStyle="1" w:styleId="OpiQuotSub">
    <w:name w:val="Opi_Quot_Sub"/>
    <w:basedOn w:val="JuQuotSub"/>
    <w:uiPriority w:val="49"/>
    <w:qFormat/>
    <w:rsid w:val="00AE52CA"/>
  </w:style>
  <w:style w:type="paragraph" w:customStyle="1" w:styleId="OpiTranslation">
    <w:name w:val="Opi_Translation"/>
    <w:basedOn w:val="Normalny"/>
    <w:next w:val="OpiPara"/>
    <w:uiPriority w:val="40"/>
    <w:qFormat/>
    <w:rsid w:val="00AE52CA"/>
    <w:pPr>
      <w:jc w:val="center"/>
      <w:outlineLvl w:val="0"/>
    </w:pPr>
    <w:rPr>
      <w:i/>
    </w:rPr>
  </w:style>
  <w:style w:type="character" w:customStyle="1" w:styleId="ECHRParaChar">
    <w:name w:val="ECHR_Para Char"/>
    <w:aliases w:val="Ju_Para Char"/>
    <w:link w:val="ECHRPara"/>
    <w:uiPriority w:val="12"/>
    <w:rsid w:val="00A5122E"/>
    <w:rPr>
      <w:rFonts w:eastAsiaTheme="minorEastAsia"/>
      <w:sz w:val="24"/>
      <w:lang w:val="en-GB"/>
    </w:rPr>
  </w:style>
  <w:style w:type="paragraph" w:styleId="Poprawka">
    <w:name w:val="Revision"/>
    <w:hidden/>
    <w:uiPriority w:val="99"/>
    <w:semiHidden/>
    <w:rsid w:val="00AE7FDF"/>
    <w:rPr>
      <w:rFonts w:eastAsiaTheme="minorEastAsia"/>
      <w:sz w:val="24"/>
    </w:rPr>
  </w:style>
  <w:style w:type="paragraph" w:customStyle="1" w:styleId="jupara">
    <w:name w:val="jupara"/>
    <w:basedOn w:val="Normalny"/>
    <w:rsid w:val="00EE714C"/>
    <w:pPr>
      <w:ind w:firstLine="284"/>
    </w:pPr>
    <w:rPr>
      <w:rFonts w:ascii="Times New Roman" w:eastAsia="Times New Roman" w:hAnsi="Times New Roman" w:cs="Times New Roman"/>
      <w:szCs w:val="24"/>
      <w:lang w:eastAsia="en-GB"/>
    </w:rPr>
  </w:style>
  <w:style w:type="paragraph" w:customStyle="1" w:styleId="jucase0">
    <w:name w:val="jucase"/>
    <w:basedOn w:val="Normalny"/>
    <w:rsid w:val="00EE714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40912">
      <w:bodyDiv w:val="1"/>
      <w:marLeft w:val="0"/>
      <w:marRight w:val="0"/>
      <w:marTop w:val="0"/>
      <w:marBottom w:val="0"/>
      <w:divBdr>
        <w:top w:val="none" w:sz="0" w:space="0" w:color="auto"/>
        <w:left w:val="none" w:sz="0" w:space="0" w:color="auto"/>
        <w:bottom w:val="none" w:sz="0" w:space="0" w:color="auto"/>
        <w:right w:val="none" w:sz="0" w:space="0" w:color="auto"/>
      </w:divBdr>
      <w:divsChild>
        <w:div w:id="2005618543">
          <w:marLeft w:val="0"/>
          <w:marRight w:val="0"/>
          <w:marTop w:val="0"/>
          <w:marBottom w:val="0"/>
          <w:divBdr>
            <w:top w:val="none" w:sz="0" w:space="0" w:color="auto"/>
            <w:left w:val="none" w:sz="0" w:space="0" w:color="auto"/>
            <w:bottom w:val="none" w:sz="0" w:space="0" w:color="auto"/>
            <w:right w:val="none" w:sz="0" w:space="0" w:color="auto"/>
          </w:divBdr>
        </w:div>
      </w:divsChild>
    </w:div>
    <w:div w:id="763261352">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10396800">
      <w:bodyDiv w:val="1"/>
      <w:marLeft w:val="0"/>
      <w:marRight w:val="0"/>
      <w:marTop w:val="0"/>
      <w:marBottom w:val="0"/>
      <w:divBdr>
        <w:top w:val="none" w:sz="0" w:space="0" w:color="auto"/>
        <w:left w:val="none" w:sz="0" w:space="0" w:color="auto"/>
        <w:bottom w:val="none" w:sz="0" w:space="0" w:color="auto"/>
        <w:right w:val="none" w:sz="0" w:space="0" w:color="auto"/>
      </w:divBdr>
    </w:div>
    <w:div w:id="1392072658">
      <w:bodyDiv w:val="1"/>
      <w:marLeft w:val="0"/>
      <w:marRight w:val="0"/>
      <w:marTop w:val="0"/>
      <w:marBottom w:val="0"/>
      <w:divBdr>
        <w:top w:val="none" w:sz="0" w:space="0" w:color="auto"/>
        <w:left w:val="none" w:sz="0" w:space="0" w:color="auto"/>
        <w:bottom w:val="none" w:sz="0" w:space="0" w:color="auto"/>
        <w:right w:val="none" w:sz="0" w:space="0" w:color="auto"/>
      </w:divBdr>
      <w:divsChild>
        <w:div w:id="444008701">
          <w:marLeft w:val="0"/>
          <w:marRight w:val="0"/>
          <w:marTop w:val="0"/>
          <w:marBottom w:val="0"/>
          <w:divBdr>
            <w:top w:val="none" w:sz="0" w:space="0" w:color="auto"/>
            <w:left w:val="none" w:sz="0" w:space="0" w:color="auto"/>
            <w:bottom w:val="none" w:sz="0" w:space="0" w:color="auto"/>
            <w:right w:val="none" w:sz="0" w:space="0" w:color="auto"/>
          </w:divBdr>
          <w:divsChild>
            <w:div w:id="792213949">
              <w:marLeft w:val="0"/>
              <w:marRight w:val="0"/>
              <w:marTop w:val="0"/>
              <w:marBottom w:val="0"/>
              <w:divBdr>
                <w:top w:val="none" w:sz="0" w:space="0" w:color="auto"/>
                <w:left w:val="none" w:sz="0" w:space="0" w:color="auto"/>
                <w:bottom w:val="none" w:sz="0" w:space="0" w:color="auto"/>
                <w:right w:val="none" w:sz="0" w:space="0" w:color="auto"/>
              </w:divBdr>
              <w:divsChild>
                <w:div w:id="1492524969">
                  <w:marLeft w:val="0"/>
                  <w:marRight w:val="0"/>
                  <w:marTop w:val="0"/>
                  <w:marBottom w:val="0"/>
                  <w:divBdr>
                    <w:top w:val="none" w:sz="0" w:space="0" w:color="auto"/>
                    <w:left w:val="none" w:sz="0" w:space="0" w:color="auto"/>
                    <w:bottom w:val="none" w:sz="0" w:space="0" w:color="auto"/>
                    <w:right w:val="none" w:sz="0" w:space="0" w:color="auto"/>
                  </w:divBdr>
                  <w:divsChild>
                    <w:div w:id="1188366822">
                      <w:marLeft w:val="0"/>
                      <w:marRight w:val="0"/>
                      <w:marTop w:val="0"/>
                      <w:marBottom w:val="0"/>
                      <w:divBdr>
                        <w:top w:val="none" w:sz="0" w:space="0" w:color="auto"/>
                        <w:left w:val="none" w:sz="0" w:space="0" w:color="auto"/>
                        <w:bottom w:val="none" w:sz="0" w:space="0" w:color="auto"/>
                        <w:right w:val="none" w:sz="0" w:space="0" w:color="auto"/>
                      </w:divBdr>
                      <w:divsChild>
                        <w:div w:id="1107236761">
                          <w:marLeft w:val="0"/>
                          <w:marRight w:val="0"/>
                          <w:marTop w:val="0"/>
                          <w:marBottom w:val="0"/>
                          <w:divBdr>
                            <w:top w:val="none" w:sz="0" w:space="0" w:color="auto"/>
                            <w:left w:val="none" w:sz="0" w:space="0" w:color="auto"/>
                            <w:bottom w:val="none" w:sz="0" w:space="0" w:color="auto"/>
                            <w:right w:val="none" w:sz="0" w:space="0" w:color="auto"/>
                          </w:divBdr>
                          <w:divsChild>
                            <w:div w:id="115822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329233">
      <w:bodyDiv w:val="1"/>
      <w:marLeft w:val="0"/>
      <w:marRight w:val="0"/>
      <w:marTop w:val="0"/>
      <w:marBottom w:val="0"/>
      <w:divBdr>
        <w:top w:val="none" w:sz="0" w:space="0" w:color="auto"/>
        <w:left w:val="none" w:sz="0" w:space="0" w:color="auto"/>
        <w:bottom w:val="none" w:sz="0" w:space="0" w:color="auto"/>
        <w:right w:val="none" w:sz="0" w:space="0" w:color="auto"/>
      </w:divBdr>
      <w:divsChild>
        <w:div w:id="735006614">
          <w:marLeft w:val="0"/>
          <w:marRight w:val="0"/>
          <w:marTop w:val="0"/>
          <w:marBottom w:val="0"/>
          <w:divBdr>
            <w:top w:val="none" w:sz="0" w:space="0" w:color="auto"/>
            <w:left w:val="none" w:sz="0" w:space="0" w:color="auto"/>
            <w:bottom w:val="none" w:sz="0" w:space="0" w:color="auto"/>
            <w:right w:val="none" w:sz="0" w:space="0" w:color="auto"/>
          </w:divBdr>
          <w:divsChild>
            <w:div w:id="619989969">
              <w:marLeft w:val="0"/>
              <w:marRight w:val="0"/>
              <w:marTop w:val="0"/>
              <w:marBottom w:val="0"/>
              <w:divBdr>
                <w:top w:val="none" w:sz="0" w:space="0" w:color="auto"/>
                <w:left w:val="none" w:sz="0" w:space="0" w:color="auto"/>
                <w:bottom w:val="none" w:sz="0" w:space="0" w:color="auto"/>
                <w:right w:val="none" w:sz="0" w:space="0" w:color="auto"/>
              </w:divBdr>
              <w:divsChild>
                <w:div w:id="1191575736">
                  <w:marLeft w:val="0"/>
                  <w:marRight w:val="0"/>
                  <w:marTop w:val="0"/>
                  <w:marBottom w:val="0"/>
                  <w:divBdr>
                    <w:top w:val="none" w:sz="0" w:space="0" w:color="auto"/>
                    <w:left w:val="none" w:sz="0" w:space="0" w:color="auto"/>
                    <w:bottom w:val="none" w:sz="0" w:space="0" w:color="auto"/>
                    <w:right w:val="none" w:sz="0" w:space="0" w:color="auto"/>
                  </w:divBdr>
                  <w:divsChild>
                    <w:div w:id="217134632">
                      <w:marLeft w:val="0"/>
                      <w:marRight w:val="0"/>
                      <w:marTop w:val="0"/>
                      <w:marBottom w:val="0"/>
                      <w:divBdr>
                        <w:top w:val="none" w:sz="0" w:space="0" w:color="auto"/>
                        <w:left w:val="none" w:sz="0" w:space="0" w:color="auto"/>
                        <w:bottom w:val="none" w:sz="0" w:space="0" w:color="auto"/>
                        <w:right w:val="none" w:sz="0" w:space="0" w:color="auto"/>
                      </w:divBdr>
                      <w:divsChild>
                        <w:div w:id="870805008">
                          <w:marLeft w:val="0"/>
                          <w:marRight w:val="0"/>
                          <w:marTop w:val="0"/>
                          <w:marBottom w:val="0"/>
                          <w:divBdr>
                            <w:top w:val="none" w:sz="0" w:space="0" w:color="auto"/>
                            <w:left w:val="none" w:sz="0" w:space="0" w:color="auto"/>
                            <w:bottom w:val="none" w:sz="0" w:space="0" w:color="auto"/>
                            <w:right w:val="none" w:sz="0" w:space="0" w:color="auto"/>
                          </w:divBdr>
                          <w:divsChild>
                            <w:div w:id="102028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062167">
      <w:bodyDiv w:val="1"/>
      <w:marLeft w:val="0"/>
      <w:marRight w:val="0"/>
      <w:marTop w:val="0"/>
      <w:marBottom w:val="0"/>
      <w:divBdr>
        <w:top w:val="none" w:sz="0" w:space="0" w:color="auto"/>
        <w:left w:val="none" w:sz="0" w:space="0" w:color="auto"/>
        <w:bottom w:val="none" w:sz="0" w:space="0" w:color="auto"/>
        <w:right w:val="none" w:sz="0" w:space="0" w:color="auto"/>
      </w:divBdr>
      <w:divsChild>
        <w:div w:id="1927881950">
          <w:marLeft w:val="0"/>
          <w:marRight w:val="0"/>
          <w:marTop w:val="0"/>
          <w:marBottom w:val="0"/>
          <w:divBdr>
            <w:top w:val="none" w:sz="0" w:space="0" w:color="auto"/>
            <w:left w:val="none" w:sz="0" w:space="0" w:color="auto"/>
            <w:bottom w:val="none" w:sz="0" w:space="0" w:color="auto"/>
            <w:right w:val="none" w:sz="0" w:space="0" w:color="auto"/>
          </w:divBdr>
          <w:divsChild>
            <w:div w:id="1322276009">
              <w:marLeft w:val="0"/>
              <w:marRight w:val="0"/>
              <w:marTop w:val="0"/>
              <w:marBottom w:val="0"/>
              <w:divBdr>
                <w:top w:val="none" w:sz="0" w:space="0" w:color="auto"/>
                <w:left w:val="none" w:sz="0" w:space="0" w:color="auto"/>
                <w:bottom w:val="none" w:sz="0" w:space="0" w:color="auto"/>
                <w:right w:val="none" w:sz="0" w:space="0" w:color="auto"/>
              </w:divBdr>
              <w:divsChild>
                <w:div w:id="1724601732">
                  <w:marLeft w:val="0"/>
                  <w:marRight w:val="0"/>
                  <w:marTop w:val="0"/>
                  <w:marBottom w:val="0"/>
                  <w:divBdr>
                    <w:top w:val="none" w:sz="0" w:space="0" w:color="auto"/>
                    <w:left w:val="none" w:sz="0" w:space="0" w:color="auto"/>
                    <w:bottom w:val="none" w:sz="0" w:space="0" w:color="auto"/>
                    <w:right w:val="none" w:sz="0" w:space="0" w:color="auto"/>
                  </w:divBdr>
                  <w:divsChild>
                    <w:div w:id="530919126">
                      <w:marLeft w:val="0"/>
                      <w:marRight w:val="0"/>
                      <w:marTop w:val="0"/>
                      <w:marBottom w:val="0"/>
                      <w:divBdr>
                        <w:top w:val="none" w:sz="0" w:space="0" w:color="auto"/>
                        <w:left w:val="none" w:sz="0" w:space="0" w:color="auto"/>
                        <w:bottom w:val="none" w:sz="0" w:space="0" w:color="auto"/>
                        <w:right w:val="none" w:sz="0" w:space="0" w:color="auto"/>
                      </w:divBdr>
                      <w:divsChild>
                        <w:div w:id="547492469">
                          <w:marLeft w:val="0"/>
                          <w:marRight w:val="0"/>
                          <w:marTop w:val="0"/>
                          <w:marBottom w:val="0"/>
                          <w:divBdr>
                            <w:top w:val="none" w:sz="0" w:space="0" w:color="auto"/>
                            <w:left w:val="none" w:sz="0" w:space="0" w:color="auto"/>
                            <w:bottom w:val="none" w:sz="0" w:space="0" w:color="auto"/>
                            <w:right w:val="none" w:sz="0" w:space="0" w:color="auto"/>
                          </w:divBdr>
                          <w:divsChild>
                            <w:div w:id="14120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58487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25851294">
      <w:bodyDiv w:val="1"/>
      <w:marLeft w:val="0"/>
      <w:marRight w:val="0"/>
      <w:marTop w:val="0"/>
      <w:marBottom w:val="0"/>
      <w:divBdr>
        <w:top w:val="none" w:sz="0" w:space="0" w:color="auto"/>
        <w:left w:val="none" w:sz="0" w:space="0" w:color="auto"/>
        <w:bottom w:val="none" w:sz="0" w:space="0" w:color="auto"/>
        <w:right w:val="none" w:sz="0" w:space="0" w:color="auto"/>
      </w:divBdr>
    </w:div>
    <w:div w:id="1938438743">
      <w:bodyDiv w:val="1"/>
      <w:marLeft w:val="0"/>
      <w:marRight w:val="0"/>
      <w:marTop w:val="0"/>
      <w:marBottom w:val="0"/>
      <w:divBdr>
        <w:top w:val="none" w:sz="0" w:space="0" w:color="auto"/>
        <w:left w:val="none" w:sz="0" w:space="0" w:color="auto"/>
        <w:bottom w:val="none" w:sz="0" w:space="0" w:color="auto"/>
        <w:right w:val="none" w:sz="0" w:space="0" w:color="auto"/>
      </w:divBdr>
      <w:divsChild>
        <w:div w:id="275790034">
          <w:marLeft w:val="0"/>
          <w:marRight w:val="0"/>
          <w:marTop w:val="0"/>
          <w:marBottom w:val="0"/>
          <w:divBdr>
            <w:top w:val="none" w:sz="0" w:space="0" w:color="auto"/>
            <w:left w:val="none" w:sz="0" w:space="0" w:color="auto"/>
            <w:bottom w:val="none" w:sz="0" w:space="0" w:color="auto"/>
            <w:right w:val="none" w:sz="0" w:space="0" w:color="auto"/>
          </w:divBdr>
          <w:divsChild>
            <w:div w:id="2089495375">
              <w:marLeft w:val="0"/>
              <w:marRight w:val="0"/>
              <w:marTop w:val="0"/>
              <w:marBottom w:val="0"/>
              <w:divBdr>
                <w:top w:val="none" w:sz="0" w:space="0" w:color="auto"/>
                <w:left w:val="none" w:sz="0" w:space="0" w:color="auto"/>
                <w:bottom w:val="none" w:sz="0" w:space="0" w:color="auto"/>
                <w:right w:val="none" w:sz="0" w:space="0" w:color="auto"/>
              </w:divBdr>
              <w:divsChild>
                <w:div w:id="726759729">
                  <w:marLeft w:val="0"/>
                  <w:marRight w:val="0"/>
                  <w:marTop w:val="0"/>
                  <w:marBottom w:val="0"/>
                  <w:divBdr>
                    <w:top w:val="none" w:sz="0" w:space="0" w:color="auto"/>
                    <w:left w:val="none" w:sz="0" w:space="0" w:color="auto"/>
                    <w:bottom w:val="none" w:sz="0" w:space="0" w:color="auto"/>
                    <w:right w:val="none" w:sz="0" w:space="0" w:color="auto"/>
                  </w:divBdr>
                  <w:divsChild>
                    <w:div w:id="719212414">
                      <w:marLeft w:val="0"/>
                      <w:marRight w:val="0"/>
                      <w:marTop w:val="0"/>
                      <w:marBottom w:val="0"/>
                      <w:divBdr>
                        <w:top w:val="none" w:sz="0" w:space="0" w:color="auto"/>
                        <w:left w:val="none" w:sz="0" w:space="0" w:color="auto"/>
                        <w:bottom w:val="none" w:sz="0" w:space="0" w:color="auto"/>
                        <w:right w:val="none" w:sz="0" w:space="0" w:color="auto"/>
                      </w:divBdr>
                      <w:divsChild>
                        <w:div w:id="1638140463">
                          <w:marLeft w:val="0"/>
                          <w:marRight w:val="0"/>
                          <w:marTop w:val="0"/>
                          <w:marBottom w:val="0"/>
                          <w:divBdr>
                            <w:top w:val="none" w:sz="0" w:space="0" w:color="auto"/>
                            <w:left w:val="none" w:sz="0" w:space="0" w:color="auto"/>
                            <w:bottom w:val="none" w:sz="0" w:space="0" w:color="auto"/>
                            <w:right w:val="none" w:sz="0" w:space="0" w:color="auto"/>
                          </w:divBdr>
                          <w:divsChild>
                            <w:div w:id="151364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A7C-D867-44E4-A9C3-94950804966E}">
  <ds:schemaRefs>
    <ds:schemaRef ds:uri="http://schemas.microsoft.com/sharepoint/v3/contenttype/forms"/>
  </ds:schemaRefs>
</ds:datastoreItem>
</file>

<file path=customXml/itemProps2.xml><?xml version="1.0" encoding="utf-8"?>
<ds:datastoreItem xmlns:ds="http://schemas.openxmlformats.org/officeDocument/2006/customXml" ds:itemID="{E624AA99-AC6F-45AD-A90E-22924361119B}">
  <ds:schemaRefs>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terms/"/>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ACB016A1-A220-4899-9329-413DBEAFE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8E348D1-13B4-40FE-994D-12D2589B9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6606</Words>
  <Characters>39641</Characters>
  <Application>Microsoft Office Word</Application>
  <DocSecurity>0</DocSecurity>
  <Lines>330</Lines>
  <Paragraphs>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2019-09-17T09:00:00Z</dcterms:created>
  <dcterms:modified xsi:type="dcterms:W3CDTF">2019-09-17T09:00:00Z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32045/10</vt:lpwstr>
  </property>
  <property fmtid="{D5CDD505-2E9C-101B-9397-08002B2CF9AE}" pid="4" name="CASEID">
    <vt:lpwstr>646090</vt:lpwstr>
  </property>
  <property fmtid="{D5CDD505-2E9C-101B-9397-08002B2CF9AE}" pid="5" name="ContentTypeId">
    <vt:lpwstr>0x010100558EB02BDB9E204AB350EDD385B68E10</vt:lpwstr>
  </property>
</Properties>
</file>