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EB7" w:rsidRDefault="00AA2EB7" w:rsidP="00AA2EB7">
      <w:pPr>
        <w:spacing w:after="0" w:line="240" w:lineRule="auto"/>
        <w:jc w:val="center"/>
        <w:rPr>
          <w:rFonts w:ascii="Times New Roman" w:hAnsi="Times New Roman"/>
          <w:sz w:val="24"/>
          <w:szCs w:val="24"/>
        </w:rPr>
      </w:pPr>
      <w:bookmarkStart w:id="0" w:name="_GoBack"/>
      <w:bookmarkEnd w:id="0"/>
    </w:p>
    <w:p w:rsidR="00AF1C46" w:rsidRPr="000F3066" w:rsidRDefault="00AF1C46" w:rsidP="00AF1C46">
      <w:pPr>
        <w:rPr>
          <w:rFonts w:ascii="Arial" w:hAnsi="Arial" w:cs="Arial"/>
          <w:sz w:val="20"/>
          <w:szCs w:val="20"/>
          <w:lang w:val="en-GB"/>
        </w:rPr>
      </w:pPr>
      <w:r w:rsidRPr="000F3066">
        <w:rPr>
          <w:rStyle w:val="s4f807e54"/>
          <w:rFonts w:ascii="Arial" w:hAnsi="Arial" w:cs="Arial"/>
          <w:sz w:val="20"/>
          <w:szCs w:val="20"/>
          <w:lang w:val="en-GB"/>
        </w:rPr>
        <w:t xml:space="preserve">© </w:t>
      </w:r>
      <w:r w:rsidRPr="000F3066">
        <w:rPr>
          <w:rFonts w:ascii="Arial" w:hAnsi="Arial" w:cs="Arial"/>
          <w:sz w:val="20"/>
          <w:szCs w:val="20"/>
          <w:lang w:val="en-GB"/>
        </w:rPr>
        <w:t>Copyright for the Polish translation by Ministry of Investment and Economic Development, Warsaw 2019</w:t>
      </w:r>
    </w:p>
    <w:p w:rsidR="00AF1C46" w:rsidRPr="002D7E70" w:rsidRDefault="00AF1C46" w:rsidP="00AF1C46">
      <w:pPr>
        <w:rPr>
          <w:rFonts w:ascii="Arial" w:hAnsi="Arial" w:cs="Arial"/>
          <w:sz w:val="20"/>
          <w:szCs w:val="20"/>
        </w:rPr>
      </w:pPr>
      <w:r w:rsidRPr="002D7E70">
        <w:rPr>
          <w:rStyle w:val="s4f807e54"/>
          <w:rFonts w:ascii="Arial" w:hAnsi="Arial" w:cs="Arial"/>
          <w:sz w:val="20"/>
          <w:szCs w:val="20"/>
        </w:rPr>
        <w:t xml:space="preserve">© Właścicielem praw autorskich do tłumaczenia na język polski jest </w:t>
      </w:r>
      <w:r w:rsidRPr="002D7E70">
        <w:rPr>
          <w:rFonts w:ascii="Arial" w:hAnsi="Arial" w:cs="Arial"/>
          <w:sz w:val="20"/>
          <w:szCs w:val="20"/>
        </w:rPr>
        <w:t>Ministerstwo</w:t>
      </w:r>
      <w:r>
        <w:rPr>
          <w:rFonts w:ascii="Arial" w:hAnsi="Arial" w:cs="Arial"/>
          <w:sz w:val="20"/>
          <w:szCs w:val="20"/>
        </w:rPr>
        <w:t xml:space="preserve"> Inwestycji i Rozwoju</w:t>
      </w:r>
      <w:r w:rsidRPr="002D7E70">
        <w:rPr>
          <w:rFonts w:ascii="Arial" w:hAnsi="Arial" w:cs="Arial"/>
          <w:sz w:val="20"/>
          <w:szCs w:val="20"/>
        </w:rPr>
        <w:t>, Warszawa 2</w:t>
      </w:r>
      <w:r>
        <w:rPr>
          <w:rFonts w:ascii="Arial" w:hAnsi="Arial" w:cs="Arial"/>
          <w:sz w:val="20"/>
          <w:szCs w:val="20"/>
        </w:rPr>
        <w:t>019</w:t>
      </w:r>
    </w:p>
    <w:p w:rsidR="00AF1C46" w:rsidRPr="00AA2EB7" w:rsidRDefault="00AF1C46" w:rsidP="00AA2EB7">
      <w:pPr>
        <w:spacing w:after="0" w:line="240" w:lineRule="auto"/>
        <w:jc w:val="center"/>
        <w:rPr>
          <w:rFonts w:ascii="Times New Roman" w:hAnsi="Times New Roman"/>
          <w:sz w:val="24"/>
          <w:szCs w:val="24"/>
        </w:rPr>
      </w:pPr>
    </w:p>
    <w:p w:rsidR="000B4017" w:rsidRPr="00AA2EB7" w:rsidRDefault="000B4017" w:rsidP="00AA2EB7">
      <w:pPr>
        <w:spacing w:after="0" w:line="240" w:lineRule="auto"/>
        <w:jc w:val="center"/>
        <w:rPr>
          <w:rFonts w:ascii="Times New Roman" w:hAnsi="Times New Roman"/>
          <w:sz w:val="24"/>
          <w:szCs w:val="24"/>
        </w:rPr>
      </w:pPr>
      <w:r w:rsidRPr="00AA2EB7">
        <w:rPr>
          <w:rFonts w:ascii="Times New Roman" w:hAnsi="Times New Roman"/>
          <w:sz w:val="24"/>
          <w:szCs w:val="24"/>
        </w:rPr>
        <w:t>EUROPEJSKI TRYBUNAŁ PRAW CZŁOWIEKA</w:t>
      </w:r>
    </w:p>
    <w:p w:rsidR="000B4017" w:rsidRPr="00AA2EB7" w:rsidRDefault="000B4017" w:rsidP="00AA2EB7">
      <w:pPr>
        <w:spacing w:after="0" w:line="240" w:lineRule="auto"/>
        <w:jc w:val="center"/>
        <w:rPr>
          <w:rFonts w:ascii="Times New Roman" w:hAnsi="Times New Roman"/>
          <w:sz w:val="24"/>
          <w:szCs w:val="24"/>
        </w:rPr>
      </w:pPr>
    </w:p>
    <w:p w:rsidR="000B4017" w:rsidRPr="00AA2EB7" w:rsidRDefault="000B4017" w:rsidP="00AA2EB7">
      <w:pPr>
        <w:spacing w:after="0" w:line="240" w:lineRule="auto"/>
        <w:jc w:val="center"/>
        <w:rPr>
          <w:rFonts w:ascii="Times New Roman" w:hAnsi="Times New Roman"/>
          <w:sz w:val="24"/>
          <w:szCs w:val="24"/>
        </w:rPr>
      </w:pPr>
    </w:p>
    <w:p w:rsidR="00A002B8" w:rsidRPr="00AA2EB7" w:rsidRDefault="00A002B8" w:rsidP="00AA2EB7">
      <w:pPr>
        <w:spacing w:after="0" w:line="240" w:lineRule="auto"/>
        <w:jc w:val="center"/>
        <w:rPr>
          <w:rFonts w:ascii="Times New Roman" w:hAnsi="Times New Roman"/>
          <w:sz w:val="24"/>
          <w:szCs w:val="24"/>
        </w:rPr>
      </w:pP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SEKCJA PIERWSZA</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bookmarkStart w:id="1" w:name="To"/>
      <w:r w:rsidRPr="00AA2EB7">
        <w:rPr>
          <w:rFonts w:ascii="Times New Roman" w:hAnsi="Times New Roman"/>
          <w:b/>
          <w:bCs/>
          <w:sz w:val="24"/>
          <w:szCs w:val="24"/>
        </w:rPr>
        <w:t>SPRAWA</w:t>
      </w:r>
      <w:bookmarkEnd w:id="1"/>
      <w:r w:rsidRPr="00AA2EB7">
        <w:rPr>
          <w:rFonts w:ascii="Times New Roman" w:hAnsi="Times New Roman"/>
          <w:sz w:val="27"/>
          <w:szCs w:val="27"/>
        </w:rPr>
        <w:t> </w:t>
      </w:r>
      <w:r w:rsidRPr="00AA2EB7">
        <w:rPr>
          <w:rFonts w:ascii="Times New Roman" w:hAnsi="Times New Roman"/>
          <w:b/>
          <w:bCs/>
          <w:sz w:val="24"/>
          <w:szCs w:val="24"/>
        </w:rPr>
        <w:t>WCISŁO I CABAJ przeciwko POLSCE</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i/>
          <w:iCs/>
          <w:sz w:val="24"/>
          <w:szCs w:val="24"/>
        </w:rPr>
        <w:t>(Skargi nr </w:t>
      </w:r>
      <w:hyperlink r:id="rId12" w:anchor="{%22appno%22:[%2249725/11%22]}" w:tgtFrame="_blank" w:history="1">
        <w:r w:rsidRPr="00AA2EB7">
          <w:rPr>
            <w:rFonts w:ascii="Times New Roman" w:hAnsi="Times New Roman"/>
            <w:i/>
            <w:iCs/>
            <w:sz w:val="24"/>
            <w:szCs w:val="24"/>
          </w:rPr>
          <w:t>49725/11</w:t>
        </w:r>
      </w:hyperlink>
      <w:r w:rsidRPr="00AA2EB7">
        <w:rPr>
          <w:rFonts w:ascii="Times New Roman" w:hAnsi="Times New Roman"/>
          <w:i/>
          <w:iCs/>
          <w:sz w:val="24"/>
          <w:szCs w:val="24"/>
        </w:rPr>
        <w:t xml:space="preserve"> i </w:t>
      </w:r>
      <w:hyperlink r:id="rId13" w:anchor="{%22appno%22:[%2279950/13%22]}" w:tgtFrame="_blank" w:history="1">
        <w:r w:rsidRPr="00AA2EB7">
          <w:rPr>
            <w:rFonts w:ascii="Times New Roman" w:hAnsi="Times New Roman"/>
            <w:i/>
            <w:iCs/>
            <w:sz w:val="24"/>
            <w:szCs w:val="24"/>
          </w:rPr>
          <w:t>79950/13</w:t>
        </w:r>
      </w:hyperlink>
      <w:r w:rsidRPr="00AA2EB7">
        <w:rPr>
          <w:rFonts w:ascii="Times New Roman" w:hAnsi="Times New Roman"/>
          <w:i/>
          <w:iCs/>
          <w:sz w:val="24"/>
          <w:szCs w:val="24"/>
        </w:rPr>
        <w:t>)</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WYROK</w:t>
      </w:r>
    </w:p>
    <w:p w:rsidR="00965A96"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965A96" w:rsidRPr="00AA2EB7" w:rsidRDefault="00965A96" w:rsidP="00AA2EB7">
      <w:pPr>
        <w:spacing w:after="0" w:line="240" w:lineRule="auto"/>
        <w:jc w:val="center"/>
        <w:rPr>
          <w:rFonts w:ascii="Times New Roman" w:hAnsi="Times New Roman"/>
          <w:sz w:val="24"/>
          <w:szCs w:val="24"/>
        </w:rPr>
      </w:pPr>
    </w:p>
    <w:p w:rsidR="00965A96" w:rsidRPr="00AA2EB7" w:rsidRDefault="00965A96" w:rsidP="00AA2EB7">
      <w:pPr>
        <w:spacing w:after="0" w:line="240" w:lineRule="auto"/>
        <w:jc w:val="center"/>
        <w:rPr>
          <w:rFonts w:ascii="Times New Roman" w:hAnsi="Times New Roman"/>
          <w:sz w:val="24"/>
          <w:szCs w:val="24"/>
        </w:rPr>
      </w:pP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STRASBURG</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 </w:t>
      </w:r>
    </w:p>
    <w:p w:rsidR="00F733E0" w:rsidRPr="00AA2EB7" w:rsidRDefault="00F733E0" w:rsidP="00AA2EB7">
      <w:pPr>
        <w:spacing w:after="0" w:line="240" w:lineRule="auto"/>
        <w:jc w:val="center"/>
        <w:rPr>
          <w:rFonts w:ascii="Times New Roman" w:eastAsia="Times New Roman" w:hAnsi="Times New Roman"/>
          <w:sz w:val="27"/>
          <w:szCs w:val="27"/>
        </w:rPr>
      </w:pPr>
      <w:r w:rsidRPr="00AA2EB7">
        <w:rPr>
          <w:rFonts w:ascii="Times New Roman" w:hAnsi="Times New Roman"/>
          <w:sz w:val="24"/>
          <w:szCs w:val="24"/>
        </w:rPr>
        <w:t>8 listopada 2018 r.</w:t>
      </w:r>
    </w:p>
    <w:p w:rsidR="00C5364A" w:rsidRPr="00C5364A" w:rsidRDefault="00C5364A" w:rsidP="00C5364A">
      <w:pPr>
        <w:pStyle w:val="s32b251d"/>
        <w:jc w:val="center"/>
        <w:rPr>
          <w:b/>
          <w:color w:val="FF0000"/>
        </w:rPr>
      </w:pPr>
      <w:r w:rsidRPr="00C5364A">
        <w:rPr>
          <w:rStyle w:val="s15a9198a"/>
          <w:b/>
          <w:color w:val="FF0000"/>
        </w:rPr>
        <w:t xml:space="preserve">OSTATECZNY </w:t>
      </w:r>
    </w:p>
    <w:p w:rsidR="00C5364A" w:rsidRPr="00C5364A" w:rsidRDefault="00C5364A" w:rsidP="00C5364A">
      <w:pPr>
        <w:pStyle w:val="s32b251d"/>
        <w:jc w:val="center"/>
        <w:rPr>
          <w:b/>
          <w:color w:val="FF0000"/>
        </w:rPr>
      </w:pPr>
      <w:r w:rsidRPr="00C5364A">
        <w:rPr>
          <w:rStyle w:val="s556a1de3"/>
          <w:b/>
          <w:color w:val="FF0000"/>
        </w:rPr>
        <w:t>08/02/2019</w:t>
      </w:r>
    </w:p>
    <w:p w:rsidR="00F733E0" w:rsidRPr="00AA2EB7" w:rsidRDefault="00F733E0" w:rsidP="00AA2EB7">
      <w:pPr>
        <w:spacing w:after="0" w:line="240" w:lineRule="auto"/>
        <w:jc w:val="center"/>
        <w:rPr>
          <w:rFonts w:ascii="Times New Roman" w:eastAsia="Times New Roman" w:hAnsi="Times New Roman"/>
          <w:sz w:val="27"/>
          <w:szCs w:val="27"/>
        </w:rPr>
      </w:pPr>
    </w:p>
    <w:p w:rsidR="00965A96" w:rsidRPr="00AA2EB7" w:rsidRDefault="00F733E0" w:rsidP="00AF1C46">
      <w:pPr>
        <w:spacing w:after="0" w:line="240" w:lineRule="auto"/>
        <w:jc w:val="center"/>
        <w:rPr>
          <w:rFonts w:ascii="Times New Roman" w:hAnsi="Times New Roman"/>
          <w:i/>
          <w:iCs/>
        </w:rPr>
      </w:pPr>
      <w:r w:rsidRPr="00AA2EB7">
        <w:rPr>
          <w:rFonts w:ascii="Times New Roman" w:hAnsi="Times New Roman"/>
          <w:sz w:val="24"/>
          <w:szCs w:val="24"/>
        </w:rPr>
        <w:t> </w:t>
      </w:r>
    </w:p>
    <w:p w:rsidR="00F733E0" w:rsidRPr="00AA2EB7" w:rsidRDefault="00842FAE" w:rsidP="00C5364A">
      <w:pPr>
        <w:spacing w:before="100" w:beforeAutospacing="1" w:after="480" w:line="240" w:lineRule="auto"/>
        <w:ind w:firstLine="284"/>
        <w:jc w:val="center"/>
        <w:rPr>
          <w:rFonts w:ascii="Times New Roman" w:eastAsia="Times New Roman" w:hAnsi="Times New Roman"/>
          <w:sz w:val="24"/>
          <w:szCs w:val="24"/>
        </w:rPr>
      </w:pPr>
      <w:r w:rsidRPr="00AA2EB7">
        <w:rPr>
          <w:rFonts w:ascii="Times New Roman" w:hAnsi="Times New Roman"/>
          <w:i/>
          <w:iCs/>
        </w:rPr>
        <w:t>Wyrok ten sta</w:t>
      </w:r>
      <w:r w:rsidR="00AF1C46">
        <w:rPr>
          <w:rFonts w:ascii="Times New Roman" w:hAnsi="Times New Roman"/>
          <w:i/>
          <w:iCs/>
        </w:rPr>
        <w:t>ł</w:t>
      </w:r>
      <w:r w:rsidRPr="00AA2EB7">
        <w:rPr>
          <w:rFonts w:ascii="Times New Roman" w:hAnsi="Times New Roman"/>
          <w:i/>
          <w:iCs/>
        </w:rPr>
        <w:t xml:space="preserve"> się ostateczny na zasadach określonych w art. 44 ust. 2 Konwencji. </w:t>
      </w:r>
      <w:r w:rsidR="00C5364A">
        <w:rPr>
          <w:rFonts w:ascii="Times New Roman" w:hAnsi="Times New Roman"/>
          <w:i/>
          <w:iCs/>
        </w:rPr>
        <w:br/>
      </w:r>
      <w:r w:rsidRPr="00AA2EB7">
        <w:rPr>
          <w:rFonts w:ascii="Times New Roman" w:hAnsi="Times New Roman"/>
          <w:i/>
          <w:iCs/>
        </w:rPr>
        <w:t>Wyrok może podlegać korekcie wydawniczej.</w:t>
      </w:r>
    </w:p>
    <w:p w:rsidR="006218C4" w:rsidRDefault="006218C4" w:rsidP="00AA2EB7">
      <w:pPr>
        <w:spacing w:after="0" w:line="240" w:lineRule="auto"/>
        <w:ind w:firstLine="284"/>
        <w:rPr>
          <w:rFonts w:ascii="Times New Roman" w:hAnsi="Times New Roman"/>
          <w:sz w:val="24"/>
          <w:szCs w:val="24"/>
        </w:rPr>
      </w:pPr>
    </w:p>
    <w:p w:rsidR="006218C4" w:rsidRDefault="006218C4" w:rsidP="00AA2EB7">
      <w:pPr>
        <w:spacing w:after="0" w:line="240" w:lineRule="auto"/>
        <w:ind w:firstLine="284"/>
        <w:rPr>
          <w:rFonts w:ascii="Times New Roman" w:hAnsi="Times New Roman"/>
          <w:sz w:val="24"/>
          <w:szCs w:val="24"/>
        </w:rPr>
      </w:pPr>
    </w:p>
    <w:p w:rsidR="00F733E0" w:rsidRPr="00AA2EB7" w:rsidRDefault="00F733E0" w:rsidP="00AA2EB7">
      <w:pPr>
        <w:spacing w:after="0" w:line="240" w:lineRule="auto"/>
        <w:ind w:firstLine="284"/>
        <w:rPr>
          <w:rFonts w:ascii="Times New Roman" w:eastAsia="Times New Roman" w:hAnsi="Times New Roman"/>
          <w:sz w:val="24"/>
          <w:szCs w:val="24"/>
        </w:rPr>
      </w:pPr>
      <w:r w:rsidRPr="00AA2EB7">
        <w:rPr>
          <w:rFonts w:ascii="Times New Roman" w:hAnsi="Times New Roman"/>
          <w:sz w:val="24"/>
          <w:szCs w:val="24"/>
        </w:rPr>
        <w:t>Europejski Trybunał Praw Człowieka (Pierwsza Sekcja), zasiadając jako Izba w składzie:</w:t>
      </w:r>
    </w:p>
    <w:p w:rsidR="00F733E0" w:rsidRPr="00AA2EB7" w:rsidRDefault="00F733E0" w:rsidP="00AA2EB7">
      <w:pPr>
        <w:spacing w:after="0" w:line="240" w:lineRule="auto"/>
        <w:ind w:left="708"/>
        <w:rPr>
          <w:rFonts w:ascii="Times New Roman" w:eastAsia="Times New Roman" w:hAnsi="Times New Roman"/>
          <w:sz w:val="24"/>
          <w:szCs w:val="24"/>
        </w:rPr>
      </w:pPr>
      <w:proofErr w:type="spellStart"/>
      <w:r w:rsidRPr="00AA2EB7">
        <w:rPr>
          <w:rFonts w:ascii="Times New Roman" w:hAnsi="Times New Roman"/>
          <w:sz w:val="24"/>
          <w:szCs w:val="24"/>
        </w:rPr>
        <w:t>Linos-Alexandre</w:t>
      </w:r>
      <w:proofErr w:type="spellEnd"/>
      <w:r w:rsidRPr="00AA2EB7">
        <w:rPr>
          <w:rFonts w:ascii="Times New Roman" w:hAnsi="Times New Roman"/>
          <w:sz w:val="24"/>
          <w:szCs w:val="24"/>
        </w:rPr>
        <w:t xml:space="preserve"> </w:t>
      </w:r>
      <w:proofErr w:type="spellStart"/>
      <w:r w:rsidRPr="00AA2EB7">
        <w:rPr>
          <w:rFonts w:ascii="Times New Roman" w:hAnsi="Times New Roman"/>
          <w:sz w:val="24"/>
          <w:szCs w:val="24"/>
        </w:rPr>
        <w:t>Sicilianos</w:t>
      </w:r>
      <w:proofErr w:type="spellEnd"/>
      <w:r w:rsidRPr="00AA2EB7">
        <w:rPr>
          <w:rFonts w:ascii="Times New Roman" w:hAnsi="Times New Roman"/>
          <w:sz w:val="24"/>
          <w:szCs w:val="24"/>
        </w:rPr>
        <w:t>, </w:t>
      </w:r>
      <w:r w:rsidRPr="00AA2EB7">
        <w:rPr>
          <w:rFonts w:ascii="Times New Roman" w:hAnsi="Times New Roman"/>
          <w:i/>
          <w:iCs/>
          <w:sz w:val="24"/>
          <w:szCs w:val="24"/>
        </w:rPr>
        <w:t>Przewodniczący,</w:t>
      </w:r>
      <w:r w:rsidR="00965A96" w:rsidRPr="00AA2EB7">
        <w:rPr>
          <w:rFonts w:ascii="Times New Roman" w:hAnsi="Times New Roman"/>
          <w:sz w:val="24"/>
          <w:szCs w:val="24"/>
        </w:rPr>
        <w:t> </w:t>
      </w:r>
      <w:r w:rsidR="00965A96" w:rsidRPr="00AA2EB7">
        <w:rPr>
          <w:rFonts w:ascii="Times New Roman" w:hAnsi="Times New Roman"/>
          <w:sz w:val="24"/>
          <w:szCs w:val="24"/>
        </w:rPr>
        <w:br/>
      </w:r>
      <w:proofErr w:type="spellStart"/>
      <w:r w:rsidRPr="00AA2EB7">
        <w:rPr>
          <w:rFonts w:ascii="Times New Roman" w:hAnsi="Times New Roman"/>
          <w:sz w:val="24"/>
          <w:szCs w:val="24"/>
        </w:rPr>
        <w:t>Ksenija</w:t>
      </w:r>
      <w:proofErr w:type="spellEnd"/>
      <w:r w:rsidRPr="00AA2EB7">
        <w:rPr>
          <w:rFonts w:ascii="Times New Roman" w:hAnsi="Times New Roman"/>
          <w:sz w:val="24"/>
          <w:szCs w:val="24"/>
        </w:rPr>
        <w:t xml:space="preserve"> </w:t>
      </w:r>
      <w:proofErr w:type="spellStart"/>
      <w:r w:rsidRPr="00AA2EB7">
        <w:rPr>
          <w:rFonts w:ascii="Times New Roman" w:hAnsi="Times New Roman"/>
          <w:sz w:val="24"/>
          <w:szCs w:val="24"/>
        </w:rPr>
        <w:t>Turković</w:t>
      </w:r>
      <w:proofErr w:type="spellEnd"/>
      <w:r w:rsidRPr="00AA2EB7">
        <w:rPr>
          <w:rFonts w:ascii="Times New Roman" w:hAnsi="Times New Roman"/>
          <w:sz w:val="24"/>
          <w:szCs w:val="24"/>
        </w:rPr>
        <w:t>,</w:t>
      </w:r>
      <w:r w:rsidR="00965A96" w:rsidRPr="00AA2EB7">
        <w:rPr>
          <w:rFonts w:ascii="Times New Roman" w:hAnsi="Times New Roman"/>
          <w:sz w:val="24"/>
          <w:szCs w:val="24"/>
        </w:rPr>
        <w:t> </w:t>
      </w:r>
      <w:r w:rsidR="00965A96" w:rsidRPr="00AA2EB7">
        <w:rPr>
          <w:rFonts w:ascii="Times New Roman" w:hAnsi="Times New Roman"/>
          <w:sz w:val="24"/>
          <w:szCs w:val="24"/>
        </w:rPr>
        <w:br/>
      </w:r>
      <w:proofErr w:type="spellStart"/>
      <w:r w:rsidRPr="00AA2EB7">
        <w:rPr>
          <w:rFonts w:ascii="Times New Roman" w:hAnsi="Times New Roman"/>
          <w:sz w:val="24"/>
          <w:szCs w:val="24"/>
        </w:rPr>
        <w:t>Aleš</w:t>
      </w:r>
      <w:proofErr w:type="spellEnd"/>
      <w:r w:rsidRPr="00AA2EB7">
        <w:rPr>
          <w:rFonts w:ascii="Times New Roman" w:hAnsi="Times New Roman"/>
          <w:sz w:val="24"/>
          <w:szCs w:val="24"/>
        </w:rPr>
        <w:t xml:space="preserve"> </w:t>
      </w:r>
      <w:proofErr w:type="spellStart"/>
      <w:r w:rsidRPr="00AA2EB7">
        <w:rPr>
          <w:rFonts w:ascii="Times New Roman" w:hAnsi="Times New Roman"/>
          <w:sz w:val="24"/>
          <w:szCs w:val="24"/>
        </w:rPr>
        <w:t>Pejchal</w:t>
      </w:r>
      <w:proofErr w:type="spellEnd"/>
      <w:r w:rsidRPr="00AA2EB7">
        <w:rPr>
          <w:rFonts w:ascii="Times New Roman" w:hAnsi="Times New Roman"/>
          <w:sz w:val="24"/>
          <w:szCs w:val="24"/>
        </w:rPr>
        <w:t>,</w:t>
      </w:r>
      <w:r w:rsidR="00965A96" w:rsidRPr="00AA2EB7">
        <w:rPr>
          <w:rFonts w:ascii="Times New Roman" w:hAnsi="Times New Roman"/>
          <w:sz w:val="24"/>
          <w:szCs w:val="24"/>
        </w:rPr>
        <w:t> </w:t>
      </w:r>
      <w:r w:rsidR="00965A96" w:rsidRPr="00AA2EB7">
        <w:rPr>
          <w:rFonts w:ascii="Times New Roman" w:hAnsi="Times New Roman"/>
          <w:sz w:val="24"/>
          <w:szCs w:val="24"/>
        </w:rPr>
        <w:br/>
      </w:r>
      <w:r w:rsidRPr="00AA2EB7">
        <w:rPr>
          <w:rFonts w:ascii="Times New Roman" w:hAnsi="Times New Roman"/>
          <w:sz w:val="24"/>
          <w:szCs w:val="24"/>
        </w:rPr>
        <w:t xml:space="preserve">Krzysztof </w:t>
      </w:r>
      <w:proofErr w:type="spellStart"/>
      <w:r w:rsidRPr="00AA2EB7">
        <w:rPr>
          <w:rFonts w:ascii="Times New Roman" w:hAnsi="Times New Roman"/>
          <w:sz w:val="24"/>
          <w:szCs w:val="24"/>
        </w:rPr>
        <w:t>Wojtyczek</w:t>
      </w:r>
      <w:proofErr w:type="spellEnd"/>
      <w:r w:rsidRPr="00AA2EB7">
        <w:rPr>
          <w:rFonts w:ascii="Times New Roman" w:hAnsi="Times New Roman"/>
          <w:sz w:val="24"/>
          <w:szCs w:val="24"/>
        </w:rPr>
        <w:t>,</w:t>
      </w:r>
      <w:r w:rsidR="00965A96" w:rsidRPr="00AA2EB7">
        <w:rPr>
          <w:rFonts w:ascii="Times New Roman" w:hAnsi="Times New Roman"/>
          <w:sz w:val="24"/>
          <w:szCs w:val="24"/>
        </w:rPr>
        <w:t> </w:t>
      </w:r>
      <w:r w:rsidR="00965A96" w:rsidRPr="00AA2EB7">
        <w:rPr>
          <w:rFonts w:ascii="Times New Roman" w:hAnsi="Times New Roman"/>
          <w:sz w:val="24"/>
          <w:szCs w:val="24"/>
        </w:rPr>
        <w:br/>
      </w:r>
      <w:proofErr w:type="spellStart"/>
      <w:r w:rsidRPr="00AA2EB7">
        <w:rPr>
          <w:rFonts w:ascii="Times New Roman" w:hAnsi="Times New Roman"/>
          <w:sz w:val="24"/>
          <w:szCs w:val="24"/>
        </w:rPr>
        <w:t>Armen</w:t>
      </w:r>
      <w:proofErr w:type="spellEnd"/>
      <w:r w:rsidRPr="00AA2EB7">
        <w:rPr>
          <w:rFonts w:ascii="Times New Roman" w:hAnsi="Times New Roman"/>
          <w:sz w:val="24"/>
          <w:szCs w:val="24"/>
        </w:rPr>
        <w:t xml:space="preserve"> </w:t>
      </w:r>
      <w:proofErr w:type="spellStart"/>
      <w:r w:rsidRPr="00AA2EB7">
        <w:rPr>
          <w:rFonts w:ascii="Times New Roman" w:hAnsi="Times New Roman"/>
          <w:sz w:val="24"/>
          <w:szCs w:val="24"/>
        </w:rPr>
        <w:t>Harutyunyan</w:t>
      </w:r>
      <w:proofErr w:type="spellEnd"/>
      <w:r w:rsidRPr="00AA2EB7">
        <w:rPr>
          <w:rFonts w:ascii="Times New Roman" w:hAnsi="Times New Roman"/>
          <w:sz w:val="24"/>
          <w:szCs w:val="24"/>
        </w:rPr>
        <w:t>,</w:t>
      </w:r>
      <w:r w:rsidR="00965A96" w:rsidRPr="00AA2EB7">
        <w:rPr>
          <w:rFonts w:ascii="Times New Roman" w:hAnsi="Times New Roman"/>
          <w:sz w:val="24"/>
          <w:szCs w:val="24"/>
        </w:rPr>
        <w:t> </w:t>
      </w:r>
      <w:r w:rsidR="00965A96" w:rsidRPr="00AA2EB7">
        <w:rPr>
          <w:rFonts w:ascii="Times New Roman" w:hAnsi="Times New Roman"/>
          <w:sz w:val="24"/>
          <w:szCs w:val="24"/>
        </w:rPr>
        <w:br/>
      </w:r>
      <w:r w:rsidRPr="00AA2EB7">
        <w:rPr>
          <w:rFonts w:ascii="Times New Roman" w:hAnsi="Times New Roman"/>
          <w:sz w:val="24"/>
          <w:szCs w:val="24"/>
        </w:rPr>
        <w:t xml:space="preserve">Tim </w:t>
      </w:r>
      <w:proofErr w:type="spellStart"/>
      <w:r w:rsidRPr="00AA2EB7">
        <w:rPr>
          <w:rFonts w:ascii="Times New Roman" w:hAnsi="Times New Roman"/>
          <w:sz w:val="24"/>
          <w:szCs w:val="24"/>
        </w:rPr>
        <w:t>Eicke</w:t>
      </w:r>
      <w:proofErr w:type="spellEnd"/>
      <w:r w:rsidRPr="00AA2EB7">
        <w:rPr>
          <w:rFonts w:ascii="Times New Roman" w:hAnsi="Times New Roman"/>
          <w:sz w:val="24"/>
          <w:szCs w:val="24"/>
        </w:rPr>
        <w:t>,</w:t>
      </w:r>
      <w:r w:rsidR="00965A96" w:rsidRPr="00AA2EB7">
        <w:rPr>
          <w:rFonts w:ascii="Times New Roman" w:hAnsi="Times New Roman"/>
          <w:sz w:val="24"/>
          <w:szCs w:val="24"/>
        </w:rPr>
        <w:t> </w:t>
      </w:r>
      <w:r w:rsidR="00965A96" w:rsidRPr="00AA2EB7">
        <w:rPr>
          <w:rFonts w:ascii="Times New Roman" w:hAnsi="Times New Roman"/>
          <w:sz w:val="24"/>
          <w:szCs w:val="24"/>
        </w:rPr>
        <w:br/>
      </w:r>
      <w:proofErr w:type="spellStart"/>
      <w:r w:rsidRPr="00AA2EB7">
        <w:rPr>
          <w:rFonts w:ascii="Times New Roman" w:hAnsi="Times New Roman"/>
          <w:sz w:val="24"/>
          <w:szCs w:val="24"/>
        </w:rPr>
        <w:t>Jovan</w:t>
      </w:r>
      <w:proofErr w:type="spellEnd"/>
      <w:r w:rsidRPr="00AA2EB7">
        <w:rPr>
          <w:rFonts w:ascii="Times New Roman" w:hAnsi="Times New Roman"/>
          <w:sz w:val="24"/>
          <w:szCs w:val="24"/>
        </w:rPr>
        <w:t xml:space="preserve"> </w:t>
      </w:r>
      <w:proofErr w:type="spellStart"/>
      <w:r w:rsidRPr="00AA2EB7">
        <w:rPr>
          <w:rFonts w:ascii="Times New Roman" w:hAnsi="Times New Roman"/>
          <w:sz w:val="24"/>
          <w:szCs w:val="24"/>
        </w:rPr>
        <w:t>Ilievski</w:t>
      </w:r>
      <w:proofErr w:type="spellEnd"/>
      <w:r w:rsidRPr="00AA2EB7">
        <w:rPr>
          <w:rFonts w:ascii="Times New Roman" w:hAnsi="Times New Roman"/>
          <w:sz w:val="24"/>
          <w:szCs w:val="24"/>
        </w:rPr>
        <w:t>, </w:t>
      </w:r>
      <w:r w:rsidR="00590010" w:rsidRPr="00AA2EB7">
        <w:rPr>
          <w:rFonts w:ascii="Times New Roman" w:hAnsi="Times New Roman"/>
          <w:i/>
          <w:iCs/>
          <w:sz w:val="24"/>
          <w:szCs w:val="24"/>
        </w:rPr>
        <w:t>S</w:t>
      </w:r>
      <w:r w:rsidRPr="00AA2EB7">
        <w:rPr>
          <w:rFonts w:ascii="Times New Roman" w:hAnsi="Times New Roman"/>
          <w:i/>
          <w:iCs/>
          <w:sz w:val="24"/>
          <w:szCs w:val="24"/>
        </w:rPr>
        <w:t>ędziowie,</w:t>
      </w:r>
      <w:r w:rsidRPr="00AA2EB7">
        <w:rPr>
          <w:rFonts w:ascii="Times New Roman" w:hAnsi="Times New Roman"/>
          <w:sz w:val="24"/>
          <w:szCs w:val="24"/>
        </w:rPr>
        <w:t> </w:t>
      </w:r>
      <w:r w:rsidRPr="00AA2EB7">
        <w:rPr>
          <w:rFonts w:ascii="Times New Roman" w:hAnsi="Times New Roman"/>
          <w:sz w:val="24"/>
          <w:szCs w:val="24"/>
        </w:rPr>
        <w:br/>
      </w:r>
      <w:r w:rsidR="004475FD" w:rsidRPr="00AA2EB7">
        <w:rPr>
          <w:rFonts w:ascii="Times New Roman" w:hAnsi="Times New Roman"/>
          <w:sz w:val="24"/>
          <w:szCs w:val="24"/>
        </w:rPr>
        <w:t xml:space="preserve">oraz </w:t>
      </w:r>
      <w:r w:rsidRPr="00AA2EB7">
        <w:rPr>
          <w:rFonts w:ascii="Times New Roman" w:hAnsi="Times New Roman"/>
          <w:sz w:val="24"/>
          <w:szCs w:val="24"/>
        </w:rPr>
        <w:t>Abel Campos, </w:t>
      </w:r>
      <w:r w:rsidRPr="00AA2EB7">
        <w:rPr>
          <w:rFonts w:ascii="Times New Roman" w:hAnsi="Times New Roman"/>
          <w:i/>
          <w:iCs/>
          <w:sz w:val="24"/>
          <w:szCs w:val="24"/>
        </w:rPr>
        <w:t>Kanclerz Sekcji,</w:t>
      </w:r>
    </w:p>
    <w:p w:rsidR="00F733E0" w:rsidRPr="00AA2EB7" w:rsidRDefault="00F733E0" w:rsidP="00AA2EB7">
      <w:pPr>
        <w:spacing w:after="0" w:line="240" w:lineRule="auto"/>
        <w:ind w:firstLine="284"/>
        <w:rPr>
          <w:rFonts w:ascii="Times New Roman" w:eastAsia="Times New Roman" w:hAnsi="Times New Roman"/>
          <w:sz w:val="24"/>
          <w:szCs w:val="24"/>
        </w:rPr>
      </w:pPr>
      <w:r w:rsidRPr="00AA2EB7">
        <w:rPr>
          <w:rFonts w:ascii="Times New Roman" w:hAnsi="Times New Roman"/>
          <w:sz w:val="24"/>
          <w:szCs w:val="24"/>
        </w:rPr>
        <w:t>obradując na posiedzeniu niejawnym w dniach 2 i 16 października 2018 r.,</w:t>
      </w:r>
    </w:p>
    <w:p w:rsidR="00F733E0" w:rsidRPr="00AA2EB7" w:rsidRDefault="00F733E0" w:rsidP="00AA2EB7">
      <w:pPr>
        <w:spacing w:after="0" w:line="240" w:lineRule="auto"/>
        <w:ind w:firstLine="284"/>
        <w:rPr>
          <w:rFonts w:ascii="Times New Roman" w:hAnsi="Times New Roman"/>
          <w:sz w:val="24"/>
          <w:szCs w:val="24"/>
        </w:rPr>
      </w:pPr>
      <w:r w:rsidRPr="00AA2EB7">
        <w:rPr>
          <w:rFonts w:ascii="Times New Roman" w:hAnsi="Times New Roman"/>
          <w:sz w:val="24"/>
          <w:szCs w:val="24"/>
        </w:rPr>
        <w:t>wydaje następujący wyrok, który został przyjęty w drugiej z wymienionych dat</w:t>
      </w:r>
      <w:r w:rsidR="00965A96" w:rsidRPr="00AA2EB7">
        <w:rPr>
          <w:rFonts w:ascii="Times New Roman" w:hAnsi="Times New Roman"/>
          <w:sz w:val="24"/>
          <w:szCs w:val="24"/>
        </w:rPr>
        <w:t>:</w:t>
      </w:r>
    </w:p>
    <w:p w:rsidR="007A50C4" w:rsidRPr="00AA2EB7" w:rsidRDefault="007A50C4" w:rsidP="00AA2EB7">
      <w:pPr>
        <w:spacing w:after="0" w:line="240" w:lineRule="auto"/>
        <w:ind w:firstLine="284"/>
        <w:rPr>
          <w:rFonts w:ascii="Times New Roman" w:hAnsi="Times New Roman"/>
          <w:sz w:val="24"/>
          <w:szCs w:val="24"/>
        </w:rPr>
      </w:pPr>
    </w:p>
    <w:p w:rsidR="007A50C4" w:rsidRPr="00AA2EB7" w:rsidRDefault="007A50C4" w:rsidP="00AA2EB7">
      <w:pPr>
        <w:spacing w:after="0" w:line="240" w:lineRule="auto"/>
        <w:ind w:firstLine="284"/>
        <w:rPr>
          <w:rFonts w:ascii="Times New Roman" w:eastAsia="Times New Roman" w:hAnsi="Times New Roman"/>
          <w:sz w:val="24"/>
          <w:szCs w:val="24"/>
        </w:rPr>
      </w:pPr>
    </w:p>
    <w:p w:rsidR="003D6842" w:rsidRPr="00AA2EB7" w:rsidRDefault="00F733E0" w:rsidP="00AA2EB7">
      <w:pPr>
        <w:spacing w:before="720" w:after="240" w:line="240" w:lineRule="auto"/>
        <w:jc w:val="both"/>
        <w:rPr>
          <w:rFonts w:ascii="Times New Roman" w:eastAsia="Times New Roman" w:hAnsi="Times New Roman"/>
          <w:sz w:val="24"/>
          <w:szCs w:val="24"/>
        </w:rPr>
      </w:pPr>
      <w:r w:rsidRPr="00AA2EB7">
        <w:rPr>
          <w:rFonts w:ascii="Times New Roman" w:hAnsi="Times New Roman"/>
          <w:sz w:val="24"/>
          <w:szCs w:val="24"/>
        </w:rPr>
        <w:t>POSTĘPOWANIE</w:t>
      </w:r>
    </w:p>
    <w:p w:rsidR="003D6842" w:rsidRPr="00AA2EB7" w:rsidRDefault="003D6842" w:rsidP="00AA2EB7">
      <w:pPr>
        <w:spacing w:before="100" w:beforeAutospacing="1" w:after="100" w:afterAutospacing="1" w:line="240" w:lineRule="auto"/>
        <w:ind w:firstLine="567"/>
        <w:contextualSpacing/>
        <w:jc w:val="both"/>
        <w:rPr>
          <w:rFonts w:ascii="Times New Roman" w:eastAsia="Times New Roman" w:hAnsi="Times New Roman"/>
          <w:sz w:val="24"/>
          <w:szCs w:val="24"/>
        </w:rPr>
      </w:pPr>
      <w:r w:rsidRPr="00AA2EB7">
        <w:rPr>
          <w:rFonts w:ascii="Times New Roman" w:hAnsi="Times New Roman"/>
          <w:sz w:val="24"/>
          <w:szCs w:val="24"/>
        </w:rPr>
        <w:t xml:space="preserve">1. </w:t>
      </w:r>
      <w:r w:rsidR="00F733E0" w:rsidRPr="00AA2EB7">
        <w:rPr>
          <w:rFonts w:ascii="Times New Roman" w:hAnsi="Times New Roman"/>
          <w:sz w:val="24"/>
          <w:szCs w:val="24"/>
        </w:rPr>
        <w:t xml:space="preserve">Sprawa </w:t>
      </w:r>
      <w:r w:rsidR="00137C09" w:rsidRPr="00AA2EB7">
        <w:rPr>
          <w:rFonts w:ascii="Times New Roman" w:hAnsi="Times New Roman"/>
          <w:sz w:val="24"/>
          <w:szCs w:val="24"/>
        </w:rPr>
        <w:t xml:space="preserve">wywodzi się z </w:t>
      </w:r>
      <w:r w:rsidR="00F733E0" w:rsidRPr="00AA2EB7">
        <w:rPr>
          <w:rFonts w:ascii="Times New Roman" w:hAnsi="Times New Roman"/>
          <w:sz w:val="24"/>
          <w:szCs w:val="24"/>
        </w:rPr>
        <w:t>dw</w:t>
      </w:r>
      <w:r w:rsidR="00137C09" w:rsidRPr="00AA2EB7">
        <w:rPr>
          <w:rFonts w:ascii="Times New Roman" w:hAnsi="Times New Roman"/>
          <w:sz w:val="24"/>
          <w:szCs w:val="24"/>
        </w:rPr>
        <w:t>óch</w:t>
      </w:r>
      <w:r w:rsidR="00F733E0" w:rsidRPr="00AA2EB7">
        <w:rPr>
          <w:rFonts w:ascii="Times New Roman" w:hAnsi="Times New Roman"/>
          <w:sz w:val="24"/>
          <w:szCs w:val="24"/>
        </w:rPr>
        <w:t xml:space="preserve"> skarg (o numerach </w:t>
      </w:r>
      <w:hyperlink r:id="rId14" w:anchor="{%22appno%22:[%2249725/11%22]}" w:tgtFrame="_blank" w:history="1">
        <w:r w:rsidR="00F733E0" w:rsidRPr="00AA2EB7">
          <w:rPr>
            <w:rFonts w:ascii="Times New Roman" w:hAnsi="Times New Roman"/>
            <w:sz w:val="24"/>
            <w:szCs w:val="24"/>
          </w:rPr>
          <w:t>49725/11</w:t>
        </w:r>
      </w:hyperlink>
      <w:r w:rsidR="00F733E0" w:rsidRPr="00AA2EB7">
        <w:rPr>
          <w:rFonts w:ascii="Times New Roman" w:hAnsi="Times New Roman"/>
          <w:sz w:val="24"/>
          <w:szCs w:val="24"/>
        </w:rPr>
        <w:t xml:space="preserve"> i </w:t>
      </w:r>
      <w:hyperlink r:id="rId15" w:anchor="{%22appno%22:[%2279950/13%22]}" w:tgtFrame="_blank" w:history="1">
        <w:r w:rsidR="00F733E0" w:rsidRPr="00AA2EB7">
          <w:rPr>
            <w:rFonts w:ascii="Times New Roman" w:hAnsi="Times New Roman"/>
            <w:sz w:val="24"/>
            <w:szCs w:val="24"/>
          </w:rPr>
          <w:t>79950/13</w:t>
        </w:r>
      </w:hyperlink>
      <w:r w:rsidR="00F733E0" w:rsidRPr="00AA2EB7">
        <w:rPr>
          <w:rFonts w:ascii="Times New Roman" w:hAnsi="Times New Roman"/>
          <w:sz w:val="24"/>
          <w:szCs w:val="24"/>
        </w:rPr>
        <w:t>) przeciwko Rzeczpospolitej Polskiej wniesiony</w:t>
      </w:r>
      <w:r w:rsidR="00137C09" w:rsidRPr="00AA2EB7">
        <w:rPr>
          <w:rFonts w:ascii="Times New Roman" w:hAnsi="Times New Roman"/>
          <w:sz w:val="24"/>
          <w:szCs w:val="24"/>
        </w:rPr>
        <w:t>ch</w:t>
      </w:r>
      <w:r w:rsidR="00F733E0" w:rsidRPr="00AA2EB7">
        <w:rPr>
          <w:rFonts w:ascii="Times New Roman" w:hAnsi="Times New Roman"/>
          <w:sz w:val="24"/>
          <w:szCs w:val="24"/>
        </w:rPr>
        <w:t xml:space="preserve"> do Trybunału na po</w:t>
      </w:r>
      <w:r w:rsidR="00994044" w:rsidRPr="00AA2EB7">
        <w:rPr>
          <w:rFonts w:ascii="Times New Roman" w:hAnsi="Times New Roman"/>
          <w:sz w:val="24"/>
          <w:szCs w:val="24"/>
        </w:rPr>
        <w:t xml:space="preserve">dstawie </w:t>
      </w:r>
      <w:r w:rsidR="00053F8F" w:rsidRPr="00AA2EB7">
        <w:rPr>
          <w:rFonts w:ascii="Times New Roman" w:hAnsi="Times New Roman"/>
          <w:sz w:val="24"/>
          <w:szCs w:val="24"/>
        </w:rPr>
        <w:t xml:space="preserve">art. </w:t>
      </w:r>
      <w:r w:rsidR="00994044" w:rsidRPr="00AA2EB7">
        <w:rPr>
          <w:rFonts w:ascii="Times New Roman" w:hAnsi="Times New Roman"/>
          <w:sz w:val="24"/>
          <w:szCs w:val="24"/>
        </w:rPr>
        <w:t>3</w:t>
      </w:r>
      <w:r w:rsidR="00FC4E73" w:rsidRPr="00AA2EB7">
        <w:rPr>
          <w:rFonts w:ascii="Times New Roman" w:hAnsi="Times New Roman"/>
          <w:sz w:val="24"/>
          <w:szCs w:val="24"/>
        </w:rPr>
        <w:t>4 </w:t>
      </w:r>
      <w:r w:rsidR="00994044" w:rsidRPr="00AA2EB7">
        <w:rPr>
          <w:rFonts w:ascii="Times New Roman" w:hAnsi="Times New Roman"/>
          <w:sz w:val="24"/>
          <w:szCs w:val="24"/>
        </w:rPr>
        <w:t>Konwencji o </w:t>
      </w:r>
      <w:r w:rsidR="00F733E0" w:rsidRPr="00AA2EB7">
        <w:rPr>
          <w:rFonts w:ascii="Times New Roman" w:hAnsi="Times New Roman"/>
          <w:sz w:val="24"/>
          <w:szCs w:val="24"/>
        </w:rPr>
        <w:t>ochronie praw człowieka i podstawowych wolności (dalej „Konwencja”) przez troje obywateli polskich, pana Krzysztofa Wcisło (dalej „pierwszy skarżący”) (skarga nr </w:t>
      </w:r>
      <w:hyperlink r:id="rId16" w:anchor="{%22appno%22:[%2249725/11%22]}" w:tgtFrame="_blank" w:history="1">
        <w:r w:rsidR="00F733E0" w:rsidRPr="00AA2EB7">
          <w:rPr>
            <w:rFonts w:ascii="Times New Roman" w:hAnsi="Times New Roman"/>
            <w:sz w:val="24"/>
            <w:szCs w:val="24"/>
          </w:rPr>
          <w:t>49725/11</w:t>
        </w:r>
      </w:hyperlink>
      <w:r w:rsidR="00F733E0" w:rsidRPr="00AA2EB7">
        <w:rPr>
          <w:rFonts w:ascii="Times New Roman" w:hAnsi="Times New Roman"/>
          <w:sz w:val="24"/>
          <w:szCs w:val="24"/>
        </w:rPr>
        <w:t>) i państw</w:t>
      </w:r>
      <w:r w:rsidR="00137C09" w:rsidRPr="00AA2EB7">
        <w:rPr>
          <w:rFonts w:ascii="Times New Roman" w:hAnsi="Times New Roman"/>
          <w:sz w:val="24"/>
          <w:szCs w:val="24"/>
        </w:rPr>
        <w:t>a</w:t>
      </w:r>
      <w:r w:rsidR="00F733E0" w:rsidRPr="00AA2EB7">
        <w:rPr>
          <w:rFonts w:ascii="Times New Roman" w:hAnsi="Times New Roman"/>
          <w:sz w:val="24"/>
          <w:szCs w:val="24"/>
        </w:rPr>
        <w:t xml:space="preserve"> Elżbietę Cabaj oraz Jerzego Cabaj (dalej „druga ska</w:t>
      </w:r>
      <w:r w:rsidR="00994044" w:rsidRPr="00AA2EB7">
        <w:rPr>
          <w:rFonts w:ascii="Times New Roman" w:hAnsi="Times New Roman"/>
          <w:sz w:val="24"/>
          <w:szCs w:val="24"/>
        </w:rPr>
        <w:t>rżąca” i „trzeci skarżący”) (nr </w:t>
      </w:r>
      <w:r w:rsidR="00F733E0" w:rsidRPr="00AA2EB7">
        <w:rPr>
          <w:rFonts w:ascii="Times New Roman" w:hAnsi="Times New Roman"/>
          <w:sz w:val="24"/>
          <w:szCs w:val="24"/>
        </w:rPr>
        <w:t>skargi </w:t>
      </w:r>
      <w:hyperlink r:id="rId17" w:anchor="{%22appno%22:[%2279950/13%22]}" w:tgtFrame="_blank" w:history="1">
        <w:r w:rsidR="00F733E0" w:rsidRPr="00AA2EB7">
          <w:rPr>
            <w:rFonts w:ascii="Times New Roman" w:hAnsi="Times New Roman"/>
            <w:sz w:val="24"/>
            <w:szCs w:val="24"/>
          </w:rPr>
          <w:t>79950/13</w:t>
        </w:r>
      </w:hyperlink>
      <w:r w:rsidR="00F733E0" w:rsidRPr="00AA2EB7">
        <w:rPr>
          <w:rFonts w:ascii="Times New Roman" w:hAnsi="Times New Roman"/>
          <w:sz w:val="24"/>
          <w:szCs w:val="24"/>
        </w:rPr>
        <w:t xml:space="preserve">). Skargi złożono </w:t>
      </w:r>
      <w:r w:rsidR="00AF6FC3" w:rsidRPr="00AA2EB7">
        <w:rPr>
          <w:rFonts w:ascii="Times New Roman" w:hAnsi="Times New Roman"/>
          <w:sz w:val="24"/>
          <w:szCs w:val="24"/>
        </w:rPr>
        <w:t xml:space="preserve">odpowiednio </w:t>
      </w:r>
      <w:r w:rsidR="00F733E0" w:rsidRPr="00AA2EB7">
        <w:rPr>
          <w:rFonts w:ascii="Times New Roman" w:hAnsi="Times New Roman"/>
          <w:sz w:val="24"/>
          <w:szCs w:val="24"/>
        </w:rPr>
        <w:t>w dniach 27 lipca 2011 r. i</w:t>
      </w:r>
      <w:r w:rsidR="00AF6FC3" w:rsidRPr="00AA2EB7">
        <w:rPr>
          <w:rFonts w:ascii="Times New Roman" w:hAnsi="Times New Roman"/>
          <w:sz w:val="24"/>
          <w:szCs w:val="24"/>
        </w:rPr>
        <w:t> </w:t>
      </w:r>
      <w:r w:rsidR="00F733E0" w:rsidRPr="00AA2EB7">
        <w:rPr>
          <w:rFonts w:ascii="Times New Roman" w:hAnsi="Times New Roman"/>
          <w:sz w:val="24"/>
          <w:szCs w:val="24"/>
        </w:rPr>
        <w:t>8</w:t>
      </w:r>
      <w:r w:rsidR="00AF6FC3" w:rsidRPr="00AA2EB7">
        <w:rPr>
          <w:rFonts w:ascii="Times New Roman" w:hAnsi="Times New Roman"/>
          <w:sz w:val="24"/>
          <w:szCs w:val="24"/>
        </w:rPr>
        <w:t> </w:t>
      </w:r>
      <w:r w:rsidR="00F733E0" w:rsidRPr="00AA2EB7">
        <w:rPr>
          <w:rFonts w:ascii="Times New Roman" w:hAnsi="Times New Roman"/>
          <w:sz w:val="24"/>
          <w:szCs w:val="24"/>
        </w:rPr>
        <w:t>grudnia 2013</w:t>
      </w:r>
      <w:r w:rsidR="0046544B" w:rsidRPr="00AA2EB7">
        <w:rPr>
          <w:rFonts w:ascii="Times New Roman" w:hAnsi="Times New Roman"/>
          <w:sz w:val="24"/>
          <w:szCs w:val="24"/>
        </w:rPr>
        <w:t> </w:t>
      </w:r>
      <w:r w:rsidR="00F733E0" w:rsidRPr="00AA2EB7">
        <w:rPr>
          <w:rFonts w:ascii="Times New Roman" w:hAnsi="Times New Roman"/>
          <w:sz w:val="24"/>
          <w:szCs w:val="24"/>
        </w:rPr>
        <w:t>r.</w:t>
      </w:r>
    </w:p>
    <w:p w:rsidR="003D6842" w:rsidRPr="00AA2EB7" w:rsidRDefault="003D6842" w:rsidP="00AA2EB7">
      <w:pPr>
        <w:spacing w:before="100" w:beforeAutospacing="1" w:after="100" w:afterAutospacing="1" w:line="240" w:lineRule="auto"/>
        <w:ind w:firstLine="567"/>
        <w:contextualSpacing/>
        <w:jc w:val="both"/>
        <w:rPr>
          <w:rFonts w:ascii="Times New Roman" w:eastAsia="Times New Roman" w:hAnsi="Times New Roman"/>
          <w:sz w:val="24"/>
          <w:szCs w:val="24"/>
        </w:rPr>
      </w:pPr>
      <w:r w:rsidRPr="00AA2EB7">
        <w:rPr>
          <w:rFonts w:ascii="Times New Roman" w:hAnsi="Times New Roman"/>
          <w:sz w:val="24"/>
          <w:szCs w:val="24"/>
        </w:rPr>
        <w:t xml:space="preserve">2. </w:t>
      </w:r>
      <w:r w:rsidR="00F733E0" w:rsidRPr="00AA2EB7">
        <w:rPr>
          <w:rFonts w:ascii="Times New Roman" w:hAnsi="Times New Roman"/>
          <w:sz w:val="24"/>
          <w:szCs w:val="24"/>
        </w:rPr>
        <w:t xml:space="preserve">Pierwszy skarżący był reprezentowany przez pana G. Koziarskiego, </w:t>
      </w:r>
      <w:r w:rsidR="00137C09" w:rsidRPr="00AA2EB7">
        <w:rPr>
          <w:rFonts w:ascii="Times New Roman" w:hAnsi="Times New Roman"/>
          <w:sz w:val="24"/>
          <w:szCs w:val="24"/>
        </w:rPr>
        <w:t xml:space="preserve">adwokata </w:t>
      </w:r>
      <w:r w:rsidR="00F733E0" w:rsidRPr="00AA2EB7">
        <w:rPr>
          <w:rFonts w:ascii="Times New Roman" w:hAnsi="Times New Roman"/>
          <w:sz w:val="24"/>
          <w:szCs w:val="24"/>
        </w:rPr>
        <w:t xml:space="preserve">praktykującego w Wejherowie. Druga skarżąca i trzeci skarżący byli reprezentowani przez panią J. </w:t>
      </w:r>
      <w:proofErr w:type="spellStart"/>
      <w:r w:rsidR="00F733E0" w:rsidRPr="00AA2EB7">
        <w:rPr>
          <w:rFonts w:ascii="Times New Roman" w:hAnsi="Times New Roman"/>
          <w:sz w:val="24"/>
          <w:szCs w:val="24"/>
        </w:rPr>
        <w:t>Metelską</w:t>
      </w:r>
      <w:proofErr w:type="spellEnd"/>
      <w:r w:rsidR="00F733E0" w:rsidRPr="00AA2EB7">
        <w:rPr>
          <w:rFonts w:ascii="Times New Roman" w:hAnsi="Times New Roman"/>
          <w:sz w:val="24"/>
          <w:szCs w:val="24"/>
        </w:rPr>
        <w:t xml:space="preserve">, </w:t>
      </w:r>
      <w:r w:rsidR="003C2844" w:rsidRPr="00AA2EB7">
        <w:rPr>
          <w:rFonts w:ascii="Times New Roman" w:hAnsi="Times New Roman"/>
          <w:sz w:val="24"/>
          <w:szCs w:val="24"/>
        </w:rPr>
        <w:t>adwokat</w:t>
      </w:r>
      <w:r w:rsidR="00053F8F" w:rsidRPr="00AA2EB7">
        <w:rPr>
          <w:rFonts w:ascii="Times New Roman" w:hAnsi="Times New Roman"/>
          <w:sz w:val="24"/>
          <w:szCs w:val="24"/>
        </w:rPr>
        <w:t>kę</w:t>
      </w:r>
      <w:r w:rsidR="003C2844" w:rsidRPr="00AA2EB7">
        <w:rPr>
          <w:rFonts w:ascii="Times New Roman" w:hAnsi="Times New Roman"/>
          <w:sz w:val="24"/>
          <w:szCs w:val="24"/>
        </w:rPr>
        <w:t xml:space="preserve"> </w:t>
      </w:r>
      <w:r w:rsidR="00F733E0" w:rsidRPr="00AA2EB7">
        <w:rPr>
          <w:rFonts w:ascii="Times New Roman" w:hAnsi="Times New Roman"/>
          <w:sz w:val="24"/>
          <w:szCs w:val="24"/>
        </w:rPr>
        <w:t>praktykującą w Warszawie.</w:t>
      </w:r>
      <w:r w:rsidR="006970BE" w:rsidRPr="00AA2EB7">
        <w:rPr>
          <w:rFonts w:ascii="Times New Roman" w:eastAsia="Times New Roman" w:hAnsi="Times New Roman"/>
          <w:sz w:val="24"/>
          <w:szCs w:val="24"/>
        </w:rPr>
        <w:t xml:space="preserve"> </w:t>
      </w:r>
      <w:r w:rsidR="00F733E0" w:rsidRPr="00AA2EB7">
        <w:rPr>
          <w:rFonts w:ascii="Times New Roman" w:hAnsi="Times New Roman"/>
          <w:sz w:val="24"/>
          <w:szCs w:val="24"/>
        </w:rPr>
        <w:t>Rząd Rzeczpospolitej Polskiej (dalej „Rząd”) był reprezentowany przez pełno</w:t>
      </w:r>
      <w:r w:rsidR="007A50C4" w:rsidRPr="00AA2EB7">
        <w:rPr>
          <w:rFonts w:ascii="Times New Roman" w:hAnsi="Times New Roman"/>
          <w:sz w:val="24"/>
          <w:szCs w:val="24"/>
        </w:rPr>
        <w:t>mocnika, panią J. Chrzanowską</w:t>
      </w:r>
      <w:r w:rsidR="003C2844" w:rsidRPr="00AA2EB7">
        <w:rPr>
          <w:rFonts w:ascii="Times New Roman" w:hAnsi="Times New Roman"/>
          <w:sz w:val="24"/>
          <w:szCs w:val="24"/>
        </w:rPr>
        <w:t>, a następnie przez pana J. Sobczaka</w:t>
      </w:r>
      <w:r w:rsidR="007A50C4" w:rsidRPr="00AA2EB7">
        <w:rPr>
          <w:rFonts w:ascii="Times New Roman" w:hAnsi="Times New Roman"/>
          <w:sz w:val="24"/>
          <w:szCs w:val="24"/>
        </w:rPr>
        <w:t xml:space="preserve"> z </w:t>
      </w:r>
      <w:r w:rsidR="00F733E0" w:rsidRPr="00AA2EB7">
        <w:rPr>
          <w:rFonts w:ascii="Times New Roman" w:hAnsi="Times New Roman"/>
          <w:sz w:val="24"/>
          <w:szCs w:val="24"/>
        </w:rPr>
        <w:t>Ministerstwa Spraw Zagranicznych.</w:t>
      </w:r>
    </w:p>
    <w:p w:rsidR="003D6842" w:rsidRPr="00AA2EB7" w:rsidRDefault="003D6842" w:rsidP="00AA2EB7">
      <w:pPr>
        <w:spacing w:before="100" w:beforeAutospacing="1" w:after="100" w:afterAutospacing="1" w:line="240" w:lineRule="auto"/>
        <w:ind w:firstLine="567"/>
        <w:contextualSpacing/>
        <w:jc w:val="both"/>
        <w:rPr>
          <w:rFonts w:ascii="Times New Roman" w:eastAsia="Times New Roman" w:hAnsi="Times New Roman"/>
          <w:sz w:val="24"/>
          <w:szCs w:val="24"/>
        </w:rPr>
      </w:pPr>
      <w:r w:rsidRPr="00AA2EB7">
        <w:rPr>
          <w:rFonts w:ascii="Times New Roman" w:hAnsi="Times New Roman"/>
          <w:sz w:val="24"/>
          <w:szCs w:val="24"/>
        </w:rPr>
        <w:t xml:space="preserve">3. </w:t>
      </w:r>
      <w:r w:rsidR="00F733E0" w:rsidRPr="00AA2EB7">
        <w:rPr>
          <w:rFonts w:ascii="Times New Roman" w:hAnsi="Times New Roman"/>
          <w:sz w:val="24"/>
          <w:szCs w:val="24"/>
        </w:rPr>
        <w:t xml:space="preserve">Skarżący zarzucali naruszenie art. 6 </w:t>
      </w:r>
      <w:r w:rsidR="00803E58" w:rsidRPr="00AA2EB7">
        <w:rPr>
          <w:rFonts w:ascii="Times New Roman" w:hAnsi="Times New Roman"/>
          <w:sz w:val="24"/>
          <w:szCs w:val="24"/>
        </w:rPr>
        <w:t>ust.</w:t>
      </w:r>
      <w:r w:rsidR="00F733E0" w:rsidRPr="00AA2EB7">
        <w:rPr>
          <w:rFonts w:ascii="Times New Roman" w:hAnsi="Times New Roman"/>
          <w:sz w:val="24"/>
          <w:szCs w:val="24"/>
        </w:rPr>
        <w:t xml:space="preserve"> 1 Konwencji ze względu na </w:t>
      </w:r>
      <w:r w:rsidR="00975472" w:rsidRPr="00AA2EB7">
        <w:rPr>
          <w:rFonts w:ascii="Times New Roman" w:hAnsi="Times New Roman"/>
          <w:sz w:val="24"/>
          <w:szCs w:val="24"/>
        </w:rPr>
        <w:t xml:space="preserve">przewlekłość </w:t>
      </w:r>
      <w:r w:rsidR="00F733E0" w:rsidRPr="00AA2EB7">
        <w:rPr>
          <w:rFonts w:ascii="Times New Roman" w:hAnsi="Times New Roman"/>
          <w:sz w:val="24"/>
          <w:szCs w:val="24"/>
        </w:rPr>
        <w:t xml:space="preserve">postępowania administracyjnego w ich sprawach oraz naruszenie art. 13 Konwencji ze względu na brak skutecznych krajowych środków odwoławczych </w:t>
      </w:r>
      <w:r w:rsidRPr="00AA2EB7">
        <w:rPr>
          <w:rFonts w:ascii="Times New Roman" w:hAnsi="Times New Roman"/>
          <w:sz w:val="24"/>
          <w:szCs w:val="24"/>
        </w:rPr>
        <w:t>w związku z </w:t>
      </w:r>
      <w:r w:rsidR="005E1159" w:rsidRPr="00AA2EB7">
        <w:rPr>
          <w:rFonts w:ascii="Times New Roman" w:hAnsi="Times New Roman"/>
          <w:sz w:val="24"/>
          <w:szCs w:val="24"/>
        </w:rPr>
        <w:t xml:space="preserve">przewlekłością </w:t>
      </w:r>
      <w:r w:rsidR="00F733E0" w:rsidRPr="00AA2EB7">
        <w:rPr>
          <w:rFonts w:ascii="Times New Roman" w:hAnsi="Times New Roman"/>
          <w:sz w:val="24"/>
          <w:szCs w:val="24"/>
        </w:rPr>
        <w:t xml:space="preserve">postępowania administracyjnego. Powołali się również na art. 1 </w:t>
      </w:r>
      <w:r w:rsidR="00975472" w:rsidRPr="00AA2EB7">
        <w:rPr>
          <w:rFonts w:ascii="Times New Roman" w:hAnsi="Times New Roman"/>
          <w:sz w:val="24"/>
          <w:szCs w:val="24"/>
        </w:rPr>
        <w:t>P</w:t>
      </w:r>
      <w:r w:rsidR="00F733E0" w:rsidRPr="00AA2EB7">
        <w:rPr>
          <w:rFonts w:ascii="Times New Roman" w:hAnsi="Times New Roman"/>
          <w:sz w:val="24"/>
          <w:szCs w:val="24"/>
        </w:rPr>
        <w:t>rotokołu nr</w:t>
      </w:r>
      <w:r w:rsidRPr="00AA2EB7">
        <w:rPr>
          <w:rFonts w:ascii="Times New Roman" w:hAnsi="Times New Roman"/>
          <w:sz w:val="24"/>
          <w:szCs w:val="24"/>
        </w:rPr>
        <w:t> </w:t>
      </w:r>
      <w:r w:rsidR="00F733E0" w:rsidRPr="00AA2EB7">
        <w:rPr>
          <w:rFonts w:ascii="Times New Roman" w:hAnsi="Times New Roman"/>
          <w:sz w:val="24"/>
          <w:szCs w:val="24"/>
        </w:rPr>
        <w:t>1 do Konwencji.</w:t>
      </w:r>
    </w:p>
    <w:p w:rsidR="007A50C4" w:rsidRPr="00AA2EB7" w:rsidRDefault="003D6842" w:rsidP="00AA2EB7">
      <w:pPr>
        <w:spacing w:before="100" w:beforeAutospacing="1" w:after="100" w:afterAutospacing="1" w:line="240" w:lineRule="auto"/>
        <w:ind w:firstLine="567"/>
        <w:contextualSpacing/>
        <w:jc w:val="both"/>
        <w:rPr>
          <w:rFonts w:ascii="Times New Roman" w:hAnsi="Times New Roman"/>
          <w:sz w:val="24"/>
          <w:szCs w:val="24"/>
        </w:rPr>
      </w:pPr>
      <w:r w:rsidRPr="00AA2EB7">
        <w:rPr>
          <w:rFonts w:ascii="Times New Roman" w:hAnsi="Times New Roman"/>
          <w:sz w:val="24"/>
          <w:szCs w:val="24"/>
        </w:rPr>
        <w:t xml:space="preserve">4. </w:t>
      </w:r>
      <w:r w:rsidR="00F733E0" w:rsidRPr="00AA2EB7">
        <w:rPr>
          <w:rFonts w:ascii="Times New Roman" w:hAnsi="Times New Roman"/>
          <w:sz w:val="24"/>
          <w:szCs w:val="24"/>
        </w:rPr>
        <w:t>W dniu 8 stycznia 2018 r. skargi zostały zakomunikowane Rządowi.</w:t>
      </w:r>
    </w:p>
    <w:p w:rsidR="00F733E0" w:rsidRPr="00AA2EB7" w:rsidRDefault="00803E58" w:rsidP="00AA2EB7">
      <w:pPr>
        <w:spacing w:before="720" w:after="240" w:line="240" w:lineRule="auto"/>
        <w:jc w:val="both"/>
        <w:rPr>
          <w:rFonts w:ascii="Times New Roman" w:eastAsia="Times New Roman" w:hAnsi="Times New Roman"/>
          <w:sz w:val="24"/>
          <w:szCs w:val="24"/>
        </w:rPr>
      </w:pPr>
      <w:r w:rsidRPr="00AA2EB7">
        <w:rPr>
          <w:rFonts w:ascii="Times New Roman" w:hAnsi="Times New Roman"/>
          <w:sz w:val="24"/>
          <w:szCs w:val="24"/>
        </w:rPr>
        <w:t>FAKTY</w:t>
      </w:r>
    </w:p>
    <w:p w:rsidR="00F733E0" w:rsidRPr="00AA2EB7" w:rsidRDefault="00F733E0" w:rsidP="00AA2EB7">
      <w:pPr>
        <w:spacing w:before="360" w:after="0" w:line="240" w:lineRule="auto"/>
        <w:ind w:hanging="357"/>
        <w:jc w:val="both"/>
        <w:rPr>
          <w:rFonts w:ascii="Times New Roman" w:eastAsia="Times New Roman" w:hAnsi="Times New Roman"/>
          <w:sz w:val="27"/>
          <w:szCs w:val="27"/>
        </w:rPr>
      </w:pPr>
      <w:r w:rsidRPr="00AA2EB7">
        <w:rPr>
          <w:rFonts w:ascii="Times New Roman" w:hAnsi="Times New Roman"/>
          <w:sz w:val="24"/>
          <w:szCs w:val="24"/>
        </w:rPr>
        <w:t>1. OKOLICZNOŚCI SPRAWY</w:t>
      </w:r>
    </w:p>
    <w:p w:rsidR="00F733E0" w:rsidRPr="00AA2EB7" w:rsidRDefault="00F733E0" w:rsidP="00AA2EB7">
      <w:pPr>
        <w:spacing w:before="360" w:after="240" w:line="240" w:lineRule="auto"/>
        <w:ind w:left="232" w:hanging="352"/>
        <w:jc w:val="both"/>
        <w:rPr>
          <w:rFonts w:ascii="Times New Roman" w:eastAsia="Times New Roman" w:hAnsi="Times New Roman"/>
          <w:sz w:val="27"/>
          <w:szCs w:val="27"/>
        </w:rPr>
      </w:pPr>
      <w:r w:rsidRPr="00AA2EB7">
        <w:rPr>
          <w:rFonts w:ascii="Times New Roman" w:hAnsi="Times New Roman"/>
          <w:b/>
          <w:bCs/>
          <w:sz w:val="24"/>
          <w:szCs w:val="24"/>
        </w:rPr>
        <w:t xml:space="preserve">A. Sprawa pana Wcisło (skarga nr </w:t>
      </w:r>
      <w:hyperlink r:id="rId18" w:anchor="{%22appno%22:[%2249725/11%22]}" w:tgtFrame="_blank" w:history="1">
        <w:r w:rsidRPr="00AA2EB7">
          <w:rPr>
            <w:rFonts w:ascii="Times New Roman" w:hAnsi="Times New Roman"/>
            <w:b/>
            <w:bCs/>
            <w:sz w:val="24"/>
            <w:szCs w:val="24"/>
          </w:rPr>
          <w:t>49725/11</w:t>
        </w:r>
      </w:hyperlink>
      <w:r w:rsidRPr="00AA2EB7">
        <w:rPr>
          <w:rFonts w:ascii="Times New Roman" w:hAnsi="Times New Roman"/>
          <w:b/>
          <w:bCs/>
          <w:sz w:val="24"/>
          <w:szCs w:val="24"/>
        </w:rPr>
        <w:t>)</w:t>
      </w:r>
    </w:p>
    <w:p w:rsidR="00F733E0" w:rsidRPr="00AA2EB7" w:rsidRDefault="00F733E0" w:rsidP="00AA2EB7">
      <w:pPr>
        <w:spacing w:after="0" w:line="240" w:lineRule="auto"/>
        <w:ind w:firstLine="567"/>
        <w:rPr>
          <w:rFonts w:ascii="Times New Roman" w:eastAsia="Times New Roman" w:hAnsi="Times New Roman"/>
          <w:sz w:val="27"/>
          <w:szCs w:val="27"/>
        </w:rPr>
      </w:pPr>
      <w:r w:rsidRPr="00AA2EB7">
        <w:rPr>
          <w:rFonts w:ascii="Times New Roman" w:hAnsi="Times New Roman"/>
          <w:sz w:val="24"/>
          <w:szCs w:val="24"/>
        </w:rPr>
        <w:t>5. Skarżący urodził się w 1963 r. i mieszka w Świątnikach Górnych.</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 xml:space="preserve">1. </w:t>
      </w:r>
      <w:r w:rsidR="00BE169F" w:rsidRPr="00AA2EB7">
        <w:rPr>
          <w:rFonts w:ascii="Times New Roman" w:hAnsi="Times New Roman"/>
          <w:i/>
          <w:iCs/>
          <w:sz w:val="24"/>
          <w:szCs w:val="24"/>
        </w:rPr>
        <w:t>Kontekst</w:t>
      </w:r>
    </w:p>
    <w:p w:rsidR="00F733E0" w:rsidRPr="00AA2EB7" w:rsidRDefault="00F733E0" w:rsidP="00AA2EB7">
      <w:pPr>
        <w:pStyle w:val="Tekstkomentarza"/>
        <w:ind w:firstLine="567"/>
        <w:jc w:val="both"/>
        <w:rPr>
          <w:rFonts w:ascii="Times New Roman" w:hAnsi="Times New Roman"/>
          <w:sz w:val="24"/>
          <w:szCs w:val="24"/>
        </w:rPr>
      </w:pPr>
      <w:r w:rsidRPr="00AA2EB7">
        <w:rPr>
          <w:rFonts w:ascii="Times New Roman" w:hAnsi="Times New Roman"/>
          <w:sz w:val="24"/>
          <w:szCs w:val="24"/>
        </w:rPr>
        <w:t>6. Skarżący jest właścicielem większości udziałów w budynku mieszkalnym zlokalizowanym w Krakowie. Właściciele sąsiedniego budynku</w:t>
      </w:r>
      <w:r w:rsidR="007C0C9D" w:rsidRPr="00AA2EB7">
        <w:rPr>
          <w:rFonts w:ascii="Times New Roman" w:hAnsi="Times New Roman"/>
          <w:sz w:val="24"/>
          <w:szCs w:val="24"/>
        </w:rPr>
        <w:t xml:space="preserve"> wykonali roboty budowlane </w:t>
      </w:r>
      <w:r w:rsidR="007C0C9D" w:rsidRPr="00AA2EB7">
        <w:rPr>
          <w:rFonts w:ascii="Times New Roman" w:hAnsi="Times New Roman"/>
          <w:sz w:val="24"/>
          <w:szCs w:val="24"/>
        </w:rPr>
        <w:lastRenderedPageBreak/>
        <w:t>polegające na na</w:t>
      </w:r>
      <w:r w:rsidR="00437E75" w:rsidRPr="00AA2EB7">
        <w:rPr>
          <w:rFonts w:ascii="Times New Roman" w:hAnsi="Times New Roman"/>
          <w:sz w:val="24"/>
          <w:szCs w:val="24"/>
        </w:rPr>
        <w:t>dbudowie tego budynku, w wyniku</w:t>
      </w:r>
      <w:r w:rsidR="007C0C9D" w:rsidRPr="00AA2EB7">
        <w:rPr>
          <w:rFonts w:ascii="Times New Roman" w:hAnsi="Times New Roman"/>
          <w:sz w:val="24"/>
          <w:szCs w:val="24"/>
        </w:rPr>
        <w:t xml:space="preserve"> której powstała kolejna kondygnacja (piętro), a dach budynku bezpośrednio przylegał do ściany budynku należącego do skarżącego.</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 xml:space="preserve">2. Postępowanie administracyjne dotyczące nielegalnej </w:t>
      </w:r>
      <w:r w:rsidR="007C0C9D" w:rsidRPr="00AA2EB7">
        <w:rPr>
          <w:rFonts w:ascii="Times New Roman" w:hAnsi="Times New Roman"/>
          <w:i/>
          <w:iCs/>
          <w:sz w:val="24"/>
          <w:szCs w:val="24"/>
        </w:rPr>
        <w:t xml:space="preserve">nadbudowy </w:t>
      </w:r>
      <w:r w:rsidRPr="00AA2EB7">
        <w:rPr>
          <w:rFonts w:ascii="Times New Roman" w:hAnsi="Times New Roman"/>
          <w:i/>
          <w:iCs/>
          <w:sz w:val="24"/>
          <w:szCs w:val="24"/>
        </w:rPr>
        <w:t>sąsiedniego budynku</w:t>
      </w:r>
    </w:p>
    <w:p w:rsidR="003E760F" w:rsidRPr="00AA2EB7" w:rsidRDefault="00F733E0" w:rsidP="00AA2EB7">
      <w:pPr>
        <w:spacing w:before="100" w:beforeAutospacing="1" w:after="100" w:afterAutospacing="1" w:line="240" w:lineRule="auto"/>
        <w:ind w:left="142" w:firstLine="425"/>
        <w:contextualSpacing/>
        <w:jc w:val="both"/>
        <w:rPr>
          <w:rFonts w:ascii="Times New Roman" w:hAnsi="Times New Roman"/>
          <w:sz w:val="24"/>
          <w:szCs w:val="24"/>
        </w:rPr>
      </w:pPr>
      <w:r w:rsidRPr="00AA2EB7">
        <w:rPr>
          <w:rFonts w:ascii="Times New Roman" w:hAnsi="Times New Roman"/>
          <w:sz w:val="24"/>
          <w:szCs w:val="24"/>
        </w:rPr>
        <w:t>7. W dniu 1 czerwca 2000 r. skarżący zwrócił się do Powiatowego Inspektora Nadzoru Budowlanego</w:t>
      </w:r>
      <w:r w:rsidR="006E4511" w:rsidRPr="00AA2EB7">
        <w:rPr>
          <w:rFonts w:ascii="Times New Roman" w:hAnsi="Times New Roman"/>
          <w:sz w:val="24"/>
          <w:szCs w:val="24"/>
        </w:rPr>
        <w:t xml:space="preserve"> w Krakowie</w:t>
      </w:r>
      <w:r w:rsidRPr="00AA2EB7">
        <w:rPr>
          <w:rFonts w:ascii="Times New Roman" w:hAnsi="Times New Roman"/>
          <w:sz w:val="24"/>
          <w:szCs w:val="24"/>
        </w:rPr>
        <w:t xml:space="preserve"> </w:t>
      </w:r>
      <w:r w:rsidR="0046544B" w:rsidRPr="00AA2EB7">
        <w:rPr>
          <w:rFonts w:ascii="Times New Roman" w:hAnsi="Times New Roman"/>
          <w:sz w:val="24"/>
          <w:szCs w:val="24"/>
        </w:rPr>
        <w:t>(dalej „</w:t>
      </w:r>
      <w:r w:rsidRPr="00AA2EB7">
        <w:rPr>
          <w:rFonts w:ascii="Times New Roman" w:hAnsi="Times New Roman"/>
          <w:sz w:val="24"/>
          <w:szCs w:val="24"/>
        </w:rPr>
        <w:t>Inspektor</w:t>
      </w:r>
      <w:r w:rsidR="006E4511" w:rsidRPr="00AA2EB7">
        <w:rPr>
          <w:rFonts w:ascii="Times New Roman" w:hAnsi="Times New Roman"/>
          <w:sz w:val="24"/>
          <w:szCs w:val="24"/>
        </w:rPr>
        <w:t xml:space="preserve"> Powiatowy</w:t>
      </w:r>
      <w:r w:rsidRPr="00AA2EB7">
        <w:rPr>
          <w:rFonts w:ascii="Times New Roman" w:hAnsi="Times New Roman"/>
          <w:sz w:val="24"/>
          <w:szCs w:val="24"/>
        </w:rPr>
        <w:t>”</w:t>
      </w:r>
      <w:r w:rsidR="0046544B" w:rsidRPr="00AA2EB7">
        <w:rPr>
          <w:rFonts w:ascii="Times New Roman" w:hAnsi="Times New Roman"/>
          <w:sz w:val="24"/>
          <w:szCs w:val="24"/>
        </w:rPr>
        <w:t>)</w:t>
      </w:r>
      <w:r w:rsidRPr="00AA2EB7">
        <w:rPr>
          <w:rFonts w:ascii="Times New Roman" w:hAnsi="Times New Roman"/>
          <w:sz w:val="24"/>
          <w:szCs w:val="24"/>
        </w:rPr>
        <w:t xml:space="preserve"> z wnioskiem o wszczęcie postępowania w sprawie </w:t>
      </w:r>
      <w:r w:rsidRPr="00AA2EB7">
        <w:rPr>
          <w:rFonts w:ascii="Times New Roman" w:hAnsi="Times New Roman"/>
          <w:iCs/>
          <w:sz w:val="24"/>
          <w:szCs w:val="24"/>
        </w:rPr>
        <w:t>samowoli budowlanej</w:t>
      </w:r>
      <w:r w:rsidRPr="00AA2EB7">
        <w:rPr>
          <w:rFonts w:ascii="Times New Roman" w:hAnsi="Times New Roman"/>
          <w:sz w:val="24"/>
          <w:szCs w:val="24"/>
        </w:rPr>
        <w:t xml:space="preserve"> budynku sąsiadującego z jego </w:t>
      </w:r>
      <w:r w:rsidR="003E760F" w:rsidRPr="00AA2EB7">
        <w:rPr>
          <w:rFonts w:ascii="Times New Roman" w:hAnsi="Times New Roman"/>
          <w:sz w:val="24"/>
          <w:szCs w:val="24"/>
        </w:rPr>
        <w:t>nieruchomością.</w:t>
      </w:r>
    </w:p>
    <w:p w:rsidR="003E760F" w:rsidRPr="00AA2EB7" w:rsidRDefault="003E760F" w:rsidP="00AA2EB7">
      <w:pPr>
        <w:spacing w:before="100" w:beforeAutospacing="1" w:after="100" w:afterAutospacing="1" w:line="240" w:lineRule="auto"/>
        <w:ind w:left="142" w:firstLine="425"/>
        <w:contextualSpacing/>
        <w:jc w:val="both"/>
        <w:rPr>
          <w:rFonts w:ascii="Times New Roman" w:hAnsi="Times New Roman"/>
          <w:sz w:val="24"/>
          <w:szCs w:val="24"/>
        </w:rPr>
      </w:pPr>
      <w:r w:rsidRPr="00AA2EB7">
        <w:rPr>
          <w:rFonts w:ascii="Times New Roman" w:hAnsi="Times New Roman"/>
          <w:sz w:val="24"/>
          <w:szCs w:val="24"/>
        </w:rPr>
        <w:t xml:space="preserve">8. </w:t>
      </w:r>
      <w:r w:rsidR="00F733E0" w:rsidRPr="00AA2EB7">
        <w:rPr>
          <w:rFonts w:ascii="Times New Roman" w:hAnsi="Times New Roman"/>
          <w:sz w:val="24"/>
          <w:szCs w:val="24"/>
        </w:rPr>
        <w:t xml:space="preserve">W dniu 20 lipca 2000 r. Inspektor </w:t>
      </w:r>
      <w:r w:rsidR="004749BC" w:rsidRPr="00AA2EB7">
        <w:rPr>
          <w:rFonts w:ascii="Times New Roman" w:hAnsi="Times New Roman"/>
          <w:sz w:val="24"/>
          <w:szCs w:val="24"/>
        </w:rPr>
        <w:t>Powiatowy</w:t>
      </w:r>
      <w:r w:rsidR="004749BC" w:rsidRPr="00AA2EB7" w:rsidDel="00687CBF">
        <w:rPr>
          <w:rFonts w:ascii="Times New Roman" w:hAnsi="Times New Roman"/>
          <w:sz w:val="24"/>
          <w:szCs w:val="24"/>
        </w:rPr>
        <w:t xml:space="preserve"> </w:t>
      </w:r>
      <w:r w:rsidR="00687CBF" w:rsidRPr="00AA2EB7">
        <w:rPr>
          <w:rFonts w:ascii="Times New Roman" w:hAnsi="Times New Roman"/>
          <w:sz w:val="24"/>
          <w:szCs w:val="24"/>
        </w:rPr>
        <w:t xml:space="preserve">wszczął </w:t>
      </w:r>
      <w:r w:rsidR="00F733E0" w:rsidRPr="00AA2EB7">
        <w:rPr>
          <w:rFonts w:ascii="Times New Roman" w:hAnsi="Times New Roman"/>
          <w:sz w:val="24"/>
          <w:szCs w:val="24"/>
        </w:rPr>
        <w:t>postępowanie przeciwko sąsiadom skarżącego (wł</w:t>
      </w:r>
      <w:r w:rsidRPr="00AA2EB7">
        <w:rPr>
          <w:rFonts w:ascii="Times New Roman" w:hAnsi="Times New Roman"/>
          <w:sz w:val="24"/>
          <w:szCs w:val="24"/>
        </w:rPr>
        <w:t>aścicielom sąsiedniego budynku).</w:t>
      </w:r>
    </w:p>
    <w:p w:rsidR="003E760F"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4"/>
          <w:szCs w:val="24"/>
        </w:rPr>
      </w:pPr>
      <w:r w:rsidRPr="00AA2EB7">
        <w:rPr>
          <w:rFonts w:ascii="Times New Roman" w:hAnsi="Times New Roman"/>
          <w:sz w:val="24"/>
          <w:szCs w:val="24"/>
        </w:rPr>
        <w:t xml:space="preserve">9. </w:t>
      </w:r>
      <w:r w:rsidR="00F733E0" w:rsidRPr="00AA2EB7">
        <w:rPr>
          <w:rFonts w:ascii="Times New Roman" w:hAnsi="Times New Roman"/>
          <w:sz w:val="24"/>
          <w:szCs w:val="24"/>
        </w:rPr>
        <w:t xml:space="preserve">W dniu 24 kwietnia 2001 r. Inspektor </w:t>
      </w:r>
      <w:r w:rsidR="004749BC" w:rsidRPr="00AA2EB7">
        <w:rPr>
          <w:rFonts w:ascii="Times New Roman" w:hAnsi="Times New Roman"/>
          <w:sz w:val="24"/>
          <w:szCs w:val="24"/>
        </w:rPr>
        <w:t xml:space="preserve">Powiatowy </w:t>
      </w:r>
      <w:r w:rsidR="00F733E0" w:rsidRPr="00AA2EB7">
        <w:rPr>
          <w:rFonts w:ascii="Times New Roman" w:hAnsi="Times New Roman"/>
          <w:sz w:val="24"/>
          <w:szCs w:val="24"/>
        </w:rPr>
        <w:t>u</w:t>
      </w:r>
      <w:r w:rsidRPr="00AA2EB7">
        <w:rPr>
          <w:rFonts w:ascii="Times New Roman" w:hAnsi="Times New Roman"/>
          <w:sz w:val="24"/>
          <w:szCs w:val="24"/>
        </w:rPr>
        <w:t>morzył postępowanie, ponieważ w </w:t>
      </w:r>
      <w:r w:rsidR="00F733E0" w:rsidRPr="00AA2EB7">
        <w:rPr>
          <w:rFonts w:ascii="Times New Roman" w:hAnsi="Times New Roman"/>
          <w:sz w:val="24"/>
          <w:szCs w:val="24"/>
        </w:rPr>
        <w:t xml:space="preserve">międzyczasie dwa mieszkania w sąsiednim budynku zostały sprzedane i zmienili się współwłaściciele. W tym samym dniu </w:t>
      </w:r>
      <w:r w:rsidR="00687CBF" w:rsidRPr="00AA2EB7">
        <w:rPr>
          <w:rFonts w:ascii="Times New Roman" w:hAnsi="Times New Roman"/>
          <w:sz w:val="24"/>
          <w:szCs w:val="24"/>
        </w:rPr>
        <w:t>wszczął</w:t>
      </w:r>
      <w:r w:rsidR="00F733E0" w:rsidRPr="00AA2EB7">
        <w:rPr>
          <w:rFonts w:ascii="Times New Roman" w:hAnsi="Times New Roman"/>
          <w:sz w:val="24"/>
          <w:szCs w:val="24"/>
        </w:rPr>
        <w:t xml:space="preserve"> nowe postępowanie, </w:t>
      </w:r>
      <w:r w:rsidR="00890A36" w:rsidRPr="00AA2EB7">
        <w:rPr>
          <w:rFonts w:ascii="Times New Roman" w:hAnsi="Times New Roman"/>
          <w:sz w:val="24"/>
          <w:szCs w:val="24"/>
        </w:rPr>
        <w:t>wskazując</w:t>
      </w:r>
      <w:r w:rsidR="00F733E0" w:rsidRPr="00AA2EB7">
        <w:rPr>
          <w:rFonts w:ascii="Times New Roman" w:hAnsi="Times New Roman"/>
          <w:sz w:val="24"/>
          <w:szCs w:val="24"/>
        </w:rPr>
        <w:t xml:space="preserve"> nowych współwłaścicieli jako strony postępowania.</w:t>
      </w:r>
    </w:p>
    <w:p w:rsidR="003E760F"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 xml:space="preserve">10. </w:t>
      </w:r>
      <w:r w:rsidR="00F733E0" w:rsidRPr="00AA2EB7">
        <w:rPr>
          <w:rFonts w:ascii="Times New Roman" w:hAnsi="Times New Roman"/>
          <w:sz w:val="24"/>
          <w:szCs w:val="24"/>
        </w:rPr>
        <w:t xml:space="preserve">W dniu 20 maja 2002 r. Inspektor </w:t>
      </w:r>
      <w:r w:rsidR="004749BC" w:rsidRPr="00AA2EB7">
        <w:rPr>
          <w:rFonts w:ascii="Times New Roman" w:hAnsi="Times New Roman"/>
          <w:sz w:val="24"/>
          <w:szCs w:val="24"/>
        </w:rPr>
        <w:t xml:space="preserve">Powiatowy </w:t>
      </w:r>
      <w:r w:rsidR="00F733E0" w:rsidRPr="00AA2EB7">
        <w:rPr>
          <w:rFonts w:ascii="Times New Roman" w:hAnsi="Times New Roman"/>
          <w:sz w:val="24"/>
          <w:szCs w:val="24"/>
        </w:rPr>
        <w:t xml:space="preserve">wydał decyzję. </w:t>
      </w:r>
      <w:r w:rsidR="00CE2C74" w:rsidRPr="00AA2EB7">
        <w:rPr>
          <w:rFonts w:ascii="Times New Roman" w:hAnsi="Times New Roman"/>
          <w:sz w:val="24"/>
          <w:szCs w:val="24"/>
        </w:rPr>
        <w:t xml:space="preserve">W oparciu o opinię </w:t>
      </w:r>
      <w:r w:rsidR="0046544B" w:rsidRPr="00AA2EB7">
        <w:rPr>
          <w:rFonts w:ascii="Times New Roman" w:hAnsi="Times New Roman"/>
          <w:sz w:val="24"/>
          <w:szCs w:val="24"/>
        </w:rPr>
        <w:t xml:space="preserve">biegłego </w:t>
      </w:r>
      <w:r w:rsidR="00CE2C74" w:rsidRPr="00AA2EB7">
        <w:rPr>
          <w:rFonts w:ascii="Times New Roman" w:hAnsi="Times New Roman"/>
          <w:sz w:val="24"/>
          <w:szCs w:val="24"/>
        </w:rPr>
        <w:t>(</w:t>
      </w:r>
      <w:r w:rsidR="00F733E0" w:rsidRPr="00AA2EB7">
        <w:rPr>
          <w:rFonts w:ascii="Times New Roman" w:hAnsi="Times New Roman"/>
          <w:sz w:val="24"/>
          <w:szCs w:val="24"/>
        </w:rPr>
        <w:t>ekspertyz</w:t>
      </w:r>
      <w:r w:rsidR="00CE2C74" w:rsidRPr="00AA2EB7">
        <w:rPr>
          <w:rFonts w:ascii="Times New Roman" w:hAnsi="Times New Roman"/>
          <w:sz w:val="24"/>
          <w:szCs w:val="24"/>
        </w:rPr>
        <w:t>ę)</w:t>
      </w:r>
      <w:r w:rsidR="00F733E0" w:rsidRPr="00AA2EB7">
        <w:rPr>
          <w:rFonts w:ascii="Times New Roman" w:hAnsi="Times New Roman"/>
          <w:sz w:val="24"/>
          <w:szCs w:val="24"/>
        </w:rPr>
        <w:t xml:space="preserve"> nakazał współwłaścicielom mieszkań zlokalizowanych na dodatkowym piętrze podjęcie </w:t>
      </w:r>
      <w:r w:rsidR="00CE2C74" w:rsidRPr="00AA2EB7">
        <w:rPr>
          <w:rFonts w:ascii="Times New Roman" w:hAnsi="Times New Roman"/>
          <w:sz w:val="24"/>
          <w:szCs w:val="24"/>
        </w:rPr>
        <w:t>określonych</w:t>
      </w:r>
      <w:r w:rsidR="00F733E0" w:rsidRPr="00AA2EB7">
        <w:rPr>
          <w:rFonts w:ascii="Times New Roman" w:hAnsi="Times New Roman"/>
          <w:sz w:val="24"/>
          <w:szCs w:val="24"/>
        </w:rPr>
        <w:t xml:space="preserve"> robót budowlanych, tak by </w:t>
      </w:r>
      <w:r w:rsidR="00CE2C74" w:rsidRPr="00AA2EB7">
        <w:rPr>
          <w:rFonts w:ascii="Times New Roman" w:hAnsi="Times New Roman"/>
          <w:sz w:val="24"/>
          <w:szCs w:val="24"/>
        </w:rPr>
        <w:t>nadbudowa stała się zgodna z odpowiednimi przepisami</w:t>
      </w:r>
      <w:r w:rsidR="00F733E0" w:rsidRPr="00AA2EB7">
        <w:rPr>
          <w:rFonts w:ascii="Times New Roman" w:hAnsi="Times New Roman"/>
          <w:sz w:val="24"/>
          <w:szCs w:val="24"/>
        </w:rPr>
        <w:t>.</w:t>
      </w:r>
    </w:p>
    <w:p w:rsidR="003E760F"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11.</w:t>
      </w:r>
      <w:r w:rsidRPr="00AA2EB7">
        <w:rPr>
          <w:rFonts w:ascii="Times New Roman" w:hAnsi="Times New Roman"/>
          <w:sz w:val="24"/>
          <w:szCs w:val="24"/>
        </w:rPr>
        <w:t xml:space="preserve"> </w:t>
      </w:r>
      <w:r w:rsidR="00F733E0" w:rsidRPr="00AA2EB7">
        <w:rPr>
          <w:rFonts w:ascii="Times New Roman" w:hAnsi="Times New Roman"/>
          <w:sz w:val="24"/>
          <w:szCs w:val="24"/>
        </w:rPr>
        <w:t>W dniu 5 czerwca 2002 r. skarżący odwołał się do Małopolskiego Wojewódzkiego Inspektora Nadzoru Budowlanego</w:t>
      </w:r>
      <w:r w:rsidR="00F733E0" w:rsidRPr="00AA2EB7">
        <w:rPr>
          <w:rFonts w:ascii="Times New Roman" w:hAnsi="Times New Roman"/>
          <w:sz w:val="27"/>
          <w:szCs w:val="27"/>
        </w:rPr>
        <w:t xml:space="preserve"> </w:t>
      </w:r>
      <w:r w:rsidR="0046544B" w:rsidRPr="00AA2EB7">
        <w:rPr>
          <w:rFonts w:ascii="Times New Roman" w:hAnsi="Times New Roman"/>
          <w:sz w:val="27"/>
          <w:szCs w:val="27"/>
        </w:rPr>
        <w:t>(</w:t>
      </w:r>
      <w:r w:rsidR="0046544B" w:rsidRPr="00AA2EB7">
        <w:rPr>
          <w:rFonts w:ascii="Times New Roman" w:hAnsi="Times New Roman"/>
          <w:sz w:val="24"/>
          <w:szCs w:val="24"/>
        </w:rPr>
        <w:t>dalej</w:t>
      </w:r>
      <w:r w:rsidR="0046544B" w:rsidRPr="00AA2EB7">
        <w:rPr>
          <w:rFonts w:ascii="Times New Roman" w:hAnsi="Times New Roman"/>
          <w:sz w:val="27"/>
          <w:szCs w:val="27"/>
        </w:rPr>
        <w:t xml:space="preserve"> </w:t>
      </w:r>
      <w:r w:rsidR="00F733E0" w:rsidRPr="00AA2EB7">
        <w:rPr>
          <w:rFonts w:ascii="Times New Roman" w:hAnsi="Times New Roman"/>
          <w:sz w:val="24"/>
          <w:szCs w:val="24"/>
        </w:rPr>
        <w:t>„Inspektor Wojewódzki”</w:t>
      </w:r>
      <w:r w:rsidR="0046544B" w:rsidRPr="00AA2EB7">
        <w:rPr>
          <w:rFonts w:ascii="Times New Roman" w:hAnsi="Times New Roman"/>
          <w:sz w:val="24"/>
          <w:szCs w:val="24"/>
        </w:rPr>
        <w:t>)</w:t>
      </w:r>
      <w:r w:rsidR="00F733E0" w:rsidRPr="00AA2EB7">
        <w:rPr>
          <w:rFonts w:ascii="Times New Roman" w:hAnsi="Times New Roman"/>
        </w:rPr>
        <w:t>.</w:t>
      </w:r>
    </w:p>
    <w:p w:rsidR="003E760F"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12</w:t>
      </w:r>
      <w:r w:rsidRPr="00AA2EB7">
        <w:rPr>
          <w:rFonts w:ascii="Times New Roman" w:hAnsi="Times New Roman"/>
          <w:sz w:val="24"/>
          <w:szCs w:val="24"/>
        </w:rPr>
        <w:t xml:space="preserve">. </w:t>
      </w:r>
      <w:r w:rsidR="00F733E0" w:rsidRPr="00AA2EB7">
        <w:rPr>
          <w:rFonts w:ascii="Times New Roman" w:hAnsi="Times New Roman"/>
          <w:sz w:val="24"/>
          <w:szCs w:val="24"/>
        </w:rPr>
        <w:t xml:space="preserve">W dniu 24 października 2002 r. Inspektor Wojewódzki uchylił decyzję z 20 maja 2002 r. i przekazał sprawę do ponownego rozpoznania, </w:t>
      </w:r>
      <w:r w:rsidR="00CE2C74" w:rsidRPr="00AA2EB7">
        <w:rPr>
          <w:rFonts w:ascii="Times New Roman" w:hAnsi="Times New Roman"/>
          <w:sz w:val="24"/>
          <w:szCs w:val="24"/>
        </w:rPr>
        <w:t>wskazując</w:t>
      </w:r>
      <w:r w:rsidR="00F733E0" w:rsidRPr="00AA2EB7">
        <w:rPr>
          <w:rFonts w:ascii="Times New Roman" w:hAnsi="Times New Roman"/>
          <w:sz w:val="24"/>
          <w:szCs w:val="24"/>
        </w:rPr>
        <w:t>, iż w aktach sprawy nie było informacji co do tego, czy eksperci, na których ekspertyzie opierał się Inspektor</w:t>
      </w:r>
      <w:r w:rsidR="00840896" w:rsidRPr="00AA2EB7">
        <w:rPr>
          <w:rFonts w:ascii="Times New Roman" w:hAnsi="Times New Roman"/>
          <w:sz w:val="24"/>
          <w:szCs w:val="24"/>
        </w:rPr>
        <w:t xml:space="preserve"> Powiatowy</w:t>
      </w:r>
      <w:r w:rsidR="00F733E0" w:rsidRPr="00AA2EB7">
        <w:rPr>
          <w:rFonts w:ascii="Times New Roman" w:hAnsi="Times New Roman"/>
          <w:sz w:val="24"/>
          <w:szCs w:val="24"/>
        </w:rPr>
        <w:t>, posiadali wymagan</w:t>
      </w:r>
      <w:r w:rsidR="00FE1A01" w:rsidRPr="00AA2EB7">
        <w:rPr>
          <w:rFonts w:ascii="Times New Roman" w:hAnsi="Times New Roman"/>
          <w:sz w:val="24"/>
          <w:szCs w:val="24"/>
        </w:rPr>
        <w:t>e</w:t>
      </w:r>
      <w:r w:rsidR="00F733E0" w:rsidRPr="00AA2EB7">
        <w:rPr>
          <w:rFonts w:ascii="Times New Roman" w:hAnsi="Times New Roman"/>
          <w:sz w:val="24"/>
          <w:szCs w:val="24"/>
        </w:rPr>
        <w:t xml:space="preserve"> </w:t>
      </w:r>
      <w:r w:rsidR="00FE1A01" w:rsidRPr="00AA2EB7">
        <w:rPr>
          <w:rFonts w:ascii="Times New Roman" w:hAnsi="Times New Roman"/>
          <w:sz w:val="24"/>
          <w:szCs w:val="24"/>
        </w:rPr>
        <w:t>uprawnienia</w:t>
      </w:r>
      <w:r w:rsidR="00F733E0" w:rsidRPr="00AA2EB7">
        <w:rPr>
          <w:rFonts w:ascii="Times New Roman" w:hAnsi="Times New Roman"/>
          <w:sz w:val="24"/>
          <w:szCs w:val="24"/>
        </w:rPr>
        <w:t>.</w:t>
      </w:r>
    </w:p>
    <w:p w:rsidR="003E760F"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13</w:t>
      </w:r>
      <w:r w:rsidRPr="00AA2EB7">
        <w:rPr>
          <w:rFonts w:ascii="Times New Roman" w:hAnsi="Times New Roman"/>
          <w:sz w:val="24"/>
          <w:szCs w:val="24"/>
        </w:rPr>
        <w:t xml:space="preserve">. </w:t>
      </w:r>
      <w:r w:rsidR="00F733E0" w:rsidRPr="00AA2EB7">
        <w:rPr>
          <w:rFonts w:ascii="Times New Roman" w:hAnsi="Times New Roman"/>
          <w:sz w:val="24"/>
          <w:szCs w:val="24"/>
        </w:rPr>
        <w:t xml:space="preserve">W dniu 11 kwietnia 2003 r. Inspektor Powiatowy ponownie nakazał współwłaścicielom sąsiedniej nieruchomości </w:t>
      </w:r>
      <w:r w:rsidR="00FE1A01" w:rsidRPr="00AA2EB7">
        <w:rPr>
          <w:rFonts w:ascii="Times New Roman" w:hAnsi="Times New Roman"/>
          <w:sz w:val="24"/>
          <w:szCs w:val="24"/>
        </w:rPr>
        <w:t>wykonać</w:t>
      </w:r>
      <w:r w:rsidR="00F733E0" w:rsidRPr="00AA2EB7">
        <w:rPr>
          <w:rFonts w:ascii="Times New Roman" w:hAnsi="Times New Roman"/>
          <w:sz w:val="24"/>
          <w:szCs w:val="24"/>
        </w:rPr>
        <w:t xml:space="preserve"> </w:t>
      </w:r>
      <w:r w:rsidR="00FE1A01" w:rsidRPr="00AA2EB7">
        <w:rPr>
          <w:rFonts w:ascii="Times New Roman" w:hAnsi="Times New Roman"/>
          <w:sz w:val="24"/>
          <w:szCs w:val="24"/>
        </w:rPr>
        <w:t>określone</w:t>
      </w:r>
      <w:r w:rsidR="00F733E0" w:rsidRPr="00AA2EB7">
        <w:rPr>
          <w:rFonts w:ascii="Times New Roman" w:hAnsi="Times New Roman"/>
          <w:sz w:val="24"/>
          <w:szCs w:val="24"/>
        </w:rPr>
        <w:t xml:space="preserve"> roboty budowlane tak, aby </w:t>
      </w:r>
      <w:r w:rsidR="00FE1A01" w:rsidRPr="00AA2EB7">
        <w:rPr>
          <w:rFonts w:ascii="Times New Roman" w:hAnsi="Times New Roman"/>
          <w:sz w:val="24"/>
          <w:szCs w:val="24"/>
        </w:rPr>
        <w:t>nadbudowa była zgodna z</w:t>
      </w:r>
      <w:r w:rsidR="00F733E0" w:rsidRPr="00AA2EB7">
        <w:rPr>
          <w:rFonts w:ascii="Times New Roman" w:hAnsi="Times New Roman"/>
          <w:sz w:val="24"/>
          <w:szCs w:val="24"/>
        </w:rPr>
        <w:t xml:space="preserve"> pozwoleni</w:t>
      </w:r>
      <w:r w:rsidR="00FE1A01" w:rsidRPr="00AA2EB7">
        <w:rPr>
          <w:rFonts w:ascii="Times New Roman" w:hAnsi="Times New Roman"/>
          <w:sz w:val="24"/>
          <w:szCs w:val="24"/>
        </w:rPr>
        <w:t>em</w:t>
      </w:r>
      <w:r w:rsidR="00F733E0" w:rsidRPr="00AA2EB7">
        <w:rPr>
          <w:rFonts w:ascii="Times New Roman" w:hAnsi="Times New Roman"/>
          <w:sz w:val="24"/>
          <w:szCs w:val="24"/>
        </w:rPr>
        <w:t xml:space="preserve"> na budowę.</w:t>
      </w:r>
    </w:p>
    <w:p w:rsidR="003E760F"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14</w:t>
      </w:r>
      <w:r w:rsidRPr="00AA2EB7">
        <w:rPr>
          <w:rFonts w:ascii="Times New Roman" w:hAnsi="Times New Roman"/>
          <w:sz w:val="24"/>
          <w:szCs w:val="24"/>
        </w:rPr>
        <w:t xml:space="preserve">. </w:t>
      </w:r>
      <w:r w:rsidR="00F733E0" w:rsidRPr="00AA2EB7">
        <w:rPr>
          <w:rFonts w:ascii="Times New Roman" w:hAnsi="Times New Roman"/>
          <w:sz w:val="24"/>
          <w:szCs w:val="24"/>
        </w:rPr>
        <w:t>W dniu 27 kwietnia 2003 r. skarżący odwołał się ponownie.</w:t>
      </w:r>
    </w:p>
    <w:p w:rsidR="003E760F"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15</w:t>
      </w:r>
      <w:r w:rsidRPr="00AA2EB7">
        <w:rPr>
          <w:rFonts w:ascii="Times New Roman" w:hAnsi="Times New Roman"/>
          <w:sz w:val="24"/>
          <w:szCs w:val="24"/>
        </w:rPr>
        <w:t xml:space="preserve">. </w:t>
      </w:r>
      <w:r w:rsidR="00F733E0" w:rsidRPr="00AA2EB7">
        <w:rPr>
          <w:rFonts w:ascii="Times New Roman" w:hAnsi="Times New Roman"/>
          <w:sz w:val="24"/>
          <w:szCs w:val="24"/>
        </w:rPr>
        <w:t>W dniu 18 czerwca 2003 r. Inspektor Wojew</w:t>
      </w:r>
      <w:r w:rsidRPr="00AA2EB7">
        <w:rPr>
          <w:rFonts w:ascii="Times New Roman" w:hAnsi="Times New Roman"/>
          <w:sz w:val="24"/>
          <w:szCs w:val="24"/>
        </w:rPr>
        <w:t>ódzki uchylił decyzję z dnia 11 </w:t>
      </w:r>
      <w:r w:rsidR="00F733E0" w:rsidRPr="00AA2EB7">
        <w:rPr>
          <w:rFonts w:ascii="Times New Roman" w:hAnsi="Times New Roman"/>
          <w:sz w:val="24"/>
          <w:szCs w:val="24"/>
        </w:rPr>
        <w:t>kwietnia 2003 r. ze względu na fakt</w:t>
      </w:r>
      <w:r w:rsidR="00460D5F" w:rsidRPr="00AA2EB7">
        <w:rPr>
          <w:rFonts w:ascii="Times New Roman" w:hAnsi="Times New Roman"/>
          <w:sz w:val="24"/>
          <w:szCs w:val="24"/>
        </w:rPr>
        <w:t>,</w:t>
      </w:r>
      <w:r w:rsidR="00F733E0" w:rsidRPr="00AA2EB7">
        <w:rPr>
          <w:rFonts w:ascii="Times New Roman" w:hAnsi="Times New Roman"/>
          <w:sz w:val="24"/>
          <w:szCs w:val="24"/>
        </w:rPr>
        <w:t xml:space="preserve"> iż organ pierwszej instancji nieprawidłowo wskazał osoby zobowiązane do </w:t>
      </w:r>
      <w:r w:rsidR="00741A30" w:rsidRPr="00AA2EB7">
        <w:rPr>
          <w:rFonts w:ascii="Times New Roman" w:hAnsi="Times New Roman"/>
          <w:sz w:val="24"/>
          <w:szCs w:val="24"/>
        </w:rPr>
        <w:t xml:space="preserve">wykonania </w:t>
      </w:r>
      <w:r w:rsidR="00F733E0" w:rsidRPr="00AA2EB7">
        <w:rPr>
          <w:rFonts w:ascii="Times New Roman" w:hAnsi="Times New Roman"/>
          <w:sz w:val="24"/>
          <w:szCs w:val="24"/>
        </w:rPr>
        <w:t>robót budowlanych. Sprawa została skierowana do</w:t>
      </w:r>
      <w:r w:rsidR="0046544B" w:rsidRPr="00AA2EB7">
        <w:rPr>
          <w:rFonts w:ascii="Times New Roman" w:hAnsi="Times New Roman"/>
          <w:sz w:val="24"/>
          <w:szCs w:val="24"/>
        </w:rPr>
        <w:t> </w:t>
      </w:r>
      <w:r w:rsidR="00F733E0" w:rsidRPr="00AA2EB7">
        <w:rPr>
          <w:rFonts w:ascii="Times New Roman" w:hAnsi="Times New Roman"/>
          <w:sz w:val="24"/>
          <w:szCs w:val="24"/>
        </w:rPr>
        <w:t>ponownego rozpatrzenia przez organ pierwszej instancji.</w:t>
      </w:r>
    </w:p>
    <w:p w:rsidR="003E760F"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16</w:t>
      </w:r>
      <w:r w:rsidRPr="00AA2EB7">
        <w:rPr>
          <w:rFonts w:ascii="Times New Roman" w:hAnsi="Times New Roman"/>
          <w:sz w:val="24"/>
          <w:szCs w:val="24"/>
        </w:rPr>
        <w:t xml:space="preserve">. </w:t>
      </w:r>
      <w:r w:rsidR="00F733E0" w:rsidRPr="00AA2EB7">
        <w:rPr>
          <w:rFonts w:ascii="Times New Roman" w:hAnsi="Times New Roman"/>
          <w:sz w:val="24"/>
          <w:szCs w:val="24"/>
        </w:rPr>
        <w:t xml:space="preserve">W decyzji z dnia 18 listopada 2003 r. Inspektor Powiatowy po raz trzeci nakazał </w:t>
      </w:r>
      <w:r w:rsidR="007211CB" w:rsidRPr="00AA2EB7">
        <w:rPr>
          <w:rFonts w:ascii="Times New Roman" w:hAnsi="Times New Roman"/>
          <w:sz w:val="24"/>
          <w:szCs w:val="24"/>
        </w:rPr>
        <w:t xml:space="preserve">odpowiednim </w:t>
      </w:r>
      <w:r w:rsidR="00F733E0" w:rsidRPr="00AA2EB7">
        <w:rPr>
          <w:rFonts w:ascii="Times New Roman" w:hAnsi="Times New Roman"/>
          <w:sz w:val="24"/>
          <w:szCs w:val="24"/>
        </w:rPr>
        <w:t xml:space="preserve">współwłaścicielom by podjęli pewne, dokładnie określone roboty budowlane tak, aby </w:t>
      </w:r>
      <w:r w:rsidR="00B22E06" w:rsidRPr="00AA2EB7">
        <w:rPr>
          <w:rFonts w:ascii="Times New Roman" w:hAnsi="Times New Roman"/>
          <w:sz w:val="24"/>
          <w:szCs w:val="24"/>
        </w:rPr>
        <w:t>nadbudowa była zgodna z</w:t>
      </w:r>
      <w:r w:rsidR="00F733E0" w:rsidRPr="00AA2EB7">
        <w:rPr>
          <w:rFonts w:ascii="Times New Roman" w:hAnsi="Times New Roman"/>
          <w:sz w:val="24"/>
          <w:szCs w:val="24"/>
        </w:rPr>
        <w:t xml:space="preserve"> pozwoleni</w:t>
      </w:r>
      <w:r w:rsidR="00B22E06" w:rsidRPr="00AA2EB7">
        <w:rPr>
          <w:rFonts w:ascii="Times New Roman" w:hAnsi="Times New Roman"/>
          <w:sz w:val="24"/>
          <w:szCs w:val="24"/>
        </w:rPr>
        <w:t>em</w:t>
      </w:r>
      <w:r w:rsidR="00F733E0" w:rsidRPr="00AA2EB7">
        <w:rPr>
          <w:rFonts w:ascii="Times New Roman" w:hAnsi="Times New Roman"/>
          <w:sz w:val="24"/>
          <w:szCs w:val="24"/>
        </w:rPr>
        <w:t xml:space="preserve"> na budowę.</w:t>
      </w:r>
    </w:p>
    <w:p w:rsidR="003E760F"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17</w:t>
      </w:r>
      <w:r w:rsidRPr="00AA2EB7">
        <w:rPr>
          <w:rFonts w:ascii="Times New Roman" w:hAnsi="Times New Roman"/>
          <w:sz w:val="24"/>
          <w:szCs w:val="24"/>
        </w:rPr>
        <w:t xml:space="preserve">. </w:t>
      </w:r>
      <w:r w:rsidR="00F733E0" w:rsidRPr="00AA2EB7">
        <w:rPr>
          <w:rFonts w:ascii="Times New Roman" w:hAnsi="Times New Roman"/>
          <w:sz w:val="24"/>
          <w:szCs w:val="24"/>
        </w:rPr>
        <w:t>W dniu 1 grudnia 2003 r. skarżący odwołał się od tej decyzji.</w:t>
      </w:r>
    </w:p>
    <w:p w:rsidR="007B07CD" w:rsidRPr="00AA2EB7" w:rsidRDefault="003E760F"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18</w:t>
      </w:r>
      <w:r w:rsidRPr="00AA2EB7">
        <w:rPr>
          <w:rFonts w:ascii="Times New Roman" w:hAnsi="Times New Roman"/>
          <w:sz w:val="24"/>
          <w:szCs w:val="24"/>
        </w:rPr>
        <w:t xml:space="preserve">. </w:t>
      </w:r>
      <w:r w:rsidR="00F733E0" w:rsidRPr="00AA2EB7">
        <w:rPr>
          <w:rFonts w:ascii="Times New Roman" w:hAnsi="Times New Roman"/>
          <w:sz w:val="24"/>
          <w:szCs w:val="24"/>
        </w:rPr>
        <w:t>W dniu 10 lutego 2004 r. Inspektor Wojewódzki uchylił decyzję z dnia 18 listopada 2003 r. ze względu na fakt</w:t>
      </w:r>
      <w:r w:rsidR="00A10E19" w:rsidRPr="00AA2EB7">
        <w:rPr>
          <w:rFonts w:ascii="Times New Roman" w:hAnsi="Times New Roman"/>
          <w:sz w:val="24"/>
          <w:szCs w:val="24"/>
        </w:rPr>
        <w:t>,</w:t>
      </w:r>
      <w:r w:rsidR="00F733E0" w:rsidRPr="00AA2EB7">
        <w:rPr>
          <w:rFonts w:ascii="Times New Roman" w:hAnsi="Times New Roman"/>
          <w:sz w:val="24"/>
          <w:szCs w:val="24"/>
        </w:rPr>
        <w:t xml:space="preserve"> iż Inspektor Powiatowy ponownie nieprawidłowo wskazał współwłaścicieli sąsiedniego budynku. Sprawa została po raz kolejny skierowana do</w:t>
      </w:r>
      <w:r w:rsidR="0046544B" w:rsidRPr="00AA2EB7">
        <w:rPr>
          <w:rFonts w:ascii="Times New Roman" w:hAnsi="Times New Roman"/>
          <w:sz w:val="24"/>
          <w:szCs w:val="24"/>
        </w:rPr>
        <w:t> </w:t>
      </w:r>
      <w:r w:rsidR="00F733E0" w:rsidRPr="00AA2EB7">
        <w:rPr>
          <w:rFonts w:ascii="Times New Roman" w:hAnsi="Times New Roman"/>
          <w:sz w:val="24"/>
          <w:szCs w:val="24"/>
        </w:rPr>
        <w:t>ponownego rozpatrzenia przez organ pierwszej instancji.</w:t>
      </w:r>
    </w:p>
    <w:p w:rsidR="007B07CD" w:rsidRPr="00AA2EB7" w:rsidRDefault="007B07CD"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19</w:t>
      </w:r>
      <w:r w:rsidRPr="00AA2EB7">
        <w:rPr>
          <w:rFonts w:ascii="Times New Roman" w:hAnsi="Times New Roman"/>
          <w:sz w:val="24"/>
          <w:szCs w:val="24"/>
        </w:rPr>
        <w:t xml:space="preserve">. </w:t>
      </w:r>
      <w:r w:rsidR="00F733E0" w:rsidRPr="00AA2EB7">
        <w:rPr>
          <w:rFonts w:ascii="Times New Roman" w:hAnsi="Times New Roman"/>
          <w:sz w:val="24"/>
          <w:szCs w:val="24"/>
        </w:rPr>
        <w:t xml:space="preserve">W dniu 14 marca 2005 r. Inspektor Powiatowy zawiesił postępowanie do czasu wydania przez Prezydenta </w:t>
      </w:r>
      <w:r w:rsidR="00A10E19" w:rsidRPr="00AA2EB7">
        <w:rPr>
          <w:rFonts w:ascii="Times New Roman" w:hAnsi="Times New Roman"/>
          <w:sz w:val="24"/>
          <w:szCs w:val="24"/>
        </w:rPr>
        <w:t xml:space="preserve">Miasta </w:t>
      </w:r>
      <w:r w:rsidR="00F733E0" w:rsidRPr="00AA2EB7">
        <w:rPr>
          <w:rFonts w:ascii="Times New Roman" w:hAnsi="Times New Roman"/>
          <w:sz w:val="24"/>
          <w:szCs w:val="24"/>
        </w:rPr>
        <w:t xml:space="preserve">Krakowa decyzji dotyczącej </w:t>
      </w:r>
      <w:r w:rsidR="00030459" w:rsidRPr="00AA2EB7">
        <w:rPr>
          <w:rFonts w:ascii="Times New Roman" w:hAnsi="Times New Roman"/>
          <w:sz w:val="24"/>
          <w:szCs w:val="24"/>
        </w:rPr>
        <w:t>określonej kwestii</w:t>
      </w:r>
      <w:r w:rsidR="00F733E0" w:rsidRPr="00AA2EB7">
        <w:rPr>
          <w:rFonts w:ascii="Times New Roman" w:hAnsi="Times New Roman"/>
          <w:sz w:val="24"/>
          <w:szCs w:val="24"/>
        </w:rPr>
        <w:t xml:space="preserve"> proceduralnej. Prezydent wydał decyzję </w:t>
      </w:r>
      <w:r w:rsidR="007211CB" w:rsidRPr="00AA2EB7">
        <w:rPr>
          <w:rFonts w:ascii="Times New Roman" w:hAnsi="Times New Roman"/>
          <w:sz w:val="24"/>
          <w:szCs w:val="24"/>
        </w:rPr>
        <w:t xml:space="preserve">w dniu </w:t>
      </w:r>
      <w:r w:rsidR="00F733E0" w:rsidRPr="00AA2EB7">
        <w:rPr>
          <w:rFonts w:ascii="Times New Roman" w:hAnsi="Times New Roman"/>
          <w:sz w:val="24"/>
          <w:szCs w:val="24"/>
        </w:rPr>
        <w:t>25 lipca 2005 r.</w:t>
      </w:r>
    </w:p>
    <w:p w:rsidR="007B07CD" w:rsidRPr="00AA2EB7" w:rsidRDefault="007B07CD"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20</w:t>
      </w:r>
      <w:r w:rsidRPr="00AA2EB7">
        <w:rPr>
          <w:rFonts w:ascii="Times New Roman" w:hAnsi="Times New Roman"/>
          <w:sz w:val="24"/>
          <w:szCs w:val="24"/>
        </w:rPr>
        <w:t xml:space="preserve">. </w:t>
      </w:r>
      <w:r w:rsidR="00F733E0" w:rsidRPr="00AA2EB7">
        <w:rPr>
          <w:rFonts w:ascii="Times New Roman" w:hAnsi="Times New Roman"/>
          <w:sz w:val="24"/>
          <w:szCs w:val="24"/>
        </w:rPr>
        <w:t xml:space="preserve">W dniu 21 lutego 2006 r. Inspektor Powiatowy, w czwartej decyzji </w:t>
      </w:r>
      <w:r w:rsidR="00030459" w:rsidRPr="00AA2EB7">
        <w:rPr>
          <w:rFonts w:ascii="Times New Roman" w:hAnsi="Times New Roman"/>
          <w:sz w:val="24"/>
          <w:szCs w:val="24"/>
        </w:rPr>
        <w:t>dotyczącej te</w:t>
      </w:r>
      <w:r w:rsidR="0046544B" w:rsidRPr="00AA2EB7">
        <w:rPr>
          <w:rFonts w:ascii="Times New Roman" w:hAnsi="Times New Roman"/>
          <w:sz w:val="24"/>
          <w:szCs w:val="24"/>
        </w:rPr>
        <w:t>go</w:t>
      </w:r>
      <w:r w:rsidR="00030459" w:rsidRPr="00AA2EB7">
        <w:rPr>
          <w:rFonts w:ascii="Times New Roman" w:hAnsi="Times New Roman"/>
          <w:sz w:val="24"/>
          <w:szCs w:val="24"/>
        </w:rPr>
        <w:t xml:space="preserve"> zagadnieni</w:t>
      </w:r>
      <w:r w:rsidR="0046544B" w:rsidRPr="00AA2EB7">
        <w:rPr>
          <w:rFonts w:ascii="Times New Roman" w:hAnsi="Times New Roman"/>
          <w:sz w:val="24"/>
          <w:szCs w:val="24"/>
        </w:rPr>
        <w:t>a</w:t>
      </w:r>
      <w:r w:rsidR="00F733E0" w:rsidRPr="00AA2EB7">
        <w:rPr>
          <w:rFonts w:ascii="Times New Roman" w:hAnsi="Times New Roman"/>
          <w:sz w:val="24"/>
          <w:szCs w:val="24"/>
        </w:rPr>
        <w:t xml:space="preserve">, nakazał współwłaścicielom </w:t>
      </w:r>
      <w:r w:rsidR="00741A30" w:rsidRPr="00AA2EB7">
        <w:rPr>
          <w:rFonts w:ascii="Times New Roman" w:hAnsi="Times New Roman"/>
          <w:sz w:val="24"/>
          <w:szCs w:val="24"/>
        </w:rPr>
        <w:t xml:space="preserve">wstrzymać </w:t>
      </w:r>
      <w:r w:rsidR="00F733E0" w:rsidRPr="00AA2EB7">
        <w:rPr>
          <w:rFonts w:ascii="Times New Roman" w:hAnsi="Times New Roman"/>
          <w:sz w:val="24"/>
          <w:szCs w:val="24"/>
        </w:rPr>
        <w:t>wszelkie roboty budowlane i</w:t>
      </w:r>
      <w:r w:rsidR="0046544B" w:rsidRPr="00AA2EB7">
        <w:rPr>
          <w:rFonts w:ascii="Times New Roman" w:hAnsi="Times New Roman"/>
          <w:sz w:val="24"/>
          <w:szCs w:val="24"/>
        </w:rPr>
        <w:t> </w:t>
      </w:r>
      <w:r w:rsidR="00F733E0" w:rsidRPr="00AA2EB7">
        <w:rPr>
          <w:rFonts w:ascii="Times New Roman" w:hAnsi="Times New Roman"/>
          <w:sz w:val="24"/>
          <w:szCs w:val="24"/>
        </w:rPr>
        <w:t>przedstawić opinię techniczną.</w:t>
      </w:r>
    </w:p>
    <w:p w:rsidR="007B07CD" w:rsidRPr="00AA2EB7" w:rsidRDefault="007B07CD"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21</w:t>
      </w:r>
      <w:r w:rsidRPr="00AA2EB7">
        <w:rPr>
          <w:rFonts w:ascii="Times New Roman" w:hAnsi="Times New Roman"/>
          <w:sz w:val="24"/>
          <w:szCs w:val="24"/>
        </w:rPr>
        <w:t xml:space="preserve">. </w:t>
      </w:r>
      <w:r w:rsidR="00F733E0" w:rsidRPr="00AA2EB7">
        <w:rPr>
          <w:rFonts w:ascii="Times New Roman" w:hAnsi="Times New Roman"/>
          <w:sz w:val="24"/>
          <w:szCs w:val="24"/>
        </w:rPr>
        <w:t>W dniu 12 września 2006 r. Inspektor Wojewódzki oddalił odwołanie złożone przez współwłaścicieli sąsiedniego budynku.</w:t>
      </w:r>
    </w:p>
    <w:p w:rsidR="007B07CD" w:rsidRPr="00AA2EB7" w:rsidRDefault="007B07CD"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lastRenderedPageBreak/>
        <w:t>22</w:t>
      </w:r>
      <w:r w:rsidRPr="00AA2EB7">
        <w:rPr>
          <w:rFonts w:ascii="Times New Roman" w:hAnsi="Times New Roman"/>
          <w:sz w:val="24"/>
          <w:szCs w:val="24"/>
        </w:rPr>
        <w:t xml:space="preserve">. </w:t>
      </w:r>
      <w:r w:rsidR="00F733E0" w:rsidRPr="00AA2EB7">
        <w:rPr>
          <w:rFonts w:ascii="Times New Roman" w:hAnsi="Times New Roman"/>
          <w:sz w:val="24"/>
          <w:szCs w:val="24"/>
        </w:rPr>
        <w:t xml:space="preserve">W dniach 8 listopada 2006 r. i 25 stycznia 2007 r. Inspektor Powiatowy nakazał współwłaścicielom </w:t>
      </w:r>
      <w:r w:rsidR="00030459" w:rsidRPr="00AA2EB7">
        <w:rPr>
          <w:rFonts w:ascii="Times New Roman" w:hAnsi="Times New Roman"/>
          <w:sz w:val="24"/>
          <w:szCs w:val="24"/>
        </w:rPr>
        <w:t>wstrzymanie</w:t>
      </w:r>
      <w:r w:rsidR="00F733E0" w:rsidRPr="00AA2EB7">
        <w:rPr>
          <w:rFonts w:ascii="Times New Roman" w:hAnsi="Times New Roman"/>
          <w:sz w:val="24"/>
          <w:szCs w:val="24"/>
        </w:rPr>
        <w:t xml:space="preserve"> wszystkich robót budowlanych.</w:t>
      </w:r>
    </w:p>
    <w:p w:rsidR="007B07CD" w:rsidRPr="00AA2EB7" w:rsidRDefault="007B07CD"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23</w:t>
      </w:r>
      <w:r w:rsidRPr="00AA2EB7">
        <w:rPr>
          <w:rFonts w:ascii="Times New Roman" w:hAnsi="Times New Roman"/>
          <w:sz w:val="24"/>
          <w:szCs w:val="24"/>
        </w:rPr>
        <w:t xml:space="preserve">. </w:t>
      </w:r>
      <w:r w:rsidR="00F733E0" w:rsidRPr="00AA2EB7">
        <w:rPr>
          <w:rFonts w:ascii="Times New Roman" w:hAnsi="Times New Roman"/>
          <w:sz w:val="24"/>
          <w:szCs w:val="24"/>
        </w:rPr>
        <w:t xml:space="preserve">W dniu 23 marca 2007 r. Inspektor Powiatowy nakazał współwłaścicielom złożenie </w:t>
      </w:r>
      <w:r w:rsidR="00901329" w:rsidRPr="00AA2EB7">
        <w:rPr>
          <w:rFonts w:ascii="Times New Roman" w:hAnsi="Times New Roman"/>
          <w:sz w:val="24"/>
          <w:szCs w:val="24"/>
        </w:rPr>
        <w:t>projektu budowlanego zamiennego</w:t>
      </w:r>
      <w:r w:rsidR="00F733E0" w:rsidRPr="00AA2EB7">
        <w:rPr>
          <w:rFonts w:ascii="Times New Roman" w:hAnsi="Times New Roman"/>
          <w:sz w:val="24"/>
          <w:szCs w:val="24"/>
        </w:rPr>
        <w:t>.</w:t>
      </w:r>
    </w:p>
    <w:p w:rsidR="007B07CD" w:rsidRPr="00AA2EB7" w:rsidRDefault="007B07CD" w:rsidP="00AA2EB7">
      <w:pPr>
        <w:spacing w:before="100" w:beforeAutospacing="1" w:after="100" w:afterAutospacing="1" w:line="240" w:lineRule="auto"/>
        <w:ind w:left="142" w:firstLine="425"/>
        <w:contextualSpacing/>
        <w:jc w:val="both"/>
        <w:rPr>
          <w:rFonts w:ascii="Times New Roman" w:eastAsia="Times New Roman" w:hAnsi="Times New Roman"/>
          <w:sz w:val="27"/>
          <w:szCs w:val="27"/>
        </w:rPr>
      </w:pPr>
      <w:r w:rsidRPr="00AA2EB7">
        <w:rPr>
          <w:rFonts w:ascii="Times New Roman" w:eastAsia="Times New Roman" w:hAnsi="Times New Roman"/>
          <w:sz w:val="24"/>
          <w:szCs w:val="24"/>
        </w:rPr>
        <w:t>24</w:t>
      </w:r>
      <w:r w:rsidRPr="00AA2EB7">
        <w:rPr>
          <w:rFonts w:ascii="Times New Roman" w:hAnsi="Times New Roman"/>
          <w:sz w:val="24"/>
          <w:szCs w:val="24"/>
        </w:rPr>
        <w:t xml:space="preserve">. </w:t>
      </w:r>
      <w:r w:rsidR="00F733E0" w:rsidRPr="00AA2EB7">
        <w:rPr>
          <w:rFonts w:ascii="Times New Roman" w:hAnsi="Times New Roman"/>
          <w:sz w:val="24"/>
          <w:szCs w:val="24"/>
        </w:rPr>
        <w:t xml:space="preserve">Decyzje z </w:t>
      </w:r>
      <w:r w:rsidR="008C13F9" w:rsidRPr="00AA2EB7">
        <w:rPr>
          <w:rFonts w:ascii="Times New Roman" w:hAnsi="Times New Roman"/>
          <w:sz w:val="24"/>
          <w:szCs w:val="24"/>
        </w:rPr>
        <w:t xml:space="preserve">dnia </w:t>
      </w:r>
      <w:r w:rsidR="00F733E0" w:rsidRPr="00AA2EB7">
        <w:rPr>
          <w:rFonts w:ascii="Times New Roman" w:hAnsi="Times New Roman"/>
          <w:sz w:val="24"/>
          <w:szCs w:val="24"/>
        </w:rPr>
        <w:t xml:space="preserve">25 stycznia i 23 marca 2007 r. zostały uchylone przez Inspektora Wojewódzkiego odpowiednio w dniach 3 i 4 listopada 2008 r. ze względów proceduralnych, a następnie sprawa została przekazana do ponownego rozpatrzenia </w:t>
      </w:r>
      <w:r w:rsidR="00BB711A" w:rsidRPr="00AA2EB7">
        <w:rPr>
          <w:rFonts w:ascii="Times New Roman" w:hAnsi="Times New Roman"/>
          <w:sz w:val="24"/>
          <w:szCs w:val="24"/>
        </w:rPr>
        <w:t xml:space="preserve">przez </w:t>
      </w:r>
      <w:r w:rsidR="00F733E0" w:rsidRPr="00AA2EB7">
        <w:rPr>
          <w:rFonts w:ascii="Times New Roman" w:hAnsi="Times New Roman"/>
          <w:sz w:val="24"/>
          <w:szCs w:val="24"/>
        </w:rPr>
        <w:t>organ pierwszej instancji.</w:t>
      </w:r>
    </w:p>
    <w:p w:rsidR="0039736C" w:rsidRPr="00AA2EB7" w:rsidRDefault="007B07CD" w:rsidP="00AA2EB7">
      <w:pPr>
        <w:spacing w:before="100" w:beforeAutospacing="1" w:after="100" w:afterAutospacing="1" w:line="240" w:lineRule="auto"/>
        <w:ind w:left="142" w:firstLine="425"/>
        <w:contextualSpacing/>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25. </w:t>
      </w:r>
      <w:r w:rsidR="00F733E0" w:rsidRPr="00AA2EB7">
        <w:rPr>
          <w:rFonts w:ascii="Times New Roman" w:hAnsi="Times New Roman"/>
          <w:sz w:val="24"/>
          <w:szCs w:val="24"/>
        </w:rPr>
        <w:t xml:space="preserve">W dniu 30 lipca 2009 r. </w:t>
      </w:r>
      <w:r w:rsidR="00741A30" w:rsidRPr="00AA2EB7">
        <w:rPr>
          <w:rFonts w:ascii="Times New Roman" w:hAnsi="Times New Roman"/>
          <w:sz w:val="24"/>
          <w:szCs w:val="24"/>
        </w:rPr>
        <w:t>pracownicy</w:t>
      </w:r>
      <w:r w:rsidR="00F733E0" w:rsidRPr="00AA2EB7">
        <w:rPr>
          <w:rFonts w:ascii="Times New Roman" w:hAnsi="Times New Roman"/>
          <w:sz w:val="24"/>
          <w:szCs w:val="24"/>
        </w:rPr>
        <w:t xml:space="preserve"> z </w:t>
      </w:r>
      <w:r w:rsidR="0075058A" w:rsidRPr="00AA2EB7">
        <w:rPr>
          <w:rFonts w:ascii="Times New Roman" w:hAnsi="Times New Roman"/>
          <w:sz w:val="24"/>
          <w:szCs w:val="24"/>
        </w:rPr>
        <w:t xml:space="preserve">Powiatowego Inspektoratu Nadzoru Budowlanego w Krakowie </w:t>
      </w:r>
      <w:r w:rsidR="00F733E0" w:rsidRPr="00AA2EB7">
        <w:rPr>
          <w:rFonts w:ascii="Times New Roman" w:hAnsi="Times New Roman"/>
          <w:sz w:val="24"/>
          <w:szCs w:val="24"/>
        </w:rPr>
        <w:t xml:space="preserve">przeprowadzili kontrolę </w:t>
      </w:r>
      <w:r w:rsidR="00741A30" w:rsidRPr="00AA2EB7">
        <w:rPr>
          <w:rFonts w:ascii="Times New Roman" w:hAnsi="Times New Roman"/>
          <w:sz w:val="24"/>
          <w:szCs w:val="24"/>
        </w:rPr>
        <w:t>miejsca wykonywania robót budowlanych</w:t>
      </w:r>
      <w:r w:rsidR="00F733E0" w:rsidRPr="00AA2EB7">
        <w:rPr>
          <w:rFonts w:ascii="Times New Roman" w:hAnsi="Times New Roman"/>
          <w:sz w:val="24"/>
          <w:szCs w:val="24"/>
        </w:rPr>
        <w:t>.</w:t>
      </w:r>
    </w:p>
    <w:p w:rsidR="0039736C" w:rsidRPr="00AA2EB7" w:rsidRDefault="0039736C" w:rsidP="00AA2EB7">
      <w:pPr>
        <w:spacing w:before="100" w:beforeAutospacing="1" w:after="100" w:afterAutospacing="1" w:line="240" w:lineRule="auto"/>
        <w:ind w:left="142" w:firstLine="425"/>
        <w:contextualSpacing/>
        <w:jc w:val="both"/>
        <w:rPr>
          <w:rFonts w:ascii="Times New Roman" w:eastAsia="Times New Roman" w:hAnsi="Times New Roman"/>
          <w:sz w:val="24"/>
          <w:szCs w:val="24"/>
        </w:rPr>
      </w:pPr>
      <w:r w:rsidRPr="00AA2EB7">
        <w:rPr>
          <w:rFonts w:ascii="Times New Roman" w:eastAsia="Times New Roman" w:hAnsi="Times New Roman"/>
          <w:sz w:val="24"/>
          <w:szCs w:val="24"/>
        </w:rPr>
        <w:t>26.</w:t>
      </w:r>
      <w:r w:rsidRPr="00AA2EB7">
        <w:rPr>
          <w:rFonts w:ascii="Times New Roman" w:hAnsi="Times New Roman"/>
          <w:sz w:val="24"/>
          <w:szCs w:val="24"/>
        </w:rPr>
        <w:t xml:space="preserve"> </w:t>
      </w:r>
      <w:r w:rsidR="00F733E0" w:rsidRPr="00AA2EB7">
        <w:rPr>
          <w:rFonts w:ascii="Times New Roman" w:hAnsi="Times New Roman"/>
          <w:sz w:val="24"/>
          <w:szCs w:val="24"/>
        </w:rPr>
        <w:t xml:space="preserve">W dniu 8 grudnia 2011 r. Inspektor Powiatowy po raz kolejny nakazał stronom przedstawienie szeregu dokumentów technicznych oraz skorygowanego </w:t>
      </w:r>
      <w:r w:rsidR="00741A30" w:rsidRPr="00AA2EB7">
        <w:rPr>
          <w:rFonts w:ascii="Times New Roman" w:hAnsi="Times New Roman"/>
          <w:sz w:val="24"/>
          <w:szCs w:val="24"/>
        </w:rPr>
        <w:t>projektu budowlanego</w:t>
      </w:r>
      <w:r w:rsidR="00F733E0" w:rsidRPr="00AA2EB7">
        <w:rPr>
          <w:rFonts w:ascii="Times New Roman" w:hAnsi="Times New Roman"/>
          <w:sz w:val="24"/>
          <w:szCs w:val="24"/>
        </w:rPr>
        <w:t>.</w:t>
      </w:r>
    </w:p>
    <w:p w:rsidR="0039736C" w:rsidRPr="00AA2EB7" w:rsidRDefault="0039736C" w:rsidP="00AA2EB7">
      <w:pPr>
        <w:spacing w:before="100" w:beforeAutospacing="1" w:after="100" w:afterAutospacing="1" w:line="240" w:lineRule="auto"/>
        <w:ind w:left="142" w:firstLine="425"/>
        <w:contextualSpacing/>
        <w:jc w:val="both"/>
        <w:rPr>
          <w:rFonts w:ascii="Times New Roman" w:eastAsia="Times New Roman" w:hAnsi="Times New Roman"/>
          <w:sz w:val="24"/>
          <w:szCs w:val="24"/>
        </w:rPr>
      </w:pPr>
      <w:r w:rsidRPr="00AA2EB7">
        <w:rPr>
          <w:rFonts w:ascii="Times New Roman" w:eastAsia="Times New Roman" w:hAnsi="Times New Roman"/>
          <w:sz w:val="24"/>
          <w:szCs w:val="24"/>
        </w:rPr>
        <w:t>27.</w:t>
      </w:r>
      <w:r w:rsidRPr="00AA2EB7">
        <w:rPr>
          <w:rFonts w:ascii="Times New Roman" w:hAnsi="Times New Roman"/>
          <w:sz w:val="24"/>
          <w:szCs w:val="24"/>
        </w:rPr>
        <w:t xml:space="preserve"> </w:t>
      </w:r>
      <w:r w:rsidR="00F733E0" w:rsidRPr="00AA2EB7">
        <w:rPr>
          <w:rFonts w:ascii="Times New Roman" w:hAnsi="Times New Roman"/>
          <w:sz w:val="24"/>
          <w:szCs w:val="24"/>
        </w:rPr>
        <w:t>W dniu 27 grudnia 2011 r. dwóch sąsiadów skarżącego złożyło odwołanie.</w:t>
      </w:r>
    </w:p>
    <w:p w:rsidR="0039736C" w:rsidRPr="00AA2EB7" w:rsidRDefault="0039736C" w:rsidP="00AA2EB7">
      <w:pPr>
        <w:spacing w:before="100" w:beforeAutospacing="1" w:after="100" w:afterAutospacing="1" w:line="240" w:lineRule="auto"/>
        <w:ind w:left="142" w:firstLine="425"/>
        <w:contextualSpacing/>
        <w:jc w:val="both"/>
        <w:rPr>
          <w:rFonts w:ascii="Times New Roman" w:eastAsia="Times New Roman" w:hAnsi="Times New Roman"/>
          <w:sz w:val="24"/>
          <w:szCs w:val="24"/>
        </w:rPr>
      </w:pPr>
      <w:r w:rsidRPr="00AA2EB7">
        <w:rPr>
          <w:rFonts w:ascii="Times New Roman" w:eastAsia="Times New Roman" w:hAnsi="Times New Roman"/>
          <w:sz w:val="24"/>
          <w:szCs w:val="24"/>
        </w:rPr>
        <w:t>28.</w:t>
      </w:r>
      <w:r w:rsidRPr="00AA2EB7">
        <w:rPr>
          <w:rFonts w:ascii="Times New Roman" w:hAnsi="Times New Roman"/>
          <w:sz w:val="24"/>
          <w:szCs w:val="24"/>
        </w:rPr>
        <w:t xml:space="preserve"> </w:t>
      </w:r>
      <w:r w:rsidR="00F733E0" w:rsidRPr="00AA2EB7">
        <w:rPr>
          <w:rFonts w:ascii="Times New Roman" w:hAnsi="Times New Roman"/>
          <w:sz w:val="24"/>
          <w:szCs w:val="24"/>
        </w:rPr>
        <w:t xml:space="preserve">W dniu 26 października 2015 r. Inspektor Wojewódzki uchylił decyzję z 8 grudnia 2011 r. i wydał decyzję merytoryczną, nakazującą stronom przedłożenie nowego </w:t>
      </w:r>
      <w:r w:rsidR="00741A30" w:rsidRPr="00AA2EB7">
        <w:rPr>
          <w:rFonts w:ascii="Times New Roman" w:hAnsi="Times New Roman"/>
          <w:sz w:val="24"/>
          <w:szCs w:val="24"/>
        </w:rPr>
        <w:t>projektu budowlanego</w:t>
      </w:r>
      <w:r w:rsidR="00F733E0" w:rsidRPr="00AA2EB7">
        <w:rPr>
          <w:rFonts w:ascii="Times New Roman" w:hAnsi="Times New Roman"/>
          <w:sz w:val="24"/>
          <w:szCs w:val="24"/>
        </w:rPr>
        <w:t>.</w:t>
      </w:r>
    </w:p>
    <w:p w:rsidR="0039736C" w:rsidRPr="00AA2EB7" w:rsidRDefault="0039736C" w:rsidP="00AA2EB7">
      <w:pPr>
        <w:spacing w:before="100" w:beforeAutospacing="1" w:after="100" w:afterAutospacing="1" w:line="240" w:lineRule="auto"/>
        <w:ind w:left="142" w:firstLine="425"/>
        <w:contextualSpacing/>
        <w:jc w:val="both"/>
        <w:rPr>
          <w:rFonts w:ascii="Times New Roman" w:eastAsia="Times New Roman" w:hAnsi="Times New Roman"/>
          <w:sz w:val="24"/>
          <w:szCs w:val="24"/>
        </w:rPr>
      </w:pPr>
      <w:r w:rsidRPr="00AA2EB7">
        <w:rPr>
          <w:rFonts w:ascii="Times New Roman" w:eastAsia="Times New Roman" w:hAnsi="Times New Roman"/>
          <w:sz w:val="24"/>
          <w:szCs w:val="24"/>
        </w:rPr>
        <w:t>29.</w:t>
      </w:r>
      <w:r w:rsidRPr="00AA2EB7">
        <w:rPr>
          <w:rFonts w:ascii="Times New Roman" w:hAnsi="Times New Roman"/>
          <w:sz w:val="24"/>
          <w:szCs w:val="24"/>
        </w:rPr>
        <w:t xml:space="preserve"> </w:t>
      </w:r>
      <w:r w:rsidR="00F733E0" w:rsidRPr="00AA2EB7">
        <w:rPr>
          <w:rFonts w:ascii="Times New Roman" w:hAnsi="Times New Roman"/>
          <w:sz w:val="24"/>
          <w:szCs w:val="24"/>
        </w:rPr>
        <w:t xml:space="preserve"> W dniu 27 listopada 2015 r. jeden z sąsiadów skarżącego złożył odwołanie.</w:t>
      </w:r>
    </w:p>
    <w:p w:rsidR="0039736C" w:rsidRPr="00AA2EB7" w:rsidRDefault="0039736C" w:rsidP="00AA2EB7">
      <w:pPr>
        <w:spacing w:before="100" w:beforeAutospacing="1" w:after="100" w:afterAutospacing="1" w:line="240" w:lineRule="auto"/>
        <w:ind w:left="142" w:firstLine="425"/>
        <w:contextualSpacing/>
        <w:jc w:val="both"/>
        <w:rPr>
          <w:rFonts w:ascii="Times New Roman" w:eastAsia="Times New Roman" w:hAnsi="Times New Roman"/>
          <w:sz w:val="24"/>
          <w:szCs w:val="24"/>
        </w:rPr>
      </w:pPr>
      <w:r w:rsidRPr="00AA2EB7">
        <w:rPr>
          <w:rFonts w:ascii="Times New Roman" w:eastAsia="Times New Roman" w:hAnsi="Times New Roman"/>
          <w:sz w:val="24"/>
          <w:szCs w:val="24"/>
        </w:rPr>
        <w:t>30.</w:t>
      </w:r>
      <w:r w:rsidRPr="00AA2EB7">
        <w:rPr>
          <w:rFonts w:ascii="Times New Roman" w:hAnsi="Times New Roman"/>
          <w:sz w:val="24"/>
          <w:szCs w:val="24"/>
        </w:rPr>
        <w:t xml:space="preserve"> </w:t>
      </w:r>
      <w:r w:rsidR="00F733E0" w:rsidRPr="00AA2EB7">
        <w:rPr>
          <w:rFonts w:ascii="Times New Roman" w:hAnsi="Times New Roman"/>
          <w:sz w:val="24"/>
          <w:szCs w:val="24"/>
        </w:rPr>
        <w:t>W dniu 10 maja 2016 r. Wojewódzki Sąd Administracyjny</w:t>
      </w:r>
      <w:r w:rsidR="00F733E0" w:rsidRPr="00AA2EB7">
        <w:rPr>
          <w:rFonts w:ascii="Times New Roman" w:hAnsi="Times New Roman"/>
          <w:sz w:val="27"/>
          <w:szCs w:val="27"/>
        </w:rPr>
        <w:t xml:space="preserve"> </w:t>
      </w:r>
      <w:r w:rsidR="00F733E0" w:rsidRPr="00AA2EB7">
        <w:rPr>
          <w:rFonts w:ascii="Times New Roman" w:hAnsi="Times New Roman"/>
          <w:iCs/>
          <w:sz w:val="24"/>
          <w:szCs w:val="24"/>
        </w:rPr>
        <w:t>w</w:t>
      </w:r>
      <w:r w:rsidR="00F733E0" w:rsidRPr="00AA2EB7">
        <w:rPr>
          <w:rFonts w:ascii="Times New Roman" w:hAnsi="Times New Roman"/>
          <w:sz w:val="27"/>
          <w:szCs w:val="27"/>
        </w:rPr>
        <w:t xml:space="preserve"> </w:t>
      </w:r>
      <w:r w:rsidR="00F733E0" w:rsidRPr="00AA2EB7">
        <w:rPr>
          <w:rFonts w:ascii="Times New Roman" w:hAnsi="Times New Roman"/>
          <w:sz w:val="24"/>
          <w:szCs w:val="24"/>
        </w:rPr>
        <w:t xml:space="preserve">Krakowie wydał wyrok w przedmiotowej sprawie, </w:t>
      </w:r>
      <w:r w:rsidR="00AB5E27" w:rsidRPr="00AA2EB7">
        <w:rPr>
          <w:rFonts w:ascii="Times New Roman" w:hAnsi="Times New Roman"/>
          <w:sz w:val="24"/>
          <w:szCs w:val="24"/>
        </w:rPr>
        <w:t>wstrzymując</w:t>
      </w:r>
      <w:r w:rsidR="00F733E0" w:rsidRPr="00AA2EB7">
        <w:rPr>
          <w:rFonts w:ascii="Times New Roman" w:hAnsi="Times New Roman"/>
          <w:sz w:val="24"/>
          <w:szCs w:val="24"/>
        </w:rPr>
        <w:t xml:space="preserve"> wykonanie decyzji z dnia 26 października 2015 r.</w:t>
      </w:r>
    </w:p>
    <w:p w:rsidR="00F733E0" w:rsidRPr="00AA2EB7" w:rsidRDefault="0039736C" w:rsidP="00AA2EB7">
      <w:pPr>
        <w:spacing w:before="100" w:beforeAutospacing="1" w:after="100" w:afterAutospacing="1" w:line="240" w:lineRule="auto"/>
        <w:ind w:left="142" w:firstLine="425"/>
        <w:contextualSpacing/>
        <w:jc w:val="both"/>
        <w:rPr>
          <w:rFonts w:ascii="Times New Roman" w:hAnsi="Times New Roman"/>
          <w:sz w:val="24"/>
          <w:szCs w:val="24"/>
        </w:rPr>
      </w:pPr>
      <w:r w:rsidRPr="00AA2EB7">
        <w:rPr>
          <w:rFonts w:ascii="Times New Roman" w:eastAsia="Times New Roman" w:hAnsi="Times New Roman"/>
          <w:sz w:val="24"/>
          <w:szCs w:val="24"/>
        </w:rPr>
        <w:t>31.</w:t>
      </w:r>
      <w:r w:rsidRPr="00AA2EB7">
        <w:rPr>
          <w:rFonts w:ascii="Times New Roman" w:hAnsi="Times New Roman"/>
          <w:sz w:val="24"/>
          <w:szCs w:val="24"/>
        </w:rPr>
        <w:t xml:space="preserve"> </w:t>
      </w:r>
      <w:r w:rsidR="00F733E0" w:rsidRPr="00AA2EB7">
        <w:rPr>
          <w:rFonts w:ascii="Times New Roman" w:hAnsi="Times New Roman"/>
          <w:sz w:val="24"/>
          <w:szCs w:val="24"/>
        </w:rPr>
        <w:t xml:space="preserve">Postępowanie </w:t>
      </w:r>
      <w:r w:rsidR="00BB711A" w:rsidRPr="00AA2EB7">
        <w:rPr>
          <w:rFonts w:ascii="Times New Roman" w:hAnsi="Times New Roman"/>
          <w:sz w:val="24"/>
          <w:szCs w:val="24"/>
        </w:rPr>
        <w:t xml:space="preserve">jest </w:t>
      </w:r>
      <w:r w:rsidR="00F733E0" w:rsidRPr="00AA2EB7">
        <w:rPr>
          <w:rFonts w:ascii="Times New Roman" w:hAnsi="Times New Roman"/>
          <w:sz w:val="24"/>
          <w:szCs w:val="24"/>
        </w:rPr>
        <w:t>nadal</w:t>
      </w:r>
      <w:r w:rsidR="00BB711A" w:rsidRPr="00AA2EB7">
        <w:rPr>
          <w:rFonts w:ascii="Times New Roman" w:hAnsi="Times New Roman"/>
          <w:sz w:val="24"/>
          <w:szCs w:val="24"/>
        </w:rPr>
        <w:t xml:space="preserve"> w toku</w:t>
      </w:r>
      <w:r w:rsidR="00F733E0" w:rsidRPr="00AA2EB7">
        <w:rPr>
          <w:rFonts w:ascii="Times New Roman" w:hAnsi="Times New Roman"/>
          <w:sz w:val="24"/>
          <w:szCs w:val="24"/>
        </w:rPr>
        <w:t>.</w:t>
      </w:r>
    </w:p>
    <w:p w:rsidR="0039736C" w:rsidRPr="00AA2EB7" w:rsidRDefault="0039736C" w:rsidP="00AA2EB7">
      <w:pPr>
        <w:spacing w:before="100" w:beforeAutospacing="1" w:after="100" w:afterAutospacing="1" w:line="240" w:lineRule="auto"/>
        <w:ind w:left="142" w:firstLine="425"/>
        <w:contextualSpacing/>
        <w:jc w:val="both"/>
        <w:rPr>
          <w:rFonts w:ascii="Times New Roman" w:hAnsi="Times New Roman"/>
          <w:sz w:val="24"/>
          <w:szCs w:val="24"/>
        </w:rPr>
      </w:pP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3. Skargi na przewlekłość postępowania</w:t>
      </w:r>
    </w:p>
    <w:p w:rsidR="00A0761F" w:rsidRPr="00AA2EB7" w:rsidRDefault="00A0761F"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32. </w:t>
      </w:r>
      <w:r w:rsidR="00F733E0" w:rsidRPr="00AA2EB7">
        <w:rPr>
          <w:rFonts w:ascii="Times New Roman" w:hAnsi="Times New Roman"/>
          <w:sz w:val="24"/>
          <w:szCs w:val="24"/>
        </w:rPr>
        <w:t xml:space="preserve">W dniu 27 maja 2003 r. skarżący złożył skargę do Inspektora Wojewódzkiego </w:t>
      </w:r>
      <w:r w:rsidR="00E56B32" w:rsidRPr="00AA2EB7">
        <w:rPr>
          <w:rFonts w:ascii="Times New Roman" w:hAnsi="Times New Roman"/>
          <w:sz w:val="24"/>
          <w:szCs w:val="24"/>
        </w:rPr>
        <w:t xml:space="preserve">w związku z opóźnieniami w </w:t>
      </w:r>
      <w:r w:rsidR="00F733E0" w:rsidRPr="00AA2EB7">
        <w:rPr>
          <w:rFonts w:ascii="Times New Roman" w:hAnsi="Times New Roman"/>
          <w:sz w:val="24"/>
          <w:szCs w:val="24"/>
        </w:rPr>
        <w:t>postępowani</w:t>
      </w:r>
      <w:r w:rsidR="00E56B32" w:rsidRPr="00AA2EB7">
        <w:rPr>
          <w:rFonts w:ascii="Times New Roman" w:hAnsi="Times New Roman"/>
          <w:sz w:val="24"/>
          <w:szCs w:val="24"/>
        </w:rPr>
        <w:t>u</w:t>
      </w:r>
      <w:r w:rsidR="00F733E0" w:rsidRPr="00AA2EB7">
        <w:rPr>
          <w:rFonts w:ascii="Times New Roman" w:hAnsi="Times New Roman"/>
          <w:sz w:val="24"/>
          <w:szCs w:val="24"/>
        </w:rPr>
        <w:t>.</w:t>
      </w:r>
    </w:p>
    <w:p w:rsidR="00A0761F" w:rsidRPr="00AA2EB7" w:rsidRDefault="00A0761F"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33. </w:t>
      </w:r>
      <w:r w:rsidR="00F733E0" w:rsidRPr="00AA2EB7">
        <w:rPr>
          <w:rFonts w:ascii="Times New Roman" w:hAnsi="Times New Roman"/>
          <w:sz w:val="24"/>
          <w:szCs w:val="24"/>
        </w:rPr>
        <w:t xml:space="preserve">W dniu 3 września 2003 r. skarżący złożył skargę do Inspektora Wojewódzkiego </w:t>
      </w:r>
      <w:r w:rsidR="003D6B88" w:rsidRPr="00AA2EB7">
        <w:rPr>
          <w:rFonts w:ascii="Times New Roman" w:hAnsi="Times New Roman"/>
          <w:sz w:val="24"/>
          <w:szCs w:val="24"/>
        </w:rPr>
        <w:t>w związku z nieprzestrzeganiem</w:t>
      </w:r>
      <w:r w:rsidR="00F733E0" w:rsidRPr="00AA2EB7">
        <w:rPr>
          <w:rFonts w:ascii="Times New Roman" w:hAnsi="Times New Roman"/>
          <w:sz w:val="24"/>
          <w:szCs w:val="24"/>
        </w:rPr>
        <w:t xml:space="preserve"> przez Inspektora Powiatowego terminów, o których mowa w</w:t>
      </w:r>
      <w:r w:rsidR="003D6B88" w:rsidRPr="00AA2EB7">
        <w:rPr>
          <w:rFonts w:ascii="Times New Roman" w:hAnsi="Times New Roman"/>
          <w:sz w:val="24"/>
          <w:szCs w:val="24"/>
        </w:rPr>
        <w:t> </w:t>
      </w:r>
      <w:r w:rsidR="00F733E0" w:rsidRPr="00AA2EB7">
        <w:rPr>
          <w:rFonts w:ascii="Times New Roman" w:hAnsi="Times New Roman"/>
          <w:sz w:val="24"/>
          <w:szCs w:val="24"/>
        </w:rPr>
        <w:t>art. 35 kodeksu postępowania administracyjnego (</w:t>
      </w:r>
      <w:r w:rsidR="0046544B" w:rsidRPr="00AA2EB7">
        <w:rPr>
          <w:rFonts w:ascii="Times New Roman" w:hAnsi="Times New Roman"/>
          <w:sz w:val="24"/>
          <w:szCs w:val="24"/>
        </w:rPr>
        <w:t>dalej „</w:t>
      </w:r>
      <w:r w:rsidR="00F733E0" w:rsidRPr="00AA2EB7">
        <w:rPr>
          <w:rFonts w:ascii="Times New Roman" w:hAnsi="Times New Roman"/>
          <w:sz w:val="24"/>
          <w:szCs w:val="24"/>
        </w:rPr>
        <w:t>k.p.a.</w:t>
      </w:r>
      <w:r w:rsidR="0046544B" w:rsidRPr="00AA2EB7">
        <w:rPr>
          <w:rFonts w:ascii="Times New Roman" w:hAnsi="Times New Roman"/>
          <w:sz w:val="24"/>
          <w:szCs w:val="24"/>
        </w:rPr>
        <w:t xml:space="preserve">”; </w:t>
      </w:r>
      <w:r w:rsidR="00F733E0" w:rsidRPr="00AA2EB7">
        <w:rPr>
          <w:rFonts w:ascii="Times New Roman" w:hAnsi="Times New Roman"/>
          <w:sz w:val="24"/>
          <w:szCs w:val="24"/>
        </w:rPr>
        <w:t xml:space="preserve">zob. </w:t>
      </w:r>
      <w:r w:rsidR="00580770" w:rsidRPr="00AA2EB7">
        <w:rPr>
          <w:rFonts w:ascii="Times New Roman" w:hAnsi="Times New Roman"/>
          <w:sz w:val="24"/>
          <w:szCs w:val="24"/>
        </w:rPr>
        <w:t>akapit</w:t>
      </w:r>
      <w:r w:rsidR="00F733E0" w:rsidRPr="00AA2EB7">
        <w:rPr>
          <w:rFonts w:ascii="Times New Roman" w:hAnsi="Times New Roman"/>
          <w:sz w:val="24"/>
          <w:szCs w:val="24"/>
        </w:rPr>
        <w:t xml:space="preserve"> 89 poniżej).</w:t>
      </w:r>
      <w:r w:rsidR="00A455F4" w:rsidRPr="00AA2EB7">
        <w:rPr>
          <w:rFonts w:ascii="Times New Roman" w:hAnsi="Times New Roman"/>
          <w:sz w:val="24"/>
          <w:szCs w:val="24"/>
        </w:rPr>
        <w:t xml:space="preserve"> </w:t>
      </w:r>
    </w:p>
    <w:p w:rsidR="00A0761F" w:rsidRPr="00AA2EB7" w:rsidRDefault="00A0761F"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34. </w:t>
      </w:r>
      <w:r w:rsidR="00F733E0" w:rsidRPr="00AA2EB7">
        <w:rPr>
          <w:rFonts w:ascii="Times New Roman" w:hAnsi="Times New Roman"/>
          <w:sz w:val="24"/>
          <w:szCs w:val="24"/>
        </w:rPr>
        <w:t xml:space="preserve">W dniu 12 listopada 2003 r. Inspektor Wojewódzki stwierdził, zgodnie z art. 37 k.p.a., że skarga skarżącego była </w:t>
      </w:r>
      <w:r w:rsidR="00741A30" w:rsidRPr="00AA2EB7">
        <w:rPr>
          <w:rFonts w:ascii="Times New Roman" w:hAnsi="Times New Roman"/>
          <w:sz w:val="24"/>
          <w:szCs w:val="24"/>
        </w:rPr>
        <w:t>zasadna</w:t>
      </w:r>
      <w:r w:rsidR="00F733E0" w:rsidRPr="00AA2EB7">
        <w:rPr>
          <w:rFonts w:ascii="Times New Roman" w:hAnsi="Times New Roman"/>
          <w:sz w:val="24"/>
          <w:szCs w:val="24"/>
        </w:rPr>
        <w:t xml:space="preserve"> i nakazał Inspektorowi Powiatowemu wydanie decyzji </w:t>
      </w:r>
      <w:r w:rsidR="00EA679B" w:rsidRPr="00AA2EB7">
        <w:rPr>
          <w:rFonts w:ascii="Times New Roman" w:hAnsi="Times New Roman"/>
          <w:sz w:val="24"/>
          <w:szCs w:val="24"/>
        </w:rPr>
        <w:t xml:space="preserve">co do meritum </w:t>
      </w:r>
      <w:r w:rsidR="00902B87" w:rsidRPr="00AA2EB7">
        <w:rPr>
          <w:rFonts w:ascii="Times New Roman" w:hAnsi="Times New Roman"/>
          <w:sz w:val="24"/>
          <w:szCs w:val="24"/>
        </w:rPr>
        <w:t>do dnia</w:t>
      </w:r>
      <w:r w:rsidR="00F733E0" w:rsidRPr="00AA2EB7">
        <w:rPr>
          <w:rFonts w:ascii="Times New Roman" w:hAnsi="Times New Roman"/>
          <w:sz w:val="24"/>
          <w:szCs w:val="24"/>
        </w:rPr>
        <w:t xml:space="preserve"> 12 grudnia 2003 r.</w:t>
      </w:r>
    </w:p>
    <w:p w:rsidR="00A0761F" w:rsidRPr="00AA2EB7" w:rsidRDefault="00A0761F"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35. </w:t>
      </w:r>
      <w:r w:rsidR="00F733E0" w:rsidRPr="00AA2EB7">
        <w:rPr>
          <w:rFonts w:ascii="Times New Roman" w:hAnsi="Times New Roman"/>
          <w:sz w:val="24"/>
          <w:szCs w:val="24"/>
        </w:rPr>
        <w:t>W dniu 12 stycznia 2006 r. skarżący ponownie złożył skargę do Inspektora Wojewódzkiego na bezczynność Inspektora Powiatowego.</w:t>
      </w:r>
    </w:p>
    <w:p w:rsidR="00A0761F" w:rsidRPr="00AA2EB7" w:rsidRDefault="00A0761F"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36.</w:t>
      </w:r>
      <w:r w:rsidR="00F733E0" w:rsidRPr="00AA2EB7">
        <w:rPr>
          <w:rFonts w:ascii="Times New Roman" w:hAnsi="Times New Roman"/>
          <w:sz w:val="24"/>
          <w:szCs w:val="24"/>
        </w:rPr>
        <w:t xml:space="preserve"> W dniu 16 marca 2006 r. Inspektor Wojewódzki zdecydował, </w:t>
      </w:r>
      <w:r w:rsidR="0092618E" w:rsidRPr="00AA2EB7">
        <w:rPr>
          <w:rFonts w:ascii="Times New Roman" w:hAnsi="Times New Roman"/>
          <w:sz w:val="24"/>
          <w:szCs w:val="24"/>
        </w:rPr>
        <w:t xml:space="preserve">że </w:t>
      </w:r>
      <w:r w:rsidR="00F733E0" w:rsidRPr="00AA2EB7">
        <w:rPr>
          <w:rFonts w:ascii="Times New Roman" w:hAnsi="Times New Roman"/>
          <w:sz w:val="24"/>
          <w:szCs w:val="24"/>
        </w:rPr>
        <w:t xml:space="preserve">zgodnie z art. 37 k.p.a., skarga skarżącego była </w:t>
      </w:r>
      <w:r w:rsidR="00047CC6" w:rsidRPr="00AA2EB7">
        <w:rPr>
          <w:rFonts w:ascii="Times New Roman" w:hAnsi="Times New Roman"/>
          <w:sz w:val="24"/>
          <w:szCs w:val="24"/>
        </w:rPr>
        <w:t>nie</w:t>
      </w:r>
      <w:r w:rsidR="00741A30" w:rsidRPr="00AA2EB7">
        <w:rPr>
          <w:rFonts w:ascii="Times New Roman" w:hAnsi="Times New Roman"/>
          <w:sz w:val="24"/>
          <w:szCs w:val="24"/>
        </w:rPr>
        <w:t>zasadna</w:t>
      </w:r>
      <w:r w:rsidR="00F733E0" w:rsidRPr="00AA2EB7">
        <w:rPr>
          <w:rFonts w:ascii="Times New Roman" w:hAnsi="Times New Roman"/>
          <w:sz w:val="24"/>
          <w:szCs w:val="24"/>
        </w:rPr>
        <w:t xml:space="preserve">. Inspektor Wojewódzki odnotował, że choć skarga skarżącego zdawała się być uzasadniona w dacie jej złożenia, stała się </w:t>
      </w:r>
      <w:r w:rsidR="00902B87" w:rsidRPr="00AA2EB7">
        <w:rPr>
          <w:rFonts w:ascii="Times New Roman" w:hAnsi="Times New Roman"/>
          <w:sz w:val="24"/>
          <w:szCs w:val="24"/>
        </w:rPr>
        <w:t>bezprzedmiotowa</w:t>
      </w:r>
      <w:r w:rsidR="00F733E0" w:rsidRPr="00AA2EB7">
        <w:rPr>
          <w:rFonts w:ascii="Times New Roman" w:hAnsi="Times New Roman"/>
          <w:sz w:val="24"/>
          <w:szCs w:val="24"/>
        </w:rPr>
        <w:t xml:space="preserve"> po</w:t>
      </w:r>
      <w:r w:rsidR="0046544B" w:rsidRPr="00AA2EB7">
        <w:rPr>
          <w:rFonts w:ascii="Times New Roman" w:hAnsi="Times New Roman"/>
          <w:sz w:val="24"/>
          <w:szCs w:val="24"/>
        </w:rPr>
        <w:t> </w:t>
      </w:r>
      <w:r w:rsidR="00F733E0" w:rsidRPr="00AA2EB7">
        <w:rPr>
          <w:rFonts w:ascii="Times New Roman" w:hAnsi="Times New Roman"/>
          <w:sz w:val="24"/>
          <w:szCs w:val="24"/>
        </w:rPr>
        <w:t>wydaniu decyzji z dnia 21 lutego 2006 r.</w:t>
      </w:r>
    </w:p>
    <w:p w:rsidR="00940144" w:rsidRPr="00AA2EB7" w:rsidRDefault="00A0761F"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37. </w:t>
      </w:r>
      <w:r w:rsidR="00F733E0" w:rsidRPr="00AA2EB7">
        <w:rPr>
          <w:rFonts w:ascii="Times New Roman" w:hAnsi="Times New Roman"/>
          <w:sz w:val="24"/>
          <w:szCs w:val="24"/>
        </w:rPr>
        <w:t>Następnie, w dniu 31 lipca 2006 r. skarżący złożył skargę na podstaw</w:t>
      </w:r>
      <w:r w:rsidRPr="00AA2EB7">
        <w:rPr>
          <w:rFonts w:ascii="Times New Roman" w:hAnsi="Times New Roman"/>
          <w:sz w:val="24"/>
          <w:szCs w:val="24"/>
        </w:rPr>
        <w:t>ie Prawa o </w:t>
      </w:r>
      <w:r w:rsidR="00F733E0" w:rsidRPr="00AA2EB7">
        <w:rPr>
          <w:rFonts w:ascii="Times New Roman" w:hAnsi="Times New Roman"/>
          <w:sz w:val="24"/>
          <w:szCs w:val="24"/>
        </w:rPr>
        <w:t xml:space="preserve">postępowaniu przed sądami administracyjnymi </w:t>
      </w:r>
      <w:r w:rsidR="00F733E0" w:rsidRPr="00AA2EB7">
        <w:rPr>
          <w:rFonts w:ascii="Times New Roman" w:hAnsi="Times New Roman"/>
          <w:iCs/>
          <w:sz w:val="24"/>
          <w:szCs w:val="24"/>
        </w:rPr>
        <w:t xml:space="preserve"> </w:t>
      </w:r>
      <w:r w:rsidR="0046544B" w:rsidRPr="00AA2EB7">
        <w:rPr>
          <w:rFonts w:ascii="Times New Roman" w:hAnsi="Times New Roman"/>
          <w:iCs/>
          <w:sz w:val="24"/>
          <w:szCs w:val="24"/>
        </w:rPr>
        <w:t xml:space="preserve">(dalej </w:t>
      </w:r>
      <w:r w:rsidR="00F733E0" w:rsidRPr="00AA2EB7">
        <w:rPr>
          <w:rFonts w:ascii="Times New Roman" w:hAnsi="Times New Roman"/>
          <w:sz w:val="24"/>
          <w:szCs w:val="24"/>
        </w:rPr>
        <w:t>„Ustawa z 2002 r.”</w:t>
      </w:r>
      <w:r w:rsidR="0046544B" w:rsidRPr="00AA2EB7">
        <w:rPr>
          <w:rFonts w:ascii="Times New Roman" w:hAnsi="Times New Roman"/>
          <w:sz w:val="24"/>
          <w:szCs w:val="24"/>
        </w:rPr>
        <w:t xml:space="preserve">; </w:t>
      </w:r>
      <w:r w:rsidR="00F733E0" w:rsidRPr="00AA2EB7">
        <w:rPr>
          <w:rFonts w:ascii="Times New Roman" w:hAnsi="Times New Roman"/>
          <w:sz w:val="24"/>
          <w:szCs w:val="24"/>
        </w:rPr>
        <w:t xml:space="preserve">zob. </w:t>
      </w:r>
      <w:r w:rsidR="00580770" w:rsidRPr="00AA2EB7">
        <w:rPr>
          <w:rFonts w:ascii="Times New Roman" w:hAnsi="Times New Roman"/>
          <w:sz w:val="24"/>
          <w:szCs w:val="24"/>
        </w:rPr>
        <w:t>akapit</w:t>
      </w:r>
      <w:r w:rsidR="00A455F4" w:rsidRPr="00AA2EB7">
        <w:rPr>
          <w:rFonts w:ascii="Times New Roman" w:hAnsi="Times New Roman"/>
          <w:sz w:val="24"/>
          <w:szCs w:val="24"/>
        </w:rPr>
        <w:t xml:space="preserve">y </w:t>
      </w:r>
      <w:r w:rsidR="00F733E0" w:rsidRPr="00AA2EB7">
        <w:rPr>
          <w:rFonts w:ascii="Times New Roman" w:hAnsi="Times New Roman"/>
          <w:sz w:val="24"/>
          <w:szCs w:val="24"/>
        </w:rPr>
        <w:t xml:space="preserve"> 96-98 poniżej) do Wojewódzkiego Sądu Administracyjnego</w:t>
      </w:r>
      <w:r w:rsidR="002732A5" w:rsidRPr="00AA2EB7">
        <w:rPr>
          <w:rFonts w:ascii="Times New Roman" w:hAnsi="Times New Roman"/>
          <w:sz w:val="24"/>
          <w:szCs w:val="24"/>
        </w:rPr>
        <w:t xml:space="preserve"> w Krakowie</w:t>
      </w:r>
      <w:r w:rsidR="00F733E0" w:rsidRPr="00AA2EB7">
        <w:rPr>
          <w:rFonts w:ascii="Times New Roman" w:hAnsi="Times New Roman"/>
          <w:sz w:val="24"/>
          <w:szCs w:val="24"/>
        </w:rPr>
        <w:t xml:space="preserve"> na bezczynność Inspektora Powiatowego.</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38. </w:t>
      </w:r>
      <w:r w:rsidR="00F733E0" w:rsidRPr="00AA2EB7">
        <w:rPr>
          <w:rFonts w:ascii="Times New Roman" w:hAnsi="Times New Roman"/>
          <w:sz w:val="24"/>
          <w:szCs w:val="24"/>
        </w:rPr>
        <w:t>W dniu 16 lutego 2007 r. Wojewódzki Sąd Administracyjny</w:t>
      </w:r>
      <w:r w:rsidR="002732A5" w:rsidRPr="00AA2EB7">
        <w:rPr>
          <w:rFonts w:ascii="Times New Roman" w:hAnsi="Times New Roman"/>
          <w:sz w:val="24"/>
          <w:szCs w:val="24"/>
        </w:rPr>
        <w:t xml:space="preserve"> w Krakowie</w:t>
      </w:r>
      <w:r w:rsidR="00F733E0" w:rsidRPr="00AA2EB7">
        <w:rPr>
          <w:rFonts w:ascii="Times New Roman" w:hAnsi="Times New Roman"/>
          <w:sz w:val="24"/>
          <w:szCs w:val="24"/>
        </w:rPr>
        <w:t xml:space="preserve"> wydał wyrok potwierdzający, iż doszło do przewlekłości w postępowaniu przed Inspektorem Powiatowym. Nakazał Inspektorowi Powiatowemu </w:t>
      </w:r>
      <w:r w:rsidRPr="00AA2EB7">
        <w:rPr>
          <w:rFonts w:ascii="Times New Roman" w:hAnsi="Times New Roman"/>
          <w:sz w:val="24"/>
          <w:szCs w:val="24"/>
        </w:rPr>
        <w:t>wydanie decyzji merytorycznej w </w:t>
      </w:r>
      <w:r w:rsidR="00F733E0" w:rsidRPr="00AA2EB7">
        <w:rPr>
          <w:rFonts w:ascii="Times New Roman" w:hAnsi="Times New Roman"/>
          <w:sz w:val="24"/>
          <w:szCs w:val="24"/>
        </w:rPr>
        <w:t xml:space="preserve">terminie dwóch miesięcy od daty wyroku. Sąd wskazał, że postępowanie przed Inspektorem Powiatowym rozpoczęło się w 2000 </w:t>
      </w:r>
      <w:r w:rsidR="00F537FE" w:rsidRPr="00AA2EB7">
        <w:rPr>
          <w:rFonts w:ascii="Times New Roman" w:hAnsi="Times New Roman"/>
          <w:sz w:val="24"/>
          <w:szCs w:val="24"/>
        </w:rPr>
        <w:t xml:space="preserve">r. </w:t>
      </w:r>
      <w:r w:rsidR="00F733E0" w:rsidRPr="00AA2EB7">
        <w:rPr>
          <w:rFonts w:ascii="Times New Roman" w:hAnsi="Times New Roman"/>
          <w:sz w:val="24"/>
          <w:szCs w:val="24"/>
        </w:rPr>
        <w:t xml:space="preserve">i jeszcze </w:t>
      </w:r>
      <w:r w:rsidR="00F0719C" w:rsidRPr="00AA2EB7">
        <w:rPr>
          <w:rFonts w:ascii="Times New Roman" w:hAnsi="Times New Roman"/>
          <w:sz w:val="24"/>
          <w:szCs w:val="24"/>
        </w:rPr>
        <w:t>się</w:t>
      </w:r>
      <w:r w:rsidR="00F733E0" w:rsidRPr="00AA2EB7">
        <w:rPr>
          <w:rFonts w:ascii="Times New Roman" w:hAnsi="Times New Roman"/>
          <w:sz w:val="24"/>
          <w:szCs w:val="24"/>
        </w:rPr>
        <w:t xml:space="preserve"> nie </w:t>
      </w:r>
      <w:r w:rsidR="002732A5" w:rsidRPr="00AA2EB7">
        <w:rPr>
          <w:rFonts w:ascii="Times New Roman" w:hAnsi="Times New Roman"/>
          <w:sz w:val="24"/>
          <w:szCs w:val="24"/>
        </w:rPr>
        <w:t>zakończ</w:t>
      </w:r>
      <w:r w:rsidR="00F0719C" w:rsidRPr="00AA2EB7">
        <w:rPr>
          <w:rFonts w:ascii="Times New Roman" w:hAnsi="Times New Roman"/>
          <w:sz w:val="24"/>
          <w:szCs w:val="24"/>
        </w:rPr>
        <w:t>yło</w:t>
      </w:r>
      <w:r w:rsidR="00F733E0" w:rsidRPr="00AA2EB7">
        <w:rPr>
          <w:rFonts w:ascii="Times New Roman" w:hAnsi="Times New Roman"/>
          <w:sz w:val="24"/>
          <w:szCs w:val="24"/>
        </w:rPr>
        <w:t>.</w:t>
      </w:r>
      <w:r w:rsidRPr="00AA2EB7">
        <w:rPr>
          <w:rFonts w:ascii="Times New Roman" w:hAnsi="Times New Roman"/>
          <w:sz w:val="24"/>
          <w:szCs w:val="24"/>
        </w:rPr>
        <w:t xml:space="preserve"> W </w:t>
      </w:r>
      <w:r w:rsidR="00F733E0" w:rsidRPr="00AA2EB7">
        <w:rPr>
          <w:rFonts w:ascii="Times New Roman" w:hAnsi="Times New Roman"/>
          <w:sz w:val="24"/>
          <w:szCs w:val="24"/>
        </w:rPr>
        <w:t xml:space="preserve">tym czasie Inspektor Powiatowy wydał trzy decyzje merytoryczne; jednakże wszystkie zostały uchylone przez organ wyższej instancji, a sprawa była kierowana do ponownego rozpatrzenia. </w:t>
      </w:r>
      <w:r w:rsidR="00F733E0" w:rsidRPr="00AA2EB7">
        <w:rPr>
          <w:rFonts w:ascii="Times New Roman" w:hAnsi="Times New Roman"/>
          <w:sz w:val="24"/>
          <w:szCs w:val="24"/>
        </w:rPr>
        <w:lastRenderedPageBreak/>
        <w:t xml:space="preserve">Sąd wskazał, że od ostatniego </w:t>
      </w:r>
      <w:r w:rsidR="00F0719C" w:rsidRPr="00AA2EB7">
        <w:rPr>
          <w:rFonts w:ascii="Times New Roman" w:hAnsi="Times New Roman"/>
          <w:sz w:val="24"/>
          <w:szCs w:val="24"/>
        </w:rPr>
        <w:t xml:space="preserve">przekazania </w:t>
      </w:r>
      <w:r w:rsidRPr="00AA2EB7">
        <w:rPr>
          <w:rFonts w:ascii="Times New Roman" w:hAnsi="Times New Roman"/>
          <w:sz w:val="24"/>
          <w:szCs w:val="24"/>
        </w:rPr>
        <w:t>do ponownego rozpatrzenia (10</w:t>
      </w:r>
      <w:r w:rsidR="00F537FE" w:rsidRPr="00AA2EB7">
        <w:rPr>
          <w:rFonts w:ascii="Times New Roman" w:hAnsi="Times New Roman"/>
          <w:sz w:val="24"/>
          <w:szCs w:val="24"/>
        </w:rPr>
        <w:t xml:space="preserve"> </w:t>
      </w:r>
      <w:r w:rsidR="00F733E0" w:rsidRPr="00AA2EB7">
        <w:rPr>
          <w:rFonts w:ascii="Times New Roman" w:hAnsi="Times New Roman"/>
          <w:sz w:val="24"/>
          <w:szCs w:val="24"/>
        </w:rPr>
        <w:t xml:space="preserve">lutego 2004 r.) Inspektor Powiatowy zawiesił postępowanie do czasu wydania decyzji przez Prezydenta </w:t>
      </w:r>
      <w:r w:rsidR="00E81CDA" w:rsidRPr="00AA2EB7">
        <w:rPr>
          <w:rFonts w:ascii="Times New Roman" w:hAnsi="Times New Roman"/>
          <w:sz w:val="24"/>
          <w:szCs w:val="24"/>
        </w:rPr>
        <w:t xml:space="preserve">Miasta </w:t>
      </w:r>
      <w:r w:rsidR="00F733E0" w:rsidRPr="00AA2EB7">
        <w:rPr>
          <w:rFonts w:ascii="Times New Roman" w:hAnsi="Times New Roman"/>
          <w:sz w:val="24"/>
          <w:szCs w:val="24"/>
        </w:rPr>
        <w:t>Krakowa (14 marca 2005 r. do 25 lipca 2005 r.) i</w:t>
      </w:r>
      <w:r w:rsidR="00E81CDA" w:rsidRPr="00AA2EB7">
        <w:rPr>
          <w:rFonts w:ascii="Times New Roman" w:hAnsi="Times New Roman"/>
          <w:sz w:val="24"/>
          <w:szCs w:val="24"/>
        </w:rPr>
        <w:t> </w:t>
      </w:r>
      <w:r w:rsidR="00F733E0" w:rsidRPr="00AA2EB7">
        <w:rPr>
          <w:rFonts w:ascii="Times New Roman" w:hAnsi="Times New Roman"/>
          <w:sz w:val="24"/>
          <w:szCs w:val="24"/>
        </w:rPr>
        <w:t xml:space="preserve">nakazał </w:t>
      </w:r>
      <w:r w:rsidR="002732A5" w:rsidRPr="00AA2EB7">
        <w:rPr>
          <w:rFonts w:ascii="Times New Roman" w:hAnsi="Times New Roman"/>
          <w:sz w:val="24"/>
          <w:szCs w:val="24"/>
        </w:rPr>
        <w:t>wstrzymanie</w:t>
      </w:r>
      <w:r w:rsidR="00F733E0" w:rsidRPr="00AA2EB7">
        <w:rPr>
          <w:rFonts w:ascii="Times New Roman" w:hAnsi="Times New Roman"/>
          <w:sz w:val="24"/>
          <w:szCs w:val="24"/>
        </w:rPr>
        <w:t xml:space="preserve"> robót budowlanych (w dniu 21 lutego i 8 listopada 2006 r. oraz 25</w:t>
      </w:r>
      <w:r w:rsidR="00E81CDA" w:rsidRPr="00AA2EB7">
        <w:rPr>
          <w:rFonts w:ascii="Times New Roman" w:hAnsi="Times New Roman"/>
          <w:sz w:val="24"/>
          <w:szCs w:val="24"/>
        </w:rPr>
        <w:t> </w:t>
      </w:r>
      <w:r w:rsidR="00F733E0" w:rsidRPr="00AA2EB7">
        <w:rPr>
          <w:rFonts w:ascii="Times New Roman" w:hAnsi="Times New Roman"/>
          <w:sz w:val="24"/>
          <w:szCs w:val="24"/>
        </w:rPr>
        <w:t>stycznia 2007 r.). Jednakże, oprócz ustalenia nazwisk stron i uzyskani</w:t>
      </w:r>
      <w:r w:rsidR="00F0719C" w:rsidRPr="00AA2EB7">
        <w:rPr>
          <w:rFonts w:ascii="Times New Roman" w:hAnsi="Times New Roman"/>
          <w:sz w:val="24"/>
          <w:szCs w:val="24"/>
        </w:rPr>
        <w:t>em</w:t>
      </w:r>
      <w:r w:rsidR="00F733E0" w:rsidRPr="00AA2EB7">
        <w:rPr>
          <w:rFonts w:ascii="Times New Roman" w:hAnsi="Times New Roman"/>
          <w:sz w:val="24"/>
          <w:szCs w:val="24"/>
        </w:rPr>
        <w:t xml:space="preserve"> ekspertyzy, Inspektor Powiatowy nie podjął żadnych innych działań.</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39. </w:t>
      </w:r>
      <w:r w:rsidR="00F733E0" w:rsidRPr="00AA2EB7">
        <w:rPr>
          <w:rFonts w:ascii="Times New Roman" w:hAnsi="Times New Roman"/>
          <w:sz w:val="24"/>
          <w:szCs w:val="24"/>
        </w:rPr>
        <w:t>W dniu 28 lipca 2008 r. skarżący ponownie złożył skargę do Inspektora Wojewódzkiego na przewlekłość postępowania.</w:t>
      </w:r>
      <w:r w:rsidR="00F733E0" w:rsidRPr="00AA2EB7">
        <w:rPr>
          <w:rFonts w:ascii="Times New Roman" w:hAnsi="Times New Roman"/>
          <w:sz w:val="27"/>
          <w:szCs w:val="27"/>
        </w:rPr>
        <w:t> </w:t>
      </w:r>
      <w:r w:rsidR="00F0719C" w:rsidRPr="00AA2EB7">
        <w:rPr>
          <w:rFonts w:ascii="Times New Roman" w:hAnsi="Times New Roman"/>
          <w:sz w:val="24"/>
          <w:szCs w:val="24"/>
        </w:rPr>
        <w:t xml:space="preserve">Skarga </w:t>
      </w:r>
      <w:r w:rsidR="002732A5" w:rsidRPr="00AA2EB7">
        <w:rPr>
          <w:rFonts w:ascii="Times New Roman" w:hAnsi="Times New Roman"/>
          <w:sz w:val="24"/>
          <w:szCs w:val="24"/>
        </w:rPr>
        <w:t>została przekazana</w:t>
      </w:r>
      <w:r w:rsidR="00F733E0" w:rsidRPr="00AA2EB7">
        <w:rPr>
          <w:rFonts w:ascii="Times New Roman" w:hAnsi="Times New Roman"/>
          <w:sz w:val="24"/>
          <w:szCs w:val="24"/>
        </w:rPr>
        <w:t xml:space="preserve"> do </w:t>
      </w:r>
      <w:r w:rsidR="00F733E0" w:rsidRPr="00AA2EB7">
        <w:rPr>
          <w:rFonts w:ascii="Times New Roman" w:hAnsi="Times New Roman"/>
          <w:iCs/>
          <w:sz w:val="24"/>
          <w:szCs w:val="24"/>
        </w:rPr>
        <w:t>Głównego Urzędu Nadzoru Budowlanego</w:t>
      </w:r>
      <w:r w:rsidR="00F733E0" w:rsidRPr="00AA2EB7">
        <w:rPr>
          <w:rFonts w:ascii="Times New Roman" w:hAnsi="Times New Roman"/>
          <w:sz w:val="27"/>
          <w:szCs w:val="27"/>
        </w:rPr>
        <w:t xml:space="preserve"> </w:t>
      </w:r>
      <w:r w:rsidR="0046544B" w:rsidRPr="00AA2EB7">
        <w:rPr>
          <w:rFonts w:ascii="Times New Roman" w:hAnsi="Times New Roman"/>
          <w:sz w:val="24"/>
          <w:szCs w:val="24"/>
        </w:rPr>
        <w:t>(dalej</w:t>
      </w:r>
      <w:r w:rsidR="00F733E0" w:rsidRPr="00AA2EB7">
        <w:rPr>
          <w:rFonts w:ascii="Times New Roman" w:hAnsi="Times New Roman"/>
          <w:sz w:val="24"/>
          <w:szCs w:val="24"/>
        </w:rPr>
        <w:t xml:space="preserve"> „</w:t>
      </w:r>
      <w:r w:rsidR="0046544B" w:rsidRPr="00AA2EB7">
        <w:rPr>
          <w:rFonts w:ascii="Times New Roman" w:hAnsi="Times New Roman"/>
          <w:sz w:val="24"/>
          <w:szCs w:val="24"/>
        </w:rPr>
        <w:t>GUNB</w:t>
      </w:r>
      <w:r w:rsidR="00F733E0" w:rsidRPr="00AA2EB7">
        <w:rPr>
          <w:rFonts w:ascii="Times New Roman" w:hAnsi="Times New Roman"/>
          <w:sz w:val="24"/>
          <w:szCs w:val="24"/>
        </w:rPr>
        <w:t>”</w:t>
      </w:r>
      <w:r w:rsidR="0046544B" w:rsidRPr="00AA2EB7">
        <w:rPr>
          <w:rFonts w:ascii="Times New Roman" w:hAnsi="Times New Roman"/>
          <w:sz w:val="24"/>
          <w:szCs w:val="24"/>
        </w:rPr>
        <w:t>)</w:t>
      </w:r>
      <w:r w:rsidR="00F733E0" w:rsidRPr="00AA2EB7">
        <w:rPr>
          <w:rFonts w:ascii="Times New Roman" w:hAnsi="Times New Roman"/>
          <w:sz w:val="24"/>
          <w:szCs w:val="24"/>
        </w:rPr>
        <w:t>.</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40. </w:t>
      </w:r>
      <w:r w:rsidR="00F733E0" w:rsidRPr="00AA2EB7">
        <w:rPr>
          <w:rFonts w:ascii="Times New Roman" w:hAnsi="Times New Roman"/>
          <w:sz w:val="24"/>
          <w:szCs w:val="24"/>
        </w:rPr>
        <w:t xml:space="preserve">W dniu 11 września 2008 r. </w:t>
      </w:r>
      <w:r w:rsidR="0046544B" w:rsidRPr="00AA2EB7">
        <w:rPr>
          <w:rFonts w:ascii="Times New Roman" w:hAnsi="Times New Roman"/>
          <w:sz w:val="24"/>
          <w:szCs w:val="24"/>
        </w:rPr>
        <w:t>GUNB</w:t>
      </w:r>
      <w:r w:rsidR="00F733E0" w:rsidRPr="00AA2EB7">
        <w:rPr>
          <w:rFonts w:ascii="Times New Roman" w:hAnsi="Times New Roman"/>
          <w:sz w:val="24"/>
          <w:szCs w:val="24"/>
        </w:rPr>
        <w:t xml:space="preserve"> poinformował skarżącego, że jego skarga była </w:t>
      </w:r>
      <w:r w:rsidR="002732A5" w:rsidRPr="00AA2EB7">
        <w:rPr>
          <w:rFonts w:ascii="Times New Roman" w:hAnsi="Times New Roman"/>
          <w:sz w:val="24"/>
          <w:szCs w:val="24"/>
        </w:rPr>
        <w:t>zasadna</w:t>
      </w:r>
      <w:r w:rsidR="00F733E0" w:rsidRPr="00AA2EB7">
        <w:rPr>
          <w:rFonts w:ascii="Times New Roman" w:hAnsi="Times New Roman"/>
          <w:sz w:val="24"/>
          <w:szCs w:val="24"/>
        </w:rPr>
        <w:t xml:space="preserve"> i że rzeczywiście przewlekłość postępowania miała miejsce. </w:t>
      </w:r>
      <w:r w:rsidR="0046544B" w:rsidRPr="00AA2EB7">
        <w:rPr>
          <w:rFonts w:ascii="Times New Roman" w:hAnsi="Times New Roman"/>
          <w:sz w:val="24"/>
          <w:szCs w:val="24"/>
        </w:rPr>
        <w:t>GUNB</w:t>
      </w:r>
      <w:r w:rsidR="00F733E0" w:rsidRPr="00AA2EB7">
        <w:rPr>
          <w:rFonts w:ascii="Times New Roman" w:hAnsi="Times New Roman"/>
          <w:sz w:val="24"/>
          <w:szCs w:val="24"/>
        </w:rPr>
        <w:t xml:space="preserve"> </w:t>
      </w:r>
      <w:r w:rsidR="007D355B" w:rsidRPr="00AA2EB7">
        <w:rPr>
          <w:rFonts w:ascii="Times New Roman" w:hAnsi="Times New Roman"/>
          <w:sz w:val="24"/>
          <w:szCs w:val="24"/>
        </w:rPr>
        <w:t>wskazał</w:t>
      </w:r>
      <w:r w:rsidR="00F733E0" w:rsidRPr="00AA2EB7">
        <w:rPr>
          <w:rFonts w:ascii="Times New Roman" w:hAnsi="Times New Roman"/>
          <w:sz w:val="24"/>
          <w:szCs w:val="24"/>
        </w:rPr>
        <w:t xml:space="preserve">, że Inspektor Wojewódzki otrzymał </w:t>
      </w:r>
      <w:r w:rsidR="00F0719C" w:rsidRPr="00AA2EB7">
        <w:rPr>
          <w:rFonts w:ascii="Times New Roman" w:hAnsi="Times New Roman"/>
          <w:sz w:val="24"/>
          <w:szCs w:val="24"/>
        </w:rPr>
        <w:t xml:space="preserve">kompletne </w:t>
      </w:r>
      <w:r w:rsidR="00F733E0" w:rsidRPr="00AA2EB7">
        <w:rPr>
          <w:rFonts w:ascii="Times New Roman" w:hAnsi="Times New Roman"/>
          <w:sz w:val="24"/>
          <w:szCs w:val="24"/>
        </w:rPr>
        <w:t>akta sprawy w</w:t>
      </w:r>
      <w:r w:rsidR="00E81CDA" w:rsidRPr="00AA2EB7">
        <w:rPr>
          <w:rFonts w:ascii="Times New Roman" w:hAnsi="Times New Roman"/>
          <w:sz w:val="24"/>
          <w:szCs w:val="24"/>
        </w:rPr>
        <w:t> </w:t>
      </w:r>
      <w:r w:rsidR="00F733E0" w:rsidRPr="00AA2EB7">
        <w:rPr>
          <w:rFonts w:ascii="Times New Roman" w:hAnsi="Times New Roman"/>
          <w:sz w:val="24"/>
          <w:szCs w:val="24"/>
        </w:rPr>
        <w:t xml:space="preserve">dniu 30 listopada 2007 r., a zatem sprawa nie </w:t>
      </w:r>
      <w:r w:rsidR="00F0719C" w:rsidRPr="00AA2EB7">
        <w:rPr>
          <w:rFonts w:ascii="Times New Roman" w:hAnsi="Times New Roman"/>
          <w:sz w:val="24"/>
          <w:szCs w:val="24"/>
        </w:rPr>
        <w:t xml:space="preserve">została </w:t>
      </w:r>
      <w:r w:rsidRPr="00AA2EB7">
        <w:rPr>
          <w:rFonts w:ascii="Times New Roman" w:hAnsi="Times New Roman"/>
          <w:sz w:val="24"/>
          <w:szCs w:val="24"/>
        </w:rPr>
        <w:t>rozpatr</w:t>
      </w:r>
      <w:r w:rsidR="00F0719C" w:rsidRPr="00AA2EB7">
        <w:rPr>
          <w:rFonts w:ascii="Times New Roman" w:hAnsi="Times New Roman"/>
          <w:sz w:val="24"/>
          <w:szCs w:val="24"/>
        </w:rPr>
        <w:t>zona</w:t>
      </w:r>
      <w:r w:rsidRPr="00AA2EB7">
        <w:rPr>
          <w:rFonts w:ascii="Times New Roman" w:hAnsi="Times New Roman"/>
          <w:sz w:val="24"/>
          <w:szCs w:val="24"/>
        </w:rPr>
        <w:t xml:space="preserve"> w terminach, o </w:t>
      </w:r>
      <w:r w:rsidR="00F733E0" w:rsidRPr="00AA2EB7">
        <w:rPr>
          <w:rFonts w:ascii="Times New Roman" w:hAnsi="Times New Roman"/>
          <w:sz w:val="24"/>
          <w:szCs w:val="24"/>
        </w:rPr>
        <w:t>których mowa w art. 35 k.p.a.</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41. </w:t>
      </w:r>
      <w:r w:rsidR="00F733E0" w:rsidRPr="00AA2EB7">
        <w:rPr>
          <w:rFonts w:ascii="Times New Roman" w:hAnsi="Times New Roman"/>
          <w:sz w:val="24"/>
          <w:szCs w:val="24"/>
        </w:rPr>
        <w:t xml:space="preserve">W dniu 19 września 2008 r. </w:t>
      </w:r>
      <w:r w:rsidR="0046544B" w:rsidRPr="00AA2EB7">
        <w:rPr>
          <w:rFonts w:ascii="Times New Roman" w:hAnsi="Times New Roman"/>
          <w:sz w:val="24"/>
          <w:szCs w:val="24"/>
        </w:rPr>
        <w:t>GUNB</w:t>
      </w:r>
      <w:r w:rsidR="00F733E0" w:rsidRPr="00AA2EB7">
        <w:rPr>
          <w:rFonts w:ascii="Times New Roman" w:hAnsi="Times New Roman"/>
          <w:sz w:val="24"/>
          <w:szCs w:val="24"/>
        </w:rPr>
        <w:t xml:space="preserve"> stwierdził, że skarga skarżącego dotycząca nieprzestrzegania terminów, o których mowa w art. 35 k.p.a., powinna była zostać złożona do</w:t>
      </w:r>
      <w:r w:rsidR="0046544B" w:rsidRPr="00AA2EB7">
        <w:rPr>
          <w:rFonts w:ascii="Times New Roman" w:hAnsi="Times New Roman"/>
          <w:sz w:val="24"/>
          <w:szCs w:val="24"/>
        </w:rPr>
        <w:t> </w:t>
      </w:r>
      <w:r w:rsidR="00F733E0" w:rsidRPr="00AA2EB7">
        <w:rPr>
          <w:rFonts w:ascii="Times New Roman" w:hAnsi="Times New Roman"/>
          <w:sz w:val="24"/>
          <w:szCs w:val="24"/>
        </w:rPr>
        <w:t>Inspektora Wojewódzkiego.</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42. </w:t>
      </w:r>
      <w:r w:rsidR="001859BA" w:rsidRPr="00AA2EB7">
        <w:rPr>
          <w:rFonts w:ascii="Times New Roman" w:eastAsia="Times New Roman" w:hAnsi="Times New Roman"/>
          <w:sz w:val="24"/>
          <w:szCs w:val="24"/>
        </w:rPr>
        <w:t xml:space="preserve">W dniu </w:t>
      </w:r>
      <w:r w:rsidR="00F733E0" w:rsidRPr="00AA2EB7">
        <w:rPr>
          <w:rFonts w:ascii="Times New Roman" w:hAnsi="Times New Roman"/>
          <w:sz w:val="24"/>
          <w:szCs w:val="24"/>
        </w:rPr>
        <w:t xml:space="preserve">1 marca 2011 r., zgodnie z art. 37 § 1 k.p.a., Inspektor Powiatowy </w:t>
      </w:r>
      <w:r w:rsidR="001859BA" w:rsidRPr="00AA2EB7">
        <w:rPr>
          <w:rFonts w:ascii="Times New Roman" w:hAnsi="Times New Roman"/>
          <w:sz w:val="24"/>
          <w:szCs w:val="24"/>
        </w:rPr>
        <w:t xml:space="preserve">wyznaczył </w:t>
      </w:r>
      <w:r w:rsidR="00F733E0" w:rsidRPr="00AA2EB7">
        <w:rPr>
          <w:rFonts w:ascii="Times New Roman" w:hAnsi="Times New Roman"/>
          <w:sz w:val="24"/>
          <w:szCs w:val="24"/>
        </w:rPr>
        <w:t>nowy termin rozpatrzeni</w:t>
      </w:r>
      <w:r w:rsidR="001859BA" w:rsidRPr="00AA2EB7">
        <w:rPr>
          <w:rFonts w:ascii="Times New Roman" w:hAnsi="Times New Roman"/>
          <w:sz w:val="24"/>
          <w:szCs w:val="24"/>
        </w:rPr>
        <w:t>a</w:t>
      </w:r>
      <w:r w:rsidR="00F733E0" w:rsidRPr="00AA2EB7">
        <w:rPr>
          <w:rFonts w:ascii="Times New Roman" w:hAnsi="Times New Roman"/>
          <w:sz w:val="24"/>
          <w:szCs w:val="24"/>
        </w:rPr>
        <w:t xml:space="preserve"> sprawy (1 maja 2011 r.).</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43. </w:t>
      </w:r>
      <w:r w:rsidR="00F733E0" w:rsidRPr="00AA2EB7">
        <w:rPr>
          <w:rFonts w:ascii="Times New Roman" w:hAnsi="Times New Roman"/>
          <w:sz w:val="24"/>
          <w:szCs w:val="24"/>
        </w:rPr>
        <w:t xml:space="preserve">W dniu 29 marca 2011 r. w odpowiedzi na skargę skarżącego z dnia 28 lipca 2008 r. Inspektor Wojewódzki odmówił </w:t>
      </w:r>
      <w:r w:rsidR="00AB0D69" w:rsidRPr="00AA2EB7">
        <w:rPr>
          <w:rFonts w:ascii="Times New Roman" w:hAnsi="Times New Roman"/>
          <w:sz w:val="24"/>
          <w:szCs w:val="24"/>
        </w:rPr>
        <w:t xml:space="preserve">wyznaczenia </w:t>
      </w:r>
      <w:r w:rsidR="00F733E0" w:rsidRPr="00AA2EB7">
        <w:rPr>
          <w:rFonts w:ascii="Times New Roman" w:hAnsi="Times New Roman"/>
          <w:sz w:val="24"/>
          <w:szCs w:val="24"/>
        </w:rPr>
        <w:t xml:space="preserve">nowego terminu Inspektorowi Powiatowemu, </w:t>
      </w:r>
      <w:r w:rsidR="00AB0D69" w:rsidRPr="00AA2EB7">
        <w:rPr>
          <w:rFonts w:ascii="Times New Roman" w:hAnsi="Times New Roman"/>
          <w:sz w:val="24"/>
          <w:szCs w:val="24"/>
        </w:rPr>
        <w:t>ponieważ</w:t>
      </w:r>
      <w:r w:rsidR="00F733E0" w:rsidRPr="00AA2EB7">
        <w:rPr>
          <w:rFonts w:ascii="Times New Roman" w:hAnsi="Times New Roman"/>
          <w:sz w:val="24"/>
          <w:szCs w:val="24"/>
        </w:rPr>
        <w:t xml:space="preserve"> termin został już w międzyczasie przedłużony.</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44.</w:t>
      </w:r>
      <w:r w:rsidR="00F733E0" w:rsidRPr="00AA2EB7">
        <w:rPr>
          <w:rFonts w:ascii="Times New Roman" w:hAnsi="Times New Roman"/>
          <w:sz w:val="24"/>
          <w:szCs w:val="24"/>
        </w:rPr>
        <w:t xml:space="preserve"> W dniu 20 kwietnia 2012 r. Inspektor Wojewódzki </w:t>
      </w:r>
      <w:r w:rsidR="00D70878" w:rsidRPr="00AA2EB7">
        <w:rPr>
          <w:rFonts w:ascii="Times New Roman" w:hAnsi="Times New Roman"/>
          <w:sz w:val="24"/>
          <w:szCs w:val="24"/>
        </w:rPr>
        <w:t>wyznaczył</w:t>
      </w:r>
      <w:r w:rsidR="00F733E0" w:rsidRPr="00AA2EB7">
        <w:rPr>
          <w:rFonts w:ascii="Times New Roman" w:hAnsi="Times New Roman"/>
          <w:sz w:val="24"/>
          <w:szCs w:val="24"/>
        </w:rPr>
        <w:t xml:space="preserve"> nowy termin na</w:t>
      </w:r>
      <w:r w:rsidR="0046544B" w:rsidRPr="00AA2EB7">
        <w:rPr>
          <w:rFonts w:ascii="Times New Roman" w:hAnsi="Times New Roman"/>
          <w:sz w:val="24"/>
          <w:szCs w:val="24"/>
        </w:rPr>
        <w:t> </w:t>
      </w:r>
      <w:r w:rsidR="00D70878" w:rsidRPr="00AA2EB7">
        <w:rPr>
          <w:rFonts w:ascii="Times New Roman" w:hAnsi="Times New Roman"/>
          <w:sz w:val="24"/>
          <w:szCs w:val="24"/>
        </w:rPr>
        <w:t xml:space="preserve">załatwienie </w:t>
      </w:r>
      <w:r w:rsidR="00F733E0" w:rsidRPr="00AA2EB7">
        <w:rPr>
          <w:rFonts w:ascii="Times New Roman" w:hAnsi="Times New Roman"/>
          <w:sz w:val="24"/>
          <w:szCs w:val="24"/>
        </w:rPr>
        <w:t>sprawy (31 lipca 2012 r.).</w:t>
      </w:r>
    </w:p>
    <w:p w:rsidR="00F733E0"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45. </w:t>
      </w:r>
      <w:r w:rsidR="00F733E0" w:rsidRPr="00AA2EB7">
        <w:rPr>
          <w:rFonts w:ascii="Times New Roman" w:hAnsi="Times New Roman"/>
          <w:sz w:val="24"/>
          <w:szCs w:val="24"/>
        </w:rPr>
        <w:t xml:space="preserve">W dniu 9 czerwca 2015 r. Inspektor Wojewódzki </w:t>
      </w:r>
      <w:r w:rsidR="00D70878" w:rsidRPr="00AA2EB7">
        <w:rPr>
          <w:rFonts w:ascii="Times New Roman" w:hAnsi="Times New Roman"/>
          <w:sz w:val="24"/>
          <w:szCs w:val="24"/>
        </w:rPr>
        <w:t xml:space="preserve">wyznaczył </w:t>
      </w:r>
      <w:r w:rsidR="00F733E0" w:rsidRPr="00AA2EB7">
        <w:rPr>
          <w:rFonts w:ascii="Times New Roman" w:hAnsi="Times New Roman"/>
          <w:sz w:val="24"/>
          <w:szCs w:val="24"/>
        </w:rPr>
        <w:t xml:space="preserve">kolejny nowy termin </w:t>
      </w:r>
      <w:r w:rsidR="00D70878" w:rsidRPr="00AA2EB7">
        <w:rPr>
          <w:rFonts w:ascii="Times New Roman" w:hAnsi="Times New Roman"/>
          <w:sz w:val="24"/>
          <w:szCs w:val="24"/>
        </w:rPr>
        <w:t>załatwienia</w:t>
      </w:r>
      <w:r w:rsidR="00F733E0" w:rsidRPr="00AA2EB7">
        <w:rPr>
          <w:rFonts w:ascii="Times New Roman" w:hAnsi="Times New Roman"/>
          <w:sz w:val="24"/>
          <w:szCs w:val="24"/>
        </w:rPr>
        <w:t xml:space="preserve"> sprawy (31 sierpnia 2015 r.).</w:t>
      </w:r>
    </w:p>
    <w:p w:rsidR="00F733E0" w:rsidRPr="00AA2EB7" w:rsidRDefault="00F733E0" w:rsidP="00AA2EB7">
      <w:pPr>
        <w:spacing w:before="360" w:after="240" w:line="240" w:lineRule="auto"/>
        <w:ind w:left="232" w:hanging="352"/>
        <w:jc w:val="both"/>
        <w:rPr>
          <w:rFonts w:ascii="Times New Roman" w:eastAsia="Times New Roman" w:hAnsi="Times New Roman"/>
          <w:sz w:val="27"/>
          <w:szCs w:val="27"/>
        </w:rPr>
      </w:pPr>
      <w:r w:rsidRPr="00AA2EB7">
        <w:rPr>
          <w:rFonts w:ascii="Times New Roman" w:hAnsi="Times New Roman"/>
          <w:b/>
          <w:bCs/>
          <w:sz w:val="24"/>
          <w:szCs w:val="24"/>
        </w:rPr>
        <w:t xml:space="preserve">B. Sprawa </w:t>
      </w:r>
      <w:r w:rsidR="001F4793" w:rsidRPr="00AA2EB7">
        <w:rPr>
          <w:rFonts w:ascii="Times New Roman" w:hAnsi="Times New Roman"/>
          <w:b/>
          <w:bCs/>
          <w:sz w:val="24"/>
          <w:szCs w:val="24"/>
        </w:rPr>
        <w:t>p</w:t>
      </w:r>
      <w:r w:rsidR="007D355B" w:rsidRPr="00AA2EB7">
        <w:rPr>
          <w:rFonts w:ascii="Times New Roman" w:hAnsi="Times New Roman"/>
          <w:b/>
          <w:bCs/>
          <w:sz w:val="24"/>
          <w:szCs w:val="24"/>
        </w:rPr>
        <w:t xml:space="preserve">ana i </w:t>
      </w:r>
      <w:r w:rsidR="001F4793" w:rsidRPr="00AA2EB7">
        <w:rPr>
          <w:rFonts w:ascii="Times New Roman" w:hAnsi="Times New Roman"/>
          <w:b/>
          <w:bCs/>
          <w:sz w:val="24"/>
          <w:szCs w:val="24"/>
        </w:rPr>
        <w:t>p</w:t>
      </w:r>
      <w:r w:rsidR="007D355B" w:rsidRPr="00AA2EB7">
        <w:rPr>
          <w:rFonts w:ascii="Times New Roman" w:hAnsi="Times New Roman"/>
          <w:b/>
          <w:bCs/>
          <w:sz w:val="24"/>
          <w:szCs w:val="24"/>
        </w:rPr>
        <w:t>ani</w:t>
      </w:r>
      <w:r w:rsidR="006A57AD" w:rsidRPr="00AA2EB7">
        <w:rPr>
          <w:rFonts w:ascii="Times New Roman" w:hAnsi="Times New Roman"/>
          <w:b/>
          <w:bCs/>
          <w:sz w:val="24"/>
          <w:szCs w:val="24"/>
        </w:rPr>
        <w:t xml:space="preserve"> </w:t>
      </w:r>
      <w:r w:rsidRPr="00AA2EB7">
        <w:rPr>
          <w:rFonts w:ascii="Times New Roman" w:hAnsi="Times New Roman"/>
          <w:b/>
          <w:bCs/>
          <w:sz w:val="24"/>
          <w:szCs w:val="24"/>
        </w:rPr>
        <w:t xml:space="preserve">Cabaj (skarga nr </w:t>
      </w:r>
      <w:hyperlink r:id="rId19" w:anchor="{%22appno%22:[%2279950/13%22]}" w:tgtFrame="_blank" w:history="1">
        <w:r w:rsidRPr="00AA2EB7">
          <w:rPr>
            <w:rFonts w:ascii="Times New Roman" w:hAnsi="Times New Roman"/>
            <w:b/>
            <w:bCs/>
            <w:sz w:val="24"/>
            <w:szCs w:val="24"/>
          </w:rPr>
          <w:t>79950/13</w:t>
        </w:r>
      </w:hyperlink>
      <w:r w:rsidRPr="00AA2EB7">
        <w:rPr>
          <w:rFonts w:ascii="Times New Roman" w:hAnsi="Times New Roman"/>
          <w:b/>
          <w:bCs/>
          <w:sz w:val="24"/>
          <w:szCs w:val="24"/>
        </w:rPr>
        <w:t>)</w:t>
      </w:r>
    </w:p>
    <w:p w:rsidR="00F733E0" w:rsidRPr="00AA2EB7" w:rsidRDefault="00F733E0" w:rsidP="00AA2EB7">
      <w:pPr>
        <w:spacing w:after="0" w:line="240" w:lineRule="auto"/>
        <w:ind w:firstLine="567"/>
        <w:rPr>
          <w:rFonts w:ascii="Times New Roman" w:eastAsia="Times New Roman" w:hAnsi="Times New Roman"/>
          <w:sz w:val="27"/>
          <w:szCs w:val="27"/>
        </w:rPr>
      </w:pPr>
      <w:r w:rsidRPr="00AA2EB7">
        <w:rPr>
          <w:rFonts w:ascii="Times New Roman" w:hAnsi="Times New Roman"/>
          <w:sz w:val="24"/>
          <w:szCs w:val="24"/>
        </w:rPr>
        <w:t>46. Skarżący urodzili się odpowiednio w roku 1954 i 1957 i mieszkają w Garwolinie.</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 xml:space="preserve">1. </w:t>
      </w:r>
      <w:r w:rsidR="001F4793" w:rsidRPr="00AA2EB7">
        <w:rPr>
          <w:rFonts w:ascii="Times New Roman" w:hAnsi="Times New Roman"/>
          <w:i/>
          <w:iCs/>
          <w:sz w:val="24"/>
          <w:szCs w:val="24"/>
        </w:rPr>
        <w:t>Kontekst</w:t>
      </w:r>
    </w:p>
    <w:p w:rsidR="00F733E0" w:rsidRPr="00AA2EB7" w:rsidRDefault="00F733E0"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 xml:space="preserve">47. W 1996 </w:t>
      </w:r>
      <w:r w:rsidR="008862B3" w:rsidRPr="00AA2EB7">
        <w:rPr>
          <w:rFonts w:ascii="Times New Roman" w:hAnsi="Times New Roman"/>
          <w:sz w:val="24"/>
          <w:szCs w:val="24"/>
        </w:rPr>
        <w:t xml:space="preserve">r. </w:t>
      </w:r>
      <w:r w:rsidRPr="00AA2EB7">
        <w:rPr>
          <w:rFonts w:ascii="Times New Roman" w:hAnsi="Times New Roman"/>
          <w:sz w:val="24"/>
          <w:szCs w:val="24"/>
        </w:rPr>
        <w:t>skarżący zwrócili się do lokal</w:t>
      </w:r>
      <w:r w:rsidR="00940144" w:rsidRPr="00AA2EB7">
        <w:rPr>
          <w:rFonts w:ascii="Times New Roman" w:hAnsi="Times New Roman"/>
          <w:sz w:val="24"/>
          <w:szCs w:val="24"/>
        </w:rPr>
        <w:t>nego organu o wydanie decyzji w </w:t>
      </w:r>
      <w:r w:rsidRPr="00AA2EB7">
        <w:rPr>
          <w:rFonts w:ascii="Times New Roman" w:hAnsi="Times New Roman"/>
          <w:sz w:val="24"/>
          <w:szCs w:val="24"/>
        </w:rPr>
        <w:t>sprawie podziału ich</w:t>
      </w:r>
      <w:r w:rsidR="002363B2" w:rsidRPr="00AA2EB7">
        <w:rPr>
          <w:rFonts w:ascii="Times New Roman" w:hAnsi="Times New Roman"/>
          <w:sz w:val="24"/>
          <w:szCs w:val="24"/>
        </w:rPr>
        <w:t xml:space="preserve"> nieruchomości</w:t>
      </w:r>
      <w:r w:rsidRPr="00AA2EB7">
        <w:rPr>
          <w:rFonts w:ascii="Times New Roman" w:hAnsi="Times New Roman"/>
          <w:sz w:val="24"/>
          <w:szCs w:val="24"/>
        </w:rPr>
        <w:t xml:space="preserve">. W </w:t>
      </w:r>
      <w:r w:rsidR="00E71E2A" w:rsidRPr="00AA2EB7">
        <w:rPr>
          <w:rFonts w:ascii="Times New Roman" w:hAnsi="Times New Roman"/>
          <w:sz w:val="24"/>
          <w:szCs w:val="24"/>
        </w:rPr>
        <w:t xml:space="preserve">dniu 10 czerwca 1996 r. </w:t>
      </w:r>
      <w:r w:rsidRPr="00AA2EB7">
        <w:rPr>
          <w:rFonts w:ascii="Times New Roman" w:hAnsi="Times New Roman"/>
          <w:sz w:val="24"/>
          <w:szCs w:val="24"/>
        </w:rPr>
        <w:t>Urząd Rejonowy</w:t>
      </w:r>
      <w:r w:rsidR="00940144" w:rsidRPr="00AA2EB7">
        <w:rPr>
          <w:rFonts w:ascii="Times New Roman" w:hAnsi="Times New Roman"/>
          <w:sz w:val="24"/>
          <w:szCs w:val="24"/>
        </w:rPr>
        <w:t xml:space="preserve"> w </w:t>
      </w:r>
      <w:r w:rsidRPr="00AA2EB7">
        <w:rPr>
          <w:rFonts w:ascii="Times New Roman" w:hAnsi="Times New Roman"/>
          <w:sz w:val="24"/>
          <w:szCs w:val="24"/>
        </w:rPr>
        <w:t xml:space="preserve">Garwolinie zdecydował o zatwierdzeniu podziału </w:t>
      </w:r>
      <w:r w:rsidR="002363B2" w:rsidRPr="00AA2EB7">
        <w:rPr>
          <w:rFonts w:ascii="Times New Roman" w:hAnsi="Times New Roman"/>
          <w:sz w:val="24"/>
          <w:szCs w:val="24"/>
        </w:rPr>
        <w:t xml:space="preserve">nieruchomości. W wyniku tego podziału powstały </w:t>
      </w:r>
      <w:r w:rsidRPr="00AA2EB7">
        <w:rPr>
          <w:rFonts w:ascii="Times New Roman" w:hAnsi="Times New Roman"/>
          <w:sz w:val="24"/>
          <w:szCs w:val="24"/>
        </w:rPr>
        <w:t xml:space="preserve"> </w:t>
      </w:r>
      <w:r w:rsidR="002363B2" w:rsidRPr="00AA2EB7">
        <w:rPr>
          <w:rFonts w:ascii="Times New Roman" w:hAnsi="Times New Roman"/>
          <w:sz w:val="24"/>
          <w:szCs w:val="24"/>
        </w:rPr>
        <w:t>c</w:t>
      </w:r>
      <w:r w:rsidRPr="00AA2EB7">
        <w:rPr>
          <w:rFonts w:ascii="Times New Roman" w:hAnsi="Times New Roman"/>
          <w:sz w:val="24"/>
          <w:szCs w:val="24"/>
        </w:rPr>
        <w:t>ztery działki przeznaczone na budowę dróg. Zgodnie ze stosownymi przepisami obowiązującymi w</w:t>
      </w:r>
      <w:r w:rsidR="00E71E2A" w:rsidRPr="00AA2EB7">
        <w:rPr>
          <w:rFonts w:ascii="Times New Roman" w:hAnsi="Times New Roman"/>
          <w:sz w:val="24"/>
          <w:szCs w:val="24"/>
        </w:rPr>
        <w:t> </w:t>
      </w:r>
      <w:r w:rsidR="008353FC" w:rsidRPr="00AA2EB7">
        <w:rPr>
          <w:rFonts w:ascii="Times New Roman" w:hAnsi="Times New Roman"/>
          <w:sz w:val="24"/>
          <w:szCs w:val="24"/>
        </w:rPr>
        <w:t>dacie wydania decyzji</w:t>
      </w:r>
      <w:r w:rsidRPr="00AA2EB7">
        <w:rPr>
          <w:rFonts w:ascii="Times New Roman" w:hAnsi="Times New Roman"/>
          <w:sz w:val="24"/>
          <w:szCs w:val="24"/>
        </w:rPr>
        <w:t xml:space="preserve">, działki te zostały wywłaszczone </w:t>
      </w:r>
      <w:r w:rsidRPr="00AA2EB7">
        <w:rPr>
          <w:rFonts w:ascii="Times New Roman" w:hAnsi="Times New Roman"/>
          <w:i/>
          <w:iCs/>
          <w:sz w:val="24"/>
          <w:szCs w:val="24"/>
        </w:rPr>
        <w:t>ex lege</w:t>
      </w:r>
      <w:r w:rsidRPr="00AA2EB7">
        <w:rPr>
          <w:rFonts w:ascii="Times New Roman" w:hAnsi="Times New Roman"/>
          <w:sz w:val="24"/>
          <w:szCs w:val="24"/>
        </w:rPr>
        <w:t xml:space="preserve"> w dniu uprawomocnienia się decyzji. Odszkodowanie miało być ustalone w odrębnym postępowaniu.</w:t>
      </w:r>
    </w:p>
    <w:p w:rsidR="00940144" w:rsidRPr="00AA2EB7" w:rsidRDefault="00940144" w:rsidP="00AA2EB7">
      <w:pPr>
        <w:spacing w:after="0" w:line="240" w:lineRule="auto"/>
        <w:jc w:val="both"/>
        <w:rPr>
          <w:rFonts w:ascii="Times New Roman" w:eastAsia="Times New Roman" w:hAnsi="Times New Roman"/>
          <w:sz w:val="27"/>
          <w:szCs w:val="27"/>
        </w:rPr>
      </w:pPr>
    </w:p>
    <w:p w:rsidR="00940144"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2. Postępowanie o unieważnienie decyzji</w:t>
      </w:r>
    </w:p>
    <w:p w:rsidR="00940144" w:rsidRPr="00AA2EB7" w:rsidRDefault="00940144" w:rsidP="00AA2EB7">
      <w:pPr>
        <w:spacing w:before="240" w:after="12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48. </w:t>
      </w:r>
      <w:r w:rsidR="00F733E0" w:rsidRPr="00AA2EB7">
        <w:rPr>
          <w:rFonts w:ascii="Times New Roman" w:hAnsi="Times New Roman"/>
          <w:sz w:val="24"/>
          <w:szCs w:val="24"/>
        </w:rPr>
        <w:t>W dniu 7 maja 2001 r. Urząd Miasta</w:t>
      </w:r>
      <w:r w:rsidR="00215D9C" w:rsidRPr="00AA2EB7">
        <w:rPr>
          <w:rFonts w:ascii="Times New Roman" w:hAnsi="Times New Roman"/>
          <w:sz w:val="24"/>
          <w:szCs w:val="24"/>
        </w:rPr>
        <w:t xml:space="preserve"> </w:t>
      </w:r>
      <w:r w:rsidR="00F733E0" w:rsidRPr="00AA2EB7">
        <w:rPr>
          <w:rFonts w:ascii="Times New Roman" w:hAnsi="Times New Roman"/>
          <w:sz w:val="24"/>
          <w:szCs w:val="24"/>
        </w:rPr>
        <w:t xml:space="preserve">w Garwolinie zwrócił się do Wojewody Mazowieckiego </w:t>
      </w:r>
      <w:r w:rsidR="00A50169" w:rsidRPr="00AA2EB7">
        <w:rPr>
          <w:rFonts w:ascii="Times New Roman" w:hAnsi="Times New Roman"/>
          <w:sz w:val="24"/>
          <w:szCs w:val="24"/>
        </w:rPr>
        <w:t xml:space="preserve">z wnioskiem </w:t>
      </w:r>
      <w:r w:rsidR="00F733E0" w:rsidRPr="00AA2EB7">
        <w:rPr>
          <w:rFonts w:ascii="Times New Roman" w:hAnsi="Times New Roman"/>
          <w:sz w:val="24"/>
          <w:szCs w:val="24"/>
        </w:rPr>
        <w:t>o unieważnienie decyzji z 10 czerwca 1996 r.</w:t>
      </w:r>
    </w:p>
    <w:p w:rsidR="00F733E0" w:rsidRPr="00AA2EB7" w:rsidRDefault="00940144" w:rsidP="00AA2EB7">
      <w:pPr>
        <w:spacing w:before="240" w:after="12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49. </w:t>
      </w:r>
      <w:r w:rsidR="00F733E0" w:rsidRPr="00AA2EB7">
        <w:rPr>
          <w:rFonts w:ascii="Times New Roman" w:hAnsi="Times New Roman"/>
          <w:sz w:val="24"/>
          <w:szCs w:val="24"/>
        </w:rPr>
        <w:t xml:space="preserve">W dniu 18 lipca 2001 r. Wojewoda Mazowiecki odrzucił wniosek. Po </w:t>
      </w:r>
      <w:r w:rsidR="00A50169" w:rsidRPr="00AA2EB7">
        <w:rPr>
          <w:rFonts w:ascii="Times New Roman" w:hAnsi="Times New Roman"/>
          <w:sz w:val="24"/>
          <w:szCs w:val="24"/>
        </w:rPr>
        <w:t xml:space="preserve">szeregu </w:t>
      </w:r>
      <w:r w:rsidR="00F733E0" w:rsidRPr="00AA2EB7">
        <w:rPr>
          <w:rFonts w:ascii="Times New Roman" w:hAnsi="Times New Roman"/>
          <w:sz w:val="24"/>
          <w:szCs w:val="24"/>
        </w:rPr>
        <w:t>odwołań, Wojewódzki Sąd Administracyjny</w:t>
      </w:r>
      <w:r w:rsidR="002363B2" w:rsidRPr="00AA2EB7">
        <w:rPr>
          <w:rFonts w:ascii="Times New Roman" w:hAnsi="Times New Roman"/>
          <w:sz w:val="24"/>
          <w:szCs w:val="24"/>
        </w:rPr>
        <w:t xml:space="preserve"> w Warszawie</w:t>
      </w:r>
      <w:r w:rsidR="00F733E0" w:rsidRPr="00AA2EB7">
        <w:rPr>
          <w:rFonts w:ascii="Times New Roman" w:hAnsi="Times New Roman"/>
          <w:sz w:val="24"/>
          <w:szCs w:val="24"/>
        </w:rPr>
        <w:t xml:space="preserve"> w dniu 2 marca 2005 r.</w:t>
      </w:r>
      <w:r w:rsidR="008353FC" w:rsidRPr="00AA2EB7">
        <w:rPr>
          <w:rFonts w:ascii="Times New Roman" w:hAnsi="Times New Roman"/>
          <w:sz w:val="24"/>
          <w:szCs w:val="24"/>
        </w:rPr>
        <w:t xml:space="preserve"> ostatecznie rozstrzygnął o utrzymaniu w mocy tej decyzji.</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3. Postępowanie o odszkodowanie</w:t>
      </w:r>
    </w:p>
    <w:p w:rsidR="00940144"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lastRenderedPageBreak/>
        <w:t xml:space="preserve">50. W latach 1996-1999 skarżący złożyli </w:t>
      </w:r>
      <w:r w:rsidR="00A50169" w:rsidRPr="00AA2EB7">
        <w:rPr>
          <w:rFonts w:ascii="Times New Roman" w:hAnsi="Times New Roman"/>
          <w:sz w:val="24"/>
          <w:szCs w:val="24"/>
        </w:rPr>
        <w:t xml:space="preserve">kilka </w:t>
      </w:r>
      <w:r w:rsidRPr="00AA2EB7">
        <w:rPr>
          <w:rFonts w:ascii="Times New Roman" w:hAnsi="Times New Roman"/>
          <w:sz w:val="24"/>
          <w:szCs w:val="24"/>
        </w:rPr>
        <w:t xml:space="preserve">wniosków </w:t>
      </w:r>
      <w:r w:rsidR="00940144" w:rsidRPr="00AA2EB7">
        <w:rPr>
          <w:rFonts w:ascii="Times New Roman" w:hAnsi="Times New Roman"/>
          <w:sz w:val="24"/>
          <w:szCs w:val="24"/>
        </w:rPr>
        <w:t>do Urzędu Miasta w </w:t>
      </w:r>
      <w:r w:rsidRPr="00AA2EB7">
        <w:rPr>
          <w:rFonts w:ascii="Times New Roman" w:hAnsi="Times New Roman"/>
          <w:sz w:val="24"/>
          <w:szCs w:val="24"/>
        </w:rPr>
        <w:t xml:space="preserve">Garwolinie, ubiegając się </w:t>
      </w:r>
      <w:r w:rsidR="008353FC" w:rsidRPr="00AA2EB7">
        <w:rPr>
          <w:rFonts w:ascii="Times New Roman" w:hAnsi="Times New Roman"/>
          <w:sz w:val="24"/>
          <w:szCs w:val="24"/>
        </w:rPr>
        <w:t xml:space="preserve">o </w:t>
      </w:r>
      <w:r w:rsidRPr="00AA2EB7">
        <w:rPr>
          <w:rFonts w:ascii="Times New Roman" w:hAnsi="Times New Roman"/>
          <w:sz w:val="24"/>
          <w:szCs w:val="24"/>
        </w:rPr>
        <w:t>odszkodowanie za wywłaszczone</w:t>
      </w:r>
      <w:r w:rsidR="002363B2" w:rsidRPr="00AA2EB7">
        <w:rPr>
          <w:rFonts w:ascii="Times New Roman" w:hAnsi="Times New Roman"/>
          <w:sz w:val="24"/>
          <w:szCs w:val="24"/>
        </w:rPr>
        <w:t xml:space="preserve"> nieruchomości</w:t>
      </w:r>
      <w:r w:rsidR="00931081" w:rsidRPr="00AA2EB7">
        <w:rPr>
          <w:rFonts w:ascii="Times New Roman" w:hAnsi="Times New Roman"/>
          <w:sz w:val="24"/>
          <w:szCs w:val="24"/>
        </w:rPr>
        <w:t>.</w:t>
      </w:r>
      <w:r w:rsidR="00940144" w:rsidRPr="00AA2EB7">
        <w:rPr>
          <w:rFonts w:ascii="Times New Roman" w:hAnsi="Times New Roman"/>
          <w:sz w:val="24"/>
          <w:szCs w:val="24"/>
        </w:rPr>
        <w:t xml:space="preserve"> </w:t>
      </w:r>
      <w:r w:rsidRPr="00AA2EB7">
        <w:rPr>
          <w:rFonts w:ascii="Times New Roman" w:hAnsi="Times New Roman"/>
          <w:sz w:val="24"/>
          <w:szCs w:val="24"/>
        </w:rPr>
        <w:t>Jednakże utrzymywali, że kwoty oferowane przez gminę nie odzwierciedlały wartości rynkowej</w:t>
      </w:r>
      <w:r w:rsidR="002363B2" w:rsidRPr="00AA2EB7">
        <w:rPr>
          <w:rFonts w:ascii="Times New Roman" w:hAnsi="Times New Roman"/>
          <w:sz w:val="24"/>
          <w:szCs w:val="24"/>
        </w:rPr>
        <w:t xml:space="preserve"> nieruchomości</w:t>
      </w:r>
      <w:r w:rsidR="00931081" w:rsidRPr="00AA2EB7">
        <w:rPr>
          <w:rFonts w:ascii="Times New Roman" w:hAnsi="Times New Roman"/>
          <w:sz w:val="24"/>
          <w:szCs w:val="24"/>
        </w:rPr>
        <w:t>.</w:t>
      </w:r>
      <w:r w:rsidRPr="00AA2EB7">
        <w:rPr>
          <w:rFonts w:ascii="Times New Roman" w:hAnsi="Times New Roman"/>
          <w:sz w:val="24"/>
          <w:szCs w:val="24"/>
        </w:rPr>
        <w:t xml:space="preserve"> </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51. </w:t>
      </w:r>
      <w:r w:rsidR="00F733E0" w:rsidRPr="00AA2EB7">
        <w:rPr>
          <w:rFonts w:ascii="Times New Roman" w:hAnsi="Times New Roman"/>
          <w:sz w:val="24"/>
          <w:szCs w:val="24"/>
        </w:rPr>
        <w:t xml:space="preserve">W dniu 23 lutego 2001 r. skarżący </w:t>
      </w:r>
      <w:r w:rsidR="00A50169" w:rsidRPr="00AA2EB7">
        <w:rPr>
          <w:rFonts w:ascii="Times New Roman" w:hAnsi="Times New Roman"/>
          <w:sz w:val="24"/>
          <w:szCs w:val="24"/>
        </w:rPr>
        <w:t xml:space="preserve">zwrócili się do </w:t>
      </w:r>
      <w:r w:rsidR="00F733E0" w:rsidRPr="00AA2EB7">
        <w:rPr>
          <w:rFonts w:ascii="Times New Roman" w:hAnsi="Times New Roman"/>
          <w:sz w:val="24"/>
          <w:szCs w:val="24"/>
        </w:rPr>
        <w:t>Starost</w:t>
      </w:r>
      <w:r w:rsidR="00A50169" w:rsidRPr="00AA2EB7">
        <w:rPr>
          <w:rFonts w:ascii="Times New Roman" w:hAnsi="Times New Roman"/>
          <w:sz w:val="24"/>
          <w:szCs w:val="24"/>
        </w:rPr>
        <w:t>y</w:t>
      </w:r>
      <w:r w:rsidR="00F733E0" w:rsidRPr="00AA2EB7">
        <w:rPr>
          <w:rFonts w:ascii="Times New Roman" w:hAnsi="Times New Roman"/>
          <w:sz w:val="24"/>
          <w:szCs w:val="24"/>
        </w:rPr>
        <w:t xml:space="preserve"> Powiatu Garwolińskiego </w:t>
      </w:r>
      <w:r w:rsidR="00331242" w:rsidRPr="00AA2EB7">
        <w:rPr>
          <w:rFonts w:ascii="Times New Roman" w:hAnsi="Times New Roman"/>
          <w:sz w:val="24"/>
          <w:szCs w:val="24"/>
        </w:rPr>
        <w:t xml:space="preserve">(dalej </w:t>
      </w:r>
      <w:r w:rsidR="00F733E0" w:rsidRPr="00AA2EB7">
        <w:rPr>
          <w:rFonts w:ascii="Times New Roman" w:hAnsi="Times New Roman"/>
          <w:sz w:val="24"/>
          <w:szCs w:val="24"/>
        </w:rPr>
        <w:t>„Starost</w:t>
      </w:r>
      <w:r w:rsidR="00A50169" w:rsidRPr="00AA2EB7">
        <w:rPr>
          <w:rFonts w:ascii="Times New Roman" w:hAnsi="Times New Roman"/>
          <w:sz w:val="24"/>
          <w:szCs w:val="24"/>
        </w:rPr>
        <w:t>a</w:t>
      </w:r>
      <w:r w:rsidR="00F733E0" w:rsidRPr="00AA2EB7">
        <w:rPr>
          <w:rFonts w:ascii="Times New Roman" w:hAnsi="Times New Roman"/>
          <w:sz w:val="24"/>
          <w:szCs w:val="24"/>
        </w:rPr>
        <w:t>”</w:t>
      </w:r>
      <w:r w:rsidR="00331242" w:rsidRPr="00AA2EB7">
        <w:rPr>
          <w:rFonts w:ascii="Times New Roman" w:hAnsi="Times New Roman"/>
          <w:sz w:val="24"/>
          <w:szCs w:val="24"/>
        </w:rPr>
        <w:t>)</w:t>
      </w:r>
      <w:r w:rsidR="00F733E0" w:rsidRPr="00AA2EB7">
        <w:rPr>
          <w:rFonts w:ascii="Times New Roman" w:hAnsi="Times New Roman"/>
          <w:sz w:val="24"/>
          <w:szCs w:val="24"/>
        </w:rPr>
        <w:t xml:space="preserve"> o ustalenie </w:t>
      </w:r>
      <w:r w:rsidR="008353FC" w:rsidRPr="00AA2EB7">
        <w:rPr>
          <w:rFonts w:ascii="Times New Roman" w:hAnsi="Times New Roman"/>
          <w:sz w:val="24"/>
          <w:szCs w:val="24"/>
        </w:rPr>
        <w:t xml:space="preserve">wysokości </w:t>
      </w:r>
      <w:r w:rsidR="00F733E0" w:rsidRPr="00AA2EB7">
        <w:rPr>
          <w:rFonts w:ascii="Times New Roman" w:hAnsi="Times New Roman"/>
          <w:sz w:val="24"/>
          <w:szCs w:val="24"/>
        </w:rPr>
        <w:t>odszkodowania za wywłaszczone</w:t>
      </w:r>
      <w:r w:rsidR="002363B2" w:rsidRPr="00AA2EB7">
        <w:rPr>
          <w:rFonts w:ascii="Times New Roman" w:hAnsi="Times New Roman"/>
          <w:sz w:val="24"/>
          <w:szCs w:val="24"/>
        </w:rPr>
        <w:t xml:space="preserve"> nieruchomości</w:t>
      </w:r>
      <w:r w:rsidR="00931081" w:rsidRPr="00AA2EB7">
        <w:rPr>
          <w:rFonts w:ascii="Times New Roman" w:hAnsi="Times New Roman"/>
          <w:sz w:val="24"/>
          <w:szCs w:val="24"/>
        </w:rPr>
        <w:t>.</w:t>
      </w:r>
      <w:r w:rsidR="002363B2" w:rsidRPr="00AA2EB7">
        <w:rPr>
          <w:rFonts w:ascii="Times New Roman" w:hAnsi="Times New Roman"/>
          <w:sz w:val="24"/>
          <w:szCs w:val="24"/>
        </w:rPr>
        <w:t xml:space="preserve"> </w:t>
      </w:r>
      <w:r w:rsidR="00F733E0" w:rsidRPr="00AA2EB7">
        <w:rPr>
          <w:rFonts w:ascii="Times New Roman" w:hAnsi="Times New Roman"/>
          <w:sz w:val="24"/>
          <w:szCs w:val="24"/>
        </w:rPr>
        <w:t xml:space="preserve"> </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52. </w:t>
      </w:r>
      <w:r w:rsidR="00F733E0" w:rsidRPr="00AA2EB7">
        <w:rPr>
          <w:rFonts w:ascii="Times New Roman" w:hAnsi="Times New Roman"/>
          <w:sz w:val="24"/>
          <w:szCs w:val="24"/>
        </w:rPr>
        <w:t xml:space="preserve">W dniu 24 kwietnia 2001 r. Starosta wydał decyzję </w:t>
      </w:r>
      <w:r w:rsidR="00E5372B" w:rsidRPr="00AA2EB7">
        <w:rPr>
          <w:rFonts w:ascii="Times New Roman" w:hAnsi="Times New Roman"/>
          <w:sz w:val="24"/>
          <w:szCs w:val="24"/>
        </w:rPr>
        <w:t xml:space="preserve">określającą </w:t>
      </w:r>
      <w:r w:rsidR="00F733E0" w:rsidRPr="00AA2EB7">
        <w:rPr>
          <w:rFonts w:ascii="Times New Roman" w:hAnsi="Times New Roman"/>
          <w:sz w:val="24"/>
          <w:szCs w:val="24"/>
        </w:rPr>
        <w:t xml:space="preserve">kwotę odszkodowania </w:t>
      </w:r>
      <w:r w:rsidR="00E5372B" w:rsidRPr="00AA2EB7">
        <w:rPr>
          <w:rFonts w:ascii="Times New Roman" w:hAnsi="Times New Roman"/>
          <w:sz w:val="24"/>
          <w:szCs w:val="24"/>
        </w:rPr>
        <w:t>w wysokości</w:t>
      </w:r>
      <w:r w:rsidR="00F733E0" w:rsidRPr="00AA2EB7">
        <w:rPr>
          <w:rFonts w:ascii="Times New Roman" w:hAnsi="Times New Roman"/>
          <w:sz w:val="24"/>
          <w:szCs w:val="24"/>
        </w:rPr>
        <w:t xml:space="preserve"> 103</w:t>
      </w:r>
      <w:r w:rsidR="00331242" w:rsidRPr="00AA2EB7">
        <w:rPr>
          <w:rFonts w:ascii="Times New Roman" w:hAnsi="Times New Roman"/>
          <w:sz w:val="24"/>
          <w:szCs w:val="24"/>
        </w:rPr>
        <w:t> </w:t>
      </w:r>
      <w:r w:rsidR="00F733E0" w:rsidRPr="00AA2EB7">
        <w:rPr>
          <w:rFonts w:ascii="Times New Roman" w:hAnsi="Times New Roman"/>
          <w:sz w:val="24"/>
          <w:szCs w:val="24"/>
        </w:rPr>
        <w:t>106,29 złotych polskich (PLN) (około 25 776 euro (EUR)).</w:t>
      </w:r>
    </w:p>
    <w:p w:rsidR="00940144"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53. </w:t>
      </w:r>
      <w:r w:rsidR="00F733E0" w:rsidRPr="00AA2EB7">
        <w:rPr>
          <w:rFonts w:ascii="Times New Roman" w:hAnsi="Times New Roman"/>
          <w:sz w:val="24"/>
          <w:szCs w:val="24"/>
        </w:rPr>
        <w:t>W dniu 7 maja 2001 r. Urząd Miasta w Garwolinie odwołał się od tej decyzji.</w:t>
      </w:r>
    </w:p>
    <w:p w:rsidR="002E08BC" w:rsidRPr="00AA2EB7" w:rsidRDefault="00940144"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54. </w:t>
      </w:r>
      <w:r w:rsidR="00F733E0" w:rsidRPr="00AA2EB7">
        <w:rPr>
          <w:rFonts w:ascii="Times New Roman" w:hAnsi="Times New Roman"/>
          <w:sz w:val="24"/>
          <w:szCs w:val="24"/>
        </w:rPr>
        <w:t xml:space="preserve">W dniu 4 czerwca 2001 r. Wojewoda Mazowiecki zawiesił postępowanie do czasu zakończenia postępowania o unieważnienie (zob. </w:t>
      </w:r>
      <w:r w:rsidR="00580770" w:rsidRPr="00AA2EB7">
        <w:rPr>
          <w:rFonts w:ascii="Times New Roman" w:hAnsi="Times New Roman"/>
          <w:sz w:val="24"/>
          <w:szCs w:val="24"/>
        </w:rPr>
        <w:t>akapit</w:t>
      </w:r>
      <w:r w:rsidR="0085007C" w:rsidRPr="00AA2EB7">
        <w:rPr>
          <w:rFonts w:ascii="Times New Roman" w:hAnsi="Times New Roman"/>
          <w:sz w:val="24"/>
          <w:szCs w:val="24"/>
        </w:rPr>
        <w:t xml:space="preserve">y </w:t>
      </w:r>
      <w:r w:rsidR="00F733E0" w:rsidRPr="00AA2EB7">
        <w:rPr>
          <w:rFonts w:ascii="Times New Roman" w:hAnsi="Times New Roman"/>
          <w:sz w:val="24"/>
          <w:szCs w:val="24"/>
        </w:rPr>
        <w:t>48 i 49 powyżej).</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55. </w:t>
      </w:r>
      <w:r w:rsidR="00F733E0" w:rsidRPr="00AA2EB7">
        <w:rPr>
          <w:rFonts w:ascii="Times New Roman" w:hAnsi="Times New Roman"/>
          <w:sz w:val="24"/>
          <w:szCs w:val="24"/>
        </w:rPr>
        <w:t xml:space="preserve">W dniu 23 lipca 2005 r. skarżący </w:t>
      </w:r>
      <w:r w:rsidR="008353FC" w:rsidRPr="00AA2EB7">
        <w:rPr>
          <w:rFonts w:ascii="Times New Roman" w:hAnsi="Times New Roman"/>
          <w:sz w:val="24"/>
          <w:szCs w:val="24"/>
        </w:rPr>
        <w:t xml:space="preserve">zwrócili się do Urzędu </w:t>
      </w:r>
      <w:r w:rsidR="00F733E0" w:rsidRPr="00AA2EB7">
        <w:rPr>
          <w:rFonts w:ascii="Times New Roman" w:hAnsi="Times New Roman"/>
          <w:sz w:val="24"/>
          <w:szCs w:val="24"/>
        </w:rPr>
        <w:t>Miasta w Garwolinie</w:t>
      </w:r>
      <w:r w:rsidR="008353FC" w:rsidRPr="00AA2EB7">
        <w:rPr>
          <w:rFonts w:ascii="Times New Roman" w:hAnsi="Times New Roman"/>
          <w:sz w:val="24"/>
          <w:szCs w:val="24"/>
        </w:rPr>
        <w:t xml:space="preserve"> z</w:t>
      </w:r>
      <w:r w:rsidR="00215D9C" w:rsidRPr="00AA2EB7">
        <w:rPr>
          <w:rFonts w:ascii="Times New Roman" w:hAnsi="Times New Roman"/>
          <w:sz w:val="24"/>
          <w:szCs w:val="24"/>
        </w:rPr>
        <w:t> </w:t>
      </w:r>
      <w:r w:rsidR="008353FC" w:rsidRPr="00AA2EB7">
        <w:rPr>
          <w:rFonts w:ascii="Times New Roman" w:hAnsi="Times New Roman"/>
          <w:sz w:val="24"/>
          <w:szCs w:val="24"/>
        </w:rPr>
        <w:t>zapytaniem</w:t>
      </w:r>
      <w:r w:rsidR="00F733E0" w:rsidRPr="00AA2EB7">
        <w:rPr>
          <w:rFonts w:ascii="Times New Roman" w:hAnsi="Times New Roman"/>
          <w:sz w:val="24"/>
          <w:szCs w:val="24"/>
        </w:rPr>
        <w:t xml:space="preserve"> kiedy otrzymają odszkodowanie. W odpowiedzi zostali poinformowani, iż</w:t>
      </w:r>
      <w:r w:rsidR="00311BF6" w:rsidRPr="00AA2EB7">
        <w:rPr>
          <w:rFonts w:ascii="Times New Roman" w:hAnsi="Times New Roman"/>
          <w:sz w:val="24"/>
          <w:szCs w:val="24"/>
        </w:rPr>
        <w:t> </w:t>
      </w:r>
      <w:r w:rsidR="00F733E0" w:rsidRPr="00AA2EB7">
        <w:rPr>
          <w:rFonts w:ascii="Times New Roman" w:hAnsi="Times New Roman"/>
          <w:sz w:val="24"/>
          <w:szCs w:val="24"/>
        </w:rPr>
        <w:t>decyzja z 24 kwietnia 2001 r. określająca kwotę odszkodowania nie była prawomocna.</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56. </w:t>
      </w:r>
      <w:r w:rsidR="00F733E0" w:rsidRPr="00AA2EB7">
        <w:rPr>
          <w:rFonts w:ascii="Times New Roman" w:hAnsi="Times New Roman"/>
          <w:sz w:val="24"/>
          <w:szCs w:val="24"/>
        </w:rPr>
        <w:t xml:space="preserve">Na wniosek skarżących w dniu 3 października 2005 r. Wojewoda Mazowiecki </w:t>
      </w:r>
      <w:r w:rsidR="0089259B" w:rsidRPr="00AA2EB7">
        <w:rPr>
          <w:rFonts w:ascii="Times New Roman" w:hAnsi="Times New Roman"/>
          <w:sz w:val="24"/>
          <w:szCs w:val="24"/>
        </w:rPr>
        <w:t xml:space="preserve">nakazał </w:t>
      </w:r>
      <w:r w:rsidR="00F733E0" w:rsidRPr="00AA2EB7">
        <w:rPr>
          <w:rFonts w:ascii="Times New Roman" w:hAnsi="Times New Roman"/>
          <w:sz w:val="24"/>
          <w:szCs w:val="24"/>
        </w:rPr>
        <w:t>wznowi</w:t>
      </w:r>
      <w:r w:rsidR="0089259B" w:rsidRPr="00AA2EB7">
        <w:rPr>
          <w:rFonts w:ascii="Times New Roman" w:hAnsi="Times New Roman"/>
          <w:sz w:val="24"/>
          <w:szCs w:val="24"/>
        </w:rPr>
        <w:t>enie</w:t>
      </w:r>
      <w:r w:rsidR="00F733E0" w:rsidRPr="00AA2EB7">
        <w:rPr>
          <w:rFonts w:ascii="Times New Roman" w:hAnsi="Times New Roman"/>
          <w:sz w:val="24"/>
          <w:szCs w:val="24"/>
        </w:rPr>
        <w:t xml:space="preserve"> postępowani</w:t>
      </w:r>
      <w:r w:rsidR="0089259B" w:rsidRPr="00AA2EB7">
        <w:rPr>
          <w:rFonts w:ascii="Times New Roman" w:hAnsi="Times New Roman"/>
          <w:sz w:val="24"/>
          <w:szCs w:val="24"/>
        </w:rPr>
        <w:t>a</w:t>
      </w:r>
      <w:r w:rsidR="00F733E0" w:rsidRPr="00AA2EB7">
        <w:rPr>
          <w:rFonts w:ascii="Times New Roman" w:hAnsi="Times New Roman"/>
          <w:sz w:val="24"/>
          <w:szCs w:val="24"/>
        </w:rPr>
        <w:t xml:space="preserve">. Urząd Miasta w Garwolinie </w:t>
      </w:r>
      <w:r w:rsidR="0089259B" w:rsidRPr="00AA2EB7">
        <w:rPr>
          <w:rFonts w:ascii="Times New Roman" w:hAnsi="Times New Roman"/>
          <w:sz w:val="24"/>
          <w:szCs w:val="24"/>
        </w:rPr>
        <w:t xml:space="preserve">odwołał </w:t>
      </w:r>
      <w:r w:rsidR="00F733E0" w:rsidRPr="00AA2EB7">
        <w:rPr>
          <w:rFonts w:ascii="Times New Roman" w:hAnsi="Times New Roman"/>
          <w:sz w:val="24"/>
          <w:szCs w:val="24"/>
        </w:rPr>
        <w:t>się do Ministra</w:t>
      </w:r>
      <w:r w:rsidR="00F733E0" w:rsidRPr="00AA2EB7">
        <w:rPr>
          <w:rFonts w:ascii="Times New Roman" w:hAnsi="Times New Roman"/>
          <w:sz w:val="27"/>
          <w:szCs w:val="27"/>
        </w:rPr>
        <w:t xml:space="preserve"> </w:t>
      </w:r>
      <w:r w:rsidR="00F733E0" w:rsidRPr="00AA2EB7">
        <w:rPr>
          <w:rFonts w:ascii="Times New Roman" w:hAnsi="Times New Roman"/>
          <w:i/>
          <w:iCs/>
          <w:sz w:val="24"/>
          <w:szCs w:val="24"/>
        </w:rPr>
        <w:t xml:space="preserve"> </w:t>
      </w:r>
      <w:r w:rsidR="00F733E0" w:rsidRPr="00AA2EB7">
        <w:rPr>
          <w:rFonts w:ascii="Times New Roman" w:hAnsi="Times New Roman"/>
          <w:sz w:val="27"/>
          <w:szCs w:val="27"/>
        </w:rPr>
        <w:t xml:space="preserve"> </w:t>
      </w:r>
      <w:r w:rsidR="00215D9C" w:rsidRPr="00AA2EB7">
        <w:rPr>
          <w:rFonts w:ascii="Times New Roman" w:hAnsi="Times New Roman"/>
          <w:sz w:val="24"/>
          <w:szCs w:val="24"/>
        </w:rPr>
        <w:t>Transportu i </w:t>
      </w:r>
      <w:r w:rsidR="00F733E0" w:rsidRPr="00AA2EB7">
        <w:rPr>
          <w:rFonts w:ascii="Times New Roman" w:hAnsi="Times New Roman"/>
          <w:sz w:val="24"/>
          <w:szCs w:val="24"/>
        </w:rPr>
        <w:t xml:space="preserve">Budownictwa. </w:t>
      </w:r>
      <w:r w:rsidR="0089259B" w:rsidRPr="00AA2EB7">
        <w:rPr>
          <w:rFonts w:ascii="Times New Roman" w:hAnsi="Times New Roman"/>
          <w:sz w:val="24"/>
          <w:szCs w:val="24"/>
        </w:rPr>
        <w:t>Decyzja o</w:t>
      </w:r>
      <w:r w:rsidRPr="00AA2EB7">
        <w:rPr>
          <w:rFonts w:ascii="Times New Roman" w:hAnsi="Times New Roman"/>
          <w:sz w:val="24"/>
          <w:szCs w:val="24"/>
        </w:rPr>
        <w:t> </w:t>
      </w:r>
      <w:r w:rsidR="00F733E0" w:rsidRPr="00AA2EB7">
        <w:rPr>
          <w:rFonts w:ascii="Times New Roman" w:hAnsi="Times New Roman"/>
          <w:sz w:val="24"/>
          <w:szCs w:val="24"/>
        </w:rPr>
        <w:t>wznowieniu postępowania</w:t>
      </w:r>
      <w:r w:rsidR="0089259B" w:rsidRPr="00AA2EB7">
        <w:rPr>
          <w:rFonts w:ascii="Times New Roman" w:hAnsi="Times New Roman"/>
          <w:sz w:val="24"/>
          <w:szCs w:val="24"/>
        </w:rPr>
        <w:t xml:space="preserve"> została podtrzymana w dniu 17 lutego 2006 r. przez Ministra, a </w:t>
      </w:r>
      <w:r w:rsidR="00F733E0" w:rsidRPr="00AA2EB7">
        <w:rPr>
          <w:rFonts w:ascii="Times New Roman" w:hAnsi="Times New Roman"/>
          <w:sz w:val="24"/>
          <w:szCs w:val="24"/>
        </w:rPr>
        <w:t xml:space="preserve">w dniu 25 października 2006 r. </w:t>
      </w:r>
      <w:r w:rsidR="0089259B" w:rsidRPr="00AA2EB7">
        <w:rPr>
          <w:rFonts w:ascii="Times New Roman" w:hAnsi="Times New Roman"/>
          <w:sz w:val="24"/>
          <w:szCs w:val="24"/>
        </w:rPr>
        <w:t>przez</w:t>
      </w:r>
      <w:r w:rsidR="00FE67D8" w:rsidRPr="00AA2EB7">
        <w:rPr>
          <w:rFonts w:ascii="Times New Roman" w:hAnsi="Times New Roman"/>
          <w:sz w:val="24"/>
          <w:szCs w:val="24"/>
        </w:rPr>
        <w:t xml:space="preserve"> </w:t>
      </w:r>
      <w:r w:rsidR="00F733E0" w:rsidRPr="00AA2EB7">
        <w:rPr>
          <w:rFonts w:ascii="Times New Roman" w:hAnsi="Times New Roman"/>
          <w:sz w:val="24"/>
          <w:szCs w:val="24"/>
        </w:rPr>
        <w:t>Naczelny Sąd Administracyjny.</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57. </w:t>
      </w:r>
      <w:r w:rsidR="00F733E0" w:rsidRPr="00AA2EB7">
        <w:rPr>
          <w:rFonts w:ascii="Times New Roman" w:hAnsi="Times New Roman"/>
          <w:sz w:val="24"/>
          <w:szCs w:val="24"/>
        </w:rPr>
        <w:t>W dniu 25 kwietnia 2007 r. Wojewoda Mazowiecki uchylił decyzję Star</w:t>
      </w:r>
      <w:r w:rsidR="00215D9C" w:rsidRPr="00AA2EB7">
        <w:rPr>
          <w:rFonts w:ascii="Times New Roman" w:hAnsi="Times New Roman"/>
          <w:sz w:val="24"/>
          <w:szCs w:val="24"/>
        </w:rPr>
        <w:t>osty z dnia 24 </w:t>
      </w:r>
      <w:r w:rsidR="00F733E0" w:rsidRPr="00AA2EB7">
        <w:rPr>
          <w:rFonts w:ascii="Times New Roman" w:hAnsi="Times New Roman"/>
          <w:sz w:val="24"/>
          <w:szCs w:val="24"/>
        </w:rPr>
        <w:t>kwietnia 2001 r. i przekazał sprawę do ponownego rozpatrzenia stwierdzając, że</w:t>
      </w:r>
      <w:r w:rsidR="00331242" w:rsidRPr="00AA2EB7">
        <w:rPr>
          <w:rFonts w:ascii="Times New Roman" w:hAnsi="Times New Roman"/>
          <w:sz w:val="24"/>
          <w:szCs w:val="24"/>
        </w:rPr>
        <w:t> </w:t>
      </w:r>
      <w:r w:rsidR="00F733E0" w:rsidRPr="00AA2EB7">
        <w:rPr>
          <w:rFonts w:ascii="Times New Roman" w:hAnsi="Times New Roman"/>
          <w:sz w:val="24"/>
          <w:szCs w:val="24"/>
        </w:rPr>
        <w:t xml:space="preserve">odszkodowanie nie zostało poprawnie </w:t>
      </w:r>
      <w:r w:rsidR="00FE67D8" w:rsidRPr="00AA2EB7">
        <w:rPr>
          <w:rFonts w:ascii="Times New Roman" w:hAnsi="Times New Roman"/>
          <w:sz w:val="24"/>
          <w:szCs w:val="24"/>
        </w:rPr>
        <w:t>ustalone.</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58.</w:t>
      </w:r>
      <w:r w:rsidR="00F733E0" w:rsidRPr="00AA2EB7">
        <w:rPr>
          <w:rFonts w:ascii="Times New Roman" w:hAnsi="Times New Roman"/>
          <w:sz w:val="24"/>
          <w:szCs w:val="24"/>
        </w:rPr>
        <w:t xml:space="preserve"> W dniu 11 lutego 2008 r. Starosta wydał nową decyzję, </w:t>
      </w:r>
      <w:r w:rsidR="00C56C0D" w:rsidRPr="00AA2EB7">
        <w:rPr>
          <w:rFonts w:ascii="Times New Roman" w:hAnsi="Times New Roman"/>
          <w:sz w:val="24"/>
          <w:szCs w:val="24"/>
        </w:rPr>
        <w:t xml:space="preserve">określając </w:t>
      </w:r>
      <w:r w:rsidR="00F733E0" w:rsidRPr="00AA2EB7">
        <w:rPr>
          <w:rFonts w:ascii="Times New Roman" w:hAnsi="Times New Roman"/>
          <w:sz w:val="24"/>
          <w:szCs w:val="24"/>
        </w:rPr>
        <w:t xml:space="preserve">kwotę odszkodowania do </w:t>
      </w:r>
      <w:r w:rsidR="00C56C0D" w:rsidRPr="00AA2EB7">
        <w:rPr>
          <w:rFonts w:ascii="Times New Roman" w:hAnsi="Times New Roman"/>
          <w:sz w:val="24"/>
          <w:szCs w:val="24"/>
        </w:rPr>
        <w:t xml:space="preserve">wypłacenia </w:t>
      </w:r>
      <w:r w:rsidR="00F733E0" w:rsidRPr="00AA2EB7">
        <w:rPr>
          <w:rFonts w:ascii="Times New Roman" w:hAnsi="Times New Roman"/>
          <w:sz w:val="24"/>
          <w:szCs w:val="24"/>
        </w:rPr>
        <w:t xml:space="preserve">na rzecz skarżących w </w:t>
      </w:r>
      <w:r w:rsidR="00C56C0D" w:rsidRPr="00AA2EB7">
        <w:rPr>
          <w:rFonts w:ascii="Times New Roman" w:hAnsi="Times New Roman"/>
          <w:sz w:val="24"/>
          <w:szCs w:val="24"/>
        </w:rPr>
        <w:t xml:space="preserve">wysokości </w:t>
      </w:r>
      <w:r w:rsidR="00F733E0" w:rsidRPr="00AA2EB7">
        <w:rPr>
          <w:rFonts w:ascii="Times New Roman" w:hAnsi="Times New Roman"/>
          <w:sz w:val="24"/>
          <w:szCs w:val="24"/>
        </w:rPr>
        <w:t>220</w:t>
      </w:r>
      <w:r w:rsidR="00331242" w:rsidRPr="00AA2EB7">
        <w:rPr>
          <w:rFonts w:ascii="Times New Roman" w:hAnsi="Times New Roman"/>
          <w:sz w:val="24"/>
          <w:szCs w:val="24"/>
        </w:rPr>
        <w:t> </w:t>
      </w:r>
      <w:r w:rsidR="00F733E0" w:rsidRPr="00AA2EB7">
        <w:rPr>
          <w:rFonts w:ascii="Times New Roman" w:hAnsi="Times New Roman"/>
          <w:sz w:val="24"/>
          <w:szCs w:val="24"/>
        </w:rPr>
        <w:t>000 PLN (około 55</w:t>
      </w:r>
      <w:r w:rsidR="00331242" w:rsidRPr="00AA2EB7">
        <w:rPr>
          <w:rFonts w:ascii="Times New Roman" w:hAnsi="Times New Roman"/>
          <w:sz w:val="24"/>
          <w:szCs w:val="24"/>
        </w:rPr>
        <w:t> </w:t>
      </w:r>
      <w:r w:rsidR="00F733E0" w:rsidRPr="00AA2EB7">
        <w:rPr>
          <w:rFonts w:ascii="Times New Roman" w:hAnsi="Times New Roman"/>
          <w:sz w:val="24"/>
          <w:szCs w:val="24"/>
        </w:rPr>
        <w:t>000</w:t>
      </w:r>
      <w:r w:rsidR="00331242" w:rsidRPr="00AA2EB7">
        <w:rPr>
          <w:rFonts w:ascii="Times New Roman" w:hAnsi="Times New Roman"/>
          <w:sz w:val="24"/>
          <w:szCs w:val="24"/>
        </w:rPr>
        <w:t> </w:t>
      </w:r>
      <w:r w:rsidR="00F733E0" w:rsidRPr="00AA2EB7">
        <w:rPr>
          <w:rFonts w:ascii="Times New Roman" w:hAnsi="Times New Roman"/>
          <w:sz w:val="24"/>
          <w:szCs w:val="24"/>
        </w:rPr>
        <w:t>EUR).</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59. </w:t>
      </w:r>
      <w:r w:rsidR="00F733E0" w:rsidRPr="00AA2EB7">
        <w:rPr>
          <w:rFonts w:ascii="Times New Roman" w:hAnsi="Times New Roman"/>
          <w:sz w:val="24"/>
          <w:szCs w:val="24"/>
        </w:rPr>
        <w:t>Skarżący odwołali się</w:t>
      </w:r>
      <w:r w:rsidR="00FE67D8" w:rsidRPr="00AA2EB7">
        <w:rPr>
          <w:rFonts w:ascii="Times New Roman" w:hAnsi="Times New Roman"/>
          <w:sz w:val="24"/>
          <w:szCs w:val="24"/>
        </w:rPr>
        <w:t xml:space="preserve"> </w:t>
      </w:r>
      <w:r w:rsidR="00F733E0" w:rsidRPr="00AA2EB7">
        <w:rPr>
          <w:rFonts w:ascii="Times New Roman" w:hAnsi="Times New Roman"/>
          <w:sz w:val="24"/>
          <w:szCs w:val="24"/>
        </w:rPr>
        <w:t>podnosząc, że kwota ta nie odzwierciedlała wartości rynkowej wywłaszczanej nieruchomości.</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60. </w:t>
      </w:r>
      <w:r w:rsidR="00F733E0" w:rsidRPr="00AA2EB7">
        <w:rPr>
          <w:rFonts w:ascii="Times New Roman" w:hAnsi="Times New Roman"/>
          <w:sz w:val="24"/>
          <w:szCs w:val="24"/>
        </w:rPr>
        <w:t>W dniu 28 lipca 2008 r. Wojewoda Mazowi</w:t>
      </w:r>
      <w:r w:rsidRPr="00AA2EB7">
        <w:rPr>
          <w:rFonts w:ascii="Times New Roman" w:hAnsi="Times New Roman"/>
          <w:sz w:val="24"/>
          <w:szCs w:val="24"/>
        </w:rPr>
        <w:t>ecki uchylił decyzję Starosty z </w:t>
      </w:r>
      <w:r w:rsidR="00C02A57" w:rsidRPr="00AA2EB7">
        <w:rPr>
          <w:rFonts w:ascii="Times New Roman" w:hAnsi="Times New Roman"/>
          <w:sz w:val="24"/>
          <w:szCs w:val="24"/>
        </w:rPr>
        <w:t xml:space="preserve">przyczyn </w:t>
      </w:r>
      <w:r w:rsidR="00F733E0" w:rsidRPr="00AA2EB7">
        <w:rPr>
          <w:rFonts w:ascii="Times New Roman" w:hAnsi="Times New Roman"/>
          <w:sz w:val="24"/>
          <w:szCs w:val="24"/>
        </w:rPr>
        <w:t xml:space="preserve">proceduralnych i </w:t>
      </w:r>
      <w:r w:rsidR="00C02A57" w:rsidRPr="00AA2EB7">
        <w:rPr>
          <w:rFonts w:ascii="Times New Roman" w:hAnsi="Times New Roman"/>
          <w:sz w:val="24"/>
          <w:szCs w:val="24"/>
        </w:rPr>
        <w:t xml:space="preserve">przekazał </w:t>
      </w:r>
      <w:r w:rsidR="00F733E0" w:rsidRPr="00AA2EB7">
        <w:rPr>
          <w:rFonts w:ascii="Times New Roman" w:hAnsi="Times New Roman"/>
          <w:sz w:val="24"/>
          <w:szCs w:val="24"/>
        </w:rPr>
        <w:t>sprawę do ponownego rozpatrzenia. Wojewoda wskazał, że</w:t>
      </w:r>
      <w:r w:rsidR="00331242" w:rsidRPr="00AA2EB7">
        <w:rPr>
          <w:rFonts w:ascii="Times New Roman" w:hAnsi="Times New Roman"/>
          <w:sz w:val="24"/>
          <w:szCs w:val="24"/>
        </w:rPr>
        <w:t> </w:t>
      </w:r>
      <w:r w:rsidR="00F733E0" w:rsidRPr="00AA2EB7">
        <w:rPr>
          <w:rFonts w:ascii="Times New Roman" w:hAnsi="Times New Roman"/>
          <w:sz w:val="24"/>
          <w:szCs w:val="24"/>
        </w:rPr>
        <w:t xml:space="preserve">Starosta nie </w:t>
      </w:r>
      <w:r w:rsidR="00FE67D8" w:rsidRPr="00AA2EB7">
        <w:rPr>
          <w:rFonts w:ascii="Times New Roman" w:hAnsi="Times New Roman"/>
          <w:sz w:val="24"/>
          <w:szCs w:val="24"/>
        </w:rPr>
        <w:t>zawiadomił o</w:t>
      </w:r>
      <w:r w:rsidR="00215D9C" w:rsidRPr="00AA2EB7">
        <w:rPr>
          <w:rFonts w:ascii="Times New Roman" w:hAnsi="Times New Roman"/>
          <w:sz w:val="24"/>
          <w:szCs w:val="24"/>
        </w:rPr>
        <w:t> </w:t>
      </w:r>
      <w:r w:rsidR="00FE67D8" w:rsidRPr="00AA2EB7">
        <w:rPr>
          <w:rFonts w:ascii="Times New Roman" w:hAnsi="Times New Roman"/>
          <w:sz w:val="24"/>
          <w:szCs w:val="24"/>
        </w:rPr>
        <w:t>rozprawie administracyjnej</w:t>
      </w:r>
      <w:r w:rsidR="00C02A57" w:rsidRPr="00AA2EB7">
        <w:rPr>
          <w:rFonts w:ascii="Times New Roman" w:hAnsi="Times New Roman"/>
          <w:sz w:val="24"/>
          <w:szCs w:val="24"/>
        </w:rPr>
        <w:t xml:space="preserve"> rzeczoznawcy majątkowego, który </w:t>
      </w:r>
      <w:r w:rsidR="000E4B0B" w:rsidRPr="00AA2EB7">
        <w:rPr>
          <w:rFonts w:ascii="Times New Roman" w:hAnsi="Times New Roman"/>
          <w:sz w:val="24"/>
          <w:szCs w:val="24"/>
        </w:rPr>
        <w:t>dokonał wyceny nieruchomości</w:t>
      </w:r>
      <w:r w:rsidR="00FE67D8" w:rsidRPr="00AA2EB7">
        <w:rPr>
          <w:rFonts w:ascii="Times New Roman" w:hAnsi="Times New Roman"/>
          <w:sz w:val="24"/>
          <w:szCs w:val="24"/>
        </w:rPr>
        <w:t>.</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61. </w:t>
      </w:r>
      <w:r w:rsidR="00F733E0" w:rsidRPr="00AA2EB7">
        <w:rPr>
          <w:rFonts w:ascii="Times New Roman" w:hAnsi="Times New Roman"/>
          <w:sz w:val="24"/>
          <w:szCs w:val="24"/>
        </w:rPr>
        <w:t>W dniu 28 stycznia 2009 r. Wojewódzki Sąd Administracyjny</w:t>
      </w:r>
      <w:r w:rsidR="002363B2" w:rsidRPr="00AA2EB7">
        <w:rPr>
          <w:rFonts w:ascii="Times New Roman" w:hAnsi="Times New Roman"/>
          <w:sz w:val="24"/>
          <w:szCs w:val="24"/>
        </w:rPr>
        <w:t xml:space="preserve"> w Warszawie</w:t>
      </w:r>
      <w:r w:rsidR="00F733E0" w:rsidRPr="00AA2EB7">
        <w:rPr>
          <w:rFonts w:ascii="Times New Roman" w:hAnsi="Times New Roman"/>
          <w:sz w:val="24"/>
          <w:szCs w:val="24"/>
        </w:rPr>
        <w:t xml:space="preserve"> oddalił kolejne odwołanie </w:t>
      </w:r>
      <w:r w:rsidR="00EB2175" w:rsidRPr="00AA2EB7">
        <w:rPr>
          <w:rFonts w:ascii="Times New Roman" w:hAnsi="Times New Roman"/>
          <w:sz w:val="24"/>
          <w:szCs w:val="24"/>
        </w:rPr>
        <w:t xml:space="preserve">wniesione </w:t>
      </w:r>
      <w:r w:rsidR="00F733E0" w:rsidRPr="00AA2EB7">
        <w:rPr>
          <w:rFonts w:ascii="Times New Roman" w:hAnsi="Times New Roman"/>
          <w:sz w:val="24"/>
          <w:szCs w:val="24"/>
        </w:rPr>
        <w:t>przez skarżących.</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62. </w:t>
      </w:r>
      <w:r w:rsidR="00F733E0" w:rsidRPr="00AA2EB7">
        <w:rPr>
          <w:rFonts w:ascii="Times New Roman" w:hAnsi="Times New Roman"/>
          <w:sz w:val="24"/>
          <w:szCs w:val="24"/>
        </w:rPr>
        <w:t xml:space="preserve">W dniu 12 listopada 2009 r. Starosta zawiesił postępowanie w sprawie odszkodowania do czasu zbadania przez Polskie Stowarzyszenie Rzeczoznawców Wyceny Nieruchomości czy </w:t>
      </w:r>
      <w:r w:rsidR="000E4B0B" w:rsidRPr="00AA2EB7">
        <w:rPr>
          <w:rFonts w:ascii="Times New Roman" w:hAnsi="Times New Roman"/>
          <w:sz w:val="24"/>
          <w:szCs w:val="24"/>
        </w:rPr>
        <w:t>opinie o wartości</w:t>
      </w:r>
      <w:r w:rsidR="00FE67D8" w:rsidRPr="00AA2EB7">
        <w:rPr>
          <w:rFonts w:ascii="Times New Roman" w:hAnsi="Times New Roman"/>
          <w:sz w:val="24"/>
          <w:szCs w:val="24"/>
        </w:rPr>
        <w:t xml:space="preserve"> nieruchomości </w:t>
      </w:r>
      <w:r w:rsidR="00EB2175" w:rsidRPr="00AA2EB7">
        <w:rPr>
          <w:rFonts w:ascii="Times New Roman" w:hAnsi="Times New Roman"/>
          <w:sz w:val="24"/>
          <w:szCs w:val="24"/>
        </w:rPr>
        <w:t xml:space="preserve">złożone </w:t>
      </w:r>
      <w:r w:rsidR="00F733E0" w:rsidRPr="00AA2EB7">
        <w:rPr>
          <w:rFonts w:ascii="Times New Roman" w:hAnsi="Times New Roman"/>
          <w:sz w:val="24"/>
          <w:szCs w:val="24"/>
        </w:rPr>
        <w:t xml:space="preserve">w sprawie zostały przygotowane zgodnie </w:t>
      </w:r>
      <w:r w:rsidR="00FE67D8" w:rsidRPr="00AA2EB7">
        <w:rPr>
          <w:rFonts w:ascii="Times New Roman" w:hAnsi="Times New Roman"/>
          <w:sz w:val="24"/>
          <w:szCs w:val="24"/>
        </w:rPr>
        <w:t>z</w:t>
      </w:r>
      <w:r w:rsidR="00215D9C" w:rsidRPr="00AA2EB7">
        <w:rPr>
          <w:rFonts w:ascii="Times New Roman" w:hAnsi="Times New Roman"/>
          <w:sz w:val="24"/>
          <w:szCs w:val="24"/>
        </w:rPr>
        <w:t> </w:t>
      </w:r>
      <w:r w:rsidR="00EB2175" w:rsidRPr="00AA2EB7">
        <w:rPr>
          <w:rFonts w:ascii="Times New Roman" w:hAnsi="Times New Roman"/>
          <w:sz w:val="24"/>
          <w:szCs w:val="24"/>
        </w:rPr>
        <w:t xml:space="preserve">odpowiednimi </w:t>
      </w:r>
      <w:r w:rsidR="00F733E0" w:rsidRPr="00AA2EB7">
        <w:rPr>
          <w:rFonts w:ascii="Times New Roman" w:hAnsi="Times New Roman"/>
          <w:sz w:val="24"/>
          <w:szCs w:val="24"/>
        </w:rPr>
        <w:t>przepisami.</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63.</w:t>
      </w:r>
      <w:r w:rsidR="00F733E0" w:rsidRPr="00AA2EB7">
        <w:rPr>
          <w:rFonts w:ascii="Times New Roman" w:hAnsi="Times New Roman"/>
          <w:sz w:val="24"/>
          <w:szCs w:val="24"/>
        </w:rPr>
        <w:t xml:space="preserve"> Postępowanie </w:t>
      </w:r>
      <w:r w:rsidR="00984D80" w:rsidRPr="00AA2EB7">
        <w:rPr>
          <w:rFonts w:ascii="Times New Roman" w:hAnsi="Times New Roman"/>
          <w:sz w:val="24"/>
          <w:szCs w:val="24"/>
        </w:rPr>
        <w:t xml:space="preserve">zostało </w:t>
      </w:r>
      <w:r w:rsidR="00F733E0" w:rsidRPr="00AA2EB7">
        <w:rPr>
          <w:rFonts w:ascii="Times New Roman" w:hAnsi="Times New Roman"/>
          <w:sz w:val="24"/>
          <w:szCs w:val="24"/>
        </w:rPr>
        <w:t>wznowion</w:t>
      </w:r>
      <w:r w:rsidR="00984D80" w:rsidRPr="00AA2EB7">
        <w:rPr>
          <w:rFonts w:ascii="Times New Roman" w:hAnsi="Times New Roman"/>
          <w:sz w:val="24"/>
          <w:szCs w:val="24"/>
        </w:rPr>
        <w:t>e</w:t>
      </w:r>
      <w:r w:rsidR="00F733E0" w:rsidRPr="00AA2EB7">
        <w:rPr>
          <w:rFonts w:ascii="Times New Roman" w:hAnsi="Times New Roman"/>
          <w:sz w:val="24"/>
          <w:szCs w:val="24"/>
        </w:rPr>
        <w:t xml:space="preserve"> w dniu 27 maja 2010 r.</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64. </w:t>
      </w:r>
      <w:r w:rsidR="00F733E0" w:rsidRPr="00AA2EB7">
        <w:rPr>
          <w:rFonts w:ascii="Times New Roman" w:hAnsi="Times New Roman"/>
          <w:sz w:val="24"/>
          <w:szCs w:val="24"/>
        </w:rPr>
        <w:t xml:space="preserve">W dniu 6 grudnia 2010 r. Starosta wydał ponownie decyzję ustalając kwotę odszkodowania do </w:t>
      </w:r>
      <w:r w:rsidR="008039E6" w:rsidRPr="00AA2EB7">
        <w:rPr>
          <w:rFonts w:ascii="Times New Roman" w:hAnsi="Times New Roman"/>
          <w:sz w:val="24"/>
          <w:szCs w:val="24"/>
        </w:rPr>
        <w:t xml:space="preserve">wypłacenia </w:t>
      </w:r>
      <w:r w:rsidR="00F733E0" w:rsidRPr="00AA2EB7">
        <w:rPr>
          <w:rFonts w:ascii="Times New Roman" w:hAnsi="Times New Roman"/>
          <w:sz w:val="24"/>
          <w:szCs w:val="24"/>
        </w:rPr>
        <w:t xml:space="preserve">na rzecz skarżących w </w:t>
      </w:r>
      <w:r w:rsidR="008039E6" w:rsidRPr="00AA2EB7">
        <w:rPr>
          <w:rFonts w:ascii="Times New Roman" w:hAnsi="Times New Roman"/>
          <w:sz w:val="24"/>
          <w:szCs w:val="24"/>
        </w:rPr>
        <w:t xml:space="preserve">wysokości </w:t>
      </w:r>
      <w:r w:rsidR="00F733E0" w:rsidRPr="00AA2EB7">
        <w:rPr>
          <w:rFonts w:ascii="Times New Roman" w:hAnsi="Times New Roman"/>
          <w:sz w:val="24"/>
          <w:szCs w:val="24"/>
        </w:rPr>
        <w:t>329</w:t>
      </w:r>
      <w:r w:rsidR="00331242" w:rsidRPr="00AA2EB7">
        <w:rPr>
          <w:rFonts w:ascii="Times New Roman" w:hAnsi="Times New Roman"/>
          <w:sz w:val="24"/>
          <w:szCs w:val="24"/>
        </w:rPr>
        <w:t> </w:t>
      </w:r>
      <w:r w:rsidR="00F733E0" w:rsidRPr="00AA2EB7">
        <w:rPr>
          <w:rFonts w:ascii="Times New Roman" w:hAnsi="Times New Roman"/>
          <w:sz w:val="24"/>
          <w:szCs w:val="24"/>
        </w:rPr>
        <w:t>957 PLN (około 82</w:t>
      </w:r>
      <w:r w:rsidR="00331242" w:rsidRPr="00AA2EB7">
        <w:rPr>
          <w:rFonts w:ascii="Times New Roman" w:hAnsi="Times New Roman"/>
          <w:sz w:val="24"/>
          <w:szCs w:val="24"/>
        </w:rPr>
        <w:t> </w:t>
      </w:r>
      <w:r w:rsidR="00F733E0" w:rsidRPr="00AA2EB7">
        <w:rPr>
          <w:rFonts w:ascii="Times New Roman" w:hAnsi="Times New Roman"/>
          <w:sz w:val="24"/>
          <w:szCs w:val="24"/>
        </w:rPr>
        <w:t>480</w:t>
      </w:r>
      <w:r w:rsidR="00580770" w:rsidRPr="00AA2EB7">
        <w:rPr>
          <w:rFonts w:ascii="Times New Roman" w:hAnsi="Times New Roman"/>
          <w:sz w:val="24"/>
          <w:szCs w:val="24"/>
        </w:rPr>
        <w:t> </w:t>
      </w:r>
      <w:r w:rsidR="00F733E0" w:rsidRPr="00AA2EB7">
        <w:rPr>
          <w:rFonts w:ascii="Times New Roman" w:hAnsi="Times New Roman"/>
          <w:sz w:val="24"/>
          <w:szCs w:val="24"/>
        </w:rPr>
        <w:t xml:space="preserve">EUR). Starosta </w:t>
      </w:r>
      <w:r w:rsidR="008039E6" w:rsidRPr="00AA2EB7">
        <w:rPr>
          <w:rFonts w:ascii="Times New Roman" w:hAnsi="Times New Roman"/>
          <w:sz w:val="24"/>
          <w:szCs w:val="24"/>
        </w:rPr>
        <w:t>oparł</w:t>
      </w:r>
      <w:r w:rsidR="00F733E0" w:rsidRPr="00AA2EB7">
        <w:rPr>
          <w:rFonts w:ascii="Times New Roman" w:hAnsi="Times New Roman"/>
          <w:sz w:val="24"/>
          <w:szCs w:val="24"/>
        </w:rPr>
        <w:t xml:space="preserve"> się na wycenie z dnia 9 sierpnia 2010 r.</w:t>
      </w:r>
    </w:p>
    <w:p w:rsidR="002E08BC" w:rsidRPr="00AA2EB7" w:rsidRDefault="002E08BC" w:rsidP="00AA2EB7">
      <w:pPr>
        <w:spacing w:after="0" w:line="240" w:lineRule="auto"/>
        <w:ind w:firstLine="567"/>
        <w:jc w:val="both"/>
        <w:rPr>
          <w:rFonts w:ascii="Times New Roman" w:hAnsi="Times New Roman"/>
          <w:sz w:val="24"/>
          <w:szCs w:val="24"/>
        </w:rPr>
      </w:pPr>
      <w:r w:rsidRPr="00AA2EB7">
        <w:rPr>
          <w:rFonts w:ascii="Times New Roman" w:eastAsia="Times New Roman" w:hAnsi="Times New Roman"/>
          <w:sz w:val="24"/>
          <w:szCs w:val="24"/>
        </w:rPr>
        <w:t xml:space="preserve">65. </w:t>
      </w:r>
      <w:r w:rsidR="00F733E0" w:rsidRPr="00AA2EB7">
        <w:rPr>
          <w:rFonts w:ascii="Times New Roman" w:hAnsi="Times New Roman"/>
          <w:sz w:val="24"/>
          <w:szCs w:val="24"/>
        </w:rPr>
        <w:t xml:space="preserve">Urząd Miasta w Garwolinie odwołał się od tej decyzji. Została ona następnie utrzymana </w:t>
      </w:r>
      <w:r w:rsidR="00FE67D8" w:rsidRPr="00AA2EB7">
        <w:rPr>
          <w:rFonts w:ascii="Times New Roman" w:hAnsi="Times New Roman"/>
          <w:sz w:val="24"/>
          <w:szCs w:val="24"/>
        </w:rPr>
        <w:t>w</w:t>
      </w:r>
      <w:r w:rsidR="00215D9C" w:rsidRPr="00AA2EB7">
        <w:rPr>
          <w:rFonts w:ascii="Times New Roman" w:hAnsi="Times New Roman"/>
          <w:sz w:val="24"/>
          <w:szCs w:val="24"/>
        </w:rPr>
        <w:t> </w:t>
      </w:r>
      <w:r w:rsidR="00FE67D8" w:rsidRPr="00AA2EB7">
        <w:rPr>
          <w:rFonts w:ascii="Times New Roman" w:hAnsi="Times New Roman"/>
          <w:sz w:val="24"/>
          <w:szCs w:val="24"/>
        </w:rPr>
        <w:t xml:space="preserve">mocy </w:t>
      </w:r>
      <w:r w:rsidR="00F733E0" w:rsidRPr="00AA2EB7">
        <w:rPr>
          <w:rFonts w:ascii="Times New Roman" w:hAnsi="Times New Roman"/>
          <w:sz w:val="24"/>
          <w:szCs w:val="24"/>
        </w:rPr>
        <w:t>przez Wojewodę Mazowiec</w:t>
      </w:r>
      <w:r w:rsidRPr="00AA2EB7">
        <w:rPr>
          <w:rFonts w:ascii="Times New Roman" w:hAnsi="Times New Roman"/>
          <w:sz w:val="24"/>
          <w:szCs w:val="24"/>
        </w:rPr>
        <w:t>kiego w dniu 28 stycznia 2011 r.</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66. </w:t>
      </w:r>
      <w:r w:rsidR="00F733E0" w:rsidRPr="00AA2EB7">
        <w:rPr>
          <w:rFonts w:ascii="Times New Roman" w:hAnsi="Times New Roman"/>
          <w:sz w:val="24"/>
          <w:szCs w:val="24"/>
        </w:rPr>
        <w:t xml:space="preserve"> W odpowiedzi na kolejne odwołanie w dniu 13 października 2011 r. Wojewódzki Sąd Administracyjny</w:t>
      </w:r>
      <w:r w:rsidR="002363B2" w:rsidRPr="00AA2EB7">
        <w:rPr>
          <w:rFonts w:ascii="Times New Roman" w:hAnsi="Times New Roman"/>
          <w:sz w:val="24"/>
          <w:szCs w:val="24"/>
        </w:rPr>
        <w:t xml:space="preserve"> w Warszawie</w:t>
      </w:r>
      <w:r w:rsidR="00F733E0" w:rsidRPr="00AA2EB7">
        <w:rPr>
          <w:rFonts w:ascii="Times New Roman" w:hAnsi="Times New Roman"/>
          <w:sz w:val="24"/>
          <w:szCs w:val="24"/>
        </w:rPr>
        <w:t xml:space="preserve"> wydał wyrok uchylający obie decyzje (z dnia 6 grudnia 2010 r. i 28 stycznia 2011 r.). Sąd uznał, że </w:t>
      </w:r>
      <w:r w:rsidR="00FE67D8" w:rsidRPr="00AA2EB7">
        <w:rPr>
          <w:rFonts w:ascii="Times New Roman" w:hAnsi="Times New Roman"/>
          <w:sz w:val="24"/>
          <w:szCs w:val="24"/>
        </w:rPr>
        <w:t>operat szacunkowy</w:t>
      </w:r>
      <w:r w:rsidR="00F733E0" w:rsidRPr="00AA2EB7">
        <w:rPr>
          <w:rFonts w:ascii="Times New Roman" w:hAnsi="Times New Roman"/>
          <w:sz w:val="24"/>
          <w:szCs w:val="24"/>
        </w:rPr>
        <w:t xml:space="preserve"> z dnia 9 sierpnia 2010 r., na</w:t>
      </w:r>
      <w:r w:rsidR="00331242" w:rsidRPr="00AA2EB7">
        <w:rPr>
          <w:rFonts w:ascii="Times New Roman" w:hAnsi="Times New Roman"/>
          <w:sz w:val="24"/>
          <w:szCs w:val="24"/>
        </w:rPr>
        <w:t> </w:t>
      </w:r>
      <w:r w:rsidR="00F733E0" w:rsidRPr="00AA2EB7">
        <w:rPr>
          <w:rFonts w:ascii="Times New Roman" w:hAnsi="Times New Roman"/>
          <w:sz w:val="24"/>
          <w:szCs w:val="24"/>
        </w:rPr>
        <w:t>któr</w:t>
      </w:r>
      <w:r w:rsidR="00FE67D8" w:rsidRPr="00AA2EB7">
        <w:rPr>
          <w:rFonts w:ascii="Times New Roman" w:hAnsi="Times New Roman"/>
          <w:sz w:val="24"/>
          <w:szCs w:val="24"/>
        </w:rPr>
        <w:t>ym</w:t>
      </w:r>
      <w:r w:rsidR="00F733E0" w:rsidRPr="00AA2EB7">
        <w:rPr>
          <w:rFonts w:ascii="Times New Roman" w:hAnsi="Times New Roman"/>
          <w:sz w:val="24"/>
          <w:szCs w:val="24"/>
        </w:rPr>
        <w:t xml:space="preserve"> organy opierały swoje decyzje nie </w:t>
      </w:r>
      <w:r w:rsidR="00FE67D8" w:rsidRPr="00AA2EB7">
        <w:rPr>
          <w:rFonts w:ascii="Times New Roman" w:hAnsi="Times New Roman"/>
          <w:sz w:val="24"/>
          <w:szCs w:val="24"/>
        </w:rPr>
        <w:t>został sporządzony</w:t>
      </w:r>
      <w:r w:rsidR="00F733E0" w:rsidRPr="00AA2EB7">
        <w:rPr>
          <w:rFonts w:ascii="Times New Roman" w:hAnsi="Times New Roman"/>
          <w:sz w:val="24"/>
          <w:szCs w:val="24"/>
        </w:rPr>
        <w:t xml:space="preserve"> zgodnie </w:t>
      </w:r>
      <w:r w:rsidR="00FE67D8" w:rsidRPr="00AA2EB7">
        <w:rPr>
          <w:rFonts w:ascii="Times New Roman" w:hAnsi="Times New Roman"/>
          <w:sz w:val="24"/>
          <w:szCs w:val="24"/>
        </w:rPr>
        <w:t xml:space="preserve">z </w:t>
      </w:r>
      <w:r w:rsidR="008C234C" w:rsidRPr="00AA2EB7">
        <w:rPr>
          <w:rFonts w:ascii="Times New Roman" w:hAnsi="Times New Roman"/>
          <w:sz w:val="24"/>
          <w:szCs w:val="24"/>
        </w:rPr>
        <w:t xml:space="preserve">odpowiednimi </w:t>
      </w:r>
      <w:r w:rsidR="00F733E0" w:rsidRPr="00AA2EB7">
        <w:rPr>
          <w:rFonts w:ascii="Times New Roman" w:hAnsi="Times New Roman"/>
          <w:sz w:val="24"/>
          <w:szCs w:val="24"/>
        </w:rPr>
        <w:t>przepisami</w:t>
      </w:r>
      <w:r w:rsidR="008C234C" w:rsidRPr="00AA2EB7">
        <w:rPr>
          <w:rFonts w:ascii="Times New Roman" w:hAnsi="Times New Roman"/>
          <w:sz w:val="24"/>
          <w:szCs w:val="24"/>
        </w:rPr>
        <w:t xml:space="preserve"> prawa</w:t>
      </w:r>
      <w:r w:rsidR="00F733E0" w:rsidRPr="00AA2EB7">
        <w:rPr>
          <w:rFonts w:ascii="Times New Roman" w:hAnsi="Times New Roman"/>
          <w:sz w:val="24"/>
          <w:szCs w:val="24"/>
        </w:rPr>
        <w:t>.</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67. </w:t>
      </w:r>
      <w:r w:rsidR="00F733E0" w:rsidRPr="00AA2EB7">
        <w:rPr>
          <w:rFonts w:ascii="Times New Roman" w:hAnsi="Times New Roman"/>
          <w:sz w:val="24"/>
          <w:szCs w:val="24"/>
        </w:rPr>
        <w:t xml:space="preserve"> Skarżący wnieśli skargę kasacyjną.</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lastRenderedPageBreak/>
        <w:t xml:space="preserve">68. </w:t>
      </w:r>
      <w:r w:rsidR="00F733E0" w:rsidRPr="00AA2EB7">
        <w:rPr>
          <w:rFonts w:ascii="Times New Roman" w:hAnsi="Times New Roman"/>
          <w:sz w:val="24"/>
          <w:szCs w:val="24"/>
        </w:rPr>
        <w:t>W dniu 14 czerwca 2013 r. Naczelny Sąd Administracyjny</w:t>
      </w:r>
      <w:r w:rsidR="00BB046B" w:rsidRPr="00AA2EB7">
        <w:rPr>
          <w:rFonts w:ascii="Times New Roman" w:hAnsi="Times New Roman"/>
          <w:sz w:val="27"/>
          <w:szCs w:val="27"/>
        </w:rPr>
        <w:t xml:space="preserve"> </w:t>
      </w:r>
      <w:r w:rsidR="00F733E0" w:rsidRPr="00AA2EB7">
        <w:rPr>
          <w:rFonts w:ascii="Times New Roman" w:hAnsi="Times New Roman"/>
          <w:sz w:val="24"/>
          <w:szCs w:val="24"/>
        </w:rPr>
        <w:t xml:space="preserve">utrzymał </w:t>
      </w:r>
      <w:r w:rsidR="00BB046B" w:rsidRPr="00AA2EB7">
        <w:rPr>
          <w:rFonts w:ascii="Times New Roman" w:hAnsi="Times New Roman"/>
          <w:sz w:val="24"/>
          <w:szCs w:val="24"/>
        </w:rPr>
        <w:t xml:space="preserve">w mocy </w:t>
      </w:r>
      <w:r w:rsidR="00F733E0" w:rsidRPr="00AA2EB7">
        <w:rPr>
          <w:rFonts w:ascii="Times New Roman" w:hAnsi="Times New Roman"/>
          <w:sz w:val="24"/>
          <w:szCs w:val="24"/>
        </w:rPr>
        <w:t xml:space="preserve">wyrok Wojewódzkiego Sądu Administracyjnego </w:t>
      </w:r>
      <w:r w:rsidR="002363B2" w:rsidRPr="00AA2EB7">
        <w:rPr>
          <w:rFonts w:ascii="Times New Roman" w:hAnsi="Times New Roman"/>
          <w:sz w:val="24"/>
          <w:szCs w:val="24"/>
        </w:rPr>
        <w:t>w Warszawie</w:t>
      </w:r>
      <w:r w:rsidR="00F733E0" w:rsidRPr="00AA2EB7">
        <w:rPr>
          <w:rFonts w:ascii="Times New Roman" w:hAnsi="Times New Roman"/>
          <w:sz w:val="24"/>
          <w:szCs w:val="24"/>
        </w:rPr>
        <w:t xml:space="preserve">. </w:t>
      </w:r>
      <w:r w:rsidR="00CA0500" w:rsidRPr="00AA2EB7">
        <w:rPr>
          <w:rFonts w:ascii="Times New Roman" w:hAnsi="Times New Roman"/>
          <w:sz w:val="24"/>
          <w:szCs w:val="24"/>
        </w:rPr>
        <w:t xml:space="preserve">Ponadto </w:t>
      </w:r>
      <w:r w:rsidR="009F338F" w:rsidRPr="00AA2EB7">
        <w:rPr>
          <w:rFonts w:ascii="Times New Roman" w:hAnsi="Times New Roman"/>
          <w:sz w:val="24"/>
          <w:szCs w:val="24"/>
        </w:rPr>
        <w:t xml:space="preserve">Naczelny Sąd Administracyjny </w:t>
      </w:r>
      <w:r w:rsidR="00BB046B" w:rsidRPr="00AA2EB7">
        <w:rPr>
          <w:rFonts w:ascii="Times New Roman" w:hAnsi="Times New Roman"/>
          <w:sz w:val="24"/>
          <w:szCs w:val="24"/>
        </w:rPr>
        <w:t>wskazał</w:t>
      </w:r>
      <w:r w:rsidR="00CA0500" w:rsidRPr="00AA2EB7">
        <w:rPr>
          <w:rFonts w:ascii="Times New Roman" w:hAnsi="Times New Roman"/>
          <w:sz w:val="24"/>
          <w:szCs w:val="24"/>
        </w:rPr>
        <w:t>, że w związku z niedawnymi</w:t>
      </w:r>
      <w:r w:rsidR="00F733E0" w:rsidRPr="00AA2EB7">
        <w:rPr>
          <w:rFonts w:ascii="Times New Roman" w:hAnsi="Times New Roman"/>
          <w:sz w:val="24"/>
          <w:szCs w:val="24"/>
        </w:rPr>
        <w:t xml:space="preserve"> zmiana</w:t>
      </w:r>
      <w:r w:rsidR="00CA0500" w:rsidRPr="00AA2EB7">
        <w:rPr>
          <w:rFonts w:ascii="Times New Roman" w:hAnsi="Times New Roman"/>
          <w:sz w:val="24"/>
          <w:szCs w:val="24"/>
        </w:rPr>
        <w:t>mi</w:t>
      </w:r>
      <w:r w:rsidR="00F733E0" w:rsidRPr="00AA2EB7">
        <w:rPr>
          <w:rFonts w:ascii="Times New Roman" w:hAnsi="Times New Roman"/>
          <w:sz w:val="24"/>
          <w:szCs w:val="24"/>
        </w:rPr>
        <w:t xml:space="preserve"> przepisów, wszelkie </w:t>
      </w:r>
      <w:r w:rsidR="00CA0500" w:rsidRPr="00AA2EB7">
        <w:rPr>
          <w:rFonts w:ascii="Times New Roman" w:hAnsi="Times New Roman"/>
          <w:sz w:val="24"/>
          <w:szCs w:val="24"/>
        </w:rPr>
        <w:t xml:space="preserve">nowe operaty szacunkowe </w:t>
      </w:r>
      <w:r w:rsidR="00F733E0" w:rsidRPr="00AA2EB7">
        <w:rPr>
          <w:rFonts w:ascii="Times New Roman" w:hAnsi="Times New Roman"/>
          <w:sz w:val="24"/>
          <w:szCs w:val="24"/>
        </w:rPr>
        <w:t xml:space="preserve">musiałyby być </w:t>
      </w:r>
      <w:r w:rsidR="00CA0500" w:rsidRPr="00AA2EB7">
        <w:rPr>
          <w:rFonts w:ascii="Times New Roman" w:hAnsi="Times New Roman"/>
          <w:sz w:val="24"/>
          <w:szCs w:val="24"/>
        </w:rPr>
        <w:t xml:space="preserve">sporządzane </w:t>
      </w:r>
      <w:r w:rsidR="00F733E0" w:rsidRPr="00AA2EB7">
        <w:rPr>
          <w:rFonts w:ascii="Times New Roman" w:hAnsi="Times New Roman"/>
          <w:sz w:val="24"/>
          <w:szCs w:val="24"/>
        </w:rPr>
        <w:t xml:space="preserve">zgodnie z nowymi </w:t>
      </w:r>
      <w:r w:rsidR="00CA0500" w:rsidRPr="00AA2EB7">
        <w:rPr>
          <w:rFonts w:ascii="Times New Roman" w:hAnsi="Times New Roman"/>
          <w:sz w:val="24"/>
          <w:szCs w:val="24"/>
        </w:rPr>
        <w:t>regulacjami prawnymi obowiązującymi w tym zakresie.</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69. </w:t>
      </w:r>
      <w:r w:rsidR="00F733E0" w:rsidRPr="00AA2EB7">
        <w:rPr>
          <w:rFonts w:ascii="Times New Roman" w:hAnsi="Times New Roman"/>
          <w:sz w:val="24"/>
          <w:szCs w:val="24"/>
        </w:rPr>
        <w:t>Akta sprawy zwrócono do Wojewody Mazowieckiego w dniu 22 sierpnia 2013 r. Następnie sprawa została przekazana Staroście w dniu 26 sierpnia 2013 r.</w:t>
      </w:r>
    </w:p>
    <w:p w:rsidR="002E08BC" w:rsidRPr="00AA2EB7" w:rsidRDefault="002E08BC" w:rsidP="00AA2EB7">
      <w:pPr>
        <w:spacing w:after="0" w:line="240" w:lineRule="auto"/>
        <w:ind w:firstLine="567"/>
        <w:jc w:val="both"/>
        <w:rPr>
          <w:rFonts w:ascii="Times New Roman" w:hAnsi="Times New Roman"/>
          <w:sz w:val="24"/>
          <w:szCs w:val="24"/>
        </w:rPr>
      </w:pPr>
      <w:r w:rsidRPr="00AA2EB7">
        <w:rPr>
          <w:rFonts w:ascii="Times New Roman" w:eastAsia="Times New Roman" w:hAnsi="Times New Roman"/>
          <w:sz w:val="24"/>
          <w:szCs w:val="24"/>
        </w:rPr>
        <w:t xml:space="preserve">70. </w:t>
      </w:r>
      <w:r w:rsidR="00F733E0" w:rsidRPr="00AA2EB7">
        <w:rPr>
          <w:rFonts w:ascii="Times New Roman" w:hAnsi="Times New Roman"/>
          <w:sz w:val="24"/>
          <w:szCs w:val="24"/>
        </w:rPr>
        <w:t>W dniu 25 czerwca 2014 r. Starosta wydał kolejną decyzję ustalając kwotę odszkodowania do wypłaty na rzecz skarżących w kwocie 280 000 PLN (około 70 000 EUR). Starosta opierał się na now</w:t>
      </w:r>
      <w:r w:rsidR="00CA0500" w:rsidRPr="00AA2EB7">
        <w:rPr>
          <w:rFonts w:ascii="Times New Roman" w:hAnsi="Times New Roman"/>
          <w:sz w:val="24"/>
          <w:szCs w:val="24"/>
        </w:rPr>
        <w:t xml:space="preserve">ym operacie szacunkowym </w:t>
      </w:r>
      <w:r w:rsidR="00F733E0" w:rsidRPr="00AA2EB7">
        <w:rPr>
          <w:rFonts w:ascii="Times New Roman" w:hAnsi="Times New Roman"/>
          <w:sz w:val="24"/>
          <w:szCs w:val="24"/>
        </w:rPr>
        <w:t xml:space="preserve">z dnia 4 lutego 2014 r. </w:t>
      </w:r>
    </w:p>
    <w:p w:rsidR="002E08BC" w:rsidRPr="00AA2EB7" w:rsidRDefault="002E08BC"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 xml:space="preserve">71. </w:t>
      </w:r>
      <w:r w:rsidR="00F733E0" w:rsidRPr="00AA2EB7">
        <w:rPr>
          <w:rFonts w:ascii="Times New Roman" w:hAnsi="Times New Roman"/>
          <w:sz w:val="24"/>
          <w:szCs w:val="24"/>
        </w:rPr>
        <w:t>Urząd Miasta w Garwol</w:t>
      </w:r>
      <w:r w:rsidRPr="00AA2EB7">
        <w:rPr>
          <w:rFonts w:ascii="Times New Roman" w:hAnsi="Times New Roman"/>
          <w:sz w:val="24"/>
          <w:szCs w:val="24"/>
        </w:rPr>
        <w:t>inie odwołał się od tej decyzji.</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72. </w:t>
      </w:r>
      <w:r w:rsidR="00F733E0" w:rsidRPr="00AA2EB7">
        <w:rPr>
          <w:rFonts w:ascii="Times New Roman" w:hAnsi="Times New Roman"/>
          <w:sz w:val="24"/>
          <w:szCs w:val="24"/>
        </w:rPr>
        <w:t>W dniu 27 listopada 2014 r. Wojewoda Mazowiecki utrzymał w mocy decyzję Starosty.</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73. </w:t>
      </w:r>
      <w:r w:rsidR="00F733E0" w:rsidRPr="00AA2EB7">
        <w:rPr>
          <w:rFonts w:ascii="Times New Roman" w:hAnsi="Times New Roman"/>
          <w:sz w:val="24"/>
          <w:szCs w:val="24"/>
        </w:rPr>
        <w:t>W dniu 12 grudnia 2014 Urząd Miasta w Garwolinie odwołał się od tej decyzji.</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74. </w:t>
      </w:r>
      <w:r w:rsidR="00F733E0" w:rsidRPr="00AA2EB7">
        <w:rPr>
          <w:rFonts w:ascii="Times New Roman" w:hAnsi="Times New Roman"/>
          <w:sz w:val="24"/>
          <w:szCs w:val="24"/>
        </w:rPr>
        <w:t>W dniu 8 lipca 2015 r. Wojewódzki Sąd Administracyjny</w:t>
      </w:r>
      <w:r w:rsidR="002363B2" w:rsidRPr="00AA2EB7">
        <w:rPr>
          <w:rFonts w:ascii="Times New Roman" w:hAnsi="Times New Roman"/>
          <w:sz w:val="24"/>
          <w:szCs w:val="24"/>
        </w:rPr>
        <w:t xml:space="preserve"> w Warszawie</w:t>
      </w:r>
      <w:r w:rsidR="00F733E0" w:rsidRPr="00AA2EB7">
        <w:rPr>
          <w:rFonts w:ascii="Times New Roman" w:hAnsi="Times New Roman"/>
          <w:sz w:val="24"/>
          <w:szCs w:val="24"/>
        </w:rPr>
        <w:t xml:space="preserve"> uchylił obie decyzje (z dnia 25 czerwca i 27 listopada 2014 r.). Sąd orzekł, że </w:t>
      </w:r>
      <w:r w:rsidR="00CA0500" w:rsidRPr="00AA2EB7">
        <w:rPr>
          <w:rFonts w:ascii="Times New Roman" w:hAnsi="Times New Roman"/>
          <w:sz w:val="24"/>
          <w:szCs w:val="24"/>
        </w:rPr>
        <w:t xml:space="preserve">operat szacunkowy </w:t>
      </w:r>
      <w:r w:rsidR="00F733E0" w:rsidRPr="00AA2EB7">
        <w:rPr>
          <w:rFonts w:ascii="Times New Roman" w:hAnsi="Times New Roman"/>
          <w:sz w:val="24"/>
          <w:szCs w:val="24"/>
        </w:rPr>
        <w:t xml:space="preserve">z </w:t>
      </w:r>
      <w:r w:rsidR="00215D9C" w:rsidRPr="00AA2EB7">
        <w:rPr>
          <w:rFonts w:ascii="Times New Roman" w:hAnsi="Times New Roman"/>
          <w:sz w:val="24"/>
          <w:szCs w:val="24"/>
        </w:rPr>
        <w:t>dnia 4 </w:t>
      </w:r>
      <w:r w:rsidR="00F733E0" w:rsidRPr="00AA2EB7">
        <w:rPr>
          <w:rFonts w:ascii="Times New Roman" w:hAnsi="Times New Roman"/>
          <w:sz w:val="24"/>
          <w:szCs w:val="24"/>
        </w:rPr>
        <w:t>lutego 2014 r., na któr</w:t>
      </w:r>
      <w:r w:rsidR="00CA0500" w:rsidRPr="00AA2EB7">
        <w:rPr>
          <w:rFonts w:ascii="Times New Roman" w:hAnsi="Times New Roman"/>
          <w:sz w:val="24"/>
          <w:szCs w:val="24"/>
        </w:rPr>
        <w:t>ym</w:t>
      </w:r>
      <w:r w:rsidR="00F733E0" w:rsidRPr="00AA2EB7">
        <w:rPr>
          <w:rFonts w:ascii="Times New Roman" w:hAnsi="Times New Roman"/>
          <w:sz w:val="24"/>
          <w:szCs w:val="24"/>
        </w:rPr>
        <w:t xml:space="preserve"> organy </w:t>
      </w:r>
      <w:r w:rsidR="00CA0500" w:rsidRPr="00AA2EB7">
        <w:rPr>
          <w:rFonts w:ascii="Times New Roman" w:hAnsi="Times New Roman"/>
          <w:sz w:val="24"/>
          <w:szCs w:val="24"/>
        </w:rPr>
        <w:t xml:space="preserve">opierały </w:t>
      </w:r>
      <w:r w:rsidR="00F733E0" w:rsidRPr="00AA2EB7">
        <w:rPr>
          <w:rFonts w:ascii="Times New Roman" w:hAnsi="Times New Roman"/>
          <w:sz w:val="24"/>
          <w:szCs w:val="24"/>
        </w:rPr>
        <w:t xml:space="preserve"> swoje decyzje, nie został</w:t>
      </w:r>
      <w:r w:rsidR="00CA0500" w:rsidRPr="00AA2EB7">
        <w:rPr>
          <w:rFonts w:ascii="Times New Roman" w:hAnsi="Times New Roman"/>
          <w:sz w:val="24"/>
          <w:szCs w:val="24"/>
        </w:rPr>
        <w:t xml:space="preserve"> sporządzony </w:t>
      </w:r>
      <w:r w:rsidR="00215D9C" w:rsidRPr="00AA2EB7">
        <w:rPr>
          <w:rFonts w:ascii="Times New Roman" w:hAnsi="Times New Roman"/>
          <w:sz w:val="24"/>
          <w:szCs w:val="24"/>
        </w:rPr>
        <w:t>zgodnie z </w:t>
      </w:r>
      <w:r w:rsidR="00F733E0" w:rsidRPr="00AA2EB7">
        <w:rPr>
          <w:rFonts w:ascii="Times New Roman" w:hAnsi="Times New Roman"/>
          <w:sz w:val="24"/>
          <w:szCs w:val="24"/>
        </w:rPr>
        <w:t>obowiązującymi przepisami.</w:t>
      </w:r>
    </w:p>
    <w:p w:rsidR="002E08BC" w:rsidRPr="00AA2EB7" w:rsidRDefault="002E08BC" w:rsidP="00AA2EB7">
      <w:pPr>
        <w:spacing w:after="0" w:line="240" w:lineRule="auto"/>
        <w:ind w:firstLine="567"/>
        <w:jc w:val="both"/>
        <w:rPr>
          <w:rFonts w:ascii="Times New Roman" w:hAnsi="Times New Roman"/>
          <w:sz w:val="24"/>
          <w:szCs w:val="24"/>
        </w:rPr>
      </w:pPr>
      <w:r w:rsidRPr="00AA2EB7">
        <w:rPr>
          <w:rFonts w:ascii="Times New Roman" w:eastAsia="Times New Roman" w:hAnsi="Times New Roman"/>
          <w:sz w:val="24"/>
          <w:szCs w:val="24"/>
        </w:rPr>
        <w:t xml:space="preserve">75. </w:t>
      </w:r>
      <w:r w:rsidR="00F733E0" w:rsidRPr="00AA2EB7">
        <w:rPr>
          <w:rFonts w:ascii="Times New Roman" w:hAnsi="Times New Roman"/>
          <w:sz w:val="24"/>
          <w:szCs w:val="24"/>
        </w:rPr>
        <w:t xml:space="preserve">W dniu 12 października 2015 r. skarżący </w:t>
      </w:r>
      <w:r w:rsidR="008C234C" w:rsidRPr="00AA2EB7">
        <w:rPr>
          <w:rFonts w:ascii="Times New Roman" w:hAnsi="Times New Roman"/>
          <w:sz w:val="24"/>
          <w:szCs w:val="24"/>
        </w:rPr>
        <w:t xml:space="preserve">złożyli </w:t>
      </w:r>
      <w:r w:rsidR="00F733E0" w:rsidRPr="00AA2EB7">
        <w:rPr>
          <w:rFonts w:ascii="Times New Roman" w:hAnsi="Times New Roman"/>
          <w:sz w:val="24"/>
          <w:szCs w:val="24"/>
        </w:rPr>
        <w:t>skargę kasacyjną.</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76. </w:t>
      </w:r>
      <w:r w:rsidR="00F733E0" w:rsidRPr="00AA2EB7">
        <w:rPr>
          <w:rFonts w:ascii="Times New Roman" w:hAnsi="Times New Roman"/>
          <w:sz w:val="24"/>
          <w:szCs w:val="24"/>
        </w:rPr>
        <w:t>W dniu 5 kwietnia 2017 r. Naczelny Sąd Adminis</w:t>
      </w:r>
      <w:r w:rsidRPr="00AA2EB7">
        <w:rPr>
          <w:rFonts w:ascii="Times New Roman" w:hAnsi="Times New Roman"/>
          <w:sz w:val="24"/>
          <w:szCs w:val="24"/>
        </w:rPr>
        <w:t>tracyjny uchylił wyrok z dnia 8 </w:t>
      </w:r>
      <w:r w:rsidR="00F733E0" w:rsidRPr="00AA2EB7">
        <w:rPr>
          <w:rFonts w:ascii="Times New Roman" w:hAnsi="Times New Roman"/>
          <w:sz w:val="24"/>
          <w:szCs w:val="24"/>
        </w:rPr>
        <w:t xml:space="preserve">lipca 2015 r. i </w:t>
      </w:r>
      <w:r w:rsidR="008C234C" w:rsidRPr="00AA2EB7">
        <w:rPr>
          <w:rFonts w:ascii="Times New Roman" w:hAnsi="Times New Roman"/>
          <w:sz w:val="24"/>
          <w:szCs w:val="24"/>
        </w:rPr>
        <w:t xml:space="preserve">przekazał </w:t>
      </w:r>
      <w:r w:rsidR="00F733E0" w:rsidRPr="00AA2EB7">
        <w:rPr>
          <w:rFonts w:ascii="Times New Roman" w:hAnsi="Times New Roman"/>
          <w:sz w:val="24"/>
          <w:szCs w:val="24"/>
        </w:rPr>
        <w:t>sprawę do ponownego rozpoznania przez Wojewódzki Sąd Administracyjny</w:t>
      </w:r>
      <w:r w:rsidR="002363B2" w:rsidRPr="00AA2EB7">
        <w:rPr>
          <w:rFonts w:ascii="Times New Roman" w:hAnsi="Times New Roman"/>
          <w:sz w:val="24"/>
          <w:szCs w:val="24"/>
        </w:rPr>
        <w:t xml:space="preserve"> w Warszawie</w:t>
      </w:r>
      <w:r w:rsidR="00F733E0" w:rsidRPr="00AA2EB7">
        <w:rPr>
          <w:rFonts w:ascii="Times New Roman" w:hAnsi="Times New Roman"/>
          <w:sz w:val="24"/>
          <w:szCs w:val="24"/>
        </w:rPr>
        <w:t xml:space="preserve">. Sąd wskazał, że wbrew </w:t>
      </w:r>
      <w:r w:rsidR="008C234C" w:rsidRPr="00AA2EB7">
        <w:rPr>
          <w:rFonts w:ascii="Times New Roman" w:hAnsi="Times New Roman"/>
          <w:sz w:val="24"/>
          <w:szCs w:val="24"/>
        </w:rPr>
        <w:t xml:space="preserve">wskazaniom </w:t>
      </w:r>
      <w:r w:rsidR="00F733E0" w:rsidRPr="00AA2EB7">
        <w:rPr>
          <w:rFonts w:ascii="Times New Roman" w:hAnsi="Times New Roman"/>
          <w:sz w:val="24"/>
          <w:szCs w:val="24"/>
        </w:rPr>
        <w:t>wyrażon</w:t>
      </w:r>
      <w:r w:rsidR="008C234C" w:rsidRPr="00AA2EB7">
        <w:rPr>
          <w:rFonts w:ascii="Times New Roman" w:hAnsi="Times New Roman"/>
          <w:sz w:val="24"/>
          <w:szCs w:val="24"/>
        </w:rPr>
        <w:t>y</w:t>
      </w:r>
      <w:r w:rsidR="00F733E0" w:rsidRPr="00AA2EB7">
        <w:rPr>
          <w:rFonts w:ascii="Times New Roman" w:hAnsi="Times New Roman"/>
          <w:sz w:val="24"/>
          <w:szCs w:val="24"/>
        </w:rPr>
        <w:t>m we</w:t>
      </w:r>
      <w:r w:rsidR="00331242" w:rsidRPr="00AA2EB7">
        <w:rPr>
          <w:rFonts w:ascii="Times New Roman" w:hAnsi="Times New Roman"/>
          <w:sz w:val="24"/>
          <w:szCs w:val="24"/>
        </w:rPr>
        <w:t> </w:t>
      </w:r>
      <w:r w:rsidR="00F733E0" w:rsidRPr="00AA2EB7">
        <w:rPr>
          <w:rFonts w:ascii="Times New Roman" w:hAnsi="Times New Roman"/>
          <w:sz w:val="24"/>
          <w:szCs w:val="24"/>
        </w:rPr>
        <w:t xml:space="preserve">wcześniejszym wyroku z dnia 14 czerwca 2013 r. Wojewódzki Sąd Administracyjny </w:t>
      </w:r>
      <w:r w:rsidR="00CA0500" w:rsidRPr="00AA2EB7">
        <w:rPr>
          <w:rFonts w:ascii="Times New Roman" w:hAnsi="Times New Roman"/>
          <w:sz w:val="24"/>
          <w:szCs w:val="24"/>
        </w:rPr>
        <w:t xml:space="preserve">zweryfikował aktualność operatu szacunkowego </w:t>
      </w:r>
      <w:r w:rsidR="00F733E0" w:rsidRPr="00AA2EB7">
        <w:rPr>
          <w:rFonts w:ascii="Times New Roman" w:hAnsi="Times New Roman"/>
          <w:sz w:val="24"/>
          <w:szCs w:val="24"/>
        </w:rPr>
        <w:t xml:space="preserve">z 2014 r. </w:t>
      </w:r>
      <w:r w:rsidR="00CA0500" w:rsidRPr="00AA2EB7">
        <w:rPr>
          <w:rFonts w:ascii="Times New Roman" w:hAnsi="Times New Roman"/>
          <w:sz w:val="24"/>
          <w:szCs w:val="24"/>
        </w:rPr>
        <w:t>pod kątem zgodności z dotychczas obowiązującymi, a nie aktualnymi na datę sporządzenia operatu szacunkowego</w:t>
      </w:r>
      <w:r w:rsidR="00F733E0" w:rsidRPr="00AA2EB7">
        <w:rPr>
          <w:rFonts w:ascii="Times New Roman" w:hAnsi="Times New Roman"/>
          <w:sz w:val="24"/>
          <w:szCs w:val="24"/>
        </w:rPr>
        <w:t xml:space="preserve"> przepi</w:t>
      </w:r>
      <w:r w:rsidR="00CA0500" w:rsidRPr="00AA2EB7">
        <w:rPr>
          <w:rFonts w:ascii="Times New Roman" w:hAnsi="Times New Roman"/>
          <w:sz w:val="24"/>
          <w:szCs w:val="24"/>
        </w:rPr>
        <w:t>sami</w:t>
      </w:r>
      <w:r w:rsidR="00F733E0" w:rsidRPr="00AA2EB7">
        <w:rPr>
          <w:rFonts w:ascii="Times New Roman" w:hAnsi="Times New Roman"/>
          <w:sz w:val="24"/>
          <w:szCs w:val="24"/>
        </w:rPr>
        <w:t xml:space="preserve"> krajowy</w:t>
      </w:r>
      <w:r w:rsidR="00CA0500" w:rsidRPr="00AA2EB7">
        <w:rPr>
          <w:rFonts w:ascii="Times New Roman" w:hAnsi="Times New Roman"/>
          <w:sz w:val="24"/>
          <w:szCs w:val="24"/>
        </w:rPr>
        <w:t>mi.</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77. </w:t>
      </w:r>
      <w:r w:rsidR="00F733E0" w:rsidRPr="00AA2EB7">
        <w:rPr>
          <w:rFonts w:ascii="Times New Roman" w:hAnsi="Times New Roman"/>
          <w:sz w:val="24"/>
          <w:szCs w:val="24"/>
        </w:rPr>
        <w:t>W dniu 17 października 2017 r. Wojewódzki Sąd Administracyjny</w:t>
      </w:r>
      <w:r w:rsidR="002363B2" w:rsidRPr="00AA2EB7">
        <w:rPr>
          <w:rFonts w:ascii="Times New Roman" w:hAnsi="Times New Roman"/>
          <w:sz w:val="24"/>
          <w:szCs w:val="24"/>
        </w:rPr>
        <w:t xml:space="preserve"> w Warszawie</w:t>
      </w:r>
      <w:r w:rsidR="00F733E0" w:rsidRPr="00AA2EB7">
        <w:rPr>
          <w:rFonts w:ascii="Times New Roman" w:hAnsi="Times New Roman"/>
          <w:sz w:val="24"/>
          <w:szCs w:val="24"/>
        </w:rPr>
        <w:t xml:space="preserve"> wydał wyrok i oddalił odwołanie Urzędu Miasta w Garwolinie od decyzji z dnia 27 listopada 2014 r.</w:t>
      </w:r>
    </w:p>
    <w:p w:rsidR="002E08BC"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78. </w:t>
      </w:r>
      <w:r w:rsidR="00F733E0" w:rsidRPr="00AA2EB7">
        <w:rPr>
          <w:rFonts w:ascii="Times New Roman" w:hAnsi="Times New Roman"/>
          <w:sz w:val="24"/>
          <w:szCs w:val="24"/>
        </w:rPr>
        <w:t>Urząd Miasta w Garwolinie złożył skargę kasacyjną w dniu 22 listopada 2017 r.</w:t>
      </w:r>
    </w:p>
    <w:p w:rsidR="00F733E0" w:rsidRPr="00AA2EB7" w:rsidRDefault="002E08BC"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79. </w:t>
      </w:r>
      <w:r w:rsidR="00F733E0" w:rsidRPr="00AA2EB7">
        <w:rPr>
          <w:rFonts w:ascii="Times New Roman" w:hAnsi="Times New Roman"/>
          <w:sz w:val="24"/>
          <w:szCs w:val="24"/>
        </w:rPr>
        <w:t>Postępowanie przed Naczelnym Sądem Administracyjnym jest w toku.</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4. Skargi na przewlekłość postępowania</w:t>
      </w:r>
    </w:p>
    <w:p w:rsidR="00966B30" w:rsidRPr="00AA2EB7" w:rsidRDefault="00F733E0"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 xml:space="preserve">80. Skarżący wykorzystali szereg różnych środków odwoławczych, </w:t>
      </w:r>
      <w:r w:rsidR="00966B30" w:rsidRPr="00AA2EB7">
        <w:rPr>
          <w:rFonts w:ascii="Times New Roman" w:hAnsi="Times New Roman"/>
          <w:sz w:val="24"/>
          <w:szCs w:val="24"/>
        </w:rPr>
        <w:t>mających na celu przyspieszenie postępowania administracyjnego.</w:t>
      </w:r>
    </w:p>
    <w:p w:rsidR="002E08BC"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 </w:t>
      </w:r>
      <w:r w:rsidR="002E08BC" w:rsidRPr="00AA2EB7">
        <w:rPr>
          <w:rFonts w:ascii="Times New Roman" w:eastAsia="Times New Roman" w:hAnsi="Times New Roman"/>
          <w:sz w:val="24"/>
          <w:szCs w:val="24"/>
        </w:rPr>
        <w:t xml:space="preserve">81. </w:t>
      </w:r>
      <w:r w:rsidRPr="00AA2EB7">
        <w:rPr>
          <w:rFonts w:ascii="Times New Roman" w:hAnsi="Times New Roman"/>
          <w:sz w:val="24"/>
          <w:szCs w:val="24"/>
        </w:rPr>
        <w:t xml:space="preserve">W dniu 21 stycznia 2006 r., w odpowiedzi na wniosek złożony przez skarżących, Minister Transportu i Budownictwa określił nowy termin na </w:t>
      </w:r>
      <w:r w:rsidR="000A36C4" w:rsidRPr="00AA2EB7">
        <w:rPr>
          <w:rFonts w:ascii="Times New Roman" w:hAnsi="Times New Roman"/>
          <w:sz w:val="24"/>
          <w:szCs w:val="24"/>
        </w:rPr>
        <w:t xml:space="preserve">załatwienie </w:t>
      </w:r>
      <w:r w:rsidR="002E08BC" w:rsidRPr="00AA2EB7">
        <w:rPr>
          <w:rFonts w:ascii="Times New Roman" w:hAnsi="Times New Roman"/>
          <w:sz w:val="24"/>
          <w:szCs w:val="24"/>
        </w:rPr>
        <w:t>sprawy (zgodnie z </w:t>
      </w:r>
      <w:r w:rsidR="00215D9C" w:rsidRPr="00AA2EB7">
        <w:rPr>
          <w:rFonts w:ascii="Times New Roman" w:hAnsi="Times New Roman"/>
          <w:sz w:val="24"/>
          <w:szCs w:val="24"/>
        </w:rPr>
        <w:t>art. 36</w:t>
      </w:r>
      <w:r w:rsidRPr="00AA2EB7">
        <w:rPr>
          <w:rFonts w:ascii="Times New Roman" w:hAnsi="Times New Roman"/>
          <w:sz w:val="24"/>
          <w:szCs w:val="24"/>
        </w:rPr>
        <w:t xml:space="preserve"> §</w:t>
      </w:r>
      <w:r w:rsidR="00EF7AC7" w:rsidRPr="00AA2EB7">
        <w:rPr>
          <w:rFonts w:ascii="Times New Roman" w:hAnsi="Times New Roman"/>
          <w:sz w:val="24"/>
          <w:szCs w:val="24"/>
        </w:rPr>
        <w:t xml:space="preserve"> </w:t>
      </w:r>
      <w:r w:rsidRPr="00AA2EB7">
        <w:rPr>
          <w:rFonts w:ascii="Times New Roman" w:hAnsi="Times New Roman"/>
          <w:sz w:val="24"/>
          <w:szCs w:val="24"/>
        </w:rPr>
        <w:t>1 k.p.a.).</w:t>
      </w:r>
    </w:p>
    <w:p w:rsidR="002E08BC" w:rsidRPr="00AA2EB7" w:rsidRDefault="002E08BC" w:rsidP="00AA2EB7">
      <w:pPr>
        <w:spacing w:after="0" w:line="240" w:lineRule="auto"/>
        <w:ind w:firstLine="567"/>
        <w:jc w:val="both"/>
        <w:rPr>
          <w:rFonts w:ascii="Times New Roman" w:eastAsia="Times New Roman" w:hAnsi="Times New Roman"/>
          <w:sz w:val="27"/>
          <w:szCs w:val="27"/>
        </w:rPr>
      </w:pPr>
      <w:r w:rsidRPr="00AA2EB7">
        <w:rPr>
          <w:rFonts w:ascii="Times New Roman" w:eastAsia="Times New Roman" w:hAnsi="Times New Roman"/>
          <w:sz w:val="24"/>
          <w:szCs w:val="24"/>
        </w:rPr>
        <w:t xml:space="preserve">82. </w:t>
      </w:r>
      <w:r w:rsidR="00F733E0" w:rsidRPr="00AA2EB7">
        <w:rPr>
          <w:rFonts w:ascii="Times New Roman" w:hAnsi="Times New Roman"/>
          <w:sz w:val="24"/>
          <w:szCs w:val="24"/>
        </w:rPr>
        <w:t xml:space="preserve">Następnie, w dniach 29 czerwca i 24 sierpnia 2010 r., 16 września i 28 listopada 2013 r. Starosta poinformował skarżących, że decyzja nie może zostać wydana w ustawowym terminie. Za każdym razem Starosta </w:t>
      </w:r>
      <w:r w:rsidR="00941024" w:rsidRPr="00AA2EB7">
        <w:rPr>
          <w:rFonts w:ascii="Times New Roman" w:hAnsi="Times New Roman"/>
          <w:sz w:val="24"/>
          <w:szCs w:val="24"/>
        </w:rPr>
        <w:t xml:space="preserve">wyznaczał </w:t>
      </w:r>
      <w:r w:rsidR="00F733E0" w:rsidRPr="00AA2EB7">
        <w:rPr>
          <w:rFonts w:ascii="Times New Roman" w:hAnsi="Times New Roman"/>
          <w:sz w:val="24"/>
          <w:szCs w:val="24"/>
        </w:rPr>
        <w:t>nowy termin rozpatrzeni</w:t>
      </w:r>
      <w:r w:rsidR="00941024" w:rsidRPr="00AA2EB7">
        <w:rPr>
          <w:rFonts w:ascii="Times New Roman" w:hAnsi="Times New Roman"/>
          <w:sz w:val="24"/>
          <w:szCs w:val="24"/>
        </w:rPr>
        <w:t>a</w:t>
      </w:r>
      <w:r w:rsidR="00F733E0" w:rsidRPr="00AA2EB7">
        <w:rPr>
          <w:rFonts w:ascii="Times New Roman" w:hAnsi="Times New Roman"/>
          <w:sz w:val="24"/>
          <w:szCs w:val="24"/>
        </w:rPr>
        <w:t xml:space="preserve"> sprawy.</w:t>
      </w:r>
    </w:p>
    <w:p w:rsidR="001360DE" w:rsidRPr="00AA2EB7" w:rsidRDefault="002E08BC" w:rsidP="00AA2EB7">
      <w:pPr>
        <w:spacing w:after="0" w:line="240" w:lineRule="auto"/>
        <w:ind w:firstLine="567"/>
        <w:jc w:val="both"/>
        <w:rPr>
          <w:rFonts w:ascii="Times New Roman" w:eastAsia="Times New Roman" w:hAnsi="Times New Roman"/>
          <w:sz w:val="27"/>
          <w:szCs w:val="27"/>
        </w:rPr>
      </w:pPr>
      <w:r w:rsidRPr="00AA2EB7">
        <w:rPr>
          <w:rFonts w:ascii="Times New Roman" w:eastAsia="Times New Roman" w:hAnsi="Times New Roman"/>
          <w:sz w:val="24"/>
          <w:szCs w:val="24"/>
        </w:rPr>
        <w:t>83.</w:t>
      </w:r>
      <w:r w:rsidRPr="00AA2EB7">
        <w:rPr>
          <w:rFonts w:ascii="Times New Roman" w:eastAsia="Times New Roman" w:hAnsi="Times New Roman"/>
          <w:sz w:val="27"/>
          <w:szCs w:val="27"/>
        </w:rPr>
        <w:t xml:space="preserve"> </w:t>
      </w:r>
      <w:r w:rsidR="00F733E0" w:rsidRPr="00AA2EB7">
        <w:rPr>
          <w:rFonts w:ascii="Times New Roman" w:hAnsi="Times New Roman"/>
          <w:sz w:val="24"/>
          <w:szCs w:val="24"/>
        </w:rPr>
        <w:t xml:space="preserve">W dniu 6 grudnia 2013 r. skarżący złożyli skargę </w:t>
      </w:r>
      <w:r w:rsidR="002363B2" w:rsidRPr="00AA2EB7">
        <w:rPr>
          <w:rFonts w:ascii="Times New Roman" w:hAnsi="Times New Roman"/>
          <w:sz w:val="24"/>
          <w:szCs w:val="24"/>
        </w:rPr>
        <w:t xml:space="preserve">do </w:t>
      </w:r>
      <w:r w:rsidR="00F733E0" w:rsidRPr="00AA2EB7">
        <w:rPr>
          <w:rFonts w:ascii="Times New Roman" w:hAnsi="Times New Roman"/>
          <w:sz w:val="24"/>
          <w:szCs w:val="24"/>
        </w:rPr>
        <w:t xml:space="preserve">Wojewody Mazowieckiego zgodnie z art. 37 § 1 k.p.a. </w:t>
      </w:r>
      <w:r w:rsidR="00014965" w:rsidRPr="00AA2EB7">
        <w:rPr>
          <w:rFonts w:ascii="Times New Roman" w:hAnsi="Times New Roman"/>
          <w:sz w:val="24"/>
          <w:szCs w:val="24"/>
        </w:rPr>
        <w:t>wskazując na nadmierne opóźnienie w prowadzeniu postępowania</w:t>
      </w:r>
      <w:r w:rsidR="00F733E0" w:rsidRPr="00AA2EB7">
        <w:rPr>
          <w:rFonts w:ascii="Times New Roman" w:hAnsi="Times New Roman"/>
          <w:sz w:val="24"/>
          <w:szCs w:val="24"/>
        </w:rPr>
        <w:t>.</w:t>
      </w:r>
    </w:p>
    <w:p w:rsidR="001360DE" w:rsidRPr="00AA2EB7" w:rsidRDefault="001360DE"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84. </w:t>
      </w:r>
      <w:r w:rsidR="00F733E0" w:rsidRPr="00AA2EB7">
        <w:rPr>
          <w:rFonts w:ascii="Times New Roman" w:hAnsi="Times New Roman"/>
          <w:sz w:val="24"/>
          <w:szCs w:val="24"/>
        </w:rPr>
        <w:t>W dniu 29 stycznia 2014 r. Wojewod</w:t>
      </w:r>
      <w:r w:rsidR="00931081" w:rsidRPr="00AA2EB7">
        <w:rPr>
          <w:rFonts w:ascii="Times New Roman" w:hAnsi="Times New Roman"/>
          <w:sz w:val="24"/>
          <w:szCs w:val="24"/>
        </w:rPr>
        <w:t>a</w:t>
      </w:r>
      <w:r w:rsidR="00552D39" w:rsidRPr="00AA2EB7">
        <w:rPr>
          <w:rFonts w:ascii="Times New Roman" w:hAnsi="Times New Roman"/>
          <w:sz w:val="24"/>
          <w:szCs w:val="24"/>
        </w:rPr>
        <w:t xml:space="preserve"> </w:t>
      </w:r>
      <w:r w:rsidR="00014965" w:rsidRPr="00AA2EB7">
        <w:rPr>
          <w:rFonts w:ascii="Times New Roman" w:hAnsi="Times New Roman"/>
          <w:sz w:val="24"/>
          <w:szCs w:val="24"/>
        </w:rPr>
        <w:t xml:space="preserve">Mazowiecki </w:t>
      </w:r>
      <w:r w:rsidR="00F733E0" w:rsidRPr="00AA2EB7">
        <w:rPr>
          <w:rFonts w:ascii="Times New Roman" w:hAnsi="Times New Roman"/>
          <w:sz w:val="24"/>
          <w:szCs w:val="24"/>
        </w:rPr>
        <w:t xml:space="preserve">po </w:t>
      </w:r>
      <w:r w:rsidRPr="00AA2EB7">
        <w:rPr>
          <w:rFonts w:ascii="Times New Roman" w:hAnsi="Times New Roman"/>
          <w:sz w:val="24"/>
          <w:szCs w:val="24"/>
        </w:rPr>
        <w:t>zbadaniu wyłącznie okresu po 26 </w:t>
      </w:r>
      <w:r w:rsidR="00F733E0" w:rsidRPr="00AA2EB7">
        <w:rPr>
          <w:rFonts w:ascii="Times New Roman" w:hAnsi="Times New Roman"/>
          <w:sz w:val="24"/>
          <w:szCs w:val="24"/>
        </w:rPr>
        <w:t>sierpnia 2013 r. (data, w której akta sprawy zostały przekazane do Starosty) uznał, że</w:t>
      </w:r>
      <w:r w:rsidR="00014965" w:rsidRPr="00AA2EB7">
        <w:rPr>
          <w:rFonts w:ascii="Times New Roman" w:hAnsi="Times New Roman"/>
          <w:sz w:val="24"/>
          <w:szCs w:val="24"/>
        </w:rPr>
        <w:t> </w:t>
      </w:r>
      <w:r w:rsidR="00F733E0" w:rsidRPr="00AA2EB7">
        <w:rPr>
          <w:rFonts w:ascii="Times New Roman" w:hAnsi="Times New Roman"/>
          <w:sz w:val="24"/>
          <w:szCs w:val="24"/>
        </w:rPr>
        <w:t xml:space="preserve">skarga skarżących nie była zasadna, </w:t>
      </w:r>
      <w:r w:rsidR="00014965" w:rsidRPr="00AA2EB7">
        <w:rPr>
          <w:rFonts w:ascii="Times New Roman" w:hAnsi="Times New Roman"/>
          <w:sz w:val="24"/>
          <w:szCs w:val="24"/>
        </w:rPr>
        <w:t>ponieważ nie było</w:t>
      </w:r>
      <w:r w:rsidR="00F733E0" w:rsidRPr="00AA2EB7">
        <w:rPr>
          <w:rFonts w:ascii="Times New Roman" w:hAnsi="Times New Roman"/>
          <w:sz w:val="24"/>
          <w:szCs w:val="24"/>
        </w:rPr>
        <w:t xml:space="preserve"> znaczących opóźnień w</w:t>
      </w:r>
      <w:r w:rsidR="00014965" w:rsidRPr="00AA2EB7">
        <w:rPr>
          <w:rFonts w:ascii="Times New Roman" w:hAnsi="Times New Roman"/>
          <w:sz w:val="24"/>
          <w:szCs w:val="24"/>
        </w:rPr>
        <w:t> </w:t>
      </w:r>
      <w:r w:rsidR="00F733E0" w:rsidRPr="00AA2EB7">
        <w:rPr>
          <w:rFonts w:ascii="Times New Roman" w:hAnsi="Times New Roman"/>
          <w:sz w:val="24"/>
          <w:szCs w:val="24"/>
        </w:rPr>
        <w:t>postępowaniu przed Starostą po tej dacie. Skarżący nie odwołali się od tej decyzji do</w:t>
      </w:r>
      <w:r w:rsidR="00331242" w:rsidRPr="00AA2EB7">
        <w:rPr>
          <w:rFonts w:ascii="Times New Roman" w:hAnsi="Times New Roman"/>
          <w:sz w:val="24"/>
          <w:szCs w:val="24"/>
        </w:rPr>
        <w:t> </w:t>
      </w:r>
      <w:r w:rsidR="009F338F" w:rsidRPr="00AA2EB7">
        <w:rPr>
          <w:rFonts w:ascii="Times New Roman" w:hAnsi="Times New Roman"/>
          <w:sz w:val="24"/>
          <w:szCs w:val="24"/>
        </w:rPr>
        <w:t xml:space="preserve">Wojewódzkiego </w:t>
      </w:r>
      <w:r w:rsidR="00F733E0" w:rsidRPr="00AA2EB7">
        <w:rPr>
          <w:rFonts w:ascii="Times New Roman" w:hAnsi="Times New Roman"/>
          <w:sz w:val="24"/>
          <w:szCs w:val="24"/>
        </w:rPr>
        <w:t>Sądu</w:t>
      </w:r>
      <w:r w:rsidR="009F338F" w:rsidRPr="00AA2EB7">
        <w:rPr>
          <w:rFonts w:ascii="Times New Roman" w:hAnsi="Times New Roman"/>
          <w:sz w:val="24"/>
          <w:szCs w:val="24"/>
        </w:rPr>
        <w:t xml:space="preserve"> Administracyjnego</w:t>
      </w:r>
      <w:r w:rsidR="00F733E0" w:rsidRPr="00AA2EB7">
        <w:rPr>
          <w:rFonts w:ascii="Times New Roman" w:hAnsi="Times New Roman"/>
          <w:sz w:val="24"/>
          <w:szCs w:val="24"/>
        </w:rPr>
        <w:t xml:space="preserve"> </w:t>
      </w:r>
      <w:r w:rsidR="002363B2" w:rsidRPr="00AA2EB7">
        <w:rPr>
          <w:rFonts w:ascii="Times New Roman" w:hAnsi="Times New Roman"/>
          <w:sz w:val="24"/>
          <w:szCs w:val="24"/>
        </w:rPr>
        <w:t>w Warszawie</w:t>
      </w:r>
      <w:r w:rsidR="00F733E0" w:rsidRPr="00AA2EB7">
        <w:rPr>
          <w:rFonts w:ascii="Times New Roman" w:hAnsi="Times New Roman"/>
          <w:sz w:val="24"/>
          <w:szCs w:val="24"/>
        </w:rPr>
        <w:t>.</w:t>
      </w:r>
    </w:p>
    <w:p w:rsidR="001360DE" w:rsidRPr="00AA2EB7" w:rsidRDefault="001360DE"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85. </w:t>
      </w:r>
      <w:r w:rsidR="00F733E0" w:rsidRPr="00AA2EB7">
        <w:rPr>
          <w:rFonts w:ascii="Times New Roman" w:hAnsi="Times New Roman"/>
          <w:sz w:val="24"/>
          <w:szCs w:val="24"/>
        </w:rPr>
        <w:t>W dniu 24 lutego 2014 r. Starosta ustalił kolejny nowy termin rozpatrzenie sprawy (31 marca 2014 r.).</w:t>
      </w:r>
    </w:p>
    <w:p w:rsidR="003E3B85" w:rsidRPr="00AA2EB7" w:rsidRDefault="001360DE" w:rsidP="00AA2EB7">
      <w:pPr>
        <w:spacing w:after="0" w:line="240" w:lineRule="auto"/>
        <w:ind w:firstLine="567"/>
        <w:jc w:val="both"/>
        <w:rPr>
          <w:rFonts w:ascii="Times New Roman" w:eastAsia="Times New Roman" w:hAnsi="Times New Roman"/>
          <w:sz w:val="27"/>
          <w:szCs w:val="27"/>
        </w:rPr>
      </w:pPr>
      <w:r w:rsidRPr="00AA2EB7">
        <w:rPr>
          <w:rFonts w:ascii="Times New Roman" w:eastAsia="Times New Roman" w:hAnsi="Times New Roman"/>
          <w:sz w:val="24"/>
          <w:szCs w:val="24"/>
        </w:rPr>
        <w:lastRenderedPageBreak/>
        <w:t xml:space="preserve">86. </w:t>
      </w:r>
      <w:r w:rsidR="00F733E0" w:rsidRPr="00AA2EB7">
        <w:rPr>
          <w:rFonts w:ascii="Times New Roman" w:hAnsi="Times New Roman"/>
          <w:sz w:val="24"/>
          <w:szCs w:val="24"/>
        </w:rPr>
        <w:t xml:space="preserve">W dniu 30 grudnia 2016 r. skarżący </w:t>
      </w:r>
      <w:r w:rsidR="003506C0" w:rsidRPr="00AA2EB7">
        <w:rPr>
          <w:rFonts w:ascii="Times New Roman" w:hAnsi="Times New Roman"/>
          <w:sz w:val="24"/>
          <w:szCs w:val="24"/>
        </w:rPr>
        <w:t xml:space="preserve">złożyli </w:t>
      </w:r>
      <w:r w:rsidR="00F733E0" w:rsidRPr="00AA2EB7">
        <w:rPr>
          <w:rFonts w:ascii="Times New Roman" w:hAnsi="Times New Roman"/>
          <w:sz w:val="24"/>
          <w:szCs w:val="24"/>
        </w:rPr>
        <w:t xml:space="preserve">skargę do Naczelnego Sądu Administracyjnego na podstawie art. 3 </w:t>
      </w:r>
      <w:r w:rsidR="004B3D0C" w:rsidRPr="00AA2EB7">
        <w:rPr>
          <w:rFonts w:ascii="Times New Roman" w:hAnsi="Times New Roman"/>
          <w:sz w:val="24"/>
          <w:szCs w:val="24"/>
        </w:rPr>
        <w:t>ust.</w:t>
      </w:r>
      <w:r w:rsidR="00F733E0" w:rsidRPr="00AA2EB7">
        <w:rPr>
          <w:rFonts w:ascii="Times New Roman" w:hAnsi="Times New Roman"/>
          <w:sz w:val="24"/>
          <w:szCs w:val="24"/>
        </w:rPr>
        <w:t xml:space="preserve"> 6 Ustawy z dnia 17 czerwca 2004 o skardze na</w:t>
      </w:r>
      <w:r w:rsidR="00331242" w:rsidRPr="00AA2EB7">
        <w:rPr>
          <w:rFonts w:ascii="Times New Roman" w:hAnsi="Times New Roman"/>
          <w:sz w:val="24"/>
          <w:szCs w:val="24"/>
        </w:rPr>
        <w:t> </w:t>
      </w:r>
      <w:r w:rsidR="00F733E0" w:rsidRPr="00AA2EB7">
        <w:rPr>
          <w:rFonts w:ascii="Times New Roman" w:hAnsi="Times New Roman"/>
          <w:sz w:val="24"/>
          <w:szCs w:val="24"/>
        </w:rPr>
        <w:t>naruszenie prawa strony do rozpoznania sprawy w postępowaniu sądowym bez nieuzasadnionej zwłoki (</w:t>
      </w:r>
      <w:r w:rsidR="00331242" w:rsidRPr="00AA2EB7">
        <w:rPr>
          <w:rFonts w:ascii="Times New Roman" w:hAnsi="Times New Roman"/>
          <w:sz w:val="24"/>
          <w:szCs w:val="24"/>
        </w:rPr>
        <w:t xml:space="preserve">dalej </w:t>
      </w:r>
      <w:r w:rsidR="00F733E0" w:rsidRPr="00AA2EB7">
        <w:rPr>
          <w:rFonts w:ascii="Times New Roman" w:hAnsi="Times New Roman"/>
          <w:sz w:val="24"/>
          <w:szCs w:val="24"/>
        </w:rPr>
        <w:t xml:space="preserve">„Ustawa z 2004 r.”) (zob. </w:t>
      </w:r>
      <w:r w:rsidR="00580770" w:rsidRPr="00AA2EB7">
        <w:rPr>
          <w:rFonts w:ascii="Times New Roman" w:hAnsi="Times New Roman"/>
          <w:sz w:val="24"/>
          <w:szCs w:val="24"/>
        </w:rPr>
        <w:t>akapit</w:t>
      </w:r>
      <w:r w:rsidR="004B3D0C" w:rsidRPr="00AA2EB7">
        <w:rPr>
          <w:rFonts w:ascii="Times New Roman" w:hAnsi="Times New Roman"/>
          <w:sz w:val="24"/>
          <w:szCs w:val="24"/>
        </w:rPr>
        <w:t xml:space="preserve">y </w:t>
      </w:r>
      <w:r w:rsidR="00F733E0" w:rsidRPr="00AA2EB7">
        <w:rPr>
          <w:rFonts w:ascii="Times New Roman" w:hAnsi="Times New Roman"/>
          <w:sz w:val="24"/>
          <w:szCs w:val="24"/>
        </w:rPr>
        <w:t>1</w:t>
      </w:r>
      <w:r w:rsidR="00215D9C" w:rsidRPr="00AA2EB7">
        <w:rPr>
          <w:rFonts w:ascii="Times New Roman" w:hAnsi="Times New Roman"/>
          <w:sz w:val="24"/>
          <w:szCs w:val="24"/>
        </w:rPr>
        <w:t xml:space="preserve">07-109 poniżej). </w:t>
      </w:r>
      <w:r w:rsidR="003506C0" w:rsidRPr="00AA2EB7">
        <w:rPr>
          <w:rFonts w:ascii="Times New Roman" w:hAnsi="Times New Roman"/>
          <w:sz w:val="24"/>
          <w:szCs w:val="24"/>
        </w:rPr>
        <w:t xml:space="preserve">Zwrócili </w:t>
      </w:r>
      <w:r w:rsidR="00215D9C" w:rsidRPr="00AA2EB7">
        <w:rPr>
          <w:rFonts w:ascii="Times New Roman" w:hAnsi="Times New Roman"/>
          <w:sz w:val="24"/>
          <w:szCs w:val="24"/>
        </w:rPr>
        <w:t>się</w:t>
      </w:r>
      <w:r w:rsidR="003506C0" w:rsidRPr="00AA2EB7">
        <w:rPr>
          <w:rFonts w:ascii="Times New Roman" w:hAnsi="Times New Roman"/>
          <w:sz w:val="24"/>
          <w:szCs w:val="24"/>
        </w:rPr>
        <w:t xml:space="preserve"> z wnioskiem</w:t>
      </w:r>
      <w:r w:rsidR="00215D9C" w:rsidRPr="00AA2EB7">
        <w:rPr>
          <w:rFonts w:ascii="Times New Roman" w:hAnsi="Times New Roman"/>
          <w:sz w:val="24"/>
          <w:szCs w:val="24"/>
        </w:rPr>
        <w:t xml:space="preserve"> o </w:t>
      </w:r>
      <w:r w:rsidR="003506C0" w:rsidRPr="00AA2EB7">
        <w:rPr>
          <w:rFonts w:ascii="Times New Roman" w:hAnsi="Times New Roman"/>
          <w:sz w:val="24"/>
          <w:szCs w:val="24"/>
        </w:rPr>
        <w:t>ustalenie</w:t>
      </w:r>
      <w:r w:rsidR="00F733E0" w:rsidRPr="00AA2EB7">
        <w:rPr>
          <w:rFonts w:ascii="Times New Roman" w:hAnsi="Times New Roman"/>
          <w:sz w:val="24"/>
          <w:szCs w:val="24"/>
        </w:rPr>
        <w:t>, ż</w:t>
      </w:r>
      <w:r w:rsidR="003506C0" w:rsidRPr="00AA2EB7">
        <w:rPr>
          <w:rFonts w:ascii="Times New Roman" w:hAnsi="Times New Roman"/>
          <w:sz w:val="24"/>
          <w:szCs w:val="24"/>
        </w:rPr>
        <w:t>e</w:t>
      </w:r>
      <w:r w:rsidR="00F733E0" w:rsidRPr="00AA2EB7">
        <w:rPr>
          <w:rFonts w:ascii="Times New Roman" w:hAnsi="Times New Roman"/>
          <w:sz w:val="24"/>
          <w:szCs w:val="24"/>
        </w:rPr>
        <w:t xml:space="preserve"> czas trwania postępowania był nadmiernie długi oraz o</w:t>
      </w:r>
      <w:r w:rsidR="003506C0" w:rsidRPr="00AA2EB7">
        <w:rPr>
          <w:rFonts w:ascii="Times New Roman" w:hAnsi="Times New Roman"/>
          <w:sz w:val="24"/>
          <w:szCs w:val="24"/>
        </w:rPr>
        <w:t> </w:t>
      </w:r>
      <w:r w:rsidR="00F733E0" w:rsidRPr="00AA2EB7">
        <w:rPr>
          <w:rFonts w:ascii="Times New Roman" w:hAnsi="Times New Roman"/>
          <w:sz w:val="24"/>
          <w:szCs w:val="24"/>
        </w:rPr>
        <w:t xml:space="preserve">przyznanie </w:t>
      </w:r>
      <w:r w:rsidR="003506C0" w:rsidRPr="00AA2EB7">
        <w:rPr>
          <w:rFonts w:ascii="Times New Roman" w:hAnsi="Times New Roman"/>
          <w:sz w:val="24"/>
          <w:szCs w:val="24"/>
        </w:rPr>
        <w:t>każdemu z nich</w:t>
      </w:r>
      <w:r w:rsidR="003506C0" w:rsidRPr="00AA2EB7" w:rsidDel="003506C0">
        <w:rPr>
          <w:rFonts w:ascii="Times New Roman" w:hAnsi="Times New Roman"/>
          <w:sz w:val="24"/>
          <w:szCs w:val="24"/>
        </w:rPr>
        <w:t xml:space="preserve"> </w:t>
      </w:r>
      <w:r w:rsidR="00F733E0" w:rsidRPr="00AA2EB7">
        <w:rPr>
          <w:rFonts w:ascii="Times New Roman" w:hAnsi="Times New Roman"/>
          <w:sz w:val="24"/>
          <w:szCs w:val="24"/>
        </w:rPr>
        <w:t>odszkodowania</w:t>
      </w:r>
      <w:r w:rsidR="003506C0" w:rsidRPr="00AA2EB7">
        <w:rPr>
          <w:rFonts w:ascii="Times New Roman" w:hAnsi="Times New Roman"/>
          <w:sz w:val="24"/>
          <w:szCs w:val="24"/>
        </w:rPr>
        <w:t xml:space="preserve"> w wysokości 2</w:t>
      </w:r>
      <w:r w:rsidR="00331242" w:rsidRPr="00AA2EB7">
        <w:rPr>
          <w:rFonts w:ascii="Times New Roman" w:hAnsi="Times New Roman"/>
          <w:sz w:val="24"/>
          <w:szCs w:val="24"/>
        </w:rPr>
        <w:t> </w:t>
      </w:r>
      <w:r w:rsidR="003506C0" w:rsidRPr="00AA2EB7">
        <w:rPr>
          <w:rFonts w:ascii="Times New Roman" w:hAnsi="Times New Roman"/>
          <w:sz w:val="24"/>
          <w:szCs w:val="24"/>
        </w:rPr>
        <w:t>000</w:t>
      </w:r>
      <w:r w:rsidR="00331242" w:rsidRPr="00AA2EB7">
        <w:rPr>
          <w:rFonts w:ascii="Times New Roman" w:hAnsi="Times New Roman"/>
          <w:sz w:val="24"/>
          <w:szCs w:val="24"/>
        </w:rPr>
        <w:t> </w:t>
      </w:r>
      <w:r w:rsidR="003506C0" w:rsidRPr="00AA2EB7">
        <w:rPr>
          <w:rFonts w:ascii="Times New Roman" w:hAnsi="Times New Roman"/>
          <w:sz w:val="24"/>
          <w:szCs w:val="24"/>
        </w:rPr>
        <w:t>PLN</w:t>
      </w:r>
      <w:r w:rsidR="00F733E0" w:rsidRPr="00AA2EB7">
        <w:rPr>
          <w:rFonts w:ascii="Times New Roman" w:hAnsi="Times New Roman"/>
          <w:sz w:val="24"/>
          <w:szCs w:val="24"/>
        </w:rPr>
        <w:t>. Skarżący utrzymywali, iż w okresie trzynastu miesięcy od złożenia przez nich skargi kasacyjnej do</w:t>
      </w:r>
      <w:r w:rsidR="00331242" w:rsidRPr="00AA2EB7">
        <w:rPr>
          <w:rFonts w:ascii="Times New Roman" w:hAnsi="Times New Roman"/>
          <w:sz w:val="24"/>
          <w:szCs w:val="24"/>
        </w:rPr>
        <w:t> </w:t>
      </w:r>
      <w:r w:rsidR="00F733E0" w:rsidRPr="00AA2EB7">
        <w:rPr>
          <w:rFonts w:ascii="Times New Roman" w:hAnsi="Times New Roman"/>
          <w:sz w:val="24"/>
          <w:szCs w:val="24"/>
        </w:rPr>
        <w:t>Naczelnego Sądu Administracyjnego sąd nie podjął żadnych działań w ich sprawie.</w:t>
      </w:r>
    </w:p>
    <w:p w:rsidR="00F733E0" w:rsidRPr="00AA2EB7" w:rsidRDefault="003E3B85" w:rsidP="00AA2EB7">
      <w:pPr>
        <w:spacing w:after="0" w:line="240" w:lineRule="auto"/>
        <w:ind w:firstLine="567"/>
        <w:jc w:val="both"/>
        <w:rPr>
          <w:rFonts w:ascii="Times New Roman" w:eastAsia="Times New Roman" w:hAnsi="Times New Roman"/>
          <w:sz w:val="27"/>
          <w:szCs w:val="27"/>
        </w:rPr>
      </w:pPr>
      <w:r w:rsidRPr="00AA2EB7">
        <w:rPr>
          <w:rFonts w:ascii="Times New Roman" w:eastAsia="Times New Roman" w:hAnsi="Times New Roman"/>
          <w:sz w:val="24"/>
          <w:szCs w:val="24"/>
        </w:rPr>
        <w:t xml:space="preserve">87. </w:t>
      </w:r>
      <w:r w:rsidR="00F733E0" w:rsidRPr="00AA2EB7">
        <w:rPr>
          <w:rFonts w:ascii="Times New Roman" w:hAnsi="Times New Roman"/>
          <w:sz w:val="24"/>
          <w:szCs w:val="24"/>
        </w:rPr>
        <w:t>W dniu 19 stycznia 2017 r. Naczelny Sąd Administracyjny odrzucił skargę skarżących. Sąd ocenił tylko ostatni etap postępowania, tzn. okres zanim sprawa dotarła do</w:t>
      </w:r>
      <w:r w:rsidR="00331242" w:rsidRPr="00AA2EB7">
        <w:rPr>
          <w:rFonts w:ascii="Times New Roman" w:hAnsi="Times New Roman"/>
          <w:sz w:val="24"/>
          <w:szCs w:val="24"/>
        </w:rPr>
        <w:t> </w:t>
      </w:r>
      <w:r w:rsidR="00F733E0" w:rsidRPr="00AA2EB7">
        <w:rPr>
          <w:rFonts w:ascii="Times New Roman" w:hAnsi="Times New Roman"/>
          <w:sz w:val="24"/>
          <w:szCs w:val="24"/>
        </w:rPr>
        <w:t>Naczelnego Sądu Administracyjnego. Stwierdził, że skarga kasacyjna skarżących</w:t>
      </w:r>
      <w:r w:rsidR="00215D9C" w:rsidRPr="00AA2EB7">
        <w:rPr>
          <w:rFonts w:ascii="Times New Roman" w:hAnsi="Times New Roman"/>
          <w:sz w:val="24"/>
          <w:szCs w:val="24"/>
        </w:rPr>
        <w:t xml:space="preserve"> została wniesiona 24 </w:t>
      </w:r>
      <w:r w:rsidR="00F733E0" w:rsidRPr="00AA2EB7">
        <w:rPr>
          <w:rFonts w:ascii="Times New Roman" w:hAnsi="Times New Roman"/>
          <w:sz w:val="24"/>
          <w:szCs w:val="24"/>
        </w:rPr>
        <w:t>listopada 2015 r. Następnie została rozpozn</w:t>
      </w:r>
      <w:r w:rsidRPr="00AA2EB7">
        <w:rPr>
          <w:rFonts w:ascii="Times New Roman" w:hAnsi="Times New Roman"/>
          <w:sz w:val="24"/>
          <w:szCs w:val="24"/>
        </w:rPr>
        <w:t>ana zgodnie z datą wpłynięcia i </w:t>
      </w:r>
      <w:r w:rsidR="00F733E0" w:rsidRPr="00AA2EB7">
        <w:rPr>
          <w:rFonts w:ascii="Times New Roman" w:hAnsi="Times New Roman"/>
          <w:sz w:val="24"/>
          <w:szCs w:val="24"/>
        </w:rPr>
        <w:t xml:space="preserve">oczekiwała na ustalenie terminu rozprawy. </w:t>
      </w:r>
      <w:r w:rsidR="003506C0" w:rsidRPr="00AA2EB7">
        <w:rPr>
          <w:rFonts w:ascii="Times New Roman" w:hAnsi="Times New Roman"/>
          <w:sz w:val="24"/>
          <w:szCs w:val="24"/>
        </w:rPr>
        <w:t>S</w:t>
      </w:r>
      <w:r w:rsidR="00F733E0" w:rsidRPr="00AA2EB7">
        <w:rPr>
          <w:rFonts w:ascii="Times New Roman" w:hAnsi="Times New Roman"/>
          <w:sz w:val="24"/>
          <w:szCs w:val="24"/>
        </w:rPr>
        <w:t xml:space="preserve">karżący nie </w:t>
      </w:r>
      <w:r w:rsidR="003506C0" w:rsidRPr="00AA2EB7">
        <w:rPr>
          <w:rFonts w:ascii="Times New Roman" w:hAnsi="Times New Roman"/>
          <w:sz w:val="24"/>
          <w:szCs w:val="24"/>
        </w:rPr>
        <w:t xml:space="preserve">zwrócili się </w:t>
      </w:r>
      <w:r w:rsidR="00F733E0" w:rsidRPr="00AA2EB7">
        <w:rPr>
          <w:rFonts w:ascii="Times New Roman" w:hAnsi="Times New Roman"/>
          <w:sz w:val="24"/>
          <w:szCs w:val="24"/>
        </w:rPr>
        <w:t xml:space="preserve">o </w:t>
      </w:r>
      <w:r w:rsidR="003506C0" w:rsidRPr="00AA2EB7">
        <w:rPr>
          <w:rFonts w:ascii="Times New Roman" w:hAnsi="Times New Roman"/>
          <w:sz w:val="24"/>
          <w:szCs w:val="24"/>
        </w:rPr>
        <w:t xml:space="preserve">zastosowanie trybu </w:t>
      </w:r>
      <w:r w:rsidR="00031495" w:rsidRPr="00AA2EB7">
        <w:rPr>
          <w:rFonts w:ascii="Times New Roman" w:hAnsi="Times New Roman"/>
          <w:sz w:val="24"/>
          <w:szCs w:val="24"/>
        </w:rPr>
        <w:t>uproszczonego</w:t>
      </w:r>
      <w:r w:rsidR="00F733E0" w:rsidRPr="00AA2EB7">
        <w:rPr>
          <w:rFonts w:ascii="Times New Roman" w:hAnsi="Times New Roman"/>
          <w:sz w:val="24"/>
          <w:szCs w:val="24"/>
        </w:rPr>
        <w:t xml:space="preserve">, </w:t>
      </w:r>
      <w:r w:rsidR="003506C0" w:rsidRPr="00AA2EB7">
        <w:rPr>
          <w:rFonts w:ascii="Times New Roman" w:hAnsi="Times New Roman"/>
          <w:sz w:val="24"/>
          <w:szCs w:val="24"/>
        </w:rPr>
        <w:t xml:space="preserve">a </w:t>
      </w:r>
      <w:r w:rsidR="00F733E0" w:rsidRPr="00AA2EB7">
        <w:rPr>
          <w:rFonts w:ascii="Times New Roman" w:hAnsi="Times New Roman"/>
          <w:sz w:val="24"/>
          <w:szCs w:val="24"/>
        </w:rPr>
        <w:t>czas oczekiwania na wyznaczenie terminu rozprawy nie można uznać za</w:t>
      </w:r>
      <w:r w:rsidR="00331242" w:rsidRPr="00AA2EB7">
        <w:rPr>
          <w:rFonts w:ascii="Times New Roman" w:hAnsi="Times New Roman"/>
          <w:sz w:val="24"/>
          <w:szCs w:val="24"/>
        </w:rPr>
        <w:t> </w:t>
      </w:r>
      <w:r w:rsidR="00F733E0" w:rsidRPr="00AA2EB7">
        <w:rPr>
          <w:rFonts w:ascii="Times New Roman" w:hAnsi="Times New Roman"/>
          <w:sz w:val="24"/>
          <w:szCs w:val="24"/>
        </w:rPr>
        <w:t>nieuzasadnion</w:t>
      </w:r>
      <w:r w:rsidR="003506C0" w:rsidRPr="00AA2EB7">
        <w:rPr>
          <w:rFonts w:ascii="Times New Roman" w:hAnsi="Times New Roman"/>
          <w:sz w:val="24"/>
          <w:szCs w:val="24"/>
        </w:rPr>
        <w:t>ą</w:t>
      </w:r>
      <w:r w:rsidR="00F733E0" w:rsidRPr="00AA2EB7">
        <w:rPr>
          <w:rFonts w:ascii="Times New Roman" w:hAnsi="Times New Roman"/>
          <w:sz w:val="24"/>
          <w:szCs w:val="24"/>
        </w:rPr>
        <w:t xml:space="preserve"> </w:t>
      </w:r>
      <w:r w:rsidR="003506C0" w:rsidRPr="00AA2EB7">
        <w:rPr>
          <w:rFonts w:ascii="Times New Roman" w:hAnsi="Times New Roman"/>
          <w:sz w:val="24"/>
          <w:szCs w:val="24"/>
        </w:rPr>
        <w:t xml:space="preserve">zwłokę </w:t>
      </w:r>
      <w:r w:rsidR="00F733E0" w:rsidRPr="00AA2EB7">
        <w:rPr>
          <w:rFonts w:ascii="Times New Roman" w:hAnsi="Times New Roman"/>
          <w:sz w:val="24"/>
          <w:szCs w:val="24"/>
        </w:rPr>
        <w:t>ze strony sądu.</w:t>
      </w:r>
    </w:p>
    <w:p w:rsidR="00F733E0" w:rsidRPr="00AA2EB7" w:rsidRDefault="00F733E0" w:rsidP="00AA2EB7">
      <w:pPr>
        <w:spacing w:before="360" w:after="0" w:line="240" w:lineRule="auto"/>
        <w:ind w:hanging="357"/>
        <w:jc w:val="both"/>
        <w:rPr>
          <w:rFonts w:ascii="Times New Roman" w:eastAsia="Times New Roman" w:hAnsi="Times New Roman"/>
          <w:sz w:val="24"/>
          <w:szCs w:val="24"/>
        </w:rPr>
      </w:pPr>
      <w:r w:rsidRPr="00AA2EB7">
        <w:rPr>
          <w:rFonts w:ascii="Times New Roman" w:hAnsi="Times New Roman"/>
          <w:sz w:val="24"/>
          <w:szCs w:val="24"/>
        </w:rPr>
        <w:t>II. WŁAŚCIWE PRAWO KRAJOWE I PRAKTYKA</w:t>
      </w:r>
    </w:p>
    <w:p w:rsidR="00F733E0" w:rsidRPr="00AA2EB7" w:rsidRDefault="00F733E0" w:rsidP="00AA2EB7">
      <w:pPr>
        <w:spacing w:before="360" w:after="240" w:line="240" w:lineRule="auto"/>
        <w:ind w:left="232" w:hanging="352"/>
        <w:jc w:val="both"/>
        <w:rPr>
          <w:rFonts w:ascii="Times New Roman" w:eastAsia="Times New Roman" w:hAnsi="Times New Roman"/>
          <w:sz w:val="24"/>
          <w:szCs w:val="24"/>
        </w:rPr>
      </w:pPr>
      <w:r w:rsidRPr="00AA2EB7">
        <w:rPr>
          <w:rFonts w:ascii="Times New Roman" w:hAnsi="Times New Roman"/>
          <w:b/>
          <w:bCs/>
          <w:sz w:val="24"/>
          <w:szCs w:val="24"/>
        </w:rPr>
        <w:t>A. Kodeks postępowania administracyjnego</w:t>
      </w:r>
    </w:p>
    <w:p w:rsidR="00D70C4B" w:rsidRPr="00AA2EB7" w:rsidRDefault="00D70C4B"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88. </w:t>
      </w:r>
      <w:r w:rsidR="00580770" w:rsidRPr="00AA2EB7">
        <w:rPr>
          <w:rFonts w:ascii="Times New Roman" w:hAnsi="Times New Roman"/>
          <w:sz w:val="24"/>
          <w:szCs w:val="24"/>
        </w:rPr>
        <w:t xml:space="preserve">Art. </w:t>
      </w:r>
      <w:r w:rsidR="00F733E0" w:rsidRPr="00AA2EB7">
        <w:rPr>
          <w:rFonts w:ascii="Times New Roman" w:hAnsi="Times New Roman"/>
          <w:sz w:val="24"/>
          <w:szCs w:val="24"/>
        </w:rPr>
        <w:t>35 kodeksu postępowania administracyjnego z dnia 14 czerwca 1960 r. (</w:t>
      </w:r>
      <w:r w:rsidR="00331242" w:rsidRPr="00AA2EB7">
        <w:rPr>
          <w:rFonts w:ascii="Times New Roman" w:hAnsi="Times New Roman"/>
          <w:sz w:val="24"/>
          <w:szCs w:val="24"/>
        </w:rPr>
        <w:t xml:space="preserve">dalej </w:t>
      </w:r>
      <w:r w:rsidR="00F733E0" w:rsidRPr="00AA2EB7">
        <w:rPr>
          <w:rFonts w:ascii="Times New Roman" w:hAnsi="Times New Roman"/>
          <w:sz w:val="24"/>
          <w:szCs w:val="24"/>
        </w:rPr>
        <w:t xml:space="preserve">k.p.a.) określa terminy od jednego do dwóch miesięcy na rozpatrzenie spraw toczących się przed organem administracyjnym. Jeżeli te terminy nie będą </w:t>
      </w:r>
      <w:r w:rsidR="00AA01CD" w:rsidRPr="00AA2EB7">
        <w:rPr>
          <w:rFonts w:ascii="Times New Roman" w:hAnsi="Times New Roman"/>
          <w:sz w:val="24"/>
          <w:szCs w:val="24"/>
        </w:rPr>
        <w:t>dotrzymane</w:t>
      </w:r>
      <w:r w:rsidR="00F733E0" w:rsidRPr="00AA2EB7">
        <w:rPr>
          <w:rFonts w:ascii="Times New Roman" w:hAnsi="Times New Roman"/>
          <w:sz w:val="24"/>
          <w:szCs w:val="24"/>
        </w:rPr>
        <w:t>, organ musi, zgodnie z art. 36, poinformować strony o tym fakcie, wyjaśnić przyczyny opóźnienia i</w:t>
      </w:r>
      <w:r w:rsidR="00520625" w:rsidRPr="00AA2EB7">
        <w:rPr>
          <w:rFonts w:ascii="Times New Roman" w:hAnsi="Times New Roman"/>
          <w:sz w:val="24"/>
          <w:szCs w:val="24"/>
        </w:rPr>
        <w:t> </w:t>
      </w:r>
      <w:r w:rsidR="00F733E0" w:rsidRPr="00AA2EB7">
        <w:rPr>
          <w:rFonts w:ascii="Times New Roman" w:hAnsi="Times New Roman"/>
          <w:sz w:val="24"/>
          <w:szCs w:val="24"/>
        </w:rPr>
        <w:t>ustalić nowy termin.</w:t>
      </w:r>
    </w:p>
    <w:p w:rsidR="00F733E0" w:rsidRPr="00AA2EB7" w:rsidRDefault="00D70C4B" w:rsidP="00AA2EB7">
      <w:pPr>
        <w:spacing w:after="0" w:line="240" w:lineRule="auto"/>
        <w:ind w:firstLine="567"/>
        <w:jc w:val="both"/>
        <w:rPr>
          <w:rFonts w:ascii="Times New Roman" w:hAnsi="Times New Roman"/>
          <w:sz w:val="24"/>
          <w:szCs w:val="24"/>
        </w:rPr>
      </w:pPr>
      <w:r w:rsidRPr="00AA2EB7">
        <w:rPr>
          <w:rFonts w:ascii="Times New Roman" w:eastAsia="Times New Roman" w:hAnsi="Times New Roman"/>
          <w:sz w:val="24"/>
          <w:szCs w:val="24"/>
        </w:rPr>
        <w:t xml:space="preserve">89. </w:t>
      </w:r>
      <w:r w:rsidR="00580770" w:rsidRPr="00AA2EB7">
        <w:rPr>
          <w:rFonts w:ascii="Times New Roman" w:hAnsi="Times New Roman"/>
          <w:sz w:val="24"/>
          <w:szCs w:val="24"/>
        </w:rPr>
        <w:t xml:space="preserve">Art. </w:t>
      </w:r>
      <w:r w:rsidR="00F733E0" w:rsidRPr="00AA2EB7">
        <w:rPr>
          <w:rFonts w:ascii="Times New Roman" w:hAnsi="Times New Roman"/>
          <w:sz w:val="24"/>
          <w:szCs w:val="24"/>
        </w:rPr>
        <w:t>37 § 1 stanowi, iż na niezałatwienie sprawy w terminie określonym w art. 35 i</w:t>
      </w:r>
      <w:r w:rsidR="00580770" w:rsidRPr="00AA2EB7">
        <w:rPr>
          <w:rFonts w:ascii="Times New Roman" w:hAnsi="Times New Roman"/>
          <w:sz w:val="24"/>
          <w:szCs w:val="24"/>
        </w:rPr>
        <w:t> </w:t>
      </w:r>
      <w:r w:rsidR="00F733E0" w:rsidRPr="00AA2EB7">
        <w:rPr>
          <w:rFonts w:ascii="Times New Roman" w:hAnsi="Times New Roman"/>
          <w:sz w:val="24"/>
          <w:szCs w:val="24"/>
        </w:rPr>
        <w:t xml:space="preserve">36, stronie postępowania administracyjnego służy </w:t>
      </w:r>
      <w:r w:rsidR="00AA01CD" w:rsidRPr="00AA2EB7">
        <w:rPr>
          <w:rFonts w:ascii="Times New Roman" w:hAnsi="Times New Roman"/>
          <w:sz w:val="24"/>
          <w:szCs w:val="24"/>
        </w:rPr>
        <w:t>prawo do wniesienia ponaglenia</w:t>
      </w:r>
      <w:r w:rsidR="00F733E0" w:rsidRPr="00AA2EB7">
        <w:rPr>
          <w:rFonts w:ascii="Times New Roman" w:hAnsi="Times New Roman"/>
          <w:sz w:val="24"/>
          <w:szCs w:val="24"/>
        </w:rPr>
        <w:t xml:space="preserve"> do</w:t>
      </w:r>
      <w:r w:rsidR="00580770" w:rsidRPr="00AA2EB7">
        <w:rPr>
          <w:rFonts w:ascii="Times New Roman" w:hAnsi="Times New Roman"/>
          <w:sz w:val="24"/>
          <w:szCs w:val="24"/>
        </w:rPr>
        <w:t> </w:t>
      </w:r>
      <w:r w:rsidR="00F733E0" w:rsidRPr="00AA2EB7">
        <w:rPr>
          <w:rFonts w:ascii="Times New Roman" w:hAnsi="Times New Roman"/>
          <w:sz w:val="24"/>
          <w:szCs w:val="24"/>
        </w:rPr>
        <w:t>organu</w:t>
      </w:r>
      <w:r w:rsidR="00580770" w:rsidRPr="00AA2EB7">
        <w:rPr>
          <w:rFonts w:ascii="Times New Roman" w:hAnsi="Times New Roman"/>
          <w:sz w:val="24"/>
          <w:szCs w:val="24"/>
        </w:rPr>
        <w:t> </w:t>
      </w:r>
      <w:r w:rsidR="00F733E0" w:rsidRPr="00AA2EB7">
        <w:rPr>
          <w:rFonts w:ascii="Times New Roman" w:hAnsi="Times New Roman"/>
          <w:sz w:val="24"/>
          <w:szCs w:val="24"/>
        </w:rPr>
        <w:t>wyższego stopnia.</w:t>
      </w:r>
      <w:r w:rsidR="009C5A70" w:rsidRPr="00AA2EB7">
        <w:rPr>
          <w:rFonts w:ascii="Times New Roman" w:hAnsi="Times New Roman"/>
          <w:sz w:val="24"/>
          <w:szCs w:val="24"/>
        </w:rPr>
        <w:t> </w:t>
      </w:r>
      <w:r w:rsidR="00F733E0" w:rsidRPr="00AA2EB7">
        <w:rPr>
          <w:rFonts w:ascii="Times New Roman" w:hAnsi="Times New Roman"/>
          <w:sz w:val="24"/>
          <w:szCs w:val="24"/>
        </w:rPr>
        <w:t>W przypadkach</w:t>
      </w:r>
      <w:r w:rsidR="00031495" w:rsidRPr="00AA2EB7">
        <w:rPr>
          <w:rFonts w:ascii="Times New Roman" w:hAnsi="Times New Roman"/>
          <w:sz w:val="24"/>
          <w:szCs w:val="24"/>
        </w:rPr>
        <w:t xml:space="preserve">, w których </w:t>
      </w:r>
      <w:r w:rsidR="00F733E0" w:rsidRPr="00AA2EB7">
        <w:rPr>
          <w:rFonts w:ascii="Times New Roman" w:hAnsi="Times New Roman"/>
          <w:sz w:val="24"/>
          <w:szCs w:val="24"/>
        </w:rPr>
        <w:t>zarzuty bezczynności są</w:t>
      </w:r>
      <w:r w:rsidR="00580770" w:rsidRPr="00AA2EB7">
        <w:rPr>
          <w:rFonts w:ascii="Times New Roman" w:hAnsi="Times New Roman"/>
          <w:sz w:val="24"/>
          <w:szCs w:val="24"/>
        </w:rPr>
        <w:t> </w:t>
      </w:r>
      <w:r w:rsidR="00F733E0" w:rsidRPr="00AA2EB7">
        <w:rPr>
          <w:rFonts w:ascii="Times New Roman" w:hAnsi="Times New Roman"/>
          <w:sz w:val="24"/>
          <w:szCs w:val="24"/>
        </w:rPr>
        <w:t>uzasadnione, organ wyższego stopnia ustala nowy termin załatwienia sprawy i zarządza wyjaśnienie przyczyn bezczynności oraz ustalenie osób winnych niezałatwienia sprawy w</w:t>
      </w:r>
      <w:r w:rsidR="00580770" w:rsidRPr="00AA2EB7">
        <w:rPr>
          <w:rFonts w:ascii="Times New Roman" w:hAnsi="Times New Roman"/>
          <w:sz w:val="24"/>
          <w:szCs w:val="24"/>
        </w:rPr>
        <w:t> </w:t>
      </w:r>
      <w:r w:rsidR="00F733E0" w:rsidRPr="00AA2EB7">
        <w:rPr>
          <w:rFonts w:ascii="Times New Roman" w:hAnsi="Times New Roman"/>
          <w:sz w:val="24"/>
          <w:szCs w:val="24"/>
        </w:rPr>
        <w:t>terminie. W</w:t>
      </w:r>
      <w:r w:rsidR="00031495" w:rsidRPr="00AA2EB7">
        <w:rPr>
          <w:rFonts w:ascii="Times New Roman" w:hAnsi="Times New Roman"/>
          <w:sz w:val="24"/>
          <w:szCs w:val="24"/>
        </w:rPr>
        <w:t> </w:t>
      </w:r>
      <w:r w:rsidR="00F733E0" w:rsidRPr="00AA2EB7">
        <w:rPr>
          <w:rFonts w:ascii="Times New Roman" w:hAnsi="Times New Roman"/>
          <w:sz w:val="24"/>
          <w:szCs w:val="24"/>
        </w:rPr>
        <w:t>razie potrzeby organ może zarządzić, by zastosowano środki w celu zapobiegania takiej przewlekłości w przyszłości.</w:t>
      </w:r>
    </w:p>
    <w:p w:rsidR="00704C13" w:rsidRPr="00AA2EB7" w:rsidRDefault="00704C13" w:rsidP="00AA2EB7">
      <w:pPr>
        <w:spacing w:after="0" w:line="240" w:lineRule="auto"/>
        <w:ind w:firstLine="567"/>
        <w:jc w:val="both"/>
        <w:rPr>
          <w:rFonts w:ascii="Times New Roman" w:hAnsi="Times New Roman"/>
          <w:sz w:val="24"/>
          <w:szCs w:val="24"/>
        </w:rPr>
      </w:pPr>
    </w:p>
    <w:p w:rsidR="00704C13" w:rsidRPr="00AA2EB7" w:rsidRDefault="00704C13" w:rsidP="00AA2EB7">
      <w:pPr>
        <w:spacing w:after="0" w:line="240" w:lineRule="auto"/>
        <w:ind w:firstLine="567"/>
        <w:jc w:val="both"/>
        <w:rPr>
          <w:rFonts w:ascii="Times New Roman" w:eastAsia="Times New Roman" w:hAnsi="Times New Roman"/>
          <w:sz w:val="24"/>
          <w:szCs w:val="24"/>
        </w:rPr>
      </w:pP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 xml:space="preserve">1. Zmiany z 2011 </w:t>
      </w:r>
      <w:r w:rsidR="008862B3" w:rsidRPr="00AA2EB7">
        <w:rPr>
          <w:rFonts w:ascii="Times New Roman" w:hAnsi="Times New Roman"/>
          <w:i/>
          <w:iCs/>
          <w:sz w:val="24"/>
          <w:szCs w:val="24"/>
        </w:rPr>
        <w:t>r.</w:t>
      </w:r>
    </w:p>
    <w:p w:rsidR="00D70C4B"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90. W 2011 </w:t>
      </w:r>
      <w:r w:rsidR="008862B3" w:rsidRPr="00AA2EB7">
        <w:rPr>
          <w:rFonts w:ascii="Times New Roman" w:hAnsi="Times New Roman"/>
          <w:sz w:val="24"/>
          <w:szCs w:val="24"/>
        </w:rPr>
        <w:t xml:space="preserve">r. </w:t>
      </w:r>
      <w:r w:rsidR="007C5057" w:rsidRPr="00AA2EB7">
        <w:rPr>
          <w:rFonts w:ascii="Times New Roman" w:hAnsi="Times New Roman"/>
          <w:sz w:val="24"/>
          <w:szCs w:val="24"/>
        </w:rPr>
        <w:t>k.p.a.</w:t>
      </w:r>
      <w:r w:rsidRPr="00AA2EB7">
        <w:rPr>
          <w:rFonts w:ascii="Times New Roman" w:hAnsi="Times New Roman"/>
          <w:sz w:val="24"/>
          <w:szCs w:val="24"/>
        </w:rPr>
        <w:t xml:space="preserve"> został trzykrotnie nowelizowany. Zmiany weszły w życie w</w:t>
      </w:r>
      <w:r w:rsidR="007C5057" w:rsidRPr="00AA2EB7">
        <w:rPr>
          <w:rFonts w:ascii="Times New Roman" w:hAnsi="Times New Roman"/>
          <w:sz w:val="24"/>
          <w:szCs w:val="24"/>
        </w:rPr>
        <w:t> </w:t>
      </w:r>
      <w:r w:rsidRPr="00AA2EB7">
        <w:rPr>
          <w:rFonts w:ascii="Times New Roman" w:hAnsi="Times New Roman"/>
          <w:sz w:val="24"/>
          <w:szCs w:val="24"/>
        </w:rPr>
        <w:t>dniach 11 kwietnia, 17 maja i 12 lipca 2011 r.</w:t>
      </w:r>
    </w:p>
    <w:p w:rsidR="00F733E0" w:rsidRPr="00AA2EB7" w:rsidRDefault="00D70C4B" w:rsidP="00AA2EB7">
      <w:pPr>
        <w:spacing w:after="0" w:line="240" w:lineRule="auto"/>
        <w:ind w:firstLine="567"/>
        <w:jc w:val="both"/>
        <w:rPr>
          <w:rFonts w:ascii="Times New Roman" w:hAnsi="Times New Roman"/>
          <w:sz w:val="24"/>
          <w:szCs w:val="24"/>
        </w:rPr>
      </w:pPr>
      <w:r w:rsidRPr="00AA2EB7">
        <w:rPr>
          <w:rFonts w:ascii="Times New Roman" w:eastAsia="Times New Roman" w:hAnsi="Times New Roman"/>
          <w:sz w:val="24"/>
          <w:szCs w:val="24"/>
        </w:rPr>
        <w:t xml:space="preserve">91. </w:t>
      </w:r>
      <w:r w:rsidR="00F733E0" w:rsidRPr="00AA2EB7">
        <w:rPr>
          <w:rFonts w:ascii="Times New Roman" w:hAnsi="Times New Roman"/>
          <w:sz w:val="24"/>
          <w:szCs w:val="24"/>
        </w:rPr>
        <w:t>W szczególności art. 37 § 1 stanowi, że strona postępowania administracyjnego może złożyć ponaglenie nie tylko jeżeli nie załatwiono sprawy w terminach, o których mowa w art. 35 i 36 (w obowiązującej treści), lecz również w przypadku przewlekłego prowadzenia postępowania. Zgodnie z art. 37 § 2, rozpatrując ponaglenie, organ wyższego stopnia również decyduje, czy bezczynność lub przewlekłość stanowi rażące naruszenie prawa.</w:t>
      </w:r>
    </w:p>
    <w:p w:rsidR="00D70C4B" w:rsidRPr="00AA2EB7" w:rsidRDefault="00D70C4B" w:rsidP="00AA2EB7">
      <w:pPr>
        <w:spacing w:after="0" w:line="240" w:lineRule="auto"/>
        <w:ind w:firstLine="567"/>
        <w:jc w:val="both"/>
        <w:rPr>
          <w:rFonts w:ascii="Times New Roman" w:eastAsia="Times New Roman" w:hAnsi="Times New Roman"/>
          <w:sz w:val="24"/>
          <w:szCs w:val="24"/>
        </w:rPr>
      </w:pP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 xml:space="preserve">2. Zmiany z 2017 </w:t>
      </w:r>
      <w:r w:rsidR="008862B3" w:rsidRPr="00AA2EB7">
        <w:rPr>
          <w:rFonts w:ascii="Times New Roman" w:hAnsi="Times New Roman"/>
          <w:i/>
          <w:iCs/>
          <w:sz w:val="24"/>
          <w:szCs w:val="24"/>
        </w:rPr>
        <w:t>r.</w:t>
      </w:r>
    </w:p>
    <w:p w:rsidR="00401C11"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92. </w:t>
      </w:r>
      <w:r w:rsidR="0051431D" w:rsidRPr="00AA2EB7">
        <w:rPr>
          <w:rFonts w:ascii="Times New Roman" w:hAnsi="Times New Roman"/>
          <w:sz w:val="24"/>
          <w:szCs w:val="24"/>
        </w:rPr>
        <w:t>K.p.a.</w:t>
      </w:r>
      <w:r w:rsidRPr="00AA2EB7">
        <w:rPr>
          <w:rFonts w:ascii="Times New Roman" w:hAnsi="Times New Roman"/>
          <w:sz w:val="24"/>
          <w:szCs w:val="24"/>
        </w:rPr>
        <w:t xml:space="preserve"> został ponownie zmieni</w:t>
      </w:r>
      <w:r w:rsidR="00401C11" w:rsidRPr="00AA2EB7">
        <w:rPr>
          <w:rFonts w:ascii="Times New Roman" w:hAnsi="Times New Roman"/>
          <w:sz w:val="24"/>
          <w:szCs w:val="24"/>
        </w:rPr>
        <w:t>ony w dniu 7 </w:t>
      </w:r>
      <w:r w:rsidRPr="00AA2EB7">
        <w:rPr>
          <w:rFonts w:ascii="Times New Roman" w:hAnsi="Times New Roman"/>
          <w:sz w:val="24"/>
          <w:szCs w:val="24"/>
        </w:rPr>
        <w:t xml:space="preserve">kwietnia 2017 r. Zmiany weszły w życie w dniu 1 czerwca 2017 r. i dotyczą wyłącznie postępowań wszczętych po tym terminie. Wprowadzony został szereg nowych procedur, których celem jest uproszczenie </w:t>
      </w:r>
      <w:r w:rsidRPr="00AA2EB7">
        <w:rPr>
          <w:rFonts w:ascii="Times New Roman" w:hAnsi="Times New Roman"/>
          <w:sz w:val="24"/>
          <w:szCs w:val="24"/>
        </w:rPr>
        <w:lastRenderedPageBreak/>
        <w:t>i</w:t>
      </w:r>
      <w:r w:rsidR="009D10EA" w:rsidRPr="00AA2EB7">
        <w:rPr>
          <w:rFonts w:ascii="Times New Roman" w:hAnsi="Times New Roman"/>
          <w:sz w:val="24"/>
          <w:szCs w:val="24"/>
        </w:rPr>
        <w:t> </w:t>
      </w:r>
      <w:r w:rsidRPr="00AA2EB7">
        <w:rPr>
          <w:rFonts w:ascii="Times New Roman" w:hAnsi="Times New Roman"/>
          <w:sz w:val="24"/>
          <w:szCs w:val="24"/>
        </w:rPr>
        <w:t>przyspiesze</w:t>
      </w:r>
      <w:r w:rsidR="009C5A70" w:rsidRPr="00AA2EB7">
        <w:rPr>
          <w:rFonts w:ascii="Times New Roman" w:hAnsi="Times New Roman"/>
          <w:sz w:val="24"/>
          <w:szCs w:val="24"/>
        </w:rPr>
        <w:t xml:space="preserve">nie postępowań, w szczególności </w:t>
      </w:r>
      <w:r w:rsidRPr="00AA2EB7">
        <w:rPr>
          <w:rFonts w:ascii="Times New Roman" w:hAnsi="Times New Roman"/>
          <w:i/>
          <w:iCs/>
          <w:sz w:val="24"/>
          <w:szCs w:val="24"/>
        </w:rPr>
        <w:t>„milczące załatwienie sprawy”</w:t>
      </w:r>
      <w:r w:rsidRPr="00AA2EB7">
        <w:rPr>
          <w:rFonts w:ascii="Times New Roman" w:hAnsi="Times New Roman"/>
          <w:sz w:val="24"/>
          <w:szCs w:val="24"/>
        </w:rPr>
        <w:t xml:space="preserve"> oraz postępowanie uproszczone (art. 35 § 3a i art. 163b-163g).</w:t>
      </w:r>
    </w:p>
    <w:p w:rsidR="00F733E0" w:rsidRPr="00AA2EB7" w:rsidRDefault="00401C11"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 xml:space="preserve">93. </w:t>
      </w:r>
      <w:r w:rsidR="00F733E0" w:rsidRPr="00AA2EB7">
        <w:rPr>
          <w:rFonts w:ascii="Times New Roman" w:hAnsi="Times New Roman"/>
          <w:sz w:val="24"/>
          <w:szCs w:val="24"/>
        </w:rPr>
        <w:t xml:space="preserve">Dodatkowo, k.p.a. został znowelizowany tak, by uwzględniał definicje legalne  </w:t>
      </w:r>
      <w:r w:rsidR="00F733E0" w:rsidRPr="00AA2EB7">
        <w:rPr>
          <w:rFonts w:ascii="Times New Roman" w:hAnsi="Times New Roman"/>
          <w:i/>
          <w:iCs/>
          <w:sz w:val="24"/>
          <w:szCs w:val="24"/>
        </w:rPr>
        <w:t>bezczynności</w:t>
      </w:r>
      <w:r w:rsidR="00F733E0" w:rsidRPr="00AA2EB7">
        <w:rPr>
          <w:rFonts w:ascii="Times New Roman" w:hAnsi="Times New Roman"/>
          <w:sz w:val="24"/>
          <w:szCs w:val="24"/>
        </w:rPr>
        <w:t xml:space="preserve"> oraz </w:t>
      </w:r>
      <w:r w:rsidR="00F733E0" w:rsidRPr="00AA2EB7">
        <w:rPr>
          <w:rFonts w:ascii="Times New Roman" w:hAnsi="Times New Roman"/>
          <w:i/>
          <w:iCs/>
          <w:sz w:val="24"/>
          <w:szCs w:val="24"/>
        </w:rPr>
        <w:t>przewlekłości</w:t>
      </w:r>
      <w:r w:rsidR="00F733E0" w:rsidRPr="00AA2EB7">
        <w:rPr>
          <w:rFonts w:ascii="Times New Roman" w:hAnsi="Times New Roman"/>
          <w:sz w:val="24"/>
          <w:szCs w:val="24"/>
        </w:rPr>
        <w:t>. Definicje te brzmią następująco:</w:t>
      </w:r>
    </w:p>
    <w:p w:rsidR="00F733E0" w:rsidRPr="00AA2EB7" w:rsidRDefault="00F733E0" w:rsidP="00AA2EB7">
      <w:pPr>
        <w:spacing w:before="240" w:after="120" w:line="240" w:lineRule="auto"/>
        <w:jc w:val="center"/>
        <w:rPr>
          <w:rFonts w:ascii="Times New Roman" w:eastAsia="Times New Roman" w:hAnsi="Times New Roman"/>
          <w:sz w:val="27"/>
          <w:szCs w:val="27"/>
        </w:rPr>
      </w:pPr>
      <w:r w:rsidRPr="00AA2EB7">
        <w:rPr>
          <w:rFonts w:ascii="Times New Roman" w:hAnsi="Times New Roman"/>
          <w:b/>
          <w:bCs/>
          <w:sz w:val="20"/>
          <w:szCs w:val="20"/>
        </w:rPr>
        <w:t>Art. 37 § 1 pkt 1 (bezczynność)</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„sprawy nie załatwiono w terminie określonym w art. 35 [k.p.a.] lu</w:t>
      </w:r>
      <w:r w:rsidR="009C5A70" w:rsidRPr="00AA2EB7">
        <w:rPr>
          <w:rFonts w:ascii="Times New Roman" w:hAnsi="Times New Roman"/>
          <w:sz w:val="20"/>
          <w:szCs w:val="20"/>
        </w:rPr>
        <w:t>b przepisach szczególnych ani w </w:t>
      </w:r>
      <w:r w:rsidRPr="00AA2EB7">
        <w:rPr>
          <w:rFonts w:ascii="Times New Roman" w:hAnsi="Times New Roman"/>
          <w:sz w:val="20"/>
          <w:szCs w:val="20"/>
        </w:rPr>
        <w:t>terminie wskazanym zgodnie z art. 36 § 1.”</w:t>
      </w:r>
    </w:p>
    <w:p w:rsidR="00F733E0" w:rsidRPr="00AA2EB7" w:rsidRDefault="00F733E0" w:rsidP="00AA2EB7">
      <w:pPr>
        <w:spacing w:before="240" w:after="120" w:line="240" w:lineRule="auto"/>
        <w:jc w:val="center"/>
        <w:rPr>
          <w:rFonts w:ascii="Times New Roman" w:eastAsia="Times New Roman" w:hAnsi="Times New Roman"/>
          <w:sz w:val="27"/>
          <w:szCs w:val="27"/>
        </w:rPr>
      </w:pPr>
      <w:r w:rsidRPr="00AA2EB7">
        <w:rPr>
          <w:rFonts w:ascii="Times New Roman" w:hAnsi="Times New Roman"/>
          <w:b/>
          <w:bCs/>
          <w:sz w:val="20"/>
          <w:szCs w:val="20"/>
        </w:rPr>
        <w:t>Art. 37 § 1 pkt 2 (przewlekłość)</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„postępowanie jest prowadzone dłużej niż jest to niezbędne do załatwienia sprawy.”</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94. Zażalenie na niezastosowanie się przez organ do terminów, o których mowa w</w:t>
      </w:r>
      <w:r w:rsidR="00331242" w:rsidRPr="00AA2EB7">
        <w:rPr>
          <w:rFonts w:ascii="Times New Roman" w:hAnsi="Times New Roman"/>
          <w:sz w:val="24"/>
          <w:szCs w:val="24"/>
        </w:rPr>
        <w:t> </w:t>
      </w:r>
      <w:r w:rsidRPr="00AA2EB7">
        <w:rPr>
          <w:rFonts w:ascii="Times New Roman" w:hAnsi="Times New Roman"/>
          <w:sz w:val="24"/>
          <w:szCs w:val="24"/>
        </w:rPr>
        <w:t>art.</w:t>
      </w:r>
      <w:r w:rsidR="00331242" w:rsidRPr="00AA2EB7">
        <w:rPr>
          <w:rFonts w:ascii="Times New Roman" w:hAnsi="Times New Roman"/>
          <w:sz w:val="24"/>
          <w:szCs w:val="24"/>
        </w:rPr>
        <w:t> </w:t>
      </w:r>
      <w:r w:rsidRPr="00AA2EB7">
        <w:rPr>
          <w:rFonts w:ascii="Times New Roman" w:hAnsi="Times New Roman"/>
          <w:sz w:val="24"/>
          <w:szCs w:val="24"/>
        </w:rPr>
        <w:t xml:space="preserve">37, zostało nazwane </w:t>
      </w:r>
      <w:r w:rsidR="007336EE" w:rsidRPr="00AA2EB7">
        <w:rPr>
          <w:rFonts w:ascii="Times New Roman" w:hAnsi="Times New Roman"/>
          <w:sz w:val="24"/>
          <w:szCs w:val="24"/>
        </w:rPr>
        <w:t>wnioskiem o przyspieszenie (</w:t>
      </w:r>
      <w:r w:rsidR="002F6297" w:rsidRPr="00AA2EB7">
        <w:rPr>
          <w:rFonts w:ascii="Times New Roman" w:hAnsi="Times New Roman"/>
          <w:i/>
          <w:sz w:val="24"/>
          <w:szCs w:val="24"/>
        </w:rPr>
        <w:t>ponaglenie</w:t>
      </w:r>
      <w:r w:rsidR="007336EE" w:rsidRPr="00AA2EB7">
        <w:rPr>
          <w:rFonts w:ascii="Times New Roman" w:hAnsi="Times New Roman"/>
          <w:sz w:val="24"/>
          <w:szCs w:val="24"/>
        </w:rPr>
        <w:t>)</w:t>
      </w:r>
      <w:r w:rsidRPr="00AA2EB7">
        <w:rPr>
          <w:rFonts w:ascii="Times New Roman" w:hAnsi="Times New Roman"/>
          <w:sz w:val="24"/>
          <w:szCs w:val="24"/>
        </w:rPr>
        <w:t>. Zgodnie ze</w:t>
      </w:r>
      <w:r w:rsidR="00331242" w:rsidRPr="00AA2EB7">
        <w:rPr>
          <w:rFonts w:ascii="Times New Roman" w:hAnsi="Times New Roman"/>
          <w:sz w:val="24"/>
          <w:szCs w:val="24"/>
        </w:rPr>
        <w:t> </w:t>
      </w:r>
      <w:r w:rsidRPr="00AA2EB7">
        <w:rPr>
          <w:rFonts w:ascii="Times New Roman" w:hAnsi="Times New Roman"/>
          <w:sz w:val="24"/>
          <w:szCs w:val="24"/>
        </w:rPr>
        <w:t>zmienionymi przepisami, organ wyższego stopnia zobowiązany jest obecnie rozpatrzyć ponaglenie złożone przez stronę w terminie siedmiu dni.</w:t>
      </w:r>
    </w:p>
    <w:p w:rsidR="00F733E0" w:rsidRPr="00AA2EB7" w:rsidRDefault="00F733E0" w:rsidP="00AA2EB7">
      <w:pPr>
        <w:spacing w:before="360" w:after="240" w:line="240" w:lineRule="auto"/>
        <w:ind w:left="232" w:hanging="352"/>
        <w:jc w:val="both"/>
        <w:rPr>
          <w:rFonts w:ascii="Times New Roman" w:eastAsia="Times New Roman" w:hAnsi="Times New Roman"/>
          <w:sz w:val="24"/>
          <w:szCs w:val="24"/>
        </w:rPr>
      </w:pPr>
      <w:r w:rsidRPr="00AA2EB7">
        <w:rPr>
          <w:rFonts w:ascii="Times New Roman" w:hAnsi="Times New Roman"/>
          <w:b/>
          <w:bCs/>
          <w:sz w:val="24"/>
          <w:szCs w:val="24"/>
        </w:rPr>
        <w:t>B. Postępowanie przed sądami administracyjnymi</w:t>
      </w: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1. Ustawa z 1995 r.</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95. Ustawa o Naczelnym Sądzie Administracyjnym z 11 maja 1995 r. (</w:t>
      </w:r>
      <w:r w:rsidR="00331242" w:rsidRPr="00AA2EB7">
        <w:rPr>
          <w:rFonts w:ascii="Times New Roman" w:hAnsi="Times New Roman"/>
          <w:sz w:val="24"/>
          <w:szCs w:val="24"/>
        </w:rPr>
        <w:t xml:space="preserve">dalej </w:t>
      </w:r>
      <w:r w:rsidRPr="00AA2EB7">
        <w:rPr>
          <w:rFonts w:ascii="Times New Roman" w:hAnsi="Times New Roman"/>
          <w:sz w:val="24"/>
          <w:szCs w:val="24"/>
        </w:rPr>
        <w:t>„Ustawa z</w:t>
      </w:r>
      <w:r w:rsidR="00580770" w:rsidRPr="00AA2EB7">
        <w:rPr>
          <w:rFonts w:ascii="Times New Roman" w:hAnsi="Times New Roman"/>
          <w:sz w:val="24"/>
          <w:szCs w:val="24"/>
        </w:rPr>
        <w:t> </w:t>
      </w:r>
      <w:r w:rsidRPr="00AA2EB7">
        <w:rPr>
          <w:rFonts w:ascii="Times New Roman" w:hAnsi="Times New Roman"/>
          <w:sz w:val="24"/>
          <w:szCs w:val="24"/>
        </w:rPr>
        <w:t>1995</w:t>
      </w:r>
      <w:r w:rsidR="00580770" w:rsidRPr="00AA2EB7">
        <w:rPr>
          <w:rFonts w:ascii="Times New Roman" w:hAnsi="Times New Roman"/>
          <w:sz w:val="24"/>
          <w:szCs w:val="24"/>
        </w:rPr>
        <w:t> </w:t>
      </w:r>
      <w:r w:rsidRPr="00AA2EB7">
        <w:rPr>
          <w:rFonts w:ascii="Times New Roman" w:hAnsi="Times New Roman"/>
          <w:sz w:val="24"/>
          <w:szCs w:val="24"/>
        </w:rPr>
        <w:t xml:space="preserve">r.”) weszła w życie 1 października 1995 r. </w:t>
      </w:r>
      <w:r w:rsidR="00331242" w:rsidRPr="00AA2EB7">
        <w:rPr>
          <w:rFonts w:ascii="Times New Roman" w:hAnsi="Times New Roman"/>
          <w:sz w:val="24"/>
          <w:szCs w:val="24"/>
        </w:rPr>
        <w:t xml:space="preserve">Art. </w:t>
      </w:r>
      <w:r w:rsidRPr="00AA2EB7">
        <w:rPr>
          <w:rFonts w:ascii="Times New Roman" w:hAnsi="Times New Roman"/>
          <w:sz w:val="24"/>
          <w:szCs w:val="24"/>
        </w:rPr>
        <w:t xml:space="preserve">17 Ustawy </w:t>
      </w:r>
      <w:r w:rsidR="00331242" w:rsidRPr="00AA2EB7">
        <w:rPr>
          <w:rFonts w:ascii="Times New Roman" w:hAnsi="Times New Roman"/>
          <w:sz w:val="24"/>
          <w:szCs w:val="24"/>
        </w:rPr>
        <w:t xml:space="preserve">z 1995 r. </w:t>
      </w:r>
      <w:r w:rsidRPr="00AA2EB7">
        <w:rPr>
          <w:rFonts w:ascii="Times New Roman" w:hAnsi="Times New Roman"/>
          <w:sz w:val="24"/>
          <w:szCs w:val="24"/>
        </w:rPr>
        <w:t>stanowił, że strona postępowania administracyjnego mogła, w dowolnym czasie, składać skargi do Naczelnego Sądu Administracyjnego na bezczynność po stronie organu zobowiązanego do wydania decyzji administracyjnej.</w:t>
      </w: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2. Ustawa z 2002 r.</w:t>
      </w:r>
    </w:p>
    <w:p w:rsidR="00E648BB" w:rsidRPr="00AA2EB7" w:rsidRDefault="00E648BB"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 xml:space="preserve">96. </w:t>
      </w:r>
      <w:r w:rsidR="00F733E0" w:rsidRPr="00AA2EB7">
        <w:rPr>
          <w:rFonts w:ascii="Times New Roman" w:hAnsi="Times New Roman"/>
          <w:sz w:val="24"/>
          <w:szCs w:val="24"/>
        </w:rPr>
        <w:t>Ustawa z 1995 r. została uchylona i zastąpiona przez ustawę Prawo o postępowaniu przed sądami administracyjnymi z dnia 30 sierpnia 2002 r. (</w:t>
      </w:r>
      <w:r w:rsidR="00AF1B1D" w:rsidRPr="00AA2EB7">
        <w:rPr>
          <w:rFonts w:ascii="Times New Roman" w:hAnsi="Times New Roman"/>
          <w:sz w:val="24"/>
          <w:szCs w:val="24"/>
        </w:rPr>
        <w:t xml:space="preserve">dalej </w:t>
      </w:r>
      <w:r w:rsidR="00F733E0" w:rsidRPr="00AA2EB7">
        <w:rPr>
          <w:rFonts w:ascii="Times New Roman" w:hAnsi="Times New Roman"/>
          <w:sz w:val="24"/>
          <w:szCs w:val="24"/>
        </w:rPr>
        <w:t>„Ustawa z 2002 r.”), która weszła w życie 1 stycznia 2004 r. Art. 3 § 2 pkt 8 Ustawy z 2002 r. zawiera postanowienia analogiczne do art. 17 Ustawy z 1995 r. Strona postępowania administracyjnego może złożyć skargę w sądzie administracyjnym zarzucając bezczynność po stronie organu odpowiedzialnego za wydanie decyzji administracyjnej.</w:t>
      </w:r>
    </w:p>
    <w:p w:rsidR="00B0544C" w:rsidRPr="00AA2EB7" w:rsidRDefault="00B0544C" w:rsidP="00AA2EB7">
      <w:pPr>
        <w:spacing w:after="0" w:line="240" w:lineRule="auto"/>
        <w:ind w:firstLine="567"/>
        <w:jc w:val="both"/>
        <w:rPr>
          <w:rFonts w:ascii="Times New Roman" w:eastAsia="Times New Roman" w:hAnsi="Times New Roman"/>
          <w:sz w:val="24"/>
          <w:szCs w:val="24"/>
        </w:rPr>
      </w:pPr>
    </w:p>
    <w:p w:rsidR="00F733E0" w:rsidRPr="00AA2EB7" w:rsidRDefault="00E648BB"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t>97.</w:t>
      </w:r>
      <w:r w:rsidR="00F733E0" w:rsidRPr="00AA2EB7">
        <w:rPr>
          <w:rFonts w:ascii="Times New Roman" w:hAnsi="Times New Roman"/>
          <w:sz w:val="24"/>
          <w:szCs w:val="24"/>
        </w:rPr>
        <w:t xml:space="preserve"> Art. 149 w pierwotnej formie brzmiał następująco:</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„Sąd uwzględniając skargę na bezczynność organów w sprawach określonych w art. 3 § 2 pkt 1–4 zobowiązuje organ do wydania w określonym terminie aktu lub dokonania czynności lub stwierdzenia albo uznania uprawnienia lub obowiązku wynikających z przepisów prawa.”</w:t>
      </w:r>
    </w:p>
    <w:p w:rsidR="00F733E0" w:rsidRPr="00AA2EB7" w:rsidRDefault="00F733E0" w:rsidP="00AA2EB7">
      <w:pPr>
        <w:spacing w:after="0" w:line="240" w:lineRule="auto"/>
        <w:ind w:firstLine="567"/>
        <w:rPr>
          <w:rFonts w:ascii="Times New Roman" w:eastAsia="Times New Roman" w:hAnsi="Times New Roman"/>
          <w:sz w:val="27"/>
          <w:szCs w:val="27"/>
        </w:rPr>
      </w:pPr>
      <w:r w:rsidRPr="00AA2EB7">
        <w:rPr>
          <w:rFonts w:ascii="Times New Roman" w:hAnsi="Times New Roman"/>
          <w:sz w:val="24"/>
          <w:szCs w:val="24"/>
        </w:rPr>
        <w:t>98. Art. 154 w pierwotnej formie, w istotnym zakresie, brzmiał następująco:</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"1. W razie niewykonania wyroku uwzględniającego skargę na bezczynność ... strona, po uprzednim pisemnym wezwaniu właściwego organu do wykonania wyroku lub załatwienia sprawy, może wnieść skargę w tym przedmiocie żądając wymierzenia temu organowi grzywny.</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2. Sąd, w przypadku o którym mowa w § 1, może ponadto orzec o istnieniu lub nieistnieniu uprawnienia lub obowiązku, jeżeli pozwala na to charakter sprawy oraz jej stan faktyczny i prawny.</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w:t>
      </w:r>
      <w:r w:rsidR="00AF1B1D" w:rsidRPr="00AA2EB7">
        <w:rPr>
          <w:rFonts w:ascii="Times New Roman" w:hAnsi="Times New Roman"/>
          <w:sz w:val="20"/>
          <w:szCs w:val="20"/>
        </w:rPr>
        <w:t>”</w:t>
      </w:r>
    </w:p>
    <w:p w:rsidR="00F733E0" w:rsidRPr="00AA2EB7" w:rsidRDefault="00F733E0" w:rsidP="00AA2EB7">
      <w:pPr>
        <w:spacing w:before="240" w:after="120" w:line="240" w:lineRule="auto"/>
        <w:ind w:left="635" w:hanging="340"/>
        <w:jc w:val="both"/>
        <w:rPr>
          <w:rFonts w:ascii="Times New Roman" w:eastAsia="Times New Roman" w:hAnsi="Times New Roman"/>
          <w:sz w:val="27"/>
          <w:szCs w:val="27"/>
        </w:rPr>
      </w:pPr>
      <w:r w:rsidRPr="00AA2EB7">
        <w:rPr>
          <w:rFonts w:ascii="Times New Roman" w:hAnsi="Times New Roman"/>
          <w:b/>
          <w:bCs/>
          <w:sz w:val="20"/>
          <w:szCs w:val="20"/>
        </w:rPr>
        <w:t xml:space="preserve">(a) Zmiany z 2011 </w:t>
      </w:r>
      <w:r w:rsidR="008862B3" w:rsidRPr="00AA2EB7">
        <w:rPr>
          <w:rFonts w:ascii="Times New Roman" w:hAnsi="Times New Roman"/>
          <w:b/>
          <w:bCs/>
          <w:sz w:val="20"/>
          <w:szCs w:val="20"/>
        </w:rPr>
        <w:t>r.</w:t>
      </w:r>
    </w:p>
    <w:p w:rsidR="00E648BB"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99. W 2011 </w:t>
      </w:r>
      <w:r w:rsidR="00AF1B1D" w:rsidRPr="00AA2EB7">
        <w:rPr>
          <w:rFonts w:ascii="Times New Roman" w:hAnsi="Times New Roman"/>
          <w:sz w:val="24"/>
          <w:szCs w:val="24"/>
        </w:rPr>
        <w:t xml:space="preserve">r. </w:t>
      </w:r>
      <w:r w:rsidRPr="00AA2EB7">
        <w:rPr>
          <w:rFonts w:ascii="Times New Roman" w:hAnsi="Times New Roman"/>
          <w:sz w:val="24"/>
          <w:szCs w:val="24"/>
        </w:rPr>
        <w:t xml:space="preserve">Ustawa z 2002 </w:t>
      </w:r>
      <w:r w:rsidR="00AF1B1D" w:rsidRPr="00AA2EB7">
        <w:rPr>
          <w:rFonts w:ascii="Times New Roman" w:hAnsi="Times New Roman"/>
          <w:sz w:val="24"/>
          <w:szCs w:val="24"/>
        </w:rPr>
        <w:t xml:space="preserve">r. </w:t>
      </w:r>
      <w:r w:rsidRPr="00AA2EB7">
        <w:rPr>
          <w:rFonts w:ascii="Times New Roman" w:hAnsi="Times New Roman"/>
          <w:sz w:val="24"/>
          <w:szCs w:val="24"/>
        </w:rPr>
        <w:t xml:space="preserve">była wielokrotnie nowelizowana. </w:t>
      </w:r>
      <w:r w:rsidR="000D6CDF" w:rsidRPr="00AA2EB7">
        <w:rPr>
          <w:rFonts w:ascii="Times New Roman" w:hAnsi="Times New Roman"/>
          <w:sz w:val="24"/>
          <w:szCs w:val="24"/>
        </w:rPr>
        <w:t xml:space="preserve">Najważniejsze </w:t>
      </w:r>
      <w:r w:rsidRPr="00AA2EB7">
        <w:rPr>
          <w:rFonts w:ascii="Times New Roman" w:hAnsi="Times New Roman"/>
          <w:sz w:val="24"/>
          <w:szCs w:val="24"/>
        </w:rPr>
        <w:t>zmiany weszły w życie w dniach 11 kwietnia, 17 maja i 12 lipca 2011 r.</w:t>
      </w:r>
    </w:p>
    <w:p w:rsidR="00E648BB" w:rsidRPr="00AA2EB7" w:rsidRDefault="00E648BB" w:rsidP="00AA2EB7">
      <w:pPr>
        <w:spacing w:after="0" w:line="240" w:lineRule="auto"/>
        <w:ind w:firstLine="567"/>
        <w:jc w:val="both"/>
        <w:rPr>
          <w:rFonts w:ascii="Times New Roman" w:eastAsia="Times New Roman" w:hAnsi="Times New Roman"/>
          <w:sz w:val="24"/>
          <w:szCs w:val="24"/>
        </w:rPr>
      </w:pPr>
      <w:r w:rsidRPr="00AA2EB7">
        <w:rPr>
          <w:rFonts w:ascii="Times New Roman" w:eastAsia="Times New Roman" w:hAnsi="Times New Roman"/>
          <w:sz w:val="24"/>
          <w:szCs w:val="24"/>
        </w:rPr>
        <w:lastRenderedPageBreak/>
        <w:t xml:space="preserve">100. </w:t>
      </w:r>
      <w:r w:rsidR="00F733E0" w:rsidRPr="00AA2EB7">
        <w:rPr>
          <w:rFonts w:ascii="Times New Roman" w:hAnsi="Times New Roman"/>
          <w:sz w:val="24"/>
          <w:szCs w:val="24"/>
        </w:rPr>
        <w:t>W szczególności, zmieniono</w:t>
      </w:r>
      <w:r w:rsidR="00B30B51" w:rsidRPr="00AA2EB7">
        <w:rPr>
          <w:rFonts w:ascii="Times New Roman" w:hAnsi="Times New Roman"/>
          <w:sz w:val="24"/>
          <w:szCs w:val="24"/>
        </w:rPr>
        <w:t xml:space="preserve"> art. 3 § 2 pkt 8</w:t>
      </w:r>
      <w:r w:rsidR="00F733E0" w:rsidRPr="00AA2EB7">
        <w:rPr>
          <w:rFonts w:ascii="Times New Roman" w:hAnsi="Times New Roman"/>
          <w:sz w:val="24"/>
          <w:szCs w:val="24"/>
        </w:rPr>
        <w:t xml:space="preserve">, tak aby zawierał zbliżone postanowienie do tego, jakie dodano do k.p.a. (zob. </w:t>
      </w:r>
      <w:r w:rsidR="00580770" w:rsidRPr="00AA2EB7">
        <w:rPr>
          <w:rFonts w:ascii="Times New Roman" w:hAnsi="Times New Roman"/>
          <w:sz w:val="24"/>
          <w:szCs w:val="24"/>
        </w:rPr>
        <w:t>akapit</w:t>
      </w:r>
      <w:r w:rsidR="00F733E0" w:rsidRPr="00AA2EB7">
        <w:rPr>
          <w:rFonts w:ascii="Times New Roman" w:hAnsi="Times New Roman"/>
          <w:sz w:val="24"/>
          <w:szCs w:val="24"/>
        </w:rPr>
        <w:t xml:space="preserve"> 91 powyżej), stwierdzając, że</w:t>
      </w:r>
      <w:r w:rsidR="00AF1B1D" w:rsidRPr="00AA2EB7">
        <w:rPr>
          <w:rFonts w:ascii="Times New Roman" w:hAnsi="Times New Roman"/>
          <w:sz w:val="24"/>
          <w:szCs w:val="24"/>
        </w:rPr>
        <w:t> </w:t>
      </w:r>
      <w:r w:rsidR="00F733E0" w:rsidRPr="00AA2EB7">
        <w:rPr>
          <w:rFonts w:ascii="Times New Roman" w:hAnsi="Times New Roman"/>
          <w:sz w:val="24"/>
          <w:szCs w:val="24"/>
        </w:rPr>
        <w:t xml:space="preserve">strona może również wnieść skargę na </w:t>
      </w:r>
      <w:r w:rsidR="00331AED" w:rsidRPr="00AA2EB7">
        <w:rPr>
          <w:rFonts w:ascii="Times New Roman" w:hAnsi="Times New Roman"/>
          <w:sz w:val="24"/>
          <w:szCs w:val="24"/>
        </w:rPr>
        <w:t>nadmierne opóźnienie w prowadzeniu postępowania (</w:t>
      </w:r>
      <w:r w:rsidR="00F733E0" w:rsidRPr="00AA2EB7">
        <w:rPr>
          <w:rFonts w:ascii="Times New Roman" w:hAnsi="Times New Roman"/>
          <w:i/>
          <w:sz w:val="24"/>
          <w:szCs w:val="24"/>
        </w:rPr>
        <w:t>przewlekłe prowadzenie postępowania</w:t>
      </w:r>
      <w:r w:rsidR="00331AED" w:rsidRPr="00AA2EB7">
        <w:rPr>
          <w:rFonts w:ascii="Times New Roman" w:hAnsi="Times New Roman"/>
          <w:sz w:val="24"/>
          <w:szCs w:val="24"/>
        </w:rPr>
        <w:t>)</w:t>
      </w:r>
      <w:r w:rsidR="00F733E0" w:rsidRPr="00AA2EB7">
        <w:rPr>
          <w:rFonts w:ascii="Times New Roman" w:hAnsi="Times New Roman"/>
          <w:sz w:val="24"/>
          <w:szCs w:val="24"/>
        </w:rPr>
        <w:t>.</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101. Dodatkowo, zgodnie ze zmienionym art. 149 Ustawy z 2002 </w:t>
      </w:r>
      <w:r w:rsidR="00AF1B1D" w:rsidRPr="00AA2EB7">
        <w:rPr>
          <w:rFonts w:ascii="Times New Roman" w:hAnsi="Times New Roman"/>
          <w:sz w:val="24"/>
          <w:szCs w:val="24"/>
        </w:rPr>
        <w:t>r.</w:t>
      </w:r>
      <w:r w:rsidRPr="00AA2EB7">
        <w:rPr>
          <w:rFonts w:ascii="Times New Roman" w:hAnsi="Times New Roman"/>
          <w:sz w:val="24"/>
          <w:szCs w:val="24"/>
        </w:rPr>
        <w:t>, jeżeli sąd administracyjny uzna, skarg</w:t>
      </w:r>
      <w:r w:rsidR="002A4C6B" w:rsidRPr="00AA2EB7">
        <w:rPr>
          <w:rFonts w:ascii="Times New Roman" w:hAnsi="Times New Roman"/>
          <w:sz w:val="24"/>
          <w:szCs w:val="24"/>
        </w:rPr>
        <w:t>ę za uzasadnioną</w:t>
      </w:r>
      <w:r w:rsidRPr="00AA2EB7">
        <w:rPr>
          <w:rFonts w:ascii="Times New Roman" w:hAnsi="Times New Roman"/>
          <w:sz w:val="24"/>
          <w:szCs w:val="24"/>
        </w:rPr>
        <w:t xml:space="preserve">, musi również ustalić, czy bezczynność lub przewlekłe prowadzenie postępowania miały miejsce z rażącym naruszeniem prawa. </w:t>
      </w:r>
      <w:r w:rsidR="002A4C6B" w:rsidRPr="00AA2EB7">
        <w:rPr>
          <w:rFonts w:ascii="Times New Roman" w:hAnsi="Times New Roman"/>
          <w:sz w:val="24"/>
          <w:szCs w:val="24"/>
        </w:rPr>
        <w:t xml:space="preserve">Wprowadzono nowy </w:t>
      </w:r>
      <w:r w:rsidRPr="00AA2EB7">
        <w:rPr>
          <w:rFonts w:ascii="Times New Roman" w:hAnsi="Times New Roman"/>
          <w:sz w:val="24"/>
          <w:szCs w:val="24"/>
        </w:rPr>
        <w:t>art. 149 § 2</w:t>
      </w:r>
      <w:r w:rsidR="002A4C6B" w:rsidRPr="00AA2EB7">
        <w:rPr>
          <w:rFonts w:ascii="Times New Roman" w:hAnsi="Times New Roman"/>
          <w:sz w:val="24"/>
          <w:szCs w:val="24"/>
        </w:rPr>
        <w:t xml:space="preserve">, zgodnie z którym </w:t>
      </w:r>
      <w:r w:rsidRPr="00AA2EB7">
        <w:rPr>
          <w:rFonts w:ascii="Times New Roman" w:hAnsi="Times New Roman"/>
          <w:sz w:val="24"/>
          <w:szCs w:val="24"/>
        </w:rPr>
        <w:t xml:space="preserve">sąd, w przypadku uwzględnienia skargi na bezczynność, może ponadto orzec z urzędu albo na wniosek strony o wymierzeniu organowi grzywny </w:t>
      </w:r>
      <w:r w:rsidR="002A4C6B" w:rsidRPr="00AA2EB7">
        <w:rPr>
          <w:rFonts w:ascii="Times New Roman" w:hAnsi="Times New Roman"/>
          <w:sz w:val="24"/>
          <w:szCs w:val="24"/>
        </w:rPr>
        <w:t>w wysokości dziesięciokrotnego przeciętnego wynagrodzenia miesięcznego w gospodarce narodowej</w:t>
      </w:r>
      <w:r w:rsidRPr="00AA2EB7">
        <w:rPr>
          <w:rFonts w:ascii="Times New Roman" w:hAnsi="Times New Roman"/>
          <w:sz w:val="24"/>
          <w:szCs w:val="24"/>
        </w:rPr>
        <w:t>.</w:t>
      </w:r>
    </w:p>
    <w:p w:rsidR="00F733E0" w:rsidRPr="00AA2EB7" w:rsidRDefault="00F733E0" w:rsidP="00AA2EB7">
      <w:pPr>
        <w:spacing w:before="240" w:after="120" w:line="240" w:lineRule="auto"/>
        <w:ind w:left="635" w:hanging="340"/>
        <w:jc w:val="both"/>
        <w:rPr>
          <w:rFonts w:ascii="Times New Roman" w:eastAsia="Times New Roman" w:hAnsi="Times New Roman"/>
          <w:sz w:val="27"/>
          <w:szCs w:val="27"/>
        </w:rPr>
      </w:pPr>
      <w:r w:rsidRPr="00AA2EB7">
        <w:rPr>
          <w:rFonts w:ascii="Times New Roman" w:hAnsi="Times New Roman"/>
          <w:b/>
          <w:bCs/>
          <w:sz w:val="20"/>
          <w:szCs w:val="20"/>
        </w:rPr>
        <w:t xml:space="preserve">(b) Zmiany z 2015 </w:t>
      </w:r>
      <w:r w:rsidR="008862B3" w:rsidRPr="00AA2EB7">
        <w:rPr>
          <w:rFonts w:ascii="Times New Roman" w:hAnsi="Times New Roman"/>
          <w:b/>
          <w:bCs/>
          <w:sz w:val="20"/>
          <w:szCs w:val="20"/>
        </w:rPr>
        <w:t>r.</w:t>
      </w:r>
    </w:p>
    <w:p w:rsidR="001E31FB"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102. Ustawa z 2002 </w:t>
      </w:r>
      <w:r w:rsidR="00CB721F" w:rsidRPr="00AA2EB7">
        <w:rPr>
          <w:rFonts w:ascii="Times New Roman" w:hAnsi="Times New Roman"/>
          <w:sz w:val="24"/>
          <w:szCs w:val="24"/>
        </w:rPr>
        <w:t xml:space="preserve">r. </w:t>
      </w:r>
      <w:r w:rsidRPr="00AA2EB7">
        <w:rPr>
          <w:rFonts w:ascii="Times New Roman" w:hAnsi="Times New Roman"/>
          <w:sz w:val="24"/>
          <w:szCs w:val="24"/>
        </w:rPr>
        <w:t>została zmieniona ponownie w dniu 9 kwietnia 2015 r. (zmiany weszły w życie w dniu 15 sierpnia 2015 r</w:t>
      </w:r>
      <w:r w:rsidR="00AF1B1D" w:rsidRPr="00AA2EB7">
        <w:rPr>
          <w:rFonts w:ascii="Times New Roman" w:hAnsi="Times New Roman"/>
          <w:sz w:val="24"/>
          <w:szCs w:val="24"/>
        </w:rPr>
        <w:t>.</w:t>
      </w:r>
      <w:r w:rsidRPr="00AA2EB7">
        <w:rPr>
          <w:rFonts w:ascii="Times New Roman" w:hAnsi="Times New Roman"/>
          <w:sz w:val="24"/>
          <w:szCs w:val="24"/>
        </w:rPr>
        <w:t>). Zmiany miały na celu uproszczenie postępowania przed sądami administracyjnymi. W szczególności, jeżeli sąd administracyjny uwzględni skargę na bezczynność lub przewlekłe prowadzenie postępowania jako uzasadnioną, oprócz nakazania organowi administracyjnemu działania w dany sposób, może również orzec w</w:t>
      </w:r>
      <w:r w:rsidR="00CB721F" w:rsidRPr="00AA2EB7">
        <w:rPr>
          <w:rFonts w:ascii="Times New Roman" w:hAnsi="Times New Roman"/>
          <w:sz w:val="24"/>
          <w:szCs w:val="24"/>
        </w:rPr>
        <w:t> </w:t>
      </w:r>
      <w:r w:rsidRPr="00AA2EB7">
        <w:rPr>
          <w:rFonts w:ascii="Times New Roman" w:hAnsi="Times New Roman"/>
          <w:sz w:val="24"/>
          <w:szCs w:val="24"/>
        </w:rPr>
        <w:t>sprawie pod względem merytorycznym (art. 149 § 1b)).</w:t>
      </w:r>
    </w:p>
    <w:p w:rsidR="001E31FB"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103. Co najważniejsze, w drodze zmiany z 2015 r</w:t>
      </w:r>
      <w:r w:rsidR="00CB721F" w:rsidRPr="00AA2EB7">
        <w:rPr>
          <w:rFonts w:ascii="Times New Roman" w:hAnsi="Times New Roman"/>
          <w:sz w:val="24"/>
          <w:szCs w:val="24"/>
        </w:rPr>
        <w:t>.</w:t>
      </w:r>
      <w:r w:rsidRPr="00AA2EB7">
        <w:rPr>
          <w:rFonts w:ascii="Times New Roman" w:hAnsi="Times New Roman"/>
          <w:sz w:val="24"/>
          <w:szCs w:val="24"/>
        </w:rPr>
        <w:t xml:space="preserve"> sądy administracyjne otrzymały uprawnienie do przyznawania odszkodowania bezpośrednio stronie postępowania, która odniosła szkodę w wyniku bezczynności lub przewlekłego prowadzenia postępowania po</w:t>
      </w:r>
      <w:r w:rsidR="00AF1B1D" w:rsidRPr="00AA2EB7">
        <w:rPr>
          <w:rFonts w:ascii="Times New Roman" w:hAnsi="Times New Roman"/>
          <w:sz w:val="24"/>
          <w:szCs w:val="24"/>
        </w:rPr>
        <w:t> </w:t>
      </w:r>
      <w:r w:rsidRPr="00AA2EB7">
        <w:rPr>
          <w:rFonts w:ascii="Times New Roman" w:hAnsi="Times New Roman"/>
          <w:sz w:val="24"/>
          <w:szCs w:val="24"/>
        </w:rPr>
        <w:t xml:space="preserve">stronie organów administracyjnych. W rezultacie sądy administracyjne mogą teraz nie tylko nakładać grzywnę na organ administracyjny wskutek bezczynności, lecz również nakazać organowi wypłacić odszkodowanie bezpośrednio skarżącemu w kwocie wynoszącej maksymalnie pięciokrotność </w:t>
      </w:r>
      <w:r w:rsidR="000514B7" w:rsidRPr="00AA2EB7">
        <w:rPr>
          <w:rFonts w:ascii="Times New Roman" w:hAnsi="Times New Roman"/>
          <w:sz w:val="24"/>
          <w:szCs w:val="24"/>
        </w:rPr>
        <w:t>przeciętnego wynagrodzenia miesięcznego w gospodarce narodowej</w:t>
      </w:r>
      <w:r w:rsidR="000514B7" w:rsidRPr="00AA2EB7" w:rsidDel="000514B7">
        <w:rPr>
          <w:rFonts w:ascii="Times New Roman" w:hAnsi="Times New Roman"/>
          <w:sz w:val="24"/>
          <w:szCs w:val="24"/>
        </w:rPr>
        <w:t xml:space="preserve"> </w:t>
      </w:r>
      <w:r w:rsidRPr="00AA2EB7">
        <w:rPr>
          <w:rFonts w:ascii="Times New Roman" w:hAnsi="Times New Roman"/>
          <w:sz w:val="24"/>
          <w:szCs w:val="24"/>
        </w:rPr>
        <w:t>(art. 149 § 2).</w:t>
      </w:r>
    </w:p>
    <w:p w:rsidR="00F733E0" w:rsidRPr="00AA2EB7" w:rsidRDefault="001E31FB"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104. </w:t>
      </w:r>
      <w:r w:rsidR="00F733E0" w:rsidRPr="00AA2EB7">
        <w:rPr>
          <w:rFonts w:ascii="Times New Roman" w:hAnsi="Times New Roman"/>
          <w:sz w:val="24"/>
          <w:szCs w:val="24"/>
        </w:rPr>
        <w:t xml:space="preserve">Podobny mechanizm </w:t>
      </w:r>
      <w:r w:rsidR="00F16DFF" w:rsidRPr="00AA2EB7">
        <w:rPr>
          <w:rFonts w:ascii="Times New Roman" w:hAnsi="Times New Roman"/>
          <w:sz w:val="24"/>
          <w:szCs w:val="24"/>
        </w:rPr>
        <w:t>jest przewidziany</w:t>
      </w:r>
      <w:r w:rsidR="00F733E0" w:rsidRPr="00AA2EB7">
        <w:rPr>
          <w:rFonts w:ascii="Times New Roman" w:hAnsi="Times New Roman"/>
          <w:sz w:val="24"/>
          <w:szCs w:val="24"/>
        </w:rPr>
        <w:t xml:space="preserve">, </w:t>
      </w:r>
      <w:r w:rsidR="00F16DFF" w:rsidRPr="00AA2EB7">
        <w:rPr>
          <w:rFonts w:ascii="Times New Roman" w:hAnsi="Times New Roman"/>
          <w:sz w:val="24"/>
          <w:szCs w:val="24"/>
        </w:rPr>
        <w:t xml:space="preserve">jeśli </w:t>
      </w:r>
      <w:r w:rsidR="00F733E0" w:rsidRPr="00AA2EB7">
        <w:rPr>
          <w:rFonts w:ascii="Times New Roman" w:hAnsi="Times New Roman"/>
          <w:sz w:val="24"/>
          <w:szCs w:val="24"/>
        </w:rPr>
        <w:t>organ administracyjny nie wykonał wyroku sądowego uznającego skargę zarzucającą przewlekłe prowadzenie postępowania (art.</w:t>
      </w:r>
      <w:r w:rsidR="00AF1B1D" w:rsidRPr="00AA2EB7">
        <w:rPr>
          <w:rFonts w:ascii="Times New Roman" w:hAnsi="Times New Roman"/>
          <w:sz w:val="24"/>
          <w:szCs w:val="24"/>
        </w:rPr>
        <w:t> </w:t>
      </w:r>
      <w:r w:rsidR="00F733E0" w:rsidRPr="00AA2EB7">
        <w:rPr>
          <w:rFonts w:ascii="Times New Roman" w:hAnsi="Times New Roman"/>
          <w:sz w:val="24"/>
          <w:szCs w:val="24"/>
        </w:rPr>
        <w:t xml:space="preserve">154 § 2 i 7 Ustawy z 2002 r.). W takich okolicznościach strona może zwrócić się do sądu administracyjnego o nałożenie kary grzywny na dany organ administracyjny. Uznając skargę, sąd może przyznać odszkodowanie bezpośrednio danej stronie w kwocie wynoszącej maksymalnie pięciokrotność </w:t>
      </w:r>
      <w:r w:rsidR="00F16DFF" w:rsidRPr="00AA2EB7">
        <w:rPr>
          <w:rFonts w:ascii="Times New Roman" w:hAnsi="Times New Roman"/>
          <w:sz w:val="24"/>
          <w:szCs w:val="24"/>
        </w:rPr>
        <w:t>przeciętnego wynagrodzenia miesięcznego w gospodarce narodowej</w:t>
      </w:r>
      <w:r w:rsidR="00F733E0" w:rsidRPr="00AA2EB7">
        <w:rPr>
          <w:rFonts w:ascii="Times New Roman" w:hAnsi="Times New Roman"/>
          <w:sz w:val="24"/>
          <w:szCs w:val="24"/>
        </w:rPr>
        <w:t>. Dodatkowo, strona może żądać odszkodowania na podstawie stosownych postanowień kodeksu cywilnego.</w:t>
      </w: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3. Orzecznictwo Naczelnego Sądu Administracyjnego</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105. Naczelny Sąd Administracyjny w kilku przypadkach wydał orzeczenia dotyczące interpretacji Ustawy z 2002 </w:t>
      </w:r>
      <w:r w:rsidR="00AF1B1D" w:rsidRPr="00AA2EB7">
        <w:rPr>
          <w:rFonts w:ascii="Times New Roman" w:hAnsi="Times New Roman"/>
          <w:sz w:val="24"/>
          <w:szCs w:val="24"/>
        </w:rPr>
        <w:t>r.</w:t>
      </w:r>
      <w:r w:rsidRPr="00AA2EB7">
        <w:rPr>
          <w:rFonts w:ascii="Times New Roman" w:hAnsi="Times New Roman"/>
          <w:sz w:val="24"/>
          <w:szCs w:val="24"/>
        </w:rPr>
        <w:t>, w szczególności, dotyczące kwestii fragmentaryzacji postępowania, która była przedmiotem skargi na jego czas t</w:t>
      </w:r>
      <w:r w:rsidR="001E31FB" w:rsidRPr="00AA2EB7">
        <w:rPr>
          <w:rFonts w:ascii="Times New Roman" w:hAnsi="Times New Roman"/>
          <w:sz w:val="24"/>
          <w:szCs w:val="24"/>
        </w:rPr>
        <w:t>rwania. Przykładowo, w wyroku z </w:t>
      </w:r>
      <w:r w:rsidRPr="00AA2EB7">
        <w:rPr>
          <w:rFonts w:ascii="Times New Roman" w:hAnsi="Times New Roman"/>
          <w:sz w:val="24"/>
          <w:szCs w:val="24"/>
        </w:rPr>
        <w:t xml:space="preserve">dnia 27 października 2016 r. (I OSK </w:t>
      </w:r>
      <w:hyperlink r:id="rId20" w:anchor="{%22appno%22:[%221781/16%22]}" w:tgtFrame="_blank" w:history="1">
        <w:r w:rsidRPr="00AA2EB7">
          <w:rPr>
            <w:rFonts w:ascii="Times New Roman" w:hAnsi="Times New Roman"/>
            <w:sz w:val="24"/>
            <w:szCs w:val="24"/>
          </w:rPr>
          <w:t>1781/16</w:t>
        </w:r>
      </w:hyperlink>
      <w:r w:rsidRPr="00AA2EB7">
        <w:rPr>
          <w:rFonts w:ascii="Times New Roman" w:hAnsi="Times New Roman"/>
          <w:sz w:val="24"/>
          <w:szCs w:val="24"/>
        </w:rPr>
        <w:t>) Naczelny</w:t>
      </w:r>
      <w:r w:rsidR="001E31FB" w:rsidRPr="00AA2EB7">
        <w:rPr>
          <w:rFonts w:ascii="Times New Roman" w:hAnsi="Times New Roman"/>
          <w:sz w:val="24"/>
          <w:szCs w:val="24"/>
        </w:rPr>
        <w:t xml:space="preserve"> Sąd Administracyjny orzekł, iż </w:t>
      </w:r>
      <w:r w:rsidRPr="00AA2EB7">
        <w:rPr>
          <w:rFonts w:ascii="Times New Roman" w:hAnsi="Times New Roman"/>
          <w:sz w:val="24"/>
          <w:szCs w:val="24"/>
        </w:rPr>
        <w:t>przyjęty model skargi na przewlekłość wymusza fragmentaryzację oceny stanu przewlekłości postępowania, czyniąc przedmiotem zaskarżenia okoliczności danego postępowania, zwłaszcza jeżeli sprawa była już rozpatrywana przez ten sam organ.</w:t>
      </w:r>
    </w:p>
    <w:p w:rsidR="00F733E0" w:rsidRPr="00AA2EB7" w:rsidRDefault="00F733E0" w:rsidP="00AA2EB7">
      <w:pPr>
        <w:spacing w:after="0" w:line="240" w:lineRule="auto"/>
        <w:jc w:val="both"/>
        <w:rPr>
          <w:rFonts w:ascii="Times New Roman" w:eastAsia="Times New Roman" w:hAnsi="Times New Roman"/>
          <w:sz w:val="24"/>
          <w:szCs w:val="24"/>
        </w:rPr>
      </w:pPr>
      <w:r w:rsidRPr="00AA2EB7">
        <w:rPr>
          <w:rFonts w:ascii="Times New Roman" w:hAnsi="Times New Roman"/>
          <w:sz w:val="24"/>
          <w:szCs w:val="24"/>
        </w:rPr>
        <w:t xml:space="preserve">Podobny pogląd, iż przewlekłość postępowania może obejmować wcześniejsze etapy postępowania przed tym samym organem, został wyrażony w szeregu późniejszych wyroków Naczelnego Sądu Administracyjnego, np. w wyrokach z dnia 15 lutego 2018 r. (II OSK </w:t>
      </w:r>
      <w:hyperlink r:id="rId21" w:anchor="{%22appno%22:[%22920/17%22]}" w:tgtFrame="_blank" w:history="1">
        <w:r w:rsidRPr="00AA2EB7">
          <w:rPr>
            <w:rFonts w:ascii="Times New Roman" w:hAnsi="Times New Roman"/>
            <w:sz w:val="24"/>
            <w:szCs w:val="24"/>
          </w:rPr>
          <w:t>920/17</w:t>
        </w:r>
      </w:hyperlink>
      <w:r w:rsidRPr="00AA2EB7">
        <w:rPr>
          <w:rFonts w:ascii="Times New Roman" w:hAnsi="Times New Roman"/>
          <w:sz w:val="24"/>
          <w:szCs w:val="24"/>
        </w:rPr>
        <w:t xml:space="preserve">) i 5 kwietnia 2018 r. (II GSK </w:t>
      </w:r>
      <w:hyperlink r:id="rId22" w:anchor="{%22appno%22:[%22621/18%22]}" w:tgtFrame="_blank" w:history="1">
        <w:r w:rsidRPr="00AA2EB7">
          <w:rPr>
            <w:rFonts w:ascii="Times New Roman" w:hAnsi="Times New Roman"/>
            <w:sz w:val="24"/>
            <w:szCs w:val="24"/>
          </w:rPr>
          <w:t>621/18</w:t>
        </w:r>
      </w:hyperlink>
      <w:r w:rsidRPr="00AA2EB7">
        <w:rPr>
          <w:rFonts w:ascii="Times New Roman" w:hAnsi="Times New Roman"/>
          <w:sz w:val="24"/>
          <w:szCs w:val="24"/>
        </w:rPr>
        <w:t>).</w:t>
      </w:r>
    </w:p>
    <w:p w:rsidR="00F733E0" w:rsidRPr="00AA2EB7" w:rsidRDefault="00AF1B1D" w:rsidP="00AA2EB7">
      <w:pPr>
        <w:spacing w:before="360" w:after="240" w:line="240" w:lineRule="auto"/>
        <w:ind w:left="232" w:hanging="352"/>
        <w:jc w:val="both"/>
        <w:rPr>
          <w:rFonts w:ascii="Times New Roman" w:eastAsia="Times New Roman" w:hAnsi="Times New Roman"/>
          <w:sz w:val="27"/>
          <w:szCs w:val="27"/>
        </w:rPr>
      </w:pPr>
      <w:r w:rsidRPr="00AA2EB7">
        <w:rPr>
          <w:rFonts w:ascii="Times New Roman" w:hAnsi="Times New Roman"/>
          <w:b/>
          <w:bCs/>
          <w:sz w:val="24"/>
          <w:szCs w:val="24"/>
        </w:rPr>
        <w:br w:type="column"/>
      </w:r>
      <w:r w:rsidR="00F733E0" w:rsidRPr="00AA2EB7">
        <w:rPr>
          <w:rFonts w:ascii="Times New Roman" w:hAnsi="Times New Roman"/>
          <w:b/>
          <w:bCs/>
          <w:sz w:val="24"/>
          <w:szCs w:val="24"/>
        </w:rPr>
        <w:lastRenderedPageBreak/>
        <w:t>C. Kodeks cywilny</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106. </w:t>
      </w:r>
      <w:r w:rsidR="00BC638A" w:rsidRPr="00AA2EB7">
        <w:rPr>
          <w:rFonts w:ascii="Times New Roman" w:hAnsi="Times New Roman"/>
          <w:sz w:val="24"/>
          <w:szCs w:val="24"/>
        </w:rPr>
        <w:t>A</w:t>
      </w:r>
      <w:r w:rsidR="00844B83" w:rsidRPr="00AA2EB7">
        <w:rPr>
          <w:rFonts w:ascii="Times New Roman" w:hAnsi="Times New Roman"/>
          <w:sz w:val="24"/>
          <w:szCs w:val="24"/>
        </w:rPr>
        <w:t>rt.</w:t>
      </w:r>
      <w:r w:rsidRPr="00AA2EB7">
        <w:rPr>
          <w:rFonts w:ascii="Times New Roman" w:hAnsi="Times New Roman"/>
          <w:sz w:val="24"/>
          <w:szCs w:val="24"/>
        </w:rPr>
        <w:t xml:space="preserve"> 417 i następne kodeksu cywilnego określają odpowiedzialność państwa za</w:t>
      </w:r>
      <w:r w:rsidR="00AF1B1D" w:rsidRPr="00AA2EB7">
        <w:rPr>
          <w:rFonts w:ascii="Times New Roman" w:hAnsi="Times New Roman"/>
          <w:sz w:val="24"/>
          <w:szCs w:val="24"/>
        </w:rPr>
        <w:t> </w:t>
      </w:r>
      <w:r w:rsidRPr="00AA2EB7">
        <w:rPr>
          <w:rFonts w:ascii="Times New Roman" w:hAnsi="Times New Roman"/>
          <w:sz w:val="24"/>
          <w:szCs w:val="24"/>
        </w:rPr>
        <w:t xml:space="preserve">czyny niedozwolone. Art. 417¹ § 3 kodeksu cywilnego wszedł w życie w dniu 1 września 2004 r. </w:t>
      </w:r>
      <w:r w:rsidR="0048565F" w:rsidRPr="00AA2EB7">
        <w:rPr>
          <w:rFonts w:ascii="Times New Roman" w:hAnsi="Times New Roman"/>
          <w:sz w:val="24"/>
          <w:szCs w:val="24"/>
        </w:rPr>
        <w:t xml:space="preserve">Przewiduje </w:t>
      </w:r>
      <w:r w:rsidRPr="00AA2EB7">
        <w:rPr>
          <w:rFonts w:ascii="Times New Roman" w:hAnsi="Times New Roman"/>
          <w:sz w:val="24"/>
          <w:szCs w:val="24"/>
        </w:rPr>
        <w:t>on możliwoś</w:t>
      </w:r>
      <w:r w:rsidR="0048565F" w:rsidRPr="00AA2EB7">
        <w:rPr>
          <w:rFonts w:ascii="Times New Roman" w:hAnsi="Times New Roman"/>
          <w:sz w:val="24"/>
          <w:szCs w:val="24"/>
        </w:rPr>
        <w:t>ć</w:t>
      </w:r>
      <w:r w:rsidRPr="00AA2EB7">
        <w:rPr>
          <w:rFonts w:ascii="Times New Roman" w:hAnsi="Times New Roman"/>
          <w:sz w:val="24"/>
          <w:szCs w:val="24"/>
        </w:rPr>
        <w:t xml:space="preserve"> </w:t>
      </w:r>
      <w:r w:rsidR="0048565F" w:rsidRPr="00AA2EB7">
        <w:rPr>
          <w:rFonts w:ascii="Times New Roman" w:hAnsi="Times New Roman"/>
          <w:sz w:val="24"/>
          <w:szCs w:val="24"/>
        </w:rPr>
        <w:t xml:space="preserve">wystąpienia z </w:t>
      </w:r>
      <w:r w:rsidRPr="00AA2EB7">
        <w:rPr>
          <w:rFonts w:ascii="Times New Roman" w:hAnsi="Times New Roman"/>
          <w:sz w:val="24"/>
          <w:szCs w:val="24"/>
        </w:rPr>
        <w:t>roszczeni</w:t>
      </w:r>
      <w:r w:rsidR="0048565F" w:rsidRPr="00AA2EB7">
        <w:rPr>
          <w:rFonts w:ascii="Times New Roman" w:hAnsi="Times New Roman"/>
          <w:sz w:val="24"/>
          <w:szCs w:val="24"/>
        </w:rPr>
        <w:t>em</w:t>
      </w:r>
      <w:r w:rsidRPr="00AA2EB7">
        <w:rPr>
          <w:rFonts w:ascii="Times New Roman" w:hAnsi="Times New Roman"/>
          <w:sz w:val="24"/>
          <w:szCs w:val="24"/>
        </w:rPr>
        <w:t xml:space="preserve"> o odszkodowanie </w:t>
      </w:r>
      <w:r w:rsidR="0048565F" w:rsidRPr="00AA2EB7">
        <w:rPr>
          <w:rFonts w:ascii="Times New Roman" w:hAnsi="Times New Roman"/>
          <w:sz w:val="24"/>
          <w:szCs w:val="24"/>
        </w:rPr>
        <w:t>z tytułu szkody wynikającej z</w:t>
      </w:r>
      <w:r w:rsidRPr="00AA2EB7">
        <w:rPr>
          <w:rFonts w:ascii="Times New Roman" w:hAnsi="Times New Roman"/>
          <w:sz w:val="24"/>
          <w:szCs w:val="24"/>
        </w:rPr>
        <w:t xml:space="preserve"> przewlekłego prowadzenia postępowania administracyjnego, po</w:t>
      </w:r>
      <w:r w:rsidR="00AF1B1D" w:rsidRPr="00AA2EB7">
        <w:rPr>
          <w:rFonts w:ascii="Times New Roman" w:hAnsi="Times New Roman"/>
          <w:sz w:val="24"/>
          <w:szCs w:val="24"/>
        </w:rPr>
        <w:t> </w:t>
      </w:r>
      <w:r w:rsidRPr="00AA2EB7">
        <w:rPr>
          <w:rFonts w:ascii="Times New Roman" w:hAnsi="Times New Roman"/>
          <w:sz w:val="24"/>
          <w:szCs w:val="24"/>
        </w:rPr>
        <w:t>formalnym stwierdzeniu we właściwym postępowaniu niezgodności z prawem niew</w:t>
      </w:r>
      <w:r w:rsidR="001E31FB" w:rsidRPr="00AA2EB7">
        <w:rPr>
          <w:rFonts w:ascii="Times New Roman" w:hAnsi="Times New Roman"/>
          <w:sz w:val="24"/>
          <w:szCs w:val="24"/>
        </w:rPr>
        <w:t>ydania orzeczenia lub decyzji w </w:t>
      </w:r>
      <w:r w:rsidRPr="00AA2EB7">
        <w:rPr>
          <w:rFonts w:ascii="Times New Roman" w:hAnsi="Times New Roman"/>
          <w:sz w:val="24"/>
          <w:szCs w:val="24"/>
        </w:rPr>
        <w:t>stosownym terminie.</w:t>
      </w:r>
    </w:p>
    <w:p w:rsidR="00F733E0" w:rsidRPr="00AA2EB7" w:rsidRDefault="00F733E0" w:rsidP="00AA2EB7">
      <w:pPr>
        <w:spacing w:before="360" w:after="240" w:line="240" w:lineRule="auto"/>
        <w:ind w:left="232" w:hanging="352"/>
        <w:jc w:val="both"/>
        <w:rPr>
          <w:rFonts w:ascii="Times New Roman" w:eastAsia="Times New Roman" w:hAnsi="Times New Roman"/>
          <w:sz w:val="27"/>
          <w:szCs w:val="27"/>
        </w:rPr>
      </w:pPr>
      <w:r w:rsidRPr="00AA2EB7">
        <w:rPr>
          <w:rFonts w:ascii="Times New Roman" w:hAnsi="Times New Roman"/>
          <w:b/>
          <w:bCs/>
          <w:sz w:val="24"/>
          <w:szCs w:val="24"/>
        </w:rPr>
        <w:t>D. Ustawa z 2004 r.</w:t>
      </w:r>
    </w:p>
    <w:p w:rsidR="001E31FB"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107. </w:t>
      </w:r>
      <w:r w:rsidR="00590010" w:rsidRPr="00AA2EB7">
        <w:rPr>
          <w:rFonts w:ascii="Times New Roman" w:hAnsi="Times New Roman"/>
          <w:sz w:val="24"/>
          <w:szCs w:val="24"/>
        </w:rPr>
        <w:t>Właściwe prawo</w:t>
      </w:r>
      <w:r w:rsidRPr="00AA2EB7">
        <w:rPr>
          <w:rFonts w:ascii="Times New Roman" w:hAnsi="Times New Roman"/>
          <w:sz w:val="24"/>
          <w:szCs w:val="24"/>
        </w:rPr>
        <w:t xml:space="preserve"> krajowe i praktyka d</w:t>
      </w:r>
      <w:r w:rsidR="001E31FB" w:rsidRPr="00AA2EB7">
        <w:rPr>
          <w:rFonts w:ascii="Times New Roman" w:hAnsi="Times New Roman"/>
          <w:sz w:val="24"/>
          <w:szCs w:val="24"/>
        </w:rPr>
        <w:t>otycząca środków odwoławczych z </w:t>
      </w:r>
      <w:r w:rsidRPr="00AA2EB7">
        <w:rPr>
          <w:rFonts w:ascii="Times New Roman" w:hAnsi="Times New Roman"/>
          <w:sz w:val="24"/>
          <w:szCs w:val="24"/>
        </w:rPr>
        <w:t>zakresu przewlekłości w postępowaniach karnych i cywilnych, w szczególności stosowne postanowienia Ustawy z dnia 17 czerwca 2004 r.</w:t>
      </w:r>
      <w:r w:rsidRPr="00AA2EB7">
        <w:rPr>
          <w:rFonts w:ascii="Times New Roman" w:hAnsi="Times New Roman"/>
          <w:i/>
          <w:iCs/>
          <w:sz w:val="24"/>
          <w:szCs w:val="24"/>
        </w:rPr>
        <w:t xml:space="preserve"> </w:t>
      </w:r>
      <w:r w:rsidRPr="00AA2EB7">
        <w:rPr>
          <w:rFonts w:ascii="Times New Roman" w:hAnsi="Times New Roman"/>
          <w:iCs/>
          <w:sz w:val="24"/>
          <w:szCs w:val="24"/>
        </w:rPr>
        <w:t>o skardze na naruszenie prawa strony do rozpoznania sprawy w postępowaniu sądowym bez nieuzasadnionej zwłoki</w:t>
      </w:r>
      <w:r w:rsidRPr="00AA2EB7">
        <w:rPr>
          <w:rFonts w:ascii="Times New Roman" w:hAnsi="Times New Roman"/>
          <w:sz w:val="24"/>
          <w:szCs w:val="24"/>
        </w:rPr>
        <w:t> </w:t>
      </w:r>
      <w:r w:rsidR="00AF1B1D" w:rsidRPr="00AA2EB7">
        <w:rPr>
          <w:rFonts w:ascii="Times New Roman" w:hAnsi="Times New Roman"/>
          <w:sz w:val="24"/>
          <w:szCs w:val="24"/>
        </w:rPr>
        <w:t xml:space="preserve">(dalej </w:t>
      </w:r>
      <w:r w:rsidRPr="00AA2EB7">
        <w:rPr>
          <w:rFonts w:ascii="Times New Roman" w:hAnsi="Times New Roman"/>
          <w:sz w:val="24"/>
          <w:szCs w:val="24"/>
        </w:rPr>
        <w:t>„Ustawa z</w:t>
      </w:r>
      <w:r w:rsidR="00AF1B1D" w:rsidRPr="00AA2EB7">
        <w:rPr>
          <w:rFonts w:ascii="Times New Roman" w:hAnsi="Times New Roman"/>
          <w:sz w:val="24"/>
          <w:szCs w:val="24"/>
        </w:rPr>
        <w:t> </w:t>
      </w:r>
      <w:r w:rsidRPr="00AA2EB7">
        <w:rPr>
          <w:rFonts w:ascii="Times New Roman" w:hAnsi="Times New Roman"/>
          <w:sz w:val="24"/>
          <w:szCs w:val="24"/>
        </w:rPr>
        <w:t>2004 r.”), omówiono w wyroku Trybunału </w:t>
      </w:r>
      <w:r w:rsidRPr="00AA2EB7">
        <w:rPr>
          <w:rFonts w:ascii="Times New Roman" w:hAnsi="Times New Roman"/>
          <w:i/>
          <w:iCs/>
          <w:sz w:val="24"/>
          <w:szCs w:val="24"/>
        </w:rPr>
        <w:t>Rutkowski i inni przeciwko</w:t>
      </w:r>
      <w:r w:rsidR="004142A8" w:rsidRPr="00AA2EB7">
        <w:rPr>
          <w:rFonts w:ascii="Times New Roman" w:hAnsi="Times New Roman"/>
          <w:i/>
          <w:iCs/>
          <w:sz w:val="24"/>
          <w:szCs w:val="24"/>
        </w:rPr>
        <w:t xml:space="preserve"> </w:t>
      </w:r>
      <w:r w:rsidRPr="00AA2EB7">
        <w:rPr>
          <w:rFonts w:ascii="Times New Roman" w:hAnsi="Times New Roman"/>
          <w:i/>
          <w:iCs/>
          <w:sz w:val="24"/>
          <w:szCs w:val="24"/>
        </w:rPr>
        <w:t>Polsce</w:t>
      </w:r>
      <w:r w:rsidRPr="00AA2EB7">
        <w:rPr>
          <w:rFonts w:ascii="Times New Roman" w:hAnsi="Times New Roman"/>
          <w:sz w:val="24"/>
          <w:szCs w:val="24"/>
        </w:rPr>
        <w:t> (nr </w:t>
      </w:r>
      <w:r w:rsidR="004142A8" w:rsidRPr="00AA2EB7">
        <w:rPr>
          <w:rFonts w:ascii="Times New Roman" w:hAnsi="Times New Roman"/>
          <w:sz w:val="24"/>
          <w:szCs w:val="24"/>
        </w:rPr>
        <w:t>72287/10</w:t>
      </w:r>
      <w:r w:rsidRPr="00AA2EB7">
        <w:rPr>
          <w:rFonts w:ascii="Times New Roman" w:hAnsi="Times New Roman"/>
          <w:sz w:val="24"/>
          <w:szCs w:val="24"/>
        </w:rPr>
        <w:t>,</w:t>
      </w:r>
      <w:r w:rsidR="004142A8" w:rsidRPr="00AA2EB7">
        <w:rPr>
          <w:rFonts w:ascii="Times New Roman" w:hAnsi="Times New Roman"/>
          <w:sz w:val="24"/>
          <w:szCs w:val="24"/>
        </w:rPr>
        <w:t xml:space="preserve"> 13927/11 </w:t>
      </w:r>
      <w:r w:rsidRPr="00AA2EB7">
        <w:rPr>
          <w:rFonts w:ascii="Times New Roman" w:hAnsi="Times New Roman"/>
          <w:sz w:val="24"/>
          <w:szCs w:val="24"/>
        </w:rPr>
        <w:t xml:space="preserve">i </w:t>
      </w:r>
      <w:hyperlink r:id="rId23" w:anchor="{%22appno%22:[%2246187/11%22]}" w:tgtFrame="_blank" w:history="1">
        <w:r w:rsidRPr="00AA2EB7">
          <w:rPr>
            <w:rFonts w:ascii="Times New Roman" w:hAnsi="Times New Roman"/>
            <w:sz w:val="24"/>
            <w:szCs w:val="24"/>
          </w:rPr>
          <w:t>46187/11</w:t>
        </w:r>
      </w:hyperlink>
      <w:r w:rsidRPr="00AA2EB7">
        <w:rPr>
          <w:rFonts w:ascii="Times New Roman" w:hAnsi="Times New Roman"/>
          <w:sz w:val="24"/>
          <w:szCs w:val="24"/>
        </w:rPr>
        <w:t xml:space="preserve">, </w:t>
      </w:r>
      <w:r w:rsidR="00EF7AC7" w:rsidRPr="00AA2EB7">
        <w:rPr>
          <w:rFonts w:ascii="Times New Roman" w:hAnsi="Times New Roman"/>
          <w:sz w:val="24"/>
          <w:szCs w:val="24"/>
        </w:rPr>
        <w:t>akapity</w:t>
      </w:r>
      <w:r w:rsidRPr="00AA2EB7">
        <w:rPr>
          <w:rFonts w:ascii="Times New Roman" w:hAnsi="Times New Roman"/>
          <w:sz w:val="24"/>
          <w:szCs w:val="24"/>
        </w:rPr>
        <w:t xml:space="preserve"> 75-92, 7 lipca 2015 r.) oraz w decyzji </w:t>
      </w:r>
      <w:r w:rsidRPr="00AA2EB7">
        <w:rPr>
          <w:rFonts w:ascii="Times New Roman" w:hAnsi="Times New Roman"/>
          <w:i/>
          <w:iCs/>
          <w:sz w:val="24"/>
          <w:szCs w:val="24"/>
        </w:rPr>
        <w:t>Załuska, Rogalska i inni przeciwko Polsce</w:t>
      </w:r>
      <w:r w:rsidRPr="00AA2EB7">
        <w:rPr>
          <w:rFonts w:ascii="Times New Roman" w:hAnsi="Times New Roman"/>
          <w:sz w:val="24"/>
          <w:szCs w:val="24"/>
        </w:rPr>
        <w:t> ((</w:t>
      </w:r>
      <w:r w:rsidR="00C0049C" w:rsidRPr="00AA2EB7">
        <w:rPr>
          <w:rFonts w:ascii="Times New Roman" w:hAnsi="Times New Roman"/>
          <w:sz w:val="24"/>
          <w:szCs w:val="24"/>
        </w:rPr>
        <w:t>dec</w:t>
      </w:r>
      <w:r w:rsidRPr="00AA2EB7">
        <w:rPr>
          <w:rFonts w:ascii="Times New Roman" w:hAnsi="Times New Roman"/>
          <w:sz w:val="24"/>
          <w:szCs w:val="24"/>
        </w:rPr>
        <w:t>.), nr  </w:t>
      </w:r>
      <w:hyperlink r:id="rId24" w:anchor="{%22appno%22:[%2253491/10%22]}" w:tgtFrame="_blank" w:history="1">
        <w:r w:rsidRPr="00AA2EB7">
          <w:rPr>
            <w:rFonts w:ascii="Times New Roman" w:hAnsi="Times New Roman"/>
            <w:sz w:val="24"/>
            <w:szCs w:val="24"/>
          </w:rPr>
          <w:t>53491/10</w:t>
        </w:r>
      </w:hyperlink>
      <w:r w:rsidR="005B60C2" w:rsidRPr="00AA2EB7">
        <w:rPr>
          <w:rFonts w:ascii="Times New Roman" w:hAnsi="Times New Roman"/>
          <w:sz w:val="24"/>
          <w:szCs w:val="24"/>
        </w:rPr>
        <w:t xml:space="preserve"> </w:t>
      </w:r>
      <w:r w:rsidRPr="00AA2EB7">
        <w:rPr>
          <w:rFonts w:ascii="Times New Roman" w:hAnsi="Times New Roman"/>
          <w:sz w:val="24"/>
          <w:szCs w:val="24"/>
        </w:rPr>
        <w:t>i </w:t>
      </w:r>
      <w:r w:rsidR="004142A8" w:rsidRPr="00AA2EB7">
        <w:rPr>
          <w:rFonts w:ascii="Times New Roman" w:hAnsi="Times New Roman"/>
          <w:sz w:val="24"/>
          <w:szCs w:val="24"/>
        </w:rPr>
        <w:t>72286/10</w:t>
      </w:r>
      <w:r w:rsidRPr="00AA2EB7">
        <w:rPr>
          <w:rFonts w:ascii="Times New Roman" w:hAnsi="Times New Roman"/>
          <w:sz w:val="24"/>
          <w:szCs w:val="24"/>
        </w:rPr>
        <w:t xml:space="preserve">, </w:t>
      </w:r>
      <w:r w:rsidR="00EF7AC7" w:rsidRPr="00AA2EB7">
        <w:rPr>
          <w:rFonts w:ascii="Times New Roman" w:hAnsi="Times New Roman"/>
          <w:sz w:val="24"/>
          <w:szCs w:val="24"/>
        </w:rPr>
        <w:t>akapity</w:t>
      </w:r>
      <w:r w:rsidRPr="00AA2EB7">
        <w:rPr>
          <w:rFonts w:ascii="Times New Roman" w:hAnsi="Times New Roman"/>
          <w:sz w:val="24"/>
          <w:szCs w:val="24"/>
        </w:rPr>
        <w:t xml:space="preserve"> 19-22, 20 czerwca 2017 r.).</w:t>
      </w:r>
    </w:p>
    <w:p w:rsidR="001E31FB"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108. Zgodnie z art. 3 Ustawy z 2004 r., w postępowaniu administracyjnym uprawnionym do wniesienia skargi jest skarżący lub uczestnik postępowania na prawach strony.</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109. Zgodnie z art. 4 </w:t>
      </w:r>
      <w:r w:rsidR="003C4330" w:rsidRPr="00AA2EB7">
        <w:rPr>
          <w:rFonts w:ascii="Times New Roman" w:hAnsi="Times New Roman"/>
          <w:sz w:val="24"/>
          <w:szCs w:val="24"/>
        </w:rPr>
        <w:t>ust. 3</w:t>
      </w:r>
      <w:r w:rsidRPr="00AA2EB7">
        <w:rPr>
          <w:rFonts w:ascii="Times New Roman" w:hAnsi="Times New Roman"/>
          <w:sz w:val="24"/>
          <w:szCs w:val="24"/>
        </w:rPr>
        <w:t xml:space="preserve"> Ustawy z 2004 r., jeżeli skarga dotyczy przewlekłości postępowania przed wojewódzkim sądem administracyjnym lub Naczelnym Sądem Administracyjnym – właściwy do jej rozpoznania jest Naczelny Sąd Administracyjny.</w:t>
      </w:r>
    </w:p>
    <w:p w:rsidR="00F733E0" w:rsidRPr="00AA2EB7" w:rsidRDefault="00F733E0" w:rsidP="00AA2EB7">
      <w:pPr>
        <w:spacing w:before="360" w:after="240" w:line="240" w:lineRule="auto"/>
        <w:ind w:left="232" w:hanging="352"/>
        <w:jc w:val="both"/>
        <w:rPr>
          <w:rFonts w:ascii="Times New Roman" w:eastAsia="Times New Roman" w:hAnsi="Times New Roman"/>
          <w:sz w:val="27"/>
          <w:szCs w:val="27"/>
        </w:rPr>
      </w:pPr>
      <w:bookmarkStart w:id="2" w:name="_Toc423943873"/>
      <w:r w:rsidRPr="00AA2EB7">
        <w:rPr>
          <w:rFonts w:ascii="Times New Roman" w:hAnsi="Times New Roman"/>
          <w:b/>
          <w:bCs/>
          <w:sz w:val="24"/>
          <w:szCs w:val="24"/>
        </w:rPr>
        <w:t>E.</w:t>
      </w:r>
      <w:r w:rsidRPr="00AA2EB7">
        <w:rPr>
          <w:rFonts w:ascii="Times New Roman" w:hAnsi="Times New Roman"/>
          <w:sz w:val="27"/>
          <w:szCs w:val="27"/>
        </w:rPr>
        <w:t> </w:t>
      </w:r>
      <w:r w:rsidRPr="00AA2EB7">
        <w:rPr>
          <w:rFonts w:ascii="Times New Roman" w:hAnsi="Times New Roman"/>
          <w:b/>
          <w:bCs/>
          <w:sz w:val="24"/>
          <w:szCs w:val="24"/>
        </w:rPr>
        <w:t> </w:t>
      </w:r>
      <w:r w:rsidRPr="00AA2EB7">
        <w:rPr>
          <w:rFonts w:ascii="Times New Roman" w:hAnsi="Times New Roman"/>
          <w:sz w:val="27"/>
          <w:szCs w:val="27"/>
        </w:rPr>
        <w:t> </w:t>
      </w:r>
      <w:r w:rsidRPr="00AA2EB7">
        <w:rPr>
          <w:rFonts w:ascii="Times New Roman" w:hAnsi="Times New Roman"/>
          <w:b/>
          <w:bCs/>
          <w:sz w:val="24"/>
          <w:szCs w:val="24"/>
        </w:rPr>
        <w:t> </w:t>
      </w:r>
      <w:r w:rsidRPr="00AA2EB7">
        <w:rPr>
          <w:rFonts w:ascii="Times New Roman" w:hAnsi="Times New Roman"/>
          <w:sz w:val="27"/>
          <w:szCs w:val="27"/>
        </w:rPr>
        <w:t> </w:t>
      </w:r>
      <w:r w:rsidRPr="00AA2EB7">
        <w:rPr>
          <w:rFonts w:ascii="Times New Roman" w:hAnsi="Times New Roman"/>
          <w:b/>
          <w:bCs/>
          <w:sz w:val="24"/>
          <w:szCs w:val="24"/>
        </w:rPr>
        <w:t>Dane statystyczne i inne dane na temat praktyki sądów administracyjnych</w:t>
      </w:r>
      <w:bookmarkEnd w:id="2"/>
    </w:p>
    <w:p w:rsidR="001E31F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110. Rząd przedstawił dane statystyczne na temat liczby skarg na bezczynność lub</w:t>
      </w:r>
      <w:r w:rsidR="00AF1B1D" w:rsidRPr="00AA2EB7">
        <w:rPr>
          <w:rFonts w:ascii="Times New Roman" w:hAnsi="Times New Roman"/>
          <w:sz w:val="24"/>
          <w:szCs w:val="24"/>
        </w:rPr>
        <w:t> </w:t>
      </w:r>
      <w:r w:rsidRPr="00AA2EB7">
        <w:rPr>
          <w:rFonts w:ascii="Times New Roman" w:hAnsi="Times New Roman"/>
          <w:sz w:val="24"/>
          <w:szCs w:val="24"/>
        </w:rPr>
        <w:t>przewlekłość postępowań administracyjnych złożonych do sądów administracyjnych oraz</w:t>
      </w:r>
      <w:r w:rsidR="00AF1B1D" w:rsidRPr="00AA2EB7">
        <w:rPr>
          <w:rFonts w:ascii="Times New Roman" w:hAnsi="Times New Roman"/>
          <w:sz w:val="24"/>
          <w:szCs w:val="24"/>
        </w:rPr>
        <w:t> </w:t>
      </w:r>
      <w:r w:rsidRPr="00AA2EB7">
        <w:rPr>
          <w:rFonts w:ascii="Times New Roman" w:hAnsi="Times New Roman"/>
          <w:sz w:val="24"/>
          <w:szCs w:val="24"/>
        </w:rPr>
        <w:t xml:space="preserve">kwot </w:t>
      </w:r>
      <w:r w:rsidR="00273C13" w:rsidRPr="00AA2EB7">
        <w:rPr>
          <w:rFonts w:ascii="Times New Roman" w:hAnsi="Times New Roman"/>
          <w:sz w:val="24"/>
          <w:szCs w:val="24"/>
        </w:rPr>
        <w:t xml:space="preserve">słusznego </w:t>
      </w:r>
      <w:r w:rsidRPr="00AA2EB7">
        <w:rPr>
          <w:rFonts w:ascii="Times New Roman" w:hAnsi="Times New Roman"/>
          <w:sz w:val="24"/>
          <w:szCs w:val="24"/>
        </w:rPr>
        <w:t>zadośćuczynie</w:t>
      </w:r>
      <w:r w:rsidR="00273C13" w:rsidRPr="00AA2EB7">
        <w:rPr>
          <w:rFonts w:ascii="Times New Roman" w:hAnsi="Times New Roman"/>
          <w:sz w:val="24"/>
          <w:szCs w:val="24"/>
        </w:rPr>
        <w:t xml:space="preserve">nia </w:t>
      </w:r>
      <w:r w:rsidRPr="00AA2EB7">
        <w:rPr>
          <w:rFonts w:ascii="Times New Roman" w:hAnsi="Times New Roman"/>
          <w:sz w:val="24"/>
          <w:szCs w:val="24"/>
        </w:rPr>
        <w:t>przyznanych w latach 2011-2017.</w:t>
      </w:r>
    </w:p>
    <w:p w:rsidR="001E31F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111. W odniesieniu wyłącznie do skarg na bezczynność i przewlekłość postępowań, statystyki są następujące. W 2011 i 2012 roku, złożono odpowiednio 3 831 i 4 154 skarg w</w:t>
      </w:r>
      <w:r w:rsidR="000A651A" w:rsidRPr="00AA2EB7">
        <w:rPr>
          <w:rFonts w:ascii="Times New Roman" w:hAnsi="Times New Roman"/>
          <w:sz w:val="24"/>
          <w:szCs w:val="24"/>
        </w:rPr>
        <w:t> </w:t>
      </w:r>
      <w:r w:rsidRPr="00AA2EB7">
        <w:rPr>
          <w:rFonts w:ascii="Times New Roman" w:hAnsi="Times New Roman"/>
          <w:sz w:val="24"/>
          <w:szCs w:val="24"/>
        </w:rPr>
        <w:t>wojewódzkich sądach administracyjnych. W latach 2013-2017 średnio składano ponad 6 000 skarg rocznie w wojewódzkich sądach administracyjnych (2013 – 6 262, 2014 – 6 769, 2015 – 6 517, 2016 – 6 597, 2017 – 6 305).</w:t>
      </w:r>
    </w:p>
    <w:p w:rsidR="001E31F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112. W odniesieniu do skarg z art. 149 § 2 Ustawy z 2002 </w:t>
      </w:r>
      <w:r w:rsidR="00AF1B1D" w:rsidRPr="00AA2EB7">
        <w:rPr>
          <w:rFonts w:ascii="Times New Roman" w:hAnsi="Times New Roman"/>
          <w:sz w:val="24"/>
          <w:szCs w:val="24"/>
        </w:rPr>
        <w:t xml:space="preserve">r. </w:t>
      </w:r>
      <w:r w:rsidRPr="00AA2EB7">
        <w:rPr>
          <w:rFonts w:ascii="Times New Roman" w:hAnsi="Times New Roman"/>
          <w:sz w:val="24"/>
          <w:szCs w:val="24"/>
        </w:rPr>
        <w:t>(nakładanie kary grzywny i</w:t>
      </w:r>
      <w:r w:rsidR="00AF1B1D" w:rsidRPr="00AA2EB7">
        <w:rPr>
          <w:rFonts w:ascii="Times New Roman" w:hAnsi="Times New Roman"/>
          <w:sz w:val="24"/>
          <w:szCs w:val="24"/>
        </w:rPr>
        <w:t> </w:t>
      </w:r>
      <w:r w:rsidRPr="00AA2EB7">
        <w:rPr>
          <w:rFonts w:ascii="Times New Roman" w:hAnsi="Times New Roman"/>
          <w:sz w:val="24"/>
          <w:szCs w:val="24"/>
        </w:rPr>
        <w:t>nakazanie wypłaty odszkodowania na rzecz strony postępowania), Rząd przekazał następujące dane statystyczne.</w:t>
      </w:r>
    </w:p>
    <w:p w:rsidR="001E31F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113. W roku 2011 i 2012 wojewódzkie sądy administracyjne nałożyły kary grzywny odpowiednio w dziewięciu i pięćdziesięciu sprawach.</w:t>
      </w:r>
    </w:p>
    <w:p w:rsidR="001E31FB" w:rsidRPr="00AA2EB7" w:rsidRDefault="001E31FB"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w:t>
      </w:r>
      <w:r w:rsidR="00F733E0" w:rsidRPr="00AA2EB7">
        <w:rPr>
          <w:rFonts w:ascii="Times New Roman" w:hAnsi="Times New Roman"/>
          <w:sz w:val="24"/>
          <w:szCs w:val="24"/>
        </w:rPr>
        <w:t xml:space="preserve">14. W 2013 </w:t>
      </w:r>
      <w:r w:rsidR="008862B3" w:rsidRPr="00AA2EB7">
        <w:rPr>
          <w:rFonts w:ascii="Times New Roman" w:hAnsi="Times New Roman"/>
          <w:sz w:val="24"/>
          <w:szCs w:val="24"/>
        </w:rPr>
        <w:t xml:space="preserve">r. </w:t>
      </w:r>
      <w:r w:rsidR="00F733E0" w:rsidRPr="00AA2EB7">
        <w:rPr>
          <w:rFonts w:ascii="Times New Roman" w:hAnsi="Times New Roman"/>
          <w:sz w:val="24"/>
          <w:szCs w:val="24"/>
        </w:rPr>
        <w:t>złożono 512 skarg w wojewódzk</w:t>
      </w:r>
      <w:r w:rsidRPr="00AA2EB7">
        <w:rPr>
          <w:rFonts w:ascii="Times New Roman" w:hAnsi="Times New Roman"/>
          <w:sz w:val="24"/>
          <w:szCs w:val="24"/>
        </w:rPr>
        <w:t>ich sądach administracyjnych; w </w:t>
      </w:r>
      <w:r w:rsidR="00F733E0" w:rsidRPr="00AA2EB7">
        <w:rPr>
          <w:rFonts w:ascii="Times New Roman" w:hAnsi="Times New Roman"/>
          <w:sz w:val="24"/>
          <w:szCs w:val="24"/>
        </w:rPr>
        <w:t>135 sprawach sądy nałożyły kary grzywny na organy administracyjne.</w:t>
      </w:r>
    </w:p>
    <w:p w:rsidR="001E31F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115. W 2014 </w:t>
      </w:r>
      <w:r w:rsidR="008862B3" w:rsidRPr="00AA2EB7">
        <w:rPr>
          <w:rFonts w:ascii="Times New Roman" w:hAnsi="Times New Roman"/>
          <w:sz w:val="24"/>
          <w:szCs w:val="24"/>
        </w:rPr>
        <w:t xml:space="preserve">r. </w:t>
      </w:r>
      <w:r w:rsidRPr="00AA2EB7">
        <w:rPr>
          <w:rFonts w:ascii="Times New Roman" w:hAnsi="Times New Roman"/>
          <w:sz w:val="24"/>
          <w:szCs w:val="24"/>
        </w:rPr>
        <w:t xml:space="preserve">złożono łącznie 746 skarg w wojewódzkich sądach administracyjnych; w 238 sprawach sądy nałożyły kary grzywny na organy administracyjne. Kary grzywny sięgały od 100 </w:t>
      </w:r>
      <w:r w:rsidR="00AF1B1D" w:rsidRPr="00AA2EB7">
        <w:rPr>
          <w:rFonts w:ascii="Times New Roman" w:hAnsi="Times New Roman"/>
          <w:sz w:val="24"/>
          <w:szCs w:val="24"/>
        </w:rPr>
        <w:t xml:space="preserve">PLN </w:t>
      </w:r>
      <w:r w:rsidRPr="00AA2EB7">
        <w:rPr>
          <w:rFonts w:ascii="Times New Roman" w:hAnsi="Times New Roman"/>
          <w:sz w:val="24"/>
          <w:szCs w:val="24"/>
        </w:rPr>
        <w:t>do 5</w:t>
      </w:r>
      <w:r w:rsidR="00AF1B1D" w:rsidRPr="00AA2EB7">
        <w:rPr>
          <w:rFonts w:ascii="Times New Roman" w:hAnsi="Times New Roman"/>
          <w:sz w:val="24"/>
          <w:szCs w:val="24"/>
        </w:rPr>
        <w:t> </w:t>
      </w:r>
      <w:r w:rsidRPr="00AA2EB7">
        <w:rPr>
          <w:rFonts w:ascii="Times New Roman" w:hAnsi="Times New Roman"/>
          <w:sz w:val="24"/>
          <w:szCs w:val="24"/>
        </w:rPr>
        <w:t xml:space="preserve">000 </w:t>
      </w:r>
      <w:r w:rsidR="00AF1B1D" w:rsidRPr="00AA2EB7">
        <w:rPr>
          <w:rFonts w:ascii="Times New Roman" w:hAnsi="Times New Roman"/>
          <w:sz w:val="24"/>
          <w:szCs w:val="24"/>
        </w:rPr>
        <w:t>PLN</w:t>
      </w:r>
      <w:r w:rsidRPr="00AA2EB7">
        <w:rPr>
          <w:rFonts w:ascii="Times New Roman" w:hAnsi="Times New Roman"/>
          <w:sz w:val="24"/>
          <w:szCs w:val="24"/>
        </w:rPr>
        <w:t>.</w:t>
      </w:r>
    </w:p>
    <w:p w:rsidR="001E31F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116. W 2015 złożono łącznie 1 437 skarg w wojewódzkich sądach administracyjnych. W 225 przypadkach sądy nałożyły kary grzywny na organ administracyjny na wniosek strony, a w 73 przypadkach zrobiły to z własnej inicjatywy. Kary grzywny sięgały od 200 </w:t>
      </w:r>
      <w:r w:rsidR="00AF1B1D" w:rsidRPr="00AA2EB7">
        <w:rPr>
          <w:rFonts w:ascii="Times New Roman" w:hAnsi="Times New Roman"/>
          <w:sz w:val="24"/>
          <w:szCs w:val="24"/>
        </w:rPr>
        <w:t xml:space="preserve">PLN </w:t>
      </w:r>
      <w:r w:rsidRPr="00AA2EB7">
        <w:rPr>
          <w:rFonts w:ascii="Times New Roman" w:hAnsi="Times New Roman"/>
          <w:sz w:val="24"/>
          <w:szCs w:val="24"/>
        </w:rPr>
        <w:t xml:space="preserve">do </w:t>
      </w:r>
      <w:r w:rsidRPr="00AA2EB7">
        <w:rPr>
          <w:rFonts w:ascii="Times New Roman" w:hAnsi="Times New Roman"/>
          <w:sz w:val="24"/>
          <w:szCs w:val="24"/>
        </w:rPr>
        <w:lastRenderedPageBreak/>
        <w:t>5</w:t>
      </w:r>
      <w:r w:rsidR="00AF1B1D" w:rsidRPr="00AA2EB7">
        <w:rPr>
          <w:rFonts w:ascii="Times New Roman" w:hAnsi="Times New Roman"/>
          <w:sz w:val="24"/>
          <w:szCs w:val="24"/>
        </w:rPr>
        <w:t> </w:t>
      </w:r>
      <w:r w:rsidRPr="00AA2EB7">
        <w:rPr>
          <w:rFonts w:ascii="Times New Roman" w:hAnsi="Times New Roman"/>
          <w:sz w:val="24"/>
          <w:szCs w:val="24"/>
        </w:rPr>
        <w:t xml:space="preserve">000 </w:t>
      </w:r>
      <w:r w:rsidR="00AF1B1D" w:rsidRPr="00AA2EB7">
        <w:rPr>
          <w:rFonts w:ascii="Times New Roman" w:hAnsi="Times New Roman"/>
          <w:sz w:val="24"/>
          <w:szCs w:val="24"/>
        </w:rPr>
        <w:t>PLN</w:t>
      </w:r>
      <w:r w:rsidRPr="00AA2EB7">
        <w:rPr>
          <w:rFonts w:ascii="Times New Roman" w:hAnsi="Times New Roman"/>
          <w:sz w:val="24"/>
          <w:szCs w:val="24"/>
        </w:rPr>
        <w:t>. Dodatkowo, sądy przyznały stronom kwoty pieniężne na łączną kwotę 26</w:t>
      </w:r>
      <w:r w:rsidR="00AF1B1D" w:rsidRPr="00AA2EB7">
        <w:rPr>
          <w:rFonts w:ascii="Times New Roman" w:hAnsi="Times New Roman"/>
          <w:sz w:val="24"/>
          <w:szCs w:val="24"/>
        </w:rPr>
        <w:t> </w:t>
      </w:r>
      <w:r w:rsidRPr="00AA2EB7">
        <w:rPr>
          <w:rFonts w:ascii="Times New Roman" w:hAnsi="Times New Roman"/>
          <w:sz w:val="24"/>
          <w:szCs w:val="24"/>
        </w:rPr>
        <w:t>572</w:t>
      </w:r>
      <w:r w:rsidR="00AF1B1D" w:rsidRPr="00AA2EB7">
        <w:rPr>
          <w:rFonts w:ascii="Times New Roman" w:hAnsi="Times New Roman"/>
          <w:sz w:val="24"/>
          <w:szCs w:val="24"/>
        </w:rPr>
        <w:t> PLN</w:t>
      </w:r>
      <w:r w:rsidRPr="00AA2EB7">
        <w:rPr>
          <w:rFonts w:ascii="Times New Roman" w:hAnsi="Times New Roman"/>
          <w:sz w:val="24"/>
          <w:szCs w:val="24"/>
        </w:rPr>
        <w:t>.</w:t>
      </w:r>
    </w:p>
    <w:p w:rsidR="001E31F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117. W 2016 złożono łącznie 1 372 skarg w wojewódzkich sądach administracyjnych. W 296 przypadkach sądy nałożyły kary grzywny na organ administracyjny na wniosek strony, a w 86 przypadkach zrobiły to z własnej inicjatywy. Kary grzywny sięgały od 250</w:t>
      </w:r>
      <w:r w:rsidR="00AF1B1D" w:rsidRPr="00AA2EB7">
        <w:rPr>
          <w:rFonts w:ascii="Times New Roman" w:hAnsi="Times New Roman"/>
          <w:sz w:val="24"/>
          <w:szCs w:val="24"/>
        </w:rPr>
        <w:t xml:space="preserve"> PLN </w:t>
      </w:r>
      <w:r w:rsidRPr="00AA2EB7">
        <w:rPr>
          <w:rFonts w:ascii="Times New Roman" w:hAnsi="Times New Roman"/>
          <w:sz w:val="24"/>
          <w:szCs w:val="24"/>
        </w:rPr>
        <w:t>do</w:t>
      </w:r>
      <w:r w:rsidR="00AF1B1D" w:rsidRPr="00AA2EB7">
        <w:rPr>
          <w:rFonts w:ascii="Times New Roman" w:hAnsi="Times New Roman"/>
          <w:sz w:val="24"/>
          <w:szCs w:val="24"/>
        </w:rPr>
        <w:t> </w:t>
      </w:r>
      <w:r w:rsidRPr="00AA2EB7">
        <w:rPr>
          <w:rFonts w:ascii="Times New Roman" w:hAnsi="Times New Roman"/>
          <w:sz w:val="24"/>
          <w:szCs w:val="24"/>
        </w:rPr>
        <w:t xml:space="preserve">15 000 </w:t>
      </w:r>
      <w:r w:rsidR="00AF1B1D" w:rsidRPr="00AA2EB7">
        <w:rPr>
          <w:rFonts w:ascii="Times New Roman" w:hAnsi="Times New Roman"/>
          <w:sz w:val="24"/>
          <w:szCs w:val="24"/>
        </w:rPr>
        <w:t>PLN</w:t>
      </w:r>
      <w:r w:rsidRPr="00AA2EB7">
        <w:rPr>
          <w:rFonts w:ascii="Times New Roman" w:hAnsi="Times New Roman"/>
          <w:sz w:val="24"/>
          <w:szCs w:val="24"/>
        </w:rPr>
        <w:t xml:space="preserve">. Odszkodowania przyznane stronom wyniosły 216 629 </w:t>
      </w:r>
      <w:r w:rsidR="00AF1B1D" w:rsidRPr="00AA2EB7">
        <w:rPr>
          <w:rFonts w:ascii="Times New Roman" w:hAnsi="Times New Roman"/>
          <w:sz w:val="24"/>
          <w:szCs w:val="24"/>
        </w:rPr>
        <w:t>PLN</w:t>
      </w:r>
      <w:r w:rsidRPr="00AA2EB7">
        <w:rPr>
          <w:rFonts w:ascii="Times New Roman" w:hAnsi="Times New Roman"/>
          <w:sz w:val="24"/>
          <w:szCs w:val="24"/>
        </w:rPr>
        <w:t>.</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118. W 2017 </w:t>
      </w:r>
      <w:r w:rsidR="00AF1B1D" w:rsidRPr="00AA2EB7">
        <w:rPr>
          <w:rFonts w:ascii="Times New Roman" w:hAnsi="Times New Roman"/>
          <w:sz w:val="24"/>
          <w:szCs w:val="24"/>
        </w:rPr>
        <w:t>zł</w:t>
      </w:r>
      <w:r w:rsidRPr="00AA2EB7">
        <w:rPr>
          <w:rFonts w:ascii="Times New Roman" w:hAnsi="Times New Roman"/>
          <w:sz w:val="24"/>
          <w:szCs w:val="24"/>
        </w:rPr>
        <w:t xml:space="preserve">ożono łącznie 1 308 skarg w wojewódzkich sądach administracyjnych. W 213 przypadkach sądy nałożyły kary grzywny na organ administracyjny na wniosek strony, a w 46 przypadkach zrobiły to z własnej inicjatywy. Kary grzywny sięgały od 200 </w:t>
      </w:r>
      <w:r w:rsidR="00AF1B1D" w:rsidRPr="00AA2EB7">
        <w:rPr>
          <w:rFonts w:ascii="Times New Roman" w:hAnsi="Times New Roman"/>
          <w:sz w:val="24"/>
          <w:szCs w:val="24"/>
        </w:rPr>
        <w:t>PLN</w:t>
      </w:r>
      <w:r w:rsidRPr="00AA2EB7">
        <w:rPr>
          <w:rFonts w:ascii="Times New Roman" w:hAnsi="Times New Roman"/>
          <w:sz w:val="24"/>
          <w:szCs w:val="24"/>
        </w:rPr>
        <w:t xml:space="preserve"> do 5</w:t>
      </w:r>
      <w:r w:rsidR="00AF1B1D" w:rsidRPr="00AA2EB7">
        <w:rPr>
          <w:rFonts w:ascii="Times New Roman" w:hAnsi="Times New Roman"/>
          <w:sz w:val="24"/>
          <w:szCs w:val="24"/>
        </w:rPr>
        <w:t> </w:t>
      </w:r>
      <w:r w:rsidRPr="00AA2EB7">
        <w:rPr>
          <w:rFonts w:ascii="Times New Roman" w:hAnsi="Times New Roman"/>
          <w:sz w:val="24"/>
          <w:szCs w:val="24"/>
        </w:rPr>
        <w:t xml:space="preserve">000 </w:t>
      </w:r>
      <w:r w:rsidR="00AF1B1D" w:rsidRPr="00AA2EB7">
        <w:rPr>
          <w:rFonts w:ascii="Times New Roman" w:hAnsi="Times New Roman"/>
          <w:sz w:val="24"/>
          <w:szCs w:val="24"/>
        </w:rPr>
        <w:t>PLN</w:t>
      </w:r>
      <w:r w:rsidRPr="00AA2EB7">
        <w:rPr>
          <w:rFonts w:ascii="Times New Roman" w:hAnsi="Times New Roman"/>
          <w:sz w:val="24"/>
          <w:szCs w:val="24"/>
        </w:rPr>
        <w:t>. Odszkodowania przyznane stronom wyniosły 216</w:t>
      </w:r>
      <w:r w:rsidR="00AF1B1D" w:rsidRPr="00AA2EB7">
        <w:rPr>
          <w:rFonts w:ascii="Times New Roman" w:hAnsi="Times New Roman"/>
          <w:sz w:val="24"/>
          <w:szCs w:val="24"/>
        </w:rPr>
        <w:t> </w:t>
      </w:r>
      <w:r w:rsidRPr="00AA2EB7">
        <w:rPr>
          <w:rFonts w:ascii="Times New Roman" w:hAnsi="Times New Roman"/>
          <w:sz w:val="24"/>
          <w:szCs w:val="24"/>
        </w:rPr>
        <w:t xml:space="preserve">250 </w:t>
      </w:r>
      <w:r w:rsidR="00AF1B1D" w:rsidRPr="00AA2EB7">
        <w:rPr>
          <w:rFonts w:ascii="Times New Roman" w:hAnsi="Times New Roman"/>
          <w:sz w:val="24"/>
          <w:szCs w:val="24"/>
        </w:rPr>
        <w:t>PLN</w:t>
      </w:r>
      <w:r w:rsidRPr="00AA2EB7">
        <w:rPr>
          <w:rFonts w:ascii="Times New Roman" w:hAnsi="Times New Roman"/>
          <w:sz w:val="24"/>
          <w:szCs w:val="24"/>
        </w:rPr>
        <w:t>.</w:t>
      </w:r>
    </w:p>
    <w:p w:rsidR="00F733E0" w:rsidRPr="00AA2EB7" w:rsidRDefault="00F733E0" w:rsidP="00AA2EB7">
      <w:pPr>
        <w:spacing w:before="360" w:after="0" w:line="240" w:lineRule="auto"/>
        <w:ind w:hanging="357"/>
        <w:jc w:val="both"/>
        <w:rPr>
          <w:rFonts w:ascii="Times New Roman" w:hAnsi="Times New Roman"/>
          <w:sz w:val="24"/>
          <w:szCs w:val="24"/>
        </w:rPr>
      </w:pPr>
      <w:r w:rsidRPr="00AA2EB7">
        <w:rPr>
          <w:rFonts w:ascii="Times New Roman" w:hAnsi="Times New Roman"/>
          <w:sz w:val="24"/>
          <w:szCs w:val="24"/>
        </w:rPr>
        <w:t>III. DOKUMENTY KOMITETU MINISTRÓW DOTYCZĄCE DŁUGOŚCI POSTĘPOWAŃ ADMINISTRACYJNYCH W POLSCE</w:t>
      </w:r>
    </w:p>
    <w:p w:rsidR="007921C4" w:rsidRPr="00AA2EB7" w:rsidRDefault="007921C4" w:rsidP="00AA2EB7">
      <w:pPr>
        <w:spacing w:before="360" w:after="0" w:line="240" w:lineRule="auto"/>
        <w:ind w:hanging="357"/>
        <w:jc w:val="both"/>
        <w:rPr>
          <w:rFonts w:ascii="Times New Roman" w:eastAsia="Times New Roman" w:hAnsi="Times New Roman"/>
          <w:sz w:val="27"/>
          <w:szCs w:val="27"/>
        </w:rPr>
      </w:pP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119. W dniu 8 grudnia 2016 r. Komitet Ministrów </w:t>
      </w:r>
      <w:r w:rsidR="00D0672F" w:rsidRPr="00AA2EB7">
        <w:rPr>
          <w:rFonts w:ascii="Times New Roman" w:hAnsi="Times New Roman"/>
          <w:sz w:val="24"/>
          <w:szCs w:val="24"/>
        </w:rPr>
        <w:t>na</w:t>
      </w:r>
      <w:r w:rsidRPr="00AA2EB7">
        <w:rPr>
          <w:rFonts w:ascii="Times New Roman" w:hAnsi="Times New Roman"/>
          <w:sz w:val="24"/>
          <w:szCs w:val="24"/>
        </w:rPr>
        <w:t xml:space="preserve"> 1273</w:t>
      </w:r>
      <w:r w:rsidR="00C10C6D" w:rsidRPr="00AA2EB7">
        <w:rPr>
          <w:rFonts w:ascii="Times New Roman" w:hAnsi="Times New Roman"/>
          <w:sz w:val="27"/>
          <w:szCs w:val="27"/>
        </w:rPr>
        <w:t xml:space="preserve"> </w:t>
      </w:r>
      <w:r w:rsidR="00D0672F" w:rsidRPr="00AA2EB7">
        <w:rPr>
          <w:rFonts w:ascii="Times New Roman" w:hAnsi="Times New Roman"/>
          <w:sz w:val="24"/>
          <w:szCs w:val="24"/>
        </w:rPr>
        <w:t>posiedzeniu</w:t>
      </w:r>
      <w:r w:rsidRPr="00AA2EB7">
        <w:rPr>
          <w:rFonts w:ascii="Times New Roman" w:hAnsi="Times New Roman"/>
          <w:sz w:val="24"/>
          <w:szCs w:val="24"/>
        </w:rPr>
        <w:t xml:space="preserve"> zastępców ministrów, zdecydował o potwierdzeniu wykonania osiemdziesięciu wyroków przeciwko Polsce dotyczących przewlekłości postępowania przed sądami i organami administracyjnymi oraz przyjął rezolucje końcowe (CM/</w:t>
      </w:r>
      <w:proofErr w:type="spellStart"/>
      <w:r w:rsidRPr="00AA2EB7">
        <w:rPr>
          <w:rFonts w:ascii="Times New Roman" w:hAnsi="Times New Roman"/>
          <w:sz w:val="24"/>
          <w:szCs w:val="24"/>
        </w:rPr>
        <w:t>R</w:t>
      </w:r>
      <w:r w:rsidR="001E31FB" w:rsidRPr="00AA2EB7">
        <w:rPr>
          <w:rFonts w:ascii="Times New Roman" w:hAnsi="Times New Roman"/>
          <w:sz w:val="24"/>
          <w:szCs w:val="24"/>
        </w:rPr>
        <w:t>esDH</w:t>
      </w:r>
      <w:proofErr w:type="spellEnd"/>
      <w:r w:rsidR="001E31FB" w:rsidRPr="00AA2EB7">
        <w:rPr>
          <w:rFonts w:ascii="Times New Roman" w:hAnsi="Times New Roman"/>
          <w:sz w:val="24"/>
          <w:szCs w:val="24"/>
        </w:rPr>
        <w:t>(2016)359) (</w:t>
      </w:r>
      <w:r w:rsidR="00AF1B1D" w:rsidRPr="00AA2EB7">
        <w:rPr>
          <w:rFonts w:ascii="Times New Roman" w:hAnsi="Times New Roman"/>
          <w:sz w:val="24"/>
          <w:szCs w:val="24"/>
        </w:rPr>
        <w:t xml:space="preserve">dalej </w:t>
      </w:r>
      <w:r w:rsidR="001E31FB" w:rsidRPr="00AA2EB7">
        <w:rPr>
          <w:rFonts w:ascii="Times New Roman" w:hAnsi="Times New Roman"/>
          <w:sz w:val="24"/>
          <w:szCs w:val="24"/>
        </w:rPr>
        <w:t>„Rezolucje KM z </w:t>
      </w:r>
      <w:r w:rsidRPr="00AA2EB7">
        <w:rPr>
          <w:rFonts w:ascii="Times New Roman" w:hAnsi="Times New Roman"/>
          <w:sz w:val="24"/>
          <w:szCs w:val="24"/>
        </w:rPr>
        <w:t>2016 r.”).</w:t>
      </w:r>
    </w:p>
    <w:p w:rsidR="00F733E0" w:rsidRPr="00AA2EB7" w:rsidRDefault="00F733E0" w:rsidP="00AA2EB7">
      <w:pPr>
        <w:spacing w:after="0" w:line="240" w:lineRule="auto"/>
        <w:jc w:val="both"/>
        <w:rPr>
          <w:rFonts w:ascii="Times New Roman" w:eastAsia="Times New Roman" w:hAnsi="Times New Roman"/>
          <w:sz w:val="27"/>
          <w:szCs w:val="27"/>
        </w:rPr>
      </w:pPr>
      <w:r w:rsidRPr="00AA2EB7">
        <w:rPr>
          <w:rFonts w:ascii="Times New Roman" w:hAnsi="Times New Roman"/>
          <w:sz w:val="24"/>
          <w:szCs w:val="24"/>
        </w:rPr>
        <w:t>Rezolucje KM z 2016 r. w odnośnym zakresie brzmią następująco:</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„Mając na uwadze ostateczne wyroki przekazane przez Trybunał Komitetowi w tych sprawach oraz naruszenia stwierdzone w ramach przewlekłego prowadzenia postępowań;</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 xml:space="preserve">Przywołując zobowiązanie pozwanego Państwa, wynikające z art. 46 § 1 Konwencji, do przestrzegania wszystkich </w:t>
      </w:r>
      <w:r w:rsidR="006956F7" w:rsidRPr="00AA2EB7">
        <w:rPr>
          <w:rFonts w:ascii="Times New Roman" w:hAnsi="Times New Roman"/>
          <w:sz w:val="20"/>
          <w:szCs w:val="20"/>
        </w:rPr>
        <w:t xml:space="preserve">ostatecznych </w:t>
      </w:r>
      <w:r w:rsidRPr="00AA2EB7">
        <w:rPr>
          <w:rFonts w:ascii="Times New Roman" w:hAnsi="Times New Roman"/>
          <w:sz w:val="20"/>
          <w:szCs w:val="20"/>
        </w:rPr>
        <w:t>wyroków w sprawach, których jest stroną, oraz przypominając, że to zobowiązanie obejmuje, oprócz wypłatą kwot przyznanych przez Trybunał, przyjęcie przez władze pozwanego Państwa, jeżeli jest to wymagane:</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środków indywidualnych mających na celu usunięcie stwierdzonych naruszeń oraz ich konsekwencji, tak aby w miarę możliwości przywrócić stan poprzedni; oraz</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środków ogólnych zapobiegających podobnym naruszeniom;</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Po przeanalizowaniu informacji przekazanych przez Rząd (zob. dokument</w:t>
      </w:r>
      <w:r w:rsidRPr="00AA2EB7">
        <w:rPr>
          <w:rFonts w:ascii="Times New Roman" w:hAnsi="Times New Roman"/>
          <w:sz w:val="27"/>
          <w:szCs w:val="27"/>
        </w:rPr>
        <w:t> </w:t>
      </w:r>
      <w:bookmarkStart w:id="3" w:name="_ML_000000000023_VALID"/>
      <w:bookmarkEnd w:id="3"/>
      <w:r w:rsidRPr="00AA2EB7">
        <w:rPr>
          <w:rFonts w:ascii="Times New Roman" w:eastAsia="Times New Roman" w:hAnsi="Times New Roman"/>
          <w:sz w:val="27"/>
          <w:szCs w:val="27"/>
        </w:rPr>
        <w:fldChar w:fldCharType="begin"/>
      </w:r>
      <w:r w:rsidRPr="00AA2EB7">
        <w:rPr>
          <w:rFonts w:ascii="Times New Roman" w:eastAsia="Times New Roman" w:hAnsi="Times New Roman"/>
          <w:sz w:val="27"/>
          <w:szCs w:val="27"/>
        </w:rPr>
        <w:instrText xml:space="preserve"> HYPERLINK "https://search.coe.int/cm/Pages/result_details.aspx?Reference=DH-DD(2016)1160" \t "_blank" </w:instrText>
      </w:r>
      <w:r w:rsidRPr="00AA2EB7">
        <w:rPr>
          <w:rFonts w:ascii="Times New Roman" w:eastAsia="Times New Roman" w:hAnsi="Times New Roman"/>
          <w:sz w:val="27"/>
          <w:szCs w:val="27"/>
        </w:rPr>
        <w:fldChar w:fldCharType="separate"/>
      </w:r>
      <w:r w:rsidRPr="00AA2EB7">
        <w:rPr>
          <w:rFonts w:ascii="Times New Roman" w:hAnsi="Times New Roman"/>
          <w:sz w:val="20"/>
          <w:szCs w:val="20"/>
        </w:rPr>
        <w:t>DH-DD(2016)1160</w:t>
      </w:r>
      <w:r w:rsidRPr="00AA2EB7">
        <w:rPr>
          <w:rFonts w:ascii="Times New Roman" w:eastAsia="Times New Roman" w:hAnsi="Times New Roman"/>
          <w:sz w:val="27"/>
          <w:szCs w:val="27"/>
        </w:rPr>
        <w:fldChar w:fldCharType="end"/>
      </w:r>
      <w:r w:rsidRPr="00AA2EB7">
        <w:rPr>
          <w:rFonts w:ascii="Times New Roman" w:hAnsi="Times New Roman"/>
          <w:sz w:val="20"/>
          <w:szCs w:val="20"/>
        </w:rPr>
        <w:t>);</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 xml:space="preserve">Po odnotowaniu, że </w:t>
      </w:r>
      <w:r w:rsidR="00273C13" w:rsidRPr="00AA2EB7">
        <w:rPr>
          <w:rFonts w:ascii="Times New Roman" w:hAnsi="Times New Roman"/>
          <w:sz w:val="20"/>
          <w:szCs w:val="20"/>
        </w:rPr>
        <w:t xml:space="preserve">słuszne </w:t>
      </w:r>
      <w:r w:rsidRPr="00AA2EB7">
        <w:rPr>
          <w:rFonts w:ascii="Times New Roman" w:hAnsi="Times New Roman"/>
          <w:sz w:val="20"/>
          <w:szCs w:val="20"/>
        </w:rPr>
        <w:t>zadośćuczynienie przyznane przez Trybunał zostało wypłacone przez Rząd pozwanego Państwa oraz że postępowania krajowe w przedmiotowych sprawach zostały zakończone;</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Po odnotowaniu, że środki ogólne przyjęte przez polskie władze, któr</w:t>
      </w:r>
      <w:r w:rsidR="00D25A31" w:rsidRPr="00AA2EB7">
        <w:rPr>
          <w:rFonts w:ascii="Times New Roman" w:hAnsi="Times New Roman"/>
          <w:sz w:val="20"/>
          <w:szCs w:val="20"/>
        </w:rPr>
        <w:t>e wykazały się zaangażowaniem w </w:t>
      </w:r>
      <w:r w:rsidRPr="00AA2EB7">
        <w:rPr>
          <w:rFonts w:ascii="Times New Roman" w:hAnsi="Times New Roman"/>
          <w:sz w:val="20"/>
          <w:szCs w:val="20"/>
        </w:rPr>
        <w:t>kontynuowanie wysiłków by rozwiązać problem przewlekłości w postępowaniach administracyjnych;</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Po odnotowaniu z zadowoleniem, iż zmiany w ustawie Prawo o postępowaniu przed sądami administracyjnymi, które weszły w życie w sierpniu 2015 r., umożliwiły wyeliminowanie praktyki przekazywania spraw do ponownego rozpatrzenia po uchyleniu decyzji administracyjnych, co stanowiło powód szeregu przypadków przewlekłości w postępowaniach;</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Po odnotowaniu, że pozostałe kwestie dotyczące czasu trwania p</w:t>
      </w:r>
      <w:r w:rsidR="00D25A31" w:rsidRPr="00AA2EB7">
        <w:rPr>
          <w:rFonts w:ascii="Times New Roman" w:hAnsi="Times New Roman"/>
          <w:sz w:val="20"/>
          <w:szCs w:val="20"/>
        </w:rPr>
        <w:t>ostępowania administracyjnego i </w:t>
      </w:r>
      <w:r w:rsidRPr="00AA2EB7">
        <w:rPr>
          <w:rFonts w:ascii="Times New Roman" w:hAnsi="Times New Roman"/>
          <w:sz w:val="20"/>
          <w:szCs w:val="20"/>
        </w:rPr>
        <w:t xml:space="preserve">funkcjonowania środków pozostają pod nadzorem grup spraw </w:t>
      </w:r>
      <w:proofErr w:type="spellStart"/>
      <w:r w:rsidRPr="00AA2EB7">
        <w:rPr>
          <w:rFonts w:ascii="Times New Roman" w:hAnsi="Times New Roman"/>
          <w:i/>
          <w:iCs/>
          <w:sz w:val="20"/>
          <w:szCs w:val="20"/>
        </w:rPr>
        <w:t>Beller</w:t>
      </w:r>
      <w:proofErr w:type="spellEnd"/>
      <w:r w:rsidRPr="00AA2EB7">
        <w:rPr>
          <w:rFonts w:ascii="Times New Roman" w:hAnsi="Times New Roman"/>
          <w:sz w:val="20"/>
          <w:szCs w:val="20"/>
        </w:rPr>
        <w:t>;</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UZNAJE, że wykonał swoje zadanie z art. 46 § 2 Konwencji w sprawach wymienionych poniżej i</w:t>
      </w:r>
    </w:p>
    <w:p w:rsidR="00C10C6D" w:rsidRPr="00AA2EB7" w:rsidRDefault="00F733E0" w:rsidP="00AA2EB7">
      <w:pPr>
        <w:spacing w:before="120" w:after="120" w:line="240" w:lineRule="auto"/>
        <w:ind w:left="425" w:firstLine="142"/>
        <w:jc w:val="both"/>
        <w:rPr>
          <w:rFonts w:ascii="Times New Roman" w:hAnsi="Times New Roman"/>
          <w:sz w:val="28"/>
          <w:szCs w:val="28"/>
        </w:rPr>
      </w:pPr>
      <w:r w:rsidRPr="00AA2EB7">
        <w:rPr>
          <w:rFonts w:ascii="Times New Roman" w:hAnsi="Times New Roman"/>
          <w:sz w:val="20"/>
          <w:szCs w:val="20"/>
        </w:rPr>
        <w:t xml:space="preserve">DECYDUJE o zamknięciu ich </w:t>
      </w:r>
      <w:r w:rsidR="005956F6" w:rsidRPr="00AA2EB7">
        <w:rPr>
          <w:rFonts w:ascii="Times New Roman" w:hAnsi="Times New Roman"/>
          <w:sz w:val="20"/>
          <w:szCs w:val="20"/>
        </w:rPr>
        <w:t>rozpatrywania</w:t>
      </w:r>
      <w:r w:rsidRPr="00AA2EB7">
        <w:rPr>
          <w:rFonts w:ascii="Times New Roman" w:hAnsi="Times New Roman"/>
          <w:sz w:val="20"/>
          <w:szCs w:val="20"/>
        </w:rPr>
        <w:t>.</w:t>
      </w:r>
    </w:p>
    <w:p w:rsidR="00F733E0" w:rsidRPr="00AA2EB7" w:rsidRDefault="00A51EC5" w:rsidP="00AA2EB7">
      <w:pPr>
        <w:spacing w:before="720" w:after="240" w:line="240" w:lineRule="auto"/>
        <w:jc w:val="both"/>
        <w:rPr>
          <w:rFonts w:ascii="Times New Roman" w:eastAsia="Times New Roman" w:hAnsi="Times New Roman"/>
          <w:sz w:val="27"/>
          <w:szCs w:val="27"/>
        </w:rPr>
      </w:pPr>
      <w:r w:rsidRPr="00AA2EB7">
        <w:rPr>
          <w:rFonts w:ascii="Times New Roman" w:hAnsi="Times New Roman"/>
          <w:sz w:val="28"/>
          <w:szCs w:val="28"/>
        </w:rPr>
        <w:br w:type="column"/>
      </w:r>
      <w:r w:rsidR="00F733E0" w:rsidRPr="00AA2EB7">
        <w:rPr>
          <w:rFonts w:ascii="Times New Roman" w:hAnsi="Times New Roman"/>
          <w:sz w:val="28"/>
          <w:szCs w:val="28"/>
        </w:rPr>
        <w:lastRenderedPageBreak/>
        <w:t>PRAWO</w:t>
      </w:r>
    </w:p>
    <w:p w:rsidR="00F733E0" w:rsidRPr="00AA2EB7" w:rsidRDefault="00F733E0" w:rsidP="00AA2EB7">
      <w:pPr>
        <w:spacing w:before="360" w:after="0" w:line="240" w:lineRule="auto"/>
        <w:ind w:hanging="357"/>
        <w:jc w:val="both"/>
        <w:rPr>
          <w:rFonts w:ascii="Times New Roman" w:eastAsia="Times New Roman" w:hAnsi="Times New Roman"/>
          <w:sz w:val="27"/>
          <w:szCs w:val="27"/>
        </w:rPr>
      </w:pPr>
      <w:r w:rsidRPr="00AA2EB7">
        <w:rPr>
          <w:rFonts w:ascii="Times New Roman" w:hAnsi="Times New Roman"/>
          <w:sz w:val="24"/>
          <w:szCs w:val="24"/>
        </w:rPr>
        <w:t>I. POŁĄCZENIE SKARG</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120. Zgodnie z regułą 42 § 1 Regulaminu Trybunału, Trybunał decyduje, iż</w:t>
      </w:r>
      <w:r w:rsidR="00580770" w:rsidRPr="00AA2EB7">
        <w:rPr>
          <w:rFonts w:ascii="Times New Roman" w:hAnsi="Times New Roman"/>
          <w:sz w:val="24"/>
          <w:szCs w:val="24"/>
        </w:rPr>
        <w:t> </w:t>
      </w:r>
      <w:r w:rsidRPr="00AA2EB7">
        <w:rPr>
          <w:rFonts w:ascii="Times New Roman" w:hAnsi="Times New Roman"/>
          <w:sz w:val="24"/>
          <w:szCs w:val="24"/>
        </w:rPr>
        <w:t>przedmiotowe skargi należy połączyć.</w:t>
      </w:r>
    </w:p>
    <w:p w:rsidR="00F733E0" w:rsidRPr="00AA2EB7" w:rsidRDefault="00F733E0" w:rsidP="00AA2EB7">
      <w:pPr>
        <w:spacing w:before="360" w:after="0" w:line="240" w:lineRule="auto"/>
        <w:ind w:hanging="357"/>
        <w:jc w:val="both"/>
        <w:rPr>
          <w:rFonts w:ascii="Times New Roman" w:eastAsia="Times New Roman" w:hAnsi="Times New Roman"/>
          <w:sz w:val="27"/>
          <w:szCs w:val="27"/>
        </w:rPr>
      </w:pPr>
      <w:r w:rsidRPr="00AA2EB7">
        <w:rPr>
          <w:rFonts w:ascii="Times New Roman" w:hAnsi="Times New Roman"/>
          <w:sz w:val="24"/>
          <w:szCs w:val="24"/>
        </w:rPr>
        <w:t xml:space="preserve">II. </w:t>
      </w:r>
      <w:r w:rsidR="006939E7" w:rsidRPr="00AA2EB7">
        <w:rPr>
          <w:rFonts w:ascii="Times New Roman" w:hAnsi="Times New Roman"/>
          <w:sz w:val="24"/>
          <w:szCs w:val="24"/>
        </w:rPr>
        <w:t>ZASTRZEŻENIA WSTĘPNE RZĄDU</w:t>
      </w:r>
    </w:p>
    <w:p w:rsidR="00D25A31" w:rsidRPr="00AA2EB7" w:rsidRDefault="00F733E0"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 xml:space="preserve">121. Rząd </w:t>
      </w:r>
      <w:r w:rsidR="00C86192" w:rsidRPr="00AA2EB7">
        <w:rPr>
          <w:rFonts w:ascii="Times New Roman" w:hAnsi="Times New Roman"/>
          <w:sz w:val="24"/>
          <w:szCs w:val="24"/>
        </w:rPr>
        <w:t>podniósł zarzut niewyczerpania przez skarżących krajowych środków odwoławczych</w:t>
      </w:r>
      <w:r w:rsidRPr="00AA2EB7">
        <w:rPr>
          <w:rFonts w:ascii="Times New Roman" w:hAnsi="Times New Roman"/>
          <w:sz w:val="24"/>
          <w:szCs w:val="24"/>
        </w:rPr>
        <w:t>. W szczególności wskazał, iż po 28 lipca 2008 r. pan Wcisło nie skorzystał z</w:t>
      </w:r>
      <w:r w:rsidR="00580770" w:rsidRPr="00AA2EB7">
        <w:rPr>
          <w:rFonts w:ascii="Times New Roman" w:hAnsi="Times New Roman"/>
          <w:sz w:val="24"/>
          <w:szCs w:val="24"/>
        </w:rPr>
        <w:t> </w:t>
      </w:r>
      <w:r w:rsidRPr="00AA2EB7">
        <w:rPr>
          <w:rFonts w:ascii="Times New Roman" w:hAnsi="Times New Roman"/>
          <w:sz w:val="24"/>
          <w:szCs w:val="24"/>
        </w:rPr>
        <w:t>żadnych środków przewidzianych w k.p.a. i Ustawie z 2002 r. W odniesieniu do państwa Cabaj, nie wnieśli oni odwołania od decyzji Wojewody</w:t>
      </w:r>
      <w:r w:rsidR="00D25A31" w:rsidRPr="00AA2EB7">
        <w:rPr>
          <w:rFonts w:ascii="Times New Roman" w:hAnsi="Times New Roman"/>
          <w:sz w:val="24"/>
          <w:szCs w:val="24"/>
        </w:rPr>
        <w:t xml:space="preserve"> Mazowieckiego z dnia 29 </w:t>
      </w:r>
      <w:r w:rsidRPr="00AA2EB7">
        <w:rPr>
          <w:rFonts w:ascii="Times New Roman" w:hAnsi="Times New Roman"/>
          <w:sz w:val="24"/>
          <w:szCs w:val="24"/>
        </w:rPr>
        <w:t>stycznia 2014 r. i nie skorzystali ze środków wprowadzonych po zmian</w:t>
      </w:r>
      <w:r w:rsidR="00D25A31" w:rsidRPr="00AA2EB7">
        <w:rPr>
          <w:rFonts w:ascii="Times New Roman" w:hAnsi="Times New Roman"/>
          <w:sz w:val="24"/>
          <w:szCs w:val="24"/>
        </w:rPr>
        <w:t>ach do k.p.a. i Ustawy z 2002 r.</w:t>
      </w:r>
      <w:r w:rsidR="00C86192" w:rsidRPr="00AA2EB7">
        <w:rPr>
          <w:rFonts w:ascii="Times New Roman" w:hAnsi="Times New Roman"/>
          <w:sz w:val="24"/>
          <w:szCs w:val="24"/>
        </w:rPr>
        <w:t xml:space="preserve"> </w:t>
      </w:r>
    </w:p>
    <w:p w:rsidR="00D25A31"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122. Skarżący zakwestionowali argument Rządu, stwierdzając, że </w:t>
      </w:r>
      <w:r w:rsidR="000B4CFF" w:rsidRPr="00AA2EB7">
        <w:rPr>
          <w:rFonts w:ascii="Times New Roman" w:hAnsi="Times New Roman"/>
          <w:sz w:val="24"/>
          <w:szCs w:val="24"/>
        </w:rPr>
        <w:t xml:space="preserve">wielokrotnie </w:t>
      </w:r>
      <w:r w:rsidRPr="00AA2EB7">
        <w:rPr>
          <w:rFonts w:ascii="Times New Roman" w:hAnsi="Times New Roman"/>
          <w:sz w:val="24"/>
          <w:szCs w:val="24"/>
        </w:rPr>
        <w:t xml:space="preserve">podnosili kwestię przewlekłości postępowania. </w:t>
      </w:r>
      <w:r w:rsidR="000B4CFF" w:rsidRPr="00AA2EB7">
        <w:rPr>
          <w:rFonts w:ascii="Times New Roman" w:hAnsi="Times New Roman"/>
          <w:sz w:val="24"/>
          <w:szCs w:val="24"/>
        </w:rPr>
        <w:t xml:space="preserve">Następnie odnieśli </w:t>
      </w:r>
      <w:r w:rsidRPr="00AA2EB7">
        <w:rPr>
          <w:rFonts w:ascii="Times New Roman" w:hAnsi="Times New Roman"/>
          <w:sz w:val="24"/>
          <w:szCs w:val="24"/>
        </w:rPr>
        <w:t>się do wszystkich swoich skarg na przewlekłe prowadzenie postępowań administracyjnych.</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123. Trybunał </w:t>
      </w:r>
      <w:r w:rsidR="000B4CFF" w:rsidRPr="00AA2EB7">
        <w:rPr>
          <w:rFonts w:ascii="Times New Roman" w:hAnsi="Times New Roman"/>
          <w:sz w:val="24"/>
          <w:szCs w:val="24"/>
        </w:rPr>
        <w:t>wskazał</w:t>
      </w:r>
      <w:r w:rsidRPr="00AA2EB7">
        <w:rPr>
          <w:rFonts w:ascii="Times New Roman" w:hAnsi="Times New Roman"/>
          <w:sz w:val="24"/>
          <w:szCs w:val="24"/>
        </w:rPr>
        <w:t xml:space="preserve">, że kwestia czy </w:t>
      </w:r>
      <w:r w:rsidR="000B4CFF" w:rsidRPr="00AA2EB7">
        <w:rPr>
          <w:rFonts w:ascii="Times New Roman" w:hAnsi="Times New Roman"/>
          <w:sz w:val="24"/>
          <w:szCs w:val="24"/>
        </w:rPr>
        <w:t xml:space="preserve">w przedmiotowych sprawach spełniono </w:t>
      </w:r>
      <w:r w:rsidRPr="00AA2EB7">
        <w:rPr>
          <w:rFonts w:ascii="Times New Roman" w:hAnsi="Times New Roman"/>
          <w:sz w:val="24"/>
          <w:szCs w:val="24"/>
        </w:rPr>
        <w:t>wymóg</w:t>
      </w:r>
      <w:r w:rsidR="000B4CFF" w:rsidRPr="00AA2EB7">
        <w:rPr>
          <w:rFonts w:ascii="Times New Roman" w:hAnsi="Times New Roman"/>
          <w:sz w:val="24"/>
          <w:szCs w:val="24"/>
        </w:rPr>
        <w:t xml:space="preserve"> aby</w:t>
      </w:r>
      <w:r w:rsidRPr="00AA2EB7">
        <w:rPr>
          <w:rFonts w:ascii="Times New Roman" w:hAnsi="Times New Roman"/>
          <w:sz w:val="24"/>
          <w:szCs w:val="24"/>
        </w:rPr>
        <w:t>, skarżący musi</w:t>
      </w:r>
      <w:r w:rsidR="000B4CFF" w:rsidRPr="00AA2EB7">
        <w:rPr>
          <w:rFonts w:ascii="Times New Roman" w:hAnsi="Times New Roman"/>
          <w:sz w:val="24"/>
          <w:szCs w:val="24"/>
        </w:rPr>
        <w:t xml:space="preserve">ał </w:t>
      </w:r>
      <w:r w:rsidRPr="00AA2EB7">
        <w:rPr>
          <w:rFonts w:ascii="Times New Roman" w:hAnsi="Times New Roman"/>
          <w:sz w:val="24"/>
          <w:szCs w:val="24"/>
        </w:rPr>
        <w:t xml:space="preserve">wyczerpać krajowe </w:t>
      </w:r>
      <w:r w:rsidR="006956F7" w:rsidRPr="00AA2EB7">
        <w:rPr>
          <w:rFonts w:ascii="Times New Roman" w:hAnsi="Times New Roman"/>
          <w:sz w:val="24"/>
          <w:szCs w:val="24"/>
        </w:rPr>
        <w:t xml:space="preserve">środki odwoławcze </w:t>
      </w:r>
      <w:r w:rsidRPr="00AA2EB7">
        <w:rPr>
          <w:rFonts w:ascii="Times New Roman" w:hAnsi="Times New Roman"/>
          <w:sz w:val="24"/>
          <w:szCs w:val="24"/>
        </w:rPr>
        <w:t>jest ściśle związan</w:t>
      </w:r>
      <w:r w:rsidR="0069104C" w:rsidRPr="00AA2EB7">
        <w:rPr>
          <w:rFonts w:ascii="Times New Roman" w:hAnsi="Times New Roman"/>
          <w:sz w:val="24"/>
          <w:szCs w:val="24"/>
        </w:rPr>
        <w:t>a</w:t>
      </w:r>
      <w:r w:rsidRPr="00AA2EB7">
        <w:rPr>
          <w:rFonts w:ascii="Times New Roman" w:hAnsi="Times New Roman"/>
          <w:sz w:val="24"/>
          <w:szCs w:val="24"/>
        </w:rPr>
        <w:t xml:space="preserve"> ze skargami dotyczącymi istnienia skutecznego środka odwoławczego w rozumieniu art. 13 Konwencji. </w:t>
      </w:r>
      <w:r w:rsidR="000B4CFF" w:rsidRPr="00AA2EB7">
        <w:rPr>
          <w:rFonts w:ascii="Times New Roman" w:hAnsi="Times New Roman"/>
          <w:sz w:val="24"/>
          <w:szCs w:val="24"/>
        </w:rPr>
        <w:t>U</w:t>
      </w:r>
      <w:r w:rsidRPr="00AA2EB7">
        <w:rPr>
          <w:rFonts w:ascii="Times New Roman" w:hAnsi="Times New Roman"/>
          <w:sz w:val="24"/>
          <w:szCs w:val="24"/>
        </w:rPr>
        <w:t>waża</w:t>
      </w:r>
      <w:r w:rsidR="000B4CFF" w:rsidRPr="00AA2EB7">
        <w:rPr>
          <w:rFonts w:ascii="Times New Roman" w:hAnsi="Times New Roman"/>
          <w:sz w:val="24"/>
          <w:szCs w:val="24"/>
        </w:rPr>
        <w:t xml:space="preserve"> zatem</w:t>
      </w:r>
      <w:r w:rsidRPr="00AA2EB7">
        <w:rPr>
          <w:rFonts w:ascii="Times New Roman" w:hAnsi="Times New Roman"/>
          <w:sz w:val="24"/>
          <w:szCs w:val="24"/>
        </w:rPr>
        <w:t xml:space="preserve">, że </w:t>
      </w:r>
      <w:r w:rsidR="008B2434" w:rsidRPr="00AA2EB7">
        <w:rPr>
          <w:rFonts w:ascii="Times New Roman" w:hAnsi="Times New Roman"/>
          <w:sz w:val="24"/>
          <w:szCs w:val="24"/>
        </w:rPr>
        <w:t xml:space="preserve">zarzut </w:t>
      </w:r>
      <w:r w:rsidRPr="00AA2EB7">
        <w:rPr>
          <w:rFonts w:ascii="Times New Roman" w:hAnsi="Times New Roman"/>
          <w:sz w:val="24"/>
          <w:szCs w:val="24"/>
        </w:rPr>
        <w:t xml:space="preserve">Rządu wniesiony na podstawie art. 6 </w:t>
      </w:r>
      <w:r w:rsidR="008B2434" w:rsidRPr="00AA2EB7">
        <w:rPr>
          <w:rFonts w:ascii="Times New Roman" w:hAnsi="Times New Roman"/>
          <w:sz w:val="24"/>
          <w:szCs w:val="24"/>
        </w:rPr>
        <w:t xml:space="preserve">ust. </w:t>
      </w:r>
      <w:r w:rsidRPr="00AA2EB7">
        <w:rPr>
          <w:rFonts w:ascii="Times New Roman" w:hAnsi="Times New Roman"/>
          <w:sz w:val="24"/>
          <w:szCs w:val="24"/>
        </w:rPr>
        <w:t xml:space="preserve">1 Konwencji powinien zostać dołączony do </w:t>
      </w:r>
      <w:r w:rsidR="00E71977" w:rsidRPr="00AA2EB7">
        <w:rPr>
          <w:rFonts w:ascii="Times New Roman" w:hAnsi="Times New Roman"/>
          <w:sz w:val="24"/>
          <w:szCs w:val="24"/>
        </w:rPr>
        <w:t xml:space="preserve">przedmiotu </w:t>
      </w:r>
      <w:r w:rsidRPr="00AA2EB7">
        <w:rPr>
          <w:rFonts w:ascii="Times New Roman" w:hAnsi="Times New Roman"/>
          <w:sz w:val="24"/>
          <w:szCs w:val="24"/>
        </w:rPr>
        <w:t>skarg na podstawie art. 13.</w:t>
      </w:r>
    </w:p>
    <w:p w:rsidR="00F733E0" w:rsidRPr="00AA2EB7" w:rsidRDefault="00F733E0" w:rsidP="00AA2EB7">
      <w:pPr>
        <w:spacing w:before="360" w:after="0" w:line="240" w:lineRule="auto"/>
        <w:ind w:hanging="357"/>
        <w:jc w:val="both"/>
        <w:rPr>
          <w:rFonts w:ascii="Times New Roman" w:eastAsia="Times New Roman" w:hAnsi="Times New Roman"/>
          <w:sz w:val="27"/>
          <w:szCs w:val="27"/>
        </w:rPr>
      </w:pPr>
      <w:r w:rsidRPr="00AA2EB7">
        <w:rPr>
          <w:rFonts w:ascii="Times New Roman" w:hAnsi="Times New Roman"/>
          <w:sz w:val="24"/>
          <w:szCs w:val="24"/>
        </w:rPr>
        <w:t xml:space="preserve">III. </w:t>
      </w:r>
      <w:r w:rsidR="006713AB" w:rsidRPr="00AA2EB7">
        <w:rPr>
          <w:rFonts w:ascii="Times New Roman" w:hAnsi="Times New Roman"/>
          <w:sz w:val="24"/>
          <w:szCs w:val="24"/>
        </w:rPr>
        <w:t xml:space="preserve">ZARZUT </w:t>
      </w:r>
      <w:r w:rsidRPr="00AA2EB7">
        <w:rPr>
          <w:rFonts w:ascii="Times New Roman" w:hAnsi="Times New Roman"/>
          <w:sz w:val="24"/>
          <w:szCs w:val="24"/>
        </w:rPr>
        <w:t>NARUSZENI</w:t>
      </w:r>
      <w:r w:rsidR="006713AB" w:rsidRPr="00AA2EB7">
        <w:rPr>
          <w:rFonts w:ascii="Times New Roman" w:hAnsi="Times New Roman"/>
          <w:sz w:val="24"/>
          <w:szCs w:val="24"/>
        </w:rPr>
        <w:t>A</w:t>
      </w:r>
      <w:r w:rsidRPr="00AA2EB7">
        <w:rPr>
          <w:rFonts w:ascii="Times New Roman" w:hAnsi="Times New Roman"/>
          <w:sz w:val="24"/>
          <w:szCs w:val="24"/>
        </w:rPr>
        <w:t xml:space="preserve"> ARTYKUŁU 13 KONWENCJI W ZWIĄZKU Z</w:t>
      </w:r>
      <w:r w:rsidR="00C10C6D" w:rsidRPr="00AA2EB7">
        <w:rPr>
          <w:rFonts w:ascii="Times New Roman" w:hAnsi="Times New Roman"/>
          <w:sz w:val="24"/>
          <w:szCs w:val="24"/>
        </w:rPr>
        <w:t> </w:t>
      </w:r>
      <w:r w:rsidRPr="00AA2EB7">
        <w:rPr>
          <w:rFonts w:ascii="Times New Roman" w:hAnsi="Times New Roman"/>
          <w:sz w:val="24"/>
          <w:szCs w:val="24"/>
        </w:rPr>
        <w:t xml:space="preserve">ARTYKUŁEM 6 </w:t>
      </w:r>
      <w:r w:rsidR="006713AB" w:rsidRPr="00AA2EB7">
        <w:rPr>
          <w:rFonts w:ascii="Times New Roman" w:hAnsi="Times New Roman"/>
          <w:sz w:val="24"/>
          <w:szCs w:val="24"/>
        </w:rPr>
        <w:t>UST</w:t>
      </w:r>
      <w:r w:rsidR="008B2434" w:rsidRPr="00AA2EB7">
        <w:rPr>
          <w:rFonts w:ascii="Times New Roman" w:hAnsi="Times New Roman"/>
          <w:sz w:val="24"/>
          <w:szCs w:val="24"/>
        </w:rPr>
        <w:t xml:space="preserve">. </w:t>
      </w:r>
      <w:r w:rsidRPr="00AA2EB7">
        <w:rPr>
          <w:rFonts w:ascii="Times New Roman" w:hAnsi="Times New Roman"/>
          <w:sz w:val="24"/>
          <w:szCs w:val="24"/>
        </w:rPr>
        <w:t>1 KONWENCJI</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124. Wszyscy skarżący podnosili, że krajowe </w:t>
      </w:r>
      <w:r w:rsidR="006956F7" w:rsidRPr="00AA2EB7">
        <w:rPr>
          <w:rFonts w:ascii="Times New Roman" w:hAnsi="Times New Roman"/>
          <w:sz w:val="24"/>
          <w:szCs w:val="24"/>
        </w:rPr>
        <w:t xml:space="preserve">środki odwoławcze </w:t>
      </w:r>
      <w:r w:rsidRPr="00AA2EB7">
        <w:rPr>
          <w:rFonts w:ascii="Times New Roman" w:hAnsi="Times New Roman"/>
          <w:sz w:val="24"/>
          <w:szCs w:val="24"/>
        </w:rPr>
        <w:t xml:space="preserve">w odniesieniu do przewlekłości postępowania administracyjnego były w ich sprawach nieskuteczne. Powołali się na </w:t>
      </w:r>
      <w:r w:rsidR="00580770" w:rsidRPr="00AA2EB7">
        <w:rPr>
          <w:rFonts w:ascii="Times New Roman" w:hAnsi="Times New Roman"/>
          <w:sz w:val="24"/>
          <w:szCs w:val="24"/>
        </w:rPr>
        <w:t>art. </w:t>
      </w:r>
      <w:r w:rsidRPr="00AA2EB7">
        <w:rPr>
          <w:rFonts w:ascii="Times New Roman" w:hAnsi="Times New Roman"/>
          <w:sz w:val="24"/>
          <w:szCs w:val="24"/>
        </w:rPr>
        <w:t>13 Konwencji, który brzmi:</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 xml:space="preserve">„Każdy, </w:t>
      </w:r>
      <w:r w:rsidR="002B7E74" w:rsidRPr="00AA2EB7">
        <w:rPr>
          <w:rFonts w:ascii="Times New Roman" w:hAnsi="Times New Roman"/>
          <w:sz w:val="20"/>
          <w:szCs w:val="20"/>
        </w:rPr>
        <w:t xml:space="preserve">kogo </w:t>
      </w:r>
      <w:r w:rsidRPr="00AA2EB7">
        <w:rPr>
          <w:rFonts w:ascii="Times New Roman" w:hAnsi="Times New Roman"/>
          <w:sz w:val="20"/>
          <w:szCs w:val="20"/>
        </w:rPr>
        <w:t xml:space="preserve">prawa i wolności zawarte w niniejszej </w:t>
      </w:r>
      <w:r w:rsidR="002B7E74" w:rsidRPr="00AA2EB7">
        <w:rPr>
          <w:rFonts w:ascii="Times New Roman" w:hAnsi="Times New Roman"/>
          <w:sz w:val="20"/>
          <w:szCs w:val="20"/>
        </w:rPr>
        <w:t>K</w:t>
      </w:r>
      <w:r w:rsidRPr="00AA2EB7">
        <w:rPr>
          <w:rFonts w:ascii="Times New Roman" w:hAnsi="Times New Roman"/>
          <w:sz w:val="20"/>
          <w:szCs w:val="20"/>
        </w:rPr>
        <w:t>onwencji zostały naruszone, ma prawo do skutecznego środka odwoławczego do właściwego organu państwowego także wówczas, gdy naruszenia dokonały osoby wykonujące swoje funkcje urzędowe.”</w:t>
      </w:r>
    </w:p>
    <w:p w:rsidR="00F733E0" w:rsidRPr="00AA2EB7" w:rsidRDefault="00F733E0" w:rsidP="00AA2EB7">
      <w:pPr>
        <w:spacing w:before="360" w:after="240" w:line="240" w:lineRule="auto"/>
        <w:ind w:left="232" w:hanging="352"/>
        <w:jc w:val="both"/>
        <w:rPr>
          <w:rFonts w:ascii="Times New Roman" w:eastAsia="Times New Roman" w:hAnsi="Times New Roman"/>
          <w:sz w:val="27"/>
          <w:szCs w:val="27"/>
        </w:rPr>
      </w:pPr>
      <w:r w:rsidRPr="00AA2EB7">
        <w:rPr>
          <w:rFonts w:ascii="Times New Roman" w:hAnsi="Times New Roman"/>
          <w:b/>
          <w:bCs/>
          <w:sz w:val="24"/>
          <w:szCs w:val="24"/>
        </w:rPr>
        <w:t>A. Dopuszczalność</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125. Trybunał stwierdza, że przedmiotowe skargi</w:t>
      </w:r>
      <w:r w:rsidR="00136D6B" w:rsidRPr="00AA2EB7">
        <w:rPr>
          <w:rFonts w:ascii="Times New Roman" w:hAnsi="Times New Roman"/>
          <w:sz w:val="24"/>
          <w:szCs w:val="24"/>
        </w:rPr>
        <w:t xml:space="preserve"> nie są </w:t>
      </w:r>
      <w:r w:rsidR="00B22BFC" w:rsidRPr="00AA2EB7">
        <w:rPr>
          <w:rFonts w:ascii="Times New Roman" w:hAnsi="Times New Roman"/>
          <w:sz w:val="24"/>
          <w:szCs w:val="24"/>
        </w:rPr>
        <w:t xml:space="preserve">w sposób oczywisty nieuzasadnione </w:t>
      </w:r>
      <w:r w:rsidR="00136D6B" w:rsidRPr="00AA2EB7">
        <w:rPr>
          <w:rFonts w:ascii="Times New Roman" w:hAnsi="Times New Roman"/>
          <w:sz w:val="24"/>
          <w:szCs w:val="24"/>
        </w:rPr>
        <w:t>w </w:t>
      </w:r>
      <w:r w:rsidRPr="00AA2EB7">
        <w:rPr>
          <w:rFonts w:ascii="Times New Roman" w:hAnsi="Times New Roman"/>
          <w:sz w:val="24"/>
          <w:szCs w:val="24"/>
        </w:rPr>
        <w:t xml:space="preserve">rozumieniu art. 35 ust. 3 lit. a Konwencji. </w:t>
      </w:r>
      <w:r w:rsidR="00413F64" w:rsidRPr="00AA2EB7">
        <w:rPr>
          <w:rFonts w:ascii="Times New Roman" w:hAnsi="Times New Roman"/>
          <w:sz w:val="24"/>
          <w:szCs w:val="24"/>
        </w:rPr>
        <w:t>Zauważa ponadto</w:t>
      </w:r>
      <w:r w:rsidR="00136D6B" w:rsidRPr="00AA2EB7">
        <w:rPr>
          <w:rFonts w:ascii="Times New Roman" w:hAnsi="Times New Roman"/>
          <w:sz w:val="24"/>
          <w:szCs w:val="24"/>
        </w:rPr>
        <w:t xml:space="preserve">, że nie są </w:t>
      </w:r>
      <w:r w:rsidR="00413F64" w:rsidRPr="00AA2EB7">
        <w:rPr>
          <w:rFonts w:ascii="Times New Roman" w:hAnsi="Times New Roman"/>
          <w:sz w:val="24"/>
          <w:szCs w:val="24"/>
        </w:rPr>
        <w:t xml:space="preserve">one </w:t>
      </w:r>
      <w:r w:rsidR="00136D6B" w:rsidRPr="00AA2EB7">
        <w:rPr>
          <w:rFonts w:ascii="Times New Roman" w:hAnsi="Times New Roman"/>
          <w:sz w:val="24"/>
          <w:szCs w:val="24"/>
        </w:rPr>
        <w:t>niedopuszczalne z </w:t>
      </w:r>
      <w:r w:rsidRPr="00AA2EB7">
        <w:rPr>
          <w:rFonts w:ascii="Times New Roman" w:hAnsi="Times New Roman"/>
          <w:sz w:val="24"/>
          <w:szCs w:val="24"/>
        </w:rPr>
        <w:t>innych powodów, a zatem muszą być uznane za dopuszczalne.</w:t>
      </w:r>
    </w:p>
    <w:p w:rsidR="00F733E0" w:rsidRPr="00AA2EB7" w:rsidRDefault="00F733E0" w:rsidP="00AA2EB7">
      <w:pPr>
        <w:spacing w:before="360" w:after="240" w:line="240" w:lineRule="auto"/>
        <w:ind w:left="232" w:hanging="352"/>
        <w:jc w:val="both"/>
        <w:rPr>
          <w:rFonts w:ascii="Times New Roman" w:eastAsia="Times New Roman" w:hAnsi="Times New Roman"/>
          <w:sz w:val="27"/>
          <w:szCs w:val="27"/>
        </w:rPr>
      </w:pPr>
      <w:r w:rsidRPr="00AA2EB7">
        <w:rPr>
          <w:rFonts w:ascii="Times New Roman" w:hAnsi="Times New Roman"/>
          <w:b/>
          <w:bCs/>
          <w:sz w:val="24"/>
          <w:szCs w:val="24"/>
        </w:rPr>
        <w:t xml:space="preserve">B. </w:t>
      </w:r>
      <w:r w:rsidR="00CD5908" w:rsidRPr="00AA2EB7">
        <w:rPr>
          <w:rFonts w:ascii="Times New Roman" w:hAnsi="Times New Roman"/>
          <w:b/>
          <w:bCs/>
          <w:sz w:val="24"/>
          <w:szCs w:val="24"/>
        </w:rPr>
        <w:t>Przedmiot</w:t>
      </w:r>
      <w:r w:rsidR="00374F7C" w:rsidRPr="00AA2EB7">
        <w:rPr>
          <w:rFonts w:ascii="Times New Roman" w:hAnsi="Times New Roman"/>
          <w:b/>
          <w:bCs/>
          <w:sz w:val="24"/>
          <w:szCs w:val="24"/>
        </w:rPr>
        <w:t xml:space="preserve"> </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 xml:space="preserve">1. </w:t>
      </w:r>
      <w:r w:rsidR="005E5D80" w:rsidRPr="00AA2EB7">
        <w:rPr>
          <w:rFonts w:ascii="Times New Roman" w:hAnsi="Times New Roman"/>
          <w:i/>
          <w:iCs/>
          <w:sz w:val="24"/>
          <w:szCs w:val="24"/>
        </w:rPr>
        <w:t xml:space="preserve">Stanowiska </w:t>
      </w:r>
      <w:r w:rsidRPr="00AA2EB7">
        <w:rPr>
          <w:rFonts w:ascii="Times New Roman" w:hAnsi="Times New Roman"/>
          <w:i/>
          <w:iCs/>
          <w:sz w:val="24"/>
          <w:szCs w:val="24"/>
        </w:rPr>
        <w:t>stron</w:t>
      </w:r>
    </w:p>
    <w:p w:rsidR="00F733E0" w:rsidRPr="00AA2EB7" w:rsidRDefault="00F733E0" w:rsidP="00AA2EB7">
      <w:pPr>
        <w:spacing w:before="240" w:after="120" w:line="240" w:lineRule="auto"/>
        <w:ind w:left="635" w:hanging="340"/>
        <w:jc w:val="both"/>
        <w:rPr>
          <w:rFonts w:ascii="Times New Roman" w:eastAsia="Times New Roman" w:hAnsi="Times New Roman"/>
          <w:sz w:val="27"/>
          <w:szCs w:val="27"/>
        </w:rPr>
      </w:pPr>
      <w:r w:rsidRPr="00AA2EB7">
        <w:rPr>
          <w:rFonts w:ascii="Times New Roman" w:hAnsi="Times New Roman"/>
          <w:b/>
          <w:bCs/>
          <w:sz w:val="20"/>
          <w:szCs w:val="20"/>
        </w:rPr>
        <w:t>(a) Skarżący</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126. Wszyscy skarżący podnieśli, że tak jak wykazano w </w:t>
      </w:r>
      <w:r w:rsidR="00A51EC5" w:rsidRPr="00AA2EB7">
        <w:rPr>
          <w:rFonts w:ascii="Times New Roman" w:hAnsi="Times New Roman"/>
          <w:sz w:val="24"/>
          <w:szCs w:val="24"/>
        </w:rPr>
        <w:t xml:space="preserve">omówieniu </w:t>
      </w:r>
      <w:r w:rsidRPr="00AA2EB7">
        <w:rPr>
          <w:rFonts w:ascii="Times New Roman" w:hAnsi="Times New Roman"/>
          <w:sz w:val="24"/>
          <w:szCs w:val="24"/>
        </w:rPr>
        <w:t>okoliczności</w:t>
      </w:r>
      <w:r w:rsidR="00A51EC5" w:rsidRPr="00AA2EB7">
        <w:rPr>
          <w:rFonts w:ascii="Times New Roman" w:hAnsi="Times New Roman"/>
          <w:sz w:val="24"/>
          <w:szCs w:val="24"/>
        </w:rPr>
        <w:t xml:space="preserve"> faktycznych </w:t>
      </w:r>
      <w:r w:rsidRPr="00AA2EB7">
        <w:rPr>
          <w:rFonts w:ascii="Times New Roman" w:hAnsi="Times New Roman"/>
          <w:sz w:val="24"/>
          <w:szCs w:val="24"/>
        </w:rPr>
        <w:t>ich spraw, środk</w:t>
      </w:r>
      <w:r w:rsidR="00EF3CD1" w:rsidRPr="00AA2EB7">
        <w:rPr>
          <w:rFonts w:ascii="Times New Roman" w:hAnsi="Times New Roman"/>
          <w:sz w:val="24"/>
          <w:szCs w:val="24"/>
        </w:rPr>
        <w:t>i</w:t>
      </w:r>
      <w:r w:rsidRPr="00AA2EB7">
        <w:rPr>
          <w:rFonts w:ascii="Times New Roman" w:hAnsi="Times New Roman"/>
          <w:sz w:val="24"/>
          <w:szCs w:val="24"/>
        </w:rPr>
        <w:t xml:space="preserve"> dostępn</w:t>
      </w:r>
      <w:r w:rsidR="00EF3CD1" w:rsidRPr="00AA2EB7">
        <w:rPr>
          <w:rFonts w:ascii="Times New Roman" w:hAnsi="Times New Roman"/>
          <w:sz w:val="24"/>
          <w:szCs w:val="24"/>
        </w:rPr>
        <w:t>e</w:t>
      </w:r>
      <w:r w:rsidRPr="00AA2EB7">
        <w:rPr>
          <w:rFonts w:ascii="Times New Roman" w:hAnsi="Times New Roman"/>
          <w:sz w:val="24"/>
          <w:szCs w:val="24"/>
        </w:rPr>
        <w:t xml:space="preserve"> w k.p.a., </w:t>
      </w:r>
      <w:r w:rsidR="00EF3CD1" w:rsidRPr="00AA2EB7">
        <w:rPr>
          <w:rFonts w:ascii="Times New Roman" w:hAnsi="Times New Roman"/>
          <w:sz w:val="24"/>
          <w:szCs w:val="24"/>
        </w:rPr>
        <w:t xml:space="preserve">w </w:t>
      </w:r>
      <w:r w:rsidRPr="00AA2EB7">
        <w:rPr>
          <w:rFonts w:ascii="Times New Roman" w:hAnsi="Times New Roman"/>
          <w:sz w:val="24"/>
          <w:szCs w:val="24"/>
        </w:rPr>
        <w:t xml:space="preserve">Ustawie z 2002 r. i </w:t>
      </w:r>
      <w:r w:rsidR="00EF3CD1" w:rsidRPr="00AA2EB7">
        <w:rPr>
          <w:rFonts w:ascii="Times New Roman" w:hAnsi="Times New Roman"/>
          <w:sz w:val="24"/>
          <w:szCs w:val="24"/>
        </w:rPr>
        <w:t xml:space="preserve">w </w:t>
      </w:r>
      <w:r w:rsidRPr="00AA2EB7">
        <w:rPr>
          <w:rFonts w:ascii="Times New Roman" w:hAnsi="Times New Roman"/>
          <w:sz w:val="24"/>
          <w:szCs w:val="24"/>
        </w:rPr>
        <w:t>Ustawie z 2004 r. nie mo</w:t>
      </w:r>
      <w:r w:rsidR="00EF3CD1" w:rsidRPr="00AA2EB7">
        <w:rPr>
          <w:rFonts w:ascii="Times New Roman" w:hAnsi="Times New Roman"/>
          <w:sz w:val="24"/>
          <w:szCs w:val="24"/>
        </w:rPr>
        <w:t>gą</w:t>
      </w:r>
      <w:r w:rsidRPr="00AA2EB7">
        <w:rPr>
          <w:rFonts w:ascii="Times New Roman" w:hAnsi="Times New Roman"/>
          <w:sz w:val="24"/>
          <w:szCs w:val="24"/>
        </w:rPr>
        <w:t xml:space="preserve"> zostać uznane za „skuteczne” w rozumieniu </w:t>
      </w:r>
      <w:r w:rsidR="00580770" w:rsidRPr="00AA2EB7">
        <w:rPr>
          <w:rFonts w:ascii="Times New Roman" w:hAnsi="Times New Roman"/>
          <w:sz w:val="24"/>
          <w:szCs w:val="24"/>
        </w:rPr>
        <w:t xml:space="preserve">art. </w:t>
      </w:r>
      <w:r w:rsidR="00136D6B" w:rsidRPr="00AA2EB7">
        <w:rPr>
          <w:rFonts w:ascii="Times New Roman" w:hAnsi="Times New Roman"/>
          <w:sz w:val="24"/>
          <w:szCs w:val="24"/>
        </w:rPr>
        <w:t>13 Konwencji. Środki dostępne w </w:t>
      </w:r>
      <w:r w:rsidRPr="00AA2EB7">
        <w:rPr>
          <w:rFonts w:ascii="Times New Roman" w:hAnsi="Times New Roman"/>
          <w:sz w:val="24"/>
          <w:szCs w:val="24"/>
        </w:rPr>
        <w:t xml:space="preserve">przedmiotowym czasie nie były </w:t>
      </w:r>
      <w:r w:rsidR="005E6636" w:rsidRPr="00AA2EB7">
        <w:rPr>
          <w:rFonts w:ascii="Times New Roman" w:hAnsi="Times New Roman"/>
          <w:sz w:val="24"/>
          <w:szCs w:val="24"/>
        </w:rPr>
        <w:t>efektywne</w:t>
      </w:r>
      <w:r w:rsidRPr="00AA2EB7">
        <w:rPr>
          <w:rFonts w:ascii="Times New Roman" w:hAnsi="Times New Roman"/>
          <w:sz w:val="24"/>
          <w:szCs w:val="24"/>
        </w:rPr>
        <w:t>, ponieważ nie poskutkowały przyspieszeniem postępowania i nie uniemożliwiły im uzyskania odpowiedniego zadośćuczynienia.</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lastRenderedPageBreak/>
        <w:t xml:space="preserve">127. Skarżący przyznali, że zmiany w k.p.a. wprowadzające nowe </w:t>
      </w:r>
      <w:r w:rsidR="00136D6B" w:rsidRPr="00AA2EB7">
        <w:rPr>
          <w:rFonts w:ascii="Times New Roman" w:hAnsi="Times New Roman"/>
          <w:sz w:val="24"/>
          <w:szCs w:val="24"/>
        </w:rPr>
        <w:t xml:space="preserve">środki odwoławcze zostały </w:t>
      </w:r>
      <w:r w:rsidRPr="00AA2EB7">
        <w:rPr>
          <w:rFonts w:ascii="Times New Roman" w:hAnsi="Times New Roman"/>
          <w:sz w:val="24"/>
          <w:szCs w:val="24"/>
        </w:rPr>
        <w:t xml:space="preserve">wprowadzone w 2017 </w:t>
      </w:r>
      <w:r w:rsidR="00A51EC5" w:rsidRPr="00AA2EB7">
        <w:rPr>
          <w:rFonts w:ascii="Times New Roman" w:hAnsi="Times New Roman"/>
          <w:sz w:val="24"/>
          <w:szCs w:val="24"/>
        </w:rPr>
        <w:t>r</w:t>
      </w:r>
      <w:r w:rsidRPr="00AA2EB7">
        <w:rPr>
          <w:rFonts w:ascii="Times New Roman" w:hAnsi="Times New Roman"/>
          <w:sz w:val="24"/>
          <w:szCs w:val="24"/>
        </w:rPr>
        <w:t>. Jednakże zmiany te były nieistotne dla ich spraw, jako że</w:t>
      </w:r>
      <w:r w:rsidR="00580770" w:rsidRPr="00AA2EB7">
        <w:rPr>
          <w:rFonts w:ascii="Times New Roman" w:hAnsi="Times New Roman"/>
          <w:sz w:val="24"/>
          <w:szCs w:val="24"/>
        </w:rPr>
        <w:t> </w:t>
      </w:r>
      <w:r w:rsidRPr="00AA2EB7">
        <w:rPr>
          <w:rFonts w:ascii="Times New Roman" w:hAnsi="Times New Roman"/>
          <w:sz w:val="24"/>
          <w:szCs w:val="24"/>
        </w:rPr>
        <w:t>dotyczyły postępowań wszczętych po 1 czerwca 2017 r.</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128. Pierwszy skarżący </w:t>
      </w:r>
      <w:r w:rsidR="00D214DA" w:rsidRPr="00AA2EB7">
        <w:rPr>
          <w:rFonts w:ascii="Times New Roman" w:hAnsi="Times New Roman"/>
          <w:sz w:val="24"/>
          <w:szCs w:val="24"/>
        </w:rPr>
        <w:t xml:space="preserve">w dalszej kolejności </w:t>
      </w:r>
      <w:r w:rsidRPr="00AA2EB7">
        <w:rPr>
          <w:rFonts w:ascii="Times New Roman" w:hAnsi="Times New Roman"/>
          <w:sz w:val="24"/>
          <w:szCs w:val="24"/>
        </w:rPr>
        <w:t>podniósł, że wykorzystał środki odwoławcze dostępne na mocy Ustawy z 2002 r. i złożył skargę do sądu administracyjnego. W odpowiedzi sąd administracyjny nakazał organowi pierwszej instancji rozpatrzyć sprawę w</w:t>
      </w:r>
      <w:r w:rsidR="00580770" w:rsidRPr="00AA2EB7">
        <w:t> </w:t>
      </w:r>
      <w:r w:rsidRPr="00AA2EB7">
        <w:rPr>
          <w:rFonts w:ascii="Times New Roman" w:hAnsi="Times New Roman"/>
          <w:sz w:val="24"/>
          <w:szCs w:val="24"/>
        </w:rPr>
        <w:t>terminie dwóch miesięcy. Jednakże, mimo tego orzeczenia, przyspieszenie postępowania nie miało miejsca.</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129. Druga skarżąca i trzeci skarżący podkreślili, że byli informowani przez organy wielokrotnie, iż decyzji nie można wydać w terminie ustawowym i że ustal</w:t>
      </w:r>
      <w:r w:rsidR="00D214DA" w:rsidRPr="00AA2EB7">
        <w:rPr>
          <w:rFonts w:ascii="Times New Roman" w:hAnsi="Times New Roman"/>
          <w:sz w:val="24"/>
          <w:szCs w:val="24"/>
        </w:rPr>
        <w:t>a</w:t>
      </w:r>
      <w:r w:rsidRPr="00AA2EB7">
        <w:rPr>
          <w:rFonts w:ascii="Times New Roman" w:hAnsi="Times New Roman"/>
          <w:sz w:val="24"/>
          <w:szCs w:val="24"/>
        </w:rPr>
        <w:t>no nowy termin. Wskazywali na niewydolność funkcjonowania kr</w:t>
      </w:r>
      <w:r w:rsidR="00136D6B" w:rsidRPr="00AA2EB7">
        <w:rPr>
          <w:rFonts w:ascii="Times New Roman" w:hAnsi="Times New Roman"/>
          <w:sz w:val="24"/>
          <w:szCs w:val="24"/>
        </w:rPr>
        <w:t>ajowych środków odwoławczych. W </w:t>
      </w:r>
      <w:r w:rsidRPr="00AA2EB7">
        <w:rPr>
          <w:rFonts w:ascii="Times New Roman" w:hAnsi="Times New Roman"/>
          <w:sz w:val="24"/>
          <w:szCs w:val="24"/>
        </w:rPr>
        <w:t xml:space="preserve">szczególności </w:t>
      </w:r>
      <w:r w:rsidR="00467DFE" w:rsidRPr="00AA2EB7">
        <w:rPr>
          <w:rFonts w:ascii="Times New Roman" w:hAnsi="Times New Roman"/>
          <w:sz w:val="24"/>
          <w:szCs w:val="24"/>
        </w:rPr>
        <w:t>władze krajowe</w:t>
      </w:r>
      <w:r w:rsidRPr="00AA2EB7">
        <w:rPr>
          <w:rFonts w:ascii="Times New Roman" w:hAnsi="Times New Roman"/>
          <w:sz w:val="24"/>
          <w:szCs w:val="24"/>
        </w:rPr>
        <w:t xml:space="preserve"> stosowały wadliwą praktykę</w:t>
      </w:r>
      <w:r w:rsidR="00580770" w:rsidRPr="00AA2EB7">
        <w:rPr>
          <w:rFonts w:ascii="Times New Roman" w:hAnsi="Times New Roman"/>
          <w:sz w:val="24"/>
          <w:szCs w:val="24"/>
        </w:rPr>
        <w:t xml:space="preserve"> „</w:t>
      </w:r>
      <w:r w:rsidRPr="00AA2EB7">
        <w:rPr>
          <w:rFonts w:ascii="Times New Roman" w:hAnsi="Times New Roman"/>
          <w:sz w:val="24"/>
          <w:szCs w:val="24"/>
        </w:rPr>
        <w:t>fragmentaryzacji postępowania</w:t>
      </w:r>
      <w:r w:rsidR="00D214DA" w:rsidRPr="00AA2EB7">
        <w:rPr>
          <w:rFonts w:ascii="Times New Roman" w:hAnsi="Times New Roman"/>
          <w:sz w:val="24"/>
          <w:szCs w:val="24"/>
        </w:rPr>
        <w:t>”</w:t>
      </w:r>
      <w:r w:rsidRPr="00AA2EB7">
        <w:rPr>
          <w:rFonts w:ascii="Times New Roman" w:hAnsi="Times New Roman"/>
          <w:sz w:val="24"/>
          <w:szCs w:val="24"/>
        </w:rPr>
        <w:t xml:space="preserve"> przy rozpatrywaniu skarg na przewlekłe prowadzenie postępowań. W sprawie skarżących, w odpowiedzi na ich skargę z dnia 6 grudnia 2013 r., Wojewoda Mazowiecki przeanalizował wyłącznie okres po 26 sierpnia 2013 r., po przekazaniu sprawy do ponownego rozpatrzenia do organu pierwszej instancji (zob. </w:t>
      </w:r>
      <w:r w:rsidR="00580770" w:rsidRPr="00AA2EB7">
        <w:rPr>
          <w:rFonts w:ascii="Times New Roman" w:hAnsi="Times New Roman"/>
          <w:sz w:val="24"/>
          <w:szCs w:val="24"/>
        </w:rPr>
        <w:t>akapit</w:t>
      </w:r>
      <w:r w:rsidR="00D214DA" w:rsidRPr="00AA2EB7">
        <w:rPr>
          <w:rFonts w:ascii="Times New Roman" w:hAnsi="Times New Roman"/>
          <w:sz w:val="24"/>
          <w:szCs w:val="24"/>
        </w:rPr>
        <w:t xml:space="preserve"> </w:t>
      </w:r>
      <w:r w:rsidRPr="00AA2EB7">
        <w:rPr>
          <w:rFonts w:ascii="Times New Roman" w:hAnsi="Times New Roman"/>
          <w:sz w:val="24"/>
          <w:szCs w:val="24"/>
        </w:rPr>
        <w:t>84 powyżej).</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130. Wreszcie, drug</w:t>
      </w:r>
      <w:r w:rsidR="00B95053" w:rsidRPr="00AA2EB7">
        <w:rPr>
          <w:rFonts w:ascii="Times New Roman" w:hAnsi="Times New Roman"/>
          <w:sz w:val="24"/>
          <w:szCs w:val="24"/>
        </w:rPr>
        <w:t>i</w:t>
      </w:r>
      <w:r w:rsidRPr="00AA2EB7">
        <w:rPr>
          <w:rFonts w:ascii="Times New Roman" w:hAnsi="Times New Roman"/>
          <w:sz w:val="24"/>
          <w:szCs w:val="24"/>
        </w:rPr>
        <w:t xml:space="preserve"> i trzeci skarżący podnieśli, że </w:t>
      </w:r>
      <w:r w:rsidR="00B95053" w:rsidRPr="00AA2EB7">
        <w:rPr>
          <w:rFonts w:ascii="Times New Roman" w:hAnsi="Times New Roman"/>
          <w:sz w:val="24"/>
          <w:szCs w:val="24"/>
        </w:rPr>
        <w:t xml:space="preserve">przez wiele lat </w:t>
      </w:r>
      <w:r w:rsidRPr="00AA2EB7">
        <w:rPr>
          <w:rFonts w:ascii="Times New Roman" w:hAnsi="Times New Roman"/>
          <w:sz w:val="24"/>
          <w:szCs w:val="24"/>
        </w:rPr>
        <w:t xml:space="preserve">wykorzystali szereg środków odwoławczych </w:t>
      </w:r>
      <w:r w:rsidR="00B95053" w:rsidRPr="00AA2EB7">
        <w:rPr>
          <w:rFonts w:ascii="Times New Roman" w:hAnsi="Times New Roman"/>
          <w:sz w:val="24"/>
          <w:szCs w:val="24"/>
        </w:rPr>
        <w:t>w celu</w:t>
      </w:r>
      <w:r w:rsidRPr="00AA2EB7">
        <w:rPr>
          <w:rFonts w:ascii="Times New Roman" w:hAnsi="Times New Roman"/>
          <w:sz w:val="24"/>
          <w:szCs w:val="24"/>
        </w:rPr>
        <w:t xml:space="preserve"> przyspiesz</w:t>
      </w:r>
      <w:r w:rsidR="00B95053" w:rsidRPr="00AA2EB7">
        <w:rPr>
          <w:rFonts w:ascii="Times New Roman" w:hAnsi="Times New Roman"/>
          <w:sz w:val="24"/>
          <w:szCs w:val="24"/>
        </w:rPr>
        <w:t>enia</w:t>
      </w:r>
      <w:r w:rsidRPr="00AA2EB7">
        <w:rPr>
          <w:rFonts w:ascii="Times New Roman" w:hAnsi="Times New Roman"/>
          <w:sz w:val="24"/>
          <w:szCs w:val="24"/>
        </w:rPr>
        <w:t xml:space="preserve"> postępowani</w:t>
      </w:r>
      <w:r w:rsidR="00B95053" w:rsidRPr="00AA2EB7">
        <w:rPr>
          <w:rFonts w:ascii="Times New Roman" w:hAnsi="Times New Roman"/>
          <w:sz w:val="24"/>
          <w:szCs w:val="24"/>
        </w:rPr>
        <w:t>a</w:t>
      </w:r>
      <w:r w:rsidRPr="00AA2EB7">
        <w:rPr>
          <w:rFonts w:ascii="Times New Roman" w:hAnsi="Times New Roman"/>
          <w:sz w:val="24"/>
          <w:szCs w:val="24"/>
        </w:rPr>
        <w:t xml:space="preserve">. Jednak </w:t>
      </w:r>
      <w:r w:rsidR="00676716" w:rsidRPr="00AA2EB7">
        <w:rPr>
          <w:rFonts w:ascii="Times New Roman" w:hAnsi="Times New Roman"/>
          <w:sz w:val="24"/>
          <w:szCs w:val="24"/>
        </w:rPr>
        <w:t xml:space="preserve">dostępne </w:t>
      </w:r>
      <w:r w:rsidRPr="00AA2EB7">
        <w:rPr>
          <w:rFonts w:ascii="Times New Roman" w:hAnsi="Times New Roman"/>
          <w:sz w:val="24"/>
          <w:szCs w:val="24"/>
        </w:rPr>
        <w:t>środk</w:t>
      </w:r>
      <w:r w:rsidR="00676716" w:rsidRPr="00AA2EB7">
        <w:rPr>
          <w:rFonts w:ascii="Times New Roman" w:hAnsi="Times New Roman"/>
          <w:sz w:val="24"/>
          <w:szCs w:val="24"/>
        </w:rPr>
        <w:t>i</w:t>
      </w:r>
      <w:r w:rsidRPr="00AA2EB7">
        <w:rPr>
          <w:rFonts w:ascii="Times New Roman" w:hAnsi="Times New Roman"/>
          <w:sz w:val="24"/>
          <w:szCs w:val="24"/>
        </w:rPr>
        <w:t xml:space="preserve"> nie</w:t>
      </w:r>
      <w:r w:rsidR="00A51EC5" w:rsidRPr="00AA2EB7">
        <w:rPr>
          <w:rFonts w:ascii="Times New Roman" w:hAnsi="Times New Roman"/>
          <w:sz w:val="24"/>
          <w:szCs w:val="24"/>
        </w:rPr>
        <w:t> </w:t>
      </w:r>
      <w:r w:rsidR="00B95053" w:rsidRPr="00AA2EB7">
        <w:rPr>
          <w:rFonts w:ascii="Times New Roman" w:hAnsi="Times New Roman"/>
          <w:sz w:val="24"/>
          <w:szCs w:val="24"/>
        </w:rPr>
        <w:t>pozwolił</w:t>
      </w:r>
      <w:r w:rsidR="00676716" w:rsidRPr="00AA2EB7">
        <w:rPr>
          <w:rFonts w:ascii="Times New Roman" w:hAnsi="Times New Roman"/>
          <w:sz w:val="24"/>
          <w:szCs w:val="24"/>
        </w:rPr>
        <w:t>y</w:t>
      </w:r>
      <w:r w:rsidR="00B95053" w:rsidRPr="00AA2EB7">
        <w:rPr>
          <w:rFonts w:ascii="Times New Roman" w:hAnsi="Times New Roman"/>
          <w:sz w:val="24"/>
          <w:szCs w:val="24"/>
        </w:rPr>
        <w:t xml:space="preserve"> </w:t>
      </w:r>
      <w:r w:rsidRPr="00AA2EB7">
        <w:rPr>
          <w:rFonts w:ascii="Times New Roman" w:hAnsi="Times New Roman"/>
          <w:sz w:val="24"/>
          <w:szCs w:val="24"/>
        </w:rPr>
        <w:t>zapobie</w:t>
      </w:r>
      <w:r w:rsidR="00B95053" w:rsidRPr="00AA2EB7">
        <w:rPr>
          <w:rFonts w:ascii="Times New Roman" w:hAnsi="Times New Roman"/>
          <w:sz w:val="24"/>
          <w:szCs w:val="24"/>
        </w:rPr>
        <w:t>c nadmiernemu wydłużeniu</w:t>
      </w:r>
      <w:r w:rsidRPr="00AA2EB7">
        <w:rPr>
          <w:rFonts w:ascii="Times New Roman" w:hAnsi="Times New Roman"/>
          <w:sz w:val="24"/>
          <w:szCs w:val="24"/>
        </w:rPr>
        <w:t xml:space="preserve"> postępowani</w:t>
      </w:r>
      <w:r w:rsidR="00B95053" w:rsidRPr="00AA2EB7">
        <w:rPr>
          <w:rFonts w:ascii="Times New Roman" w:hAnsi="Times New Roman"/>
          <w:sz w:val="24"/>
          <w:szCs w:val="24"/>
        </w:rPr>
        <w:t>a</w:t>
      </w:r>
      <w:r w:rsidRPr="00AA2EB7">
        <w:rPr>
          <w:rFonts w:ascii="Times New Roman" w:hAnsi="Times New Roman"/>
          <w:sz w:val="24"/>
          <w:szCs w:val="24"/>
        </w:rPr>
        <w:t xml:space="preserve"> ani nie </w:t>
      </w:r>
      <w:r w:rsidR="00676716" w:rsidRPr="00AA2EB7">
        <w:rPr>
          <w:rFonts w:ascii="Times New Roman" w:hAnsi="Times New Roman"/>
          <w:sz w:val="24"/>
          <w:szCs w:val="24"/>
        </w:rPr>
        <w:t>doprowadziły do</w:t>
      </w:r>
      <w:r w:rsidR="00A51EC5" w:rsidRPr="00AA2EB7">
        <w:rPr>
          <w:rFonts w:ascii="Times New Roman" w:hAnsi="Times New Roman"/>
          <w:sz w:val="24"/>
          <w:szCs w:val="24"/>
        </w:rPr>
        <w:t> </w:t>
      </w:r>
      <w:r w:rsidRPr="00AA2EB7">
        <w:rPr>
          <w:rFonts w:ascii="Times New Roman" w:hAnsi="Times New Roman"/>
          <w:sz w:val="24"/>
          <w:szCs w:val="24"/>
        </w:rPr>
        <w:t>uzyska</w:t>
      </w:r>
      <w:r w:rsidR="00676716" w:rsidRPr="00AA2EB7">
        <w:rPr>
          <w:rFonts w:ascii="Times New Roman" w:hAnsi="Times New Roman"/>
          <w:sz w:val="24"/>
          <w:szCs w:val="24"/>
        </w:rPr>
        <w:t>nia</w:t>
      </w:r>
      <w:r w:rsidRPr="00AA2EB7">
        <w:rPr>
          <w:rFonts w:ascii="Times New Roman" w:hAnsi="Times New Roman"/>
          <w:sz w:val="24"/>
          <w:szCs w:val="24"/>
        </w:rPr>
        <w:t xml:space="preserve"> odpowiedniego </w:t>
      </w:r>
      <w:r w:rsidR="00B95053" w:rsidRPr="00AA2EB7">
        <w:rPr>
          <w:rFonts w:ascii="Times New Roman" w:hAnsi="Times New Roman"/>
          <w:sz w:val="24"/>
          <w:szCs w:val="24"/>
        </w:rPr>
        <w:t>odszkodowania</w:t>
      </w:r>
      <w:r w:rsidRPr="00AA2EB7">
        <w:rPr>
          <w:rFonts w:ascii="Times New Roman" w:hAnsi="Times New Roman"/>
          <w:sz w:val="24"/>
          <w:szCs w:val="24"/>
        </w:rPr>
        <w:t xml:space="preserve">. Podkreślili również, że sam fakt złożenia skargi na przewlekłość postępowania przyczynił się znacząco do czasu </w:t>
      </w:r>
      <w:r w:rsidR="006A4ACB" w:rsidRPr="00AA2EB7">
        <w:rPr>
          <w:rFonts w:ascii="Times New Roman" w:hAnsi="Times New Roman"/>
          <w:sz w:val="24"/>
          <w:szCs w:val="24"/>
        </w:rPr>
        <w:t xml:space="preserve">jego </w:t>
      </w:r>
      <w:r w:rsidRPr="00AA2EB7">
        <w:rPr>
          <w:rFonts w:ascii="Times New Roman" w:hAnsi="Times New Roman"/>
          <w:sz w:val="24"/>
          <w:szCs w:val="24"/>
        </w:rPr>
        <w:t xml:space="preserve">trwania, </w:t>
      </w:r>
      <w:r w:rsidR="00B95053" w:rsidRPr="00AA2EB7">
        <w:rPr>
          <w:rFonts w:ascii="Times New Roman" w:hAnsi="Times New Roman"/>
          <w:sz w:val="24"/>
          <w:szCs w:val="24"/>
        </w:rPr>
        <w:t>ponieważ</w:t>
      </w:r>
      <w:r w:rsidRPr="00AA2EB7">
        <w:rPr>
          <w:rFonts w:ascii="Times New Roman" w:hAnsi="Times New Roman"/>
          <w:sz w:val="24"/>
          <w:szCs w:val="24"/>
        </w:rPr>
        <w:t xml:space="preserve"> akta sprawy </w:t>
      </w:r>
      <w:r w:rsidR="00B95053" w:rsidRPr="00AA2EB7">
        <w:rPr>
          <w:rFonts w:ascii="Times New Roman" w:hAnsi="Times New Roman"/>
          <w:sz w:val="24"/>
          <w:szCs w:val="24"/>
        </w:rPr>
        <w:t xml:space="preserve">zostały </w:t>
      </w:r>
      <w:r w:rsidRPr="00AA2EB7">
        <w:rPr>
          <w:rFonts w:ascii="Times New Roman" w:hAnsi="Times New Roman"/>
          <w:sz w:val="24"/>
          <w:szCs w:val="24"/>
        </w:rPr>
        <w:t xml:space="preserve">automatycznie </w:t>
      </w:r>
      <w:r w:rsidR="00B95053" w:rsidRPr="00AA2EB7">
        <w:rPr>
          <w:rFonts w:ascii="Times New Roman" w:hAnsi="Times New Roman"/>
          <w:sz w:val="24"/>
          <w:szCs w:val="24"/>
        </w:rPr>
        <w:t>przesłane</w:t>
      </w:r>
      <w:r w:rsidRPr="00AA2EB7">
        <w:rPr>
          <w:rFonts w:ascii="Times New Roman" w:hAnsi="Times New Roman"/>
          <w:sz w:val="24"/>
          <w:szCs w:val="24"/>
        </w:rPr>
        <w:t xml:space="preserve"> do organu rozpatrującego skargę, a postępowanie w</w:t>
      </w:r>
      <w:r w:rsidR="00B95053" w:rsidRPr="00AA2EB7">
        <w:rPr>
          <w:rFonts w:ascii="Times New Roman" w:hAnsi="Times New Roman"/>
          <w:sz w:val="24"/>
          <w:szCs w:val="24"/>
        </w:rPr>
        <w:t> </w:t>
      </w:r>
      <w:r w:rsidRPr="00AA2EB7">
        <w:rPr>
          <w:rFonts w:ascii="Times New Roman" w:hAnsi="Times New Roman"/>
          <w:sz w:val="24"/>
          <w:szCs w:val="24"/>
        </w:rPr>
        <w:t xml:space="preserve">sprawie </w:t>
      </w:r>
      <w:r w:rsidR="006A4ACB" w:rsidRPr="00AA2EB7">
        <w:rPr>
          <w:rFonts w:ascii="Times New Roman" w:hAnsi="Times New Roman"/>
          <w:sz w:val="24"/>
          <w:szCs w:val="24"/>
        </w:rPr>
        <w:t>odszkodowania</w:t>
      </w:r>
      <w:r w:rsidRPr="00AA2EB7">
        <w:rPr>
          <w:rFonts w:ascii="Times New Roman" w:hAnsi="Times New Roman"/>
          <w:sz w:val="24"/>
          <w:szCs w:val="24"/>
        </w:rPr>
        <w:t xml:space="preserve"> było zawiesz</w:t>
      </w:r>
      <w:r w:rsidR="00B95053" w:rsidRPr="00AA2EB7">
        <w:rPr>
          <w:rFonts w:ascii="Times New Roman" w:hAnsi="Times New Roman"/>
          <w:sz w:val="24"/>
          <w:szCs w:val="24"/>
        </w:rPr>
        <w:t>one</w:t>
      </w:r>
      <w:r w:rsidRPr="00AA2EB7">
        <w:rPr>
          <w:rFonts w:ascii="Times New Roman" w:hAnsi="Times New Roman"/>
          <w:sz w:val="24"/>
          <w:szCs w:val="24"/>
        </w:rPr>
        <w:t xml:space="preserve">. Nie było </w:t>
      </w:r>
      <w:r w:rsidR="00B95053" w:rsidRPr="00AA2EB7">
        <w:rPr>
          <w:rFonts w:ascii="Times New Roman" w:hAnsi="Times New Roman"/>
          <w:sz w:val="24"/>
          <w:szCs w:val="24"/>
        </w:rPr>
        <w:t>odpowiednich przepisów</w:t>
      </w:r>
      <w:r w:rsidRPr="00AA2EB7">
        <w:rPr>
          <w:rFonts w:ascii="Times New Roman" w:hAnsi="Times New Roman"/>
          <w:sz w:val="24"/>
          <w:szCs w:val="24"/>
        </w:rPr>
        <w:t>, które umożliwiałyby kontynuowanie postępowania merytorycznego.</w:t>
      </w:r>
    </w:p>
    <w:p w:rsidR="00F733E0" w:rsidRPr="00AA2EB7" w:rsidRDefault="00F733E0" w:rsidP="00AA2EB7">
      <w:pPr>
        <w:spacing w:before="240" w:after="120" w:line="240" w:lineRule="auto"/>
        <w:ind w:left="635" w:hanging="340"/>
        <w:jc w:val="both"/>
        <w:rPr>
          <w:rFonts w:ascii="Times New Roman" w:eastAsia="Times New Roman" w:hAnsi="Times New Roman"/>
          <w:sz w:val="27"/>
          <w:szCs w:val="27"/>
        </w:rPr>
      </w:pPr>
      <w:r w:rsidRPr="00AA2EB7">
        <w:rPr>
          <w:rFonts w:ascii="Times New Roman" w:hAnsi="Times New Roman"/>
          <w:b/>
          <w:bCs/>
          <w:sz w:val="20"/>
          <w:szCs w:val="20"/>
        </w:rPr>
        <w:t>(b) Rząd</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131. Rząd nie zgodził się z</w:t>
      </w:r>
      <w:r w:rsidR="00462304" w:rsidRPr="00AA2EB7">
        <w:rPr>
          <w:rFonts w:ascii="Times New Roman" w:hAnsi="Times New Roman"/>
          <w:sz w:val="24"/>
          <w:szCs w:val="24"/>
        </w:rPr>
        <w:t>e</w:t>
      </w:r>
      <w:r w:rsidRPr="00AA2EB7">
        <w:rPr>
          <w:rFonts w:ascii="Times New Roman" w:hAnsi="Times New Roman"/>
          <w:sz w:val="24"/>
          <w:szCs w:val="24"/>
        </w:rPr>
        <w:t xml:space="preserve"> </w:t>
      </w:r>
      <w:r w:rsidR="00462304" w:rsidRPr="00AA2EB7">
        <w:rPr>
          <w:rFonts w:ascii="Times New Roman" w:hAnsi="Times New Roman"/>
          <w:sz w:val="24"/>
          <w:szCs w:val="24"/>
        </w:rPr>
        <w:t>stanowiskami</w:t>
      </w:r>
      <w:r w:rsidRPr="00AA2EB7">
        <w:rPr>
          <w:rFonts w:ascii="Times New Roman" w:hAnsi="Times New Roman"/>
          <w:sz w:val="24"/>
          <w:szCs w:val="24"/>
        </w:rPr>
        <w:t xml:space="preserve"> skarżących. Rząd utrzymywał, że </w:t>
      </w:r>
      <w:r w:rsidR="00462304" w:rsidRPr="00AA2EB7">
        <w:rPr>
          <w:rFonts w:ascii="Times New Roman" w:hAnsi="Times New Roman"/>
          <w:sz w:val="24"/>
          <w:szCs w:val="24"/>
        </w:rPr>
        <w:t xml:space="preserve">ogół </w:t>
      </w:r>
      <w:r w:rsidRPr="00AA2EB7">
        <w:rPr>
          <w:rFonts w:ascii="Times New Roman" w:hAnsi="Times New Roman"/>
          <w:sz w:val="24"/>
          <w:szCs w:val="24"/>
        </w:rPr>
        <w:t>środk</w:t>
      </w:r>
      <w:r w:rsidR="00F76D06" w:rsidRPr="00AA2EB7">
        <w:rPr>
          <w:rFonts w:ascii="Times New Roman" w:hAnsi="Times New Roman"/>
          <w:sz w:val="24"/>
          <w:szCs w:val="24"/>
        </w:rPr>
        <w:t>ów</w:t>
      </w:r>
      <w:r w:rsidRPr="00AA2EB7">
        <w:rPr>
          <w:rFonts w:ascii="Times New Roman" w:hAnsi="Times New Roman"/>
          <w:sz w:val="24"/>
          <w:szCs w:val="24"/>
        </w:rPr>
        <w:t xml:space="preserve"> odwoławc</w:t>
      </w:r>
      <w:r w:rsidR="00F76D06" w:rsidRPr="00AA2EB7">
        <w:rPr>
          <w:rFonts w:ascii="Times New Roman" w:hAnsi="Times New Roman"/>
          <w:sz w:val="24"/>
          <w:szCs w:val="24"/>
        </w:rPr>
        <w:t>zych</w:t>
      </w:r>
      <w:r w:rsidRPr="00AA2EB7">
        <w:rPr>
          <w:rFonts w:ascii="Times New Roman" w:hAnsi="Times New Roman"/>
          <w:sz w:val="24"/>
          <w:szCs w:val="24"/>
        </w:rPr>
        <w:t>, o których mowa w k.p.a., Ustawie z 2002 r. i Us</w:t>
      </w:r>
      <w:r w:rsidR="00136D6B" w:rsidRPr="00AA2EB7">
        <w:rPr>
          <w:rFonts w:ascii="Times New Roman" w:hAnsi="Times New Roman"/>
          <w:sz w:val="24"/>
          <w:szCs w:val="24"/>
        </w:rPr>
        <w:t xml:space="preserve">tawie z 2004 r. był </w:t>
      </w:r>
      <w:r w:rsidR="00F76D06" w:rsidRPr="00AA2EB7">
        <w:rPr>
          <w:rFonts w:ascii="Times New Roman" w:hAnsi="Times New Roman"/>
          <w:sz w:val="24"/>
          <w:szCs w:val="24"/>
        </w:rPr>
        <w:t xml:space="preserve">odpowiedni </w:t>
      </w:r>
      <w:r w:rsidR="00136D6B" w:rsidRPr="00AA2EB7">
        <w:rPr>
          <w:rFonts w:ascii="Times New Roman" w:hAnsi="Times New Roman"/>
          <w:sz w:val="24"/>
          <w:szCs w:val="24"/>
        </w:rPr>
        <w:t>i </w:t>
      </w:r>
      <w:r w:rsidR="00CD45B1" w:rsidRPr="00AA2EB7">
        <w:rPr>
          <w:rFonts w:ascii="Times New Roman" w:hAnsi="Times New Roman"/>
          <w:sz w:val="24"/>
          <w:szCs w:val="24"/>
        </w:rPr>
        <w:t>skuteczny</w:t>
      </w:r>
      <w:r w:rsidRPr="00AA2EB7">
        <w:rPr>
          <w:rFonts w:ascii="Times New Roman" w:hAnsi="Times New Roman"/>
          <w:sz w:val="24"/>
          <w:szCs w:val="24"/>
        </w:rPr>
        <w:t xml:space="preserve"> w rozumieniu </w:t>
      </w:r>
      <w:r w:rsidR="00CD45B1" w:rsidRPr="00AA2EB7">
        <w:rPr>
          <w:rFonts w:ascii="Times New Roman" w:hAnsi="Times New Roman"/>
          <w:sz w:val="24"/>
          <w:szCs w:val="24"/>
        </w:rPr>
        <w:t xml:space="preserve">art. </w:t>
      </w:r>
      <w:r w:rsidRPr="00AA2EB7">
        <w:rPr>
          <w:rFonts w:ascii="Times New Roman" w:hAnsi="Times New Roman"/>
          <w:sz w:val="24"/>
          <w:szCs w:val="24"/>
        </w:rPr>
        <w:t xml:space="preserve">13 Konwencji. Odwołał się do niedawnych zmian w tych ustawach (zob. </w:t>
      </w:r>
      <w:r w:rsidR="00580770" w:rsidRPr="00AA2EB7">
        <w:rPr>
          <w:rFonts w:ascii="Times New Roman" w:hAnsi="Times New Roman"/>
          <w:sz w:val="24"/>
          <w:szCs w:val="24"/>
        </w:rPr>
        <w:t>akapit</w:t>
      </w:r>
      <w:r w:rsidR="00A6486D" w:rsidRPr="00AA2EB7">
        <w:rPr>
          <w:rFonts w:ascii="Times New Roman" w:hAnsi="Times New Roman"/>
          <w:sz w:val="24"/>
          <w:szCs w:val="24"/>
        </w:rPr>
        <w:t xml:space="preserve">y </w:t>
      </w:r>
      <w:r w:rsidRPr="00AA2EB7">
        <w:rPr>
          <w:rFonts w:ascii="Times New Roman" w:hAnsi="Times New Roman"/>
          <w:sz w:val="24"/>
          <w:szCs w:val="24"/>
        </w:rPr>
        <w:t>92-94 i 102-104 powyżej).</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132. W odniesieniu do k.p.a., Rząd odwołał się do nowych mechanizmów wprowadzonych zmianami z 2017 </w:t>
      </w:r>
      <w:r w:rsidR="008862B3" w:rsidRPr="00AA2EB7">
        <w:rPr>
          <w:rFonts w:ascii="Times New Roman" w:hAnsi="Times New Roman"/>
          <w:sz w:val="24"/>
          <w:szCs w:val="24"/>
        </w:rPr>
        <w:t>r.</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133. Rząd </w:t>
      </w:r>
      <w:r w:rsidR="00C10C6D" w:rsidRPr="00AA2EB7">
        <w:rPr>
          <w:rFonts w:ascii="Times New Roman" w:hAnsi="Times New Roman"/>
          <w:sz w:val="24"/>
          <w:szCs w:val="24"/>
        </w:rPr>
        <w:t>wskazał</w:t>
      </w:r>
      <w:r w:rsidRPr="00AA2EB7">
        <w:rPr>
          <w:rFonts w:ascii="Times New Roman" w:hAnsi="Times New Roman"/>
          <w:sz w:val="24"/>
          <w:szCs w:val="24"/>
        </w:rPr>
        <w:t>, że dalsze zmiany wprowadzono w celu ograniczenia sytuacji, w</w:t>
      </w:r>
      <w:r w:rsidR="00C10C6D" w:rsidRPr="00AA2EB7">
        <w:rPr>
          <w:rFonts w:ascii="Times New Roman" w:hAnsi="Times New Roman"/>
          <w:sz w:val="24"/>
          <w:szCs w:val="24"/>
        </w:rPr>
        <w:t> </w:t>
      </w:r>
      <w:r w:rsidRPr="00AA2EB7">
        <w:rPr>
          <w:rFonts w:ascii="Times New Roman" w:hAnsi="Times New Roman"/>
          <w:sz w:val="24"/>
          <w:szCs w:val="24"/>
        </w:rPr>
        <w:t xml:space="preserve">której sprawy byłyby przekazywane przez organ drugiej instancji do ponownego rozpatrzenia. Zgodnie z tymi przepisami, strona postępowania może </w:t>
      </w:r>
      <w:r w:rsidR="00F76D06" w:rsidRPr="00AA2EB7">
        <w:rPr>
          <w:rFonts w:ascii="Times New Roman" w:hAnsi="Times New Roman"/>
          <w:sz w:val="24"/>
          <w:szCs w:val="24"/>
        </w:rPr>
        <w:t xml:space="preserve">zażądać aby </w:t>
      </w:r>
      <w:r w:rsidRPr="00AA2EB7">
        <w:rPr>
          <w:rFonts w:ascii="Times New Roman" w:hAnsi="Times New Roman"/>
          <w:sz w:val="24"/>
          <w:szCs w:val="24"/>
        </w:rPr>
        <w:t xml:space="preserve">organ wyższego </w:t>
      </w:r>
      <w:r w:rsidR="00F76D06" w:rsidRPr="00AA2EB7">
        <w:rPr>
          <w:rFonts w:ascii="Times New Roman" w:hAnsi="Times New Roman"/>
          <w:sz w:val="24"/>
          <w:szCs w:val="24"/>
        </w:rPr>
        <w:t>stopnia uzupełnił</w:t>
      </w:r>
      <w:r w:rsidRPr="00AA2EB7">
        <w:rPr>
          <w:rFonts w:ascii="Times New Roman" w:hAnsi="Times New Roman"/>
          <w:sz w:val="24"/>
          <w:szCs w:val="24"/>
        </w:rPr>
        <w:t xml:space="preserve"> </w:t>
      </w:r>
      <w:r w:rsidR="00B7605E" w:rsidRPr="00AA2EB7">
        <w:rPr>
          <w:rFonts w:ascii="Times New Roman" w:hAnsi="Times New Roman"/>
          <w:sz w:val="24"/>
          <w:szCs w:val="24"/>
        </w:rPr>
        <w:t>materiał dowodowy lub</w:t>
      </w:r>
      <w:r w:rsidR="00F76D06" w:rsidRPr="00AA2EB7">
        <w:rPr>
          <w:rFonts w:ascii="Times New Roman" w:hAnsi="Times New Roman"/>
          <w:sz w:val="24"/>
          <w:szCs w:val="24"/>
        </w:rPr>
        <w:t xml:space="preserve"> polecił </w:t>
      </w:r>
      <w:r w:rsidR="009A473B" w:rsidRPr="00AA2EB7">
        <w:rPr>
          <w:rFonts w:ascii="Times New Roman" w:hAnsi="Times New Roman"/>
          <w:sz w:val="24"/>
          <w:szCs w:val="24"/>
        </w:rPr>
        <w:t>jego uzupełnienie</w:t>
      </w:r>
      <w:r w:rsidR="00F76D06" w:rsidRPr="00AA2EB7">
        <w:rPr>
          <w:rFonts w:ascii="Times New Roman" w:hAnsi="Times New Roman"/>
          <w:sz w:val="24"/>
          <w:szCs w:val="24"/>
        </w:rPr>
        <w:t xml:space="preserve"> </w:t>
      </w:r>
      <w:r w:rsidR="00136D6B" w:rsidRPr="00AA2EB7">
        <w:rPr>
          <w:rFonts w:ascii="Times New Roman" w:hAnsi="Times New Roman"/>
          <w:sz w:val="24"/>
          <w:szCs w:val="24"/>
        </w:rPr>
        <w:t>organowi pierwszej instancji.</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134. Rząd odwołał się również do nowego mechanizmu, w ramach którego można złożyć sprzeciw od </w:t>
      </w:r>
      <w:r w:rsidRPr="00AA2EB7">
        <w:rPr>
          <w:rFonts w:ascii="Times New Roman" w:hAnsi="Times New Roman"/>
          <w:i/>
          <w:sz w:val="24"/>
          <w:szCs w:val="24"/>
        </w:rPr>
        <w:t xml:space="preserve">decyzji </w:t>
      </w:r>
      <w:proofErr w:type="spellStart"/>
      <w:r w:rsidRPr="00AA2EB7">
        <w:rPr>
          <w:rFonts w:ascii="Times New Roman" w:hAnsi="Times New Roman"/>
          <w:i/>
          <w:sz w:val="24"/>
          <w:szCs w:val="24"/>
        </w:rPr>
        <w:t>kasatoryjnej</w:t>
      </w:r>
      <w:proofErr w:type="spellEnd"/>
      <w:r w:rsidRPr="00AA2EB7">
        <w:rPr>
          <w:rFonts w:ascii="Times New Roman" w:hAnsi="Times New Roman"/>
          <w:sz w:val="24"/>
          <w:szCs w:val="24"/>
        </w:rPr>
        <w:t xml:space="preserve"> (nakazującej skierowanie sprawy do ponownego rozpatrzenia). </w:t>
      </w:r>
      <w:r w:rsidR="00F76D06" w:rsidRPr="00AA2EB7">
        <w:rPr>
          <w:rFonts w:ascii="Times New Roman" w:hAnsi="Times New Roman"/>
          <w:sz w:val="24"/>
          <w:szCs w:val="24"/>
        </w:rPr>
        <w:t>Odwołanie takie zostanie zbadane w uproszczonej procedurze administracyjnej.</w:t>
      </w:r>
      <w:r w:rsidRPr="00AA2EB7">
        <w:rPr>
          <w:rFonts w:ascii="Times New Roman" w:hAnsi="Times New Roman"/>
          <w:sz w:val="24"/>
          <w:szCs w:val="24"/>
        </w:rPr>
        <w:t xml:space="preserve"> To, zdaniem Rządu, zapobieg</w:t>
      </w:r>
      <w:r w:rsidR="00136D6B" w:rsidRPr="00AA2EB7">
        <w:rPr>
          <w:rFonts w:ascii="Times New Roman" w:hAnsi="Times New Roman"/>
          <w:sz w:val="24"/>
          <w:szCs w:val="24"/>
        </w:rPr>
        <w:t>łoby przewlekłości postępowań i </w:t>
      </w:r>
      <w:r w:rsidRPr="00AA2EB7">
        <w:rPr>
          <w:rFonts w:ascii="Times New Roman" w:hAnsi="Times New Roman"/>
          <w:sz w:val="24"/>
          <w:szCs w:val="24"/>
        </w:rPr>
        <w:t>ograniczyłoby praktykę wielokrotnego kierowania spraw do ponownego rozpatrzenia.</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135. Rząd wymienił inne zmiany do k.p.a., kt</w:t>
      </w:r>
      <w:r w:rsidR="00136D6B" w:rsidRPr="00AA2EB7">
        <w:rPr>
          <w:rFonts w:ascii="Times New Roman" w:hAnsi="Times New Roman"/>
          <w:sz w:val="24"/>
          <w:szCs w:val="24"/>
        </w:rPr>
        <w:t>órych celem było usprawnienie i </w:t>
      </w:r>
      <w:r w:rsidRPr="00AA2EB7">
        <w:rPr>
          <w:rFonts w:ascii="Times New Roman" w:hAnsi="Times New Roman"/>
          <w:sz w:val="24"/>
          <w:szCs w:val="24"/>
        </w:rPr>
        <w:t>przyspieszenie postępowań administracyjnych. Obejmowały one wprowadzenie „opcjonalnego” wniosku o ponowne rozpatrzenie sprawy dotyczące decyzji wydawanych przez ministrów lub samorządowe organy apelacyjne; zrzeczenie się prawa do odwołania; możliwość zawiadomienia o decyzji w drodze tzw.</w:t>
      </w:r>
      <w:r w:rsidRPr="00AA2EB7">
        <w:rPr>
          <w:rFonts w:ascii="Times New Roman" w:hAnsi="Times New Roman"/>
          <w:sz w:val="27"/>
          <w:szCs w:val="27"/>
        </w:rPr>
        <w:t> </w:t>
      </w:r>
      <w:r w:rsidRPr="00AA2EB7">
        <w:rPr>
          <w:rFonts w:ascii="Times New Roman" w:hAnsi="Times New Roman"/>
          <w:i/>
          <w:iCs/>
          <w:sz w:val="24"/>
          <w:szCs w:val="24"/>
        </w:rPr>
        <w:t>zawiadomienia publicznego</w:t>
      </w:r>
      <w:r w:rsidRPr="00AA2EB7">
        <w:rPr>
          <w:rFonts w:ascii="Times New Roman" w:hAnsi="Times New Roman"/>
          <w:sz w:val="24"/>
          <w:szCs w:val="24"/>
        </w:rPr>
        <w:t>, oraz wprowadzenie</w:t>
      </w:r>
      <w:r w:rsidRPr="00AA2EB7">
        <w:rPr>
          <w:rFonts w:ascii="Times New Roman" w:hAnsi="Times New Roman"/>
          <w:sz w:val="27"/>
          <w:szCs w:val="27"/>
        </w:rPr>
        <w:t> </w:t>
      </w:r>
      <w:r w:rsidRPr="00AA2EB7">
        <w:rPr>
          <w:rFonts w:ascii="Times New Roman" w:hAnsi="Times New Roman"/>
          <w:i/>
          <w:iCs/>
          <w:sz w:val="24"/>
          <w:szCs w:val="24"/>
        </w:rPr>
        <w:t>milczącego załatwienia sprawy</w:t>
      </w:r>
      <w:r w:rsidRPr="00AA2EB7">
        <w:rPr>
          <w:rFonts w:ascii="Times New Roman" w:hAnsi="Times New Roman"/>
          <w:sz w:val="24"/>
          <w:szCs w:val="24"/>
        </w:rPr>
        <w:t xml:space="preserve"> i </w:t>
      </w:r>
      <w:r w:rsidRPr="00AA2EB7">
        <w:rPr>
          <w:rFonts w:ascii="Times New Roman" w:hAnsi="Times New Roman"/>
          <w:i/>
          <w:iCs/>
          <w:sz w:val="24"/>
          <w:szCs w:val="24"/>
        </w:rPr>
        <w:t>postępowania uproszczonego</w:t>
      </w:r>
      <w:r w:rsidRPr="00AA2EB7">
        <w:rPr>
          <w:rFonts w:ascii="Times New Roman" w:hAnsi="Times New Roman"/>
          <w:sz w:val="24"/>
          <w:szCs w:val="24"/>
        </w:rPr>
        <w:t>. Wreszcie, wyeliminowano konieczność żądania wyeliminowania naruszenia przed złożeniem odwołania do sądu administracyjnego.</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lastRenderedPageBreak/>
        <w:t>136. W odniesieniu do Ustawy z 2002 r. Rząd wskazał, że zmiany przyjęto w roku 2011 i 2015. W szczególności podkreślono, że zgodnie ze zmianami z 2015 r. sądy administracyjne otrzymały możliwość przyznawania odszkodowań bezpośrednio stronie postępowania wskutek bezczynności lub przewlekłego prowadzenia postępowania administracyjnego.</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137. Rząd stwierdził, że strona postępowania administracyjnego ma dostęp do szeregu skutecznych środków odwoławczych na poziomie krajowym oraz że Trybunał już wcześniej uznał, że </w:t>
      </w:r>
      <w:r w:rsidR="00C0049C" w:rsidRPr="00AA2EB7">
        <w:rPr>
          <w:rFonts w:ascii="Times New Roman" w:hAnsi="Times New Roman"/>
          <w:sz w:val="24"/>
          <w:szCs w:val="24"/>
        </w:rPr>
        <w:t xml:space="preserve">zestaw </w:t>
      </w:r>
      <w:r w:rsidRPr="00AA2EB7">
        <w:rPr>
          <w:rFonts w:ascii="Times New Roman" w:hAnsi="Times New Roman"/>
          <w:sz w:val="24"/>
          <w:szCs w:val="24"/>
        </w:rPr>
        <w:t>tych środków odwoławczych był sk</w:t>
      </w:r>
      <w:r w:rsidR="00136D6B" w:rsidRPr="00AA2EB7">
        <w:rPr>
          <w:rFonts w:ascii="Times New Roman" w:hAnsi="Times New Roman"/>
          <w:sz w:val="24"/>
          <w:szCs w:val="24"/>
        </w:rPr>
        <w:t>uteczn</w:t>
      </w:r>
      <w:r w:rsidR="006F73F1" w:rsidRPr="00AA2EB7">
        <w:rPr>
          <w:rFonts w:ascii="Times New Roman" w:hAnsi="Times New Roman"/>
          <w:sz w:val="24"/>
          <w:szCs w:val="24"/>
        </w:rPr>
        <w:t>y</w:t>
      </w:r>
      <w:r w:rsidR="00136D6B" w:rsidRPr="00AA2EB7">
        <w:rPr>
          <w:rFonts w:ascii="Times New Roman" w:hAnsi="Times New Roman"/>
          <w:sz w:val="24"/>
          <w:szCs w:val="24"/>
        </w:rPr>
        <w:t xml:space="preserve"> </w:t>
      </w:r>
      <w:r w:rsidR="008F161F" w:rsidRPr="00AA2EB7">
        <w:rPr>
          <w:rFonts w:ascii="Times New Roman" w:hAnsi="Times New Roman"/>
          <w:sz w:val="24"/>
          <w:szCs w:val="24"/>
        </w:rPr>
        <w:t>dla celów</w:t>
      </w:r>
      <w:r w:rsidR="00136D6B" w:rsidRPr="00AA2EB7">
        <w:rPr>
          <w:rFonts w:ascii="Times New Roman" w:hAnsi="Times New Roman"/>
          <w:sz w:val="24"/>
          <w:szCs w:val="24"/>
        </w:rPr>
        <w:t xml:space="preserve"> art</w:t>
      </w:r>
      <w:r w:rsidR="006F1850" w:rsidRPr="00AA2EB7">
        <w:rPr>
          <w:rFonts w:ascii="Times New Roman" w:hAnsi="Times New Roman"/>
          <w:sz w:val="24"/>
          <w:szCs w:val="24"/>
        </w:rPr>
        <w:t>.</w:t>
      </w:r>
      <w:r w:rsidR="00136D6B" w:rsidRPr="00AA2EB7">
        <w:rPr>
          <w:rFonts w:ascii="Times New Roman" w:hAnsi="Times New Roman"/>
          <w:sz w:val="24"/>
          <w:szCs w:val="24"/>
        </w:rPr>
        <w:t xml:space="preserve"> 13 </w:t>
      </w:r>
      <w:r w:rsidRPr="00AA2EB7">
        <w:rPr>
          <w:rFonts w:ascii="Times New Roman" w:hAnsi="Times New Roman"/>
          <w:sz w:val="24"/>
          <w:szCs w:val="24"/>
        </w:rPr>
        <w:t>Konwencji. W tym zakresie Rząd odwołał się do poprzednich spraw przeciwko Polsce (</w:t>
      </w:r>
      <w:r w:rsidRPr="00AA2EB7">
        <w:rPr>
          <w:rFonts w:ascii="Times New Roman" w:hAnsi="Times New Roman"/>
          <w:i/>
          <w:iCs/>
          <w:sz w:val="24"/>
          <w:szCs w:val="24"/>
        </w:rPr>
        <w:t>Futro przeciwko Polsce</w:t>
      </w:r>
      <w:r w:rsidRPr="00AA2EB7">
        <w:rPr>
          <w:rFonts w:ascii="Times New Roman" w:hAnsi="Times New Roman"/>
          <w:sz w:val="27"/>
          <w:szCs w:val="27"/>
        </w:rPr>
        <w:t> </w:t>
      </w:r>
      <w:r w:rsidRPr="00AA2EB7">
        <w:rPr>
          <w:rFonts w:ascii="Times New Roman" w:hAnsi="Times New Roman"/>
          <w:sz w:val="24"/>
          <w:szCs w:val="24"/>
        </w:rPr>
        <w:t>(</w:t>
      </w:r>
      <w:r w:rsidR="00C0049C" w:rsidRPr="00AA2EB7">
        <w:rPr>
          <w:rFonts w:ascii="Times New Roman" w:hAnsi="Times New Roman"/>
          <w:sz w:val="24"/>
          <w:szCs w:val="24"/>
        </w:rPr>
        <w:t>dec</w:t>
      </w:r>
      <w:r w:rsidRPr="00AA2EB7">
        <w:rPr>
          <w:rFonts w:ascii="Times New Roman" w:hAnsi="Times New Roman"/>
          <w:sz w:val="24"/>
          <w:szCs w:val="24"/>
        </w:rPr>
        <w:t>.), nr </w:t>
      </w:r>
      <w:r w:rsidR="00B226F7" w:rsidRPr="00AA2EB7">
        <w:rPr>
          <w:rFonts w:ascii="Times New Roman" w:hAnsi="Times New Roman"/>
          <w:sz w:val="24"/>
          <w:szCs w:val="24"/>
        </w:rPr>
        <w:t>51832/99</w:t>
      </w:r>
      <w:r w:rsidRPr="00AA2EB7">
        <w:rPr>
          <w:rFonts w:ascii="Times New Roman" w:hAnsi="Times New Roman"/>
          <w:sz w:val="24"/>
          <w:szCs w:val="24"/>
        </w:rPr>
        <w:t>, 3 czerwca 2003 r.; </w:t>
      </w:r>
      <w:r w:rsidRPr="00AA2EB7">
        <w:rPr>
          <w:rFonts w:ascii="Times New Roman" w:hAnsi="Times New Roman"/>
          <w:i/>
          <w:iCs/>
          <w:sz w:val="24"/>
          <w:szCs w:val="24"/>
        </w:rPr>
        <w:t>Kołodziej przeciwko Polsce</w:t>
      </w:r>
      <w:r w:rsidRPr="00AA2EB7">
        <w:rPr>
          <w:rFonts w:ascii="Times New Roman" w:hAnsi="Times New Roman"/>
          <w:sz w:val="24"/>
          <w:szCs w:val="24"/>
        </w:rPr>
        <w:t> (</w:t>
      </w:r>
      <w:r w:rsidR="00C0049C" w:rsidRPr="00AA2EB7">
        <w:rPr>
          <w:rFonts w:ascii="Times New Roman" w:hAnsi="Times New Roman"/>
          <w:sz w:val="24"/>
          <w:szCs w:val="24"/>
        </w:rPr>
        <w:t>dec.</w:t>
      </w:r>
      <w:r w:rsidRPr="00AA2EB7">
        <w:rPr>
          <w:rFonts w:ascii="Times New Roman" w:hAnsi="Times New Roman"/>
          <w:sz w:val="24"/>
          <w:szCs w:val="24"/>
        </w:rPr>
        <w:t>), nr </w:t>
      </w:r>
      <w:r w:rsidR="00B226F7" w:rsidRPr="00AA2EB7">
        <w:rPr>
          <w:rFonts w:ascii="Times New Roman" w:hAnsi="Times New Roman"/>
          <w:sz w:val="24"/>
          <w:szCs w:val="24"/>
        </w:rPr>
        <w:t>47995/99</w:t>
      </w:r>
      <w:r w:rsidRPr="00AA2EB7">
        <w:rPr>
          <w:rFonts w:ascii="Times New Roman" w:hAnsi="Times New Roman"/>
          <w:sz w:val="24"/>
          <w:szCs w:val="24"/>
        </w:rPr>
        <w:t>, 18 października 2005 r.; </w:t>
      </w:r>
      <w:proofErr w:type="spellStart"/>
      <w:r w:rsidRPr="00AA2EB7">
        <w:rPr>
          <w:rFonts w:ascii="Times New Roman" w:hAnsi="Times New Roman"/>
          <w:i/>
          <w:iCs/>
          <w:sz w:val="24"/>
          <w:szCs w:val="24"/>
        </w:rPr>
        <w:t>Szablińska</w:t>
      </w:r>
      <w:proofErr w:type="spellEnd"/>
      <w:r w:rsidRPr="00AA2EB7">
        <w:rPr>
          <w:rFonts w:ascii="Times New Roman" w:hAnsi="Times New Roman"/>
          <w:i/>
          <w:iCs/>
          <w:sz w:val="24"/>
          <w:szCs w:val="24"/>
        </w:rPr>
        <w:t xml:space="preserve"> przeciwko Polsce</w:t>
      </w:r>
      <w:r w:rsidRPr="00AA2EB7">
        <w:rPr>
          <w:rFonts w:ascii="Times New Roman" w:hAnsi="Times New Roman"/>
          <w:sz w:val="24"/>
          <w:szCs w:val="24"/>
        </w:rPr>
        <w:t> (</w:t>
      </w:r>
      <w:proofErr w:type="spellStart"/>
      <w:r w:rsidR="00C0049C" w:rsidRPr="00AA2EB7">
        <w:rPr>
          <w:rFonts w:ascii="Times New Roman" w:hAnsi="Times New Roman"/>
          <w:sz w:val="24"/>
          <w:szCs w:val="24"/>
        </w:rPr>
        <w:t>dec</w:t>
      </w:r>
      <w:proofErr w:type="spellEnd"/>
      <w:r w:rsidRPr="00AA2EB7">
        <w:rPr>
          <w:rFonts w:ascii="Times New Roman" w:hAnsi="Times New Roman"/>
          <w:sz w:val="24"/>
          <w:szCs w:val="24"/>
        </w:rPr>
        <w:t>.), nr </w:t>
      </w:r>
      <w:r w:rsidR="00B226F7" w:rsidRPr="00AA2EB7">
        <w:rPr>
          <w:rFonts w:ascii="Times New Roman" w:hAnsi="Times New Roman"/>
          <w:sz w:val="24"/>
          <w:szCs w:val="24"/>
        </w:rPr>
        <w:t>52462/99</w:t>
      </w:r>
      <w:r w:rsidRPr="00AA2EB7">
        <w:rPr>
          <w:rFonts w:ascii="Times New Roman" w:hAnsi="Times New Roman"/>
          <w:sz w:val="24"/>
          <w:szCs w:val="24"/>
        </w:rPr>
        <w:t>, 2 lutego 2006 r.; oraz</w:t>
      </w:r>
      <w:r w:rsidR="00136D6B" w:rsidRPr="00AA2EB7">
        <w:rPr>
          <w:rFonts w:ascii="Times New Roman" w:hAnsi="Times New Roman"/>
          <w:sz w:val="24"/>
          <w:szCs w:val="24"/>
        </w:rPr>
        <w:t xml:space="preserve"> </w:t>
      </w:r>
      <w:r w:rsidRPr="00AA2EB7">
        <w:rPr>
          <w:rFonts w:ascii="Times New Roman" w:hAnsi="Times New Roman"/>
          <w:i/>
          <w:iCs/>
          <w:sz w:val="24"/>
          <w:szCs w:val="24"/>
        </w:rPr>
        <w:t>Olędzki przeciwko Polsce</w:t>
      </w:r>
      <w:r w:rsidRPr="00AA2EB7">
        <w:rPr>
          <w:rFonts w:ascii="Times New Roman" w:hAnsi="Times New Roman"/>
          <w:sz w:val="24"/>
          <w:szCs w:val="24"/>
        </w:rPr>
        <w:t> (</w:t>
      </w:r>
      <w:r w:rsidR="00C0049C" w:rsidRPr="00AA2EB7">
        <w:rPr>
          <w:rFonts w:ascii="Times New Roman" w:hAnsi="Times New Roman"/>
          <w:sz w:val="24"/>
          <w:szCs w:val="24"/>
        </w:rPr>
        <w:t>dec.</w:t>
      </w:r>
      <w:r w:rsidRPr="00AA2EB7">
        <w:rPr>
          <w:rFonts w:ascii="Times New Roman" w:hAnsi="Times New Roman"/>
          <w:sz w:val="24"/>
          <w:szCs w:val="24"/>
        </w:rPr>
        <w:t>), nr </w:t>
      </w:r>
      <w:r w:rsidR="00B226F7" w:rsidRPr="00AA2EB7">
        <w:rPr>
          <w:rFonts w:ascii="Times New Roman" w:hAnsi="Times New Roman"/>
          <w:sz w:val="24"/>
          <w:szCs w:val="24"/>
        </w:rPr>
        <w:t>13715/03</w:t>
      </w:r>
      <w:r w:rsidRPr="00AA2EB7">
        <w:rPr>
          <w:rFonts w:ascii="Times New Roman" w:hAnsi="Times New Roman"/>
          <w:sz w:val="24"/>
          <w:szCs w:val="24"/>
        </w:rPr>
        <w:t xml:space="preserve">, 4 stycznia 2008 r.), w których Trybunał uznał, że skarżący nie wykorzystali dostępnych </w:t>
      </w:r>
      <w:r w:rsidR="008241DE" w:rsidRPr="00AA2EB7">
        <w:rPr>
          <w:rFonts w:ascii="Times New Roman" w:hAnsi="Times New Roman"/>
          <w:sz w:val="24"/>
          <w:szCs w:val="24"/>
        </w:rPr>
        <w:t xml:space="preserve">krajowych </w:t>
      </w:r>
      <w:r w:rsidRPr="00AA2EB7">
        <w:rPr>
          <w:rFonts w:ascii="Times New Roman" w:hAnsi="Times New Roman"/>
          <w:sz w:val="24"/>
          <w:szCs w:val="24"/>
        </w:rPr>
        <w:t>środków odwoławczych przysługujących w związku z przewlekłym prowadzeniem postępowań administracyjnych.</w:t>
      </w:r>
      <w:r w:rsidR="008241DE" w:rsidRPr="00AA2EB7">
        <w:rPr>
          <w:rFonts w:ascii="Times New Roman" w:hAnsi="Times New Roman"/>
          <w:sz w:val="24"/>
          <w:szCs w:val="24"/>
        </w:rPr>
        <w:t xml:space="preserve"> </w:t>
      </w:r>
    </w:p>
    <w:p w:rsidR="00136D6B"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138. Wreszcie, Rząd podkreślił, że Komitet Ministrów Rady Europy, podczas swojego 1273</w:t>
      </w:r>
      <w:r w:rsidRPr="00AA2EB7">
        <w:rPr>
          <w:rFonts w:ascii="Times New Roman" w:hAnsi="Times New Roman"/>
          <w:sz w:val="27"/>
          <w:szCs w:val="27"/>
        </w:rPr>
        <w:t xml:space="preserve"> </w:t>
      </w:r>
      <w:r w:rsidRPr="00AA2EB7">
        <w:rPr>
          <w:rFonts w:ascii="Times New Roman" w:hAnsi="Times New Roman"/>
          <w:sz w:val="24"/>
          <w:szCs w:val="24"/>
        </w:rPr>
        <w:t xml:space="preserve">posiedzenia, które odbyło się 6-8 grudnia 2016 r., potwierdził zakończenie wykonania wyroków wydanych przeciwko Polsce w odniesieniu do grupy osiemdziesięciu spraw dotyczących przewlekłości postępowań administracyjnych. W Rezolucjach KM z 2016 </w:t>
      </w:r>
      <w:r w:rsidR="00A51EC5" w:rsidRPr="00AA2EB7">
        <w:rPr>
          <w:rFonts w:ascii="Times New Roman" w:hAnsi="Times New Roman"/>
          <w:sz w:val="24"/>
          <w:szCs w:val="24"/>
        </w:rPr>
        <w:t xml:space="preserve">r. </w:t>
      </w:r>
      <w:r w:rsidRPr="00AA2EB7">
        <w:rPr>
          <w:rFonts w:ascii="Times New Roman" w:hAnsi="Times New Roman"/>
          <w:sz w:val="24"/>
          <w:szCs w:val="24"/>
        </w:rPr>
        <w:t xml:space="preserve">Komitet Ministrów odnotował, że środki ogólne przyjęte przez polskie władze wykazały ich zaangażowanie w ciągłe wysiłki by rozwiązać problem nadmiernie przewlekłych postępowań administracyjnych (zob. </w:t>
      </w:r>
      <w:r w:rsidR="00580770" w:rsidRPr="00AA2EB7">
        <w:rPr>
          <w:rFonts w:ascii="Times New Roman" w:hAnsi="Times New Roman"/>
          <w:sz w:val="24"/>
          <w:szCs w:val="24"/>
        </w:rPr>
        <w:t>akapit</w:t>
      </w:r>
      <w:r w:rsidR="008241DE" w:rsidRPr="00AA2EB7">
        <w:rPr>
          <w:rFonts w:ascii="Times New Roman" w:hAnsi="Times New Roman"/>
          <w:sz w:val="24"/>
          <w:szCs w:val="24"/>
        </w:rPr>
        <w:t xml:space="preserve"> </w:t>
      </w:r>
      <w:r w:rsidRPr="00AA2EB7">
        <w:rPr>
          <w:rFonts w:ascii="Times New Roman" w:hAnsi="Times New Roman"/>
          <w:sz w:val="24"/>
          <w:szCs w:val="24"/>
        </w:rPr>
        <w:t>119 powyżej).</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139. Podsumowując, Rząd wyraził swój zamiar kontynu</w:t>
      </w:r>
      <w:r w:rsidR="00057A3E" w:rsidRPr="00AA2EB7">
        <w:rPr>
          <w:rFonts w:ascii="Times New Roman" w:hAnsi="Times New Roman"/>
          <w:sz w:val="24"/>
          <w:szCs w:val="24"/>
        </w:rPr>
        <w:t>acji</w:t>
      </w:r>
      <w:r w:rsidRPr="00AA2EB7">
        <w:rPr>
          <w:rFonts w:ascii="Times New Roman" w:hAnsi="Times New Roman"/>
          <w:sz w:val="24"/>
          <w:szCs w:val="24"/>
        </w:rPr>
        <w:t xml:space="preserve"> podejmowani</w:t>
      </w:r>
      <w:r w:rsidR="00057A3E" w:rsidRPr="00AA2EB7">
        <w:rPr>
          <w:rFonts w:ascii="Times New Roman" w:hAnsi="Times New Roman"/>
          <w:sz w:val="24"/>
          <w:szCs w:val="24"/>
        </w:rPr>
        <w:t>a</w:t>
      </w:r>
      <w:r w:rsidRPr="00AA2EB7">
        <w:rPr>
          <w:rFonts w:ascii="Times New Roman" w:hAnsi="Times New Roman"/>
          <w:sz w:val="24"/>
          <w:szCs w:val="24"/>
        </w:rPr>
        <w:t xml:space="preserve"> dalszych niezbędnych działań w celu usprawniania postępowa</w:t>
      </w:r>
      <w:r w:rsidR="008241DE" w:rsidRPr="00AA2EB7">
        <w:rPr>
          <w:rFonts w:ascii="Times New Roman" w:hAnsi="Times New Roman"/>
          <w:sz w:val="24"/>
          <w:szCs w:val="24"/>
        </w:rPr>
        <w:t>ń</w:t>
      </w:r>
      <w:r w:rsidRPr="00AA2EB7">
        <w:rPr>
          <w:rFonts w:ascii="Times New Roman" w:hAnsi="Times New Roman"/>
          <w:sz w:val="24"/>
          <w:szCs w:val="24"/>
        </w:rPr>
        <w:t xml:space="preserve"> administracyjn</w:t>
      </w:r>
      <w:r w:rsidR="008241DE" w:rsidRPr="00AA2EB7">
        <w:rPr>
          <w:rFonts w:ascii="Times New Roman" w:hAnsi="Times New Roman"/>
          <w:sz w:val="24"/>
          <w:szCs w:val="24"/>
        </w:rPr>
        <w:t>ych</w:t>
      </w:r>
      <w:r w:rsidRPr="00AA2EB7">
        <w:rPr>
          <w:rFonts w:ascii="Times New Roman" w:hAnsi="Times New Roman"/>
          <w:sz w:val="24"/>
          <w:szCs w:val="24"/>
        </w:rPr>
        <w:t>.</w:t>
      </w: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2. Ocena Trybunału</w:t>
      </w:r>
    </w:p>
    <w:p w:rsidR="00F733E0" w:rsidRPr="00AA2EB7" w:rsidRDefault="00F733E0" w:rsidP="00AA2EB7">
      <w:pPr>
        <w:spacing w:before="240" w:after="120" w:line="240" w:lineRule="auto"/>
        <w:ind w:left="635" w:hanging="340"/>
        <w:jc w:val="both"/>
        <w:rPr>
          <w:rFonts w:ascii="Times New Roman" w:eastAsia="Times New Roman" w:hAnsi="Times New Roman"/>
          <w:sz w:val="24"/>
          <w:szCs w:val="24"/>
        </w:rPr>
      </w:pPr>
      <w:r w:rsidRPr="00AA2EB7">
        <w:rPr>
          <w:rFonts w:ascii="Times New Roman" w:hAnsi="Times New Roman"/>
          <w:b/>
          <w:bCs/>
          <w:sz w:val="24"/>
          <w:szCs w:val="24"/>
        </w:rPr>
        <w:t>(a) Zasady ogólne ustanowione w orzecznictwie Trybunału</w:t>
      </w:r>
    </w:p>
    <w:p w:rsidR="00AF0D28"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140. </w:t>
      </w:r>
      <w:r w:rsidR="00F00EC1" w:rsidRPr="00AA2EB7">
        <w:rPr>
          <w:rFonts w:ascii="Times New Roman" w:hAnsi="Times New Roman"/>
          <w:sz w:val="24"/>
          <w:szCs w:val="24"/>
        </w:rPr>
        <w:t xml:space="preserve">Odpowiednie zasady dotyczące </w:t>
      </w:r>
      <w:r w:rsidRPr="00AA2EB7">
        <w:rPr>
          <w:rFonts w:ascii="Times New Roman" w:hAnsi="Times New Roman"/>
          <w:sz w:val="24"/>
          <w:szCs w:val="24"/>
        </w:rPr>
        <w:t xml:space="preserve">stosowania </w:t>
      </w:r>
      <w:r w:rsidR="00CD45B1" w:rsidRPr="00AA2EB7">
        <w:rPr>
          <w:rFonts w:ascii="Times New Roman" w:hAnsi="Times New Roman"/>
          <w:sz w:val="24"/>
          <w:szCs w:val="24"/>
        </w:rPr>
        <w:t xml:space="preserve">art. </w:t>
      </w:r>
      <w:r w:rsidRPr="00AA2EB7">
        <w:rPr>
          <w:rFonts w:ascii="Times New Roman" w:hAnsi="Times New Roman"/>
          <w:sz w:val="24"/>
          <w:szCs w:val="24"/>
        </w:rPr>
        <w:t>13 Konwencji do skarg na temat naruszeń prawa do rozpatrzenia sprawy w rozsądnym terminie zostały określone w</w:t>
      </w:r>
      <w:r w:rsidR="00F00EC1" w:rsidRPr="00AA2EB7">
        <w:rPr>
          <w:rFonts w:ascii="Times New Roman" w:hAnsi="Times New Roman"/>
          <w:sz w:val="24"/>
          <w:szCs w:val="24"/>
        </w:rPr>
        <w:t> </w:t>
      </w:r>
      <w:r w:rsidRPr="00AA2EB7">
        <w:rPr>
          <w:rFonts w:ascii="Times New Roman" w:hAnsi="Times New Roman"/>
          <w:sz w:val="24"/>
          <w:szCs w:val="24"/>
        </w:rPr>
        <w:t>szeregu wyroków (zob. m.in.  </w:t>
      </w:r>
      <w:r w:rsidRPr="00AA2EB7">
        <w:rPr>
          <w:rFonts w:ascii="Times New Roman" w:hAnsi="Times New Roman"/>
          <w:i/>
          <w:iCs/>
          <w:sz w:val="24"/>
          <w:szCs w:val="24"/>
        </w:rPr>
        <w:t>Kudła,</w:t>
      </w:r>
      <w:r w:rsidRPr="00AA2EB7">
        <w:rPr>
          <w:rFonts w:ascii="Times New Roman" w:hAnsi="Times New Roman"/>
          <w:sz w:val="24"/>
          <w:szCs w:val="24"/>
        </w:rPr>
        <w:t xml:space="preserve"> odwołanie powyżej, </w:t>
      </w:r>
      <w:r w:rsidR="00EF7AC7" w:rsidRPr="00AA2EB7">
        <w:rPr>
          <w:rFonts w:ascii="Times New Roman" w:hAnsi="Times New Roman"/>
          <w:sz w:val="24"/>
          <w:szCs w:val="24"/>
        </w:rPr>
        <w:t>akapit</w:t>
      </w:r>
      <w:r w:rsidRPr="00AA2EB7">
        <w:rPr>
          <w:rFonts w:ascii="Times New Roman" w:hAnsi="Times New Roman"/>
          <w:sz w:val="24"/>
          <w:szCs w:val="24"/>
        </w:rPr>
        <w:t xml:space="preserve"> 157; </w:t>
      </w:r>
      <w:proofErr w:type="spellStart"/>
      <w:r w:rsidRPr="00AA2EB7">
        <w:rPr>
          <w:rFonts w:ascii="Times New Roman" w:hAnsi="Times New Roman"/>
          <w:i/>
          <w:iCs/>
          <w:sz w:val="24"/>
          <w:szCs w:val="24"/>
        </w:rPr>
        <w:t>Scordino</w:t>
      </w:r>
      <w:proofErr w:type="spellEnd"/>
      <w:r w:rsidRPr="00AA2EB7">
        <w:rPr>
          <w:rFonts w:ascii="Times New Roman" w:hAnsi="Times New Roman"/>
          <w:sz w:val="24"/>
          <w:szCs w:val="24"/>
        </w:rPr>
        <w:t> </w:t>
      </w:r>
      <w:r w:rsidRPr="00AA2EB7">
        <w:rPr>
          <w:rFonts w:ascii="Times New Roman" w:hAnsi="Times New Roman"/>
          <w:i/>
          <w:iCs/>
          <w:sz w:val="24"/>
          <w:szCs w:val="24"/>
        </w:rPr>
        <w:t>(nr 1)</w:t>
      </w:r>
      <w:r w:rsidRPr="00AA2EB7">
        <w:rPr>
          <w:rFonts w:ascii="Times New Roman" w:hAnsi="Times New Roman"/>
          <w:sz w:val="24"/>
          <w:szCs w:val="24"/>
        </w:rPr>
        <w:t xml:space="preserve">, </w:t>
      </w:r>
      <w:r w:rsidR="00A844CE"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akapity</w:t>
      </w:r>
      <w:r w:rsidRPr="00AA2EB7">
        <w:rPr>
          <w:rFonts w:ascii="Times New Roman" w:hAnsi="Times New Roman"/>
          <w:sz w:val="24"/>
          <w:szCs w:val="24"/>
        </w:rPr>
        <w:t xml:space="preserve"> 182-89; </w:t>
      </w:r>
      <w:proofErr w:type="spellStart"/>
      <w:r w:rsidRPr="00AA2EB7">
        <w:rPr>
          <w:rFonts w:ascii="Times New Roman" w:hAnsi="Times New Roman"/>
          <w:i/>
          <w:iCs/>
          <w:sz w:val="24"/>
          <w:szCs w:val="24"/>
        </w:rPr>
        <w:t>Sürmeli</w:t>
      </w:r>
      <w:proofErr w:type="spellEnd"/>
      <w:r w:rsidRPr="00AA2EB7">
        <w:rPr>
          <w:rFonts w:ascii="Times New Roman" w:hAnsi="Times New Roman"/>
          <w:i/>
          <w:iCs/>
          <w:sz w:val="24"/>
          <w:szCs w:val="24"/>
        </w:rPr>
        <w:t xml:space="preserve"> przeciwko Niemcom</w:t>
      </w:r>
      <w:r w:rsidRPr="00AA2EB7">
        <w:rPr>
          <w:rFonts w:ascii="Times New Roman" w:hAnsi="Times New Roman"/>
          <w:sz w:val="24"/>
          <w:szCs w:val="24"/>
        </w:rPr>
        <w:t> ([</w:t>
      </w:r>
      <w:r w:rsidR="006956F7" w:rsidRPr="00AA2EB7">
        <w:rPr>
          <w:rFonts w:ascii="Times New Roman" w:hAnsi="Times New Roman"/>
          <w:sz w:val="24"/>
          <w:szCs w:val="24"/>
        </w:rPr>
        <w:t>WI</w:t>
      </w:r>
      <w:r w:rsidRPr="00AA2EB7">
        <w:rPr>
          <w:rFonts w:ascii="Times New Roman" w:hAnsi="Times New Roman"/>
          <w:sz w:val="24"/>
          <w:szCs w:val="24"/>
        </w:rPr>
        <w:t>], nr </w:t>
      </w:r>
      <w:hyperlink r:id="rId25" w:anchor="{%22appno%22:[%2275529/01%22]}" w:tgtFrame="_blank" w:history="1">
        <w:r w:rsidRPr="00AA2EB7">
          <w:rPr>
            <w:rFonts w:ascii="Times New Roman" w:hAnsi="Times New Roman"/>
            <w:sz w:val="24"/>
            <w:szCs w:val="24"/>
          </w:rPr>
          <w:t>75529/01</w:t>
        </w:r>
      </w:hyperlink>
      <w:r w:rsidRPr="00AA2EB7">
        <w:rPr>
          <w:rFonts w:ascii="Times New Roman" w:hAnsi="Times New Roman"/>
          <w:sz w:val="24"/>
          <w:szCs w:val="24"/>
        </w:rPr>
        <w:t xml:space="preserve">, </w:t>
      </w:r>
      <w:r w:rsidR="00EF7AC7" w:rsidRPr="00AA2EB7">
        <w:rPr>
          <w:rFonts w:ascii="Times New Roman" w:hAnsi="Times New Roman"/>
          <w:sz w:val="24"/>
          <w:szCs w:val="24"/>
        </w:rPr>
        <w:t>akapity</w:t>
      </w:r>
      <w:r w:rsidRPr="00AA2EB7">
        <w:rPr>
          <w:rFonts w:ascii="Times New Roman" w:hAnsi="Times New Roman"/>
          <w:sz w:val="24"/>
          <w:szCs w:val="24"/>
        </w:rPr>
        <w:t xml:space="preserve"> 97-101, ECHR 2006-VII, dalsze odwołania tamże; </w:t>
      </w:r>
      <w:bookmarkStart w:id="4" w:name="File74"/>
      <w:proofErr w:type="spellStart"/>
      <w:r w:rsidRPr="00AA2EB7">
        <w:rPr>
          <w:rFonts w:ascii="Times New Roman" w:hAnsi="Times New Roman"/>
          <w:i/>
          <w:iCs/>
          <w:sz w:val="24"/>
          <w:szCs w:val="24"/>
        </w:rPr>
        <w:t>Vas</w:t>
      </w:r>
      <w:bookmarkEnd w:id="4"/>
      <w:r w:rsidRPr="00AA2EB7">
        <w:rPr>
          <w:rFonts w:ascii="Times New Roman" w:hAnsi="Times New Roman"/>
          <w:i/>
          <w:iCs/>
          <w:sz w:val="24"/>
          <w:szCs w:val="24"/>
        </w:rPr>
        <w:t>silios</w:t>
      </w:r>
      <w:proofErr w:type="spellEnd"/>
      <w:r w:rsidRPr="00AA2EB7">
        <w:rPr>
          <w:rFonts w:ascii="Times New Roman" w:hAnsi="Times New Roman"/>
          <w:i/>
          <w:iCs/>
          <w:sz w:val="24"/>
          <w:szCs w:val="24"/>
        </w:rPr>
        <w:t xml:space="preserve"> </w:t>
      </w:r>
      <w:proofErr w:type="spellStart"/>
      <w:r w:rsidRPr="00AA2EB7">
        <w:rPr>
          <w:rFonts w:ascii="Times New Roman" w:hAnsi="Times New Roman"/>
          <w:i/>
          <w:iCs/>
          <w:sz w:val="24"/>
          <w:szCs w:val="24"/>
        </w:rPr>
        <w:t>Athanasiou</w:t>
      </w:r>
      <w:proofErr w:type="spellEnd"/>
      <w:r w:rsidRPr="00AA2EB7">
        <w:rPr>
          <w:rFonts w:ascii="Times New Roman" w:hAnsi="Times New Roman"/>
          <w:i/>
          <w:iCs/>
          <w:sz w:val="24"/>
          <w:szCs w:val="24"/>
        </w:rPr>
        <w:t xml:space="preserve"> i inni przeciwko Grecji</w:t>
      </w:r>
      <w:r w:rsidRPr="00AA2EB7">
        <w:rPr>
          <w:rFonts w:ascii="Times New Roman" w:hAnsi="Times New Roman"/>
          <w:sz w:val="24"/>
          <w:szCs w:val="24"/>
        </w:rPr>
        <w:t>, nr </w:t>
      </w:r>
      <w:hyperlink r:id="rId26" w:anchor="{%22appno%22:[%2250973/08%22]}" w:tgtFrame="_blank" w:history="1">
        <w:r w:rsidRPr="00AA2EB7">
          <w:rPr>
            <w:rFonts w:ascii="Times New Roman" w:hAnsi="Times New Roman"/>
            <w:sz w:val="24"/>
            <w:szCs w:val="24"/>
          </w:rPr>
          <w:t>50973/08</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55, 21 grudnia 2010 r.; oraz  </w:t>
      </w:r>
      <w:proofErr w:type="spellStart"/>
      <w:r w:rsidRPr="00AA2EB7">
        <w:rPr>
          <w:rFonts w:ascii="Times New Roman" w:hAnsi="Times New Roman"/>
          <w:i/>
          <w:iCs/>
          <w:sz w:val="24"/>
          <w:szCs w:val="24"/>
        </w:rPr>
        <w:t>Ümmühan</w:t>
      </w:r>
      <w:proofErr w:type="spellEnd"/>
      <w:r w:rsidRPr="00AA2EB7">
        <w:rPr>
          <w:rFonts w:ascii="Times New Roman" w:hAnsi="Times New Roman"/>
          <w:i/>
          <w:iCs/>
          <w:sz w:val="24"/>
          <w:szCs w:val="24"/>
        </w:rPr>
        <w:t xml:space="preserve"> Kaplan przeciwko Turcji</w:t>
      </w:r>
      <w:r w:rsidRPr="00AA2EB7">
        <w:rPr>
          <w:rFonts w:ascii="Times New Roman" w:hAnsi="Times New Roman"/>
          <w:sz w:val="24"/>
          <w:szCs w:val="24"/>
        </w:rPr>
        <w:t>, nr </w:t>
      </w:r>
      <w:hyperlink r:id="rId27" w:anchor="{%22appno%22:[%2224240/07%22]}" w:tgtFrame="_blank" w:history="1">
        <w:r w:rsidRPr="00AA2EB7">
          <w:rPr>
            <w:rFonts w:ascii="Times New Roman" w:hAnsi="Times New Roman"/>
            <w:sz w:val="24"/>
            <w:szCs w:val="24"/>
          </w:rPr>
          <w:t>24240/07</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72, 20 marca 2012 r. Przywołano je ponownie w pilotażowym wyroku </w:t>
      </w:r>
      <w:r w:rsidRPr="00AA2EB7">
        <w:rPr>
          <w:rFonts w:ascii="Times New Roman" w:hAnsi="Times New Roman"/>
          <w:i/>
          <w:iCs/>
          <w:sz w:val="24"/>
          <w:szCs w:val="24"/>
        </w:rPr>
        <w:t>Rutkowski i inni</w:t>
      </w:r>
      <w:r w:rsidRPr="00AA2EB7">
        <w:rPr>
          <w:rFonts w:ascii="Times New Roman" w:hAnsi="Times New Roman"/>
          <w:sz w:val="24"/>
          <w:szCs w:val="24"/>
        </w:rPr>
        <w:t xml:space="preserve"> (</w:t>
      </w:r>
      <w:r w:rsidR="00A844CE" w:rsidRPr="00AA2EB7">
        <w:rPr>
          <w:rFonts w:ascii="Times New Roman" w:hAnsi="Times New Roman"/>
          <w:sz w:val="24"/>
          <w:szCs w:val="24"/>
        </w:rPr>
        <w:t xml:space="preserve">cyt. </w:t>
      </w:r>
      <w:r w:rsidR="00970447" w:rsidRPr="00AA2EB7">
        <w:rPr>
          <w:rFonts w:ascii="Times New Roman" w:hAnsi="Times New Roman"/>
          <w:sz w:val="24"/>
          <w:szCs w:val="24"/>
        </w:rPr>
        <w:t>w</w:t>
      </w:r>
      <w:r w:rsidR="00A844CE" w:rsidRPr="00AA2EB7">
        <w:rPr>
          <w:rFonts w:ascii="Times New Roman" w:hAnsi="Times New Roman"/>
          <w:sz w:val="24"/>
          <w:szCs w:val="24"/>
        </w:rPr>
        <w:t>yżej</w:t>
      </w:r>
      <w:r w:rsidR="00970447" w:rsidRPr="00AA2EB7">
        <w:rPr>
          <w:rFonts w:ascii="Times New Roman" w:hAnsi="Times New Roman"/>
          <w:sz w:val="24"/>
          <w:szCs w:val="24"/>
        </w:rPr>
        <w:t xml:space="preserve"> </w:t>
      </w:r>
      <w:r w:rsidRPr="00AA2EB7">
        <w:rPr>
          <w:rFonts w:ascii="Times New Roman" w:hAnsi="Times New Roman"/>
          <w:sz w:val="24"/>
          <w:szCs w:val="24"/>
        </w:rPr>
        <w:t xml:space="preserve">, </w:t>
      </w:r>
      <w:r w:rsidR="00EF7AC7" w:rsidRPr="00AA2EB7">
        <w:rPr>
          <w:rFonts w:ascii="Times New Roman" w:hAnsi="Times New Roman"/>
          <w:sz w:val="24"/>
          <w:szCs w:val="24"/>
        </w:rPr>
        <w:t>akapity</w:t>
      </w:r>
      <w:r w:rsidRPr="00AA2EB7">
        <w:rPr>
          <w:rFonts w:ascii="Times New Roman" w:hAnsi="Times New Roman"/>
          <w:sz w:val="24"/>
          <w:szCs w:val="24"/>
        </w:rPr>
        <w:t xml:space="preserve"> 172-175).</w:t>
      </w:r>
    </w:p>
    <w:p w:rsidR="00F733E0" w:rsidRPr="00AA2EB7" w:rsidRDefault="00F733E0"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 xml:space="preserve">141. Trybunał </w:t>
      </w:r>
      <w:r w:rsidR="00F00EC1" w:rsidRPr="00AA2EB7">
        <w:rPr>
          <w:rFonts w:ascii="Times New Roman" w:hAnsi="Times New Roman"/>
          <w:sz w:val="24"/>
          <w:szCs w:val="24"/>
        </w:rPr>
        <w:t>przypomina</w:t>
      </w:r>
      <w:r w:rsidRPr="00AA2EB7">
        <w:rPr>
          <w:rFonts w:ascii="Times New Roman" w:hAnsi="Times New Roman"/>
          <w:sz w:val="24"/>
          <w:szCs w:val="24"/>
        </w:rPr>
        <w:t xml:space="preserve"> w szczególności, iż środki odwoławcze dostępne dla strony na poziomie krajowym w kontekście czasu trwani</w:t>
      </w:r>
      <w:r w:rsidR="00AF0D28" w:rsidRPr="00AA2EB7">
        <w:rPr>
          <w:rFonts w:ascii="Times New Roman" w:hAnsi="Times New Roman"/>
          <w:sz w:val="24"/>
          <w:szCs w:val="24"/>
        </w:rPr>
        <w:t>a postępowania są „skuteczne” w </w:t>
      </w:r>
      <w:r w:rsidRPr="00AA2EB7">
        <w:rPr>
          <w:rFonts w:ascii="Times New Roman" w:hAnsi="Times New Roman"/>
          <w:sz w:val="24"/>
          <w:szCs w:val="24"/>
        </w:rPr>
        <w:t xml:space="preserve">rozumieniu </w:t>
      </w:r>
      <w:r w:rsidR="00A51EC5" w:rsidRPr="00AA2EB7">
        <w:rPr>
          <w:rFonts w:ascii="Times New Roman" w:hAnsi="Times New Roman"/>
          <w:sz w:val="24"/>
          <w:szCs w:val="24"/>
        </w:rPr>
        <w:t xml:space="preserve">art. </w:t>
      </w:r>
      <w:r w:rsidRPr="00AA2EB7">
        <w:rPr>
          <w:rFonts w:ascii="Times New Roman" w:hAnsi="Times New Roman"/>
          <w:sz w:val="24"/>
          <w:szCs w:val="24"/>
        </w:rPr>
        <w:t xml:space="preserve">13 Konwencji, jeżeli mogą być </w:t>
      </w:r>
      <w:r w:rsidR="00F00EC1" w:rsidRPr="00AA2EB7">
        <w:rPr>
          <w:rFonts w:ascii="Times New Roman" w:hAnsi="Times New Roman"/>
          <w:sz w:val="24"/>
          <w:szCs w:val="24"/>
        </w:rPr>
        <w:t xml:space="preserve">wykorzystane </w:t>
      </w:r>
      <w:r w:rsidRPr="00AA2EB7">
        <w:rPr>
          <w:rFonts w:ascii="Times New Roman" w:hAnsi="Times New Roman"/>
          <w:sz w:val="24"/>
          <w:szCs w:val="24"/>
        </w:rPr>
        <w:t xml:space="preserve">do przyspieszenia postępowania przed sądami krajowymi albo do zapewnienia stronie odpowiedniego zadośćuczynienia za przewlekłość, która już miała miejsce. </w:t>
      </w:r>
      <w:r w:rsidR="003E6F27" w:rsidRPr="00AA2EB7">
        <w:rPr>
          <w:rFonts w:ascii="Times New Roman" w:hAnsi="Times New Roman"/>
          <w:sz w:val="24"/>
          <w:szCs w:val="24"/>
        </w:rPr>
        <w:t xml:space="preserve">W przypadku gdy </w:t>
      </w:r>
      <w:r w:rsidRPr="00AA2EB7">
        <w:rPr>
          <w:rFonts w:ascii="Times New Roman" w:hAnsi="Times New Roman"/>
          <w:sz w:val="24"/>
          <w:szCs w:val="24"/>
        </w:rPr>
        <w:t xml:space="preserve">krajowy system prawny zapewnia możliwość wniesienia pozwu przeciwko Państwu, taki pozew musi być skuteczny, wystarczający i dostępny jako środek odwoławczy w kontekście przewlekłości postępowania sądowego. </w:t>
      </w:r>
      <w:r w:rsidR="008F7A44" w:rsidRPr="00AA2EB7">
        <w:rPr>
          <w:rFonts w:ascii="Times New Roman" w:hAnsi="Times New Roman"/>
          <w:sz w:val="24"/>
          <w:szCs w:val="24"/>
        </w:rPr>
        <w:t>Na kryterium wystarczalności może mieć wpływ nadmierna zwłoka oraz wysokość zadośćuczynienia.</w:t>
      </w:r>
      <w:r w:rsidRPr="00AA2EB7">
        <w:rPr>
          <w:rFonts w:ascii="Times New Roman" w:hAnsi="Times New Roman"/>
          <w:sz w:val="24"/>
          <w:szCs w:val="24"/>
        </w:rPr>
        <w:t xml:space="preserve"> (zob. </w:t>
      </w:r>
      <w:r w:rsidRPr="00AA2EB7">
        <w:rPr>
          <w:rFonts w:ascii="Times New Roman" w:hAnsi="Times New Roman"/>
          <w:i/>
          <w:iCs/>
          <w:sz w:val="24"/>
          <w:szCs w:val="24"/>
        </w:rPr>
        <w:t>Rutkowski i inni</w:t>
      </w:r>
      <w:r w:rsidRPr="00AA2EB7">
        <w:rPr>
          <w:rFonts w:ascii="Times New Roman" w:hAnsi="Times New Roman"/>
          <w:sz w:val="24"/>
          <w:szCs w:val="24"/>
        </w:rPr>
        <w:t xml:space="preserve">, </w:t>
      </w:r>
      <w:r w:rsidR="00A05F74"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173).</w:t>
      </w:r>
    </w:p>
    <w:p w:rsidR="00F00EC1" w:rsidRPr="00AA2EB7" w:rsidRDefault="00F00EC1" w:rsidP="00AA2EB7">
      <w:pPr>
        <w:spacing w:after="0" w:line="240" w:lineRule="auto"/>
        <w:ind w:firstLine="567"/>
        <w:jc w:val="both"/>
        <w:rPr>
          <w:rFonts w:ascii="Times New Roman" w:eastAsia="Times New Roman" w:hAnsi="Times New Roman"/>
          <w:sz w:val="24"/>
          <w:szCs w:val="24"/>
        </w:rPr>
      </w:pPr>
    </w:p>
    <w:p w:rsidR="00F733E0" w:rsidRPr="00AA2EB7" w:rsidRDefault="00F733E0" w:rsidP="00AA2EB7">
      <w:pPr>
        <w:spacing w:before="240" w:after="120" w:line="240" w:lineRule="auto"/>
        <w:ind w:left="635" w:hanging="340"/>
        <w:jc w:val="both"/>
        <w:rPr>
          <w:rFonts w:ascii="Times New Roman" w:eastAsia="Times New Roman" w:hAnsi="Times New Roman"/>
          <w:sz w:val="24"/>
          <w:szCs w:val="24"/>
        </w:rPr>
      </w:pPr>
      <w:r w:rsidRPr="00AA2EB7">
        <w:rPr>
          <w:rFonts w:ascii="Times New Roman" w:hAnsi="Times New Roman"/>
          <w:b/>
          <w:bCs/>
          <w:sz w:val="24"/>
          <w:szCs w:val="24"/>
        </w:rPr>
        <w:t>(b) Zastosowanie powyższych zasad do przedmiotowych spraw</w:t>
      </w:r>
    </w:p>
    <w:p w:rsidR="00E261CE"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142. Trybunał stwierdza na wstępie, że skargi skarżących są „sporne” na potrzeby </w:t>
      </w:r>
      <w:r w:rsidR="00A51EC5" w:rsidRPr="00AA2EB7">
        <w:rPr>
          <w:rFonts w:ascii="Times New Roman" w:hAnsi="Times New Roman"/>
          <w:sz w:val="24"/>
          <w:szCs w:val="24"/>
        </w:rPr>
        <w:t>art. </w:t>
      </w:r>
      <w:r w:rsidRPr="00AA2EB7">
        <w:rPr>
          <w:rFonts w:ascii="Times New Roman" w:hAnsi="Times New Roman"/>
          <w:sz w:val="24"/>
          <w:szCs w:val="24"/>
        </w:rPr>
        <w:t xml:space="preserve">13 oraz że skarżący byli uprawnieni do środka odwoławczego, na mocy którego mogliby uzyskać stosowne zadośćuczynienie z tytułu naruszenia Konwencji przed organem krajowym, </w:t>
      </w:r>
      <w:r w:rsidRPr="00AA2EB7">
        <w:rPr>
          <w:rFonts w:ascii="Times New Roman" w:hAnsi="Times New Roman"/>
          <w:sz w:val="24"/>
          <w:szCs w:val="24"/>
        </w:rPr>
        <w:lastRenderedPageBreak/>
        <w:t>w tym zadośćuczynienie za szkody niepieniężne poniesione wskutek przewlekłości, która miała miejsce w ich sprawach (zob. </w:t>
      </w:r>
      <w:r w:rsidRPr="00AA2EB7">
        <w:rPr>
          <w:rFonts w:ascii="Times New Roman" w:hAnsi="Times New Roman"/>
          <w:i/>
          <w:iCs/>
          <w:sz w:val="24"/>
          <w:szCs w:val="24"/>
        </w:rPr>
        <w:t>Kudła,</w:t>
      </w:r>
      <w:r w:rsidRPr="00AA2EB7">
        <w:rPr>
          <w:rFonts w:ascii="Times New Roman" w:hAnsi="Times New Roman"/>
          <w:sz w:val="24"/>
          <w:szCs w:val="24"/>
        </w:rPr>
        <w:t> </w:t>
      </w:r>
      <w:r w:rsidR="006F73F1"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157, oraz </w:t>
      </w:r>
      <w:r w:rsidRPr="00AA2EB7">
        <w:rPr>
          <w:rFonts w:ascii="Times New Roman" w:hAnsi="Times New Roman"/>
          <w:i/>
          <w:iCs/>
          <w:sz w:val="24"/>
          <w:szCs w:val="24"/>
        </w:rPr>
        <w:t>Rutkowski i inni</w:t>
      </w:r>
      <w:r w:rsidRPr="00AA2EB7">
        <w:rPr>
          <w:rFonts w:ascii="Times New Roman" w:hAnsi="Times New Roman"/>
          <w:sz w:val="24"/>
          <w:szCs w:val="24"/>
        </w:rPr>
        <w:t xml:space="preserve">, </w:t>
      </w:r>
      <w:r w:rsidR="006F73F1"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176).</w:t>
      </w:r>
      <w:r w:rsidR="006F73F1" w:rsidRPr="00AA2EB7">
        <w:rPr>
          <w:rFonts w:ascii="Times New Roman" w:hAnsi="Times New Roman"/>
          <w:sz w:val="24"/>
          <w:szCs w:val="24"/>
        </w:rPr>
        <w:t xml:space="preserve"> </w:t>
      </w:r>
    </w:p>
    <w:p w:rsidR="00E261CE"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143. Rząd nie zakwestionował prawa skarżących do „skutecznego środka odwoławczego”, a w rezultacie, prawa do zadośćuczynienia z tytułu zarzucanego naruszenia. Jednakże, zdaniem Rządu, cały szereg środków dostępnych zgodnie z k.p.a., Ustawą z 2002 r. i Ustawą z 2004 r. zapewniał skarżącym „stosowne i wys</w:t>
      </w:r>
      <w:r w:rsidR="00E261CE" w:rsidRPr="00AA2EB7">
        <w:rPr>
          <w:rFonts w:ascii="Times New Roman" w:hAnsi="Times New Roman"/>
          <w:sz w:val="24"/>
          <w:szCs w:val="24"/>
        </w:rPr>
        <w:t>tarczające zadośćuczynienie”. W </w:t>
      </w:r>
      <w:r w:rsidRPr="00AA2EB7">
        <w:rPr>
          <w:rFonts w:ascii="Times New Roman" w:hAnsi="Times New Roman"/>
          <w:sz w:val="24"/>
          <w:szCs w:val="24"/>
        </w:rPr>
        <w:t xml:space="preserve">tym kontekście opierał się na wcześniejszych wyrokach Trybunału w sprawach przeciwko Polsce, w których Trybunał uznał, że zestaw środków odwoławczych, których celem było przyspieszenie postępowania administracyjnego, stanowi „skuteczne środki odwoławcze’ (zob. </w:t>
      </w:r>
      <w:r w:rsidR="00580770" w:rsidRPr="00AA2EB7">
        <w:rPr>
          <w:rFonts w:ascii="Times New Roman" w:hAnsi="Times New Roman"/>
          <w:sz w:val="24"/>
          <w:szCs w:val="24"/>
        </w:rPr>
        <w:t>akapit</w:t>
      </w:r>
      <w:r w:rsidR="006F73F1" w:rsidRPr="00AA2EB7">
        <w:rPr>
          <w:rFonts w:ascii="Times New Roman" w:hAnsi="Times New Roman"/>
          <w:sz w:val="24"/>
          <w:szCs w:val="24"/>
        </w:rPr>
        <w:t xml:space="preserve"> </w:t>
      </w:r>
      <w:r w:rsidRPr="00AA2EB7">
        <w:rPr>
          <w:rFonts w:ascii="Times New Roman" w:hAnsi="Times New Roman"/>
          <w:sz w:val="24"/>
          <w:szCs w:val="24"/>
        </w:rPr>
        <w:t>137 powyżej).</w:t>
      </w:r>
    </w:p>
    <w:p w:rsidR="00E261CE"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144. Skarżący zakwestionowali powyższy argument, utrzymując, że działanie wskazanych środków odwoławczych było wadliwe, w szczególności w zakresie możliwości zapobiegnięcia przewlekłości postępowania i uzyskania stosownego zadośćuczynienia. To, ich zdaniem, wynika</w:t>
      </w:r>
      <w:r w:rsidR="00CA2AD6" w:rsidRPr="00AA2EB7">
        <w:rPr>
          <w:rFonts w:ascii="Times New Roman" w:hAnsi="Times New Roman"/>
          <w:sz w:val="24"/>
          <w:szCs w:val="24"/>
        </w:rPr>
        <w:t>ło</w:t>
      </w:r>
      <w:r w:rsidRPr="00AA2EB7">
        <w:rPr>
          <w:rFonts w:ascii="Times New Roman" w:hAnsi="Times New Roman"/>
          <w:sz w:val="24"/>
          <w:szCs w:val="24"/>
        </w:rPr>
        <w:t xml:space="preserve"> m.in. z wadliwej praktyki organów krajowych polegającej na</w:t>
      </w:r>
      <w:r w:rsidR="00A51EC5" w:rsidRPr="00AA2EB7">
        <w:rPr>
          <w:rFonts w:ascii="Times New Roman" w:hAnsi="Times New Roman"/>
          <w:sz w:val="24"/>
          <w:szCs w:val="24"/>
        </w:rPr>
        <w:t> </w:t>
      </w:r>
      <w:r w:rsidRPr="00AA2EB7">
        <w:rPr>
          <w:rFonts w:ascii="Times New Roman" w:hAnsi="Times New Roman"/>
          <w:sz w:val="24"/>
          <w:szCs w:val="24"/>
        </w:rPr>
        <w:t>ograniczaniu oceny długości postępowania do etapu przed daną instancją, bez uwzględniania wcześniejszych opóźnień, i praktyki wielokrotnego kierowania spraw do</w:t>
      </w:r>
      <w:r w:rsidR="00A51EC5" w:rsidRPr="00AA2EB7">
        <w:rPr>
          <w:rFonts w:ascii="Times New Roman" w:hAnsi="Times New Roman"/>
          <w:sz w:val="24"/>
          <w:szCs w:val="24"/>
        </w:rPr>
        <w:t> </w:t>
      </w:r>
      <w:r w:rsidRPr="00AA2EB7">
        <w:rPr>
          <w:rFonts w:ascii="Times New Roman" w:hAnsi="Times New Roman"/>
          <w:sz w:val="24"/>
          <w:szCs w:val="24"/>
        </w:rPr>
        <w:t xml:space="preserve">ponownego rozpatrzenia do organu pierwszej instancji (zob. </w:t>
      </w:r>
      <w:r w:rsidR="00580770" w:rsidRPr="00AA2EB7">
        <w:rPr>
          <w:rFonts w:ascii="Times New Roman" w:hAnsi="Times New Roman"/>
          <w:sz w:val="24"/>
          <w:szCs w:val="24"/>
        </w:rPr>
        <w:t>akapit</w:t>
      </w:r>
      <w:r w:rsidR="00E82153" w:rsidRPr="00AA2EB7">
        <w:rPr>
          <w:rFonts w:ascii="Times New Roman" w:hAnsi="Times New Roman"/>
          <w:sz w:val="24"/>
          <w:szCs w:val="24"/>
        </w:rPr>
        <w:t xml:space="preserve"> </w:t>
      </w:r>
      <w:r w:rsidRPr="00AA2EB7">
        <w:rPr>
          <w:rFonts w:ascii="Times New Roman" w:hAnsi="Times New Roman"/>
          <w:sz w:val="24"/>
          <w:szCs w:val="24"/>
        </w:rPr>
        <w:t>129 powyżej).</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145. Trybunał analizował </w:t>
      </w:r>
      <w:r w:rsidR="001F5D33" w:rsidRPr="00AA2EB7">
        <w:rPr>
          <w:rFonts w:ascii="Times New Roman" w:hAnsi="Times New Roman"/>
          <w:sz w:val="24"/>
          <w:szCs w:val="24"/>
        </w:rPr>
        <w:t xml:space="preserve">już </w:t>
      </w:r>
      <w:r w:rsidRPr="00AA2EB7">
        <w:rPr>
          <w:rFonts w:ascii="Times New Roman" w:hAnsi="Times New Roman"/>
          <w:sz w:val="24"/>
          <w:szCs w:val="24"/>
        </w:rPr>
        <w:t>skuteczność połączenia środków odwoławczych służących na przewlekłość postępowania administracyjnego i uzna</w:t>
      </w:r>
      <w:r w:rsidR="008E1F0A" w:rsidRPr="00AA2EB7">
        <w:rPr>
          <w:rFonts w:ascii="Times New Roman" w:hAnsi="Times New Roman"/>
          <w:sz w:val="24"/>
          <w:szCs w:val="24"/>
        </w:rPr>
        <w:t>ł, iż są one skuteczne (zob. m.</w:t>
      </w:r>
      <w:r w:rsidRPr="00AA2EB7">
        <w:rPr>
          <w:rFonts w:ascii="Times New Roman" w:hAnsi="Times New Roman"/>
          <w:sz w:val="24"/>
          <w:szCs w:val="24"/>
        </w:rPr>
        <w:t>in. </w:t>
      </w:r>
      <w:r w:rsidRPr="00AA2EB7">
        <w:rPr>
          <w:rFonts w:ascii="Times New Roman" w:hAnsi="Times New Roman"/>
          <w:i/>
          <w:iCs/>
          <w:sz w:val="24"/>
          <w:szCs w:val="24"/>
        </w:rPr>
        <w:t>Bukowski przeciwko</w:t>
      </w:r>
      <w:r w:rsidRPr="00AA2EB7">
        <w:rPr>
          <w:rFonts w:ascii="Times New Roman" w:hAnsi="Times New Roman"/>
          <w:sz w:val="24"/>
          <w:szCs w:val="24"/>
        </w:rPr>
        <w:t> </w:t>
      </w:r>
      <w:bookmarkStart w:id="5" w:name="_1000022"/>
      <w:bookmarkEnd w:id="5"/>
      <w:r w:rsidRPr="00AA2EB7">
        <w:rPr>
          <w:rFonts w:ascii="Times New Roman" w:hAnsi="Times New Roman"/>
          <w:i/>
          <w:iCs/>
          <w:sz w:val="24"/>
          <w:szCs w:val="24"/>
        </w:rPr>
        <w:t>Polsce</w:t>
      </w:r>
      <w:r w:rsidRPr="00AA2EB7">
        <w:rPr>
          <w:rFonts w:ascii="Times New Roman" w:hAnsi="Times New Roman"/>
          <w:sz w:val="24"/>
          <w:szCs w:val="24"/>
        </w:rPr>
        <w:t> (</w:t>
      </w:r>
      <w:r w:rsidR="00E82153" w:rsidRPr="00AA2EB7">
        <w:rPr>
          <w:rFonts w:ascii="Times New Roman" w:hAnsi="Times New Roman"/>
          <w:sz w:val="24"/>
          <w:szCs w:val="24"/>
        </w:rPr>
        <w:t>dec</w:t>
      </w:r>
      <w:r w:rsidRPr="00AA2EB7">
        <w:rPr>
          <w:rFonts w:ascii="Times New Roman" w:hAnsi="Times New Roman"/>
          <w:sz w:val="24"/>
          <w:szCs w:val="24"/>
        </w:rPr>
        <w:t>.), nr </w:t>
      </w:r>
      <w:hyperlink r:id="rId28" w:anchor="{%22appno%22:[%2238665/97%22]}" w:tgtFrame="_blank" w:history="1">
        <w:r w:rsidRPr="00AA2EB7">
          <w:rPr>
            <w:rFonts w:ascii="Times New Roman" w:hAnsi="Times New Roman"/>
            <w:sz w:val="24"/>
            <w:szCs w:val="24"/>
          </w:rPr>
          <w:t>38665/97</w:t>
        </w:r>
      </w:hyperlink>
      <w:r w:rsidRPr="00AA2EB7">
        <w:rPr>
          <w:rFonts w:ascii="Times New Roman" w:hAnsi="Times New Roman"/>
          <w:sz w:val="24"/>
          <w:szCs w:val="24"/>
        </w:rPr>
        <w:t>, 11 czerwca 2002 r.; </w:t>
      </w:r>
      <w:proofErr w:type="spellStart"/>
      <w:r w:rsidRPr="00AA2EB7">
        <w:rPr>
          <w:rFonts w:ascii="Times New Roman" w:hAnsi="Times New Roman"/>
          <w:i/>
          <w:iCs/>
          <w:sz w:val="24"/>
          <w:szCs w:val="24"/>
        </w:rPr>
        <w:t>Koss</w:t>
      </w:r>
      <w:proofErr w:type="spellEnd"/>
      <w:r w:rsidRPr="00AA2EB7">
        <w:rPr>
          <w:rFonts w:ascii="Times New Roman" w:hAnsi="Times New Roman"/>
          <w:i/>
          <w:iCs/>
          <w:sz w:val="24"/>
          <w:szCs w:val="24"/>
        </w:rPr>
        <w:t xml:space="preserve"> przeciwko Polsce</w:t>
      </w:r>
      <w:r w:rsidRPr="00AA2EB7">
        <w:rPr>
          <w:rFonts w:ascii="Times New Roman" w:hAnsi="Times New Roman"/>
          <w:sz w:val="24"/>
          <w:szCs w:val="24"/>
        </w:rPr>
        <w:t>, nr </w:t>
      </w:r>
      <w:hyperlink r:id="rId29" w:anchor="{%22appno%22:[%2252495/99%22]}" w:tgtFrame="_blank" w:history="1">
        <w:r w:rsidRPr="00AA2EB7">
          <w:rPr>
            <w:rFonts w:ascii="Times New Roman" w:hAnsi="Times New Roman"/>
            <w:sz w:val="24"/>
            <w:szCs w:val="24"/>
          </w:rPr>
          <w:t>52495/99</w:t>
        </w:r>
      </w:hyperlink>
      <w:r w:rsidRPr="00AA2EB7">
        <w:rPr>
          <w:rFonts w:ascii="Times New Roman" w:hAnsi="Times New Roman"/>
          <w:sz w:val="24"/>
          <w:szCs w:val="24"/>
        </w:rPr>
        <w:t xml:space="preserve">, </w:t>
      </w:r>
      <w:r w:rsidR="00EF7AC7" w:rsidRPr="00AA2EB7">
        <w:rPr>
          <w:rFonts w:ascii="Times New Roman" w:hAnsi="Times New Roman"/>
          <w:sz w:val="24"/>
          <w:szCs w:val="24"/>
        </w:rPr>
        <w:t>akapity</w:t>
      </w:r>
      <w:r w:rsidRPr="00AA2EB7">
        <w:rPr>
          <w:rFonts w:ascii="Times New Roman" w:hAnsi="Times New Roman"/>
          <w:sz w:val="24"/>
          <w:szCs w:val="24"/>
        </w:rPr>
        <w:t xml:space="preserve"> 43-49, 28 marca 2006 r.; </w:t>
      </w:r>
      <w:proofErr w:type="spellStart"/>
      <w:r w:rsidRPr="00AA2EB7">
        <w:rPr>
          <w:rFonts w:ascii="Times New Roman" w:hAnsi="Times New Roman"/>
          <w:i/>
          <w:iCs/>
          <w:sz w:val="24"/>
          <w:szCs w:val="24"/>
        </w:rPr>
        <w:t>Turczanik</w:t>
      </w:r>
      <w:proofErr w:type="spellEnd"/>
      <w:r w:rsidRPr="00AA2EB7">
        <w:rPr>
          <w:rFonts w:ascii="Times New Roman" w:hAnsi="Times New Roman"/>
          <w:i/>
          <w:iCs/>
          <w:sz w:val="24"/>
          <w:szCs w:val="24"/>
        </w:rPr>
        <w:t xml:space="preserve"> przeciwko Polsce</w:t>
      </w:r>
      <w:r w:rsidRPr="00AA2EB7">
        <w:rPr>
          <w:rFonts w:ascii="Times New Roman" w:hAnsi="Times New Roman"/>
          <w:sz w:val="24"/>
          <w:szCs w:val="24"/>
        </w:rPr>
        <w:t>, nr </w:t>
      </w:r>
      <w:hyperlink r:id="rId30" w:anchor="{%22appno%22:[%2238064/97%22]}" w:tgtFrame="_blank" w:history="1">
        <w:r w:rsidRPr="00AA2EB7">
          <w:rPr>
            <w:rFonts w:ascii="Times New Roman" w:hAnsi="Times New Roman"/>
            <w:sz w:val="24"/>
            <w:szCs w:val="24"/>
          </w:rPr>
          <w:t>38064/97</w:t>
        </w:r>
      </w:hyperlink>
      <w:r w:rsidR="00997846" w:rsidRPr="00AA2EB7">
        <w:rPr>
          <w:rFonts w:ascii="Times New Roman" w:hAnsi="Times New Roman"/>
          <w:sz w:val="24"/>
          <w:szCs w:val="24"/>
        </w:rPr>
        <w:t xml:space="preserve">, </w:t>
      </w:r>
      <w:r w:rsidR="00EF7AC7" w:rsidRPr="00AA2EB7">
        <w:rPr>
          <w:rFonts w:ascii="Times New Roman" w:hAnsi="Times New Roman"/>
          <w:sz w:val="24"/>
          <w:szCs w:val="24"/>
        </w:rPr>
        <w:t>akapit</w:t>
      </w:r>
      <w:r w:rsidR="00997846" w:rsidRPr="00AA2EB7">
        <w:rPr>
          <w:rFonts w:ascii="Times New Roman" w:hAnsi="Times New Roman"/>
          <w:sz w:val="24"/>
          <w:szCs w:val="24"/>
        </w:rPr>
        <w:t> </w:t>
      </w:r>
      <w:r w:rsidRPr="00AA2EB7">
        <w:rPr>
          <w:rFonts w:ascii="Times New Roman" w:hAnsi="Times New Roman"/>
          <w:sz w:val="24"/>
          <w:szCs w:val="24"/>
        </w:rPr>
        <w:t>54, ECHR 2005-VI; </w:t>
      </w:r>
      <w:r w:rsidRPr="00AA2EB7">
        <w:rPr>
          <w:rFonts w:ascii="Times New Roman" w:hAnsi="Times New Roman"/>
          <w:i/>
          <w:iCs/>
          <w:sz w:val="24"/>
          <w:szCs w:val="24"/>
        </w:rPr>
        <w:t xml:space="preserve">Leon i </w:t>
      </w:r>
      <w:r w:rsidR="008E1F0A" w:rsidRPr="00AA2EB7">
        <w:rPr>
          <w:rFonts w:ascii="Times New Roman" w:hAnsi="Times New Roman"/>
          <w:i/>
          <w:iCs/>
          <w:sz w:val="24"/>
          <w:szCs w:val="24"/>
        </w:rPr>
        <w:t>Agnieszka Kania przeciwko Polsce</w:t>
      </w:r>
      <w:r w:rsidRPr="00AA2EB7">
        <w:rPr>
          <w:rFonts w:ascii="Times New Roman" w:hAnsi="Times New Roman"/>
          <w:sz w:val="24"/>
          <w:szCs w:val="24"/>
        </w:rPr>
        <w:t>, nr </w:t>
      </w:r>
      <w:hyperlink r:id="rId31" w:anchor="{%22appno%22:[%2212605/03%22]}" w:tgtFrame="_blank" w:history="1">
        <w:r w:rsidRPr="00AA2EB7">
          <w:rPr>
            <w:rFonts w:ascii="Times New Roman" w:hAnsi="Times New Roman"/>
            <w:sz w:val="24"/>
            <w:szCs w:val="24"/>
          </w:rPr>
          <w:t>12605/03</w:t>
        </w:r>
      </w:hyperlink>
      <w:r w:rsidRPr="00AA2EB7">
        <w:rPr>
          <w:rFonts w:ascii="Times New Roman" w:hAnsi="Times New Roman"/>
          <w:sz w:val="24"/>
          <w:szCs w:val="24"/>
        </w:rPr>
        <w:t xml:space="preserve">, </w:t>
      </w:r>
      <w:r w:rsidR="00EF7AC7" w:rsidRPr="00AA2EB7">
        <w:rPr>
          <w:rFonts w:ascii="Times New Roman" w:hAnsi="Times New Roman"/>
          <w:sz w:val="24"/>
          <w:szCs w:val="24"/>
        </w:rPr>
        <w:t>akapity</w:t>
      </w:r>
      <w:r w:rsidRPr="00AA2EB7">
        <w:rPr>
          <w:rFonts w:ascii="Times New Roman" w:hAnsi="Times New Roman"/>
          <w:sz w:val="24"/>
          <w:szCs w:val="24"/>
        </w:rPr>
        <w:t xml:space="preserve"> 89-90, 21 lipca 2009 r. oraz </w:t>
      </w:r>
      <w:r w:rsidRPr="00AA2EB7">
        <w:rPr>
          <w:rFonts w:ascii="Times New Roman" w:hAnsi="Times New Roman"/>
          <w:i/>
          <w:iCs/>
          <w:sz w:val="24"/>
          <w:szCs w:val="24"/>
        </w:rPr>
        <w:t>Derda przeciwko Polsce</w:t>
      </w:r>
      <w:r w:rsidRPr="00AA2EB7">
        <w:rPr>
          <w:rFonts w:ascii="Times New Roman" w:hAnsi="Times New Roman"/>
          <w:sz w:val="24"/>
          <w:szCs w:val="24"/>
        </w:rPr>
        <w:t>, nr </w:t>
      </w:r>
      <w:hyperlink r:id="rId32" w:anchor="{%22appno%22:[%2258154/08%22]}" w:tgtFrame="_blank" w:history="1">
        <w:r w:rsidRPr="00AA2EB7">
          <w:rPr>
            <w:rFonts w:ascii="Times New Roman" w:hAnsi="Times New Roman"/>
            <w:sz w:val="24"/>
            <w:szCs w:val="24"/>
          </w:rPr>
          <w:t>58154/08</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58, 1 czerwca 2010 r.). Orzeczenia te oparte były na faktach ustalonych w danym czasie. Jednakże od czasu wydania </w:t>
      </w:r>
      <w:r w:rsidR="00E82153" w:rsidRPr="00AA2EB7">
        <w:rPr>
          <w:rFonts w:ascii="Times New Roman" w:hAnsi="Times New Roman"/>
          <w:sz w:val="24"/>
          <w:szCs w:val="24"/>
        </w:rPr>
        <w:t xml:space="preserve">tychże </w:t>
      </w:r>
      <w:r w:rsidRPr="00AA2EB7">
        <w:rPr>
          <w:rFonts w:ascii="Times New Roman" w:hAnsi="Times New Roman"/>
          <w:sz w:val="24"/>
          <w:szCs w:val="24"/>
        </w:rPr>
        <w:t xml:space="preserve">wyroków wytworzyła się praktyka </w:t>
      </w:r>
      <w:r w:rsidR="00467DFE" w:rsidRPr="00AA2EB7">
        <w:rPr>
          <w:rFonts w:ascii="Times New Roman" w:hAnsi="Times New Roman"/>
          <w:sz w:val="24"/>
          <w:szCs w:val="24"/>
        </w:rPr>
        <w:t>władz krajowych</w:t>
      </w:r>
      <w:r w:rsidRPr="00AA2EB7">
        <w:rPr>
          <w:rFonts w:ascii="Times New Roman" w:hAnsi="Times New Roman"/>
          <w:sz w:val="24"/>
          <w:szCs w:val="24"/>
        </w:rPr>
        <w:t xml:space="preserve">. Przedmiotowe sprawy ujawniły niezdolność do uwzględniania wcześniejszych opóźnień oraz praktykę częstego kierowania spraw do ponownego rozpatrzenia do organów pierwszej instancji. W świetle tych okoliczności Trybunał widzi podstawę do ponownego rozważenia swojego poprzedniego stanowiska co do skuteczności zestawienia takich środków odwoławczych </w:t>
      </w:r>
      <w:r w:rsidR="00E261CE" w:rsidRPr="00AA2EB7">
        <w:rPr>
          <w:rFonts w:ascii="Times New Roman" w:hAnsi="Times New Roman"/>
          <w:sz w:val="24"/>
          <w:szCs w:val="24"/>
        </w:rPr>
        <w:t>służących</w:t>
      </w:r>
      <w:r w:rsidRPr="00AA2EB7">
        <w:rPr>
          <w:rFonts w:ascii="Times New Roman" w:hAnsi="Times New Roman"/>
          <w:sz w:val="24"/>
          <w:szCs w:val="24"/>
        </w:rPr>
        <w:t xml:space="preserve"> na</w:t>
      </w:r>
      <w:r w:rsidR="00A51EC5" w:rsidRPr="00AA2EB7">
        <w:rPr>
          <w:rFonts w:ascii="Times New Roman" w:hAnsi="Times New Roman"/>
          <w:sz w:val="24"/>
          <w:szCs w:val="24"/>
        </w:rPr>
        <w:t> </w:t>
      </w:r>
      <w:r w:rsidRPr="00AA2EB7">
        <w:rPr>
          <w:rFonts w:ascii="Times New Roman" w:hAnsi="Times New Roman"/>
          <w:sz w:val="24"/>
          <w:szCs w:val="24"/>
        </w:rPr>
        <w:t>przewlekłe prowadzenie postępowań.</w:t>
      </w:r>
    </w:p>
    <w:p w:rsidR="00F733E0" w:rsidRPr="00AA2EB7" w:rsidRDefault="00F733E0" w:rsidP="00AA2EB7">
      <w:pPr>
        <w:spacing w:before="240" w:after="120" w:line="240" w:lineRule="auto"/>
        <w:ind w:left="833" w:hanging="357"/>
        <w:jc w:val="both"/>
        <w:rPr>
          <w:rFonts w:ascii="Times New Roman" w:eastAsia="Times New Roman" w:hAnsi="Times New Roman"/>
          <w:sz w:val="27"/>
          <w:szCs w:val="27"/>
        </w:rPr>
      </w:pPr>
      <w:r w:rsidRPr="00AA2EB7">
        <w:rPr>
          <w:rFonts w:ascii="Times New Roman" w:hAnsi="Times New Roman"/>
          <w:i/>
          <w:iCs/>
          <w:sz w:val="20"/>
          <w:szCs w:val="20"/>
        </w:rPr>
        <w:t>(i) W zakresie dotyczącym k.p.a.</w:t>
      </w:r>
    </w:p>
    <w:p w:rsidR="008E1F0A"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146. Trybunał odnotowuje, że w Polsce strona postępowania administracyjnego może złożyć </w:t>
      </w:r>
      <w:r w:rsidR="00A51EC5" w:rsidRPr="00AA2EB7">
        <w:rPr>
          <w:rFonts w:ascii="Times New Roman" w:hAnsi="Times New Roman"/>
          <w:sz w:val="24"/>
          <w:szCs w:val="24"/>
        </w:rPr>
        <w:t xml:space="preserve">zażalenie </w:t>
      </w:r>
      <w:r w:rsidRPr="00AA2EB7">
        <w:rPr>
          <w:rFonts w:ascii="Times New Roman" w:hAnsi="Times New Roman"/>
          <w:sz w:val="24"/>
          <w:szCs w:val="24"/>
        </w:rPr>
        <w:t xml:space="preserve">na podstawie art. 37 k.p.a. aby ponaglić stosowny organ do wydania decyzji w wyznaczonym terminie (zob. </w:t>
      </w:r>
      <w:r w:rsidR="00580770" w:rsidRPr="00AA2EB7">
        <w:rPr>
          <w:rFonts w:ascii="Times New Roman" w:hAnsi="Times New Roman"/>
          <w:sz w:val="24"/>
          <w:szCs w:val="24"/>
        </w:rPr>
        <w:t>akapit</w:t>
      </w:r>
      <w:r w:rsidRPr="00AA2EB7">
        <w:rPr>
          <w:rFonts w:ascii="Times New Roman" w:hAnsi="Times New Roman"/>
          <w:sz w:val="24"/>
          <w:szCs w:val="24"/>
        </w:rPr>
        <w:t xml:space="preserve"> 89 powyżej).</w:t>
      </w:r>
    </w:p>
    <w:p w:rsidR="008E1F0A"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147. Jak wykazano w faktach przedmiotowych spraw, skarżący </w:t>
      </w:r>
      <w:r w:rsidR="00A147D0" w:rsidRPr="00AA2EB7">
        <w:rPr>
          <w:rFonts w:ascii="Times New Roman" w:hAnsi="Times New Roman"/>
          <w:sz w:val="24"/>
          <w:szCs w:val="24"/>
        </w:rPr>
        <w:t xml:space="preserve">wielokrotnie </w:t>
      </w:r>
      <w:r w:rsidRPr="00AA2EB7">
        <w:rPr>
          <w:rFonts w:ascii="Times New Roman" w:hAnsi="Times New Roman"/>
          <w:sz w:val="24"/>
          <w:szCs w:val="24"/>
        </w:rPr>
        <w:t xml:space="preserve">wykorzystali środki odwoławcze przewidziane w k.p.a. </w:t>
      </w:r>
      <w:r w:rsidR="00024EC6" w:rsidRPr="00AA2EB7">
        <w:rPr>
          <w:rFonts w:ascii="Times New Roman" w:hAnsi="Times New Roman"/>
          <w:sz w:val="24"/>
          <w:szCs w:val="24"/>
        </w:rPr>
        <w:t>Chociaż ustal</w:t>
      </w:r>
      <w:r w:rsidR="00A147D0" w:rsidRPr="00AA2EB7">
        <w:rPr>
          <w:rFonts w:ascii="Times New Roman" w:hAnsi="Times New Roman"/>
          <w:sz w:val="24"/>
          <w:szCs w:val="24"/>
        </w:rPr>
        <w:t>a</w:t>
      </w:r>
      <w:r w:rsidR="00024EC6" w:rsidRPr="00AA2EB7">
        <w:rPr>
          <w:rFonts w:ascii="Times New Roman" w:hAnsi="Times New Roman"/>
          <w:sz w:val="24"/>
          <w:szCs w:val="24"/>
        </w:rPr>
        <w:t xml:space="preserve">no </w:t>
      </w:r>
      <w:r w:rsidRPr="00AA2EB7">
        <w:rPr>
          <w:rFonts w:ascii="Times New Roman" w:hAnsi="Times New Roman"/>
          <w:sz w:val="24"/>
          <w:szCs w:val="24"/>
        </w:rPr>
        <w:t>nowe terminy na</w:t>
      </w:r>
      <w:r w:rsidR="00A51EC5" w:rsidRPr="00AA2EB7">
        <w:rPr>
          <w:rFonts w:ascii="Times New Roman" w:hAnsi="Times New Roman"/>
          <w:sz w:val="24"/>
          <w:szCs w:val="24"/>
        </w:rPr>
        <w:t> </w:t>
      </w:r>
      <w:r w:rsidR="00A147D0" w:rsidRPr="00AA2EB7">
        <w:rPr>
          <w:rFonts w:ascii="Times New Roman" w:hAnsi="Times New Roman"/>
          <w:sz w:val="24"/>
          <w:szCs w:val="24"/>
        </w:rPr>
        <w:t xml:space="preserve">załatwienie </w:t>
      </w:r>
      <w:r w:rsidRPr="00AA2EB7">
        <w:rPr>
          <w:rFonts w:ascii="Times New Roman" w:hAnsi="Times New Roman"/>
          <w:sz w:val="24"/>
          <w:szCs w:val="24"/>
        </w:rPr>
        <w:t xml:space="preserve">spraw, skargi te nie </w:t>
      </w:r>
      <w:r w:rsidR="00024EC6" w:rsidRPr="00AA2EB7">
        <w:rPr>
          <w:rFonts w:ascii="Times New Roman" w:hAnsi="Times New Roman"/>
          <w:sz w:val="24"/>
          <w:szCs w:val="24"/>
        </w:rPr>
        <w:t xml:space="preserve">spowodowały </w:t>
      </w:r>
      <w:r w:rsidRPr="00AA2EB7">
        <w:rPr>
          <w:rFonts w:ascii="Times New Roman" w:hAnsi="Times New Roman"/>
          <w:sz w:val="24"/>
          <w:szCs w:val="24"/>
        </w:rPr>
        <w:t>przyspieszeni</w:t>
      </w:r>
      <w:r w:rsidR="00024EC6" w:rsidRPr="00AA2EB7">
        <w:rPr>
          <w:rFonts w:ascii="Times New Roman" w:hAnsi="Times New Roman"/>
          <w:sz w:val="24"/>
          <w:szCs w:val="24"/>
        </w:rPr>
        <w:t>a</w:t>
      </w:r>
      <w:r w:rsidRPr="00AA2EB7">
        <w:rPr>
          <w:rFonts w:ascii="Times New Roman" w:hAnsi="Times New Roman"/>
          <w:sz w:val="24"/>
          <w:szCs w:val="24"/>
        </w:rPr>
        <w:t xml:space="preserve"> rozpatrywania spraw skarżących, </w:t>
      </w:r>
      <w:r w:rsidR="00327291" w:rsidRPr="00AA2EB7">
        <w:rPr>
          <w:rFonts w:ascii="Times New Roman" w:hAnsi="Times New Roman"/>
          <w:sz w:val="24"/>
          <w:szCs w:val="24"/>
        </w:rPr>
        <w:t>ponieważ</w:t>
      </w:r>
      <w:r w:rsidRPr="00AA2EB7">
        <w:rPr>
          <w:rFonts w:ascii="Times New Roman" w:hAnsi="Times New Roman"/>
          <w:sz w:val="24"/>
          <w:szCs w:val="24"/>
        </w:rPr>
        <w:t xml:space="preserve"> właściwe organy wielokrotnie nie </w:t>
      </w:r>
      <w:r w:rsidR="00A147D0" w:rsidRPr="00AA2EB7">
        <w:rPr>
          <w:rFonts w:ascii="Times New Roman" w:hAnsi="Times New Roman"/>
          <w:sz w:val="24"/>
          <w:szCs w:val="24"/>
        </w:rPr>
        <w:t xml:space="preserve">stosowały się do </w:t>
      </w:r>
      <w:r w:rsidRPr="00AA2EB7">
        <w:rPr>
          <w:rFonts w:ascii="Times New Roman" w:hAnsi="Times New Roman"/>
          <w:sz w:val="24"/>
          <w:szCs w:val="24"/>
        </w:rPr>
        <w:t>now</w:t>
      </w:r>
      <w:r w:rsidR="00327291" w:rsidRPr="00AA2EB7">
        <w:rPr>
          <w:rFonts w:ascii="Times New Roman" w:hAnsi="Times New Roman"/>
          <w:sz w:val="24"/>
          <w:szCs w:val="24"/>
        </w:rPr>
        <w:t>o</w:t>
      </w:r>
      <w:r w:rsidRPr="00AA2EB7">
        <w:rPr>
          <w:rFonts w:ascii="Times New Roman" w:hAnsi="Times New Roman"/>
          <w:sz w:val="24"/>
          <w:szCs w:val="24"/>
        </w:rPr>
        <w:t xml:space="preserve"> ustalonych terminów. Dodatkowo, takie nieprzestrzeganie nie miało konsekwencji dla organów administracyjnych ani dla urzędników występujących w ich imieniu (zob. </w:t>
      </w:r>
      <w:r w:rsidR="00580770" w:rsidRPr="00AA2EB7">
        <w:rPr>
          <w:rFonts w:ascii="Times New Roman" w:hAnsi="Times New Roman"/>
          <w:sz w:val="24"/>
          <w:szCs w:val="24"/>
        </w:rPr>
        <w:t>akapit</w:t>
      </w:r>
      <w:r w:rsidR="00CF607B" w:rsidRPr="00AA2EB7">
        <w:rPr>
          <w:rFonts w:ascii="Times New Roman" w:hAnsi="Times New Roman"/>
          <w:sz w:val="24"/>
          <w:szCs w:val="24"/>
        </w:rPr>
        <w:t xml:space="preserve">y </w:t>
      </w:r>
      <w:r w:rsidRPr="00AA2EB7">
        <w:rPr>
          <w:rFonts w:ascii="Times New Roman" w:hAnsi="Times New Roman"/>
          <w:sz w:val="24"/>
          <w:szCs w:val="24"/>
        </w:rPr>
        <w:t>32-3</w:t>
      </w:r>
      <w:r w:rsidR="008E1F0A" w:rsidRPr="00AA2EB7">
        <w:rPr>
          <w:rFonts w:ascii="Times New Roman" w:hAnsi="Times New Roman"/>
          <w:sz w:val="24"/>
          <w:szCs w:val="24"/>
        </w:rPr>
        <w:t>5, 39, 40, 42, 44, 45, 81- 83 i </w:t>
      </w:r>
      <w:r w:rsidRPr="00AA2EB7">
        <w:rPr>
          <w:rFonts w:ascii="Times New Roman" w:hAnsi="Times New Roman"/>
          <w:sz w:val="24"/>
          <w:szCs w:val="24"/>
        </w:rPr>
        <w:t>85 powyżej).</w:t>
      </w:r>
    </w:p>
    <w:p w:rsidR="008E1F0A"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148. Trybunał </w:t>
      </w:r>
      <w:r w:rsidR="007F2611" w:rsidRPr="00AA2EB7">
        <w:rPr>
          <w:rFonts w:ascii="Times New Roman" w:hAnsi="Times New Roman"/>
          <w:sz w:val="24"/>
          <w:szCs w:val="24"/>
        </w:rPr>
        <w:t>dostrzega</w:t>
      </w:r>
      <w:r w:rsidRPr="00AA2EB7">
        <w:rPr>
          <w:rFonts w:ascii="Times New Roman" w:hAnsi="Times New Roman"/>
          <w:sz w:val="24"/>
          <w:szCs w:val="24"/>
        </w:rPr>
        <w:t>, że wprowadzono niedawno wie</w:t>
      </w:r>
      <w:r w:rsidR="008E1F0A" w:rsidRPr="00AA2EB7">
        <w:rPr>
          <w:rFonts w:ascii="Times New Roman" w:hAnsi="Times New Roman"/>
          <w:sz w:val="24"/>
          <w:szCs w:val="24"/>
        </w:rPr>
        <w:t>le znaczących zmian do k.p.a. i </w:t>
      </w:r>
      <w:r w:rsidRPr="00AA2EB7">
        <w:rPr>
          <w:rFonts w:ascii="Times New Roman" w:hAnsi="Times New Roman"/>
          <w:sz w:val="24"/>
          <w:szCs w:val="24"/>
        </w:rPr>
        <w:t xml:space="preserve">wprowadzono szereg procedur mających na celu uproszczenie i przyspieszenie procedury administracyjnej (zob. </w:t>
      </w:r>
      <w:r w:rsidR="00580770" w:rsidRPr="00AA2EB7">
        <w:rPr>
          <w:rFonts w:ascii="Times New Roman" w:hAnsi="Times New Roman"/>
          <w:sz w:val="24"/>
          <w:szCs w:val="24"/>
        </w:rPr>
        <w:t>akapit</w:t>
      </w:r>
      <w:r w:rsidR="007F2611" w:rsidRPr="00AA2EB7">
        <w:rPr>
          <w:rFonts w:ascii="Times New Roman" w:hAnsi="Times New Roman"/>
          <w:sz w:val="24"/>
          <w:szCs w:val="24"/>
        </w:rPr>
        <w:t>y</w:t>
      </w:r>
      <w:r w:rsidRPr="00AA2EB7">
        <w:rPr>
          <w:rFonts w:ascii="Times New Roman" w:hAnsi="Times New Roman"/>
          <w:sz w:val="24"/>
          <w:szCs w:val="24"/>
        </w:rPr>
        <w:t xml:space="preserve"> 92-94 powyżej). Tak jak wskazał Rząd, te nowe mechanizmy mogą zapobiec przewlekłości postępowań administracyjnych (zob. </w:t>
      </w:r>
      <w:r w:rsidR="00580770" w:rsidRPr="00AA2EB7">
        <w:rPr>
          <w:rFonts w:ascii="Times New Roman" w:hAnsi="Times New Roman"/>
          <w:sz w:val="24"/>
          <w:szCs w:val="24"/>
        </w:rPr>
        <w:t>akapit</w:t>
      </w:r>
      <w:r w:rsidR="007F2611" w:rsidRPr="00AA2EB7">
        <w:rPr>
          <w:rFonts w:ascii="Times New Roman" w:hAnsi="Times New Roman"/>
          <w:sz w:val="24"/>
          <w:szCs w:val="24"/>
        </w:rPr>
        <w:t>y</w:t>
      </w:r>
      <w:r w:rsidRPr="00AA2EB7">
        <w:rPr>
          <w:rFonts w:ascii="Times New Roman" w:hAnsi="Times New Roman"/>
          <w:sz w:val="24"/>
          <w:szCs w:val="24"/>
        </w:rPr>
        <w:t xml:space="preserve"> 133-136 powyżej).</w:t>
      </w:r>
      <w:r w:rsidR="007F2611" w:rsidRPr="00AA2EB7">
        <w:rPr>
          <w:rFonts w:ascii="Times New Roman" w:hAnsi="Times New Roman"/>
          <w:sz w:val="24"/>
          <w:szCs w:val="24"/>
        </w:rPr>
        <w:t xml:space="preserve"> </w:t>
      </w:r>
    </w:p>
    <w:p w:rsidR="008E1F0A"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149. Trybunał z zadowoleniem przyjmuje </w:t>
      </w:r>
      <w:r w:rsidR="007F2611" w:rsidRPr="00AA2EB7">
        <w:rPr>
          <w:rFonts w:ascii="Times New Roman" w:hAnsi="Times New Roman"/>
          <w:sz w:val="24"/>
          <w:szCs w:val="24"/>
        </w:rPr>
        <w:t>najnowsze</w:t>
      </w:r>
      <w:r w:rsidRPr="00AA2EB7">
        <w:rPr>
          <w:rFonts w:ascii="Times New Roman" w:hAnsi="Times New Roman"/>
          <w:sz w:val="24"/>
          <w:szCs w:val="24"/>
        </w:rPr>
        <w:t xml:space="preserve"> inicjatywy </w:t>
      </w:r>
      <w:r w:rsidR="00960314" w:rsidRPr="00AA2EB7">
        <w:rPr>
          <w:rFonts w:ascii="Times New Roman" w:hAnsi="Times New Roman"/>
          <w:sz w:val="24"/>
          <w:szCs w:val="24"/>
        </w:rPr>
        <w:t>legislacyjne</w:t>
      </w:r>
      <w:r w:rsidRPr="00AA2EB7">
        <w:rPr>
          <w:rFonts w:ascii="Times New Roman" w:hAnsi="Times New Roman"/>
          <w:sz w:val="24"/>
          <w:szCs w:val="24"/>
        </w:rPr>
        <w:t xml:space="preserve">, jednakże zauważa, że nowe procedury nie mogły zaradzić sytuacji skarżących, jako że mają </w:t>
      </w:r>
      <w:r w:rsidR="007F2611" w:rsidRPr="00AA2EB7">
        <w:rPr>
          <w:rFonts w:ascii="Times New Roman" w:hAnsi="Times New Roman"/>
          <w:sz w:val="24"/>
          <w:szCs w:val="24"/>
        </w:rPr>
        <w:t>one</w:t>
      </w:r>
      <w:r w:rsidR="00A51EC5" w:rsidRPr="00AA2EB7">
        <w:rPr>
          <w:rFonts w:ascii="Times New Roman" w:hAnsi="Times New Roman"/>
          <w:sz w:val="24"/>
          <w:szCs w:val="24"/>
        </w:rPr>
        <w:t> </w:t>
      </w:r>
      <w:r w:rsidRPr="00AA2EB7">
        <w:rPr>
          <w:rFonts w:ascii="Times New Roman" w:hAnsi="Times New Roman"/>
          <w:sz w:val="24"/>
          <w:szCs w:val="24"/>
        </w:rPr>
        <w:t xml:space="preserve">zastosowanie jedynie do postępowań wszczętych po 1 czerwca 2017 r. W każdym razie, </w:t>
      </w:r>
      <w:r w:rsidRPr="00AA2EB7">
        <w:rPr>
          <w:rFonts w:ascii="Times New Roman" w:hAnsi="Times New Roman"/>
          <w:sz w:val="24"/>
          <w:szCs w:val="24"/>
        </w:rPr>
        <w:lastRenderedPageBreak/>
        <w:t xml:space="preserve">funkcjonowanie nowych procedur winno być ocenione w świetle zmian </w:t>
      </w:r>
      <w:r w:rsidR="007F2611" w:rsidRPr="00AA2EB7">
        <w:rPr>
          <w:rFonts w:ascii="Times New Roman" w:hAnsi="Times New Roman"/>
          <w:sz w:val="24"/>
          <w:szCs w:val="24"/>
        </w:rPr>
        <w:t xml:space="preserve">zachodzących </w:t>
      </w:r>
      <w:r w:rsidRPr="00AA2EB7">
        <w:rPr>
          <w:rFonts w:ascii="Times New Roman" w:hAnsi="Times New Roman"/>
          <w:sz w:val="24"/>
          <w:szCs w:val="24"/>
        </w:rPr>
        <w:t>w</w:t>
      </w:r>
      <w:r w:rsidR="00EF7AC7" w:rsidRPr="00AA2EB7">
        <w:rPr>
          <w:rFonts w:ascii="Times New Roman" w:hAnsi="Times New Roman"/>
          <w:sz w:val="24"/>
          <w:szCs w:val="24"/>
        </w:rPr>
        <w:t> </w:t>
      </w:r>
      <w:r w:rsidRPr="00AA2EB7">
        <w:rPr>
          <w:rFonts w:ascii="Times New Roman" w:hAnsi="Times New Roman"/>
          <w:sz w:val="24"/>
          <w:szCs w:val="24"/>
        </w:rPr>
        <w:t>praktyce krajowej.</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150. Trybunał </w:t>
      </w:r>
      <w:r w:rsidR="007F2611" w:rsidRPr="00AA2EB7">
        <w:rPr>
          <w:rFonts w:ascii="Times New Roman" w:hAnsi="Times New Roman"/>
          <w:sz w:val="24"/>
          <w:szCs w:val="24"/>
        </w:rPr>
        <w:t>zauważa</w:t>
      </w:r>
      <w:r w:rsidRPr="00AA2EB7">
        <w:rPr>
          <w:rFonts w:ascii="Times New Roman" w:hAnsi="Times New Roman"/>
          <w:sz w:val="24"/>
          <w:szCs w:val="24"/>
        </w:rPr>
        <w:t xml:space="preserve">, że w </w:t>
      </w:r>
      <w:r w:rsidR="007F2611" w:rsidRPr="00AA2EB7">
        <w:rPr>
          <w:rFonts w:ascii="Times New Roman" w:hAnsi="Times New Roman"/>
          <w:sz w:val="24"/>
          <w:szCs w:val="24"/>
        </w:rPr>
        <w:t>okolicznościach</w:t>
      </w:r>
      <w:r w:rsidRPr="00AA2EB7">
        <w:rPr>
          <w:rFonts w:ascii="Times New Roman" w:hAnsi="Times New Roman"/>
          <w:sz w:val="24"/>
          <w:szCs w:val="24"/>
        </w:rPr>
        <w:t xml:space="preserve"> spraw skarżących, środki odwoławcze przewidziane w k.p.a. mające zastosowanie w przedmiotowym czasie, tj. przed 1 czerwca 2017 r., nie stanowi</w:t>
      </w:r>
      <w:r w:rsidR="007F2611" w:rsidRPr="00AA2EB7">
        <w:rPr>
          <w:rFonts w:ascii="Times New Roman" w:hAnsi="Times New Roman"/>
          <w:sz w:val="24"/>
          <w:szCs w:val="24"/>
        </w:rPr>
        <w:t>ły</w:t>
      </w:r>
      <w:r w:rsidRPr="00AA2EB7">
        <w:rPr>
          <w:rFonts w:ascii="Times New Roman" w:hAnsi="Times New Roman"/>
          <w:sz w:val="24"/>
          <w:szCs w:val="24"/>
        </w:rPr>
        <w:t xml:space="preserve"> skutecznych środków służących na przewlekłość postępowań administracyjnych.</w:t>
      </w:r>
    </w:p>
    <w:p w:rsidR="00F733E0" w:rsidRPr="00AA2EB7" w:rsidRDefault="00F733E0" w:rsidP="00AA2EB7">
      <w:pPr>
        <w:spacing w:before="240" w:after="120" w:line="240" w:lineRule="auto"/>
        <w:ind w:left="833" w:hanging="357"/>
        <w:jc w:val="both"/>
        <w:rPr>
          <w:rFonts w:ascii="Times New Roman" w:eastAsia="Times New Roman" w:hAnsi="Times New Roman"/>
          <w:sz w:val="27"/>
          <w:szCs w:val="27"/>
        </w:rPr>
      </w:pPr>
      <w:r w:rsidRPr="00AA2EB7">
        <w:rPr>
          <w:rFonts w:ascii="Times New Roman" w:hAnsi="Times New Roman"/>
          <w:i/>
          <w:iCs/>
          <w:sz w:val="20"/>
          <w:szCs w:val="20"/>
        </w:rPr>
        <w:t xml:space="preserve">(ii) W odniesieniu do Ustawy z 2002 </w:t>
      </w:r>
      <w:r w:rsidR="00EF7AC7" w:rsidRPr="00AA2EB7">
        <w:rPr>
          <w:rFonts w:ascii="Times New Roman" w:hAnsi="Times New Roman"/>
          <w:i/>
          <w:iCs/>
          <w:sz w:val="20"/>
          <w:szCs w:val="20"/>
        </w:rPr>
        <w:t>r.</w:t>
      </w:r>
    </w:p>
    <w:p w:rsidR="008E1F0A"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151. Trybunał zauważa, że w przypadkach </w:t>
      </w:r>
      <w:r w:rsidR="00010877" w:rsidRPr="00AA2EB7">
        <w:rPr>
          <w:rFonts w:ascii="Times New Roman" w:hAnsi="Times New Roman"/>
          <w:sz w:val="24"/>
          <w:szCs w:val="24"/>
        </w:rPr>
        <w:t xml:space="preserve">w których </w:t>
      </w:r>
      <w:r w:rsidRPr="00AA2EB7">
        <w:rPr>
          <w:rFonts w:ascii="Times New Roman" w:hAnsi="Times New Roman"/>
          <w:sz w:val="24"/>
          <w:szCs w:val="24"/>
        </w:rPr>
        <w:t xml:space="preserve">organ nie dotrzymuje terminów przewidzianych w k.p.a., możliwe jest na mocy Ustawy z 2002 r. (wcześniej na mocy Ustawy z 1995 r.) wniesienie skargi do sądu administracyjnego z zarzutem bezczynności tego organu lub przewlekłości postępowania (zob. </w:t>
      </w:r>
      <w:r w:rsidR="00580770" w:rsidRPr="00AA2EB7">
        <w:rPr>
          <w:rFonts w:ascii="Times New Roman" w:hAnsi="Times New Roman"/>
          <w:sz w:val="24"/>
          <w:szCs w:val="24"/>
        </w:rPr>
        <w:t>akapit</w:t>
      </w:r>
      <w:r w:rsidR="00282D48" w:rsidRPr="00AA2EB7">
        <w:rPr>
          <w:rFonts w:ascii="Times New Roman" w:hAnsi="Times New Roman"/>
          <w:sz w:val="24"/>
          <w:szCs w:val="24"/>
        </w:rPr>
        <w:t xml:space="preserve">y </w:t>
      </w:r>
      <w:r w:rsidRPr="00AA2EB7">
        <w:rPr>
          <w:rFonts w:ascii="Times New Roman" w:hAnsi="Times New Roman"/>
          <w:sz w:val="24"/>
          <w:szCs w:val="24"/>
        </w:rPr>
        <w:t>95-98 powyżej).</w:t>
      </w:r>
    </w:p>
    <w:p w:rsidR="008E1F0A"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152. Obecnie, jeżeli sąd administracyjny </w:t>
      </w:r>
      <w:r w:rsidR="00010877" w:rsidRPr="00AA2EB7">
        <w:rPr>
          <w:rFonts w:ascii="Times New Roman" w:hAnsi="Times New Roman"/>
          <w:sz w:val="24"/>
          <w:szCs w:val="24"/>
        </w:rPr>
        <w:t xml:space="preserve">uzna </w:t>
      </w:r>
      <w:r w:rsidRPr="00AA2EB7">
        <w:rPr>
          <w:rFonts w:ascii="Times New Roman" w:hAnsi="Times New Roman"/>
          <w:sz w:val="24"/>
          <w:szCs w:val="24"/>
        </w:rPr>
        <w:t xml:space="preserve">taką skargę </w:t>
      </w:r>
      <w:r w:rsidR="00EF7AC7" w:rsidRPr="00AA2EB7">
        <w:rPr>
          <w:rFonts w:ascii="Times New Roman" w:hAnsi="Times New Roman"/>
          <w:sz w:val="24"/>
          <w:szCs w:val="24"/>
        </w:rPr>
        <w:t xml:space="preserve">za </w:t>
      </w:r>
      <w:r w:rsidRPr="00AA2EB7">
        <w:rPr>
          <w:rFonts w:ascii="Times New Roman" w:hAnsi="Times New Roman"/>
          <w:sz w:val="24"/>
          <w:szCs w:val="24"/>
        </w:rPr>
        <w:t xml:space="preserve">uzasadnioną, oprócz </w:t>
      </w:r>
      <w:r w:rsidR="00010877" w:rsidRPr="00AA2EB7">
        <w:rPr>
          <w:rFonts w:ascii="Times New Roman" w:hAnsi="Times New Roman"/>
          <w:sz w:val="24"/>
          <w:szCs w:val="24"/>
        </w:rPr>
        <w:t>nałożenia na organ</w:t>
      </w:r>
      <w:r w:rsidRPr="00AA2EB7">
        <w:rPr>
          <w:rFonts w:ascii="Times New Roman" w:hAnsi="Times New Roman"/>
          <w:sz w:val="24"/>
          <w:szCs w:val="24"/>
        </w:rPr>
        <w:t xml:space="preserve"> administracyjn</w:t>
      </w:r>
      <w:r w:rsidR="00010877" w:rsidRPr="00AA2EB7">
        <w:rPr>
          <w:rFonts w:ascii="Times New Roman" w:hAnsi="Times New Roman"/>
          <w:sz w:val="24"/>
          <w:szCs w:val="24"/>
        </w:rPr>
        <w:t>y obowiązku</w:t>
      </w:r>
      <w:r w:rsidRPr="00AA2EB7">
        <w:rPr>
          <w:rFonts w:ascii="Times New Roman" w:hAnsi="Times New Roman"/>
          <w:sz w:val="24"/>
          <w:szCs w:val="24"/>
        </w:rPr>
        <w:t xml:space="preserve"> działania w </w:t>
      </w:r>
      <w:r w:rsidR="00010877" w:rsidRPr="00AA2EB7">
        <w:rPr>
          <w:rFonts w:ascii="Times New Roman" w:hAnsi="Times New Roman"/>
          <w:sz w:val="24"/>
          <w:szCs w:val="24"/>
        </w:rPr>
        <w:t xml:space="preserve">określony </w:t>
      </w:r>
      <w:r w:rsidRPr="00AA2EB7">
        <w:rPr>
          <w:rFonts w:ascii="Times New Roman" w:hAnsi="Times New Roman"/>
          <w:sz w:val="24"/>
          <w:szCs w:val="24"/>
        </w:rPr>
        <w:t xml:space="preserve">sposób, może również orzec w sprawie pod względem merytorycznym (zob. </w:t>
      </w:r>
      <w:r w:rsidR="00580770" w:rsidRPr="00AA2EB7">
        <w:rPr>
          <w:rFonts w:ascii="Times New Roman" w:hAnsi="Times New Roman"/>
          <w:sz w:val="24"/>
          <w:szCs w:val="24"/>
        </w:rPr>
        <w:t>akapit</w:t>
      </w:r>
      <w:r w:rsidR="00282D48" w:rsidRPr="00AA2EB7">
        <w:rPr>
          <w:rFonts w:ascii="Times New Roman" w:hAnsi="Times New Roman"/>
          <w:sz w:val="24"/>
          <w:szCs w:val="24"/>
        </w:rPr>
        <w:t xml:space="preserve"> </w:t>
      </w:r>
      <w:r w:rsidRPr="00AA2EB7">
        <w:rPr>
          <w:rFonts w:ascii="Times New Roman" w:hAnsi="Times New Roman"/>
          <w:sz w:val="24"/>
          <w:szCs w:val="24"/>
        </w:rPr>
        <w:t xml:space="preserve">102 powyżej). Dodatkowo, może nałożyć na organ administracyjny karę grzywny za bezczynność i przewlekłość i może zobowiązać taki organ do wypłaty zadośćuczynienia bezpośrednio skarżącemu (zob. </w:t>
      </w:r>
      <w:r w:rsidR="00580770" w:rsidRPr="00AA2EB7">
        <w:rPr>
          <w:rFonts w:ascii="Times New Roman" w:hAnsi="Times New Roman"/>
          <w:sz w:val="24"/>
          <w:szCs w:val="24"/>
        </w:rPr>
        <w:t>akapit</w:t>
      </w:r>
      <w:r w:rsidR="00282D48" w:rsidRPr="00AA2EB7">
        <w:rPr>
          <w:rFonts w:ascii="Times New Roman" w:hAnsi="Times New Roman"/>
          <w:sz w:val="24"/>
          <w:szCs w:val="24"/>
        </w:rPr>
        <w:t xml:space="preserve"> </w:t>
      </w:r>
      <w:r w:rsidRPr="00AA2EB7">
        <w:rPr>
          <w:rFonts w:ascii="Times New Roman" w:hAnsi="Times New Roman"/>
          <w:sz w:val="24"/>
          <w:szCs w:val="24"/>
        </w:rPr>
        <w:t>103 powyżej). Mechanizm ten ponownie dostępny jest jeżeli organ administracyjny nie</w:t>
      </w:r>
      <w:r w:rsidR="00EF7AC7" w:rsidRPr="00AA2EB7">
        <w:rPr>
          <w:rFonts w:ascii="Times New Roman" w:hAnsi="Times New Roman"/>
          <w:sz w:val="24"/>
          <w:szCs w:val="24"/>
        </w:rPr>
        <w:t> </w:t>
      </w:r>
      <w:r w:rsidRPr="00AA2EB7">
        <w:rPr>
          <w:rFonts w:ascii="Times New Roman" w:hAnsi="Times New Roman"/>
          <w:sz w:val="24"/>
          <w:szCs w:val="24"/>
        </w:rPr>
        <w:t xml:space="preserve">wykona wyroku sądowego uwzględniającego skargę na bezczynność (zob. </w:t>
      </w:r>
      <w:r w:rsidR="00580770" w:rsidRPr="00AA2EB7">
        <w:rPr>
          <w:rFonts w:ascii="Times New Roman" w:hAnsi="Times New Roman"/>
          <w:sz w:val="24"/>
          <w:szCs w:val="24"/>
        </w:rPr>
        <w:t>akapit</w:t>
      </w:r>
      <w:r w:rsidR="00282D48" w:rsidRPr="00AA2EB7">
        <w:rPr>
          <w:rFonts w:ascii="Times New Roman" w:hAnsi="Times New Roman"/>
          <w:sz w:val="24"/>
          <w:szCs w:val="24"/>
        </w:rPr>
        <w:t xml:space="preserve"> </w:t>
      </w:r>
      <w:r w:rsidRPr="00AA2EB7">
        <w:rPr>
          <w:rFonts w:ascii="Times New Roman" w:hAnsi="Times New Roman"/>
          <w:sz w:val="24"/>
          <w:szCs w:val="24"/>
        </w:rPr>
        <w:t xml:space="preserve"> 104 powyżej).</w:t>
      </w:r>
    </w:p>
    <w:p w:rsidR="008E1F0A"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153. Pierwszy skarżący skorzystał z tego środka odwoławczego. Jego </w:t>
      </w:r>
      <w:r w:rsidR="00172583" w:rsidRPr="00AA2EB7">
        <w:rPr>
          <w:rFonts w:ascii="Times New Roman" w:hAnsi="Times New Roman"/>
          <w:sz w:val="24"/>
          <w:szCs w:val="24"/>
        </w:rPr>
        <w:t>zarzut dotyczący</w:t>
      </w:r>
      <w:r w:rsidRPr="00AA2EB7">
        <w:rPr>
          <w:rFonts w:ascii="Times New Roman" w:hAnsi="Times New Roman"/>
          <w:sz w:val="24"/>
          <w:szCs w:val="24"/>
        </w:rPr>
        <w:t xml:space="preserve"> bezczynnoś</w:t>
      </w:r>
      <w:r w:rsidR="00172583" w:rsidRPr="00AA2EB7">
        <w:rPr>
          <w:rFonts w:ascii="Times New Roman" w:hAnsi="Times New Roman"/>
          <w:sz w:val="24"/>
          <w:szCs w:val="24"/>
        </w:rPr>
        <w:t>ci</w:t>
      </w:r>
      <w:r w:rsidRPr="00AA2EB7">
        <w:rPr>
          <w:rFonts w:ascii="Times New Roman" w:hAnsi="Times New Roman"/>
          <w:sz w:val="24"/>
          <w:szCs w:val="24"/>
        </w:rPr>
        <w:t xml:space="preserve"> </w:t>
      </w:r>
      <w:r w:rsidR="00172583" w:rsidRPr="00AA2EB7">
        <w:rPr>
          <w:rFonts w:ascii="Times New Roman" w:hAnsi="Times New Roman"/>
          <w:sz w:val="24"/>
          <w:szCs w:val="24"/>
        </w:rPr>
        <w:t>skutkował</w:t>
      </w:r>
      <w:r w:rsidRPr="00AA2EB7">
        <w:rPr>
          <w:rFonts w:ascii="Times New Roman" w:hAnsi="Times New Roman"/>
          <w:sz w:val="24"/>
          <w:szCs w:val="24"/>
        </w:rPr>
        <w:t xml:space="preserve"> wyrok</w:t>
      </w:r>
      <w:r w:rsidR="00172583" w:rsidRPr="00AA2EB7">
        <w:rPr>
          <w:rFonts w:ascii="Times New Roman" w:hAnsi="Times New Roman"/>
          <w:sz w:val="24"/>
          <w:szCs w:val="24"/>
        </w:rPr>
        <w:t>iem</w:t>
      </w:r>
      <w:r w:rsidRPr="00AA2EB7">
        <w:rPr>
          <w:rFonts w:ascii="Times New Roman" w:hAnsi="Times New Roman"/>
          <w:sz w:val="24"/>
          <w:szCs w:val="24"/>
        </w:rPr>
        <w:t xml:space="preserve"> Wojewódzkiego Sądu Administracyjnego </w:t>
      </w:r>
      <w:r w:rsidR="00172583" w:rsidRPr="00AA2EB7">
        <w:rPr>
          <w:rFonts w:ascii="Times New Roman" w:hAnsi="Times New Roman"/>
          <w:sz w:val="24"/>
          <w:szCs w:val="24"/>
        </w:rPr>
        <w:t xml:space="preserve">w Krakowie </w:t>
      </w:r>
      <w:r w:rsidRPr="00AA2EB7">
        <w:rPr>
          <w:rFonts w:ascii="Times New Roman" w:hAnsi="Times New Roman"/>
          <w:sz w:val="24"/>
          <w:szCs w:val="24"/>
        </w:rPr>
        <w:t>z</w:t>
      </w:r>
      <w:r w:rsidR="00172583" w:rsidRPr="00AA2EB7">
        <w:rPr>
          <w:rFonts w:ascii="Times New Roman" w:hAnsi="Times New Roman"/>
          <w:sz w:val="24"/>
          <w:szCs w:val="24"/>
        </w:rPr>
        <w:t> </w:t>
      </w:r>
      <w:r w:rsidRPr="00AA2EB7">
        <w:rPr>
          <w:rFonts w:ascii="Times New Roman" w:hAnsi="Times New Roman"/>
          <w:sz w:val="24"/>
          <w:szCs w:val="24"/>
        </w:rPr>
        <w:t xml:space="preserve">dnia 16 lutego 2007 r., który potwierdził, że doszło do przewlekłości postępowania. Mimo tej decyzji nie doszło do przyspieszenia postępowania (zob. </w:t>
      </w:r>
      <w:r w:rsidR="00580770" w:rsidRPr="00AA2EB7">
        <w:rPr>
          <w:rFonts w:ascii="Times New Roman" w:hAnsi="Times New Roman"/>
          <w:sz w:val="24"/>
          <w:szCs w:val="24"/>
        </w:rPr>
        <w:t>akapit</w:t>
      </w:r>
      <w:r w:rsidR="00970447" w:rsidRPr="00AA2EB7">
        <w:rPr>
          <w:rFonts w:ascii="Times New Roman" w:hAnsi="Times New Roman"/>
          <w:sz w:val="24"/>
          <w:szCs w:val="24"/>
        </w:rPr>
        <w:t xml:space="preserve">y </w:t>
      </w:r>
      <w:r w:rsidRPr="00AA2EB7">
        <w:rPr>
          <w:rFonts w:ascii="Times New Roman" w:hAnsi="Times New Roman"/>
          <w:sz w:val="24"/>
          <w:szCs w:val="24"/>
        </w:rPr>
        <w:t xml:space="preserve">37-39 powyżej). Jednocześnie Trybunał z zadowoleniem odnotowuje, że Sąd Wojewódzki nie ograniczył się do oceny wyłącznie ostatniego etapu postępowania, lecz przeanalizował całościową długość postępowania, niezależnie od faktu iż </w:t>
      </w:r>
      <w:r w:rsidR="00970447" w:rsidRPr="00AA2EB7">
        <w:rPr>
          <w:rFonts w:ascii="Times New Roman" w:hAnsi="Times New Roman"/>
          <w:sz w:val="24"/>
          <w:szCs w:val="24"/>
        </w:rPr>
        <w:t>wystąpiło</w:t>
      </w:r>
      <w:r w:rsidRPr="00AA2EB7">
        <w:rPr>
          <w:rFonts w:ascii="Times New Roman" w:hAnsi="Times New Roman"/>
          <w:sz w:val="24"/>
          <w:szCs w:val="24"/>
        </w:rPr>
        <w:t xml:space="preserve"> szereg skierowań do ponownego rozpatrzenia (zob. </w:t>
      </w:r>
      <w:r w:rsidR="00580770" w:rsidRPr="00AA2EB7">
        <w:rPr>
          <w:rFonts w:ascii="Times New Roman" w:hAnsi="Times New Roman"/>
          <w:sz w:val="24"/>
          <w:szCs w:val="24"/>
        </w:rPr>
        <w:t>akapit</w:t>
      </w:r>
      <w:r w:rsidRPr="00AA2EB7">
        <w:rPr>
          <w:rFonts w:ascii="Times New Roman" w:hAnsi="Times New Roman"/>
          <w:sz w:val="24"/>
          <w:szCs w:val="24"/>
        </w:rPr>
        <w:t xml:space="preserve"> 38 powyżej). A zatem sąd poprawnie zastosował właściwe standardy zgodnie z</w:t>
      </w:r>
      <w:r w:rsidR="00EF7AC7" w:rsidRPr="00AA2EB7">
        <w:rPr>
          <w:rFonts w:ascii="Times New Roman" w:hAnsi="Times New Roman"/>
          <w:sz w:val="24"/>
          <w:szCs w:val="24"/>
        </w:rPr>
        <w:t> </w:t>
      </w:r>
      <w:r w:rsidRPr="00AA2EB7">
        <w:rPr>
          <w:rFonts w:ascii="Times New Roman" w:hAnsi="Times New Roman"/>
          <w:sz w:val="24"/>
          <w:szCs w:val="24"/>
        </w:rPr>
        <w:t>zasadami ustanowionymi w orzecznictwie Trybunału (zob.  </w:t>
      </w:r>
      <w:r w:rsidRPr="00AA2EB7">
        <w:rPr>
          <w:rFonts w:ascii="Times New Roman" w:hAnsi="Times New Roman"/>
          <w:i/>
          <w:iCs/>
          <w:sz w:val="24"/>
          <w:szCs w:val="24"/>
        </w:rPr>
        <w:t>Majewski przeciwko Polsce</w:t>
      </w:r>
      <w:r w:rsidRPr="00AA2EB7">
        <w:rPr>
          <w:rFonts w:ascii="Times New Roman" w:hAnsi="Times New Roman"/>
          <w:sz w:val="24"/>
          <w:szCs w:val="24"/>
        </w:rPr>
        <w:t>, nr </w:t>
      </w:r>
      <w:hyperlink r:id="rId33" w:anchor="{%22appno%22:[%2252690/99%22]}" w:tgtFrame="_blank" w:history="1">
        <w:r w:rsidRPr="00AA2EB7">
          <w:rPr>
            <w:rFonts w:ascii="Times New Roman" w:hAnsi="Times New Roman"/>
            <w:sz w:val="24"/>
            <w:szCs w:val="24"/>
          </w:rPr>
          <w:t>52690/99</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36, 11 października 2005 r., i </w:t>
      </w:r>
      <w:r w:rsidRPr="00AA2EB7">
        <w:rPr>
          <w:rFonts w:ascii="Times New Roman" w:hAnsi="Times New Roman"/>
          <w:i/>
          <w:iCs/>
          <w:sz w:val="24"/>
          <w:szCs w:val="24"/>
        </w:rPr>
        <w:t>Rutkowski</w:t>
      </w:r>
      <w:r w:rsidRPr="00AA2EB7">
        <w:rPr>
          <w:rFonts w:ascii="Times New Roman" w:hAnsi="Times New Roman"/>
          <w:sz w:val="24"/>
          <w:szCs w:val="24"/>
        </w:rPr>
        <w:t> </w:t>
      </w:r>
      <w:r w:rsidRPr="00AA2EB7">
        <w:rPr>
          <w:rFonts w:ascii="Times New Roman" w:hAnsi="Times New Roman"/>
          <w:i/>
          <w:iCs/>
          <w:sz w:val="24"/>
          <w:szCs w:val="24"/>
        </w:rPr>
        <w:t>i inni</w:t>
      </w:r>
      <w:r w:rsidRPr="00AA2EB7">
        <w:rPr>
          <w:rFonts w:ascii="Times New Roman" w:hAnsi="Times New Roman"/>
          <w:sz w:val="24"/>
          <w:szCs w:val="24"/>
        </w:rPr>
        <w:t xml:space="preserve">, </w:t>
      </w:r>
      <w:r w:rsidR="00970447"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213).</w:t>
      </w:r>
      <w:r w:rsidR="00970447" w:rsidRPr="00AA2EB7">
        <w:rPr>
          <w:rFonts w:ascii="Times New Roman" w:hAnsi="Times New Roman"/>
          <w:sz w:val="24"/>
          <w:szCs w:val="24"/>
        </w:rPr>
        <w:t xml:space="preserve"> </w:t>
      </w:r>
    </w:p>
    <w:p w:rsidR="008E1F0A"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154. Trybunał dalej wskazuje, że drug</w:t>
      </w:r>
      <w:r w:rsidR="005B1CA4" w:rsidRPr="00AA2EB7">
        <w:rPr>
          <w:rFonts w:ascii="Times New Roman" w:hAnsi="Times New Roman"/>
          <w:sz w:val="24"/>
          <w:szCs w:val="24"/>
        </w:rPr>
        <w:t>i</w:t>
      </w:r>
      <w:r w:rsidRPr="00AA2EB7">
        <w:rPr>
          <w:rFonts w:ascii="Times New Roman" w:hAnsi="Times New Roman"/>
          <w:sz w:val="24"/>
          <w:szCs w:val="24"/>
        </w:rPr>
        <w:t xml:space="preserve"> i trzeci skarżący nie skorzystali ze środka odwoławczego dostępnego na podstawie Ustawy z 2002 r.</w:t>
      </w:r>
    </w:p>
    <w:p w:rsidR="008E1F0A"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155. Jednakże w tym zakresie Trybunał stwierdza, że możliwość żądania odszkodowania z tytułu przewlekłości postępowania została wprowadzona dopiero zmianami z 2015 r., które weszły w życie 15 sierpnia 2015 r.</w:t>
      </w:r>
    </w:p>
    <w:p w:rsidR="008E1F0A"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156. W przypadku pierwszego skarżącego skarga z Ustawy z 2002 r. została złożona przed przyjęciem zmian z 2015 r. W odniesieniu do drugie</w:t>
      </w:r>
      <w:r w:rsidR="00D45C57" w:rsidRPr="00AA2EB7">
        <w:rPr>
          <w:rFonts w:ascii="Times New Roman" w:hAnsi="Times New Roman"/>
          <w:sz w:val="24"/>
          <w:szCs w:val="24"/>
        </w:rPr>
        <w:t>go</w:t>
      </w:r>
      <w:r w:rsidRPr="00AA2EB7">
        <w:rPr>
          <w:rFonts w:ascii="Times New Roman" w:hAnsi="Times New Roman"/>
          <w:sz w:val="24"/>
          <w:szCs w:val="24"/>
        </w:rPr>
        <w:t xml:space="preserve"> i trzeciego skarżącego, postępowanie w ich sprawie przed sądami administracyjnymi toczyło się od grudnia 2014 r. (zob. </w:t>
      </w:r>
      <w:r w:rsidR="00580770" w:rsidRPr="00AA2EB7">
        <w:rPr>
          <w:rFonts w:ascii="Times New Roman" w:hAnsi="Times New Roman"/>
          <w:sz w:val="24"/>
          <w:szCs w:val="24"/>
        </w:rPr>
        <w:t>akapit</w:t>
      </w:r>
      <w:r w:rsidR="00582E9A" w:rsidRPr="00AA2EB7">
        <w:rPr>
          <w:rFonts w:ascii="Times New Roman" w:hAnsi="Times New Roman"/>
          <w:sz w:val="24"/>
          <w:szCs w:val="24"/>
        </w:rPr>
        <w:t xml:space="preserve">y </w:t>
      </w:r>
      <w:r w:rsidRPr="00AA2EB7">
        <w:rPr>
          <w:rFonts w:ascii="Times New Roman" w:hAnsi="Times New Roman"/>
          <w:sz w:val="24"/>
          <w:szCs w:val="24"/>
        </w:rPr>
        <w:t>73-79 powyżej). A zatem, środek odszkodowawczy wprowadzony zmianami z</w:t>
      </w:r>
      <w:r w:rsidR="00EF7AC7" w:rsidRPr="00AA2EB7">
        <w:rPr>
          <w:rFonts w:ascii="Times New Roman" w:hAnsi="Times New Roman"/>
          <w:sz w:val="24"/>
          <w:szCs w:val="24"/>
        </w:rPr>
        <w:t> </w:t>
      </w:r>
      <w:r w:rsidRPr="00AA2EB7">
        <w:rPr>
          <w:rFonts w:ascii="Times New Roman" w:hAnsi="Times New Roman"/>
          <w:sz w:val="24"/>
          <w:szCs w:val="24"/>
        </w:rPr>
        <w:t>2015 r. nie był w przedmiotowym czasie dostępny dla skarżących.</w:t>
      </w:r>
    </w:p>
    <w:p w:rsidR="008E1F0A"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157. Trybunał również odnotowuje, że zgodnie z danymi statystycznymi przedstawionymi przez Rząd, od czasu przyjęcia zmian w 2015 </w:t>
      </w:r>
      <w:r w:rsidR="008862B3" w:rsidRPr="00AA2EB7">
        <w:rPr>
          <w:rFonts w:ascii="Times New Roman" w:hAnsi="Times New Roman"/>
          <w:sz w:val="24"/>
          <w:szCs w:val="24"/>
        </w:rPr>
        <w:t>r.</w:t>
      </w:r>
      <w:r w:rsidRPr="00AA2EB7">
        <w:rPr>
          <w:rFonts w:ascii="Times New Roman" w:hAnsi="Times New Roman"/>
          <w:sz w:val="24"/>
          <w:szCs w:val="24"/>
        </w:rPr>
        <w:t>, sądy przyznawały [odszkodowania] stronom postępowań administracyjny</w:t>
      </w:r>
      <w:r w:rsidR="006217C5" w:rsidRPr="00AA2EB7">
        <w:rPr>
          <w:rFonts w:ascii="Times New Roman" w:hAnsi="Times New Roman"/>
          <w:sz w:val="24"/>
          <w:szCs w:val="24"/>
        </w:rPr>
        <w:t>ch</w:t>
      </w:r>
      <w:r w:rsidRPr="00AA2EB7">
        <w:rPr>
          <w:rFonts w:ascii="Times New Roman" w:hAnsi="Times New Roman"/>
          <w:sz w:val="24"/>
          <w:szCs w:val="24"/>
        </w:rPr>
        <w:t xml:space="preserve">, w przypadku skarg na czas trwania </w:t>
      </w:r>
      <w:r w:rsidR="006217C5" w:rsidRPr="00AA2EB7">
        <w:rPr>
          <w:rFonts w:ascii="Times New Roman" w:hAnsi="Times New Roman"/>
          <w:sz w:val="24"/>
          <w:szCs w:val="24"/>
        </w:rPr>
        <w:t xml:space="preserve">tych </w:t>
      </w:r>
      <w:r w:rsidRPr="00AA2EB7">
        <w:rPr>
          <w:rFonts w:ascii="Times New Roman" w:hAnsi="Times New Roman"/>
          <w:sz w:val="24"/>
          <w:szCs w:val="24"/>
        </w:rPr>
        <w:t>postępowań. Jednakże Rząd nie przedstawił szczegółowych informacji na temat przyznanych przez sądy administracyjne kwot zadośćuczynień</w:t>
      </w:r>
      <w:r w:rsidR="00021311" w:rsidRPr="00AA2EB7">
        <w:rPr>
          <w:rFonts w:ascii="Times New Roman" w:hAnsi="Times New Roman"/>
          <w:sz w:val="24"/>
          <w:szCs w:val="24"/>
        </w:rPr>
        <w:t xml:space="preserve"> </w:t>
      </w:r>
      <w:r w:rsidRPr="00AA2EB7">
        <w:rPr>
          <w:rFonts w:ascii="Times New Roman" w:hAnsi="Times New Roman"/>
          <w:sz w:val="24"/>
          <w:szCs w:val="24"/>
        </w:rPr>
        <w:t>ani liczby spraw, w których takie zadośćuczynienia przyznano. Wskazał jedynie łączną kwo</w:t>
      </w:r>
      <w:r w:rsidR="008E1F0A" w:rsidRPr="00AA2EB7">
        <w:rPr>
          <w:rFonts w:ascii="Times New Roman" w:hAnsi="Times New Roman"/>
          <w:sz w:val="24"/>
          <w:szCs w:val="24"/>
        </w:rPr>
        <w:t>tę przyznaną osobom fizycznym w </w:t>
      </w:r>
      <w:r w:rsidRPr="00AA2EB7">
        <w:rPr>
          <w:rFonts w:ascii="Times New Roman" w:hAnsi="Times New Roman"/>
          <w:sz w:val="24"/>
          <w:szCs w:val="24"/>
        </w:rPr>
        <w:t xml:space="preserve">roku kalendarzowym (zob. </w:t>
      </w:r>
      <w:r w:rsidR="00580770" w:rsidRPr="00AA2EB7">
        <w:rPr>
          <w:rFonts w:ascii="Times New Roman" w:hAnsi="Times New Roman"/>
          <w:sz w:val="24"/>
          <w:szCs w:val="24"/>
        </w:rPr>
        <w:t>akapit</w:t>
      </w:r>
      <w:r w:rsidR="006217C5" w:rsidRPr="00AA2EB7">
        <w:rPr>
          <w:rFonts w:ascii="Times New Roman" w:hAnsi="Times New Roman"/>
          <w:sz w:val="24"/>
          <w:szCs w:val="24"/>
        </w:rPr>
        <w:t xml:space="preserve">y </w:t>
      </w:r>
      <w:r w:rsidRPr="00AA2EB7">
        <w:rPr>
          <w:rFonts w:ascii="Times New Roman" w:hAnsi="Times New Roman"/>
          <w:sz w:val="24"/>
          <w:szCs w:val="24"/>
        </w:rPr>
        <w:t>116-118 powyżej). W rezultacie nie jest możliwe określenie średniej kwoty</w:t>
      </w:r>
      <w:r w:rsidR="002363B2" w:rsidRPr="00AA2EB7">
        <w:rPr>
          <w:rFonts w:ascii="Times New Roman" w:hAnsi="Times New Roman"/>
          <w:sz w:val="24"/>
          <w:szCs w:val="24"/>
        </w:rPr>
        <w:t xml:space="preserve"> </w:t>
      </w:r>
      <w:r w:rsidR="008E1F0A" w:rsidRPr="00AA2EB7">
        <w:rPr>
          <w:rFonts w:ascii="Times New Roman" w:hAnsi="Times New Roman"/>
          <w:sz w:val="24"/>
          <w:szCs w:val="24"/>
        </w:rPr>
        <w:t>zadośćuczynienia na</w:t>
      </w:r>
      <w:r w:rsidRPr="00AA2EB7">
        <w:rPr>
          <w:rFonts w:ascii="Times New Roman" w:hAnsi="Times New Roman"/>
          <w:sz w:val="24"/>
          <w:szCs w:val="24"/>
        </w:rPr>
        <w:t xml:space="preserve"> sprawę, czy też</w:t>
      </w:r>
      <w:r w:rsidR="006217C5" w:rsidRPr="00AA2EB7">
        <w:rPr>
          <w:rFonts w:ascii="Times New Roman" w:hAnsi="Times New Roman"/>
          <w:sz w:val="24"/>
          <w:szCs w:val="24"/>
        </w:rPr>
        <w:t xml:space="preserve"> ich</w:t>
      </w:r>
      <w:r w:rsidRPr="00AA2EB7">
        <w:rPr>
          <w:rFonts w:ascii="Times New Roman" w:hAnsi="Times New Roman"/>
          <w:sz w:val="24"/>
          <w:szCs w:val="24"/>
        </w:rPr>
        <w:t xml:space="preserve"> minim</w:t>
      </w:r>
      <w:r w:rsidR="008E1F0A" w:rsidRPr="00AA2EB7">
        <w:rPr>
          <w:rFonts w:ascii="Times New Roman" w:hAnsi="Times New Roman"/>
          <w:sz w:val="24"/>
          <w:szCs w:val="24"/>
        </w:rPr>
        <w:t>alnych czy maksymalnych kwot. Z </w:t>
      </w:r>
      <w:r w:rsidRPr="00AA2EB7">
        <w:rPr>
          <w:rFonts w:ascii="Times New Roman" w:hAnsi="Times New Roman"/>
          <w:sz w:val="24"/>
          <w:szCs w:val="24"/>
        </w:rPr>
        <w:t xml:space="preserve">tego też powodu nie można </w:t>
      </w:r>
      <w:r w:rsidR="006217C5" w:rsidRPr="00AA2EB7">
        <w:rPr>
          <w:rFonts w:ascii="Times New Roman" w:hAnsi="Times New Roman"/>
          <w:sz w:val="24"/>
          <w:szCs w:val="24"/>
        </w:rPr>
        <w:t>określić</w:t>
      </w:r>
      <w:r w:rsidRPr="00AA2EB7">
        <w:rPr>
          <w:rFonts w:ascii="Times New Roman" w:hAnsi="Times New Roman"/>
          <w:sz w:val="24"/>
          <w:szCs w:val="24"/>
        </w:rPr>
        <w:t xml:space="preserve"> funkcjono</w:t>
      </w:r>
      <w:r w:rsidR="008E1F0A" w:rsidRPr="00AA2EB7">
        <w:rPr>
          <w:rFonts w:ascii="Times New Roman" w:hAnsi="Times New Roman"/>
          <w:sz w:val="24"/>
          <w:szCs w:val="24"/>
        </w:rPr>
        <w:t>wania środka odszkodowawczego i </w:t>
      </w:r>
      <w:r w:rsidRPr="00AA2EB7">
        <w:rPr>
          <w:rFonts w:ascii="Times New Roman" w:hAnsi="Times New Roman"/>
          <w:sz w:val="24"/>
          <w:szCs w:val="24"/>
        </w:rPr>
        <w:t xml:space="preserve">praktyki </w:t>
      </w:r>
      <w:r w:rsidR="00DF6F99" w:rsidRPr="00AA2EB7">
        <w:rPr>
          <w:rFonts w:ascii="Times New Roman" w:hAnsi="Times New Roman"/>
          <w:sz w:val="24"/>
          <w:szCs w:val="24"/>
        </w:rPr>
        <w:t xml:space="preserve">władz krajowych </w:t>
      </w:r>
      <w:r w:rsidRPr="00AA2EB7">
        <w:rPr>
          <w:rFonts w:ascii="Times New Roman" w:hAnsi="Times New Roman"/>
          <w:sz w:val="24"/>
          <w:szCs w:val="24"/>
        </w:rPr>
        <w:t>w tym zakresie.</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lastRenderedPageBreak/>
        <w:t>158. Wydaje się zatem</w:t>
      </w:r>
      <w:r w:rsidR="00142B50" w:rsidRPr="00AA2EB7">
        <w:rPr>
          <w:rFonts w:ascii="Times New Roman" w:hAnsi="Times New Roman"/>
          <w:sz w:val="24"/>
          <w:szCs w:val="24"/>
        </w:rPr>
        <w:t xml:space="preserve">, że </w:t>
      </w:r>
      <w:r w:rsidR="00427689" w:rsidRPr="00AA2EB7">
        <w:rPr>
          <w:rFonts w:ascii="Times New Roman" w:hAnsi="Times New Roman"/>
          <w:sz w:val="24"/>
          <w:szCs w:val="24"/>
        </w:rPr>
        <w:t xml:space="preserve">w </w:t>
      </w:r>
      <w:r w:rsidR="00142B50" w:rsidRPr="00AA2EB7">
        <w:rPr>
          <w:rFonts w:ascii="Times New Roman" w:hAnsi="Times New Roman"/>
          <w:sz w:val="24"/>
          <w:szCs w:val="24"/>
        </w:rPr>
        <w:t xml:space="preserve">okolicznościach </w:t>
      </w:r>
      <w:r w:rsidRPr="00AA2EB7">
        <w:rPr>
          <w:rFonts w:ascii="Times New Roman" w:hAnsi="Times New Roman"/>
          <w:sz w:val="24"/>
          <w:szCs w:val="24"/>
        </w:rPr>
        <w:t>spraw skarżących, ś</w:t>
      </w:r>
      <w:r w:rsidR="008E1F0A" w:rsidRPr="00AA2EB7">
        <w:rPr>
          <w:rFonts w:ascii="Times New Roman" w:hAnsi="Times New Roman"/>
          <w:sz w:val="24"/>
          <w:szCs w:val="24"/>
        </w:rPr>
        <w:t>rodki odwoławcze przewidziane w </w:t>
      </w:r>
      <w:r w:rsidRPr="00AA2EB7">
        <w:rPr>
          <w:rFonts w:ascii="Times New Roman" w:hAnsi="Times New Roman"/>
          <w:sz w:val="24"/>
          <w:szCs w:val="24"/>
        </w:rPr>
        <w:t>Ustawie z 2002 r. mające zastosowanie w przedmiotowym czasie, tj. przed 15</w:t>
      </w:r>
      <w:r w:rsidR="00142B50" w:rsidRPr="00AA2EB7">
        <w:rPr>
          <w:rFonts w:ascii="Times New Roman" w:hAnsi="Times New Roman"/>
          <w:sz w:val="24"/>
          <w:szCs w:val="24"/>
        </w:rPr>
        <w:t> </w:t>
      </w:r>
      <w:r w:rsidRPr="00AA2EB7">
        <w:rPr>
          <w:rFonts w:ascii="Times New Roman" w:hAnsi="Times New Roman"/>
          <w:sz w:val="24"/>
          <w:szCs w:val="24"/>
        </w:rPr>
        <w:t>sierpnia 2015 r., nie stanowi</w:t>
      </w:r>
      <w:r w:rsidR="00427689" w:rsidRPr="00AA2EB7">
        <w:rPr>
          <w:rFonts w:ascii="Times New Roman" w:hAnsi="Times New Roman"/>
          <w:sz w:val="24"/>
          <w:szCs w:val="24"/>
        </w:rPr>
        <w:t>ły</w:t>
      </w:r>
      <w:r w:rsidRPr="00AA2EB7">
        <w:rPr>
          <w:rFonts w:ascii="Times New Roman" w:hAnsi="Times New Roman"/>
          <w:sz w:val="24"/>
          <w:szCs w:val="24"/>
        </w:rPr>
        <w:t xml:space="preserve"> skutecznych środków </w:t>
      </w:r>
      <w:r w:rsidR="00427689" w:rsidRPr="00AA2EB7">
        <w:rPr>
          <w:rFonts w:ascii="Times New Roman" w:hAnsi="Times New Roman"/>
          <w:sz w:val="24"/>
          <w:szCs w:val="24"/>
        </w:rPr>
        <w:t>w stosunku do</w:t>
      </w:r>
      <w:r w:rsidRPr="00AA2EB7">
        <w:rPr>
          <w:rFonts w:ascii="Times New Roman" w:hAnsi="Times New Roman"/>
          <w:sz w:val="24"/>
          <w:szCs w:val="24"/>
        </w:rPr>
        <w:t xml:space="preserve"> skarg na przewlekłość postępowań administracyjnych. Jednakże stanowisko Trybunału</w:t>
      </w:r>
      <w:r w:rsidR="00427689" w:rsidRPr="00AA2EB7">
        <w:rPr>
          <w:rFonts w:ascii="Times New Roman" w:hAnsi="Times New Roman"/>
          <w:sz w:val="24"/>
          <w:szCs w:val="24"/>
        </w:rPr>
        <w:t xml:space="preserve"> w tym przedmiocie</w:t>
      </w:r>
      <w:r w:rsidRPr="00AA2EB7">
        <w:rPr>
          <w:rFonts w:ascii="Times New Roman" w:hAnsi="Times New Roman"/>
          <w:sz w:val="24"/>
          <w:szCs w:val="24"/>
        </w:rPr>
        <w:t xml:space="preserve"> może po</w:t>
      </w:r>
      <w:r w:rsidR="008E1F0A" w:rsidRPr="00AA2EB7">
        <w:rPr>
          <w:rFonts w:ascii="Times New Roman" w:hAnsi="Times New Roman"/>
          <w:sz w:val="24"/>
          <w:szCs w:val="24"/>
        </w:rPr>
        <w:t>dlegać rewizji w przyszłości, a </w:t>
      </w:r>
      <w:r w:rsidRPr="00AA2EB7">
        <w:rPr>
          <w:rFonts w:ascii="Times New Roman" w:hAnsi="Times New Roman"/>
          <w:sz w:val="24"/>
          <w:szCs w:val="24"/>
        </w:rPr>
        <w:t>ciężar dowodu skuteczności środka w praktyce spoczywa na</w:t>
      </w:r>
      <w:r w:rsidR="00EF7AC7" w:rsidRPr="00AA2EB7">
        <w:rPr>
          <w:rFonts w:ascii="Times New Roman" w:hAnsi="Times New Roman"/>
          <w:sz w:val="24"/>
          <w:szCs w:val="24"/>
        </w:rPr>
        <w:t> </w:t>
      </w:r>
      <w:r w:rsidRPr="00AA2EB7">
        <w:rPr>
          <w:rFonts w:ascii="Times New Roman" w:hAnsi="Times New Roman"/>
          <w:sz w:val="24"/>
          <w:szCs w:val="24"/>
        </w:rPr>
        <w:t>Rządzie Rzeczpospolitej Polskiej.</w:t>
      </w:r>
    </w:p>
    <w:p w:rsidR="00F733E0" w:rsidRPr="00AA2EB7" w:rsidRDefault="00F733E0" w:rsidP="00AA2EB7">
      <w:pPr>
        <w:spacing w:before="240" w:after="120" w:line="240" w:lineRule="auto"/>
        <w:ind w:left="833" w:hanging="357"/>
        <w:jc w:val="both"/>
        <w:rPr>
          <w:rFonts w:ascii="Times New Roman" w:eastAsia="Times New Roman" w:hAnsi="Times New Roman"/>
          <w:sz w:val="27"/>
          <w:szCs w:val="27"/>
        </w:rPr>
      </w:pPr>
      <w:r w:rsidRPr="00AA2EB7">
        <w:rPr>
          <w:rFonts w:ascii="Times New Roman" w:hAnsi="Times New Roman"/>
          <w:i/>
          <w:iCs/>
          <w:sz w:val="20"/>
          <w:szCs w:val="20"/>
        </w:rPr>
        <w:t>(iii) W odniesieniu do Ustawy z 2004 r</w:t>
      </w:r>
      <w:r w:rsidR="00EF7AC7" w:rsidRPr="00AA2EB7">
        <w:rPr>
          <w:rFonts w:ascii="Times New Roman" w:hAnsi="Times New Roman"/>
          <w:i/>
          <w:iCs/>
          <w:sz w:val="20"/>
          <w:szCs w:val="20"/>
        </w:rPr>
        <w:t>.</w:t>
      </w:r>
    </w:p>
    <w:p w:rsidR="008E1F0A"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159. W odniesieniu do przewlekłości postępowań przed sądami administracyjnymi, Trybunał odnotowuje, że strona postępowania sądowo-administracyjnego może złożyć skargę do Naczelnego Sądu Administracyjnego na podstawie Ustawy z 2004 r. Zgodnie ze stosownymi przepisami, jeżeli sąd stwierdzi naruszenie wymogu „rozsądnego czasu”, może przyznać stronie odszkodowanie (zob. </w:t>
      </w:r>
      <w:r w:rsidR="00580770" w:rsidRPr="00AA2EB7">
        <w:rPr>
          <w:rFonts w:ascii="Times New Roman" w:hAnsi="Times New Roman"/>
          <w:sz w:val="24"/>
          <w:szCs w:val="24"/>
        </w:rPr>
        <w:t>akapit</w:t>
      </w:r>
      <w:r w:rsidR="00713BF0" w:rsidRPr="00AA2EB7">
        <w:rPr>
          <w:rFonts w:ascii="Times New Roman" w:hAnsi="Times New Roman"/>
          <w:sz w:val="24"/>
          <w:szCs w:val="24"/>
        </w:rPr>
        <w:t>y</w:t>
      </w:r>
      <w:r w:rsidRPr="00AA2EB7">
        <w:rPr>
          <w:rFonts w:ascii="Times New Roman" w:hAnsi="Times New Roman"/>
          <w:sz w:val="24"/>
          <w:szCs w:val="24"/>
        </w:rPr>
        <w:t>107-109 powyżej).</w:t>
      </w:r>
    </w:p>
    <w:p w:rsidR="008E1F0A"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160. Prawdą jest, że pierwszy skarżący nie skorzystał z tego środka odwoławczego. Jednakże nie był on właściwy w okolicznościach jego sprawy, która zawisła głównie przed organami administracyjnymi.</w:t>
      </w:r>
    </w:p>
    <w:p w:rsidR="008E1F0A"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161. Skarg</w:t>
      </w:r>
      <w:r w:rsidR="005A1CD6" w:rsidRPr="00AA2EB7">
        <w:rPr>
          <w:rFonts w:ascii="Times New Roman" w:hAnsi="Times New Roman"/>
          <w:sz w:val="24"/>
          <w:szCs w:val="24"/>
        </w:rPr>
        <w:t>ę</w:t>
      </w:r>
      <w:r w:rsidRPr="00AA2EB7">
        <w:rPr>
          <w:rFonts w:ascii="Times New Roman" w:hAnsi="Times New Roman"/>
          <w:sz w:val="24"/>
          <w:szCs w:val="24"/>
        </w:rPr>
        <w:t xml:space="preserve"> drugi</w:t>
      </w:r>
      <w:r w:rsidR="005A1CD6" w:rsidRPr="00AA2EB7">
        <w:rPr>
          <w:rFonts w:ascii="Times New Roman" w:hAnsi="Times New Roman"/>
          <w:sz w:val="24"/>
          <w:szCs w:val="24"/>
        </w:rPr>
        <w:t>ego</w:t>
      </w:r>
      <w:r w:rsidRPr="00AA2EB7">
        <w:rPr>
          <w:rFonts w:ascii="Times New Roman" w:hAnsi="Times New Roman"/>
          <w:sz w:val="24"/>
          <w:szCs w:val="24"/>
        </w:rPr>
        <w:t xml:space="preserve"> i trzeciego skarżącego na podstawie Ustawy z 2004 r. oddalono w</w:t>
      </w:r>
      <w:r w:rsidR="005A1CD6" w:rsidRPr="00AA2EB7">
        <w:rPr>
          <w:rFonts w:ascii="Times New Roman" w:hAnsi="Times New Roman"/>
          <w:sz w:val="24"/>
          <w:szCs w:val="24"/>
        </w:rPr>
        <w:t> </w:t>
      </w:r>
      <w:r w:rsidRPr="00AA2EB7">
        <w:rPr>
          <w:rFonts w:ascii="Times New Roman" w:hAnsi="Times New Roman"/>
          <w:sz w:val="24"/>
          <w:szCs w:val="24"/>
        </w:rPr>
        <w:t>dniu 19 stycznia 2017 r. ze względu na brak podstaw. Naczelny Sąd Administracyjny uznał, że skarżący nie zażądali przyspiesz</w:t>
      </w:r>
      <w:r w:rsidR="008E1F0A" w:rsidRPr="00AA2EB7">
        <w:rPr>
          <w:rFonts w:ascii="Times New Roman" w:hAnsi="Times New Roman"/>
          <w:sz w:val="24"/>
          <w:szCs w:val="24"/>
        </w:rPr>
        <w:t>onego rozpatrzenia ich skargi i </w:t>
      </w:r>
      <w:r w:rsidRPr="00AA2EB7">
        <w:rPr>
          <w:rFonts w:ascii="Times New Roman" w:hAnsi="Times New Roman"/>
          <w:sz w:val="24"/>
          <w:szCs w:val="24"/>
        </w:rPr>
        <w:t>odnotował, że</w:t>
      </w:r>
      <w:r w:rsidR="005A1CD6" w:rsidRPr="00AA2EB7">
        <w:rPr>
          <w:rFonts w:ascii="Times New Roman" w:hAnsi="Times New Roman"/>
          <w:sz w:val="24"/>
          <w:szCs w:val="24"/>
        </w:rPr>
        <w:t> </w:t>
      </w:r>
      <w:r w:rsidRPr="00AA2EB7">
        <w:rPr>
          <w:rFonts w:ascii="Times New Roman" w:hAnsi="Times New Roman"/>
          <w:sz w:val="24"/>
          <w:szCs w:val="24"/>
        </w:rPr>
        <w:t xml:space="preserve">wszystkie sprawy były rozpatrywane zgodnie z ich datą wpływu. Trybunał jednak zaznacza, że Naczelny Sąd Administracyjny nie przeanalizował całkowitej długości czasu trwania postępowania sądowo-administracyjnego, lecz ograniczył swoją ocenę do bieżącej instancji i pominął okres, w którym sprawa toczyła się przed Sądem Wojewódzkim (zob. </w:t>
      </w:r>
      <w:r w:rsidR="00580770" w:rsidRPr="00AA2EB7">
        <w:rPr>
          <w:rFonts w:ascii="Times New Roman" w:hAnsi="Times New Roman"/>
          <w:sz w:val="24"/>
          <w:szCs w:val="24"/>
        </w:rPr>
        <w:t>akapit</w:t>
      </w:r>
      <w:r w:rsidR="00713BF0" w:rsidRPr="00AA2EB7">
        <w:rPr>
          <w:rFonts w:ascii="Times New Roman" w:hAnsi="Times New Roman"/>
          <w:sz w:val="24"/>
          <w:szCs w:val="24"/>
        </w:rPr>
        <w:t xml:space="preserve"> </w:t>
      </w:r>
      <w:r w:rsidRPr="00AA2EB7">
        <w:rPr>
          <w:rFonts w:ascii="Times New Roman" w:hAnsi="Times New Roman"/>
          <w:sz w:val="24"/>
          <w:szCs w:val="24"/>
        </w:rPr>
        <w:t>87 powyżej).</w:t>
      </w:r>
      <w:r w:rsidR="008E1F0A" w:rsidRPr="00AA2EB7">
        <w:rPr>
          <w:rFonts w:ascii="Times New Roman" w:eastAsia="Times New Roman" w:hAnsi="Times New Roman"/>
          <w:sz w:val="27"/>
          <w:szCs w:val="27"/>
        </w:rPr>
        <w:t xml:space="preserve"> </w:t>
      </w:r>
    </w:p>
    <w:p w:rsidR="008E1F0A"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162. Trybunał </w:t>
      </w:r>
      <w:r w:rsidR="009A13C8" w:rsidRPr="00AA2EB7">
        <w:rPr>
          <w:rFonts w:ascii="Times New Roman" w:hAnsi="Times New Roman"/>
          <w:sz w:val="24"/>
          <w:szCs w:val="24"/>
        </w:rPr>
        <w:t>przypomina</w:t>
      </w:r>
      <w:r w:rsidRPr="00AA2EB7">
        <w:rPr>
          <w:rFonts w:ascii="Times New Roman" w:hAnsi="Times New Roman"/>
          <w:sz w:val="24"/>
          <w:szCs w:val="24"/>
        </w:rPr>
        <w:t xml:space="preserve">, że </w:t>
      </w:r>
      <w:r w:rsidR="009A13C8" w:rsidRPr="00AA2EB7">
        <w:rPr>
          <w:rFonts w:ascii="Times New Roman" w:hAnsi="Times New Roman"/>
          <w:sz w:val="24"/>
          <w:szCs w:val="24"/>
        </w:rPr>
        <w:t xml:space="preserve">postrzegał </w:t>
      </w:r>
      <w:r w:rsidRPr="00AA2EB7">
        <w:rPr>
          <w:rFonts w:ascii="Times New Roman" w:hAnsi="Times New Roman"/>
          <w:sz w:val="24"/>
          <w:szCs w:val="24"/>
        </w:rPr>
        <w:t xml:space="preserve">praktykę „fragmentaryzacji postępowania” stosowaną przez sądy krajowe za niezgodną z </w:t>
      </w:r>
      <w:r w:rsidR="008862B3" w:rsidRPr="00AA2EB7">
        <w:rPr>
          <w:rFonts w:ascii="Times New Roman" w:hAnsi="Times New Roman"/>
          <w:sz w:val="24"/>
          <w:szCs w:val="24"/>
        </w:rPr>
        <w:t xml:space="preserve">art. </w:t>
      </w:r>
      <w:r w:rsidRPr="00AA2EB7">
        <w:rPr>
          <w:rFonts w:ascii="Times New Roman" w:hAnsi="Times New Roman"/>
          <w:sz w:val="24"/>
          <w:szCs w:val="24"/>
        </w:rPr>
        <w:t xml:space="preserve">6 </w:t>
      </w:r>
      <w:r w:rsidR="00713BF0" w:rsidRPr="00AA2EB7">
        <w:rPr>
          <w:rFonts w:ascii="Times New Roman" w:hAnsi="Times New Roman"/>
          <w:sz w:val="24"/>
          <w:szCs w:val="24"/>
        </w:rPr>
        <w:t xml:space="preserve">ust. </w:t>
      </w:r>
      <w:r w:rsidRPr="00AA2EB7">
        <w:rPr>
          <w:rFonts w:ascii="Times New Roman" w:hAnsi="Times New Roman"/>
          <w:sz w:val="24"/>
          <w:szCs w:val="24"/>
        </w:rPr>
        <w:t xml:space="preserve">1 już na wczesnym etapie funkcjonowania Ustawy z 2004 r. i zwrócił Polsce na to uwagę. </w:t>
      </w:r>
      <w:r w:rsidR="009A13C8" w:rsidRPr="00AA2EB7">
        <w:rPr>
          <w:rFonts w:ascii="Times New Roman" w:hAnsi="Times New Roman"/>
          <w:sz w:val="24"/>
          <w:szCs w:val="24"/>
        </w:rPr>
        <w:t>W</w:t>
      </w:r>
      <w:r w:rsidRPr="00AA2EB7">
        <w:rPr>
          <w:rFonts w:ascii="Times New Roman" w:hAnsi="Times New Roman"/>
          <w:sz w:val="24"/>
          <w:szCs w:val="24"/>
        </w:rPr>
        <w:t xml:space="preserve"> wyroku w</w:t>
      </w:r>
      <w:r w:rsidR="009A13C8" w:rsidRPr="00AA2EB7">
        <w:rPr>
          <w:rFonts w:ascii="Times New Roman" w:hAnsi="Times New Roman"/>
          <w:sz w:val="24"/>
          <w:szCs w:val="24"/>
        </w:rPr>
        <w:t> </w:t>
      </w:r>
      <w:r w:rsidRPr="00AA2EB7">
        <w:rPr>
          <w:rFonts w:ascii="Times New Roman" w:hAnsi="Times New Roman"/>
          <w:sz w:val="24"/>
          <w:szCs w:val="24"/>
        </w:rPr>
        <w:t>sprawie</w:t>
      </w:r>
      <w:r w:rsidRPr="00AA2EB7">
        <w:rPr>
          <w:rFonts w:ascii="Times New Roman" w:hAnsi="Times New Roman"/>
          <w:sz w:val="27"/>
          <w:szCs w:val="27"/>
        </w:rPr>
        <w:t> </w:t>
      </w:r>
      <w:r w:rsidRPr="00AA2EB7">
        <w:rPr>
          <w:rFonts w:ascii="Times New Roman" w:hAnsi="Times New Roman"/>
          <w:i/>
          <w:iCs/>
          <w:sz w:val="24"/>
          <w:szCs w:val="24"/>
        </w:rPr>
        <w:t>Majewski przeciwko Polsce</w:t>
      </w:r>
      <w:r w:rsidRPr="00AA2EB7">
        <w:rPr>
          <w:rFonts w:ascii="Times New Roman" w:hAnsi="Times New Roman"/>
          <w:sz w:val="27"/>
          <w:szCs w:val="27"/>
        </w:rPr>
        <w:t> </w:t>
      </w:r>
      <w:r w:rsidRPr="00AA2EB7">
        <w:rPr>
          <w:rFonts w:ascii="Times New Roman" w:hAnsi="Times New Roman"/>
          <w:sz w:val="24"/>
          <w:szCs w:val="24"/>
        </w:rPr>
        <w:t xml:space="preserve"> wydanym w dniu 11 października 2005 r., w którym Trybunał </w:t>
      </w:r>
      <w:r w:rsidR="009A13C8" w:rsidRPr="00AA2EB7">
        <w:rPr>
          <w:rFonts w:ascii="Times New Roman" w:hAnsi="Times New Roman"/>
          <w:sz w:val="24"/>
          <w:szCs w:val="24"/>
        </w:rPr>
        <w:t xml:space="preserve">po raz pierwszy </w:t>
      </w:r>
      <w:r w:rsidRPr="00AA2EB7">
        <w:rPr>
          <w:rFonts w:ascii="Times New Roman" w:hAnsi="Times New Roman"/>
          <w:sz w:val="24"/>
          <w:szCs w:val="24"/>
        </w:rPr>
        <w:t>przypomniał polskim władzom, że „wielokrotnie wskazywał przy szeregu okazji, że rozsądny charakter czasu trwania postępowania należy oceniać w świetle danych okoliczności sprawy rozumianej jako całość. Podejście Trybunału obejmowało analizę całości czasu trwania postępowania i wszystkie etapy postępowania” (zob.</w:t>
      </w:r>
      <w:r w:rsidRPr="00AA2EB7">
        <w:rPr>
          <w:rFonts w:ascii="Times New Roman" w:hAnsi="Times New Roman"/>
          <w:sz w:val="27"/>
          <w:szCs w:val="27"/>
        </w:rPr>
        <w:t> </w:t>
      </w:r>
      <w:r w:rsidRPr="00AA2EB7">
        <w:rPr>
          <w:rFonts w:ascii="Times New Roman" w:hAnsi="Times New Roman"/>
          <w:i/>
          <w:iCs/>
          <w:sz w:val="24"/>
          <w:szCs w:val="24"/>
        </w:rPr>
        <w:t>Majewski</w:t>
      </w:r>
      <w:r w:rsidRPr="00AA2EB7">
        <w:rPr>
          <w:rFonts w:ascii="Times New Roman" w:hAnsi="Times New Roman"/>
          <w:sz w:val="24"/>
          <w:szCs w:val="24"/>
        </w:rPr>
        <w:t xml:space="preserve">, </w:t>
      </w:r>
      <w:r w:rsidR="0092026A"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35). W świetle tego wyroku powinno być dla </w:t>
      </w:r>
      <w:r w:rsidR="00241AB0" w:rsidRPr="00AA2EB7">
        <w:rPr>
          <w:rFonts w:ascii="Times New Roman" w:hAnsi="Times New Roman"/>
          <w:sz w:val="24"/>
          <w:szCs w:val="24"/>
        </w:rPr>
        <w:t xml:space="preserve">władz </w:t>
      </w:r>
      <w:r w:rsidRPr="00AA2EB7">
        <w:rPr>
          <w:rFonts w:ascii="Times New Roman" w:hAnsi="Times New Roman"/>
          <w:sz w:val="24"/>
          <w:szCs w:val="24"/>
        </w:rPr>
        <w:t>krajowych jasne, że sąd rozpatrujący skargę z Ustawy z 2004 r. musi uwzględnić całość postępowania oraz wszystkie jego etapy (zob.</w:t>
      </w:r>
      <w:r w:rsidRPr="00AA2EB7">
        <w:rPr>
          <w:rFonts w:ascii="Times New Roman" w:hAnsi="Times New Roman"/>
          <w:sz w:val="27"/>
          <w:szCs w:val="27"/>
        </w:rPr>
        <w:t> </w:t>
      </w:r>
      <w:r w:rsidRPr="00AA2EB7">
        <w:rPr>
          <w:rFonts w:ascii="Times New Roman" w:hAnsi="Times New Roman"/>
          <w:i/>
          <w:iCs/>
          <w:sz w:val="24"/>
          <w:szCs w:val="24"/>
        </w:rPr>
        <w:t>Rutkowski i inni,</w:t>
      </w:r>
      <w:r w:rsidRPr="00AA2EB7">
        <w:rPr>
          <w:rFonts w:ascii="Times New Roman" w:hAnsi="Times New Roman"/>
          <w:sz w:val="27"/>
          <w:szCs w:val="27"/>
        </w:rPr>
        <w:t> </w:t>
      </w:r>
      <w:r w:rsidR="0092026A"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213).</w:t>
      </w:r>
    </w:p>
    <w:p w:rsidR="00AD3802" w:rsidRPr="00AA2EB7" w:rsidRDefault="00F733E0"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163. Trybunał również wskazuje, że przeanalizowa</w:t>
      </w:r>
      <w:r w:rsidR="008E1F0A" w:rsidRPr="00AA2EB7">
        <w:rPr>
          <w:rFonts w:ascii="Times New Roman" w:hAnsi="Times New Roman"/>
          <w:sz w:val="24"/>
          <w:szCs w:val="24"/>
        </w:rPr>
        <w:t xml:space="preserve">ł </w:t>
      </w:r>
      <w:r w:rsidR="006E2A7D" w:rsidRPr="00AA2EB7">
        <w:rPr>
          <w:rFonts w:ascii="Times New Roman" w:hAnsi="Times New Roman"/>
          <w:sz w:val="24"/>
          <w:szCs w:val="24"/>
        </w:rPr>
        <w:t xml:space="preserve">już </w:t>
      </w:r>
      <w:r w:rsidR="008E1F0A" w:rsidRPr="00AA2EB7">
        <w:rPr>
          <w:rFonts w:ascii="Times New Roman" w:hAnsi="Times New Roman"/>
          <w:sz w:val="24"/>
          <w:szCs w:val="24"/>
        </w:rPr>
        <w:t>skuteczność skargi z Ustawy z </w:t>
      </w:r>
      <w:r w:rsidRPr="00AA2EB7">
        <w:rPr>
          <w:rFonts w:ascii="Times New Roman" w:hAnsi="Times New Roman"/>
          <w:sz w:val="24"/>
          <w:szCs w:val="24"/>
        </w:rPr>
        <w:t xml:space="preserve">2004 r. w kontekście postępowań cywilnych i karnych w wyroku pilotażowym w sprawie </w:t>
      </w:r>
      <w:r w:rsidRPr="00AA2EB7">
        <w:rPr>
          <w:rFonts w:ascii="Times New Roman" w:hAnsi="Times New Roman"/>
          <w:i/>
          <w:iCs/>
          <w:sz w:val="24"/>
          <w:szCs w:val="24"/>
        </w:rPr>
        <w:t>Rutkowski i inni</w:t>
      </w:r>
      <w:r w:rsidRPr="00AA2EB7">
        <w:rPr>
          <w:rFonts w:ascii="Times New Roman" w:hAnsi="Times New Roman"/>
          <w:sz w:val="27"/>
          <w:szCs w:val="27"/>
        </w:rPr>
        <w:t> </w:t>
      </w:r>
      <w:r w:rsidRPr="00AA2EB7">
        <w:rPr>
          <w:rFonts w:ascii="Times New Roman" w:hAnsi="Times New Roman"/>
          <w:sz w:val="24"/>
          <w:szCs w:val="24"/>
        </w:rPr>
        <w:t>(</w:t>
      </w:r>
      <w:r w:rsidR="0092026A"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akapity</w:t>
      </w:r>
      <w:r w:rsidRPr="00AA2EB7">
        <w:rPr>
          <w:rFonts w:ascii="Times New Roman" w:hAnsi="Times New Roman"/>
          <w:sz w:val="24"/>
          <w:szCs w:val="24"/>
        </w:rPr>
        <w:t xml:space="preserve"> 161-186) i stwierdził naruszenie </w:t>
      </w:r>
      <w:r w:rsidR="00EF7AC7" w:rsidRPr="00AA2EB7">
        <w:rPr>
          <w:rFonts w:ascii="Times New Roman" w:hAnsi="Times New Roman"/>
          <w:sz w:val="24"/>
          <w:szCs w:val="24"/>
        </w:rPr>
        <w:t xml:space="preserve">art. </w:t>
      </w:r>
      <w:r w:rsidRPr="00AA2EB7">
        <w:rPr>
          <w:rFonts w:ascii="Times New Roman" w:hAnsi="Times New Roman"/>
          <w:sz w:val="24"/>
          <w:szCs w:val="24"/>
        </w:rPr>
        <w:t xml:space="preserve">13 ze względu na brak skuteczności tego środka wyłącznie w jego aspekcie odszkodowawczym (tamże, </w:t>
      </w:r>
      <w:r w:rsidR="00EF7AC7" w:rsidRPr="00AA2EB7">
        <w:rPr>
          <w:rFonts w:ascii="Times New Roman" w:hAnsi="Times New Roman"/>
          <w:sz w:val="24"/>
          <w:szCs w:val="24"/>
        </w:rPr>
        <w:t xml:space="preserve">akapity </w:t>
      </w:r>
      <w:r w:rsidRPr="00AA2EB7">
        <w:rPr>
          <w:rFonts w:ascii="Times New Roman" w:hAnsi="Times New Roman"/>
          <w:sz w:val="24"/>
          <w:szCs w:val="24"/>
        </w:rPr>
        <w:t>179-186). Następnie jednakże, w swojej decyzji w sprawie</w:t>
      </w:r>
      <w:r w:rsidRPr="00AA2EB7">
        <w:rPr>
          <w:rFonts w:ascii="Times New Roman" w:hAnsi="Times New Roman"/>
          <w:sz w:val="27"/>
          <w:szCs w:val="27"/>
        </w:rPr>
        <w:t> </w:t>
      </w:r>
      <w:r w:rsidRPr="00AA2EB7">
        <w:rPr>
          <w:rFonts w:ascii="Times New Roman" w:hAnsi="Times New Roman"/>
          <w:i/>
          <w:iCs/>
          <w:sz w:val="24"/>
          <w:szCs w:val="24"/>
        </w:rPr>
        <w:t>Załuska</w:t>
      </w:r>
      <w:r w:rsidRPr="00AA2EB7">
        <w:rPr>
          <w:rFonts w:ascii="Times New Roman" w:hAnsi="Times New Roman"/>
          <w:sz w:val="27"/>
          <w:szCs w:val="27"/>
        </w:rPr>
        <w:t> </w:t>
      </w:r>
      <w:r w:rsidRPr="00AA2EB7">
        <w:rPr>
          <w:rFonts w:ascii="Times New Roman" w:hAnsi="Times New Roman"/>
          <w:sz w:val="24"/>
          <w:szCs w:val="24"/>
        </w:rPr>
        <w:t xml:space="preserve">stwierdził, że szereg kwestii, które były przyczyną podstawową naruszenia </w:t>
      </w:r>
      <w:r w:rsidR="00EF7AC7" w:rsidRPr="00AA2EB7">
        <w:rPr>
          <w:rFonts w:ascii="Times New Roman" w:hAnsi="Times New Roman"/>
          <w:sz w:val="24"/>
          <w:szCs w:val="24"/>
        </w:rPr>
        <w:t xml:space="preserve">art. </w:t>
      </w:r>
      <w:r w:rsidRPr="00AA2EB7">
        <w:rPr>
          <w:rFonts w:ascii="Times New Roman" w:hAnsi="Times New Roman"/>
          <w:sz w:val="24"/>
          <w:szCs w:val="24"/>
        </w:rPr>
        <w:t xml:space="preserve">6 </w:t>
      </w:r>
      <w:r w:rsidR="001F09AC" w:rsidRPr="00AA2EB7">
        <w:rPr>
          <w:rFonts w:ascii="Times New Roman" w:hAnsi="Times New Roman"/>
          <w:sz w:val="24"/>
          <w:szCs w:val="24"/>
        </w:rPr>
        <w:t>ust.</w:t>
      </w:r>
      <w:r w:rsidRPr="00AA2EB7">
        <w:rPr>
          <w:rFonts w:ascii="Times New Roman" w:hAnsi="Times New Roman"/>
          <w:sz w:val="24"/>
          <w:szCs w:val="24"/>
        </w:rPr>
        <w:t xml:space="preserve"> 1 i </w:t>
      </w:r>
      <w:r w:rsidR="00EF7AC7" w:rsidRPr="00AA2EB7">
        <w:rPr>
          <w:rFonts w:ascii="Times New Roman" w:hAnsi="Times New Roman"/>
          <w:sz w:val="24"/>
          <w:szCs w:val="24"/>
        </w:rPr>
        <w:t xml:space="preserve">art. </w:t>
      </w:r>
      <w:r w:rsidRPr="00AA2EB7">
        <w:rPr>
          <w:rFonts w:ascii="Times New Roman" w:hAnsi="Times New Roman"/>
          <w:sz w:val="24"/>
          <w:szCs w:val="24"/>
        </w:rPr>
        <w:t>13 Konwencji stwierdzony</w:t>
      </w:r>
      <w:r w:rsidR="001F09AC" w:rsidRPr="00AA2EB7">
        <w:rPr>
          <w:rFonts w:ascii="Times New Roman" w:hAnsi="Times New Roman"/>
          <w:sz w:val="24"/>
          <w:szCs w:val="24"/>
        </w:rPr>
        <w:t>ch</w:t>
      </w:r>
      <w:r w:rsidRPr="00AA2EB7">
        <w:rPr>
          <w:rFonts w:ascii="Times New Roman" w:hAnsi="Times New Roman"/>
          <w:sz w:val="24"/>
          <w:szCs w:val="24"/>
        </w:rPr>
        <w:t xml:space="preserve"> w</w:t>
      </w:r>
      <w:r w:rsidR="00EF7AC7" w:rsidRPr="00AA2EB7">
        <w:rPr>
          <w:rFonts w:ascii="Times New Roman" w:hAnsi="Times New Roman"/>
          <w:sz w:val="24"/>
          <w:szCs w:val="24"/>
        </w:rPr>
        <w:t> </w:t>
      </w:r>
      <w:r w:rsidRPr="00AA2EB7">
        <w:rPr>
          <w:rFonts w:ascii="Times New Roman" w:hAnsi="Times New Roman"/>
          <w:sz w:val="24"/>
          <w:szCs w:val="24"/>
        </w:rPr>
        <w:t>wyroku pilotażowym zosta</w:t>
      </w:r>
      <w:r w:rsidR="00AD3802" w:rsidRPr="00AA2EB7">
        <w:rPr>
          <w:rFonts w:ascii="Times New Roman" w:hAnsi="Times New Roman"/>
          <w:sz w:val="24"/>
          <w:szCs w:val="24"/>
        </w:rPr>
        <w:t>ł</w:t>
      </w:r>
      <w:r w:rsidR="001F09AC" w:rsidRPr="00AA2EB7">
        <w:rPr>
          <w:rFonts w:ascii="Times New Roman" w:hAnsi="Times New Roman"/>
          <w:sz w:val="24"/>
          <w:szCs w:val="24"/>
        </w:rPr>
        <w:t>o</w:t>
      </w:r>
      <w:r w:rsidR="00AD3802" w:rsidRPr="00AA2EB7">
        <w:rPr>
          <w:rFonts w:ascii="Times New Roman" w:hAnsi="Times New Roman"/>
          <w:sz w:val="24"/>
          <w:szCs w:val="24"/>
        </w:rPr>
        <w:t xml:space="preserve"> zaadresowany</w:t>
      </w:r>
      <w:r w:rsidR="001F09AC" w:rsidRPr="00AA2EB7">
        <w:rPr>
          <w:rFonts w:ascii="Times New Roman" w:hAnsi="Times New Roman"/>
          <w:sz w:val="24"/>
          <w:szCs w:val="24"/>
        </w:rPr>
        <w:t>ch</w:t>
      </w:r>
      <w:r w:rsidR="00AD3802" w:rsidRPr="00AA2EB7">
        <w:rPr>
          <w:rFonts w:ascii="Times New Roman" w:hAnsi="Times New Roman"/>
          <w:sz w:val="24"/>
          <w:szCs w:val="24"/>
        </w:rPr>
        <w:t xml:space="preserve"> w </w:t>
      </w:r>
      <w:r w:rsidR="001F09AC" w:rsidRPr="00AA2EB7">
        <w:rPr>
          <w:rFonts w:ascii="Times New Roman" w:hAnsi="Times New Roman"/>
          <w:sz w:val="24"/>
          <w:szCs w:val="24"/>
        </w:rPr>
        <w:t xml:space="preserve">odpowiednich </w:t>
      </w:r>
      <w:r w:rsidR="00AD3802" w:rsidRPr="00AA2EB7">
        <w:rPr>
          <w:rFonts w:ascii="Times New Roman" w:hAnsi="Times New Roman"/>
          <w:sz w:val="24"/>
          <w:szCs w:val="24"/>
        </w:rPr>
        <w:t xml:space="preserve">zmianach </w:t>
      </w:r>
      <w:r w:rsidR="001F09AC" w:rsidRPr="00AA2EB7">
        <w:rPr>
          <w:rFonts w:ascii="Times New Roman" w:hAnsi="Times New Roman"/>
          <w:sz w:val="24"/>
          <w:szCs w:val="24"/>
        </w:rPr>
        <w:t xml:space="preserve">legislacyjnych </w:t>
      </w:r>
      <w:r w:rsidR="00AD3802" w:rsidRPr="00AA2EB7">
        <w:rPr>
          <w:rFonts w:ascii="Times New Roman" w:hAnsi="Times New Roman"/>
          <w:sz w:val="24"/>
          <w:szCs w:val="24"/>
        </w:rPr>
        <w:t xml:space="preserve">(zob. </w:t>
      </w:r>
      <w:r w:rsidRPr="00AA2EB7">
        <w:rPr>
          <w:rFonts w:ascii="Times New Roman" w:hAnsi="Times New Roman"/>
          <w:i/>
          <w:iCs/>
          <w:sz w:val="24"/>
          <w:szCs w:val="24"/>
        </w:rPr>
        <w:t>Załuska</w:t>
      </w:r>
      <w:r w:rsidRPr="00AA2EB7">
        <w:rPr>
          <w:rFonts w:ascii="Times New Roman" w:hAnsi="Times New Roman"/>
          <w:sz w:val="24"/>
          <w:szCs w:val="24"/>
        </w:rPr>
        <w:t xml:space="preserve">, </w:t>
      </w:r>
      <w:r w:rsidR="0092026A"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44). Dalej stwierdził, że R</w:t>
      </w:r>
      <w:r w:rsidR="00AD3802" w:rsidRPr="00AA2EB7">
        <w:rPr>
          <w:rFonts w:ascii="Times New Roman" w:hAnsi="Times New Roman"/>
          <w:sz w:val="24"/>
          <w:szCs w:val="24"/>
        </w:rPr>
        <w:t>ząd Rzeczpospolitej Polskiej, w </w:t>
      </w:r>
      <w:r w:rsidRPr="00AA2EB7">
        <w:rPr>
          <w:rFonts w:ascii="Times New Roman" w:hAnsi="Times New Roman"/>
          <w:sz w:val="24"/>
          <w:szCs w:val="24"/>
        </w:rPr>
        <w:t>drodze różnych środków przyjętych w ramach wykonywania wyroku</w:t>
      </w:r>
      <w:r w:rsidRPr="00AA2EB7">
        <w:rPr>
          <w:rFonts w:ascii="Times New Roman" w:hAnsi="Times New Roman"/>
          <w:sz w:val="27"/>
          <w:szCs w:val="27"/>
        </w:rPr>
        <w:t> </w:t>
      </w:r>
      <w:r w:rsidRPr="00AA2EB7">
        <w:rPr>
          <w:rFonts w:ascii="Times New Roman" w:hAnsi="Times New Roman"/>
          <w:i/>
          <w:iCs/>
          <w:sz w:val="24"/>
          <w:szCs w:val="24"/>
        </w:rPr>
        <w:t>Rutkowski i</w:t>
      </w:r>
      <w:r w:rsidR="00A97EFD" w:rsidRPr="00AA2EB7">
        <w:rPr>
          <w:rFonts w:ascii="Times New Roman" w:hAnsi="Times New Roman"/>
          <w:i/>
          <w:iCs/>
          <w:sz w:val="24"/>
          <w:szCs w:val="24"/>
        </w:rPr>
        <w:t> </w:t>
      </w:r>
      <w:r w:rsidRPr="00AA2EB7">
        <w:rPr>
          <w:rFonts w:ascii="Times New Roman" w:hAnsi="Times New Roman"/>
          <w:i/>
          <w:iCs/>
          <w:sz w:val="24"/>
          <w:szCs w:val="24"/>
        </w:rPr>
        <w:t>inni</w:t>
      </w:r>
      <w:r w:rsidRPr="00AA2EB7">
        <w:rPr>
          <w:rFonts w:ascii="Times New Roman" w:hAnsi="Times New Roman"/>
          <w:sz w:val="27"/>
          <w:szCs w:val="27"/>
        </w:rPr>
        <w:t> </w:t>
      </w:r>
      <w:r w:rsidRPr="00AA2EB7">
        <w:rPr>
          <w:rFonts w:ascii="Times New Roman" w:hAnsi="Times New Roman"/>
          <w:sz w:val="24"/>
          <w:szCs w:val="24"/>
        </w:rPr>
        <w:t xml:space="preserve">oraz środków legislacyjnych </w:t>
      </w:r>
      <w:r w:rsidR="00A138CD" w:rsidRPr="00AA2EB7">
        <w:rPr>
          <w:rFonts w:ascii="Times New Roman" w:hAnsi="Times New Roman"/>
          <w:sz w:val="24"/>
          <w:szCs w:val="24"/>
        </w:rPr>
        <w:t xml:space="preserve">zapowiedzianych </w:t>
      </w:r>
      <w:r w:rsidRPr="00AA2EB7">
        <w:rPr>
          <w:rFonts w:ascii="Times New Roman" w:hAnsi="Times New Roman"/>
          <w:sz w:val="24"/>
          <w:szCs w:val="24"/>
        </w:rPr>
        <w:t>w deklaracjach, wykazał się aktywnym i</w:t>
      </w:r>
      <w:r w:rsidR="00A97EFD" w:rsidRPr="00AA2EB7">
        <w:rPr>
          <w:rFonts w:ascii="Times New Roman" w:hAnsi="Times New Roman"/>
          <w:sz w:val="24"/>
          <w:szCs w:val="24"/>
        </w:rPr>
        <w:t> </w:t>
      </w:r>
      <w:r w:rsidRPr="00AA2EB7">
        <w:rPr>
          <w:rFonts w:ascii="Times New Roman" w:hAnsi="Times New Roman"/>
          <w:sz w:val="24"/>
          <w:szCs w:val="24"/>
        </w:rPr>
        <w:t>wiarygodnym zaangażowaniem do podjęcia środków mających na</w:t>
      </w:r>
      <w:r w:rsidR="00AD3802" w:rsidRPr="00AA2EB7">
        <w:rPr>
          <w:rFonts w:ascii="Times New Roman" w:hAnsi="Times New Roman"/>
          <w:sz w:val="24"/>
          <w:szCs w:val="24"/>
        </w:rPr>
        <w:t xml:space="preserve"> celu naprawę wad systemowych w </w:t>
      </w:r>
      <w:r w:rsidRPr="00AA2EB7">
        <w:rPr>
          <w:rFonts w:ascii="Times New Roman" w:hAnsi="Times New Roman"/>
          <w:sz w:val="24"/>
          <w:szCs w:val="24"/>
        </w:rPr>
        <w:t>polskim ustawodawstwie i praktyce sądowej, zidentyfikowanych przez Trybunał w jego wyroku pilotażowym.</w:t>
      </w:r>
    </w:p>
    <w:p w:rsidR="001F09AC" w:rsidRPr="00AA2EB7" w:rsidRDefault="001F09AC" w:rsidP="00AA2EB7">
      <w:pPr>
        <w:spacing w:after="0" w:line="240" w:lineRule="auto"/>
        <w:ind w:firstLine="567"/>
        <w:jc w:val="both"/>
        <w:rPr>
          <w:rFonts w:ascii="Times New Roman" w:eastAsia="Times New Roman" w:hAnsi="Times New Roman"/>
          <w:sz w:val="27"/>
          <w:szCs w:val="27"/>
        </w:rPr>
      </w:pP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lastRenderedPageBreak/>
        <w:t xml:space="preserve">164. W świetle powyższych rozważań Trybunał </w:t>
      </w:r>
      <w:r w:rsidR="00AD3802" w:rsidRPr="00AA2EB7">
        <w:rPr>
          <w:rFonts w:ascii="Times New Roman" w:hAnsi="Times New Roman"/>
          <w:sz w:val="24"/>
          <w:szCs w:val="24"/>
        </w:rPr>
        <w:t>uznaje, że mimo niedociągnięć w </w:t>
      </w:r>
      <w:r w:rsidRPr="00AA2EB7">
        <w:rPr>
          <w:rFonts w:ascii="Times New Roman" w:hAnsi="Times New Roman"/>
          <w:sz w:val="24"/>
          <w:szCs w:val="24"/>
        </w:rPr>
        <w:t xml:space="preserve">podejściu sądów krajowych w przedmiotowych sprawach (zob. </w:t>
      </w:r>
      <w:r w:rsidR="00580770" w:rsidRPr="00AA2EB7">
        <w:rPr>
          <w:rFonts w:ascii="Times New Roman" w:hAnsi="Times New Roman"/>
          <w:sz w:val="24"/>
          <w:szCs w:val="24"/>
        </w:rPr>
        <w:t>akapit</w:t>
      </w:r>
      <w:r w:rsidR="00A138CD" w:rsidRPr="00AA2EB7">
        <w:rPr>
          <w:rFonts w:ascii="Times New Roman" w:hAnsi="Times New Roman"/>
          <w:sz w:val="24"/>
          <w:szCs w:val="24"/>
        </w:rPr>
        <w:t xml:space="preserve"> </w:t>
      </w:r>
      <w:r w:rsidRPr="00AA2EB7">
        <w:rPr>
          <w:rFonts w:ascii="Times New Roman" w:hAnsi="Times New Roman"/>
          <w:sz w:val="24"/>
          <w:szCs w:val="24"/>
        </w:rPr>
        <w:t xml:space="preserve">161 powyżej) środek odwoławczy dostępny na mocy Ustawy z 2004 r., po przyjęciu środków w wykonaniu wyroku w sprawie </w:t>
      </w:r>
      <w:r w:rsidRPr="00AA2EB7">
        <w:rPr>
          <w:rFonts w:ascii="Times New Roman" w:hAnsi="Times New Roman"/>
          <w:sz w:val="27"/>
          <w:szCs w:val="27"/>
        </w:rPr>
        <w:t> </w:t>
      </w:r>
      <w:r w:rsidRPr="00AA2EB7">
        <w:rPr>
          <w:rFonts w:ascii="Times New Roman" w:hAnsi="Times New Roman"/>
          <w:i/>
          <w:iCs/>
          <w:sz w:val="24"/>
          <w:szCs w:val="24"/>
        </w:rPr>
        <w:t>Rutkowski i inn</w:t>
      </w:r>
      <w:r w:rsidR="00B23D0B" w:rsidRPr="00AA2EB7">
        <w:rPr>
          <w:rFonts w:ascii="Times New Roman" w:hAnsi="Times New Roman"/>
          <w:sz w:val="24"/>
          <w:szCs w:val="24"/>
        </w:rPr>
        <w:t>i</w:t>
      </w:r>
      <w:r w:rsidRPr="00AA2EB7">
        <w:rPr>
          <w:rFonts w:ascii="Times New Roman" w:hAnsi="Times New Roman"/>
          <w:sz w:val="24"/>
          <w:szCs w:val="24"/>
        </w:rPr>
        <w:t>, wydaje się być</w:t>
      </w:r>
      <w:r w:rsidR="00AD3802" w:rsidRPr="00AA2EB7">
        <w:rPr>
          <w:rFonts w:ascii="Times New Roman" w:hAnsi="Times New Roman"/>
          <w:sz w:val="24"/>
          <w:szCs w:val="24"/>
        </w:rPr>
        <w:t xml:space="preserve"> skuteczny</w:t>
      </w:r>
      <w:r w:rsidR="00B23D0B" w:rsidRPr="00AA2EB7">
        <w:rPr>
          <w:rFonts w:ascii="Times New Roman" w:hAnsi="Times New Roman"/>
          <w:sz w:val="24"/>
          <w:szCs w:val="24"/>
        </w:rPr>
        <w:t>, wystarczający</w:t>
      </w:r>
      <w:r w:rsidR="00AD3802" w:rsidRPr="00AA2EB7">
        <w:rPr>
          <w:rFonts w:ascii="Times New Roman" w:hAnsi="Times New Roman"/>
          <w:sz w:val="24"/>
          <w:szCs w:val="24"/>
        </w:rPr>
        <w:t xml:space="preserve"> i dostępny również w </w:t>
      </w:r>
      <w:r w:rsidRPr="00AA2EB7">
        <w:rPr>
          <w:rFonts w:ascii="Times New Roman" w:hAnsi="Times New Roman"/>
          <w:sz w:val="24"/>
          <w:szCs w:val="24"/>
        </w:rPr>
        <w:t>kontekście przewlekłości postępowań administracyjnych.</w:t>
      </w:r>
    </w:p>
    <w:p w:rsidR="00F733E0" w:rsidRPr="00AA2EB7" w:rsidRDefault="00F733E0" w:rsidP="00AA2EB7">
      <w:pPr>
        <w:spacing w:before="240" w:after="120" w:line="240" w:lineRule="auto"/>
        <w:ind w:left="833" w:hanging="357"/>
        <w:jc w:val="both"/>
        <w:rPr>
          <w:rFonts w:ascii="Times New Roman" w:eastAsia="Times New Roman" w:hAnsi="Times New Roman"/>
          <w:sz w:val="27"/>
          <w:szCs w:val="27"/>
        </w:rPr>
      </w:pPr>
      <w:r w:rsidRPr="00AA2EB7">
        <w:rPr>
          <w:rFonts w:ascii="Times New Roman" w:hAnsi="Times New Roman"/>
          <w:i/>
          <w:iCs/>
          <w:sz w:val="20"/>
          <w:szCs w:val="20"/>
        </w:rPr>
        <w:t>(iv) Podsumowanie</w:t>
      </w:r>
      <w:r w:rsidR="001F09AC" w:rsidRPr="00AA2EB7">
        <w:rPr>
          <w:rFonts w:ascii="Times New Roman" w:hAnsi="Times New Roman"/>
          <w:i/>
          <w:iCs/>
          <w:sz w:val="20"/>
          <w:szCs w:val="20"/>
        </w:rPr>
        <w:t xml:space="preserve"> </w:t>
      </w:r>
    </w:p>
    <w:p w:rsidR="00AD3802"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165. Trybunał stwierdza, że skarżący mieli do dyspozycji szereg krajowych środków odwoławczych służących na zarzucaną przewlekłość postępowań administracyjnych. W</w:t>
      </w:r>
      <w:r w:rsidR="007938AC" w:rsidRPr="00AA2EB7">
        <w:rPr>
          <w:rFonts w:ascii="Times New Roman" w:hAnsi="Times New Roman"/>
          <w:sz w:val="24"/>
          <w:szCs w:val="24"/>
        </w:rPr>
        <w:t> </w:t>
      </w:r>
      <w:r w:rsidRPr="00AA2EB7">
        <w:rPr>
          <w:rFonts w:ascii="Times New Roman" w:hAnsi="Times New Roman"/>
          <w:sz w:val="24"/>
          <w:szCs w:val="24"/>
        </w:rPr>
        <w:t>trakcie odpowiednio szesnastu i siedemnastu lat postępowań w swoich sprawach, skorzystali z kilku różnych środków na różnych etapach postępowania. Jednakże żadne z tych środków, ani samodzielnie ani łącznie, nie dały rezultatu w postaci przyspieszenia postępowania ani nie zapewniły wymaganego</w:t>
      </w:r>
      <w:r w:rsidR="00AD3802" w:rsidRPr="00AA2EB7">
        <w:rPr>
          <w:rFonts w:ascii="Times New Roman" w:hAnsi="Times New Roman"/>
          <w:sz w:val="24"/>
          <w:szCs w:val="24"/>
        </w:rPr>
        <w:t xml:space="preserve"> </w:t>
      </w:r>
      <w:r w:rsidRPr="00AA2EB7">
        <w:rPr>
          <w:rFonts w:ascii="Times New Roman" w:hAnsi="Times New Roman"/>
          <w:sz w:val="24"/>
          <w:szCs w:val="24"/>
        </w:rPr>
        <w:t>zadośćuczynienia</w:t>
      </w:r>
      <w:r w:rsidR="00AD3802" w:rsidRPr="00AA2EB7">
        <w:rPr>
          <w:rFonts w:ascii="Times New Roman" w:hAnsi="Times New Roman"/>
          <w:sz w:val="24"/>
          <w:szCs w:val="24"/>
        </w:rPr>
        <w:t xml:space="preserve"> </w:t>
      </w:r>
      <w:r w:rsidRPr="00AA2EB7">
        <w:rPr>
          <w:rFonts w:ascii="Times New Roman" w:hAnsi="Times New Roman"/>
          <w:sz w:val="24"/>
          <w:szCs w:val="24"/>
        </w:rPr>
        <w:t>dla skarżących.</w:t>
      </w:r>
    </w:p>
    <w:p w:rsidR="00AD3802"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166. W świetle powyższych rozważań Trybunał nie jest usatysfakcjonowany tym, że</w:t>
      </w:r>
      <w:r w:rsidR="00A97EFD" w:rsidRPr="00AA2EB7">
        <w:rPr>
          <w:rFonts w:ascii="Times New Roman" w:hAnsi="Times New Roman"/>
          <w:sz w:val="24"/>
          <w:szCs w:val="24"/>
        </w:rPr>
        <w:t> </w:t>
      </w:r>
      <w:r w:rsidRPr="00AA2EB7">
        <w:rPr>
          <w:rFonts w:ascii="Times New Roman" w:hAnsi="Times New Roman"/>
          <w:sz w:val="24"/>
          <w:szCs w:val="24"/>
        </w:rPr>
        <w:t>łączna suma wspomnianych środków prawnych może być uznana za skuteczne środki odwoławcze w okolicznościach przedmiotowych spraw.</w:t>
      </w:r>
    </w:p>
    <w:p w:rsidR="00AD3802"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167. Trybunał zatem stwierdza, że skarżący nie mieli dostępu do „skutecznego środka” w odniesieniu do ich skarg zgodnie z art. 6 </w:t>
      </w:r>
      <w:r w:rsidR="0092026A" w:rsidRPr="00AA2EB7">
        <w:rPr>
          <w:rFonts w:ascii="Times New Roman" w:hAnsi="Times New Roman"/>
          <w:sz w:val="24"/>
          <w:szCs w:val="24"/>
        </w:rPr>
        <w:t>ust.</w:t>
      </w:r>
      <w:r w:rsidRPr="00AA2EB7">
        <w:rPr>
          <w:rFonts w:ascii="Times New Roman" w:hAnsi="Times New Roman"/>
          <w:sz w:val="24"/>
          <w:szCs w:val="24"/>
        </w:rPr>
        <w:t xml:space="preserve"> 1 Konwencji.</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168. Odpowiednio, Trybunał oddala wstępn</w:t>
      </w:r>
      <w:r w:rsidR="003D259F" w:rsidRPr="00AA2EB7">
        <w:rPr>
          <w:rFonts w:ascii="Times New Roman" w:hAnsi="Times New Roman"/>
          <w:sz w:val="24"/>
          <w:szCs w:val="24"/>
        </w:rPr>
        <w:t>e</w:t>
      </w:r>
      <w:r w:rsidRPr="00AA2EB7">
        <w:rPr>
          <w:rFonts w:ascii="Times New Roman" w:hAnsi="Times New Roman"/>
          <w:sz w:val="24"/>
          <w:szCs w:val="24"/>
        </w:rPr>
        <w:t xml:space="preserve"> </w:t>
      </w:r>
      <w:r w:rsidR="003D259F" w:rsidRPr="00AA2EB7">
        <w:rPr>
          <w:rFonts w:ascii="Times New Roman" w:hAnsi="Times New Roman"/>
          <w:sz w:val="24"/>
          <w:szCs w:val="24"/>
        </w:rPr>
        <w:t xml:space="preserve">zastrzeżenie </w:t>
      </w:r>
      <w:r w:rsidRPr="00AA2EB7">
        <w:rPr>
          <w:rFonts w:ascii="Times New Roman" w:hAnsi="Times New Roman"/>
          <w:sz w:val="24"/>
          <w:szCs w:val="24"/>
        </w:rPr>
        <w:t>Rządu dotycząc</w:t>
      </w:r>
      <w:r w:rsidR="003D259F" w:rsidRPr="00AA2EB7">
        <w:rPr>
          <w:rFonts w:ascii="Times New Roman" w:hAnsi="Times New Roman"/>
          <w:sz w:val="24"/>
          <w:szCs w:val="24"/>
        </w:rPr>
        <w:t>e</w:t>
      </w:r>
      <w:r w:rsidRPr="00AA2EB7">
        <w:rPr>
          <w:rFonts w:ascii="Times New Roman" w:hAnsi="Times New Roman"/>
          <w:sz w:val="24"/>
          <w:szCs w:val="24"/>
        </w:rPr>
        <w:t xml:space="preserve"> niewyczerpania </w:t>
      </w:r>
      <w:r w:rsidR="00BD2EFF" w:rsidRPr="00AA2EB7">
        <w:rPr>
          <w:rFonts w:ascii="Times New Roman" w:hAnsi="Times New Roman"/>
          <w:sz w:val="24"/>
          <w:szCs w:val="24"/>
        </w:rPr>
        <w:t xml:space="preserve">krajowych </w:t>
      </w:r>
      <w:r w:rsidRPr="00AA2EB7">
        <w:rPr>
          <w:rFonts w:ascii="Times New Roman" w:hAnsi="Times New Roman"/>
          <w:sz w:val="24"/>
          <w:szCs w:val="24"/>
        </w:rPr>
        <w:t xml:space="preserve">środków odwoławczych (zob. </w:t>
      </w:r>
      <w:r w:rsidR="00580770" w:rsidRPr="00AA2EB7">
        <w:rPr>
          <w:rFonts w:ascii="Times New Roman" w:hAnsi="Times New Roman"/>
          <w:sz w:val="24"/>
          <w:szCs w:val="24"/>
        </w:rPr>
        <w:t>akapit</w:t>
      </w:r>
      <w:r w:rsidR="00A138CD" w:rsidRPr="00AA2EB7">
        <w:rPr>
          <w:rFonts w:ascii="Times New Roman" w:hAnsi="Times New Roman"/>
          <w:sz w:val="24"/>
          <w:szCs w:val="24"/>
        </w:rPr>
        <w:t xml:space="preserve"> </w:t>
      </w:r>
      <w:r w:rsidRPr="00AA2EB7">
        <w:rPr>
          <w:rFonts w:ascii="Times New Roman" w:hAnsi="Times New Roman"/>
          <w:sz w:val="24"/>
          <w:szCs w:val="24"/>
        </w:rPr>
        <w:t xml:space="preserve">121 powyżej) i </w:t>
      </w:r>
      <w:r w:rsidR="00A97EFD" w:rsidRPr="00AA2EB7">
        <w:rPr>
          <w:rFonts w:ascii="Times New Roman" w:hAnsi="Times New Roman"/>
          <w:sz w:val="24"/>
          <w:szCs w:val="24"/>
        </w:rPr>
        <w:t>przyjmuje</w:t>
      </w:r>
      <w:r w:rsidRPr="00AA2EB7">
        <w:rPr>
          <w:rFonts w:ascii="Times New Roman" w:hAnsi="Times New Roman"/>
          <w:sz w:val="24"/>
          <w:szCs w:val="24"/>
        </w:rPr>
        <w:t>, że doszło do</w:t>
      </w:r>
      <w:r w:rsidR="00A97EFD" w:rsidRPr="00AA2EB7">
        <w:rPr>
          <w:rFonts w:ascii="Times New Roman" w:hAnsi="Times New Roman"/>
          <w:sz w:val="24"/>
          <w:szCs w:val="24"/>
        </w:rPr>
        <w:t> </w:t>
      </w:r>
      <w:r w:rsidRPr="00AA2EB7">
        <w:rPr>
          <w:rFonts w:ascii="Times New Roman" w:hAnsi="Times New Roman"/>
          <w:sz w:val="24"/>
          <w:szCs w:val="24"/>
        </w:rPr>
        <w:t xml:space="preserve">naruszenia </w:t>
      </w:r>
      <w:r w:rsidR="00A97EFD" w:rsidRPr="00AA2EB7">
        <w:rPr>
          <w:rFonts w:ascii="Times New Roman" w:hAnsi="Times New Roman"/>
          <w:sz w:val="24"/>
          <w:szCs w:val="24"/>
        </w:rPr>
        <w:t xml:space="preserve">art. </w:t>
      </w:r>
      <w:r w:rsidRPr="00AA2EB7">
        <w:rPr>
          <w:rFonts w:ascii="Times New Roman" w:hAnsi="Times New Roman"/>
          <w:sz w:val="24"/>
          <w:szCs w:val="24"/>
        </w:rPr>
        <w:t xml:space="preserve">13 w związku z </w:t>
      </w:r>
      <w:r w:rsidR="00A97EFD" w:rsidRPr="00AA2EB7">
        <w:rPr>
          <w:rFonts w:ascii="Times New Roman" w:hAnsi="Times New Roman"/>
          <w:sz w:val="24"/>
          <w:szCs w:val="24"/>
        </w:rPr>
        <w:t xml:space="preserve">art. </w:t>
      </w:r>
      <w:r w:rsidRPr="00AA2EB7">
        <w:rPr>
          <w:rFonts w:ascii="Times New Roman" w:hAnsi="Times New Roman"/>
          <w:sz w:val="24"/>
          <w:szCs w:val="24"/>
        </w:rPr>
        <w:t xml:space="preserve">6 </w:t>
      </w:r>
      <w:r w:rsidR="0092026A" w:rsidRPr="00AA2EB7">
        <w:rPr>
          <w:rFonts w:ascii="Times New Roman" w:hAnsi="Times New Roman"/>
          <w:sz w:val="24"/>
          <w:szCs w:val="24"/>
        </w:rPr>
        <w:t>ust.</w:t>
      </w:r>
      <w:r w:rsidRPr="00AA2EB7">
        <w:rPr>
          <w:rFonts w:ascii="Times New Roman" w:hAnsi="Times New Roman"/>
          <w:sz w:val="24"/>
          <w:szCs w:val="24"/>
        </w:rPr>
        <w:t xml:space="preserve"> 1 Konwencji.</w:t>
      </w:r>
      <w:r w:rsidR="00BD2EFF" w:rsidRPr="00AA2EB7">
        <w:rPr>
          <w:rFonts w:ascii="Times New Roman" w:hAnsi="Times New Roman"/>
          <w:sz w:val="24"/>
          <w:szCs w:val="24"/>
        </w:rPr>
        <w:t xml:space="preserve"> </w:t>
      </w:r>
    </w:p>
    <w:p w:rsidR="00F733E0" w:rsidRPr="00AA2EB7" w:rsidRDefault="00F733E0" w:rsidP="00AA2EB7">
      <w:pPr>
        <w:spacing w:before="360" w:after="0" w:line="240" w:lineRule="auto"/>
        <w:ind w:hanging="357"/>
        <w:jc w:val="both"/>
        <w:rPr>
          <w:rFonts w:ascii="Times New Roman" w:eastAsia="Times New Roman" w:hAnsi="Times New Roman"/>
          <w:sz w:val="27"/>
          <w:szCs w:val="27"/>
        </w:rPr>
      </w:pPr>
      <w:r w:rsidRPr="00AA2EB7">
        <w:rPr>
          <w:rFonts w:ascii="Times New Roman" w:hAnsi="Times New Roman"/>
          <w:sz w:val="24"/>
          <w:szCs w:val="24"/>
        </w:rPr>
        <w:t>IV. ZARZUT NARUSZENIA ARTYKUŁU 6 UST. 1 KONWENCJI</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169. </w:t>
      </w:r>
      <w:r w:rsidR="008862B3" w:rsidRPr="00AA2EB7">
        <w:rPr>
          <w:rFonts w:ascii="Times New Roman" w:hAnsi="Times New Roman"/>
          <w:sz w:val="24"/>
          <w:szCs w:val="24"/>
        </w:rPr>
        <w:t xml:space="preserve">Art. </w:t>
      </w:r>
      <w:r w:rsidRPr="00AA2EB7">
        <w:rPr>
          <w:rFonts w:ascii="Times New Roman" w:hAnsi="Times New Roman"/>
          <w:sz w:val="24"/>
          <w:szCs w:val="24"/>
        </w:rPr>
        <w:t xml:space="preserve">6 </w:t>
      </w:r>
      <w:r w:rsidR="0092026A" w:rsidRPr="00AA2EB7">
        <w:rPr>
          <w:rFonts w:ascii="Times New Roman" w:hAnsi="Times New Roman"/>
          <w:sz w:val="24"/>
          <w:szCs w:val="24"/>
        </w:rPr>
        <w:t>ust.</w:t>
      </w:r>
      <w:r w:rsidRPr="00AA2EB7">
        <w:rPr>
          <w:rFonts w:ascii="Times New Roman" w:hAnsi="Times New Roman"/>
          <w:sz w:val="24"/>
          <w:szCs w:val="24"/>
        </w:rPr>
        <w:t xml:space="preserve"> 1 Konwencji, w odnośnym fragmencie, brzmi następująco:</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„Każdy ma prawo do ... rozpatrzenia jego sprawy w rozsądnym terminie przez ... sąd ... przy rozstrzyganiu o jego prawach i obowiązkach o charakterze cywilnym.</w:t>
      </w:r>
      <w:r w:rsidR="00BD2EFF" w:rsidRPr="00AA2EB7">
        <w:rPr>
          <w:rFonts w:ascii="Times New Roman" w:hAnsi="Times New Roman"/>
          <w:sz w:val="20"/>
          <w:szCs w:val="20"/>
        </w:rPr>
        <w:t>”</w:t>
      </w:r>
    </w:p>
    <w:p w:rsidR="00F733E0" w:rsidRPr="00AA2EB7" w:rsidRDefault="00F733E0" w:rsidP="00AA2EB7">
      <w:pPr>
        <w:spacing w:before="360" w:after="240" w:line="240" w:lineRule="auto"/>
        <w:ind w:left="232" w:hanging="352"/>
        <w:jc w:val="both"/>
        <w:rPr>
          <w:rFonts w:ascii="Times New Roman" w:eastAsia="Times New Roman" w:hAnsi="Times New Roman"/>
          <w:sz w:val="24"/>
          <w:szCs w:val="24"/>
        </w:rPr>
      </w:pPr>
      <w:r w:rsidRPr="00AA2EB7">
        <w:rPr>
          <w:rFonts w:ascii="Times New Roman" w:hAnsi="Times New Roman"/>
          <w:b/>
          <w:bCs/>
          <w:sz w:val="24"/>
          <w:szCs w:val="24"/>
        </w:rPr>
        <w:t>A. Zasady ogólne ustanowione w orzecznictwie Trybunału</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170. Zasada ogólna dotycząca „rozsądnego terminu” gwarantowana w </w:t>
      </w:r>
      <w:r w:rsidR="00A97EFD" w:rsidRPr="00AA2EB7">
        <w:rPr>
          <w:rFonts w:ascii="Times New Roman" w:hAnsi="Times New Roman"/>
          <w:sz w:val="24"/>
          <w:szCs w:val="24"/>
        </w:rPr>
        <w:t xml:space="preserve">art. </w:t>
      </w:r>
      <w:r w:rsidRPr="00AA2EB7">
        <w:rPr>
          <w:rFonts w:ascii="Times New Roman" w:hAnsi="Times New Roman"/>
          <w:sz w:val="24"/>
          <w:szCs w:val="24"/>
        </w:rPr>
        <w:t xml:space="preserve">6 </w:t>
      </w:r>
      <w:r w:rsidR="0092026A" w:rsidRPr="00AA2EB7">
        <w:rPr>
          <w:rFonts w:ascii="Times New Roman" w:hAnsi="Times New Roman"/>
          <w:sz w:val="24"/>
          <w:szCs w:val="24"/>
        </w:rPr>
        <w:t>ust.</w:t>
      </w:r>
      <w:r w:rsidRPr="00AA2EB7">
        <w:rPr>
          <w:rFonts w:ascii="Times New Roman" w:hAnsi="Times New Roman"/>
          <w:sz w:val="24"/>
          <w:szCs w:val="24"/>
        </w:rPr>
        <w:t xml:space="preserve"> 1 Konwencji przypomniana została ostatnio w wyroku pilotażowym w sprawie  </w:t>
      </w:r>
      <w:r w:rsidR="009B7AFD" w:rsidRPr="00AA2EB7">
        <w:rPr>
          <w:rFonts w:ascii="Times New Roman" w:hAnsi="Times New Roman"/>
          <w:i/>
          <w:iCs/>
          <w:sz w:val="24"/>
          <w:szCs w:val="24"/>
        </w:rPr>
        <w:t>Rutkowski i </w:t>
      </w:r>
      <w:r w:rsidRPr="00AA2EB7">
        <w:rPr>
          <w:rFonts w:ascii="Times New Roman" w:hAnsi="Times New Roman"/>
          <w:i/>
          <w:iCs/>
          <w:sz w:val="24"/>
          <w:szCs w:val="24"/>
        </w:rPr>
        <w:t>inni</w:t>
      </w:r>
      <w:r w:rsidRPr="00AA2EB7">
        <w:rPr>
          <w:rFonts w:ascii="Times New Roman" w:hAnsi="Times New Roman"/>
          <w:sz w:val="24"/>
          <w:szCs w:val="24"/>
        </w:rPr>
        <w:t> (</w:t>
      </w:r>
      <w:r w:rsidR="0092026A"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akapity</w:t>
      </w:r>
      <w:r w:rsidRPr="00AA2EB7">
        <w:rPr>
          <w:rFonts w:ascii="Times New Roman" w:hAnsi="Times New Roman"/>
          <w:sz w:val="24"/>
          <w:szCs w:val="24"/>
        </w:rPr>
        <w:t xml:space="preserve"> 126-128). Trybunał powtórzył, iż rozsądność czasu trwania postępowania musi być oceniona w świetle okoliczności danej sprawy i z uwzględnieniem kryteriów ustalonych w orzecznictwie Trybunału, w szczególności złożoności sprawy oraz </w:t>
      </w:r>
      <w:r w:rsidR="00BD2EFF" w:rsidRPr="00AA2EB7">
        <w:rPr>
          <w:rFonts w:ascii="Times New Roman" w:hAnsi="Times New Roman"/>
          <w:sz w:val="24"/>
          <w:szCs w:val="24"/>
        </w:rPr>
        <w:t xml:space="preserve">postępowania </w:t>
      </w:r>
      <w:r w:rsidRPr="00AA2EB7">
        <w:rPr>
          <w:rFonts w:ascii="Times New Roman" w:hAnsi="Times New Roman"/>
          <w:sz w:val="24"/>
          <w:szCs w:val="24"/>
        </w:rPr>
        <w:t xml:space="preserve">skarżącego oraz danych organów. </w:t>
      </w:r>
      <w:r w:rsidR="00BD2EFF" w:rsidRPr="00AA2EB7">
        <w:rPr>
          <w:rFonts w:ascii="Times New Roman" w:hAnsi="Times New Roman"/>
          <w:sz w:val="24"/>
          <w:szCs w:val="24"/>
        </w:rPr>
        <w:t>W odniesieniu do ostatniego kryterium należy również brać pod uwagę, jakie były konsekwencje postępowania dla skarżącego</w:t>
      </w:r>
      <w:r w:rsidR="00BD2EFF" w:rsidRPr="00AA2EB7" w:rsidDel="00BD2EFF">
        <w:rPr>
          <w:rFonts w:ascii="Times New Roman" w:hAnsi="Times New Roman"/>
          <w:sz w:val="24"/>
          <w:szCs w:val="24"/>
        </w:rPr>
        <w:t xml:space="preserve"> </w:t>
      </w:r>
      <w:r w:rsidR="009B7AFD" w:rsidRPr="00AA2EB7">
        <w:rPr>
          <w:rFonts w:ascii="Times New Roman" w:hAnsi="Times New Roman"/>
          <w:sz w:val="24"/>
          <w:szCs w:val="24"/>
        </w:rPr>
        <w:t>(zob. tamże</w:t>
      </w:r>
      <w:r w:rsidRPr="00AA2EB7">
        <w:rPr>
          <w:rFonts w:ascii="Times New Roman" w:hAnsi="Times New Roman"/>
          <w:i/>
          <w:iCs/>
          <w:sz w:val="24"/>
          <w:szCs w:val="24"/>
        </w:rPr>
        <w:t>,</w:t>
      </w:r>
      <w:r w:rsidRPr="00AA2EB7">
        <w:rPr>
          <w:rFonts w:ascii="Times New Roman" w:hAnsi="Times New Roman"/>
          <w:sz w:val="24"/>
          <w:szCs w:val="24"/>
        </w:rPr>
        <w:t> i </w:t>
      </w:r>
      <w:r w:rsidRPr="00AA2EB7">
        <w:rPr>
          <w:rFonts w:ascii="Times New Roman" w:hAnsi="Times New Roman"/>
          <w:i/>
          <w:iCs/>
          <w:sz w:val="24"/>
          <w:szCs w:val="24"/>
        </w:rPr>
        <w:t>Kudła przeciwko Polsce</w:t>
      </w:r>
      <w:r w:rsidRPr="00AA2EB7">
        <w:rPr>
          <w:rFonts w:ascii="Times New Roman" w:hAnsi="Times New Roman"/>
          <w:sz w:val="24"/>
          <w:szCs w:val="24"/>
        </w:rPr>
        <w:t> [</w:t>
      </w:r>
      <w:r w:rsidR="006956F7" w:rsidRPr="00AA2EB7">
        <w:rPr>
          <w:rFonts w:ascii="Times New Roman" w:hAnsi="Times New Roman"/>
          <w:sz w:val="24"/>
          <w:szCs w:val="24"/>
        </w:rPr>
        <w:t>WI</w:t>
      </w:r>
      <w:r w:rsidRPr="00AA2EB7">
        <w:rPr>
          <w:rFonts w:ascii="Times New Roman" w:hAnsi="Times New Roman"/>
          <w:sz w:val="24"/>
          <w:szCs w:val="24"/>
        </w:rPr>
        <w:t>], nr </w:t>
      </w:r>
      <w:hyperlink r:id="rId34" w:anchor="{%22appno%22:[%2230210/96%22]}" w:tgtFrame="_blank" w:history="1">
        <w:r w:rsidRPr="00AA2EB7">
          <w:rPr>
            <w:rFonts w:ascii="Times New Roman" w:hAnsi="Times New Roman"/>
            <w:sz w:val="24"/>
            <w:szCs w:val="24"/>
          </w:rPr>
          <w:t>30210/96</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124, ECHR 2000-XI).</w:t>
      </w:r>
    </w:p>
    <w:p w:rsidR="00F733E0" w:rsidRPr="00AA2EB7" w:rsidRDefault="00F733E0" w:rsidP="00AA2EB7">
      <w:pPr>
        <w:spacing w:before="360" w:after="240" w:line="240" w:lineRule="auto"/>
        <w:ind w:left="232" w:hanging="352"/>
        <w:jc w:val="both"/>
        <w:rPr>
          <w:rFonts w:ascii="Times New Roman" w:eastAsia="Times New Roman" w:hAnsi="Times New Roman"/>
          <w:sz w:val="27"/>
          <w:szCs w:val="27"/>
        </w:rPr>
      </w:pPr>
      <w:r w:rsidRPr="00AA2EB7">
        <w:rPr>
          <w:rFonts w:ascii="Times New Roman" w:hAnsi="Times New Roman"/>
          <w:b/>
          <w:bCs/>
          <w:sz w:val="24"/>
          <w:szCs w:val="24"/>
        </w:rPr>
        <w:t>B. Sprawa pana Wcisło</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171. Skarżący skarżył się na mocy art. 6 </w:t>
      </w:r>
      <w:r w:rsidR="0092026A" w:rsidRPr="00AA2EB7">
        <w:rPr>
          <w:rFonts w:ascii="Times New Roman" w:hAnsi="Times New Roman"/>
          <w:sz w:val="24"/>
          <w:szCs w:val="24"/>
        </w:rPr>
        <w:t>ust.</w:t>
      </w:r>
      <w:r w:rsidRPr="00AA2EB7">
        <w:rPr>
          <w:rFonts w:ascii="Times New Roman" w:hAnsi="Times New Roman"/>
          <w:sz w:val="24"/>
          <w:szCs w:val="24"/>
        </w:rPr>
        <w:t xml:space="preserve"> 1 Konwencji na przewlekłość postępowania przed sądami krajowymi.</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1. Dopuszczalność</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172. Trybunał stwierdza, że skarga nie jest </w:t>
      </w:r>
      <w:r w:rsidR="00B22BFC" w:rsidRPr="00AA2EB7">
        <w:rPr>
          <w:rFonts w:ascii="Times New Roman" w:hAnsi="Times New Roman"/>
          <w:sz w:val="24"/>
          <w:szCs w:val="24"/>
        </w:rPr>
        <w:t xml:space="preserve">w sposób oczywisty nieuzasadniona </w:t>
      </w:r>
      <w:r w:rsidRPr="00AA2EB7">
        <w:rPr>
          <w:rFonts w:ascii="Times New Roman" w:hAnsi="Times New Roman"/>
          <w:sz w:val="24"/>
          <w:szCs w:val="24"/>
        </w:rPr>
        <w:t xml:space="preserve"> w rozumieniu art. 35 </w:t>
      </w:r>
      <w:r w:rsidR="0092026A" w:rsidRPr="00AA2EB7">
        <w:rPr>
          <w:rFonts w:ascii="Times New Roman" w:hAnsi="Times New Roman"/>
          <w:sz w:val="24"/>
          <w:szCs w:val="24"/>
        </w:rPr>
        <w:t>ust.</w:t>
      </w:r>
      <w:r w:rsidRPr="00AA2EB7">
        <w:rPr>
          <w:rFonts w:ascii="Times New Roman" w:hAnsi="Times New Roman"/>
          <w:sz w:val="24"/>
          <w:szCs w:val="24"/>
        </w:rPr>
        <w:t xml:space="preserve"> 3 lit. a Konwencji oraz że nie jest niedopuszczalna z innych przyczyn. Musi zatem być uznana za dopuszczalną.</w:t>
      </w:r>
    </w:p>
    <w:p w:rsidR="00F733E0" w:rsidRPr="00AA2EB7" w:rsidRDefault="00A97EFD"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br w:type="column"/>
      </w:r>
      <w:r w:rsidR="00F733E0" w:rsidRPr="00AA2EB7">
        <w:rPr>
          <w:rFonts w:ascii="Times New Roman" w:hAnsi="Times New Roman"/>
          <w:i/>
          <w:iCs/>
          <w:sz w:val="24"/>
          <w:szCs w:val="24"/>
        </w:rPr>
        <w:lastRenderedPageBreak/>
        <w:t xml:space="preserve">2. </w:t>
      </w:r>
      <w:r w:rsidR="00B3796B" w:rsidRPr="00AA2EB7">
        <w:rPr>
          <w:rFonts w:ascii="Times New Roman" w:hAnsi="Times New Roman"/>
          <w:i/>
          <w:iCs/>
          <w:sz w:val="24"/>
          <w:szCs w:val="24"/>
        </w:rPr>
        <w:t xml:space="preserve">Przedmiot </w:t>
      </w:r>
      <w:r w:rsidR="00F733E0" w:rsidRPr="00AA2EB7">
        <w:rPr>
          <w:rFonts w:ascii="Times New Roman" w:hAnsi="Times New Roman"/>
          <w:i/>
          <w:iCs/>
          <w:sz w:val="24"/>
          <w:szCs w:val="24"/>
        </w:rPr>
        <w:t>sprawy</w:t>
      </w:r>
    </w:p>
    <w:p w:rsidR="00F733E0" w:rsidRPr="00AA2EB7" w:rsidRDefault="00F733E0" w:rsidP="00AA2EB7">
      <w:pPr>
        <w:spacing w:before="240" w:after="120" w:line="240" w:lineRule="auto"/>
        <w:ind w:left="635" w:hanging="340"/>
        <w:jc w:val="both"/>
        <w:rPr>
          <w:rFonts w:ascii="Times New Roman" w:eastAsia="Times New Roman" w:hAnsi="Times New Roman"/>
          <w:sz w:val="27"/>
          <w:szCs w:val="27"/>
        </w:rPr>
      </w:pPr>
      <w:r w:rsidRPr="00AA2EB7">
        <w:rPr>
          <w:rFonts w:ascii="Times New Roman" w:hAnsi="Times New Roman"/>
          <w:b/>
          <w:bCs/>
          <w:sz w:val="20"/>
          <w:szCs w:val="20"/>
        </w:rPr>
        <w:t>(a) Okres</w:t>
      </w:r>
      <w:r w:rsidR="001720F3" w:rsidRPr="00AA2EB7">
        <w:rPr>
          <w:rFonts w:ascii="Times New Roman" w:hAnsi="Times New Roman"/>
          <w:b/>
          <w:bCs/>
          <w:sz w:val="20"/>
          <w:szCs w:val="20"/>
        </w:rPr>
        <w:t xml:space="preserve"> podlegający rozpatrzeniu </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173. Trybunał stwierdza, że postępowanie administracyjne w przedmiotowej sprawie wszczęte zostało w dniu 20 lipca 2000 r. (zob. </w:t>
      </w:r>
      <w:r w:rsidR="00580770" w:rsidRPr="00AA2EB7">
        <w:rPr>
          <w:rFonts w:ascii="Times New Roman" w:hAnsi="Times New Roman"/>
          <w:sz w:val="24"/>
          <w:szCs w:val="24"/>
        </w:rPr>
        <w:t>akapit</w:t>
      </w:r>
      <w:r w:rsidR="000C02DC" w:rsidRPr="00AA2EB7">
        <w:rPr>
          <w:rFonts w:ascii="Times New Roman" w:hAnsi="Times New Roman"/>
          <w:sz w:val="24"/>
          <w:szCs w:val="24"/>
        </w:rPr>
        <w:t xml:space="preserve"> </w:t>
      </w:r>
      <w:r w:rsidRPr="00AA2EB7">
        <w:rPr>
          <w:rFonts w:ascii="Times New Roman" w:hAnsi="Times New Roman"/>
          <w:sz w:val="24"/>
          <w:szCs w:val="24"/>
        </w:rPr>
        <w:t xml:space="preserve">8 powyżej). Jednakże, okres, jaki winien być wzięty pod uwagę rozpoczął się dopiero 5 czerwca 2002 r., kiedy to skarżący odwołał się od decyzji Inspektora Powiatowego (zob. </w:t>
      </w:r>
      <w:r w:rsidR="00580770" w:rsidRPr="00AA2EB7">
        <w:rPr>
          <w:rFonts w:ascii="Times New Roman" w:hAnsi="Times New Roman"/>
          <w:sz w:val="24"/>
          <w:szCs w:val="24"/>
        </w:rPr>
        <w:t>akapit</w:t>
      </w:r>
      <w:r w:rsidRPr="00AA2EB7">
        <w:rPr>
          <w:rFonts w:ascii="Times New Roman" w:hAnsi="Times New Roman"/>
          <w:sz w:val="24"/>
          <w:szCs w:val="24"/>
        </w:rPr>
        <w:t xml:space="preserve"> 11 powyżej). </w:t>
      </w:r>
      <w:r w:rsidR="0088562D" w:rsidRPr="00AA2EB7">
        <w:rPr>
          <w:rFonts w:ascii="Times New Roman" w:hAnsi="Times New Roman"/>
          <w:sz w:val="24"/>
          <w:szCs w:val="24"/>
        </w:rPr>
        <w:t xml:space="preserve">Wtedy powstał spór </w:t>
      </w:r>
      <w:r w:rsidRPr="00AA2EB7">
        <w:rPr>
          <w:rFonts w:ascii="Times New Roman" w:hAnsi="Times New Roman"/>
          <w:sz w:val="24"/>
          <w:szCs w:val="24"/>
        </w:rPr>
        <w:t>w</w:t>
      </w:r>
      <w:r w:rsidR="00A97EFD" w:rsidRPr="00AA2EB7">
        <w:rPr>
          <w:rFonts w:ascii="Times New Roman" w:hAnsi="Times New Roman"/>
          <w:sz w:val="24"/>
          <w:szCs w:val="24"/>
        </w:rPr>
        <w:t> </w:t>
      </w:r>
      <w:r w:rsidRPr="00AA2EB7">
        <w:rPr>
          <w:rFonts w:ascii="Times New Roman" w:hAnsi="Times New Roman"/>
          <w:sz w:val="24"/>
          <w:szCs w:val="24"/>
        </w:rPr>
        <w:t xml:space="preserve">rozumieniu </w:t>
      </w:r>
      <w:r w:rsidR="00A97EFD" w:rsidRPr="00AA2EB7">
        <w:rPr>
          <w:rFonts w:ascii="Times New Roman" w:hAnsi="Times New Roman"/>
          <w:sz w:val="24"/>
          <w:szCs w:val="24"/>
        </w:rPr>
        <w:t xml:space="preserve">art. </w:t>
      </w:r>
      <w:r w:rsidRPr="00AA2EB7">
        <w:rPr>
          <w:rFonts w:ascii="Times New Roman" w:hAnsi="Times New Roman"/>
          <w:sz w:val="24"/>
          <w:szCs w:val="24"/>
        </w:rPr>
        <w:t xml:space="preserve">6 </w:t>
      </w:r>
      <w:r w:rsidR="000C02DC" w:rsidRPr="00AA2EB7">
        <w:rPr>
          <w:rFonts w:ascii="Times New Roman" w:hAnsi="Times New Roman"/>
          <w:sz w:val="24"/>
          <w:szCs w:val="24"/>
        </w:rPr>
        <w:t xml:space="preserve">ust. </w:t>
      </w:r>
      <w:r w:rsidRPr="00AA2EB7">
        <w:rPr>
          <w:rFonts w:ascii="Times New Roman" w:hAnsi="Times New Roman"/>
          <w:sz w:val="24"/>
          <w:szCs w:val="24"/>
        </w:rPr>
        <w:t>1 (zob. np.  </w:t>
      </w:r>
      <w:proofErr w:type="spellStart"/>
      <w:r w:rsidRPr="00AA2EB7">
        <w:rPr>
          <w:rFonts w:ascii="Times New Roman" w:hAnsi="Times New Roman"/>
          <w:i/>
          <w:iCs/>
          <w:sz w:val="24"/>
          <w:szCs w:val="24"/>
        </w:rPr>
        <w:t>Janssen</w:t>
      </w:r>
      <w:proofErr w:type="spellEnd"/>
      <w:r w:rsidRPr="00AA2EB7">
        <w:rPr>
          <w:rFonts w:ascii="Times New Roman" w:hAnsi="Times New Roman"/>
          <w:i/>
          <w:iCs/>
          <w:sz w:val="24"/>
          <w:szCs w:val="24"/>
        </w:rPr>
        <w:t xml:space="preserve"> przeciwko Niemcom</w:t>
      </w:r>
      <w:r w:rsidRPr="00AA2EB7">
        <w:rPr>
          <w:rFonts w:ascii="Times New Roman" w:hAnsi="Times New Roman"/>
          <w:sz w:val="24"/>
          <w:szCs w:val="24"/>
        </w:rPr>
        <w:t>, nr </w:t>
      </w:r>
      <w:r w:rsidR="007938AC" w:rsidRPr="00AA2EB7">
        <w:rPr>
          <w:rFonts w:ascii="Times New Roman" w:hAnsi="Times New Roman"/>
          <w:sz w:val="24"/>
          <w:szCs w:val="24"/>
        </w:rPr>
        <w:t>23959/94</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40, 20 grudnia 2001 r.; </w:t>
      </w:r>
      <w:proofErr w:type="spellStart"/>
      <w:r w:rsidRPr="00AA2EB7">
        <w:rPr>
          <w:rFonts w:ascii="Times New Roman" w:hAnsi="Times New Roman"/>
          <w:i/>
          <w:iCs/>
          <w:sz w:val="24"/>
          <w:szCs w:val="24"/>
        </w:rPr>
        <w:t>Mitkova</w:t>
      </w:r>
      <w:proofErr w:type="spellEnd"/>
      <w:r w:rsidRPr="00AA2EB7">
        <w:rPr>
          <w:rFonts w:ascii="Times New Roman" w:hAnsi="Times New Roman"/>
          <w:i/>
          <w:iCs/>
          <w:sz w:val="24"/>
          <w:szCs w:val="24"/>
        </w:rPr>
        <w:t xml:space="preserve"> przeciwko </w:t>
      </w:r>
      <w:r w:rsidR="000C02DC" w:rsidRPr="00AA2EB7">
        <w:rPr>
          <w:rFonts w:ascii="Times New Roman" w:hAnsi="Times New Roman"/>
          <w:i/>
          <w:iCs/>
          <w:sz w:val="24"/>
          <w:szCs w:val="24"/>
        </w:rPr>
        <w:t>B</w:t>
      </w:r>
      <w:r w:rsidRPr="00AA2EB7">
        <w:rPr>
          <w:rFonts w:ascii="Times New Roman" w:hAnsi="Times New Roman"/>
          <w:i/>
          <w:iCs/>
          <w:sz w:val="24"/>
          <w:szCs w:val="24"/>
        </w:rPr>
        <w:t xml:space="preserve">yłej  </w:t>
      </w:r>
      <w:r w:rsidR="000C02DC" w:rsidRPr="00AA2EB7">
        <w:rPr>
          <w:rFonts w:ascii="Times New Roman" w:hAnsi="Times New Roman"/>
          <w:i/>
          <w:iCs/>
          <w:sz w:val="24"/>
          <w:szCs w:val="24"/>
        </w:rPr>
        <w:t>J</w:t>
      </w:r>
      <w:r w:rsidRPr="00AA2EB7">
        <w:rPr>
          <w:rFonts w:ascii="Times New Roman" w:hAnsi="Times New Roman"/>
          <w:i/>
          <w:iCs/>
          <w:sz w:val="24"/>
          <w:szCs w:val="24"/>
        </w:rPr>
        <w:t xml:space="preserve">ugosłowiańskiej </w:t>
      </w:r>
      <w:r w:rsidR="000C02DC" w:rsidRPr="00AA2EB7">
        <w:rPr>
          <w:rFonts w:ascii="Times New Roman" w:hAnsi="Times New Roman"/>
          <w:i/>
          <w:iCs/>
          <w:sz w:val="24"/>
          <w:szCs w:val="24"/>
        </w:rPr>
        <w:t xml:space="preserve">Republice </w:t>
      </w:r>
      <w:r w:rsidRPr="00AA2EB7">
        <w:rPr>
          <w:rFonts w:ascii="Times New Roman" w:hAnsi="Times New Roman"/>
          <w:i/>
          <w:iCs/>
          <w:sz w:val="24"/>
          <w:szCs w:val="24"/>
        </w:rPr>
        <w:t>Macedonii</w:t>
      </w:r>
      <w:r w:rsidRPr="00AA2EB7">
        <w:rPr>
          <w:rFonts w:ascii="Times New Roman" w:hAnsi="Times New Roman"/>
          <w:sz w:val="24"/>
          <w:szCs w:val="24"/>
        </w:rPr>
        <w:t>, nr </w:t>
      </w:r>
      <w:hyperlink r:id="rId35" w:anchor="{%22appno%22:[%2248386/09%22]}" w:tgtFrame="_blank" w:history="1">
        <w:r w:rsidRPr="00AA2EB7">
          <w:rPr>
            <w:rFonts w:ascii="Times New Roman" w:hAnsi="Times New Roman"/>
            <w:sz w:val="24"/>
            <w:szCs w:val="24"/>
          </w:rPr>
          <w:t>48386/09</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49, 15 października 2015 r.; oraz </w:t>
      </w:r>
      <w:r w:rsidRPr="00AA2EB7">
        <w:rPr>
          <w:rFonts w:ascii="Times New Roman" w:hAnsi="Times New Roman"/>
          <w:i/>
          <w:iCs/>
          <w:sz w:val="24"/>
          <w:szCs w:val="24"/>
        </w:rPr>
        <w:t>Kościół Chrześcijan Baptystów we Wrocławiu przeciwko Polsce</w:t>
      </w:r>
      <w:r w:rsidRPr="00AA2EB7">
        <w:rPr>
          <w:rFonts w:ascii="Times New Roman" w:hAnsi="Times New Roman"/>
          <w:sz w:val="24"/>
          <w:szCs w:val="24"/>
        </w:rPr>
        <w:t> , nr </w:t>
      </w:r>
      <w:r w:rsidR="007938AC" w:rsidRPr="00AA2EB7">
        <w:rPr>
          <w:rFonts w:ascii="Times New Roman" w:hAnsi="Times New Roman"/>
          <w:sz w:val="24"/>
          <w:szCs w:val="24"/>
        </w:rPr>
        <w:t>32045/10</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85, 5 kwietnia 2018 r.). Postępowanie </w:t>
      </w:r>
      <w:r w:rsidR="0088562D" w:rsidRPr="00AA2EB7">
        <w:rPr>
          <w:rFonts w:ascii="Times New Roman" w:hAnsi="Times New Roman"/>
          <w:sz w:val="24"/>
          <w:szCs w:val="24"/>
        </w:rPr>
        <w:t xml:space="preserve">jest </w:t>
      </w:r>
      <w:r w:rsidRPr="00AA2EB7">
        <w:rPr>
          <w:rFonts w:ascii="Times New Roman" w:hAnsi="Times New Roman"/>
          <w:sz w:val="24"/>
          <w:szCs w:val="24"/>
        </w:rPr>
        <w:t>nadal</w:t>
      </w:r>
      <w:r w:rsidR="0088562D" w:rsidRPr="00AA2EB7">
        <w:rPr>
          <w:rFonts w:ascii="Times New Roman" w:hAnsi="Times New Roman"/>
          <w:sz w:val="24"/>
          <w:szCs w:val="24"/>
        </w:rPr>
        <w:t xml:space="preserve"> w toku</w:t>
      </w:r>
      <w:r w:rsidRPr="00AA2EB7">
        <w:rPr>
          <w:rFonts w:ascii="Times New Roman" w:hAnsi="Times New Roman"/>
          <w:sz w:val="24"/>
          <w:szCs w:val="24"/>
        </w:rPr>
        <w:t xml:space="preserve">. </w:t>
      </w:r>
      <w:r w:rsidR="0088562D" w:rsidRPr="00AA2EB7">
        <w:rPr>
          <w:rFonts w:ascii="Times New Roman" w:hAnsi="Times New Roman"/>
          <w:sz w:val="24"/>
          <w:szCs w:val="24"/>
        </w:rPr>
        <w:t xml:space="preserve">W związku z tym postępowania </w:t>
      </w:r>
      <w:r w:rsidR="00A97EFD" w:rsidRPr="00AA2EB7">
        <w:rPr>
          <w:rFonts w:ascii="Times New Roman" w:hAnsi="Times New Roman"/>
          <w:sz w:val="24"/>
          <w:szCs w:val="24"/>
        </w:rPr>
        <w:t>toczą się od</w:t>
      </w:r>
      <w:r w:rsidR="0088562D" w:rsidRPr="00AA2EB7">
        <w:rPr>
          <w:rFonts w:ascii="Times New Roman" w:hAnsi="Times New Roman"/>
          <w:sz w:val="24"/>
          <w:szCs w:val="24"/>
        </w:rPr>
        <w:t xml:space="preserve"> 16 lat. </w:t>
      </w:r>
      <w:r w:rsidRPr="00AA2EB7">
        <w:rPr>
          <w:rFonts w:ascii="Times New Roman" w:hAnsi="Times New Roman"/>
          <w:sz w:val="24"/>
          <w:szCs w:val="24"/>
        </w:rPr>
        <w:t>W tym czasie sprawę badały kilkukrotnie organy administracyjne na dwóch poziomach oraz wojewódzki sąd administracyjny.</w:t>
      </w:r>
    </w:p>
    <w:p w:rsidR="00F733E0" w:rsidRPr="00AA2EB7" w:rsidRDefault="00F733E0" w:rsidP="00AA2EB7">
      <w:pPr>
        <w:spacing w:before="240" w:after="120" w:line="240" w:lineRule="auto"/>
        <w:ind w:left="635" w:hanging="340"/>
        <w:jc w:val="both"/>
        <w:rPr>
          <w:rFonts w:ascii="Times New Roman" w:eastAsia="Times New Roman" w:hAnsi="Times New Roman"/>
          <w:sz w:val="27"/>
          <w:szCs w:val="27"/>
        </w:rPr>
      </w:pPr>
      <w:r w:rsidRPr="00AA2EB7">
        <w:rPr>
          <w:rFonts w:ascii="Times New Roman" w:hAnsi="Times New Roman"/>
          <w:b/>
          <w:bCs/>
          <w:sz w:val="20"/>
          <w:szCs w:val="20"/>
        </w:rPr>
        <w:t>(b) Rozsądn</w:t>
      </w:r>
      <w:r w:rsidR="000110BF" w:rsidRPr="00AA2EB7">
        <w:rPr>
          <w:rFonts w:ascii="Times New Roman" w:hAnsi="Times New Roman"/>
          <w:b/>
          <w:bCs/>
          <w:sz w:val="20"/>
          <w:szCs w:val="20"/>
        </w:rPr>
        <w:t>a</w:t>
      </w:r>
      <w:r w:rsidR="00A97EFD" w:rsidRPr="00AA2EB7">
        <w:rPr>
          <w:rFonts w:ascii="Times New Roman" w:hAnsi="Times New Roman"/>
          <w:b/>
          <w:bCs/>
          <w:sz w:val="20"/>
          <w:szCs w:val="20"/>
        </w:rPr>
        <w:t xml:space="preserve"> </w:t>
      </w:r>
      <w:r w:rsidR="000110BF" w:rsidRPr="00AA2EB7">
        <w:rPr>
          <w:rFonts w:ascii="Times New Roman" w:hAnsi="Times New Roman"/>
          <w:b/>
          <w:bCs/>
          <w:sz w:val="20"/>
          <w:szCs w:val="20"/>
        </w:rPr>
        <w:t>długość postępowania</w:t>
      </w:r>
    </w:p>
    <w:p w:rsidR="00F733E0" w:rsidRPr="00AA2EB7" w:rsidRDefault="00F733E0" w:rsidP="00AA2EB7">
      <w:pPr>
        <w:spacing w:before="240" w:after="120" w:line="240" w:lineRule="auto"/>
        <w:ind w:left="833" w:hanging="357"/>
        <w:jc w:val="both"/>
        <w:rPr>
          <w:rFonts w:ascii="Times New Roman" w:eastAsia="Times New Roman" w:hAnsi="Times New Roman"/>
          <w:sz w:val="27"/>
          <w:szCs w:val="27"/>
        </w:rPr>
      </w:pPr>
      <w:r w:rsidRPr="00AA2EB7">
        <w:rPr>
          <w:rFonts w:ascii="Times New Roman" w:hAnsi="Times New Roman"/>
          <w:i/>
          <w:iCs/>
          <w:sz w:val="20"/>
          <w:szCs w:val="20"/>
        </w:rPr>
        <w:t>(i) Strony</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174. Skarżący podniósł, iż postępowanie w jego sprawie </w:t>
      </w:r>
      <w:r w:rsidR="00A97EFD" w:rsidRPr="00AA2EB7">
        <w:rPr>
          <w:rFonts w:ascii="Times New Roman" w:hAnsi="Times New Roman"/>
          <w:sz w:val="24"/>
          <w:szCs w:val="24"/>
        </w:rPr>
        <w:t xml:space="preserve">jest </w:t>
      </w:r>
      <w:r w:rsidR="00F30396" w:rsidRPr="00AA2EB7">
        <w:rPr>
          <w:rFonts w:ascii="Times New Roman" w:hAnsi="Times New Roman"/>
          <w:sz w:val="24"/>
          <w:szCs w:val="24"/>
        </w:rPr>
        <w:t xml:space="preserve">nadmiernie długie </w:t>
      </w:r>
      <w:r w:rsidRPr="00AA2EB7">
        <w:rPr>
          <w:rFonts w:ascii="Times New Roman" w:hAnsi="Times New Roman"/>
          <w:sz w:val="24"/>
          <w:szCs w:val="24"/>
        </w:rPr>
        <w:t>oraz że nie istni</w:t>
      </w:r>
      <w:r w:rsidR="00A97EFD" w:rsidRPr="00AA2EB7">
        <w:rPr>
          <w:rFonts w:ascii="Times New Roman" w:hAnsi="Times New Roman"/>
          <w:sz w:val="24"/>
          <w:szCs w:val="24"/>
        </w:rPr>
        <w:t>eje</w:t>
      </w:r>
      <w:r w:rsidRPr="00AA2EB7">
        <w:rPr>
          <w:rFonts w:ascii="Times New Roman" w:hAnsi="Times New Roman"/>
          <w:sz w:val="24"/>
          <w:szCs w:val="24"/>
        </w:rPr>
        <w:t xml:space="preserve"> uzasadnienie dla tej przewlekłości.</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175. </w:t>
      </w:r>
      <w:r w:rsidR="00B722BA" w:rsidRPr="00AA2EB7">
        <w:rPr>
          <w:rFonts w:ascii="Times New Roman" w:hAnsi="Times New Roman"/>
          <w:sz w:val="24"/>
          <w:szCs w:val="24"/>
        </w:rPr>
        <w:t>Rząd nie odniósł się do kwestii merytorycznych zawartych w skardze</w:t>
      </w:r>
      <w:r w:rsidRPr="00AA2EB7">
        <w:rPr>
          <w:rFonts w:ascii="Times New Roman" w:hAnsi="Times New Roman"/>
          <w:sz w:val="24"/>
          <w:szCs w:val="24"/>
        </w:rPr>
        <w:t>.</w:t>
      </w:r>
    </w:p>
    <w:p w:rsidR="00F733E0" w:rsidRPr="00AA2EB7" w:rsidRDefault="00F733E0" w:rsidP="00AA2EB7">
      <w:pPr>
        <w:spacing w:before="240" w:after="120" w:line="240" w:lineRule="auto"/>
        <w:ind w:left="833" w:hanging="357"/>
        <w:jc w:val="both"/>
        <w:rPr>
          <w:rFonts w:ascii="Times New Roman" w:eastAsia="Times New Roman" w:hAnsi="Times New Roman"/>
          <w:sz w:val="27"/>
          <w:szCs w:val="27"/>
        </w:rPr>
      </w:pPr>
      <w:r w:rsidRPr="00AA2EB7">
        <w:rPr>
          <w:rFonts w:ascii="Times New Roman" w:hAnsi="Times New Roman"/>
          <w:i/>
          <w:iCs/>
          <w:sz w:val="20"/>
          <w:szCs w:val="20"/>
        </w:rPr>
        <w:t>(ii) Ocena Trybunału</w:t>
      </w:r>
    </w:p>
    <w:p w:rsidR="009B7AFD"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176. Trybunał przyjmuje, że przedmiotowa sprawa mogła stanowić pewną trudność dla</w:t>
      </w:r>
      <w:r w:rsidR="00A97EFD" w:rsidRPr="00AA2EB7">
        <w:rPr>
          <w:rFonts w:ascii="Times New Roman" w:hAnsi="Times New Roman"/>
          <w:sz w:val="24"/>
          <w:szCs w:val="24"/>
        </w:rPr>
        <w:t> </w:t>
      </w:r>
      <w:r w:rsidRPr="00AA2EB7">
        <w:rPr>
          <w:rFonts w:ascii="Times New Roman" w:hAnsi="Times New Roman"/>
          <w:sz w:val="24"/>
          <w:szCs w:val="24"/>
        </w:rPr>
        <w:t>krajowych organów administracyjnych, zwłaszcza że należało uzyskać ekspertyzę oraz jako że strony postępowania ciągle się zmieniały.</w:t>
      </w:r>
    </w:p>
    <w:p w:rsidR="009B7AFD"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177. Zważywszy na dostępne dowody, Trybunał stwierdza, że skarżący nie przyczynił się do </w:t>
      </w:r>
      <w:r w:rsidR="00F30396" w:rsidRPr="00AA2EB7">
        <w:rPr>
          <w:rFonts w:ascii="Times New Roman" w:hAnsi="Times New Roman"/>
          <w:sz w:val="24"/>
          <w:szCs w:val="24"/>
        </w:rPr>
        <w:t xml:space="preserve">ogólnej </w:t>
      </w:r>
      <w:r w:rsidRPr="00AA2EB7">
        <w:rPr>
          <w:rFonts w:ascii="Times New Roman" w:hAnsi="Times New Roman"/>
          <w:sz w:val="24"/>
          <w:szCs w:val="24"/>
        </w:rPr>
        <w:t xml:space="preserve">długości trwania postępowania. Wręcz przeciwnie, starał się przyspieszyć postępowanie na wiele sposobów (zob. </w:t>
      </w:r>
      <w:r w:rsidR="00580770" w:rsidRPr="00AA2EB7">
        <w:rPr>
          <w:rFonts w:ascii="Times New Roman" w:hAnsi="Times New Roman"/>
          <w:sz w:val="24"/>
          <w:szCs w:val="24"/>
        </w:rPr>
        <w:t>akapit</w:t>
      </w:r>
      <w:r w:rsidR="00A3328A" w:rsidRPr="00AA2EB7">
        <w:rPr>
          <w:rFonts w:ascii="Times New Roman" w:hAnsi="Times New Roman"/>
          <w:sz w:val="24"/>
          <w:szCs w:val="24"/>
        </w:rPr>
        <w:t>y</w:t>
      </w:r>
      <w:r w:rsidRPr="00AA2EB7">
        <w:rPr>
          <w:rFonts w:ascii="Times New Roman" w:hAnsi="Times New Roman"/>
          <w:sz w:val="24"/>
          <w:szCs w:val="24"/>
        </w:rPr>
        <w:t xml:space="preserve"> 32, 33, 35, 37 i 39 powyżej).</w:t>
      </w:r>
    </w:p>
    <w:p w:rsidR="009B7AFD"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178. W odniesieniu do </w:t>
      </w:r>
      <w:r w:rsidR="008A37EF" w:rsidRPr="00AA2EB7">
        <w:rPr>
          <w:rFonts w:ascii="Times New Roman" w:hAnsi="Times New Roman"/>
          <w:sz w:val="24"/>
          <w:szCs w:val="24"/>
        </w:rPr>
        <w:t>postępowania</w:t>
      </w:r>
      <w:r w:rsidRPr="00AA2EB7">
        <w:rPr>
          <w:rFonts w:ascii="Times New Roman" w:hAnsi="Times New Roman"/>
          <w:sz w:val="24"/>
          <w:szCs w:val="24"/>
        </w:rPr>
        <w:t xml:space="preserve"> stosownych organów, Trybunał stwierdza, że</w:t>
      </w:r>
      <w:r w:rsidR="00A97EFD" w:rsidRPr="00AA2EB7">
        <w:rPr>
          <w:rFonts w:ascii="Times New Roman" w:hAnsi="Times New Roman"/>
          <w:sz w:val="24"/>
          <w:szCs w:val="24"/>
        </w:rPr>
        <w:t> </w:t>
      </w:r>
      <w:r w:rsidRPr="00AA2EB7">
        <w:rPr>
          <w:rFonts w:ascii="Times New Roman" w:hAnsi="Times New Roman"/>
          <w:sz w:val="24"/>
          <w:szCs w:val="24"/>
        </w:rPr>
        <w:t xml:space="preserve">kilkukrotnie Inspektor Wojewódzki </w:t>
      </w:r>
      <w:r w:rsidR="008A37EF" w:rsidRPr="00AA2EB7">
        <w:rPr>
          <w:rFonts w:ascii="Times New Roman" w:hAnsi="Times New Roman"/>
          <w:sz w:val="24"/>
          <w:szCs w:val="24"/>
        </w:rPr>
        <w:t xml:space="preserve">uchylił </w:t>
      </w:r>
      <w:r w:rsidRPr="00AA2EB7">
        <w:rPr>
          <w:rFonts w:ascii="Times New Roman" w:hAnsi="Times New Roman"/>
          <w:sz w:val="24"/>
          <w:szCs w:val="24"/>
        </w:rPr>
        <w:t xml:space="preserve">decyzje organu pierwszej instancji i kierował sprawę do ponownego rozpoznania z powodów proceduralnych (zob. </w:t>
      </w:r>
      <w:r w:rsidR="00580770" w:rsidRPr="00AA2EB7">
        <w:rPr>
          <w:rFonts w:ascii="Times New Roman" w:hAnsi="Times New Roman"/>
          <w:sz w:val="24"/>
          <w:szCs w:val="24"/>
        </w:rPr>
        <w:t>akapit</w:t>
      </w:r>
      <w:r w:rsidR="00A3328A" w:rsidRPr="00AA2EB7">
        <w:rPr>
          <w:rFonts w:ascii="Times New Roman" w:hAnsi="Times New Roman"/>
          <w:sz w:val="24"/>
          <w:szCs w:val="24"/>
        </w:rPr>
        <w:t>y</w:t>
      </w:r>
      <w:r w:rsidRPr="00AA2EB7">
        <w:rPr>
          <w:rFonts w:ascii="Times New Roman" w:hAnsi="Times New Roman"/>
          <w:sz w:val="24"/>
          <w:szCs w:val="24"/>
        </w:rPr>
        <w:t xml:space="preserve"> 12, 15, 18 i 24 powyżej). W szczególności Inspektor Wojewódzki dwukrotnie skierował sprawę do</w:t>
      </w:r>
      <w:r w:rsidR="00A97EFD" w:rsidRPr="00AA2EB7">
        <w:rPr>
          <w:rFonts w:ascii="Times New Roman" w:hAnsi="Times New Roman"/>
          <w:sz w:val="24"/>
          <w:szCs w:val="24"/>
        </w:rPr>
        <w:t> </w:t>
      </w:r>
      <w:r w:rsidRPr="00AA2EB7">
        <w:rPr>
          <w:rFonts w:ascii="Times New Roman" w:hAnsi="Times New Roman"/>
          <w:sz w:val="24"/>
          <w:szCs w:val="24"/>
        </w:rPr>
        <w:t>ponownego rozpatrzenia (18 czerwca 2003 r. i 10 lutego 2004 r.)</w:t>
      </w:r>
      <w:r w:rsidR="00C64528" w:rsidRPr="00AA2EB7">
        <w:rPr>
          <w:rFonts w:ascii="Times New Roman" w:hAnsi="Times New Roman"/>
          <w:sz w:val="24"/>
          <w:szCs w:val="24"/>
        </w:rPr>
        <w:t>,</w:t>
      </w:r>
      <w:r w:rsidRPr="00AA2EB7">
        <w:rPr>
          <w:rFonts w:ascii="Times New Roman" w:hAnsi="Times New Roman"/>
          <w:sz w:val="24"/>
          <w:szCs w:val="24"/>
        </w:rPr>
        <w:t xml:space="preserve"> ponieważ w obu tych przypadkach Inspektor Powiatowy niewłaściwie wskazał właścicieli zobowiązanych do</w:t>
      </w:r>
      <w:r w:rsidR="00A97EFD" w:rsidRPr="00AA2EB7">
        <w:rPr>
          <w:rFonts w:ascii="Times New Roman" w:hAnsi="Times New Roman"/>
          <w:sz w:val="24"/>
          <w:szCs w:val="24"/>
        </w:rPr>
        <w:t> </w:t>
      </w:r>
      <w:r w:rsidR="008A37EF" w:rsidRPr="00AA2EB7">
        <w:rPr>
          <w:rFonts w:ascii="Times New Roman" w:hAnsi="Times New Roman"/>
          <w:sz w:val="24"/>
          <w:szCs w:val="24"/>
        </w:rPr>
        <w:t xml:space="preserve">wykonania </w:t>
      </w:r>
      <w:r w:rsidRPr="00AA2EB7">
        <w:rPr>
          <w:rFonts w:ascii="Times New Roman" w:hAnsi="Times New Roman"/>
          <w:sz w:val="24"/>
          <w:szCs w:val="24"/>
        </w:rPr>
        <w:t xml:space="preserve">robót budowlanych (zob. </w:t>
      </w:r>
      <w:r w:rsidR="00580770" w:rsidRPr="00AA2EB7">
        <w:rPr>
          <w:rFonts w:ascii="Times New Roman" w:hAnsi="Times New Roman"/>
          <w:sz w:val="24"/>
          <w:szCs w:val="24"/>
        </w:rPr>
        <w:t>akapit</w:t>
      </w:r>
      <w:r w:rsidR="00A3328A" w:rsidRPr="00AA2EB7">
        <w:rPr>
          <w:rFonts w:ascii="Times New Roman" w:hAnsi="Times New Roman"/>
          <w:sz w:val="24"/>
          <w:szCs w:val="24"/>
        </w:rPr>
        <w:t>y</w:t>
      </w:r>
      <w:r w:rsidRPr="00AA2EB7">
        <w:rPr>
          <w:rFonts w:ascii="Times New Roman" w:hAnsi="Times New Roman"/>
          <w:sz w:val="24"/>
          <w:szCs w:val="24"/>
        </w:rPr>
        <w:t xml:space="preserve"> 15 i 18 powyżej). Trybunał w tym zakresie uznaje, że jako że kierowanie spraw do ponownego rozpat</w:t>
      </w:r>
      <w:r w:rsidR="009B7AFD" w:rsidRPr="00AA2EB7">
        <w:rPr>
          <w:rFonts w:ascii="Times New Roman" w:hAnsi="Times New Roman"/>
          <w:sz w:val="24"/>
          <w:szCs w:val="24"/>
        </w:rPr>
        <w:t>rzenia z reguły jest orzekane w </w:t>
      </w:r>
      <w:r w:rsidRPr="00AA2EB7">
        <w:rPr>
          <w:rFonts w:ascii="Times New Roman" w:hAnsi="Times New Roman"/>
          <w:sz w:val="24"/>
          <w:szCs w:val="24"/>
        </w:rPr>
        <w:t xml:space="preserve">wyniku błędów popełnionych przez organy niższego </w:t>
      </w:r>
      <w:r w:rsidR="00A97EFD" w:rsidRPr="00AA2EB7">
        <w:rPr>
          <w:rFonts w:ascii="Times New Roman" w:hAnsi="Times New Roman"/>
          <w:sz w:val="24"/>
          <w:szCs w:val="24"/>
        </w:rPr>
        <w:t>rzędu</w:t>
      </w:r>
      <w:r w:rsidRPr="00AA2EB7">
        <w:rPr>
          <w:rFonts w:ascii="Times New Roman" w:hAnsi="Times New Roman"/>
          <w:sz w:val="24"/>
          <w:szCs w:val="24"/>
        </w:rPr>
        <w:t>, powtarzanie takich orzeczeń w</w:t>
      </w:r>
      <w:r w:rsidR="00A97EFD" w:rsidRPr="00AA2EB7">
        <w:rPr>
          <w:rFonts w:ascii="Times New Roman" w:hAnsi="Times New Roman"/>
          <w:sz w:val="24"/>
          <w:szCs w:val="24"/>
        </w:rPr>
        <w:t> </w:t>
      </w:r>
      <w:r w:rsidRPr="00AA2EB7">
        <w:rPr>
          <w:rFonts w:ascii="Times New Roman" w:hAnsi="Times New Roman"/>
          <w:sz w:val="24"/>
          <w:szCs w:val="24"/>
        </w:rPr>
        <w:t>ramach tego samego postępowania ujawnia poważną wadę w funkcjonowaniu systemu prawnego (zob. m. in.  </w:t>
      </w:r>
      <w:bookmarkStart w:id="6" w:name="HIT1"/>
      <w:bookmarkEnd w:id="6"/>
      <w:proofErr w:type="spellStart"/>
      <w:r w:rsidRPr="00AA2EB7">
        <w:rPr>
          <w:rFonts w:ascii="Times New Roman" w:hAnsi="Times New Roman"/>
          <w:i/>
          <w:iCs/>
          <w:sz w:val="24"/>
          <w:szCs w:val="24"/>
        </w:rPr>
        <w:t>Wierciszewska</w:t>
      </w:r>
      <w:proofErr w:type="spellEnd"/>
      <w:r w:rsidRPr="00AA2EB7">
        <w:rPr>
          <w:rFonts w:ascii="Times New Roman" w:hAnsi="Times New Roman"/>
          <w:i/>
          <w:iCs/>
          <w:sz w:val="24"/>
          <w:szCs w:val="24"/>
        </w:rPr>
        <w:t xml:space="preserve"> przeciwko Polsce</w:t>
      </w:r>
      <w:r w:rsidRPr="00AA2EB7">
        <w:rPr>
          <w:rFonts w:ascii="Times New Roman" w:hAnsi="Times New Roman"/>
          <w:sz w:val="24"/>
          <w:szCs w:val="24"/>
        </w:rPr>
        <w:t>, nr </w:t>
      </w:r>
      <w:hyperlink r:id="rId36" w:anchor="{%22appno%22:[%2241431/98%22]}" w:tgtFrame="_blank" w:history="1">
        <w:r w:rsidRPr="00AA2EB7">
          <w:rPr>
            <w:rFonts w:ascii="Times New Roman" w:hAnsi="Times New Roman"/>
            <w:sz w:val="24"/>
            <w:szCs w:val="24"/>
          </w:rPr>
          <w:t>41431/98</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46, 25 listopada 2003 r., oraz </w:t>
      </w:r>
      <w:proofErr w:type="spellStart"/>
      <w:r w:rsidRPr="00AA2EB7">
        <w:rPr>
          <w:rFonts w:ascii="Times New Roman" w:hAnsi="Times New Roman"/>
          <w:i/>
          <w:iCs/>
          <w:sz w:val="24"/>
          <w:szCs w:val="24"/>
        </w:rPr>
        <w:t>Vlad</w:t>
      </w:r>
      <w:proofErr w:type="spellEnd"/>
      <w:r w:rsidRPr="00AA2EB7">
        <w:rPr>
          <w:rFonts w:ascii="Times New Roman" w:hAnsi="Times New Roman"/>
          <w:i/>
          <w:iCs/>
          <w:sz w:val="24"/>
          <w:szCs w:val="24"/>
        </w:rPr>
        <w:t xml:space="preserve"> i inni przeciwko Rumunii</w:t>
      </w:r>
      <w:r w:rsidRPr="00AA2EB7">
        <w:rPr>
          <w:rFonts w:ascii="Times New Roman" w:hAnsi="Times New Roman"/>
          <w:sz w:val="24"/>
          <w:szCs w:val="24"/>
        </w:rPr>
        <w:t> , nr </w:t>
      </w:r>
      <w:hyperlink r:id="rId37" w:anchor="{%22appno%22:[%2240756/06%22]}" w:tgtFrame="_blank" w:history="1">
        <w:r w:rsidRPr="00AA2EB7">
          <w:rPr>
            <w:rFonts w:ascii="Times New Roman" w:hAnsi="Times New Roman"/>
            <w:sz w:val="24"/>
            <w:szCs w:val="24"/>
          </w:rPr>
          <w:t>40756/06</w:t>
        </w:r>
      </w:hyperlink>
      <w:r w:rsidR="009B7AFD" w:rsidRPr="00AA2EB7">
        <w:rPr>
          <w:rFonts w:ascii="Times New Roman" w:hAnsi="Times New Roman"/>
          <w:sz w:val="24"/>
          <w:szCs w:val="24"/>
        </w:rPr>
        <w:t xml:space="preserve"> </w:t>
      </w:r>
      <w:r w:rsidRPr="00AA2EB7">
        <w:rPr>
          <w:rFonts w:ascii="Times New Roman" w:hAnsi="Times New Roman"/>
          <w:sz w:val="24"/>
          <w:szCs w:val="24"/>
        </w:rPr>
        <w:t xml:space="preserve">i 2 inne, </w:t>
      </w:r>
      <w:r w:rsidR="00EF7AC7" w:rsidRPr="00AA2EB7">
        <w:rPr>
          <w:rFonts w:ascii="Times New Roman" w:hAnsi="Times New Roman"/>
          <w:sz w:val="24"/>
          <w:szCs w:val="24"/>
        </w:rPr>
        <w:t>akapit</w:t>
      </w:r>
      <w:r w:rsidRPr="00AA2EB7">
        <w:rPr>
          <w:rFonts w:ascii="Times New Roman" w:hAnsi="Times New Roman"/>
          <w:sz w:val="24"/>
          <w:szCs w:val="24"/>
        </w:rPr>
        <w:t xml:space="preserve"> 133, 26 listopada 2013 r.).</w:t>
      </w:r>
      <w:r w:rsidR="00A3328A" w:rsidRPr="00AA2EB7">
        <w:rPr>
          <w:rFonts w:ascii="Times New Roman" w:hAnsi="Times New Roman"/>
          <w:sz w:val="24"/>
          <w:szCs w:val="24"/>
        </w:rPr>
        <w:t xml:space="preserve"> </w:t>
      </w:r>
    </w:p>
    <w:p w:rsidR="009B7AFD"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179. Dodatkowo, Trybunał </w:t>
      </w:r>
      <w:r w:rsidR="0048342B" w:rsidRPr="00AA2EB7">
        <w:rPr>
          <w:rFonts w:ascii="Times New Roman" w:hAnsi="Times New Roman"/>
          <w:sz w:val="24"/>
          <w:szCs w:val="24"/>
        </w:rPr>
        <w:t>zauważa</w:t>
      </w:r>
      <w:r w:rsidRPr="00AA2EB7">
        <w:rPr>
          <w:rFonts w:ascii="Times New Roman" w:hAnsi="Times New Roman"/>
          <w:sz w:val="24"/>
          <w:szCs w:val="24"/>
        </w:rPr>
        <w:t xml:space="preserve">, że doszło </w:t>
      </w:r>
      <w:r w:rsidR="009B7AFD" w:rsidRPr="00AA2EB7">
        <w:rPr>
          <w:rFonts w:ascii="Times New Roman" w:hAnsi="Times New Roman"/>
          <w:sz w:val="24"/>
          <w:szCs w:val="24"/>
        </w:rPr>
        <w:t>do kilku okresów bezczynności w </w:t>
      </w:r>
      <w:r w:rsidRPr="00AA2EB7">
        <w:rPr>
          <w:rFonts w:ascii="Times New Roman" w:hAnsi="Times New Roman"/>
          <w:sz w:val="24"/>
          <w:szCs w:val="24"/>
        </w:rPr>
        <w:t>postępowaniu. Przykładowo, stwierdza, że po skierowaniu sprawy do ponownego rozpatrzenia w dniu 24 października 2002 r.</w:t>
      </w:r>
      <w:r w:rsidR="0048342B" w:rsidRPr="00AA2EB7">
        <w:rPr>
          <w:rFonts w:ascii="Times New Roman" w:hAnsi="Times New Roman"/>
          <w:sz w:val="24"/>
          <w:szCs w:val="24"/>
        </w:rPr>
        <w:t>,</w:t>
      </w:r>
      <w:r w:rsidRPr="00AA2EB7">
        <w:rPr>
          <w:rFonts w:ascii="Times New Roman" w:hAnsi="Times New Roman"/>
          <w:sz w:val="24"/>
          <w:szCs w:val="24"/>
        </w:rPr>
        <w:t xml:space="preserve"> Inspektor Powiatowy wydał decyzję po nieomal sześciu miesiącach (zob. </w:t>
      </w:r>
      <w:r w:rsidR="00580770" w:rsidRPr="00AA2EB7">
        <w:rPr>
          <w:rFonts w:ascii="Times New Roman" w:hAnsi="Times New Roman"/>
          <w:sz w:val="24"/>
          <w:szCs w:val="24"/>
        </w:rPr>
        <w:t>akapit</w:t>
      </w:r>
      <w:r w:rsidR="0048342B" w:rsidRPr="00AA2EB7" w:rsidDel="0048342B">
        <w:rPr>
          <w:rFonts w:ascii="Times New Roman" w:hAnsi="Times New Roman"/>
          <w:sz w:val="24"/>
          <w:szCs w:val="24"/>
        </w:rPr>
        <w:t xml:space="preserve"> </w:t>
      </w:r>
      <w:r w:rsidRPr="00AA2EB7">
        <w:rPr>
          <w:rFonts w:ascii="Times New Roman" w:hAnsi="Times New Roman"/>
          <w:sz w:val="24"/>
          <w:szCs w:val="24"/>
        </w:rPr>
        <w:t xml:space="preserve">13 powyżej). Następnie miał miejsce okres siedmiu miesięcy bezczynności </w:t>
      </w:r>
      <w:r w:rsidR="008A37EF" w:rsidRPr="00AA2EB7">
        <w:rPr>
          <w:rFonts w:ascii="Times New Roman" w:hAnsi="Times New Roman"/>
          <w:sz w:val="24"/>
          <w:szCs w:val="24"/>
        </w:rPr>
        <w:t xml:space="preserve">pomiędzy </w:t>
      </w:r>
      <w:r w:rsidRPr="00AA2EB7">
        <w:rPr>
          <w:rFonts w:ascii="Times New Roman" w:hAnsi="Times New Roman"/>
          <w:sz w:val="24"/>
          <w:szCs w:val="24"/>
        </w:rPr>
        <w:t>decyzj</w:t>
      </w:r>
      <w:r w:rsidR="00374E45" w:rsidRPr="00AA2EB7">
        <w:rPr>
          <w:rFonts w:ascii="Times New Roman" w:hAnsi="Times New Roman"/>
          <w:sz w:val="24"/>
          <w:szCs w:val="24"/>
        </w:rPr>
        <w:t>ą</w:t>
      </w:r>
      <w:r w:rsidRPr="00AA2EB7">
        <w:rPr>
          <w:rFonts w:ascii="Times New Roman" w:hAnsi="Times New Roman"/>
          <w:sz w:val="24"/>
          <w:szCs w:val="24"/>
        </w:rPr>
        <w:t xml:space="preserve"> Prezydenta z dnia 25 lipca 2005 r. </w:t>
      </w:r>
      <w:r w:rsidR="00374E45" w:rsidRPr="00AA2EB7">
        <w:rPr>
          <w:rFonts w:ascii="Times New Roman" w:hAnsi="Times New Roman"/>
          <w:sz w:val="24"/>
          <w:szCs w:val="24"/>
        </w:rPr>
        <w:t>a</w:t>
      </w:r>
      <w:r w:rsidRPr="00AA2EB7">
        <w:rPr>
          <w:rFonts w:ascii="Times New Roman" w:hAnsi="Times New Roman"/>
          <w:sz w:val="24"/>
          <w:szCs w:val="24"/>
        </w:rPr>
        <w:t xml:space="preserve"> decyzj</w:t>
      </w:r>
      <w:r w:rsidR="00374E45" w:rsidRPr="00AA2EB7">
        <w:rPr>
          <w:rFonts w:ascii="Times New Roman" w:hAnsi="Times New Roman"/>
          <w:sz w:val="24"/>
          <w:szCs w:val="24"/>
        </w:rPr>
        <w:t>ą</w:t>
      </w:r>
      <w:r w:rsidRPr="00AA2EB7">
        <w:rPr>
          <w:rFonts w:ascii="Times New Roman" w:hAnsi="Times New Roman"/>
          <w:sz w:val="24"/>
          <w:szCs w:val="24"/>
        </w:rPr>
        <w:t xml:space="preserve"> Inspektora Powiatowego z dnia 21 lutego 2006 r. (zob. </w:t>
      </w:r>
      <w:r w:rsidR="00580770" w:rsidRPr="00AA2EB7">
        <w:rPr>
          <w:rFonts w:ascii="Times New Roman" w:hAnsi="Times New Roman"/>
          <w:sz w:val="24"/>
          <w:szCs w:val="24"/>
        </w:rPr>
        <w:t>akapit</w:t>
      </w:r>
      <w:r w:rsidR="0048342B" w:rsidRPr="00AA2EB7">
        <w:rPr>
          <w:rFonts w:ascii="Times New Roman" w:hAnsi="Times New Roman"/>
          <w:sz w:val="24"/>
          <w:szCs w:val="24"/>
        </w:rPr>
        <w:t>y</w:t>
      </w:r>
      <w:r w:rsidRPr="00AA2EB7">
        <w:rPr>
          <w:rFonts w:ascii="Times New Roman" w:hAnsi="Times New Roman"/>
          <w:sz w:val="24"/>
          <w:szCs w:val="24"/>
        </w:rPr>
        <w:t xml:space="preserve"> 19 i 20 powyżej). Trybunał odnotowuje</w:t>
      </w:r>
      <w:r w:rsidR="0048342B" w:rsidRPr="00AA2EB7">
        <w:t xml:space="preserve"> </w:t>
      </w:r>
      <w:r w:rsidR="0048342B" w:rsidRPr="00AA2EB7">
        <w:rPr>
          <w:rFonts w:ascii="Times New Roman" w:hAnsi="Times New Roman"/>
          <w:sz w:val="24"/>
          <w:szCs w:val="24"/>
        </w:rPr>
        <w:t>dalej</w:t>
      </w:r>
      <w:r w:rsidRPr="00AA2EB7">
        <w:rPr>
          <w:rFonts w:ascii="Times New Roman" w:hAnsi="Times New Roman"/>
          <w:sz w:val="24"/>
          <w:szCs w:val="24"/>
        </w:rPr>
        <w:t xml:space="preserve">, że w sprawie doszło do innych niewyjaśnionych okresów bezczynności w dalszym </w:t>
      </w:r>
      <w:r w:rsidRPr="00AA2EB7">
        <w:rPr>
          <w:rFonts w:ascii="Times New Roman" w:hAnsi="Times New Roman"/>
          <w:sz w:val="24"/>
          <w:szCs w:val="24"/>
        </w:rPr>
        <w:lastRenderedPageBreak/>
        <w:t>postępowaniu, taki</w:t>
      </w:r>
      <w:r w:rsidR="0048342B" w:rsidRPr="00AA2EB7">
        <w:rPr>
          <w:rFonts w:ascii="Times New Roman" w:hAnsi="Times New Roman"/>
          <w:sz w:val="24"/>
          <w:szCs w:val="24"/>
        </w:rPr>
        <w:t>ch</w:t>
      </w:r>
      <w:r w:rsidRPr="00AA2EB7">
        <w:rPr>
          <w:rFonts w:ascii="Times New Roman" w:hAnsi="Times New Roman"/>
          <w:sz w:val="24"/>
          <w:szCs w:val="24"/>
        </w:rPr>
        <w:t xml:space="preserve"> jak np. okres nieomal dwóch i pół roku od 30 lipca 2009 r., kiedy to przeprowadzono kontrolę na miejscu, a decyzją Inspektora Powiatowego z dnia 8 grudnia 2011 r. (zob. </w:t>
      </w:r>
      <w:r w:rsidR="00580770" w:rsidRPr="00AA2EB7">
        <w:rPr>
          <w:rFonts w:ascii="Times New Roman" w:hAnsi="Times New Roman"/>
          <w:sz w:val="24"/>
          <w:szCs w:val="24"/>
        </w:rPr>
        <w:t>akapit</w:t>
      </w:r>
      <w:r w:rsidR="0048342B" w:rsidRPr="00AA2EB7">
        <w:rPr>
          <w:rFonts w:ascii="Times New Roman" w:hAnsi="Times New Roman"/>
          <w:sz w:val="24"/>
          <w:szCs w:val="24"/>
        </w:rPr>
        <w:t>y</w:t>
      </w:r>
      <w:r w:rsidRPr="00AA2EB7">
        <w:rPr>
          <w:rFonts w:ascii="Times New Roman" w:hAnsi="Times New Roman"/>
          <w:sz w:val="24"/>
          <w:szCs w:val="24"/>
        </w:rPr>
        <w:t xml:space="preserve"> 25 i 26 powyżej). Wreszcie, miał miejsce okres bezczynności trwający niemal cztery lata, kiedy to sprawa zawisła przed Inspektorem Wojewódzkim (od 27 grudnia 2011 r. do 26 października 2015 r.) (zob. </w:t>
      </w:r>
      <w:r w:rsidR="00580770" w:rsidRPr="00AA2EB7">
        <w:rPr>
          <w:rFonts w:ascii="Times New Roman" w:hAnsi="Times New Roman"/>
          <w:sz w:val="24"/>
          <w:szCs w:val="24"/>
        </w:rPr>
        <w:t>akapit</w:t>
      </w:r>
      <w:r w:rsidR="0048342B" w:rsidRPr="00AA2EB7">
        <w:rPr>
          <w:rFonts w:ascii="Times New Roman" w:hAnsi="Times New Roman"/>
          <w:sz w:val="24"/>
          <w:szCs w:val="24"/>
        </w:rPr>
        <w:t>y</w:t>
      </w:r>
      <w:r w:rsidRPr="00AA2EB7">
        <w:rPr>
          <w:rFonts w:ascii="Times New Roman" w:hAnsi="Times New Roman"/>
          <w:sz w:val="24"/>
          <w:szCs w:val="24"/>
        </w:rPr>
        <w:t xml:space="preserve"> 27 i 28 powyżej).</w:t>
      </w:r>
    </w:p>
    <w:p w:rsidR="009B7AFD"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180. Mając na uwadze fakt iż Rząd nie przedstawił żadnego uzasadnienia dla ogólnego czasu trwania postępowania, Trybunał może jedynie stwierdzić, że skarżący został pozbawiony prawa do rozstrzygnięcia jego sprawy „w rozsądnym terminie”.</w:t>
      </w:r>
      <w:r w:rsidR="0048342B" w:rsidRPr="00AA2EB7">
        <w:rPr>
          <w:rFonts w:ascii="Times New Roman" w:hAnsi="Times New Roman"/>
          <w:sz w:val="24"/>
          <w:szCs w:val="24"/>
        </w:rPr>
        <w:t xml:space="preserve"> </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181. Powyższe rozważania są wystarczające, by Trybunał mógł stwierdzić iż doszło do</w:t>
      </w:r>
      <w:r w:rsidR="00A97EFD" w:rsidRPr="00AA2EB7">
        <w:rPr>
          <w:rFonts w:ascii="Times New Roman" w:hAnsi="Times New Roman"/>
          <w:sz w:val="24"/>
          <w:szCs w:val="24"/>
        </w:rPr>
        <w:t> </w:t>
      </w:r>
      <w:r w:rsidRPr="00AA2EB7">
        <w:rPr>
          <w:rFonts w:ascii="Times New Roman" w:hAnsi="Times New Roman"/>
          <w:sz w:val="24"/>
          <w:szCs w:val="24"/>
        </w:rPr>
        <w:t xml:space="preserve">naruszenia </w:t>
      </w:r>
      <w:r w:rsidR="00A97EFD" w:rsidRPr="00AA2EB7">
        <w:rPr>
          <w:rFonts w:ascii="Times New Roman" w:hAnsi="Times New Roman"/>
          <w:sz w:val="24"/>
          <w:szCs w:val="24"/>
        </w:rPr>
        <w:t xml:space="preserve">art. </w:t>
      </w:r>
      <w:r w:rsidRPr="00AA2EB7">
        <w:rPr>
          <w:rFonts w:ascii="Times New Roman" w:hAnsi="Times New Roman"/>
          <w:sz w:val="24"/>
          <w:szCs w:val="24"/>
        </w:rPr>
        <w:t xml:space="preserve">6 </w:t>
      </w:r>
      <w:r w:rsidR="0048342B" w:rsidRPr="00AA2EB7">
        <w:rPr>
          <w:rFonts w:ascii="Times New Roman" w:hAnsi="Times New Roman"/>
          <w:sz w:val="24"/>
          <w:szCs w:val="24"/>
        </w:rPr>
        <w:t xml:space="preserve">ust. </w:t>
      </w:r>
      <w:r w:rsidRPr="00AA2EB7">
        <w:rPr>
          <w:rFonts w:ascii="Times New Roman" w:hAnsi="Times New Roman"/>
          <w:sz w:val="24"/>
          <w:szCs w:val="24"/>
        </w:rPr>
        <w:t>1 Konwencji ze względu na przewlekłość postępowania.</w:t>
      </w:r>
    </w:p>
    <w:p w:rsidR="009B7AFD" w:rsidRPr="00AA2EB7" w:rsidRDefault="009B7AFD" w:rsidP="00AA2EB7">
      <w:pPr>
        <w:spacing w:before="360" w:after="240" w:line="240" w:lineRule="auto"/>
        <w:jc w:val="both"/>
        <w:rPr>
          <w:rFonts w:ascii="Times New Roman" w:hAnsi="Times New Roman"/>
          <w:b/>
          <w:bCs/>
          <w:sz w:val="24"/>
          <w:szCs w:val="24"/>
        </w:rPr>
      </w:pPr>
    </w:p>
    <w:p w:rsidR="00F733E0" w:rsidRPr="00AA2EB7" w:rsidRDefault="00F733E0" w:rsidP="00AA2EB7">
      <w:pPr>
        <w:spacing w:before="360" w:after="240" w:line="240" w:lineRule="auto"/>
        <w:ind w:left="232" w:hanging="352"/>
        <w:jc w:val="both"/>
        <w:rPr>
          <w:rFonts w:ascii="Times New Roman" w:eastAsia="Times New Roman" w:hAnsi="Times New Roman"/>
          <w:sz w:val="27"/>
          <w:szCs w:val="27"/>
        </w:rPr>
      </w:pPr>
      <w:r w:rsidRPr="00AA2EB7">
        <w:rPr>
          <w:rFonts w:ascii="Times New Roman" w:hAnsi="Times New Roman"/>
          <w:b/>
          <w:bCs/>
          <w:sz w:val="24"/>
          <w:szCs w:val="24"/>
        </w:rPr>
        <w:t xml:space="preserve">C. Sprawa </w:t>
      </w:r>
      <w:r w:rsidR="00487E75" w:rsidRPr="00AA2EB7">
        <w:rPr>
          <w:rFonts w:ascii="Times New Roman" w:hAnsi="Times New Roman"/>
          <w:b/>
          <w:bCs/>
          <w:sz w:val="24"/>
          <w:szCs w:val="24"/>
        </w:rPr>
        <w:t xml:space="preserve">Pana i Pani </w:t>
      </w:r>
      <w:r w:rsidRPr="00AA2EB7">
        <w:rPr>
          <w:rFonts w:ascii="Times New Roman" w:hAnsi="Times New Roman"/>
          <w:b/>
          <w:bCs/>
          <w:sz w:val="24"/>
          <w:szCs w:val="24"/>
        </w:rPr>
        <w:t>Cabaj</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182. Skarżący </w:t>
      </w:r>
      <w:r w:rsidR="00487E75" w:rsidRPr="00AA2EB7">
        <w:rPr>
          <w:rFonts w:ascii="Times New Roman" w:hAnsi="Times New Roman"/>
          <w:sz w:val="24"/>
          <w:szCs w:val="24"/>
        </w:rPr>
        <w:t xml:space="preserve">złożyli skargę </w:t>
      </w:r>
      <w:r w:rsidRPr="00AA2EB7">
        <w:rPr>
          <w:rFonts w:ascii="Times New Roman" w:hAnsi="Times New Roman"/>
          <w:sz w:val="24"/>
          <w:szCs w:val="24"/>
        </w:rPr>
        <w:t xml:space="preserve">się na </w:t>
      </w:r>
      <w:r w:rsidR="00487E75" w:rsidRPr="00AA2EB7">
        <w:rPr>
          <w:rFonts w:ascii="Times New Roman" w:hAnsi="Times New Roman"/>
          <w:sz w:val="24"/>
          <w:szCs w:val="24"/>
        </w:rPr>
        <w:t xml:space="preserve">podstawie </w:t>
      </w:r>
      <w:r w:rsidRPr="00AA2EB7">
        <w:rPr>
          <w:rFonts w:ascii="Times New Roman" w:hAnsi="Times New Roman"/>
          <w:sz w:val="24"/>
          <w:szCs w:val="24"/>
        </w:rPr>
        <w:t xml:space="preserve">art. 6 </w:t>
      </w:r>
      <w:r w:rsidR="0092026A" w:rsidRPr="00AA2EB7">
        <w:rPr>
          <w:rFonts w:ascii="Times New Roman" w:hAnsi="Times New Roman"/>
          <w:sz w:val="24"/>
          <w:szCs w:val="24"/>
        </w:rPr>
        <w:t>ust.</w:t>
      </w:r>
      <w:r w:rsidRPr="00AA2EB7">
        <w:rPr>
          <w:rFonts w:ascii="Times New Roman" w:hAnsi="Times New Roman"/>
          <w:sz w:val="24"/>
          <w:szCs w:val="24"/>
        </w:rPr>
        <w:t xml:space="preserve"> 1 Konwencji na przewlekłość postępowania przed sądami krajowymi.</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1. Dopuszczalność</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183. Trybunał stwierdza, że skarga nie jest </w:t>
      </w:r>
      <w:r w:rsidR="00B22BFC" w:rsidRPr="00AA2EB7">
        <w:rPr>
          <w:rFonts w:ascii="Times New Roman" w:hAnsi="Times New Roman"/>
          <w:sz w:val="24"/>
          <w:szCs w:val="24"/>
        </w:rPr>
        <w:t>w sposób oczywisty nieuzasadniona</w:t>
      </w:r>
      <w:r w:rsidR="00B22BFC" w:rsidRPr="00AA2EB7" w:rsidDel="00B22BFC">
        <w:rPr>
          <w:rFonts w:ascii="Times New Roman" w:hAnsi="Times New Roman"/>
          <w:sz w:val="24"/>
          <w:szCs w:val="24"/>
        </w:rPr>
        <w:t xml:space="preserve"> </w:t>
      </w:r>
      <w:r w:rsidRPr="00AA2EB7">
        <w:rPr>
          <w:rFonts w:ascii="Times New Roman" w:hAnsi="Times New Roman"/>
          <w:sz w:val="24"/>
          <w:szCs w:val="24"/>
        </w:rPr>
        <w:t xml:space="preserve">w rozumieniu art. 35 </w:t>
      </w:r>
      <w:r w:rsidR="0092026A" w:rsidRPr="00AA2EB7">
        <w:rPr>
          <w:rFonts w:ascii="Times New Roman" w:hAnsi="Times New Roman"/>
          <w:sz w:val="24"/>
          <w:szCs w:val="24"/>
        </w:rPr>
        <w:t>ust.</w:t>
      </w:r>
      <w:r w:rsidRPr="00AA2EB7">
        <w:rPr>
          <w:rFonts w:ascii="Times New Roman" w:hAnsi="Times New Roman"/>
          <w:sz w:val="24"/>
          <w:szCs w:val="24"/>
        </w:rPr>
        <w:t xml:space="preserve"> 3 lit. a Konwencji oraz że nie jest niedopuszczalna z innych przyczyn. Musi zatem być uznana za dopuszczalną.</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 xml:space="preserve">2. </w:t>
      </w:r>
      <w:r w:rsidR="006939E7" w:rsidRPr="00AA2EB7">
        <w:rPr>
          <w:rFonts w:ascii="Times New Roman" w:hAnsi="Times New Roman"/>
          <w:i/>
          <w:iCs/>
          <w:sz w:val="24"/>
          <w:szCs w:val="24"/>
        </w:rPr>
        <w:t xml:space="preserve">Przedmiot </w:t>
      </w:r>
      <w:r w:rsidRPr="00AA2EB7">
        <w:rPr>
          <w:rFonts w:ascii="Times New Roman" w:hAnsi="Times New Roman"/>
          <w:i/>
          <w:iCs/>
          <w:sz w:val="24"/>
          <w:szCs w:val="24"/>
        </w:rPr>
        <w:t>sprawy</w:t>
      </w:r>
    </w:p>
    <w:p w:rsidR="00F733E0" w:rsidRPr="00AA2EB7" w:rsidRDefault="00F733E0" w:rsidP="00AA2EB7">
      <w:pPr>
        <w:spacing w:before="240" w:after="120" w:line="240" w:lineRule="auto"/>
        <w:ind w:left="635" w:hanging="340"/>
        <w:jc w:val="both"/>
        <w:rPr>
          <w:rFonts w:ascii="Times New Roman" w:eastAsia="Times New Roman" w:hAnsi="Times New Roman"/>
          <w:sz w:val="27"/>
          <w:szCs w:val="27"/>
        </w:rPr>
      </w:pPr>
      <w:r w:rsidRPr="00AA2EB7">
        <w:rPr>
          <w:rFonts w:ascii="Times New Roman" w:hAnsi="Times New Roman"/>
          <w:b/>
          <w:bCs/>
          <w:sz w:val="20"/>
          <w:szCs w:val="20"/>
        </w:rPr>
        <w:t>(a) Okres</w:t>
      </w:r>
      <w:r w:rsidR="001720F3" w:rsidRPr="00AA2EB7">
        <w:t xml:space="preserve"> </w:t>
      </w:r>
      <w:r w:rsidR="001720F3" w:rsidRPr="00AA2EB7">
        <w:rPr>
          <w:rFonts w:ascii="Times New Roman" w:hAnsi="Times New Roman"/>
          <w:b/>
          <w:bCs/>
          <w:sz w:val="20"/>
          <w:szCs w:val="20"/>
        </w:rPr>
        <w:t xml:space="preserve">podlegający rozpatrzeniu  </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184. Trybunał </w:t>
      </w:r>
      <w:r w:rsidR="002B30FA" w:rsidRPr="00AA2EB7">
        <w:rPr>
          <w:rFonts w:ascii="Times New Roman" w:hAnsi="Times New Roman"/>
          <w:sz w:val="24"/>
          <w:szCs w:val="24"/>
        </w:rPr>
        <w:t>zauważa</w:t>
      </w:r>
      <w:r w:rsidRPr="00AA2EB7">
        <w:rPr>
          <w:rFonts w:ascii="Times New Roman" w:hAnsi="Times New Roman"/>
          <w:sz w:val="24"/>
          <w:szCs w:val="24"/>
        </w:rPr>
        <w:t xml:space="preserve">, że postępowanie administracyjne w przedmiotowej sprawie </w:t>
      </w:r>
      <w:r w:rsidR="002B30FA" w:rsidRPr="00AA2EB7">
        <w:rPr>
          <w:rFonts w:ascii="Times New Roman" w:hAnsi="Times New Roman"/>
          <w:sz w:val="24"/>
          <w:szCs w:val="24"/>
        </w:rPr>
        <w:t xml:space="preserve">zostało </w:t>
      </w:r>
      <w:r w:rsidRPr="00AA2EB7">
        <w:rPr>
          <w:rFonts w:ascii="Times New Roman" w:hAnsi="Times New Roman"/>
          <w:sz w:val="24"/>
          <w:szCs w:val="24"/>
        </w:rPr>
        <w:t xml:space="preserve">wszczęte w dniu 23 lutego 2001 r. (zob. </w:t>
      </w:r>
      <w:r w:rsidR="00580770" w:rsidRPr="00AA2EB7">
        <w:rPr>
          <w:rFonts w:ascii="Times New Roman" w:hAnsi="Times New Roman"/>
          <w:sz w:val="24"/>
          <w:szCs w:val="24"/>
        </w:rPr>
        <w:t>akapit</w:t>
      </w:r>
      <w:r w:rsidR="0048342B" w:rsidRPr="00AA2EB7">
        <w:rPr>
          <w:rFonts w:ascii="Times New Roman" w:hAnsi="Times New Roman"/>
          <w:sz w:val="24"/>
          <w:szCs w:val="24"/>
        </w:rPr>
        <w:t xml:space="preserve"> </w:t>
      </w:r>
      <w:r w:rsidRPr="00AA2EB7">
        <w:rPr>
          <w:rFonts w:ascii="Times New Roman" w:hAnsi="Times New Roman"/>
          <w:sz w:val="24"/>
          <w:szCs w:val="24"/>
        </w:rPr>
        <w:t xml:space="preserve">51 powyżej). Jednak okres, jaki </w:t>
      </w:r>
      <w:r w:rsidR="002B30FA" w:rsidRPr="00AA2EB7">
        <w:rPr>
          <w:rFonts w:ascii="Times New Roman" w:hAnsi="Times New Roman"/>
          <w:sz w:val="24"/>
          <w:szCs w:val="24"/>
        </w:rPr>
        <w:t>należy wziąć</w:t>
      </w:r>
      <w:r w:rsidRPr="00AA2EB7">
        <w:rPr>
          <w:rFonts w:ascii="Times New Roman" w:hAnsi="Times New Roman"/>
          <w:sz w:val="24"/>
          <w:szCs w:val="24"/>
        </w:rPr>
        <w:t xml:space="preserve"> pod uwagę rozpoczął się dopiero 7 maja 2001 r., kiedy to skarżący odwołali się od decyzji Starosty (zob. </w:t>
      </w:r>
      <w:r w:rsidR="00580770" w:rsidRPr="00AA2EB7">
        <w:rPr>
          <w:rFonts w:ascii="Times New Roman" w:hAnsi="Times New Roman"/>
          <w:sz w:val="24"/>
          <w:szCs w:val="24"/>
        </w:rPr>
        <w:t>akapit</w:t>
      </w:r>
      <w:r w:rsidRPr="00AA2EB7">
        <w:rPr>
          <w:rFonts w:ascii="Times New Roman" w:hAnsi="Times New Roman"/>
          <w:sz w:val="24"/>
          <w:szCs w:val="24"/>
        </w:rPr>
        <w:t xml:space="preserve"> 53 powyżej). </w:t>
      </w:r>
      <w:r w:rsidR="002B30FA" w:rsidRPr="00AA2EB7">
        <w:rPr>
          <w:rFonts w:ascii="Times New Roman" w:hAnsi="Times New Roman"/>
          <w:sz w:val="24"/>
          <w:szCs w:val="24"/>
        </w:rPr>
        <w:t>W</w:t>
      </w:r>
      <w:r w:rsidRPr="00AA2EB7">
        <w:rPr>
          <w:rFonts w:ascii="Times New Roman" w:hAnsi="Times New Roman"/>
          <w:sz w:val="24"/>
          <w:szCs w:val="24"/>
        </w:rPr>
        <w:t xml:space="preserve">tedy </w:t>
      </w:r>
      <w:r w:rsidR="002B30FA" w:rsidRPr="00AA2EB7">
        <w:rPr>
          <w:rFonts w:ascii="Times New Roman" w:hAnsi="Times New Roman"/>
          <w:sz w:val="24"/>
          <w:szCs w:val="24"/>
        </w:rPr>
        <w:t xml:space="preserve">właśnie powstał </w:t>
      </w:r>
      <w:r w:rsidRPr="00AA2EB7">
        <w:rPr>
          <w:rFonts w:ascii="Times New Roman" w:hAnsi="Times New Roman"/>
          <w:sz w:val="24"/>
          <w:szCs w:val="24"/>
        </w:rPr>
        <w:t>„sp</w:t>
      </w:r>
      <w:r w:rsidR="002B30FA" w:rsidRPr="00AA2EB7">
        <w:rPr>
          <w:rFonts w:ascii="Times New Roman" w:hAnsi="Times New Roman"/>
          <w:sz w:val="24"/>
          <w:szCs w:val="24"/>
        </w:rPr>
        <w:t>ór</w:t>
      </w:r>
      <w:r w:rsidRPr="00AA2EB7">
        <w:rPr>
          <w:rFonts w:ascii="Times New Roman" w:hAnsi="Times New Roman"/>
          <w:sz w:val="24"/>
          <w:szCs w:val="24"/>
        </w:rPr>
        <w:t xml:space="preserve">” w rozumieniu </w:t>
      </w:r>
      <w:r w:rsidR="00A97EFD" w:rsidRPr="00AA2EB7">
        <w:rPr>
          <w:rFonts w:ascii="Times New Roman" w:hAnsi="Times New Roman"/>
          <w:sz w:val="24"/>
          <w:szCs w:val="24"/>
        </w:rPr>
        <w:t xml:space="preserve">art.   </w:t>
      </w:r>
      <w:r w:rsidRPr="00AA2EB7">
        <w:rPr>
          <w:rFonts w:ascii="Times New Roman" w:hAnsi="Times New Roman"/>
          <w:sz w:val="24"/>
          <w:szCs w:val="24"/>
        </w:rPr>
        <w:t>6</w:t>
      </w:r>
      <w:r w:rsidR="00A97EFD" w:rsidRPr="00AA2EB7">
        <w:rPr>
          <w:rFonts w:ascii="Times New Roman" w:hAnsi="Times New Roman"/>
          <w:sz w:val="24"/>
          <w:szCs w:val="24"/>
        </w:rPr>
        <w:t> </w:t>
      </w:r>
      <w:r w:rsidR="0092026A" w:rsidRPr="00AA2EB7">
        <w:rPr>
          <w:rFonts w:ascii="Times New Roman" w:hAnsi="Times New Roman"/>
          <w:sz w:val="24"/>
          <w:szCs w:val="24"/>
        </w:rPr>
        <w:t>ust.</w:t>
      </w:r>
      <w:r w:rsidRPr="00AA2EB7">
        <w:rPr>
          <w:rFonts w:ascii="Times New Roman" w:hAnsi="Times New Roman"/>
          <w:sz w:val="24"/>
          <w:szCs w:val="24"/>
        </w:rPr>
        <w:t xml:space="preserve"> 1 (zob. np. </w:t>
      </w:r>
      <w:r w:rsidRPr="00AA2EB7">
        <w:rPr>
          <w:rFonts w:ascii="Times New Roman" w:hAnsi="Times New Roman"/>
          <w:sz w:val="27"/>
          <w:szCs w:val="27"/>
        </w:rPr>
        <w:t> </w:t>
      </w:r>
      <w:proofErr w:type="spellStart"/>
      <w:r w:rsidRPr="00AA2EB7">
        <w:rPr>
          <w:rFonts w:ascii="Times New Roman" w:hAnsi="Times New Roman"/>
          <w:i/>
          <w:iCs/>
          <w:sz w:val="24"/>
          <w:szCs w:val="24"/>
        </w:rPr>
        <w:t>Janssen</w:t>
      </w:r>
      <w:proofErr w:type="spellEnd"/>
      <w:r w:rsidRPr="00AA2EB7">
        <w:rPr>
          <w:rFonts w:ascii="Times New Roman" w:hAnsi="Times New Roman"/>
          <w:sz w:val="24"/>
          <w:szCs w:val="24"/>
        </w:rPr>
        <w:t xml:space="preserve">, </w:t>
      </w:r>
      <w:r w:rsidR="0048342B"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40;</w:t>
      </w:r>
      <w:r w:rsidRPr="00AA2EB7">
        <w:rPr>
          <w:rFonts w:ascii="Times New Roman" w:hAnsi="Times New Roman"/>
          <w:sz w:val="27"/>
          <w:szCs w:val="27"/>
        </w:rPr>
        <w:t> </w:t>
      </w:r>
      <w:proofErr w:type="spellStart"/>
      <w:r w:rsidRPr="00AA2EB7">
        <w:rPr>
          <w:rFonts w:ascii="Times New Roman" w:hAnsi="Times New Roman"/>
          <w:i/>
          <w:iCs/>
          <w:sz w:val="24"/>
          <w:szCs w:val="24"/>
        </w:rPr>
        <w:t>Mitkova</w:t>
      </w:r>
      <w:proofErr w:type="spellEnd"/>
      <w:r w:rsidR="009B7AFD" w:rsidRPr="00AA2EB7">
        <w:rPr>
          <w:rFonts w:ascii="Times New Roman" w:hAnsi="Times New Roman"/>
          <w:sz w:val="24"/>
          <w:szCs w:val="24"/>
        </w:rPr>
        <w:t xml:space="preserve">, </w:t>
      </w:r>
      <w:r w:rsidR="0092026A" w:rsidRPr="00AA2EB7">
        <w:rPr>
          <w:rFonts w:ascii="Times New Roman" w:hAnsi="Times New Roman"/>
          <w:sz w:val="24"/>
          <w:szCs w:val="24"/>
        </w:rPr>
        <w:t xml:space="preserve">cyt. </w:t>
      </w:r>
      <w:proofErr w:type="spellStart"/>
      <w:r w:rsidR="0092026A" w:rsidRPr="00AA2EB7">
        <w:rPr>
          <w:rFonts w:ascii="Times New Roman" w:hAnsi="Times New Roman"/>
          <w:sz w:val="24"/>
          <w:szCs w:val="24"/>
        </w:rPr>
        <w:t>wyżej</w:t>
      </w:r>
      <w:r w:rsidR="00EF7AC7" w:rsidRPr="00AA2EB7">
        <w:rPr>
          <w:rFonts w:ascii="Times New Roman" w:hAnsi="Times New Roman"/>
          <w:sz w:val="24"/>
          <w:szCs w:val="24"/>
        </w:rPr>
        <w:t>akapit</w:t>
      </w:r>
      <w:proofErr w:type="spellEnd"/>
      <w:r w:rsidR="009B7AFD" w:rsidRPr="00AA2EB7">
        <w:rPr>
          <w:rFonts w:ascii="Times New Roman" w:hAnsi="Times New Roman"/>
          <w:sz w:val="24"/>
          <w:szCs w:val="24"/>
        </w:rPr>
        <w:t> </w:t>
      </w:r>
      <w:r w:rsidRPr="00AA2EB7">
        <w:rPr>
          <w:rFonts w:ascii="Times New Roman" w:hAnsi="Times New Roman"/>
          <w:sz w:val="24"/>
          <w:szCs w:val="24"/>
        </w:rPr>
        <w:t xml:space="preserve">49; </w:t>
      </w:r>
      <w:r w:rsidR="009B7AFD" w:rsidRPr="00AA2EB7">
        <w:rPr>
          <w:rFonts w:ascii="Times New Roman" w:hAnsi="Times New Roman"/>
          <w:sz w:val="24"/>
          <w:szCs w:val="24"/>
        </w:rPr>
        <w:t xml:space="preserve">i </w:t>
      </w:r>
      <w:r w:rsidRPr="00AA2EB7">
        <w:rPr>
          <w:rFonts w:ascii="Times New Roman" w:hAnsi="Times New Roman"/>
          <w:i/>
          <w:iCs/>
          <w:sz w:val="24"/>
          <w:szCs w:val="24"/>
        </w:rPr>
        <w:t>Kościół Chrześcijan Baptystów we Wrocławiu</w:t>
      </w:r>
      <w:r w:rsidR="009B7AFD" w:rsidRPr="00AA2EB7">
        <w:rPr>
          <w:rFonts w:ascii="Times New Roman" w:hAnsi="Times New Roman"/>
          <w:sz w:val="24"/>
          <w:szCs w:val="24"/>
        </w:rPr>
        <w:t xml:space="preserve">, </w:t>
      </w:r>
      <w:r w:rsidR="0092026A" w:rsidRPr="00AA2EB7">
        <w:rPr>
          <w:rFonts w:ascii="Times New Roman" w:hAnsi="Times New Roman"/>
          <w:sz w:val="24"/>
          <w:szCs w:val="24"/>
        </w:rPr>
        <w:t>cyt. wyżej</w:t>
      </w:r>
      <w:r w:rsidR="009B7AFD" w:rsidRPr="00AA2EB7">
        <w:rPr>
          <w:rFonts w:ascii="Times New Roman" w:hAnsi="Times New Roman"/>
          <w:sz w:val="24"/>
          <w:szCs w:val="24"/>
        </w:rPr>
        <w:t xml:space="preserve">, </w:t>
      </w:r>
      <w:r w:rsidR="00EF7AC7" w:rsidRPr="00AA2EB7">
        <w:rPr>
          <w:rFonts w:ascii="Times New Roman" w:hAnsi="Times New Roman"/>
          <w:sz w:val="24"/>
          <w:szCs w:val="24"/>
        </w:rPr>
        <w:t>akapit</w:t>
      </w:r>
      <w:r w:rsidR="009B7AFD" w:rsidRPr="00AA2EB7">
        <w:rPr>
          <w:rFonts w:ascii="Times New Roman" w:hAnsi="Times New Roman"/>
          <w:sz w:val="24"/>
          <w:szCs w:val="24"/>
        </w:rPr>
        <w:t xml:space="preserve"> </w:t>
      </w:r>
      <w:r w:rsidRPr="00AA2EB7">
        <w:rPr>
          <w:rFonts w:ascii="Times New Roman" w:hAnsi="Times New Roman"/>
          <w:sz w:val="24"/>
          <w:szCs w:val="24"/>
        </w:rPr>
        <w:t xml:space="preserve">85). Postępowanie nadal trwa. Postępowanie </w:t>
      </w:r>
      <w:r w:rsidR="00A97EFD" w:rsidRPr="00AA2EB7">
        <w:rPr>
          <w:rFonts w:ascii="Times New Roman" w:hAnsi="Times New Roman"/>
          <w:sz w:val="24"/>
          <w:szCs w:val="24"/>
        </w:rPr>
        <w:t xml:space="preserve">toczy się </w:t>
      </w:r>
      <w:r w:rsidRPr="00AA2EB7">
        <w:rPr>
          <w:rFonts w:ascii="Times New Roman" w:hAnsi="Times New Roman"/>
          <w:sz w:val="24"/>
          <w:szCs w:val="24"/>
        </w:rPr>
        <w:t xml:space="preserve">zatem od ponad siedemnastu lat. W tym czasie sprawę badały kilkukrotnie organy administracyjne różnych </w:t>
      </w:r>
      <w:r w:rsidR="00A97EFD" w:rsidRPr="00AA2EB7">
        <w:rPr>
          <w:rFonts w:ascii="Times New Roman" w:hAnsi="Times New Roman"/>
          <w:sz w:val="24"/>
          <w:szCs w:val="24"/>
        </w:rPr>
        <w:t xml:space="preserve">rządów </w:t>
      </w:r>
      <w:r w:rsidRPr="00AA2EB7">
        <w:rPr>
          <w:rFonts w:ascii="Times New Roman" w:hAnsi="Times New Roman"/>
          <w:sz w:val="24"/>
          <w:szCs w:val="24"/>
        </w:rPr>
        <w:t>oraz sądy administracyjne w</w:t>
      </w:r>
      <w:r w:rsidR="002B30FA" w:rsidRPr="00AA2EB7">
        <w:rPr>
          <w:rFonts w:ascii="Times New Roman" w:hAnsi="Times New Roman"/>
          <w:sz w:val="24"/>
          <w:szCs w:val="24"/>
        </w:rPr>
        <w:t> </w:t>
      </w:r>
      <w:r w:rsidRPr="00AA2EB7">
        <w:rPr>
          <w:rFonts w:ascii="Times New Roman" w:hAnsi="Times New Roman"/>
          <w:sz w:val="24"/>
          <w:szCs w:val="24"/>
        </w:rPr>
        <w:t>dwóch instancjach.</w:t>
      </w:r>
    </w:p>
    <w:p w:rsidR="00F733E0" w:rsidRPr="00AA2EB7" w:rsidRDefault="00F733E0" w:rsidP="00AA2EB7">
      <w:pPr>
        <w:spacing w:before="240" w:after="120" w:line="240" w:lineRule="auto"/>
        <w:ind w:left="635" w:hanging="340"/>
        <w:jc w:val="both"/>
        <w:rPr>
          <w:rFonts w:ascii="Times New Roman" w:eastAsia="Times New Roman" w:hAnsi="Times New Roman"/>
          <w:sz w:val="27"/>
          <w:szCs w:val="27"/>
        </w:rPr>
      </w:pPr>
      <w:r w:rsidRPr="00AA2EB7">
        <w:rPr>
          <w:rFonts w:ascii="Times New Roman" w:hAnsi="Times New Roman"/>
          <w:b/>
          <w:bCs/>
          <w:sz w:val="20"/>
          <w:szCs w:val="20"/>
        </w:rPr>
        <w:t>(b) Rozsądn</w:t>
      </w:r>
      <w:r w:rsidR="000110BF" w:rsidRPr="00AA2EB7">
        <w:rPr>
          <w:rFonts w:ascii="Times New Roman" w:hAnsi="Times New Roman"/>
          <w:b/>
          <w:bCs/>
          <w:sz w:val="20"/>
          <w:szCs w:val="20"/>
        </w:rPr>
        <w:t>a długość postępowania</w:t>
      </w:r>
    </w:p>
    <w:p w:rsidR="00F733E0" w:rsidRPr="00AA2EB7" w:rsidRDefault="00F733E0" w:rsidP="00AA2EB7">
      <w:pPr>
        <w:spacing w:before="240" w:after="120" w:line="240" w:lineRule="auto"/>
        <w:ind w:left="833" w:hanging="357"/>
        <w:jc w:val="both"/>
        <w:rPr>
          <w:rFonts w:ascii="Times New Roman" w:eastAsia="Times New Roman" w:hAnsi="Times New Roman"/>
          <w:sz w:val="27"/>
          <w:szCs w:val="27"/>
        </w:rPr>
      </w:pPr>
      <w:r w:rsidRPr="00AA2EB7">
        <w:rPr>
          <w:rFonts w:ascii="Times New Roman" w:hAnsi="Times New Roman"/>
          <w:i/>
          <w:iCs/>
          <w:sz w:val="20"/>
          <w:szCs w:val="20"/>
        </w:rPr>
        <w:t>Strony</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185. Skarżący podnieśli, iż postępowanie w ich sprawie było przewlekłe oraz że nie istnieje uzasadnienie </w:t>
      </w:r>
      <w:r w:rsidR="008A74C5" w:rsidRPr="00AA2EB7">
        <w:rPr>
          <w:rFonts w:ascii="Times New Roman" w:hAnsi="Times New Roman"/>
          <w:sz w:val="24"/>
          <w:szCs w:val="24"/>
        </w:rPr>
        <w:t>jego długości</w:t>
      </w:r>
      <w:r w:rsidRPr="00AA2EB7">
        <w:rPr>
          <w:rFonts w:ascii="Times New Roman" w:hAnsi="Times New Roman"/>
          <w:sz w:val="24"/>
          <w:szCs w:val="24"/>
        </w:rPr>
        <w:t>. Sprawa nie była złożona i nie przyczynili się do</w:t>
      </w:r>
      <w:r w:rsidR="00A97EFD" w:rsidRPr="00AA2EB7">
        <w:rPr>
          <w:rFonts w:ascii="Times New Roman" w:hAnsi="Times New Roman"/>
          <w:sz w:val="24"/>
          <w:szCs w:val="24"/>
        </w:rPr>
        <w:t> </w:t>
      </w:r>
      <w:r w:rsidRPr="00AA2EB7">
        <w:rPr>
          <w:rFonts w:ascii="Times New Roman" w:hAnsi="Times New Roman"/>
          <w:sz w:val="24"/>
          <w:szCs w:val="24"/>
        </w:rPr>
        <w:t xml:space="preserve">przewlekłości. </w:t>
      </w:r>
      <w:r w:rsidR="008A74C5" w:rsidRPr="00AA2EB7">
        <w:rPr>
          <w:rFonts w:ascii="Times New Roman" w:hAnsi="Times New Roman"/>
          <w:sz w:val="24"/>
          <w:szCs w:val="24"/>
        </w:rPr>
        <w:t xml:space="preserve">Opóźnienia w </w:t>
      </w:r>
      <w:r w:rsidRPr="00AA2EB7">
        <w:rPr>
          <w:rFonts w:ascii="Times New Roman" w:hAnsi="Times New Roman"/>
          <w:sz w:val="24"/>
          <w:szCs w:val="24"/>
        </w:rPr>
        <w:t>postępowani</w:t>
      </w:r>
      <w:r w:rsidR="008A74C5" w:rsidRPr="00AA2EB7">
        <w:rPr>
          <w:rFonts w:ascii="Times New Roman" w:hAnsi="Times New Roman"/>
          <w:sz w:val="24"/>
          <w:szCs w:val="24"/>
        </w:rPr>
        <w:t>u</w:t>
      </w:r>
      <w:r w:rsidRPr="00AA2EB7">
        <w:rPr>
          <w:rFonts w:ascii="Times New Roman" w:hAnsi="Times New Roman"/>
          <w:sz w:val="24"/>
          <w:szCs w:val="24"/>
        </w:rPr>
        <w:t xml:space="preserve"> został</w:t>
      </w:r>
      <w:r w:rsidR="008A74C5" w:rsidRPr="00AA2EB7">
        <w:rPr>
          <w:rFonts w:ascii="Times New Roman" w:hAnsi="Times New Roman"/>
          <w:sz w:val="24"/>
          <w:szCs w:val="24"/>
        </w:rPr>
        <w:t>y</w:t>
      </w:r>
      <w:r w:rsidRPr="00AA2EB7">
        <w:rPr>
          <w:rFonts w:ascii="Times New Roman" w:hAnsi="Times New Roman"/>
          <w:sz w:val="24"/>
          <w:szCs w:val="24"/>
        </w:rPr>
        <w:t xml:space="preserve"> spowodowan</w:t>
      </w:r>
      <w:r w:rsidR="00B722BA" w:rsidRPr="00AA2EB7">
        <w:rPr>
          <w:rFonts w:ascii="Times New Roman" w:hAnsi="Times New Roman"/>
          <w:sz w:val="24"/>
          <w:szCs w:val="24"/>
        </w:rPr>
        <w:t>e</w:t>
      </w:r>
      <w:r w:rsidRPr="00AA2EB7">
        <w:rPr>
          <w:rFonts w:ascii="Times New Roman" w:hAnsi="Times New Roman"/>
          <w:sz w:val="24"/>
          <w:szCs w:val="24"/>
        </w:rPr>
        <w:t xml:space="preserve"> przez szereg okresów bezczynności, brak sumienności po stronie organów oraz </w:t>
      </w:r>
      <w:r w:rsidR="00A97EFD" w:rsidRPr="00AA2EB7">
        <w:rPr>
          <w:rFonts w:ascii="Times New Roman" w:hAnsi="Times New Roman"/>
          <w:sz w:val="24"/>
          <w:szCs w:val="24"/>
        </w:rPr>
        <w:t>praktykę</w:t>
      </w:r>
      <w:r w:rsidRPr="00AA2EB7">
        <w:rPr>
          <w:rFonts w:ascii="Times New Roman" w:hAnsi="Times New Roman"/>
          <w:sz w:val="24"/>
          <w:szCs w:val="24"/>
        </w:rPr>
        <w:t xml:space="preserve"> wielokrotnego kierowania sprawy do ponownego rozpatrzenia do organu pierwszej instancji.</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186. Rząd nie </w:t>
      </w:r>
      <w:r w:rsidR="00A43870" w:rsidRPr="00AA2EB7">
        <w:rPr>
          <w:rFonts w:ascii="Times New Roman" w:hAnsi="Times New Roman"/>
          <w:sz w:val="24"/>
          <w:szCs w:val="24"/>
        </w:rPr>
        <w:t xml:space="preserve">odniósł się do kwestii merytorycznych zawartych w </w:t>
      </w:r>
      <w:r w:rsidRPr="00AA2EB7">
        <w:rPr>
          <w:rFonts w:ascii="Times New Roman" w:hAnsi="Times New Roman"/>
          <w:sz w:val="24"/>
          <w:szCs w:val="24"/>
        </w:rPr>
        <w:t>skar</w:t>
      </w:r>
      <w:r w:rsidR="00A43870" w:rsidRPr="00AA2EB7">
        <w:rPr>
          <w:rFonts w:ascii="Times New Roman" w:hAnsi="Times New Roman"/>
          <w:sz w:val="24"/>
          <w:szCs w:val="24"/>
        </w:rPr>
        <w:t>dze.</w:t>
      </w:r>
      <w:r w:rsidRPr="00AA2EB7">
        <w:rPr>
          <w:rFonts w:ascii="Times New Roman" w:hAnsi="Times New Roman"/>
          <w:sz w:val="24"/>
          <w:szCs w:val="24"/>
        </w:rPr>
        <w:t xml:space="preserve"> </w:t>
      </w:r>
    </w:p>
    <w:p w:rsidR="00F733E0" w:rsidRPr="00AA2EB7" w:rsidRDefault="00F733E0" w:rsidP="00AA2EB7">
      <w:pPr>
        <w:spacing w:before="240" w:after="120" w:line="240" w:lineRule="auto"/>
        <w:ind w:left="635" w:hanging="340"/>
        <w:jc w:val="both"/>
        <w:rPr>
          <w:rFonts w:ascii="Times New Roman" w:eastAsia="Times New Roman" w:hAnsi="Times New Roman"/>
          <w:sz w:val="27"/>
          <w:szCs w:val="27"/>
        </w:rPr>
      </w:pPr>
      <w:r w:rsidRPr="00AA2EB7">
        <w:rPr>
          <w:rFonts w:ascii="Times New Roman" w:hAnsi="Times New Roman"/>
          <w:b/>
          <w:bCs/>
          <w:sz w:val="20"/>
          <w:szCs w:val="20"/>
        </w:rPr>
        <w:t>(c) Ocena Trybunału</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187. Trybunał </w:t>
      </w:r>
      <w:r w:rsidR="00A43870" w:rsidRPr="00AA2EB7">
        <w:rPr>
          <w:rFonts w:ascii="Times New Roman" w:hAnsi="Times New Roman"/>
          <w:sz w:val="24"/>
          <w:szCs w:val="24"/>
        </w:rPr>
        <w:t>odnotowuje,</w:t>
      </w:r>
      <w:r w:rsidRPr="00AA2EB7">
        <w:rPr>
          <w:rFonts w:ascii="Times New Roman" w:hAnsi="Times New Roman"/>
          <w:sz w:val="24"/>
          <w:szCs w:val="24"/>
        </w:rPr>
        <w:t xml:space="preserve"> że  sprawa </w:t>
      </w:r>
      <w:r w:rsidR="00A43870" w:rsidRPr="00AA2EB7">
        <w:rPr>
          <w:rFonts w:ascii="Times New Roman" w:hAnsi="Times New Roman"/>
          <w:sz w:val="24"/>
          <w:szCs w:val="24"/>
        </w:rPr>
        <w:t xml:space="preserve">skarżących </w:t>
      </w:r>
      <w:r w:rsidRPr="00AA2EB7">
        <w:rPr>
          <w:rFonts w:ascii="Times New Roman" w:hAnsi="Times New Roman"/>
          <w:sz w:val="24"/>
          <w:szCs w:val="24"/>
        </w:rPr>
        <w:t xml:space="preserve">nie obejmowała złożonych kwestii faktycznych i prawnych, </w:t>
      </w:r>
      <w:r w:rsidR="00A43870" w:rsidRPr="00AA2EB7">
        <w:rPr>
          <w:rFonts w:ascii="Times New Roman" w:hAnsi="Times New Roman"/>
          <w:sz w:val="24"/>
          <w:szCs w:val="24"/>
        </w:rPr>
        <w:t>po</w:t>
      </w:r>
      <w:r w:rsidRPr="00AA2EB7">
        <w:rPr>
          <w:rFonts w:ascii="Times New Roman" w:hAnsi="Times New Roman"/>
          <w:sz w:val="24"/>
          <w:szCs w:val="24"/>
        </w:rPr>
        <w:t>mimo że wartość wywłaszczane</w:t>
      </w:r>
      <w:r w:rsidR="002363B2" w:rsidRPr="00AA2EB7">
        <w:rPr>
          <w:rFonts w:ascii="Times New Roman" w:hAnsi="Times New Roman"/>
          <w:sz w:val="24"/>
          <w:szCs w:val="24"/>
        </w:rPr>
        <w:t xml:space="preserve">j nieruchomości </w:t>
      </w:r>
      <w:r w:rsidRPr="00AA2EB7">
        <w:rPr>
          <w:rFonts w:ascii="Times New Roman" w:hAnsi="Times New Roman"/>
          <w:sz w:val="24"/>
          <w:szCs w:val="24"/>
        </w:rPr>
        <w:t xml:space="preserve">musiała </w:t>
      </w:r>
      <w:r w:rsidR="00A43870" w:rsidRPr="00AA2EB7">
        <w:rPr>
          <w:rFonts w:ascii="Times New Roman" w:hAnsi="Times New Roman"/>
          <w:sz w:val="24"/>
          <w:szCs w:val="24"/>
        </w:rPr>
        <w:t xml:space="preserve">zostać </w:t>
      </w:r>
      <w:r w:rsidRPr="00AA2EB7">
        <w:rPr>
          <w:rFonts w:ascii="Times New Roman" w:hAnsi="Times New Roman"/>
          <w:sz w:val="24"/>
          <w:szCs w:val="24"/>
        </w:rPr>
        <w:lastRenderedPageBreak/>
        <w:t>ustalona przez rzeczoznawców</w:t>
      </w:r>
      <w:r w:rsidR="00A43870" w:rsidRPr="00AA2EB7">
        <w:rPr>
          <w:rFonts w:ascii="Times New Roman" w:hAnsi="Times New Roman"/>
          <w:sz w:val="24"/>
          <w:szCs w:val="24"/>
        </w:rPr>
        <w:t xml:space="preserve"> majątkowych</w:t>
      </w:r>
      <w:r w:rsidRPr="00AA2EB7">
        <w:rPr>
          <w:rFonts w:ascii="Times New Roman" w:hAnsi="Times New Roman"/>
          <w:sz w:val="24"/>
          <w:szCs w:val="24"/>
        </w:rPr>
        <w:t xml:space="preserve">. Choć uzyskiwanie </w:t>
      </w:r>
      <w:r w:rsidR="00A43870" w:rsidRPr="00AA2EB7">
        <w:rPr>
          <w:rFonts w:ascii="Times New Roman" w:hAnsi="Times New Roman"/>
          <w:sz w:val="24"/>
          <w:szCs w:val="24"/>
        </w:rPr>
        <w:t>opinii o wartości nieruchomości wymaga czasu</w:t>
      </w:r>
      <w:r w:rsidRPr="00AA2EB7">
        <w:rPr>
          <w:rFonts w:ascii="Times New Roman" w:hAnsi="Times New Roman"/>
          <w:sz w:val="24"/>
          <w:szCs w:val="24"/>
        </w:rPr>
        <w:t>, fakt ten zdaniem Trybunału nie może samodzielnie uzasadnić przewlekłości trwającej w przedmiotowej sprawie siedemnaście lat.</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188. Trybunał stwierdza, że nie ma wskazań, by skarżący przyczynili się w jakikolwiek sposób do czasu trwania postępowania. Wręcz przeciwnie, wielokrotnie próbowali </w:t>
      </w:r>
      <w:r w:rsidR="00174DD0" w:rsidRPr="00AA2EB7">
        <w:rPr>
          <w:rFonts w:ascii="Times New Roman" w:hAnsi="Times New Roman"/>
          <w:sz w:val="24"/>
          <w:szCs w:val="24"/>
        </w:rPr>
        <w:t>je</w:t>
      </w:r>
      <w:r w:rsidR="00A97EFD" w:rsidRPr="00AA2EB7">
        <w:rPr>
          <w:rFonts w:ascii="Times New Roman" w:hAnsi="Times New Roman"/>
          <w:sz w:val="24"/>
          <w:szCs w:val="24"/>
        </w:rPr>
        <w:t> </w:t>
      </w:r>
      <w:r w:rsidRPr="00AA2EB7">
        <w:rPr>
          <w:rFonts w:ascii="Times New Roman" w:hAnsi="Times New Roman"/>
          <w:sz w:val="24"/>
          <w:szCs w:val="24"/>
        </w:rPr>
        <w:t xml:space="preserve">przyspieszyć (zob. </w:t>
      </w:r>
      <w:r w:rsidR="00580770" w:rsidRPr="00AA2EB7">
        <w:rPr>
          <w:rFonts w:ascii="Times New Roman" w:hAnsi="Times New Roman"/>
          <w:sz w:val="24"/>
          <w:szCs w:val="24"/>
        </w:rPr>
        <w:t>akapit</w:t>
      </w:r>
      <w:r w:rsidR="00174DD0" w:rsidRPr="00AA2EB7">
        <w:rPr>
          <w:rFonts w:ascii="Times New Roman" w:hAnsi="Times New Roman"/>
          <w:sz w:val="24"/>
          <w:szCs w:val="24"/>
        </w:rPr>
        <w:t xml:space="preserve">y </w:t>
      </w:r>
      <w:r w:rsidRPr="00AA2EB7">
        <w:rPr>
          <w:rFonts w:ascii="Times New Roman" w:hAnsi="Times New Roman"/>
          <w:sz w:val="24"/>
          <w:szCs w:val="24"/>
        </w:rPr>
        <w:t>80, 83 i 86 powyżej).</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189. W odniesieniu do zachowania stosownych organów, Trybunał wskazuje, że</w:t>
      </w:r>
      <w:r w:rsidR="00A97EFD" w:rsidRPr="00AA2EB7">
        <w:rPr>
          <w:rFonts w:ascii="Times New Roman" w:hAnsi="Times New Roman"/>
          <w:sz w:val="24"/>
          <w:szCs w:val="24"/>
        </w:rPr>
        <w:t> </w:t>
      </w:r>
      <w:r w:rsidRPr="00AA2EB7">
        <w:rPr>
          <w:rFonts w:ascii="Times New Roman" w:hAnsi="Times New Roman"/>
          <w:sz w:val="24"/>
          <w:szCs w:val="24"/>
        </w:rPr>
        <w:t>po</w:t>
      </w:r>
      <w:r w:rsidR="00A97EFD" w:rsidRPr="00AA2EB7">
        <w:rPr>
          <w:rFonts w:ascii="Times New Roman" w:hAnsi="Times New Roman"/>
          <w:sz w:val="24"/>
          <w:szCs w:val="24"/>
        </w:rPr>
        <w:t> </w:t>
      </w:r>
      <w:r w:rsidRPr="00AA2EB7">
        <w:rPr>
          <w:rFonts w:ascii="Times New Roman" w:hAnsi="Times New Roman"/>
          <w:sz w:val="24"/>
          <w:szCs w:val="24"/>
        </w:rPr>
        <w:t xml:space="preserve">trzech skierowaniach do ponownego rozpatrzenia ze względów proceduralnych, sprawa skarżących była rozpatrywana czterokrotnie przez organ pierwszej instancji. Wygląda na to, że Starosta wielokrotnie opierał się na </w:t>
      </w:r>
      <w:r w:rsidR="004B3EFF" w:rsidRPr="00AA2EB7">
        <w:rPr>
          <w:rFonts w:ascii="Times New Roman" w:hAnsi="Times New Roman"/>
          <w:sz w:val="24"/>
          <w:szCs w:val="24"/>
        </w:rPr>
        <w:t>operatach szacunkowych</w:t>
      </w:r>
      <w:r w:rsidRPr="00AA2EB7">
        <w:rPr>
          <w:rFonts w:ascii="Times New Roman" w:hAnsi="Times New Roman"/>
          <w:sz w:val="24"/>
          <w:szCs w:val="24"/>
        </w:rPr>
        <w:t xml:space="preserve">, które nie zostały </w:t>
      </w:r>
      <w:r w:rsidR="004B3EFF" w:rsidRPr="00AA2EB7">
        <w:rPr>
          <w:rFonts w:ascii="Times New Roman" w:hAnsi="Times New Roman"/>
          <w:sz w:val="24"/>
          <w:szCs w:val="24"/>
        </w:rPr>
        <w:t xml:space="preserve">sporządzone </w:t>
      </w:r>
      <w:r w:rsidRPr="00AA2EB7">
        <w:rPr>
          <w:rFonts w:ascii="Times New Roman" w:hAnsi="Times New Roman"/>
          <w:sz w:val="24"/>
          <w:szCs w:val="24"/>
        </w:rPr>
        <w:t>zgodnie z obowiązującymi przepisami (z</w:t>
      </w:r>
      <w:r w:rsidR="009B7AFD" w:rsidRPr="00AA2EB7">
        <w:rPr>
          <w:rFonts w:ascii="Times New Roman" w:hAnsi="Times New Roman"/>
          <w:sz w:val="24"/>
          <w:szCs w:val="24"/>
        </w:rPr>
        <w:t xml:space="preserve">ob. </w:t>
      </w:r>
      <w:r w:rsidR="00580770" w:rsidRPr="00AA2EB7">
        <w:rPr>
          <w:rFonts w:ascii="Times New Roman" w:hAnsi="Times New Roman"/>
          <w:sz w:val="24"/>
          <w:szCs w:val="24"/>
        </w:rPr>
        <w:t>akapit</w:t>
      </w:r>
      <w:r w:rsidR="00174DD0" w:rsidRPr="00AA2EB7">
        <w:rPr>
          <w:rFonts w:ascii="Times New Roman" w:hAnsi="Times New Roman"/>
          <w:sz w:val="24"/>
          <w:szCs w:val="24"/>
        </w:rPr>
        <w:t>y</w:t>
      </w:r>
      <w:r w:rsidR="009B7AFD" w:rsidRPr="00AA2EB7">
        <w:rPr>
          <w:rFonts w:ascii="Times New Roman" w:hAnsi="Times New Roman"/>
          <w:sz w:val="24"/>
          <w:szCs w:val="24"/>
        </w:rPr>
        <w:t xml:space="preserve"> 66, 70 i 74 powyżej). W </w:t>
      </w:r>
      <w:r w:rsidRPr="00AA2EB7">
        <w:rPr>
          <w:rFonts w:ascii="Times New Roman" w:hAnsi="Times New Roman"/>
          <w:sz w:val="24"/>
          <w:szCs w:val="24"/>
        </w:rPr>
        <w:t>związku z tym Trybunał stwierdza, że Naczelny Sąd Administracyjny wyraźnie uznał, że</w:t>
      </w:r>
      <w:r w:rsidR="00A97EFD" w:rsidRPr="00AA2EB7">
        <w:rPr>
          <w:rFonts w:ascii="Times New Roman" w:hAnsi="Times New Roman"/>
          <w:sz w:val="24"/>
          <w:szCs w:val="24"/>
        </w:rPr>
        <w:t> </w:t>
      </w:r>
      <w:r w:rsidRPr="00AA2EB7">
        <w:rPr>
          <w:rFonts w:ascii="Times New Roman" w:hAnsi="Times New Roman"/>
          <w:sz w:val="24"/>
          <w:szCs w:val="24"/>
        </w:rPr>
        <w:t>organ niższej instancji nie przestrzegał wyraźnych wskazań wydanych w poprzednim wyrok</w:t>
      </w:r>
      <w:r w:rsidR="004B3EFF" w:rsidRPr="00AA2EB7">
        <w:rPr>
          <w:rFonts w:ascii="Times New Roman" w:hAnsi="Times New Roman"/>
          <w:sz w:val="24"/>
          <w:szCs w:val="24"/>
        </w:rPr>
        <w:t>u</w:t>
      </w:r>
      <w:r w:rsidRPr="00AA2EB7">
        <w:rPr>
          <w:rFonts w:ascii="Times New Roman" w:hAnsi="Times New Roman"/>
          <w:sz w:val="24"/>
          <w:szCs w:val="24"/>
        </w:rPr>
        <w:t xml:space="preserve"> (zob. </w:t>
      </w:r>
      <w:r w:rsidR="00580770" w:rsidRPr="00AA2EB7">
        <w:rPr>
          <w:rFonts w:ascii="Times New Roman" w:hAnsi="Times New Roman"/>
          <w:sz w:val="24"/>
          <w:szCs w:val="24"/>
        </w:rPr>
        <w:t>akapit</w:t>
      </w:r>
      <w:r w:rsidRPr="00AA2EB7">
        <w:rPr>
          <w:rFonts w:ascii="Times New Roman" w:hAnsi="Times New Roman"/>
          <w:sz w:val="24"/>
          <w:szCs w:val="24"/>
        </w:rPr>
        <w:t xml:space="preserve"> 76 powyżej). Dalej powtarza, że wielokrotne kierowa</w:t>
      </w:r>
      <w:r w:rsidR="004B3EFF" w:rsidRPr="00AA2EB7">
        <w:rPr>
          <w:rFonts w:ascii="Times New Roman" w:hAnsi="Times New Roman"/>
          <w:sz w:val="24"/>
          <w:szCs w:val="24"/>
        </w:rPr>
        <w:t>nie</w:t>
      </w:r>
      <w:r w:rsidRPr="00AA2EB7">
        <w:rPr>
          <w:rFonts w:ascii="Times New Roman" w:hAnsi="Times New Roman"/>
          <w:sz w:val="24"/>
          <w:szCs w:val="24"/>
        </w:rPr>
        <w:t xml:space="preserve"> do ponownego rozpatrzenia sprawy w ramach jednego post</w:t>
      </w:r>
      <w:r w:rsidR="009B7AFD" w:rsidRPr="00AA2EB7">
        <w:rPr>
          <w:rFonts w:ascii="Times New Roman" w:hAnsi="Times New Roman"/>
          <w:sz w:val="24"/>
          <w:szCs w:val="24"/>
        </w:rPr>
        <w:t>ępowania ujawnia poważną wadę w </w:t>
      </w:r>
      <w:r w:rsidRPr="00AA2EB7">
        <w:rPr>
          <w:rFonts w:ascii="Times New Roman" w:hAnsi="Times New Roman"/>
          <w:sz w:val="24"/>
          <w:szCs w:val="24"/>
        </w:rPr>
        <w:t>funkcjono</w:t>
      </w:r>
      <w:r w:rsidR="009B7AFD" w:rsidRPr="00AA2EB7">
        <w:rPr>
          <w:rFonts w:ascii="Times New Roman" w:hAnsi="Times New Roman"/>
          <w:sz w:val="24"/>
          <w:szCs w:val="24"/>
        </w:rPr>
        <w:t>waniu systemu prawnego (zob. m.</w:t>
      </w:r>
      <w:r w:rsidRPr="00AA2EB7">
        <w:rPr>
          <w:rFonts w:ascii="Times New Roman" w:hAnsi="Times New Roman"/>
          <w:sz w:val="24"/>
          <w:szCs w:val="24"/>
        </w:rPr>
        <w:t xml:space="preserve">in. </w:t>
      </w:r>
      <w:proofErr w:type="spellStart"/>
      <w:r w:rsidRPr="00AA2EB7">
        <w:rPr>
          <w:rFonts w:ascii="Times New Roman" w:hAnsi="Times New Roman"/>
          <w:i/>
          <w:iCs/>
          <w:sz w:val="24"/>
          <w:szCs w:val="24"/>
        </w:rPr>
        <w:t>Wierciszewska</w:t>
      </w:r>
      <w:proofErr w:type="spellEnd"/>
      <w:r w:rsidRPr="00AA2EB7">
        <w:rPr>
          <w:rFonts w:ascii="Times New Roman" w:hAnsi="Times New Roman"/>
          <w:i/>
          <w:iCs/>
          <w:sz w:val="24"/>
          <w:szCs w:val="24"/>
        </w:rPr>
        <w:t xml:space="preserve">, </w:t>
      </w:r>
      <w:r w:rsidRPr="00AA2EB7">
        <w:rPr>
          <w:rFonts w:ascii="Times New Roman" w:hAnsi="Times New Roman"/>
          <w:sz w:val="27"/>
          <w:szCs w:val="27"/>
        </w:rPr>
        <w:t xml:space="preserve"> </w:t>
      </w:r>
      <w:r w:rsidR="0092026A" w:rsidRPr="00AA2EB7">
        <w:rPr>
          <w:rFonts w:ascii="Times New Roman" w:hAnsi="Times New Roman"/>
          <w:sz w:val="24"/>
          <w:szCs w:val="24"/>
        </w:rPr>
        <w:t>cyt. wyżej</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00A97EFD" w:rsidRPr="00AA2EB7">
        <w:rPr>
          <w:rFonts w:ascii="Times New Roman" w:hAnsi="Times New Roman"/>
          <w:sz w:val="24"/>
          <w:szCs w:val="24"/>
        </w:rPr>
        <w:t xml:space="preserve"> </w:t>
      </w:r>
      <w:r w:rsidRPr="00AA2EB7">
        <w:rPr>
          <w:rFonts w:ascii="Times New Roman" w:hAnsi="Times New Roman"/>
          <w:sz w:val="24"/>
          <w:szCs w:val="24"/>
        </w:rPr>
        <w:t>46).</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190. Dodatkowo Trybunał wskazuje, że </w:t>
      </w:r>
      <w:r w:rsidR="004B3EFF" w:rsidRPr="00AA2EB7">
        <w:rPr>
          <w:rFonts w:ascii="Times New Roman" w:hAnsi="Times New Roman"/>
          <w:sz w:val="24"/>
          <w:szCs w:val="24"/>
        </w:rPr>
        <w:t>w przedmiotowym post</w:t>
      </w:r>
      <w:r w:rsidR="00E131BA" w:rsidRPr="00AA2EB7">
        <w:rPr>
          <w:rFonts w:ascii="Times New Roman" w:hAnsi="Times New Roman"/>
          <w:sz w:val="24"/>
          <w:szCs w:val="24"/>
        </w:rPr>
        <w:t>ę</w:t>
      </w:r>
      <w:r w:rsidR="004B3EFF" w:rsidRPr="00AA2EB7">
        <w:rPr>
          <w:rFonts w:ascii="Times New Roman" w:hAnsi="Times New Roman"/>
          <w:sz w:val="24"/>
          <w:szCs w:val="24"/>
        </w:rPr>
        <w:t xml:space="preserve">powaniu miały miejsce </w:t>
      </w:r>
      <w:r w:rsidRPr="00AA2EB7">
        <w:rPr>
          <w:rFonts w:ascii="Times New Roman" w:hAnsi="Times New Roman"/>
          <w:sz w:val="24"/>
          <w:szCs w:val="24"/>
        </w:rPr>
        <w:t>znaczne okresy bezczynności</w:t>
      </w:r>
      <w:r w:rsidR="004B3EFF" w:rsidRPr="00AA2EB7">
        <w:rPr>
          <w:rFonts w:ascii="Times New Roman" w:hAnsi="Times New Roman"/>
          <w:sz w:val="24"/>
          <w:szCs w:val="24"/>
        </w:rPr>
        <w:t>.</w:t>
      </w:r>
      <w:r w:rsidRPr="00AA2EB7">
        <w:rPr>
          <w:rFonts w:ascii="Times New Roman" w:hAnsi="Times New Roman"/>
          <w:sz w:val="24"/>
          <w:szCs w:val="24"/>
        </w:rPr>
        <w:t xml:space="preserve"> Przykładowo, po skierowaniu sprawy do ponownego rozpatrzenia w dniu 25 kwietnia 2007 r. Starosta poświęcił dziesięć miesięcy na ustalenie nowej kwoty </w:t>
      </w:r>
      <w:r w:rsidR="004B3EFF" w:rsidRPr="00AA2EB7">
        <w:rPr>
          <w:rFonts w:ascii="Times New Roman" w:hAnsi="Times New Roman"/>
          <w:sz w:val="24"/>
          <w:szCs w:val="24"/>
        </w:rPr>
        <w:t>odszkodowania</w:t>
      </w:r>
      <w:r w:rsidRPr="00AA2EB7">
        <w:rPr>
          <w:rFonts w:ascii="Times New Roman" w:hAnsi="Times New Roman"/>
          <w:sz w:val="24"/>
          <w:szCs w:val="24"/>
        </w:rPr>
        <w:t xml:space="preserve"> (zob. </w:t>
      </w:r>
      <w:r w:rsidR="00580770" w:rsidRPr="00AA2EB7">
        <w:rPr>
          <w:rFonts w:ascii="Times New Roman" w:hAnsi="Times New Roman"/>
          <w:sz w:val="24"/>
          <w:szCs w:val="24"/>
        </w:rPr>
        <w:t>akapit</w:t>
      </w:r>
      <w:r w:rsidR="00E131BA" w:rsidRPr="00AA2EB7">
        <w:rPr>
          <w:rFonts w:ascii="Times New Roman" w:hAnsi="Times New Roman"/>
          <w:sz w:val="24"/>
          <w:szCs w:val="24"/>
        </w:rPr>
        <w:t>y</w:t>
      </w:r>
      <w:r w:rsidRPr="00AA2EB7">
        <w:rPr>
          <w:rFonts w:ascii="Times New Roman" w:hAnsi="Times New Roman"/>
          <w:sz w:val="24"/>
          <w:szCs w:val="24"/>
        </w:rPr>
        <w:t xml:space="preserve"> 57 i 58 powyżej). Następnie dwadzieścia dwa miesiące </w:t>
      </w:r>
      <w:r w:rsidR="004B3EFF" w:rsidRPr="00AA2EB7">
        <w:rPr>
          <w:rFonts w:ascii="Times New Roman" w:hAnsi="Times New Roman"/>
          <w:sz w:val="24"/>
          <w:szCs w:val="24"/>
        </w:rPr>
        <w:t xml:space="preserve">trwała analiza </w:t>
      </w:r>
      <w:r w:rsidR="00D370D1" w:rsidRPr="00AA2EB7">
        <w:rPr>
          <w:rFonts w:ascii="Times New Roman" w:hAnsi="Times New Roman"/>
          <w:sz w:val="24"/>
          <w:szCs w:val="24"/>
        </w:rPr>
        <w:t>Naczelnego</w:t>
      </w:r>
      <w:r w:rsidRPr="00AA2EB7">
        <w:rPr>
          <w:rFonts w:ascii="Times New Roman" w:hAnsi="Times New Roman"/>
          <w:sz w:val="24"/>
          <w:szCs w:val="24"/>
        </w:rPr>
        <w:t xml:space="preserve"> Sąd</w:t>
      </w:r>
      <w:r w:rsidR="002B2121" w:rsidRPr="00AA2EB7">
        <w:rPr>
          <w:rFonts w:ascii="Times New Roman" w:hAnsi="Times New Roman"/>
          <w:sz w:val="24"/>
          <w:szCs w:val="24"/>
        </w:rPr>
        <w:t>u</w:t>
      </w:r>
      <w:r w:rsidRPr="00AA2EB7">
        <w:rPr>
          <w:rFonts w:ascii="Times New Roman" w:hAnsi="Times New Roman"/>
          <w:sz w:val="24"/>
          <w:szCs w:val="24"/>
        </w:rPr>
        <w:t xml:space="preserve"> Administracyjn</w:t>
      </w:r>
      <w:r w:rsidR="002B2121" w:rsidRPr="00AA2EB7">
        <w:rPr>
          <w:rFonts w:ascii="Times New Roman" w:hAnsi="Times New Roman"/>
          <w:sz w:val="24"/>
          <w:szCs w:val="24"/>
        </w:rPr>
        <w:t>ego</w:t>
      </w:r>
      <w:r w:rsidRPr="00AA2EB7">
        <w:rPr>
          <w:rFonts w:ascii="Times New Roman" w:hAnsi="Times New Roman"/>
          <w:sz w:val="24"/>
          <w:szCs w:val="24"/>
        </w:rPr>
        <w:t xml:space="preserve"> pierwsz</w:t>
      </w:r>
      <w:r w:rsidR="004B3EFF" w:rsidRPr="00AA2EB7">
        <w:rPr>
          <w:rFonts w:ascii="Times New Roman" w:hAnsi="Times New Roman"/>
          <w:sz w:val="24"/>
          <w:szCs w:val="24"/>
        </w:rPr>
        <w:t>ej</w:t>
      </w:r>
      <w:r w:rsidRPr="00AA2EB7">
        <w:rPr>
          <w:rFonts w:ascii="Times New Roman" w:hAnsi="Times New Roman"/>
          <w:sz w:val="24"/>
          <w:szCs w:val="24"/>
        </w:rPr>
        <w:t xml:space="preserve"> skarg</w:t>
      </w:r>
      <w:r w:rsidR="004B3EFF" w:rsidRPr="00AA2EB7">
        <w:rPr>
          <w:rFonts w:ascii="Times New Roman" w:hAnsi="Times New Roman"/>
          <w:sz w:val="24"/>
          <w:szCs w:val="24"/>
        </w:rPr>
        <w:t>i</w:t>
      </w:r>
      <w:r w:rsidRPr="00AA2EB7">
        <w:rPr>
          <w:rFonts w:ascii="Times New Roman" w:hAnsi="Times New Roman"/>
          <w:sz w:val="24"/>
          <w:szCs w:val="24"/>
        </w:rPr>
        <w:t xml:space="preserve"> kasacyjn</w:t>
      </w:r>
      <w:r w:rsidR="004B3EFF" w:rsidRPr="00AA2EB7">
        <w:rPr>
          <w:rFonts w:ascii="Times New Roman" w:hAnsi="Times New Roman"/>
          <w:sz w:val="24"/>
          <w:szCs w:val="24"/>
        </w:rPr>
        <w:t>ej</w:t>
      </w:r>
      <w:r w:rsidRPr="00AA2EB7">
        <w:rPr>
          <w:rFonts w:ascii="Times New Roman" w:hAnsi="Times New Roman"/>
          <w:sz w:val="24"/>
          <w:szCs w:val="24"/>
        </w:rPr>
        <w:t xml:space="preserve"> skarżących (zob. </w:t>
      </w:r>
      <w:r w:rsidR="00580770" w:rsidRPr="00AA2EB7">
        <w:rPr>
          <w:rFonts w:ascii="Times New Roman" w:hAnsi="Times New Roman"/>
          <w:sz w:val="24"/>
          <w:szCs w:val="24"/>
        </w:rPr>
        <w:t>akapit</w:t>
      </w:r>
      <w:r w:rsidR="002B2121" w:rsidRPr="00AA2EB7">
        <w:rPr>
          <w:rFonts w:ascii="Times New Roman" w:hAnsi="Times New Roman"/>
          <w:sz w:val="24"/>
          <w:szCs w:val="24"/>
        </w:rPr>
        <w:t>y</w:t>
      </w:r>
      <w:r w:rsidRPr="00AA2EB7">
        <w:rPr>
          <w:rFonts w:ascii="Times New Roman" w:hAnsi="Times New Roman"/>
          <w:sz w:val="24"/>
          <w:szCs w:val="24"/>
        </w:rPr>
        <w:t xml:space="preserve"> 67 i 68 powyżej)</w:t>
      </w:r>
      <w:r w:rsidR="004B3EFF" w:rsidRPr="00AA2EB7">
        <w:rPr>
          <w:rFonts w:ascii="Times New Roman" w:hAnsi="Times New Roman"/>
          <w:sz w:val="24"/>
          <w:szCs w:val="24"/>
        </w:rPr>
        <w:t>, a</w:t>
      </w:r>
      <w:r w:rsidRPr="00AA2EB7">
        <w:rPr>
          <w:rFonts w:ascii="Times New Roman" w:hAnsi="Times New Roman"/>
          <w:sz w:val="24"/>
          <w:szCs w:val="24"/>
        </w:rPr>
        <w:t xml:space="preserve"> osiemnaście miesięcy </w:t>
      </w:r>
      <w:r w:rsidR="009F338F" w:rsidRPr="00AA2EB7">
        <w:rPr>
          <w:rFonts w:ascii="Times New Roman" w:hAnsi="Times New Roman"/>
          <w:sz w:val="24"/>
          <w:szCs w:val="24"/>
        </w:rPr>
        <w:t xml:space="preserve">Naczelny Sąd Administracyjny </w:t>
      </w:r>
      <w:r w:rsidR="004B3EFF" w:rsidRPr="00AA2EB7">
        <w:rPr>
          <w:rFonts w:ascii="Times New Roman" w:hAnsi="Times New Roman"/>
          <w:sz w:val="24"/>
          <w:szCs w:val="24"/>
        </w:rPr>
        <w:t xml:space="preserve">potrzebował </w:t>
      </w:r>
      <w:r w:rsidRPr="00AA2EB7">
        <w:rPr>
          <w:rFonts w:ascii="Times New Roman" w:hAnsi="Times New Roman"/>
          <w:sz w:val="24"/>
          <w:szCs w:val="24"/>
        </w:rPr>
        <w:t xml:space="preserve">na przeanalizowanie drugiej skargi kasacyjnej (zob. </w:t>
      </w:r>
      <w:r w:rsidR="00580770" w:rsidRPr="00AA2EB7">
        <w:rPr>
          <w:rFonts w:ascii="Times New Roman" w:hAnsi="Times New Roman"/>
          <w:sz w:val="24"/>
          <w:szCs w:val="24"/>
        </w:rPr>
        <w:t>akapit</w:t>
      </w:r>
      <w:r w:rsidR="002B2121" w:rsidRPr="00AA2EB7">
        <w:rPr>
          <w:rFonts w:ascii="Times New Roman" w:hAnsi="Times New Roman"/>
          <w:sz w:val="24"/>
          <w:szCs w:val="24"/>
        </w:rPr>
        <w:t>y</w:t>
      </w:r>
      <w:r w:rsidRPr="00AA2EB7">
        <w:rPr>
          <w:rFonts w:ascii="Times New Roman" w:hAnsi="Times New Roman"/>
          <w:sz w:val="24"/>
          <w:szCs w:val="24"/>
        </w:rPr>
        <w:t xml:space="preserve"> 75 i 76 powyżej). Wydaje się, że w tym okresie Naczelny Sąd Administracyjny pozostał bezczynny i sprawa oczekiwała na wyznaczenie terminu rozprawy (zob. </w:t>
      </w:r>
      <w:r w:rsidR="00580770" w:rsidRPr="00AA2EB7">
        <w:rPr>
          <w:rFonts w:ascii="Times New Roman" w:hAnsi="Times New Roman"/>
          <w:sz w:val="24"/>
          <w:szCs w:val="24"/>
        </w:rPr>
        <w:t>akapit</w:t>
      </w:r>
      <w:r w:rsidRPr="00AA2EB7">
        <w:rPr>
          <w:rFonts w:ascii="Times New Roman" w:hAnsi="Times New Roman"/>
          <w:sz w:val="24"/>
          <w:szCs w:val="24"/>
        </w:rPr>
        <w:t xml:space="preserve"> 87 powyżej).</w:t>
      </w:r>
      <w:r w:rsidR="00E131BA" w:rsidRPr="00AA2EB7">
        <w:rPr>
          <w:rFonts w:ascii="Times New Roman" w:hAnsi="Times New Roman"/>
          <w:sz w:val="24"/>
          <w:szCs w:val="24"/>
        </w:rPr>
        <w:t xml:space="preserve"> </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191. Mając na uwadze fakt</w:t>
      </w:r>
      <w:r w:rsidR="004B3EFF" w:rsidRPr="00AA2EB7">
        <w:rPr>
          <w:rFonts w:ascii="Times New Roman" w:hAnsi="Times New Roman"/>
          <w:sz w:val="24"/>
          <w:szCs w:val="24"/>
        </w:rPr>
        <w:t>,</w:t>
      </w:r>
      <w:r w:rsidRPr="00AA2EB7">
        <w:rPr>
          <w:rFonts w:ascii="Times New Roman" w:hAnsi="Times New Roman"/>
          <w:sz w:val="24"/>
          <w:szCs w:val="24"/>
        </w:rPr>
        <w:t xml:space="preserve"> iż Rząd nie przedstawił żadnego uzasadnienia dla opóźnienia w rozpatrywaniu sprawy skarżących, Trybunał może jedynie stwierdzić, że</w:t>
      </w:r>
      <w:r w:rsidR="00D370D1" w:rsidRPr="00AA2EB7">
        <w:rPr>
          <w:rFonts w:ascii="Times New Roman" w:hAnsi="Times New Roman"/>
          <w:sz w:val="24"/>
          <w:szCs w:val="24"/>
        </w:rPr>
        <w:t> </w:t>
      </w:r>
      <w:r w:rsidRPr="00AA2EB7">
        <w:rPr>
          <w:rFonts w:ascii="Times New Roman" w:hAnsi="Times New Roman"/>
          <w:sz w:val="24"/>
          <w:szCs w:val="24"/>
        </w:rPr>
        <w:t>skarżący zostali pozbawieni prawa do rozstrzygnięcia ich sprawy „w rozsądnym terminie”.</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192. Powyższe rozważania są wystarczające, by Trybunał mógł stwierdzić iż doszło do</w:t>
      </w:r>
      <w:r w:rsidR="00D370D1" w:rsidRPr="00AA2EB7">
        <w:rPr>
          <w:rFonts w:ascii="Times New Roman" w:hAnsi="Times New Roman"/>
          <w:sz w:val="24"/>
          <w:szCs w:val="24"/>
        </w:rPr>
        <w:t> </w:t>
      </w:r>
      <w:r w:rsidRPr="00AA2EB7">
        <w:rPr>
          <w:rFonts w:ascii="Times New Roman" w:hAnsi="Times New Roman"/>
          <w:sz w:val="24"/>
          <w:szCs w:val="24"/>
        </w:rPr>
        <w:t xml:space="preserve">naruszenia </w:t>
      </w:r>
      <w:r w:rsidR="00D370D1" w:rsidRPr="00AA2EB7">
        <w:rPr>
          <w:rFonts w:ascii="Times New Roman" w:hAnsi="Times New Roman"/>
          <w:sz w:val="24"/>
          <w:szCs w:val="24"/>
        </w:rPr>
        <w:t xml:space="preserve">art. </w:t>
      </w:r>
      <w:r w:rsidRPr="00AA2EB7">
        <w:rPr>
          <w:rFonts w:ascii="Times New Roman" w:hAnsi="Times New Roman"/>
          <w:sz w:val="24"/>
          <w:szCs w:val="24"/>
        </w:rPr>
        <w:t xml:space="preserve">6 </w:t>
      </w:r>
      <w:r w:rsidR="0092026A" w:rsidRPr="00AA2EB7">
        <w:rPr>
          <w:rFonts w:ascii="Times New Roman" w:hAnsi="Times New Roman"/>
          <w:sz w:val="24"/>
          <w:szCs w:val="24"/>
        </w:rPr>
        <w:t>ust.</w:t>
      </w:r>
      <w:r w:rsidRPr="00AA2EB7">
        <w:rPr>
          <w:rFonts w:ascii="Times New Roman" w:hAnsi="Times New Roman"/>
          <w:sz w:val="24"/>
          <w:szCs w:val="24"/>
        </w:rPr>
        <w:t xml:space="preserve"> 1 Konwencji ze względu na przewlekłość postępowania.</w:t>
      </w:r>
    </w:p>
    <w:p w:rsidR="00F733E0" w:rsidRPr="00AA2EB7" w:rsidRDefault="00F733E0" w:rsidP="00AA2EB7">
      <w:pPr>
        <w:spacing w:before="360" w:after="0" w:line="240" w:lineRule="auto"/>
        <w:ind w:hanging="357"/>
        <w:jc w:val="both"/>
        <w:rPr>
          <w:rFonts w:ascii="Times New Roman" w:eastAsia="Times New Roman" w:hAnsi="Times New Roman"/>
          <w:sz w:val="27"/>
          <w:szCs w:val="27"/>
        </w:rPr>
      </w:pPr>
      <w:r w:rsidRPr="00AA2EB7">
        <w:rPr>
          <w:rFonts w:ascii="Times New Roman" w:hAnsi="Times New Roman"/>
          <w:sz w:val="24"/>
          <w:szCs w:val="24"/>
        </w:rPr>
        <w:t>V. ZARZUT NARUSZENIA ARTYKUŁU 1 PROTOKOŁU NR 1 DO KONWENCJI</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193. Wszyscy skarżący podnosili, że przewlekłość p</w:t>
      </w:r>
      <w:r w:rsidR="009B7AFD" w:rsidRPr="00AA2EB7">
        <w:rPr>
          <w:rFonts w:ascii="Times New Roman" w:hAnsi="Times New Roman"/>
          <w:sz w:val="24"/>
          <w:szCs w:val="24"/>
        </w:rPr>
        <w:t>ostępowania administracyjnego w </w:t>
      </w:r>
      <w:r w:rsidRPr="00AA2EB7">
        <w:rPr>
          <w:rFonts w:ascii="Times New Roman" w:hAnsi="Times New Roman"/>
          <w:sz w:val="24"/>
          <w:szCs w:val="24"/>
        </w:rPr>
        <w:t>ich sprawach stanowiła naruszenie ich prawa do własności zgodnie z art. 1 Protokołu nr 1 do Konwencji, który brzmi następująco:</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„Każda osoba fizyczna ma prawo do poszanowania swojego mienia. Nikt nie może być pozbawiony swojej własności, chyba że w interesie publicznym i na warunkach przewidzianych przez ustawę oraz zgodnie z ogólnymi zasadami prawa międzynarodowego.</w:t>
      </w:r>
    </w:p>
    <w:p w:rsidR="00F733E0" w:rsidRPr="00AA2EB7" w:rsidRDefault="00F733E0" w:rsidP="00AA2EB7">
      <w:pPr>
        <w:spacing w:before="120" w:after="120" w:line="240" w:lineRule="auto"/>
        <w:ind w:left="425" w:firstLine="142"/>
        <w:jc w:val="both"/>
        <w:rPr>
          <w:rFonts w:ascii="Times New Roman" w:eastAsia="Times New Roman" w:hAnsi="Times New Roman"/>
          <w:sz w:val="20"/>
          <w:szCs w:val="20"/>
        </w:rPr>
      </w:pPr>
      <w:r w:rsidRPr="00AA2EB7">
        <w:rPr>
          <w:rFonts w:ascii="Times New Roman" w:hAnsi="Times New Roman"/>
          <w:sz w:val="20"/>
          <w:szCs w:val="20"/>
        </w:rPr>
        <w:t xml:space="preserve">Powyższe postanowienia nie będą jednak w żaden sposób naruszać prawa </w:t>
      </w:r>
      <w:r w:rsidR="002B2121" w:rsidRPr="00AA2EB7">
        <w:rPr>
          <w:rFonts w:ascii="Times New Roman" w:hAnsi="Times New Roman"/>
          <w:sz w:val="20"/>
          <w:szCs w:val="20"/>
        </w:rPr>
        <w:t>P</w:t>
      </w:r>
      <w:r w:rsidRPr="00AA2EB7">
        <w:rPr>
          <w:rFonts w:ascii="Times New Roman" w:hAnsi="Times New Roman"/>
          <w:sz w:val="20"/>
          <w:szCs w:val="20"/>
        </w:rPr>
        <w:t xml:space="preserve">aństwa do </w:t>
      </w:r>
      <w:r w:rsidR="002B2121" w:rsidRPr="00AA2EB7">
        <w:rPr>
          <w:rFonts w:ascii="Times New Roman" w:hAnsi="Times New Roman"/>
          <w:sz w:val="20"/>
          <w:szCs w:val="20"/>
        </w:rPr>
        <w:t xml:space="preserve">wydawania </w:t>
      </w:r>
      <w:r w:rsidRPr="00AA2EB7">
        <w:rPr>
          <w:rFonts w:ascii="Times New Roman" w:hAnsi="Times New Roman"/>
          <w:sz w:val="20"/>
          <w:szCs w:val="20"/>
        </w:rPr>
        <w:t>takich ustaw, jakie uzna za konieczne do ure</w:t>
      </w:r>
      <w:r w:rsidR="009B7AFD" w:rsidRPr="00AA2EB7">
        <w:rPr>
          <w:rFonts w:ascii="Times New Roman" w:hAnsi="Times New Roman"/>
          <w:sz w:val="20"/>
          <w:szCs w:val="20"/>
        </w:rPr>
        <w:t>gulowania sposobu korzystania z </w:t>
      </w:r>
      <w:r w:rsidRPr="00AA2EB7">
        <w:rPr>
          <w:rFonts w:ascii="Times New Roman" w:hAnsi="Times New Roman"/>
          <w:sz w:val="20"/>
          <w:szCs w:val="20"/>
        </w:rPr>
        <w:t xml:space="preserve">własności zgodnie z interesem powszechnym lub w celu </w:t>
      </w:r>
      <w:r w:rsidR="002B2121" w:rsidRPr="00AA2EB7">
        <w:rPr>
          <w:rFonts w:ascii="Times New Roman" w:hAnsi="Times New Roman"/>
          <w:sz w:val="20"/>
          <w:szCs w:val="20"/>
        </w:rPr>
        <w:t xml:space="preserve">zapewnienia </w:t>
      </w:r>
      <w:r w:rsidRPr="00AA2EB7">
        <w:rPr>
          <w:rFonts w:ascii="Times New Roman" w:hAnsi="Times New Roman"/>
          <w:sz w:val="20"/>
          <w:szCs w:val="20"/>
        </w:rPr>
        <w:t>uiszczania podatków bądź innych należności lub kar pieniężnych.”</w:t>
      </w:r>
    </w:p>
    <w:p w:rsidR="00F733E0" w:rsidRPr="00AA2EB7" w:rsidRDefault="00F733E0" w:rsidP="00AA2EB7">
      <w:pPr>
        <w:spacing w:before="360" w:after="240" w:line="240" w:lineRule="auto"/>
        <w:ind w:left="232" w:hanging="352"/>
        <w:jc w:val="both"/>
        <w:rPr>
          <w:rFonts w:ascii="Times New Roman" w:eastAsia="Times New Roman" w:hAnsi="Times New Roman"/>
          <w:sz w:val="24"/>
          <w:szCs w:val="24"/>
        </w:rPr>
      </w:pPr>
      <w:r w:rsidRPr="00AA2EB7">
        <w:rPr>
          <w:rFonts w:ascii="Times New Roman" w:hAnsi="Times New Roman"/>
          <w:b/>
          <w:bCs/>
          <w:sz w:val="24"/>
          <w:szCs w:val="24"/>
        </w:rPr>
        <w:t>A. Dopuszczalność</w:t>
      </w:r>
    </w:p>
    <w:p w:rsidR="00F733E0" w:rsidRPr="00AA2EB7" w:rsidRDefault="00F733E0"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194. Trybunał stwierdza, że przedmiotowe skargi</w:t>
      </w:r>
      <w:r w:rsidR="009B7AFD" w:rsidRPr="00AA2EB7">
        <w:rPr>
          <w:rFonts w:ascii="Times New Roman" w:hAnsi="Times New Roman"/>
          <w:sz w:val="24"/>
          <w:szCs w:val="24"/>
        </w:rPr>
        <w:t xml:space="preserve"> nie są </w:t>
      </w:r>
      <w:r w:rsidR="00E71977" w:rsidRPr="00AA2EB7">
        <w:rPr>
          <w:rFonts w:ascii="Times New Roman" w:hAnsi="Times New Roman"/>
          <w:sz w:val="24"/>
          <w:szCs w:val="24"/>
        </w:rPr>
        <w:t>w sposób oczywisty nieuzasadnione</w:t>
      </w:r>
      <w:r w:rsidR="00E71977" w:rsidRPr="00AA2EB7" w:rsidDel="00E71977">
        <w:rPr>
          <w:rFonts w:ascii="Times New Roman" w:hAnsi="Times New Roman"/>
          <w:sz w:val="24"/>
          <w:szCs w:val="24"/>
        </w:rPr>
        <w:t xml:space="preserve"> </w:t>
      </w:r>
      <w:r w:rsidR="009B7AFD" w:rsidRPr="00AA2EB7">
        <w:rPr>
          <w:rFonts w:ascii="Times New Roman" w:hAnsi="Times New Roman"/>
          <w:sz w:val="24"/>
          <w:szCs w:val="24"/>
        </w:rPr>
        <w:t>w </w:t>
      </w:r>
      <w:r w:rsidRPr="00AA2EB7">
        <w:rPr>
          <w:rFonts w:ascii="Times New Roman" w:hAnsi="Times New Roman"/>
          <w:sz w:val="24"/>
          <w:szCs w:val="24"/>
        </w:rPr>
        <w:t xml:space="preserve">rozumieniu art. 35 ust. 3 lit. a Konwencji. Dalej zauważa, </w:t>
      </w:r>
      <w:r w:rsidR="009B7AFD" w:rsidRPr="00AA2EB7">
        <w:rPr>
          <w:rFonts w:ascii="Times New Roman" w:hAnsi="Times New Roman"/>
          <w:sz w:val="24"/>
          <w:szCs w:val="24"/>
        </w:rPr>
        <w:t>iż nie są one niedopuszczalna z </w:t>
      </w:r>
      <w:r w:rsidRPr="00AA2EB7">
        <w:rPr>
          <w:rFonts w:ascii="Times New Roman" w:hAnsi="Times New Roman"/>
          <w:sz w:val="24"/>
          <w:szCs w:val="24"/>
        </w:rPr>
        <w:t>jakichkolwiek innych przyczyn. Muszą zatem być uznane za dopuszczalne.</w:t>
      </w:r>
    </w:p>
    <w:p w:rsidR="00CE5454" w:rsidRPr="00AA2EB7" w:rsidRDefault="00CE5454" w:rsidP="00AA2EB7">
      <w:pPr>
        <w:spacing w:after="0" w:line="240" w:lineRule="auto"/>
        <w:ind w:firstLine="567"/>
        <w:jc w:val="both"/>
        <w:rPr>
          <w:rFonts w:ascii="Times New Roman" w:hAnsi="Times New Roman"/>
          <w:sz w:val="24"/>
          <w:szCs w:val="24"/>
        </w:rPr>
      </w:pPr>
    </w:p>
    <w:p w:rsidR="00CE5454" w:rsidRPr="00AA2EB7" w:rsidRDefault="00CE5454" w:rsidP="00AA2EB7">
      <w:pPr>
        <w:spacing w:after="0" w:line="240" w:lineRule="auto"/>
        <w:ind w:firstLine="567"/>
        <w:jc w:val="both"/>
        <w:rPr>
          <w:rFonts w:ascii="Times New Roman" w:hAnsi="Times New Roman"/>
          <w:sz w:val="24"/>
          <w:szCs w:val="24"/>
        </w:rPr>
      </w:pPr>
    </w:p>
    <w:p w:rsidR="00CE5454" w:rsidRPr="00AA2EB7" w:rsidRDefault="00CE5454" w:rsidP="00AA2EB7">
      <w:pPr>
        <w:spacing w:after="0" w:line="240" w:lineRule="auto"/>
        <w:ind w:firstLine="567"/>
        <w:jc w:val="both"/>
        <w:rPr>
          <w:rFonts w:ascii="Times New Roman" w:eastAsia="Times New Roman" w:hAnsi="Times New Roman"/>
          <w:sz w:val="24"/>
          <w:szCs w:val="24"/>
        </w:rPr>
      </w:pPr>
    </w:p>
    <w:p w:rsidR="00F733E0" w:rsidRPr="00AA2EB7" w:rsidRDefault="00F733E0" w:rsidP="00AA2EB7">
      <w:pPr>
        <w:spacing w:before="360" w:after="240" w:line="240" w:lineRule="auto"/>
        <w:ind w:left="232" w:hanging="352"/>
        <w:jc w:val="both"/>
        <w:rPr>
          <w:rFonts w:ascii="Times New Roman" w:eastAsia="Times New Roman" w:hAnsi="Times New Roman"/>
          <w:sz w:val="24"/>
          <w:szCs w:val="24"/>
        </w:rPr>
      </w:pPr>
      <w:r w:rsidRPr="00AA2EB7">
        <w:rPr>
          <w:rFonts w:ascii="Times New Roman" w:hAnsi="Times New Roman"/>
          <w:b/>
          <w:bCs/>
          <w:sz w:val="24"/>
          <w:szCs w:val="24"/>
        </w:rPr>
        <w:lastRenderedPageBreak/>
        <w:t xml:space="preserve">B. </w:t>
      </w:r>
      <w:r w:rsidR="006939E7" w:rsidRPr="00AA2EB7">
        <w:rPr>
          <w:rFonts w:ascii="Times New Roman" w:hAnsi="Times New Roman"/>
          <w:b/>
          <w:bCs/>
          <w:sz w:val="24"/>
          <w:szCs w:val="24"/>
        </w:rPr>
        <w:t xml:space="preserve">Przedmiot </w:t>
      </w:r>
      <w:r w:rsidRPr="00AA2EB7">
        <w:rPr>
          <w:rFonts w:ascii="Times New Roman" w:hAnsi="Times New Roman"/>
          <w:b/>
          <w:bCs/>
          <w:sz w:val="24"/>
          <w:szCs w:val="24"/>
        </w:rPr>
        <w:t>spraw</w:t>
      </w:r>
      <w:r w:rsidR="006939E7" w:rsidRPr="00AA2EB7">
        <w:rPr>
          <w:rFonts w:ascii="Times New Roman" w:hAnsi="Times New Roman"/>
          <w:b/>
          <w:bCs/>
          <w:sz w:val="24"/>
          <w:szCs w:val="24"/>
        </w:rPr>
        <w:t>y</w:t>
      </w: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1. Sprawa pana Wcisło</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195. Trybunał stwierdza, że skargi skarżącego zostały już rozpatrzone w kontekście </w:t>
      </w:r>
      <w:r w:rsidR="00D370D1" w:rsidRPr="00AA2EB7">
        <w:rPr>
          <w:rFonts w:ascii="Times New Roman" w:hAnsi="Times New Roman"/>
          <w:sz w:val="24"/>
          <w:szCs w:val="24"/>
        </w:rPr>
        <w:t>art. </w:t>
      </w:r>
      <w:r w:rsidRPr="00AA2EB7">
        <w:rPr>
          <w:rFonts w:ascii="Times New Roman" w:hAnsi="Times New Roman"/>
          <w:sz w:val="24"/>
          <w:szCs w:val="24"/>
        </w:rPr>
        <w:t xml:space="preserve">6 </w:t>
      </w:r>
      <w:r w:rsidR="00FE1E7B" w:rsidRPr="00AA2EB7">
        <w:rPr>
          <w:rFonts w:ascii="Times New Roman" w:hAnsi="Times New Roman"/>
          <w:sz w:val="24"/>
          <w:szCs w:val="24"/>
        </w:rPr>
        <w:t xml:space="preserve">ust. </w:t>
      </w:r>
      <w:r w:rsidRPr="00AA2EB7">
        <w:rPr>
          <w:rFonts w:ascii="Times New Roman" w:hAnsi="Times New Roman"/>
          <w:sz w:val="24"/>
          <w:szCs w:val="24"/>
        </w:rPr>
        <w:t xml:space="preserve">1 (zob. </w:t>
      </w:r>
      <w:r w:rsidR="00580770" w:rsidRPr="00AA2EB7">
        <w:rPr>
          <w:rFonts w:ascii="Times New Roman" w:hAnsi="Times New Roman"/>
          <w:sz w:val="24"/>
          <w:szCs w:val="24"/>
        </w:rPr>
        <w:t>akapit</w:t>
      </w:r>
      <w:r w:rsidR="00FE1E7B" w:rsidRPr="00AA2EB7">
        <w:rPr>
          <w:rFonts w:ascii="Times New Roman" w:hAnsi="Times New Roman"/>
          <w:sz w:val="24"/>
          <w:szCs w:val="24"/>
        </w:rPr>
        <w:t xml:space="preserve"> </w:t>
      </w:r>
      <w:r w:rsidRPr="00AA2EB7">
        <w:rPr>
          <w:rFonts w:ascii="Times New Roman" w:hAnsi="Times New Roman"/>
          <w:sz w:val="24"/>
          <w:szCs w:val="24"/>
        </w:rPr>
        <w:t>181 powyżej). W rezultacie, mając na uwadze ustaleni</w:t>
      </w:r>
      <w:r w:rsidR="00FE1E7B" w:rsidRPr="00AA2EB7">
        <w:rPr>
          <w:rFonts w:ascii="Times New Roman" w:hAnsi="Times New Roman"/>
          <w:sz w:val="24"/>
          <w:szCs w:val="24"/>
        </w:rPr>
        <w:t>a poczynione na podstawie tego</w:t>
      </w:r>
      <w:r w:rsidRPr="00AA2EB7">
        <w:rPr>
          <w:rFonts w:ascii="Times New Roman" w:hAnsi="Times New Roman"/>
          <w:sz w:val="24"/>
          <w:szCs w:val="24"/>
        </w:rPr>
        <w:t xml:space="preserve"> </w:t>
      </w:r>
      <w:r w:rsidR="00FE1E7B" w:rsidRPr="00AA2EB7">
        <w:rPr>
          <w:rFonts w:ascii="Times New Roman" w:hAnsi="Times New Roman"/>
          <w:sz w:val="24"/>
          <w:szCs w:val="24"/>
        </w:rPr>
        <w:t>przepisu</w:t>
      </w:r>
      <w:r w:rsidRPr="00AA2EB7">
        <w:rPr>
          <w:rFonts w:ascii="Times New Roman" w:hAnsi="Times New Roman"/>
          <w:sz w:val="24"/>
          <w:szCs w:val="24"/>
        </w:rPr>
        <w:t>, Trybunał stwierdza, iż nie ma konieczności zbadania, czy doszło do odrębnego naruszenia art. 1 Protokołu nr 1 do Konwencji (zob.  </w:t>
      </w:r>
      <w:proofErr w:type="spellStart"/>
      <w:r w:rsidRPr="00AA2EB7">
        <w:rPr>
          <w:rFonts w:ascii="Times New Roman" w:hAnsi="Times New Roman"/>
          <w:i/>
          <w:iCs/>
          <w:sz w:val="24"/>
          <w:szCs w:val="24"/>
        </w:rPr>
        <w:t>Zanghì</w:t>
      </w:r>
      <w:proofErr w:type="spellEnd"/>
      <w:r w:rsidRPr="00AA2EB7">
        <w:rPr>
          <w:rFonts w:ascii="Times New Roman" w:hAnsi="Times New Roman"/>
          <w:i/>
          <w:iCs/>
          <w:sz w:val="24"/>
          <w:szCs w:val="24"/>
        </w:rPr>
        <w:t xml:space="preserve"> v. </w:t>
      </w:r>
      <w:r w:rsidR="00E13FCB" w:rsidRPr="00AA2EB7">
        <w:rPr>
          <w:rFonts w:ascii="Times New Roman" w:hAnsi="Times New Roman"/>
          <w:i/>
          <w:iCs/>
          <w:sz w:val="24"/>
          <w:szCs w:val="24"/>
        </w:rPr>
        <w:t>Włochy</w:t>
      </w:r>
      <w:r w:rsidR="003C44C9" w:rsidRPr="00AA2EB7">
        <w:rPr>
          <w:rFonts w:ascii="Times New Roman" w:hAnsi="Times New Roman"/>
          <w:i/>
          <w:iCs/>
          <w:sz w:val="24"/>
          <w:szCs w:val="24"/>
        </w:rPr>
        <w:t>,</w:t>
      </w:r>
      <w:r w:rsidRPr="00AA2EB7">
        <w:rPr>
          <w:rFonts w:ascii="Times New Roman" w:hAnsi="Times New Roman"/>
          <w:sz w:val="24"/>
          <w:szCs w:val="24"/>
        </w:rPr>
        <w:t xml:space="preserve"> 19 lutego 1991 r., </w:t>
      </w:r>
      <w:r w:rsidR="00EF7AC7" w:rsidRPr="00AA2EB7">
        <w:rPr>
          <w:rFonts w:ascii="Times New Roman" w:hAnsi="Times New Roman"/>
          <w:sz w:val="24"/>
          <w:szCs w:val="24"/>
        </w:rPr>
        <w:t>akapit</w:t>
      </w:r>
      <w:r w:rsidRPr="00AA2EB7">
        <w:rPr>
          <w:rFonts w:ascii="Times New Roman" w:hAnsi="Times New Roman"/>
          <w:sz w:val="24"/>
          <w:szCs w:val="24"/>
        </w:rPr>
        <w:t xml:space="preserve"> 23, Seria A nr 194-C, str. 47, i </w:t>
      </w:r>
      <w:proofErr w:type="spellStart"/>
      <w:r w:rsidRPr="00AA2EB7">
        <w:rPr>
          <w:rFonts w:ascii="Times New Roman" w:hAnsi="Times New Roman"/>
          <w:i/>
          <w:iCs/>
          <w:sz w:val="24"/>
          <w:szCs w:val="24"/>
        </w:rPr>
        <w:t>Beller</w:t>
      </w:r>
      <w:proofErr w:type="spellEnd"/>
      <w:r w:rsidRPr="00AA2EB7">
        <w:rPr>
          <w:rFonts w:ascii="Times New Roman" w:hAnsi="Times New Roman"/>
          <w:i/>
          <w:iCs/>
          <w:sz w:val="24"/>
          <w:szCs w:val="24"/>
        </w:rPr>
        <w:t xml:space="preserve"> przeciwko Polsce</w:t>
      </w:r>
      <w:r w:rsidRPr="00AA2EB7">
        <w:rPr>
          <w:rFonts w:ascii="Times New Roman" w:hAnsi="Times New Roman"/>
          <w:sz w:val="24"/>
          <w:szCs w:val="24"/>
        </w:rPr>
        <w:t>, nr </w:t>
      </w:r>
      <w:r w:rsidR="006D3437" w:rsidRPr="00AA2EB7">
        <w:rPr>
          <w:rFonts w:ascii="Times New Roman" w:hAnsi="Times New Roman"/>
          <w:sz w:val="24"/>
          <w:szCs w:val="24"/>
        </w:rPr>
        <w:t>51837/99</w:t>
      </w:r>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74, 1 lutego 2005 r.).</w:t>
      </w: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2. Sprawa państwa Cabaj</w:t>
      </w:r>
    </w:p>
    <w:p w:rsidR="009B7AFD"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196. Trybunał uważa, że okoliczności sprawy wymagają odejścia od praktyki nierozpatrywania skargi z art. 1 Protokołu nr 1 odrębnie po stwierdzeniu naruszenia art. 6 </w:t>
      </w:r>
      <w:r w:rsidR="002F4FEC" w:rsidRPr="00AA2EB7">
        <w:rPr>
          <w:rFonts w:ascii="Times New Roman" w:hAnsi="Times New Roman"/>
          <w:sz w:val="24"/>
          <w:szCs w:val="24"/>
        </w:rPr>
        <w:t>ust.</w:t>
      </w:r>
      <w:r w:rsidR="00D370D1" w:rsidRPr="00AA2EB7">
        <w:rPr>
          <w:rFonts w:ascii="Times New Roman" w:hAnsi="Times New Roman"/>
          <w:sz w:val="24"/>
          <w:szCs w:val="24"/>
        </w:rPr>
        <w:t> </w:t>
      </w:r>
      <w:r w:rsidRPr="00AA2EB7">
        <w:rPr>
          <w:rFonts w:ascii="Times New Roman" w:hAnsi="Times New Roman"/>
          <w:sz w:val="24"/>
          <w:szCs w:val="24"/>
        </w:rPr>
        <w:t xml:space="preserve">1 (zob. </w:t>
      </w:r>
      <w:r w:rsidR="00580770" w:rsidRPr="00AA2EB7">
        <w:rPr>
          <w:rFonts w:ascii="Times New Roman" w:hAnsi="Times New Roman"/>
          <w:sz w:val="24"/>
          <w:szCs w:val="24"/>
        </w:rPr>
        <w:t>akapit</w:t>
      </w:r>
      <w:r w:rsidR="002F4FEC" w:rsidRPr="00AA2EB7">
        <w:rPr>
          <w:rFonts w:ascii="Times New Roman" w:hAnsi="Times New Roman"/>
          <w:sz w:val="24"/>
          <w:szCs w:val="24"/>
        </w:rPr>
        <w:t xml:space="preserve"> </w:t>
      </w:r>
      <w:r w:rsidRPr="00AA2EB7">
        <w:rPr>
          <w:rFonts w:ascii="Times New Roman" w:hAnsi="Times New Roman"/>
          <w:sz w:val="24"/>
          <w:szCs w:val="24"/>
        </w:rPr>
        <w:t>195 powyżej), jako że w przedmiotowej sprawie opóźnienie wypłaty odszkodowania skarżącym nadal ma miejsce (zob.  </w:t>
      </w:r>
      <w:r w:rsidRPr="00AA2EB7">
        <w:rPr>
          <w:rFonts w:ascii="Times New Roman" w:hAnsi="Times New Roman"/>
          <w:i/>
          <w:iCs/>
          <w:sz w:val="24"/>
          <w:szCs w:val="24"/>
        </w:rPr>
        <w:t>Czajkowska i inni przeciwko Polsce</w:t>
      </w:r>
      <w:r w:rsidRPr="00AA2EB7">
        <w:rPr>
          <w:rFonts w:ascii="Times New Roman" w:hAnsi="Times New Roman"/>
          <w:sz w:val="24"/>
          <w:szCs w:val="24"/>
        </w:rPr>
        <w:t>, nr </w:t>
      </w:r>
      <w:hyperlink r:id="rId38" w:anchor="{%22appno%22:[%2216651/05%22]}" w:tgtFrame="_blank" w:history="1">
        <w:r w:rsidRPr="00AA2EB7">
          <w:rPr>
            <w:rFonts w:ascii="Times New Roman" w:hAnsi="Times New Roman"/>
            <w:sz w:val="24"/>
            <w:szCs w:val="24"/>
          </w:rPr>
          <w:t>16651/05</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47, 13</w:t>
      </w:r>
      <w:r w:rsidR="003C44C9" w:rsidRPr="00AA2EB7">
        <w:rPr>
          <w:rFonts w:ascii="Times New Roman" w:hAnsi="Times New Roman"/>
          <w:sz w:val="24"/>
          <w:szCs w:val="24"/>
        </w:rPr>
        <w:t> </w:t>
      </w:r>
      <w:r w:rsidRPr="00AA2EB7">
        <w:rPr>
          <w:rFonts w:ascii="Times New Roman" w:hAnsi="Times New Roman"/>
          <w:sz w:val="24"/>
          <w:szCs w:val="24"/>
        </w:rPr>
        <w:t>lipca 2010 r.).</w:t>
      </w:r>
    </w:p>
    <w:p w:rsidR="009B7AFD"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197. Co istotne, Trybunał odnotowuje, że </w:t>
      </w:r>
      <w:r w:rsidR="00241AB0" w:rsidRPr="00AA2EB7">
        <w:rPr>
          <w:rFonts w:ascii="Times New Roman" w:hAnsi="Times New Roman"/>
          <w:sz w:val="24"/>
          <w:szCs w:val="24"/>
        </w:rPr>
        <w:t xml:space="preserve">władze </w:t>
      </w:r>
      <w:r w:rsidRPr="00AA2EB7">
        <w:rPr>
          <w:rFonts w:ascii="Times New Roman" w:hAnsi="Times New Roman"/>
          <w:sz w:val="24"/>
          <w:szCs w:val="24"/>
        </w:rPr>
        <w:t>krajowe bezspornie potwierdziły, że</w:t>
      </w:r>
      <w:r w:rsidR="00D370D1" w:rsidRPr="00AA2EB7">
        <w:rPr>
          <w:rFonts w:ascii="Times New Roman" w:hAnsi="Times New Roman"/>
          <w:sz w:val="24"/>
          <w:szCs w:val="24"/>
        </w:rPr>
        <w:t> </w:t>
      </w:r>
      <w:r w:rsidRPr="00AA2EB7">
        <w:rPr>
          <w:rFonts w:ascii="Times New Roman" w:hAnsi="Times New Roman"/>
          <w:sz w:val="24"/>
          <w:szCs w:val="24"/>
        </w:rPr>
        <w:t xml:space="preserve">skarżący mieli prawo do odszkodowania za pozbawienie ich </w:t>
      </w:r>
      <w:r w:rsidR="004B3EFF" w:rsidRPr="00AA2EB7">
        <w:rPr>
          <w:rFonts w:ascii="Times New Roman" w:hAnsi="Times New Roman"/>
          <w:sz w:val="24"/>
          <w:szCs w:val="24"/>
        </w:rPr>
        <w:t xml:space="preserve">prawa </w:t>
      </w:r>
      <w:r w:rsidRPr="00AA2EB7">
        <w:rPr>
          <w:rFonts w:ascii="Times New Roman" w:hAnsi="Times New Roman"/>
          <w:sz w:val="24"/>
          <w:szCs w:val="24"/>
        </w:rPr>
        <w:t>własności</w:t>
      </w:r>
      <w:r w:rsidR="004B3EFF" w:rsidRPr="00AA2EB7">
        <w:rPr>
          <w:rFonts w:ascii="Times New Roman" w:hAnsi="Times New Roman"/>
          <w:sz w:val="24"/>
          <w:szCs w:val="24"/>
        </w:rPr>
        <w:t xml:space="preserve"> nieruchomości</w:t>
      </w:r>
      <w:r w:rsidRPr="00AA2EB7">
        <w:rPr>
          <w:rFonts w:ascii="Times New Roman" w:hAnsi="Times New Roman"/>
          <w:sz w:val="24"/>
          <w:szCs w:val="24"/>
        </w:rPr>
        <w:t xml:space="preserve"> (zob. </w:t>
      </w:r>
      <w:r w:rsidR="00580770" w:rsidRPr="00AA2EB7">
        <w:rPr>
          <w:rFonts w:ascii="Times New Roman" w:hAnsi="Times New Roman"/>
          <w:sz w:val="24"/>
          <w:szCs w:val="24"/>
        </w:rPr>
        <w:t>akapit</w:t>
      </w:r>
      <w:r w:rsidR="00EE421D" w:rsidRPr="00AA2EB7">
        <w:rPr>
          <w:rFonts w:ascii="Times New Roman" w:hAnsi="Times New Roman"/>
          <w:sz w:val="24"/>
          <w:szCs w:val="24"/>
        </w:rPr>
        <w:t xml:space="preserve">y </w:t>
      </w:r>
      <w:r w:rsidRPr="00AA2EB7">
        <w:rPr>
          <w:rFonts w:ascii="Times New Roman" w:hAnsi="Times New Roman"/>
          <w:sz w:val="24"/>
          <w:szCs w:val="24"/>
        </w:rPr>
        <w:t>47-49 powyżej). Treść roszczenia skarżących nigd</w:t>
      </w:r>
      <w:r w:rsidR="009B7AFD" w:rsidRPr="00AA2EB7">
        <w:rPr>
          <w:rFonts w:ascii="Times New Roman" w:hAnsi="Times New Roman"/>
          <w:sz w:val="24"/>
          <w:szCs w:val="24"/>
        </w:rPr>
        <w:t>y nie została zakwestionowana i </w:t>
      </w:r>
      <w:r w:rsidRPr="00AA2EB7">
        <w:rPr>
          <w:rFonts w:ascii="Times New Roman" w:hAnsi="Times New Roman"/>
          <w:sz w:val="24"/>
          <w:szCs w:val="24"/>
        </w:rPr>
        <w:t xml:space="preserve">trwający spór dotyczy jedynie dokładnej kwoty odszkodowania, jakie ma zostać wypłacone (zob. </w:t>
      </w:r>
      <w:r w:rsidR="00580770" w:rsidRPr="00AA2EB7">
        <w:rPr>
          <w:rFonts w:ascii="Times New Roman" w:hAnsi="Times New Roman"/>
          <w:sz w:val="24"/>
          <w:szCs w:val="24"/>
        </w:rPr>
        <w:t>akapit</w:t>
      </w:r>
      <w:r w:rsidR="00EE421D" w:rsidRPr="00AA2EB7">
        <w:rPr>
          <w:rFonts w:ascii="Times New Roman" w:hAnsi="Times New Roman"/>
          <w:sz w:val="24"/>
          <w:szCs w:val="24"/>
        </w:rPr>
        <w:t xml:space="preserve"> </w:t>
      </w:r>
      <w:r w:rsidRPr="00AA2EB7">
        <w:rPr>
          <w:rFonts w:ascii="Times New Roman" w:hAnsi="Times New Roman"/>
          <w:sz w:val="24"/>
          <w:szCs w:val="24"/>
        </w:rPr>
        <w:t>51 powyżej).</w:t>
      </w:r>
    </w:p>
    <w:p w:rsidR="009B7AFD"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198. Trybunał już stwierdził, że postępowanie administracyjne dotyczące roszczenia skarżących o odszkodowanie trwało nierozsądną ilość czasu (zob. </w:t>
      </w:r>
      <w:r w:rsidR="00580770" w:rsidRPr="00AA2EB7">
        <w:rPr>
          <w:rFonts w:ascii="Times New Roman" w:hAnsi="Times New Roman"/>
          <w:sz w:val="24"/>
          <w:szCs w:val="24"/>
        </w:rPr>
        <w:t>akapit</w:t>
      </w:r>
      <w:r w:rsidR="00EE421D" w:rsidRPr="00AA2EB7">
        <w:rPr>
          <w:rFonts w:ascii="Times New Roman" w:hAnsi="Times New Roman"/>
          <w:sz w:val="24"/>
          <w:szCs w:val="24"/>
        </w:rPr>
        <w:t xml:space="preserve"> </w:t>
      </w:r>
      <w:r w:rsidRPr="00AA2EB7">
        <w:rPr>
          <w:rFonts w:ascii="Times New Roman" w:hAnsi="Times New Roman"/>
          <w:sz w:val="24"/>
          <w:szCs w:val="24"/>
        </w:rPr>
        <w:t>192 powyżej). W</w:t>
      </w:r>
      <w:r w:rsidR="00D370D1" w:rsidRPr="00AA2EB7">
        <w:rPr>
          <w:rFonts w:ascii="Times New Roman" w:hAnsi="Times New Roman"/>
          <w:sz w:val="24"/>
          <w:szCs w:val="24"/>
        </w:rPr>
        <w:t> </w:t>
      </w:r>
      <w:r w:rsidRPr="00AA2EB7">
        <w:rPr>
          <w:rFonts w:ascii="Times New Roman" w:hAnsi="Times New Roman"/>
          <w:sz w:val="24"/>
          <w:szCs w:val="24"/>
        </w:rPr>
        <w:t>opinii Trybunału fakt iż skarżący zostali wywłaszczeni i nie otrzymali jeszcze odszkodowania przewidzianego prawem krajowym stanowi nadmierny ciężar, który naruszył sprawiedliwą równowagę, jaką należy osiągnąć pomiędzy interes</w:t>
      </w:r>
      <w:r w:rsidR="004B3EFF" w:rsidRPr="00AA2EB7">
        <w:rPr>
          <w:rFonts w:ascii="Times New Roman" w:hAnsi="Times New Roman"/>
          <w:sz w:val="24"/>
          <w:szCs w:val="24"/>
        </w:rPr>
        <w:t>em</w:t>
      </w:r>
      <w:r w:rsidRPr="00AA2EB7">
        <w:rPr>
          <w:rFonts w:ascii="Times New Roman" w:hAnsi="Times New Roman"/>
          <w:sz w:val="24"/>
          <w:szCs w:val="24"/>
        </w:rPr>
        <w:t xml:space="preserve"> publiczn</w:t>
      </w:r>
      <w:r w:rsidR="004B3EFF" w:rsidRPr="00AA2EB7">
        <w:rPr>
          <w:rFonts w:ascii="Times New Roman" w:hAnsi="Times New Roman"/>
          <w:sz w:val="24"/>
          <w:szCs w:val="24"/>
        </w:rPr>
        <w:t>ym</w:t>
      </w:r>
      <w:r w:rsidRPr="00AA2EB7">
        <w:rPr>
          <w:rFonts w:ascii="Times New Roman" w:hAnsi="Times New Roman"/>
          <w:sz w:val="24"/>
          <w:szCs w:val="24"/>
        </w:rPr>
        <w:t xml:space="preserve"> a ochroną prawa do swobodnego korzystania z </w:t>
      </w:r>
      <w:r w:rsidR="004B3EFF" w:rsidRPr="00AA2EB7">
        <w:rPr>
          <w:rFonts w:ascii="Times New Roman" w:hAnsi="Times New Roman"/>
          <w:sz w:val="24"/>
          <w:szCs w:val="24"/>
        </w:rPr>
        <w:t xml:space="preserve">prawa </w:t>
      </w:r>
      <w:r w:rsidR="006956F7" w:rsidRPr="00AA2EB7">
        <w:rPr>
          <w:rFonts w:ascii="Times New Roman" w:hAnsi="Times New Roman"/>
          <w:sz w:val="24"/>
          <w:szCs w:val="24"/>
        </w:rPr>
        <w:t>do poszanowania mienia</w:t>
      </w:r>
      <w:r w:rsidRPr="00AA2EB7">
        <w:rPr>
          <w:rFonts w:ascii="Times New Roman" w:hAnsi="Times New Roman"/>
          <w:sz w:val="24"/>
          <w:szCs w:val="24"/>
        </w:rPr>
        <w:t xml:space="preserve"> </w:t>
      </w:r>
      <w:r w:rsidR="009B7AFD" w:rsidRPr="00AA2EB7">
        <w:rPr>
          <w:rFonts w:ascii="Times New Roman" w:hAnsi="Times New Roman"/>
          <w:sz w:val="24"/>
          <w:szCs w:val="24"/>
        </w:rPr>
        <w:t>(zob.</w:t>
      </w:r>
      <w:r w:rsidRPr="00AA2EB7">
        <w:rPr>
          <w:rFonts w:ascii="Times New Roman" w:hAnsi="Times New Roman"/>
          <w:sz w:val="24"/>
          <w:szCs w:val="24"/>
        </w:rPr>
        <w:t> </w:t>
      </w:r>
      <w:proofErr w:type="spellStart"/>
      <w:r w:rsidRPr="00AA2EB7">
        <w:rPr>
          <w:rFonts w:ascii="Times New Roman" w:hAnsi="Times New Roman"/>
          <w:i/>
          <w:iCs/>
          <w:sz w:val="24"/>
          <w:szCs w:val="24"/>
        </w:rPr>
        <w:t>Kunić</w:t>
      </w:r>
      <w:proofErr w:type="spellEnd"/>
      <w:r w:rsidRPr="00AA2EB7">
        <w:rPr>
          <w:rFonts w:ascii="Times New Roman" w:hAnsi="Times New Roman"/>
          <w:i/>
          <w:iCs/>
          <w:sz w:val="24"/>
          <w:szCs w:val="24"/>
        </w:rPr>
        <w:t xml:space="preserve"> przeciwko Chorwacji</w:t>
      </w:r>
      <w:r w:rsidRPr="00AA2EB7">
        <w:rPr>
          <w:rFonts w:ascii="Times New Roman" w:hAnsi="Times New Roman"/>
          <w:sz w:val="24"/>
          <w:szCs w:val="24"/>
        </w:rPr>
        <w:t>, nr </w:t>
      </w:r>
      <w:hyperlink r:id="rId39" w:anchor="{%22appno%22:[%2222344/02%22]}" w:tgtFrame="_blank" w:history="1">
        <w:r w:rsidRPr="00AA2EB7">
          <w:rPr>
            <w:rFonts w:ascii="Times New Roman" w:hAnsi="Times New Roman"/>
            <w:sz w:val="24"/>
            <w:szCs w:val="24"/>
          </w:rPr>
          <w:t>22344/02</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67, 11 stycznia 2007 r., i </w:t>
      </w:r>
      <w:r w:rsidRPr="00AA2EB7">
        <w:rPr>
          <w:rFonts w:ascii="Times New Roman" w:hAnsi="Times New Roman"/>
          <w:i/>
          <w:iCs/>
          <w:sz w:val="24"/>
          <w:szCs w:val="24"/>
        </w:rPr>
        <w:t>Czajkowska i inni,</w:t>
      </w:r>
      <w:r w:rsidRPr="00AA2EB7">
        <w:rPr>
          <w:rFonts w:ascii="Times New Roman" w:hAnsi="Times New Roman"/>
          <w:sz w:val="24"/>
          <w:szCs w:val="24"/>
        </w:rPr>
        <w:t> </w:t>
      </w:r>
      <w:r w:rsidR="0092026A" w:rsidRPr="00AA2EB7">
        <w:rPr>
          <w:rFonts w:ascii="Times New Roman" w:hAnsi="Times New Roman"/>
          <w:sz w:val="24"/>
          <w:szCs w:val="24"/>
        </w:rPr>
        <w:t>cyt. wyżej</w:t>
      </w:r>
      <w:r w:rsidR="009B7AFD" w:rsidRPr="00AA2EB7">
        <w:rPr>
          <w:rFonts w:ascii="Times New Roman" w:hAnsi="Times New Roman"/>
          <w:sz w:val="24"/>
          <w:szCs w:val="24"/>
        </w:rPr>
        <w:t xml:space="preserve">, </w:t>
      </w:r>
      <w:r w:rsidR="00EF7AC7" w:rsidRPr="00AA2EB7">
        <w:rPr>
          <w:rFonts w:ascii="Times New Roman" w:hAnsi="Times New Roman"/>
          <w:sz w:val="24"/>
          <w:szCs w:val="24"/>
        </w:rPr>
        <w:t>akapit</w:t>
      </w:r>
      <w:r w:rsidR="009B7AFD" w:rsidRPr="00AA2EB7">
        <w:rPr>
          <w:rFonts w:ascii="Times New Roman" w:hAnsi="Times New Roman"/>
          <w:sz w:val="24"/>
          <w:szCs w:val="24"/>
        </w:rPr>
        <w:t> </w:t>
      </w:r>
      <w:r w:rsidRPr="00AA2EB7">
        <w:rPr>
          <w:rFonts w:ascii="Times New Roman" w:hAnsi="Times New Roman"/>
          <w:sz w:val="24"/>
          <w:szCs w:val="24"/>
        </w:rPr>
        <w:t>62, 13 lipca 2010 r.).</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199. </w:t>
      </w:r>
      <w:r w:rsidR="00EE421D" w:rsidRPr="00AA2EB7">
        <w:rPr>
          <w:rFonts w:ascii="Times New Roman" w:hAnsi="Times New Roman"/>
          <w:sz w:val="24"/>
          <w:szCs w:val="24"/>
        </w:rPr>
        <w:t>D</w:t>
      </w:r>
      <w:r w:rsidRPr="00AA2EB7">
        <w:rPr>
          <w:rFonts w:ascii="Times New Roman" w:hAnsi="Times New Roman"/>
          <w:sz w:val="24"/>
          <w:szCs w:val="24"/>
        </w:rPr>
        <w:t>oszło</w:t>
      </w:r>
      <w:r w:rsidR="00EE421D" w:rsidRPr="00AA2EB7">
        <w:rPr>
          <w:rFonts w:ascii="Times New Roman" w:hAnsi="Times New Roman"/>
          <w:sz w:val="24"/>
          <w:szCs w:val="24"/>
        </w:rPr>
        <w:t xml:space="preserve"> zatem</w:t>
      </w:r>
      <w:r w:rsidRPr="00AA2EB7">
        <w:rPr>
          <w:rFonts w:ascii="Times New Roman" w:hAnsi="Times New Roman"/>
          <w:sz w:val="24"/>
          <w:szCs w:val="24"/>
        </w:rPr>
        <w:t xml:space="preserve"> do naruszenia art. 1 Protokołu nr 1 do Konwencji.</w:t>
      </w:r>
    </w:p>
    <w:p w:rsidR="00F733E0" w:rsidRPr="00AA2EB7" w:rsidRDefault="00F733E0" w:rsidP="00AA2EB7">
      <w:pPr>
        <w:spacing w:before="360" w:after="0" w:line="240" w:lineRule="auto"/>
        <w:ind w:hanging="357"/>
        <w:jc w:val="both"/>
        <w:rPr>
          <w:rFonts w:ascii="Times New Roman" w:hAnsi="Times New Roman"/>
          <w:sz w:val="24"/>
          <w:szCs w:val="24"/>
        </w:rPr>
      </w:pPr>
      <w:r w:rsidRPr="00AA2EB7">
        <w:rPr>
          <w:rFonts w:ascii="Times New Roman" w:hAnsi="Times New Roman"/>
          <w:sz w:val="24"/>
          <w:szCs w:val="24"/>
        </w:rPr>
        <w:t>VI. ZASTOSOWANIE ARTYKUŁU 41 KONWENCJI</w:t>
      </w:r>
    </w:p>
    <w:p w:rsidR="00FB0B84" w:rsidRPr="00AA2EB7" w:rsidRDefault="00FB0B84" w:rsidP="00AA2EB7">
      <w:pPr>
        <w:spacing w:before="360" w:after="0" w:line="240" w:lineRule="auto"/>
        <w:ind w:hanging="357"/>
        <w:jc w:val="both"/>
        <w:rPr>
          <w:rFonts w:ascii="Times New Roman" w:eastAsia="Times New Roman" w:hAnsi="Times New Roman"/>
          <w:sz w:val="27"/>
          <w:szCs w:val="27"/>
        </w:rPr>
      </w:pP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200. Artykuł 41 Konwencji stwierdza:</w:t>
      </w:r>
    </w:p>
    <w:p w:rsidR="00F733E0" w:rsidRPr="00AA2EB7" w:rsidRDefault="00F733E0" w:rsidP="00AA2EB7">
      <w:pPr>
        <w:spacing w:before="120" w:after="120" w:line="240" w:lineRule="auto"/>
        <w:ind w:left="425" w:firstLine="142"/>
        <w:jc w:val="both"/>
        <w:rPr>
          <w:rFonts w:ascii="Times New Roman" w:eastAsia="Times New Roman" w:hAnsi="Times New Roman"/>
          <w:sz w:val="27"/>
          <w:szCs w:val="27"/>
        </w:rPr>
      </w:pPr>
      <w:r w:rsidRPr="00AA2EB7">
        <w:rPr>
          <w:rFonts w:ascii="Times New Roman" w:hAnsi="Times New Roman"/>
          <w:sz w:val="20"/>
          <w:szCs w:val="20"/>
        </w:rPr>
        <w:t>„Jeżeli Trybunał stwierdzi, że nastąpiło naruszenie Konwencji lub jej Protokołów, oraz je</w:t>
      </w:r>
      <w:r w:rsidR="00FB0B84" w:rsidRPr="00AA2EB7">
        <w:rPr>
          <w:rFonts w:ascii="Times New Roman" w:hAnsi="Times New Roman"/>
          <w:sz w:val="20"/>
          <w:szCs w:val="20"/>
        </w:rPr>
        <w:t>żeli</w:t>
      </w:r>
      <w:r w:rsidRPr="00AA2EB7">
        <w:rPr>
          <w:rFonts w:ascii="Times New Roman" w:hAnsi="Times New Roman"/>
          <w:sz w:val="20"/>
          <w:szCs w:val="20"/>
        </w:rPr>
        <w:t xml:space="preserve"> prawo wewnętrzne zainteresowanej Wysokiej Układającej się Strony pozwala tylko na częściowe usunięcie konsekwencji tego naruszenia, Trybunał orzeka, gdy zachodzi </w:t>
      </w:r>
      <w:r w:rsidR="00FB0B84" w:rsidRPr="00AA2EB7">
        <w:rPr>
          <w:rFonts w:ascii="Times New Roman" w:hAnsi="Times New Roman"/>
          <w:sz w:val="20"/>
          <w:szCs w:val="20"/>
        </w:rPr>
        <w:t xml:space="preserve">taka </w:t>
      </w:r>
      <w:r w:rsidRPr="00AA2EB7">
        <w:rPr>
          <w:rFonts w:ascii="Times New Roman" w:hAnsi="Times New Roman"/>
          <w:sz w:val="20"/>
          <w:szCs w:val="20"/>
        </w:rPr>
        <w:t xml:space="preserve">potrzeba, </w:t>
      </w:r>
      <w:r w:rsidR="00FB0B84" w:rsidRPr="00AA2EB7">
        <w:rPr>
          <w:rFonts w:ascii="Times New Roman" w:hAnsi="Times New Roman"/>
          <w:sz w:val="20"/>
          <w:szCs w:val="20"/>
        </w:rPr>
        <w:t xml:space="preserve">o przyznaniu </w:t>
      </w:r>
      <w:r w:rsidRPr="00AA2EB7">
        <w:rPr>
          <w:rFonts w:ascii="Times New Roman" w:hAnsi="Times New Roman"/>
          <w:sz w:val="20"/>
          <w:szCs w:val="20"/>
        </w:rPr>
        <w:t>słuszne</w:t>
      </w:r>
      <w:r w:rsidR="00FB0B84" w:rsidRPr="00AA2EB7">
        <w:rPr>
          <w:rFonts w:ascii="Times New Roman" w:hAnsi="Times New Roman"/>
          <w:sz w:val="20"/>
          <w:szCs w:val="20"/>
        </w:rPr>
        <w:t>go</w:t>
      </w:r>
      <w:r w:rsidR="002363B2" w:rsidRPr="00AA2EB7">
        <w:rPr>
          <w:rFonts w:ascii="Times New Roman" w:hAnsi="Times New Roman"/>
          <w:sz w:val="20"/>
          <w:szCs w:val="20"/>
        </w:rPr>
        <w:t xml:space="preserve"> </w:t>
      </w:r>
      <w:r w:rsidR="00FB0B84" w:rsidRPr="00AA2EB7">
        <w:rPr>
          <w:rFonts w:ascii="Times New Roman" w:hAnsi="Times New Roman"/>
          <w:sz w:val="20"/>
          <w:szCs w:val="20"/>
        </w:rPr>
        <w:t xml:space="preserve">zadośćuczynienia </w:t>
      </w:r>
      <w:r w:rsidRPr="00AA2EB7">
        <w:rPr>
          <w:rFonts w:ascii="Times New Roman" w:hAnsi="Times New Roman"/>
          <w:sz w:val="20"/>
          <w:szCs w:val="20"/>
        </w:rPr>
        <w:t xml:space="preserve"> pokrzywdzonej stronie.”</w:t>
      </w:r>
    </w:p>
    <w:p w:rsidR="00F733E0" w:rsidRPr="00AA2EB7" w:rsidRDefault="00F733E0" w:rsidP="00AA2EB7">
      <w:pPr>
        <w:spacing w:before="360" w:after="240" w:line="240" w:lineRule="auto"/>
        <w:ind w:left="232" w:hanging="352"/>
        <w:jc w:val="both"/>
        <w:rPr>
          <w:rFonts w:ascii="Times New Roman" w:eastAsia="Times New Roman" w:hAnsi="Times New Roman"/>
          <w:sz w:val="27"/>
          <w:szCs w:val="27"/>
        </w:rPr>
      </w:pPr>
      <w:r w:rsidRPr="00AA2EB7">
        <w:rPr>
          <w:rFonts w:ascii="Times New Roman" w:hAnsi="Times New Roman"/>
          <w:b/>
          <w:bCs/>
          <w:sz w:val="24"/>
          <w:szCs w:val="24"/>
        </w:rPr>
        <w:t>A. Szkoda</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1. Sprawa pana Wcisło</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201. Skarżący domagał się 23</w:t>
      </w:r>
      <w:r w:rsidR="00D370D1" w:rsidRPr="00AA2EB7">
        <w:rPr>
          <w:rFonts w:ascii="Times New Roman" w:hAnsi="Times New Roman"/>
          <w:sz w:val="24"/>
          <w:szCs w:val="24"/>
        </w:rPr>
        <w:t> </w:t>
      </w:r>
      <w:r w:rsidRPr="00AA2EB7">
        <w:rPr>
          <w:rFonts w:ascii="Times New Roman" w:hAnsi="Times New Roman"/>
          <w:sz w:val="24"/>
          <w:szCs w:val="24"/>
        </w:rPr>
        <w:t xml:space="preserve">351,94 EUR z tytułu szkody majątkowej, mianowicie z tytułu odszkodowania za utratę zysku </w:t>
      </w:r>
      <w:r w:rsidR="00B36164" w:rsidRPr="00AA2EB7">
        <w:rPr>
          <w:rFonts w:ascii="Times New Roman" w:hAnsi="Times New Roman"/>
          <w:sz w:val="24"/>
          <w:szCs w:val="24"/>
        </w:rPr>
        <w:t xml:space="preserve">powstałą </w:t>
      </w:r>
      <w:r w:rsidRPr="00AA2EB7">
        <w:rPr>
          <w:rFonts w:ascii="Times New Roman" w:hAnsi="Times New Roman"/>
          <w:sz w:val="24"/>
          <w:szCs w:val="24"/>
        </w:rPr>
        <w:t xml:space="preserve">wskutek  </w:t>
      </w:r>
      <w:r w:rsidR="00B36164" w:rsidRPr="00AA2EB7">
        <w:rPr>
          <w:rFonts w:ascii="Times New Roman" w:hAnsi="Times New Roman"/>
          <w:sz w:val="24"/>
          <w:szCs w:val="24"/>
        </w:rPr>
        <w:t>niemożności wynajęcia</w:t>
      </w:r>
      <w:r w:rsidRPr="00AA2EB7">
        <w:rPr>
          <w:rFonts w:ascii="Times New Roman" w:hAnsi="Times New Roman"/>
          <w:sz w:val="24"/>
          <w:szCs w:val="24"/>
        </w:rPr>
        <w:t xml:space="preserve"> dwóch swoich mieszkań ze względu na wadliwą instalację wentylacyjną </w:t>
      </w:r>
      <w:r w:rsidR="002207D9" w:rsidRPr="00AA2EB7">
        <w:rPr>
          <w:rFonts w:ascii="Times New Roman" w:hAnsi="Times New Roman"/>
          <w:sz w:val="24"/>
          <w:szCs w:val="24"/>
        </w:rPr>
        <w:t xml:space="preserve">spowodowaną </w:t>
      </w:r>
      <w:r w:rsidRPr="00AA2EB7">
        <w:rPr>
          <w:rFonts w:ascii="Times New Roman" w:hAnsi="Times New Roman"/>
          <w:sz w:val="24"/>
          <w:szCs w:val="24"/>
        </w:rPr>
        <w:t>niewłaściwie przeprowadzony</w:t>
      </w:r>
      <w:r w:rsidR="002207D9" w:rsidRPr="00AA2EB7">
        <w:rPr>
          <w:rFonts w:ascii="Times New Roman" w:hAnsi="Times New Roman"/>
          <w:sz w:val="24"/>
          <w:szCs w:val="24"/>
        </w:rPr>
        <w:t>mi</w:t>
      </w:r>
      <w:r w:rsidRPr="00AA2EB7">
        <w:rPr>
          <w:rFonts w:ascii="Times New Roman" w:hAnsi="Times New Roman"/>
          <w:sz w:val="24"/>
          <w:szCs w:val="24"/>
        </w:rPr>
        <w:t xml:space="preserve"> </w:t>
      </w:r>
      <w:r w:rsidR="002207D9" w:rsidRPr="00AA2EB7">
        <w:rPr>
          <w:rFonts w:ascii="Times New Roman" w:hAnsi="Times New Roman"/>
          <w:sz w:val="24"/>
          <w:szCs w:val="24"/>
        </w:rPr>
        <w:t>pracami budowlanymi</w:t>
      </w:r>
      <w:r w:rsidRPr="00AA2EB7">
        <w:rPr>
          <w:rFonts w:ascii="Times New Roman" w:hAnsi="Times New Roman"/>
          <w:sz w:val="24"/>
          <w:szCs w:val="24"/>
        </w:rPr>
        <w:t>. Domagał się również 15 000 EUR tytułem szkody niemajątkowej spowodowanej przewlekłością postępowania w</w:t>
      </w:r>
      <w:r w:rsidR="00D370D1" w:rsidRPr="00AA2EB7">
        <w:rPr>
          <w:rFonts w:ascii="Times New Roman" w:hAnsi="Times New Roman"/>
          <w:sz w:val="24"/>
          <w:szCs w:val="24"/>
        </w:rPr>
        <w:t> </w:t>
      </w:r>
      <w:r w:rsidRPr="00AA2EB7">
        <w:rPr>
          <w:rFonts w:ascii="Times New Roman" w:hAnsi="Times New Roman"/>
          <w:sz w:val="24"/>
          <w:szCs w:val="24"/>
        </w:rPr>
        <w:t>jego sprawie.</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lastRenderedPageBreak/>
        <w:t>202. Rząd kwestionował te roszczenia. W odniesieniu do roszczeń majątkowych, wskazał, że postępowanie krajowe nadal trwa. Dodatkowo, skarżący nie przedłożył stosownych dokumentów na poparcie roszczenia.</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203. Trybunał nie dostrzega związku przyczynowo-skutkowego pomiędzy stwierdzonym naruszeniem a </w:t>
      </w:r>
      <w:r w:rsidR="00D370D1" w:rsidRPr="00AA2EB7">
        <w:rPr>
          <w:rFonts w:ascii="Times New Roman" w:hAnsi="Times New Roman"/>
          <w:sz w:val="24"/>
          <w:szCs w:val="24"/>
        </w:rPr>
        <w:t>rzekomą</w:t>
      </w:r>
      <w:r w:rsidRPr="00AA2EB7">
        <w:rPr>
          <w:rFonts w:ascii="Times New Roman" w:hAnsi="Times New Roman"/>
          <w:sz w:val="24"/>
          <w:szCs w:val="24"/>
        </w:rPr>
        <w:t xml:space="preserve"> szkodą majątkow</w:t>
      </w:r>
      <w:r w:rsidR="009B7AFD" w:rsidRPr="00AA2EB7">
        <w:rPr>
          <w:rFonts w:ascii="Times New Roman" w:hAnsi="Times New Roman"/>
          <w:sz w:val="24"/>
          <w:szCs w:val="24"/>
        </w:rPr>
        <w:t>ą, a zatem oddala roszczenie. Z </w:t>
      </w:r>
      <w:r w:rsidRPr="00AA2EB7">
        <w:rPr>
          <w:rFonts w:ascii="Times New Roman" w:hAnsi="Times New Roman"/>
          <w:sz w:val="24"/>
          <w:szCs w:val="24"/>
        </w:rPr>
        <w:t>drugiej strony uznaje, że skarżący musiał ponieść szkodę niemajątkową wskutek przewlekłości postępowania w przedmiotowej sprawie. Przyznaje zatem 13 000 EUR z tytułu szkody niemajątkowej.</w:t>
      </w:r>
    </w:p>
    <w:p w:rsidR="00F733E0" w:rsidRPr="00AA2EB7" w:rsidRDefault="00F733E0" w:rsidP="00AA2EB7">
      <w:pPr>
        <w:spacing w:before="240" w:after="120" w:line="240" w:lineRule="auto"/>
        <w:ind w:left="431" w:hanging="301"/>
        <w:jc w:val="both"/>
        <w:rPr>
          <w:rFonts w:ascii="Times New Roman" w:eastAsia="Times New Roman" w:hAnsi="Times New Roman"/>
          <w:sz w:val="27"/>
          <w:szCs w:val="27"/>
        </w:rPr>
      </w:pPr>
      <w:r w:rsidRPr="00AA2EB7">
        <w:rPr>
          <w:rFonts w:ascii="Times New Roman" w:hAnsi="Times New Roman"/>
          <w:i/>
          <w:iCs/>
          <w:sz w:val="24"/>
          <w:szCs w:val="24"/>
        </w:rPr>
        <w:t>2. Sprawa państwa Cabaj</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204. Skarżący domagali się 280</w:t>
      </w:r>
      <w:r w:rsidR="00D370D1" w:rsidRPr="00AA2EB7">
        <w:rPr>
          <w:rFonts w:ascii="Times New Roman" w:hAnsi="Times New Roman"/>
          <w:sz w:val="24"/>
          <w:szCs w:val="24"/>
        </w:rPr>
        <w:t> </w:t>
      </w:r>
      <w:r w:rsidRPr="00AA2EB7">
        <w:rPr>
          <w:rFonts w:ascii="Times New Roman" w:hAnsi="Times New Roman"/>
          <w:sz w:val="24"/>
          <w:szCs w:val="24"/>
        </w:rPr>
        <w:t xml:space="preserve">000 </w:t>
      </w:r>
      <w:r w:rsidR="009B7AFD" w:rsidRPr="00AA2EB7">
        <w:rPr>
          <w:rFonts w:ascii="Times New Roman" w:hAnsi="Times New Roman"/>
          <w:sz w:val="24"/>
          <w:szCs w:val="24"/>
        </w:rPr>
        <w:t>PLN (około 66 000 EUR) wraz z </w:t>
      </w:r>
      <w:r w:rsidRPr="00AA2EB7">
        <w:rPr>
          <w:rFonts w:ascii="Times New Roman" w:hAnsi="Times New Roman"/>
          <w:sz w:val="24"/>
          <w:szCs w:val="24"/>
        </w:rPr>
        <w:t>odsetkami ustawowymi na kwotę 71</w:t>
      </w:r>
      <w:r w:rsidR="00D370D1" w:rsidRPr="00AA2EB7">
        <w:rPr>
          <w:rFonts w:ascii="Times New Roman" w:hAnsi="Times New Roman"/>
          <w:sz w:val="24"/>
          <w:szCs w:val="24"/>
        </w:rPr>
        <w:t> </w:t>
      </w:r>
      <w:r w:rsidRPr="00AA2EB7">
        <w:rPr>
          <w:rFonts w:ascii="Times New Roman" w:hAnsi="Times New Roman"/>
          <w:sz w:val="24"/>
          <w:szCs w:val="24"/>
        </w:rPr>
        <w:t>733,70 PLN (około 17 079 EUR) tytułem szkody majątkowej, tj.</w:t>
      </w:r>
      <w:r w:rsidR="00D370D1" w:rsidRPr="00AA2EB7">
        <w:rPr>
          <w:rFonts w:ascii="Times New Roman" w:hAnsi="Times New Roman"/>
          <w:sz w:val="24"/>
          <w:szCs w:val="24"/>
        </w:rPr>
        <w:t> </w:t>
      </w:r>
      <w:r w:rsidRPr="00AA2EB7">
        <w:rPr>
          <w:rFonts w:ascii="Times New Roman" w:hAnsi="Times New Roman"/>
          <w:sz w:val="24"/>
          <w:szCs w:val="24"/>
        </w:rPr>
        <w:t>odszkodowania za wywłaszczon</w:t>
      </w:r>
      <w:r w:rsidR="001E6D67" w:rsidRPr="00AA2EB7">
        <w:rPr>
          <w:rFonts w:ascii="Times New Roman" w:hAnsi="Times New Roman"/>
          <w:sz w:val="24"/>
          <w:szCs w:val="24"/>
        </w:rPr>
        <w:t>ą nieruchomość</w:t>
      </w:r>
      <w:r w:rsidRPr="00AA2EB7">
        <w:rPr>
          <w:rFonts w:ascii="Times New Roman" w:hAnsi="Times New Roman"/>
          <w:sz w:val="24"/>
          <w:szCs w:val="24"/>
        </w:rPr>
        <w:t>. Domagali się również 15 000 EUR tytułem szkody niemajątkowej spowodowane</w:t>
      </w:r>
      <w:r w:rsidR="009B7AFD" w:rsidRPr="00AA2EB7">
        <w:rPr>
          <w:rFonts w:ascii="Times New Roman" w:hAnsi="Times New Roman"/>
          <w:sz w:val="24"/>
          <w:szCs w:val="24"/>
        </w:rPr>
        <w:t>j przewlekłością postępowania w </w:t>
      </w:r>
      <w:r w:rsidRPr="00AA2EB7">
        <w:rPr>
          <w:rFonts w:ascii="Times New Roman" w:hAnsi="Times New Roman"/>
          <w:sz w:val="24"/>
          <w:szCs w:val="24"/>
        </w:rPr>
        <w:t>ich sprawie.</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205. Rząd zakwestionował te roszczenia. W odniesieniu do roszczeń majątkowych wskaz</w:t>
      </w:r>
      <w:r w:rsidR="004B3EFF" w:rsidRPr="00AA2EB7">
        <w:rPr>
          <w:rFonts w:ascii="Times New Roman" w:hAnsi="Times New Roman"/>
          <w:sz w:val="24"/>
          <w:szCs w:val="24"/>
        </w:rPr>
        <w:t>ał</w:t>
      </w:r>
      <w:r w:rsidRPr="00AA2EB7">
        <w:rPr>
          <w:rFonts w:ascii="Times New Roman" w:hAnsi="Times New Roman"/>
          <w:sz w:val="24"/>
          <w:szCs w:val="24"/>
        </w:rPr>
        <w:t>, że postępowanie krajowe nadal trwa, a zatem wszelkie roszczenia są przedwczesne.</w:t>
      </w:r>
    </w:p>
    <w:p w:rsidR="009B7AFD"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206. W okolicznościach przedmiotowej sprawy, mając na uwadze trwający spór co do wartości wywłaszczone</w:t>
      </w:r>
      <w:r w:rsidR="001E6D67" w:rsidRPr="00AA2EB7">
        <w:rPr>
          <w:rFonts w:ascii="Times New Roman" w:hAnsi="Times New Roman"/>
          <w:sz w:val="24"/>
          <w:szCs w:val="24"/>
        </w:rPr>
        <w:t>j nieruchomości</w:t>
      </w:r>
      <w:r w:rsidRPr="00AA2EB7">
        <w:rPr>
          <w:rFonts w:ascii="Times New Roman" w:hAnsi="Times New Roman"/>
          <w:sz w:val="24"/>
          <w:szCs w:val="24"/>
        </w:rPr>
        <w:t xml:space="preserve">, Trybunał uważa, że kwestia </w:t>
      </w:r>
      <w:r w:rsidR="004B3EFF" w:rsidRPr="00AA2EB7">
        <w:rPr>
          <w:rFonts w:ascii="Times New Roman" w:hAnsi="Times New Roman"/>
          <w:sz w:val="24"/>
          <w:szCs w:val="24"/>
        </w:rPr>
        <w:t xml:space="preserve">wysokości </w:t>
      </w:r>
      <w:r w:rsidRPr="00AA2EB7">
        <w:rPr>
          <w:rFonts w:ascii="Times New Roman" w:hAnsi="Times New Roman"/>
          <w:sz w:val="24"/>
          <w:szCs w:val="24"/>
        </w:rPr>
        <w:t xml:space="preserve">odszkodowania za szkodę majątkową nie </w:t>
      </w:r>
      <w:r w:rsidR="00A74773" w:rsidRPr="00AA2EB7">
        <w:rPr>
          <w:rFonts w:ascii="Times New Roman" w:hAnsi="Times New Roman"/>
          <w:sz w:val="24"/>
          <w:szCs w:val="24"/>
        </w:rPr>
        <w:t>jest gotowa do</w:t>
      </w:r>
      <w:r w:rsidRPr="00AA2EB7">
        <w:rPr>
          <w:rFonts w:ascii="Times New Roman" w:hAnsi="Times New Roman"/>
          <w:sz w:val="24"/>
          <w:szCs w:val="24"/>
        </w:rPr>
        <w:t xml:space="preserve"> rozstrzygnię</w:t>
      </w:r>
      <w:r w:rsidR="00A74773" w:rsidRPr="00AA2EB7">
        <w:rPr>
          <w:rFonts w:ascii="Times New Roman" w:hAnsi="Times New Roman"/>
          <w:sz w:val="24"/>
          <w:szCs w:val="24"/>
        </w:rPr>
        <w:t>cia</w:t>
      </w:r>
      <w:r w:rsidRPr="00AA2EB7">
        <w:rPr>
          <w:rFonts w:ascii="Times New Roman" w:hAnsi="Times New Roman"/>
          <w:sz w:val="24"/>
          <w:szCs w:val="24"/>
        </w:rPr>
        <w:t xml:space="preserve"> w </w:t>
      </w:r>
      <w:r w:rsidR="004B3EFF" w:rsidRPr="00AA2EB7">
        <w:rPr>
          <w:rFonts w:ascii="Times New Roman" w:hAnsi="Times New Roman"/>
          <w:sz w:val="24"/>
          <w:szCs w:val="24"/>
        </w:rPr>
        <w:t xml:space="preserve">przedmiotowym </w:t>
      </w:r>
      <w:r w:rsidR="00F24253" w:rsidRPr="00AA2EB7">
        <w:rPr>
          <w:rFonts w:ascii="Times New Roman" w:hAnsi="Times New Roman"/>
          <w:sz w:val="24"/>
          <w:szCs w:val="24"/>
        </w:rPr>
        <w:t>postępowaniu</w:t>
      </w:r>
      <w:r w:rsidRPr="00AA2EB7">
        <w:rPr>
          <w:rFonts w:ascii="Times New Roman" w:hAnsi="Times New Roman"/>
          <w:sz w:val="24"/>
          <w:szCs w:val="24"/>
        </w:rPr>
        <w:t xml:space="preserve">. Niezbędne </w:t>
      </w:r>
      <w:r w:rsidR="004B3EFF" w:rsidRPr="00AA2EB7">
        <w:rPr>
          <w:rFonts w:ascii="Times New Roman" w:hAnsi="Times New Roman"/>
          <w:sz w:val="24"/>
          <w:szCs w:val="24"/>
        </w:rPr>
        <w:t xml:space="preserve">jest </w:t>
      </w:r>
      <w:r w:rsidRPr="00AA2EB7">
        <w:rPr>
          <w:rFonts w:ascii="Times New Roman" w:hAnsi="Times New Roman"/>
          <w:sz w:val="24"/>
          <w:szCs w:val="24"/>
        </w:rPr>
        <w:t>zatem zastrzeżenie możliwoś</w:t>
      </w:r>
      <w:r w:rsidR="004B3EFF" w:rsidRPr="00AA2EB7">
        <w:rPr>
          <w:rFonts w:ascii="Times New Roman" w:hAnsi="Times New Roman"/>
          <w:sz w:val="24"/>
          <w:szCs w:val="24"/>
        </w:rPr>
        <w:t>ci</w:t>
      </w:r>
      <w:r w:rsidRPr="00AA2EB7">
        <w:rPr>
          <w:rFonts w:ascii="Times New Roman" w:hAnsi="Times New Roman"/>
          <w:sz w:val="24"/>
          <w:szCs w:val="24"/>
        </w:rPr>
        <w:t xml:space="preserve"> </w:t>
      </w:r>
      <w:r w:rsidR="00481C3D" w:rsidRPr="00AA2EB7">
        <w:rPr>
          <w:rFonts w:ascii="Times New Roman" w:hAnsi="Times New Roman"/>
          <w:sz w:val="24"/>
          <w:szCs w:val="24"/>
        </w:rPr>
        <w:t xml:space="preserve">osiągnięcia </w:t>
      </w:r>
      <w:r w:rsidRPr="00AA2EB7">
        <w:rPr>
          <w:rFonts w:ascii="Times New Roman" w:hAnsi="Times New Roman"/>
          <w:sz w:val="24"/>
          <w:szCs w:val="24"/>
        </w:rPr>
        <w:t xml:space="preserve">porozumienia </w:t>
      </w:r>
      <w:r w:rsidR="004B3EFF" w:rsidRPr="00AA2EB7">
        <w:rPr>
          <w:rFonts w:ascii="Times New Roman" w:hAnsi="Times New Roman"/>
          <w:sz w:val="24"/>
          <w:szCs w:val="24"/>
        </w:rPr>
        <w:t xml:space="preserve">w tej kwestii </w:t>
      </w:r>
      <w:r w:rsidRPr="00AA2EB7">
        <w:rPr>
          <w:rFonts w:ascii="Times New Roman" w:hAnsi="Times New Roman"/>
          <w:sz w:val="24"/>
          <w:szCs w:val="24"/>
        </w:rPr>
        <w:t>pomiędzy pozwanym Państwem a skarżącymi (reguła 75 § 1 i 4 Regulaminu Trybunału).</w:t>
      </w:r>
    </w:p>
    <w:p w:rsidR="00F733E0" w:rsidRPr="00AA2EB7" w:rsidRDefault="00F733E0" w:rsidP="00AA2EB7">
      <w:pPr>
        <w:spacing w:after="0" w:line="240" w:lineRule="auto"/>
        <w:ind w:firstLine="567"/>
        <w:jc w:val="both"/>
        <w:rPr>
          <w:rFonts w:ascii="Times New Roman" w:eastAsia="Times New Roman" w:hAnsi="Times New Roman"/>
          <w:sz w:val="27"/>
          <w:szCs w:val="27"/>
        </w:rPr>
      </w:pPr>
      <w:r w:rsidRPr="00AA2EB7">
        <w:rPr>
          <w:rFonts w:ascii="Times New Roman" w:hAnsi="Times New Roman"/>
          <w:sz w:val="24"/>
          <w:szCs w:val="24"/>
        </w:rPr>
        <w:t xml:space="preserve">207. Z drugiej strony </w:t>
      </w:r>
      <w:r w:rsidR="004B3EFF" w:rsidRPr="00AA2EB7">
        <w:rPr>
          <w:rFonts w:ascii="Times New Roman" w:hAnsi="Times New Roman"/>
          <w:sz w:val="24"/>
          <w:szCs w:val="24"/>
        </w:rPr>
        <w:t xml:space="preserve">Trybunał </w:t>
      </w:r>
      <w:r w:rsidRPr="00AA2EB7">
        <w:rPr>
          <w:rFonts w:ascii="Times New Roman" w:hAnsi="Times New Roman"/>
          <w:sz w:val="24"/>
          <w:szCs w:val="24"/>
        </w:rPr>
        <w:t>uznaje, że skarżący ponie</w:t>
      </w:r>
      <w:r w:rsidR="004B3EFF" w:rsidRPr="00AA2EB7">
        <w:rPr>
          <w:rFonts w:ascii="Times New Roman" w:hAnsi="Times New Roman"/>
          <w:sz w:val="24"/>
          <w:szCs w:val="24"/>
        </w:rPr>
        <w:t>śli</w:t>
      </w:r>
      <w:r w:rsidRPr="00AA2EB7">
        <w:rPr>
          <w:rFonts w:ascii="Times New Roman" w:hAnsi="Times New Roman"/>
          <w:sz w:val="24"/>
          <w:szCs w:val="24"/>
        </w:rPr>
        <w:t xml:space="preserve"> szkodę niemajątkową wskutek przewlekłości postępowania w przedmiotowej sprawie. Przyznaje zatem 10 400 EUR z tytułu szkody niemajątkowej.</w:t>
      </w:r>
    </w:p>
    <w:p w:rsidR="00F733E0" w:rsidRPr="00AA2EB7" w:rsidRDefault="00F733E0" w:rsidP="00AA2EB7">
      <w:pPr>
        <w:spacing w:before="360" w:after="240" w:line="240" w:lineRule="auto"/>
        <w:ind w:left="232" w:hanging="352"/>
        <w:jc w:val="both"/>
        <w:rPr>
          <w:rFonts w:ascii="Times New Roman" w:eastAsia="Times New Roman" w:hAnsi="Times New Roman"/>
          <w:sz w:val="24"/>
          <w:szCs w:val="24"/>
        </w:rPr>
      </w:pPr>
      <w:r w:rsidRPr="00AA2EB7">
        <w:rPr>
          <w:rFonts w:ascii="Times New Roman" w:hAnsi="Times New Roman"/>
          <w:b/>
          <w:bCs/>
          <w:sz w:val="24"/>
          <w:szCs w:val="24"/>
        </w:rPr>
        <w:t>B. Koszty i wydatki</w:t>
      </w:r>
    </w:p>
    <w:p w:rsidR="00F733E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208. Zgodnie z orzecznictwem Trybunału, skarżą</w:t>
      </w:r>
      <w:r w:rsidR="009B7AFD" w:rsidRPr="00AA2EB7">
        <w:rPr>
          <w:rFonts w:ascii="Times New Roman" w:hAnsi="Times New Roman"/>
          <w:sz w:val="24"/>
          <w:szCs w:val="24"/>
        </w:rPr>
        <w:t>cy ma prawo do zwrotu kosztów i </w:t>
      </w:r>
      <w:r w:rsidRPr="00AA2EB7">
        <w:rPr>
          <w:rFonts w:ascii="Times New Roman" w:hAnsi="Times New Roman"/>
          <w:sz w:val="24"/>
          <w:szCs w:val="24"/>
        </w:rPr>
        <w:t>wydatków jedynie w takim zakresie, w jakim wykazano, iż zostały o</w:t>
      </w:r>
      <w:r w:rsidR="009B7AFD" w:rsidRPr="00AA2EB7">
        <w:rPr>
          <w:rFonts w:ascii="Times New Roman" w:hAnsi="Times New Roman"/>
          <w:sz w:val="24"/>
          <w:szCs w:val="24"/>
        </w:rPr>
        <w:t>ne rzeczywiście i w </w:t>
      </w:r>
      <w:r w:rsidRPr="00AA2EB7">
        <w:rPr>
          <w:rFonts w:ascii="Times New Roman" w:hAnsi="Times New Roman"/>
          <w:sz w:val="24"/>
          <w:szCs w:val="24"/>
        </w:rPr>
        <w:t>sposób niezbędny poniesione i są rozsądne pod względem kwoty.</w:t>
      </w: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1. Sprawa pana Wcisło</w:t>
      </w:r>
    </w:p>
    <w:p w:rsidR="008C4A0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209. Skarżący żądał 2 000 EUR tytułem kosztów i wydatków poniesionych przed Trybunałem. Na poparcie poniesionych kosztów przedłożył szczegóły roszczenia, wymieniając 35 godzin pracy prawników (sześć godzin na wstępną analizę, dwie godziny przygotowania formularza</w:t>
      </w:r>
      <w:r w:rsidR="008A37EF" w:rsidRPr="00AA2EB7">
        <w:rPr>
          <w:rFonts w:ascii="Times New Roman" w:hAnsi="Times New Roman"/>
          <w:sz w:val="24"/>
          <w:szCs w:val="24"/>
        </w:rPr>
        <w:t xml:space="preserve"> pełnomocnictwa</w:t>
      </w:r>
      <w:r w:rsidRPr="00AA2EB7">
        <w:rPr>
          <w:rFonts w:ascii="Times New Roman" w:hAnsi="Times New Roman"/>
          <w:sz w:val="24"/>
          <w:szCs w:val="24"/>
        </w:rPr>
        <w:t>, dwie godziny konsultacji z klientem, i</w:t>
      </w:r>
      <w:r w:rsidR="00D83C6C" w:rsidRPr="00AA2EB7">
        <w:rPr>
          <w:rFonts w:ascii="Times New Roman" w:hAnsi="Times New Roman"/>
          <w:sz w:val="24"/>
          <w:szCs w:val="24"/>
        </w:rPr>
        <w:t> </w:t>
      </w:r>
      <w:r w:rsidRPr="00AA2EB7">
        <w:rPr>
          <w:rFonts w:ascii="Times New Roman" w:hAnsi="Times New Roman"/>
          <w:sz w:val="24"/>
          <w:szCs w:val="24"/>
        </w:rPr>
        <w:t>dwadzieścia pięć godzin na przygotowanie uwag).</w:t>
      </w:r>
    </w:p>
    <w:p w:rsidR="008C4A0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210. Rząd zakwestionował roszczenie </w:t>
      </w:r>
      <w:r w:rsidR="00481C3D" w:rsidRPr="00AA2EB7">
        <w:rPr>
          <w:rFonts w:ascii="Times New Roman" w:hAnsi="Times New Roman"/>
          <w:sz w:val="24"/>
          <w:szCs w:val="24"/>
        </w:rPr>
        <w:t>wnosząc,</w:t>
      </w:r>
      <w:r w:rsidRPr="00AA2EB7">
        <w:rPr>
          <w:rFonts w:ascii="Times New Roman" w:hAnsi="Times New Roman"/>
          <w:sz w:val="24"/>
          <w:szCs w:val="24"/>
        </w:rPr>
        <w:t xml:space="preserve"> iż skarżący nie załączył faktury od</w:t>
      </w:r>
      <w:r w:rsidR="00D370D1" w:rsidRPr="00AA2EB7">
        <w:rPr>
          <w:rFonts w:ascii="Times New Roman" w:hAnsi="Times New Roman"/>
          <w:sz w:val="24"/>
          <w:szCs w:val="24"/>
        </w:rPr>
        <w:t> </w:t>
      </w:r>
      <w:r w:rsidR="00481C3D" w:rsidRPr="00AA2EB7">
        <w:rPr>
          <w:rFonts w:ascii="Times New Roman" w:hAnsi="Times New Roman"/>
          <w:sz w:val="24"/>
          <w:szCs w:val="24"/>
        </w:rPr>
        <w:t>swojego adwokata</w:t>
      </w:r>
      <w:r w:rsidRPr="00AA2EB7">
        <w:rPr>
          <w:rFonts w:ascii="Times New Roman" w:hAnsi="Times New Roman"/>
          <w:sz w:val="24"/>
          <w:szCs w:val="24"/>
        </w:rPr>
        <w:t>.</w:t>
      </w:r>
    </w:p>
    <w:p w:rsidR="008C4A0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 xml:space="preserve">211. Trybunał przypomniał, iż aby koszty i wydatki mogły być zwrócone na podstawie art. 41, należy wykazać, że zostały faktycznie i koniecznie poniesione i były rozsądne co do </w:t>
      </w:r>
      <w:r w:rsidR="008A37EF" w:rsidRPr="00AA2EB7">
        <w:rPr>
          <w:rFonts w:ascii="Times New Roman" w:hAnsi="Times New Roman"/>
          <w:sz w:val="24"/>
          <w:szCs w:val="24"/>
        </w:rPr>
        <w:t xml:space="preserve">kwoty </w:t>
      </w:r>
      <w:r w:rsidRPr="00AA2EB7">
        <w:rPr>
          <w:rFonts w:ascii="Times New Roman" w:hAnsi="Times New Roman"/>
          <w:sz w:val="24"/>
          <w:szCs w:val="24"/>
        </w:rPr>
        <w:t>(zob. np.  </w:t>
      </w:r>
      <w:proofErr w:type="spellStart"/>
      <w:r w:rsidRPr="00AA2EB7">
        <w:rPr>
          <w:rFonts w:ascii="Times New Roman" w:hAnsi="Times New Roman"/>
          <w:i/>
          <w:iCs/>
          <w:sz w:val="24"/>
          <w:szCs w:val="24"/>
        </w:rPr>
        <w:t>Nilsen</w:t>
      </w:r>
      <w:proofErr w:type="spellEnd"/>
      <w:r w:rsidRPr="00AA2EB7">
        <w:rPr>
          <w:rFonts w:ascii="Times New Roman" w:hAnsi="Times New Roman"/>
          <w:i/>
          <w:iCs/>
          <w:sz w:val="24"/>
          <w:szCs w:val="24"/>
        </w:rPr>
        <w:t xml:space="preserve"> and </w:t>
      </w:r>
      <w:proofErr w:type="spellStart"/>
      <w:r w:rsidRPr="00AA2EB7">
        <w:rPr>
          <w:rFonts w:ascii="Times New Roman" w:hAnsi="Times New Roman"/>
          <w:i/>
          <w:iCs/>
          <w:sz w:val="24"/>
          <w:szCs w:val="24"/>
        </w:rPr>
        <w:t>Johnsen</w:t>
      </w:r>
      <w:proofErr w:type="spellEnd"/>
      <w:r w:rsidRPr="00AA2EB7">
        <w:rPr>
          <w:rFonts w:ascii="Times New Roman" w:hAnsi="Times New Roman"/>
          <w:i/>
          <w:iCs/>
          <w:sz w:val="24"/>
          <w:szCs w:val="24"/>
        </w:rPr>
        <w:t xml:space="preserve"> przeciwko Norwegii </w:t>
      </w:r>
      <w:r w:rsidRPr="00AA2EB7">
        <w:rPr>
          <w:rFonts w:ascii="Times New Roman" w:hAnsi="Times New Roman"/>
          <w:sz w:val="24"/>
          <w:szCs w:val="24"/>
        </w:rPr>
        <w:t> [</w:t>
      </w:r>
      <w:r w:rsidR="006956F7" w:rsidRPr="00AA2EB7">
        <w:rPr>
          <w:rFonts w:ascii="Times New Roman" w:hAnsi="Times New Roman"/>
          <w:sz w:val="24"/>
          <w:szCs w:val="24"/>
        </w:rPr>
        <w:t>WI</w:t>
      </w:r>
      <w:r w:rsidRPr="00AA2EB7">
        <w:rPr>
          <w:rFonts w:ascii="Times New Roman" w:hAnsi="Times New Roman"/>
          <w:sz w:val="24"/>
          <w:szCs w:val="24"/>
        </w:rPr>
        <w:t>], nr </w:t>
      </w:r>
      <w:hyperlink r:id="rId40" w:anchor="%7B%22appno%22:%5B%2223118/93%22%5D%7D" w:tgtFrame="_blank" w:history="1">
        <w:r w:rsidRPr="00AA2EB7">
          <w:rPr>
            <w:rFonts w:ascii="Times New Roman" w:hAnsi="Times New Roman"/>
            <w:sz w:val="24"/>
            <w:szCs w:val="24"/>
          </w:rPr>
          <w:t>23118/93</w:t>
        </w:r>
      </w:hyperlink>
      <w:r w:rsidRPr="00AA2EB7">
        <w:rPr>
          <w:rFonts w:ascii="Times New Roman" w:hAnsi="Times New Roman"/>
          <w:sz w:val="24"/>
          <w:szCs w:val="24"/>
        </w:rPr>
        <w:t xml:space="preserve">, </w:t>
      </w:r>
      <w:r w:rsidR="00EF7AC7" w:rsidRPr="00AA2EB7">
        <w:rPr>
          <w:rFonts w:ascii="Times New Roman" w:hAnsi="Times New Roman"/>
          <w:sz w:val="24"/>
          <w:szCs w:val="24"/>
        </w:rPr>
        <w:t>akapit</w:t>
      </w:r>
      <w:r w:rsidRPr="00AA2EB7">
        <w:rPr>
          <w:rFonts w:ascii="Times New Roman" w:hAnsi="Times New Roman"/>
          <w:sz w:val="24"/>
          <w:szCs w:val="24"/>
        </w:rPr>
        <w:t xml:space="preserve"> 62, ECHR 1999-VIII). Zgodnie z regułą 60 § 2 Regulaminu Trybunału, należy złożyć szczegóły rozliczenia wszystkich roszczeń, </w:t>
      </w:r>
      <w:r w:rsidR="00204F66" w:rsidRPr="00AA2EB7">
        <w:rPr>
          <w:rFonts w:ascii="Times New Roman" w:hAnsi="Times New Roman"/>
          <w:sz w:val="24"/>
          <w:szCs w:val="24"/>
        </w:rPr>
        <w:t xml:space="preserve">a </w:t>
      </w:r>
      <w:r w:rsidRPr="00AA2EB7">
        <w:rPr>
          <w:rFonts w:ascii="Times New Roman" w:hAnsi="Times New Roman"/>
          <w:sz w:val="24"/>
          <w:szCs w:val="24"/>
        </w:rPr>
        <w:t xml:space="preserve">w </w:t>
      </w:r>
      <w:r w:rsidR="00204F66" w:rsidRPr="00AA2EB7">
        <w:rPr>
          <w:rFonts w:ascii="Times New Roman" w:hAnsi="Times New Roman"/>
          <w:sz w:val="24"/>
          <w:szCs w:val="24"/>
        </w:rPr>
        <w:t xml:space="preserve">razie ich </w:t>
      </w:r>
      <w:r w:rsidRPr="00AA2EB7">
        <w:rPr>
          <w:rFonts w:ascii="Times New Roman" w:hAnsi="Times New Roman"/>
          <w:sz w:val="24"/>
          <w:szCs w:val="24"/>
        </w:rPr>
        <w:t>braku Izba może odrzucić roszczenie w całości lub w części.</w:t>
      </w:r>
    </w:p>
    <w:p w:rsidR="00F733E0" w:rsidRPr="00AA2EB7" w:rsidRDefault="00F733E0"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212. W przedmiotowej sprawie po przeanalizowaniu dokumentów oraz wskazanych kryteriów, Trybunał uznaje, że rozsądne jest przyznanie s</w:t>
      </w:r>
      <w:r w:rsidR="008C4A00" w:rsidRPr="00AA2EB7">
        <w:rPr>
          <w:rFonts w:ascii="Times New Roman" w:hAnsi="Times New Roman"/>
          <w:sz w:val="24"/>
          <w:szCs w:val="24"/>
        </w:rPr>
        <w:t>umy 2 000 EUR tytułem kosztów i </w:t>
      </w:r>
      <w:r w:rsidRPr="00AA2EB7">
        <w:rPr>
          <w:rFonts w:ascii="Times New Roman" w:hAnsi="Times New Roman"/>
          <w:sz w:val="24"/>
          <w:szCs w:val="24"/>
        </w:rPr>
        <w:t>wydatków za postępowanie przed Trybunałem.</w:t>
      </w:r>
    </w:p>
    <w:p w:rsidR="00A54807" w:rsidRPr="00AA2EB7" w:rsidRDefault="00A54807" w:rsidP="00AA2EB7">
      <w:pPr>
        <w:spacing w:after="0" w:line="240" w:lineRule="auto"/>
        <w:ind w:firstLine="567"/>
        <w:jc w:val="both"/>
        <w:rPr>
          <w:rFonts w:ascii="Times New Roman" w:hAnsi="Times New Roman"/>
          <w:sz w:val="24"/>
          <w:szCs w:val="24"/>
        </w:rPr>
      </w:pPr>
    </w:p>
    <w:p w:rsidR="00A54807" w:rsidRPr="00AA2EB7" w:rsidRDefault="00A54807" w:rsidP="00AA2EB7">
      <w:pPr>
        <w:spacing w:after="0" w:line="240" w:lineRule="auto"/>
        <w:ind w:firstLine="567"/>
        <w:jc w:val="both"/>
        <w:rPr>
          <w:rFonts w:ascii="Times New Roman" w:hAnsi="Times New Roman"/>
          <w:sz w:val="24"/>
          <w:szCs w:val="24"/>
        </w:rPr>
      </w:pPr>
    </w:p>
    <w:p w:rsidR="00A54807" w:rsidRPr="00AA2EB7" w:rsidRDefault="00A54807" w:rsidP="00AA2EB7">
      <w:pPr>
        <w:spacing w:after="0" w:line="240" w:lineRule="auto"/>
        <w:ind w:firstLine="567"/>
        <w:jc w:val="both"/>
        <w:rPr>
          <w:rFonts w:ascii="Times New Roman" w:eastAsia="Times New Roman" w:hAnsi="Times New Roman"/>
          <w:sz w:val="24"/>
          <w:szCs w:val="24"/>
        </w:rPr>
      </w:pPr>
    </w:p>
    <w:p w:rsidR="00F733E0" w:rsidRPr="00AA2EB7" w:rsidRDefault="00F733E0" w:rsidP="00AA2EB7">
      <w:pPr>
        <w:spacing w:before="240" w:after="120" w:line="240" w:lineRule="auto"/>
        <w:ind w:left="431" w:hanging="301"/>
        <w:jc w:val="both"/>
        <w:rPr>
          <w:rFonts w:ascii="Times New Roman" w:eastAsia="Times New Roman" w:hAnsi="Times New Roman"/>
          <w:sz w:val="24"/>
          <w:szCs w:val="24"/>
        </w:rPr>
      </w:pPr>
      <w:r w:rsidRPr="00AA2EB7">
        <w:rPr>
          <w:rFonts w:ascii="Times New Roman" w:hAnsi="Times New Roman"/>
          <w:i/>
          <w:iCs/>
          <w:sz w:val="24"/>
          <w:szCs w:val="24"/>
        </w:rPr>
        <w:t>2. Sprawa państwa Cabaj</w:t>
      </w:r>
    </w:p>
    <w:p w:rsidR="008C4A0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213. Skarżący domagali się kwoty łącznie 21 941 PLN tytułem kosztów i wydatków poniesionych przed sądami krajowymi i przed Trybunałem. Kwota ta obejmowała 12</w:t>
      </w:r>
      <w:r w:rsidR="00D370D1" w:rsidRPr="00AA2EB7">
        <w:rPr>
          <w:rFonts w:ascii="Times New Roman" w:hAnsi="Times New Roman"/>
          <w:sz w:val="24"/>
          <w:szCs w:val="24"/>
        </w:rPr>
        <w:t> </w:t>
      </w:r>
      <w:r w:rsidRPr="00AA2EB7">
        <w:rPr>
          <w:rFonts w:ascii="Times New Roman" w:hAnsi="Times New Roman"/>
          <w:sz w:val="24"/>
          <w:szCs w:val="24"/>
        </w:rPr>
        <w:t>423</w:t>
      </w:r>
      <w:r w:rsidR="00D370D1" w:rsidRPr="00AA2EB7">
        <w:rPr>
          <w:rFonts w:ascii="Times New Roman" w:hAnsi="Times New Roman"/>
          <w:sz w:val="24"/>
          <w:szCs w:val="24"/>
        </w:rPr>
        <w:t> </w:t>
      </w:r>
      <w:r w:rsidRPr="00AA2EB7">
        <w:rPr>
          <w:rFonts w:ascii="Times New Roman" w:hAnsi="Times New Roman"/>
          <w:sz w:val="24"/>
          <w:szCs w:val="24"/>
        </w:rPr>
        <w:t>PLN (około 2 958 EUR) tytułem reprezentacji prawnej przed Trybunałem. Przedłożyli faktury od prawników</w:t>
      </w:r>
      <w:r w:rsidR="00F24253" w:rsidRPr="00AA2EB7">
        <w:rPr>
          <w:rFonts w:ascii="Times New Roman" w:hAnsi="Times New Roman"/>
          <w:sz w:val="24"/>
          <w:szCs w:val="24"/>
        </w:rPr>
        <w:t>,</w:t>
      </w:r>
      <w:r w:rsidRPr="00AA2EB7">
        <w:rPr>
          <w:rFonts w:ascii="Times New Roman" w:hAnsi="Times New Roman"/>
          <w:sz w:val="24"/>
          <w:szCs w:val="24"/>
        </w:rPr>
        <w:t xml:space="preserve"> a także fakturę od rzeczoznawcy majątkowego, który przygotował </w:t>
      </w:r>
      <w:r w:rsidR="00F24253" w:rsidRPr="00AA2EB7">
        <w:rPr>
          <w:rFonts w:ascii="Times New Roman" w:hAnsi="Times New Roman"/>
          <w:sz w:val="24"/>
          <w:szCs w:val="24"/>
        </w:rPr>
        <w:t xml:space="preserve">opinię </w:t>
      </w:r>
      <w:r w:rsidRPr="00AA2EB7">
        <w:rPr>
          <w:rFonts w:ascii="Times New Roman" w:hAnsi="Times New Roman"/>
          <w:sz w:val="24"/>
          <w:szCs w:val="24"/>
        </w:rPr>
        <w:t>dotyczącą odsetek ustawowych należnych od roszczenia odszkodowawczego.</w:t>
      </w:r>
    </w:p>
    <w:p w:rsidR="008C4A00" w:rsidRPr="00AA2EB7" w:rsidRDefault="00F733E0" w:rsidP="00AA2EB7">
      <w:pPr>
        <w:spacing w:after="0" w:line="240" w:lineRule="auto"/>
        <w:ind w:firstLine="567"/>
        <w:jc w:val="both"/>
        <w:rPr>
          <w:rFonts w:ascii="Times New Roman" w:eastAsia="Times New Roman" w:hAnsi="Times New Roman"/>
          <w:sz w:val="24"/>
          <w:szCs w:val="24"/>
        </w:rPr>
      </w:pPr>
      <w:r w:rsidRPr="00AA2EB7">
        <w:rPr>
          <w:rFonts w:ascii="Times New Roman" w:hAnsi="Times New Roman"/>
          <w:sz w:val="24"/>
          <w:szCs w:val="24"/>
        </w:rPr>
        <w:t>214. Rząd zakwestionował te roszczenia. W szczególności odnotował, że wyliczenie odsetek ustawowych nie wymagało usług eksperta</w:t>
      </w:r>
      <w:r w:rsidR="00F24253" w:rsidRPr="00AA2EB7">
        <w:rPr>
          <w:rFonts w:ascii="Times New Roman" w:hAnsi="Times New Roman"/>
          <w:sz w:val="24"/>
          <w:szCs w:val="24"/>
        </w:rPr>
        <w:t xml:space="preserve"> z zakresu szacowania nieruchomości</w:t>
      </w:r>
      <w:r w:rsidRPr="00AA2EB7">
        <w:rPr>
          <w:rFonts w:ascii="Times New Roman" w:hAnsi="Times New Roman"/>
          <w:sz w:val="24"/>
          <w:szCs w:val="24"/>
        </w:rPr>
        <w:t>.</w:t>
      </w:r>
    </w:p>
    <w:p w:rsidR="00F733E0" w:rsidRPr="00AA2EB7" w:rsidRDefault="00F733E0"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215. W przedmiotowej sprawie, po przeanalizowaniu dokumentów oraz wskazanych kryteriów, Trybunał oddalił roszczenie z tytułu kosztów i wydatków w postępowaniu krajowym i uznał za stosowne przyznać kwotę 2 958 EUR związaną z postępowaniem przed Trybunałem.</w:t>
      </w:r>
    </w:p>
    <w:p w:rsidR="008C4A00" w:rsidRPr="00AA2EB7" w:rsidRDefault="008C4A00" w:rsidP="00AA2EB7">
      <w:pPr>
        <w:spacing w:after="0" w:line="240" w:lineRule="auto"/>
        <w:ind w:firstLine="567"/>
        <w:jc w:val="both"/>
        <w:rPr>
          <w:rFonts w:ascii="Times New Roman" w:hAnsi="Times New Roman"/>
          <w:sz w:val="24"/>
          <w:szCs w:val="24"/>
        </w:rPr>
      </w:pPr>
    </w:p>
    <w:p w:rsidR="008C4A00" w:rsidRPr="00AA2EB7" w:rsidRDefault="008C4A00" w:rsidP="00AA2EB7">
      <w:pPr>
        <w:spacing w:after="0" w:line="240" w:lineRule="auto"/>
        <w:ind w:firstLine="567"/>
        <w:jc w:val="both"/>
        <w:rPr>
          <w:rFonts w:ascii="Times New Roman" w:eastAsia="Times New Roman" w:hAnsi="Times New Roman"/>
          <w:sz w:val="24"/>
          <w:szCs w:val="24"/>
        </w:rPr>
      </w:pPr>
    </w:p>
    <w:p w:rsidR="00F733E0" w:rsidRPr="00AA2EB7" w:rsidRDefault="00F733E0" w:rsidP="00AA2EB7">
      <w:pPr>
        <w:spacing w:before="360" w:after="240" w:line="240" w:lineRule="auto"/>
        <w:ind w:left="232" w:hanging="352"/>
        <w:jc w:val="both"/>
        <w:rPr>
          <w:rFonts w:ascii="Times New Roman" w:eastAsia="Times New Roman" w:hAnsi="Times New Roman"/>
          <w:sz w:val="24"/>
          <w:szCs w:val="24"/>
        </w:rPr>
      </w:pPr>
      <w:r w:rsidRPr="00AA2EB7">
        <w:rPr>
          <w:rFonts w:ascii="Times New Roman" w:hAnsi="Times New Roman"/>
          <w:b/>
          <w:bCs/>
          <w:sz w:val="24"/>
          <w:szCs w:val="24"/>
        </w:rPr>
        <w:t>C. Odsetki za zwłokę</w:t>
      </w:r>
    </w:p>
    <w:p w:rsidR="00D370D1" w:rsidRPr="00AA2EB7" w:rsidRDefault="00F733E0" w:rsidP="00AA2EB7">
      <w:pPr>
        <w:spacing w:after="0" w:line="240" w:lineRule="auto"/>
        <w:ind w:firstLine="567"/>
        <w:jc w:val="both"/>
        <w:rPr>
          <w:rFonts w:ascii="Times New Roman" w:hAnsi="Times New Roman"/>
          <w:sz w:val="24"/>
          <w:szCs w:val="24"/>
        </w:rPr>
      </w:pPr>
      <w:r w:rsidRPr="00AA2EB7">
        <w:rPr>
          <w:rFonts w:ascii="Times New Roman" w:hAnsi="Times New Roman"/>
          <w:sz w:val="24"/>
          <w:szCs w:val="24"/>
        </w:rPr>
        <w:t xml:space="preserve">216. Trybunał </w:t>
      </w:r>
      <w:r w:rsidR="00DC64B4" w:rsidRPr="00AA2EB7">
        <w:rPr>
          <w:rFonts w:ascii="Times New Roman" w:hAnsi="Times New Roman"/>
          <w:sz w:val="24"/>
          <w:szCs w:val="24"/>
        </w:rPr>
        <w:t>za słuszne uznaje wyznaczenie wysokości odsetek za zwłokę na podstawie marginalnej stopy procentowej Europejskiego Banku Centralnego powiększonej o</w:t>
      </w:r>
      <w:r w:rsidR="00D370D1" w:rsidRPr="00AA2EB7">
        <w:rPr>
          <w:rFonts w:ascii="Times New Roman" w:hAnsi="Times New Roman"/>
          <w:sz w:val="24"/>
          <w:szCs w:val="24"/>
        </w:rPr>
        <w:t> </w:t>
      </w:r>
      <w:r w:rsidR="00DC64B4" w:rsidRPr="00AA2EB7">
        <w:rPr>
          <w:rFonts w:ascii="Times New Roman" w:hAnsi="Times New Roman"/>
          <w:sz w:val="24"/>
          <w:szCs w:val="24"/>
        </w:rPr>
        <w:t>trzy punkty procentowe.</w:t>
      </w:r>
      <w:r w:rsidR="00DC64B4" w:rsidRPr="00AA2EB7" w:rsidDel="00DC64B4">
        <w:rPr>
          <w:rFonts w:ascii="Times New Roman" w:hAnsi="Times New Roman"/>
          <w:sz w:val="24"/>
          <w:szCs w:val="24"/>
        </w:rPr>
        <w:t xml:space="preserve"> </w:t>
      </w:r>
    </w:p>
    <w:p w:rsidR="00D370D1" w:rsidRPr="00AA2EB7" w:rsidRDefault="00D370D1" w:rsidP="00AA2EB7">
      <w:pPr>
        <w:spacing w:after="0" w:line="240" w:lineRule="auto"/>
        <w:jc w:val="both"/>
        <w:rPr>
          <w:rFonts w:ascii="Times New Roman" w:hAnsi="Times New Roman"/>
          <w:sz w:val="24"/>
          <w:szCs w:val="24"/>
        </w:rPr>
      </w:pPr>
    </w:p>
    <w:p w:rsidR="00D370D1" w:rsidRPr="00AA2EB7" w:rsidRDefault="00D370D1" w:rsidP="00AA2EB7">
      <w:pPr>
        <w:spacing w:after="0" w:line="240" w:lineRule="auto"/>
        <w:jc w:val="both"/>
        <w:rPr>
          <w:rFonts w:ascii="Times New Roman" w:hAnsi="Times New Roman"/>
          <w:sz w:val="24"/>
          <w:szCs w:val="24"/>
        </w:rPr>
      </w:pPr>
    </w:p>
    <w:p w:rsidR="00D370D1" w:rsidRPr="00AA2EB7" w:rsidRDefault="00D370D1" w:rsidP="00AA2EB7">
      <w:pPr>
        <w:spacing w:after="0" w:line="240" w:lineRule="auto"/>
        <w:jc w:val="both"/>
        <w:rPr>
          <w:rFonts w:ascii="Times New Roman" w:hAnsi="Times New Roman"/>
          <w:sz w:val="24"/>
          <w:szCs w:val="24"/>
        </w:rPr>
      </w:pPr>
    </w:p>
    <w:p w:rsidR="00F733E0" w:rsidRPr="00AA2EB7" w:rsidRDefault="00F733E0" w:rsidP="00AA2EB7">
      <w:pPr>
        <w:spacing w:after="0" w:line="240" w:lineRule="auto"/>
        <w:jc w:val="both"/>
        <w:rPr>
          <w:rFonts w:ascii="Times New Roman" w:eastAsia="Times New Roman" w:hAnsi="Times New Roman"/>
          <w:sz w:val="24"/>
          <w:szCs w:val="24"/>
        </w:rPr>
      </w:pPr>
      <w:r w:rsidRPr="00AA2EB7">
        <w:rPr>
          <w:rFonts w:ascii="Times New Roman" w:hAnsi="Times New Roman"/>
          <w:sz w:val="24"/>
          <w:szCs w:val="24"/>
        </w:rPr>
        <w:t>Z TYCH PRZYCZYN TRYBUNAŁ JEDNOGŁOŚNIE</w:t>
      </w:r>
    </w:p>
    <w:p w:rsidR="00F733E0" w:rsidRPr="00AA2EB7" w:rsidRDefault="00F733E0" w:rsidP="00AA2EB7">
      <w:pPr>
        <w:numPr>
          <w:ilvl w:val="0"/>
          <w:numId w:val="5"/>
        </w:numPr>
        <w:spacing w:after="0" w:line="240" w:lineRule="auto"/>
        <w:jc w:val="both"/>
        <w:rPr>
          <w:rFonts w:ascii="Times New Roman" w:eastAsia="Times New Roman" w:hAnsi="Times New Roman"/>
          <w:sz w:val="24"/>
          <w:szCs w:val="24"/>
        </w:rPr>
      </w:pPr>
      <w:r w:rsidRPr="00AA2EB7">
        <w:rPr>
          <w:rFonts w:ascii="Times New Roman" w:hAnsi="Times New Roman"/>
          <w:i/>
          <w:iCs/>
          <w:sz w:val="24"/>
          <w:szCs w:val="24"/>
        </w:rPr>
        <w:t>Decyduje</w:t>
      </w:r>
      <w:r w:rsidRPr="00AA2EB7">
        <w:rPr>
          <w:rFonts w:ascii="Times New Roman" w:hAnsi="Times New Roman"/>
          <w:sz w:val="24"/>
          <w:szCs w:val="24"/>
        </w:rPr>
        <w:t xml:space="preserve"> o połączeniu skarg;</w:t>
      </w:r>
    </w:p>
    <w:p w:rsidR="00F733E0" w:rsidRPr="00AA2EB7" w:rsidRDefault="00F733E0" w:rsidP="00AA2EB7">
      <w:pPr>
        <w:spacing w:after="0" w:line="240" w:lineRule="auto"/>
        <w:ind w:hanging="280"/>
        <w:jc w:val="both"/>
        <w:rPr>
          <w:rFonts w:ascii="Times New Roman" w:eastAsia="Times New Roman" w:hAnsi="Times New Roman"/>
          <w:sz w:val="24"/>
          <w:szCs w:val="24"/>
        </w:rPr>
      </w:pPr>
    </w:p>
    <w:p w:rsidR="00F733E0" w:rsidRPr="00AA2EB7" w:rsidRDefault="004B18D9" w:rsidP="00AA2EB7">
      <w:pPr>
        <w:numPr>
          <w:ilvl w:val="0"/>
          <w:numId w:val="5"/>
        </w:numPr>
        <w:spacing w:after="0" w:line="240" w:lineRule="auto"/>
        <w:jc w:val="both"/>
        <w:rPr>
          <w:rFonts w:ascii="Times New Roman" w:eastAsia="Times New Roman" w:hAnsi="Times New Roman"/>
          <w:sz w:val="24"/>
          <w:szCs w:val="24"/>
        </w:rPr>
      </w:pPr>
      <w:r w:rsidRPr="00AA2EB7">
        <w:rPr>
          <w:rFonts w:ascii="Times New Roman" w:hAnsi="Times New Roman"/>
          <w:i/>
          <w:iCs/>
          <w:sz w:val="24"/>
          <w:szCs w:val="24"/>
        </w:rPr>
        <w:t>Łączy</w:t>
      </w:r>
      <w:r w:rsidRPr="00AA2EB7">
        <w:rPr>
          <w:rFonts w:ascii="Times New Roman" w:hAnsi="Times New Roman"/>
          <w:sz w:val="24"/>
          <w:szCs w:val="24"/>
        </w:rPr>
        <w:t xml:space="preserve"> rozpoznanie s</w:t>
      </w:r>
      <w:r w:rsidR="00F733E0" w:rsidRPr="00AA2EB7">
        <w:rPr>
          <w:rFonts w:ascii="Times New Roman" w:hAnsi="Times New Roman"/>
          <w:sz w:val="24"/>
          <w:szCs w:val="24"/>
        </w:rPr>
        <w:t xml:space="preserve">kargi </w:t>
      </w:r>
      <w:r w:rsidRPr="00AA2EB7">
        <w:rPr>
          <w:rFonts w:ascii="Times New Roman" w:hAnsi="Times New Roman"/>
          <w:sz w:val="24"/>
          <w:szCs w:val="24"/>
        </w:rPr>
        <w:t xml:space="preserve">co do meritum </w:t>
      </w:r>
      <w:r w:rsidR="00F733E0" w:rsidRPr="00AA2EB7">
        <w:rPr>
          <w:rFonts w:ascii="Times New Roman" w:hAnsi="Times New Roman"/>
          <w:sz w:val="24"/>
          <w:szCs w:val="24"/>
        </w:rPr>
        <w:t xml:space="preserve">na podstawie art. 13 Konwencji </w:t>
      </w:r>
      <w:r w:rsidRPr="00AA2EB7">
        <w:rPr>
          <w:rFonts w:ascii="Times New Roman" w:hAnsi="Times New Roman"/>
          <w:sz w:val="24"/>
          <w:szCs w:val="24"/>
        </w:rPr>
        <w:t xml:space="preserve">z </w:t>
      </w:r>
      <w:r w:rsidR="007B3F42" w:rsidRPr="00AA2EB7">
        <w:rPr>
          <w:rFonts w:ascii="Times New Roman" w:hAnsi="Times New Roman"/>
          <w:sz w:val="24"/>
          <w:szCs w:val="24"/>
        </w:rPr>
        <w:t>zarzut</w:t>
      </w:r>
      <w:r w:rsidRPr="00AA2EB7">
        <w:rPr>
          <w:rFonts w:ascii="Times New Roman" w:hAnsi="Times New Roman"/>
          <w:sz w:val="24"/>
          <w:szCs w:val="24"/>
        </w:rPr>
        <w:t>em</w:t>
      </w:r>
      <w:r w:rsidR="007B3F42" w:rsidRPr="00AA2EB7">
        <w:rPr>
          <w:rFonts w:ascii="Times New Roman" w:hAnsi="Times New Roman"/>
          <w:sz w:val="24"/>
          <w:szCs w:val="24"/>
        </w:rPr>
        <w:t xml:space="preserve"> </w:t>
      </w:r>
      <w:r w:rsidR="00F733E0" w:rsidRPr="00AA2EB7">
        <w:rPr>
          <w:rFonts w:ascii="Times New Roman" w:hAnsi="Times New Roman"/>
          <w:sz w:val="24"/>
          <w:szCs w:val="24"/>
        </w:rPr>
        <w:t>Rządu dotyczący</w:t>
      </w:r>
      <w:r w:rsidRPr="00AA2EB7">
        <w:rPr>
          <w:rFonts w:ascii="Times New Roman" w:hAnsi="Times New Roman"/>
          <w:sz w:val="24"/>
          <w:szCs w:val="24"/>
        </w:rPr>
        <w:t>m</w:t>
      </w:r>
      <w:r w:rsidR="00F733E0" w:rsidRPr="00AA2EB7">
        <w:rPr>
          <w:rFonts w:ascii="Times New Roman" w:hAnsi="Times New Roman"/>
          <w:sz w:val="24"/>
          <w:szCs w:val="24"/>
        </w:rPr>
        <w:t xml:space="preserve"> niewyczerpania </w:t>
      </w:r>
      <w:r w:rsidRPr="00AA2EB7">
        <w:rPr>
          <w:rFonts w:ascii="Times New Roman" w:hAnsi="Times New Roman"/>
          <w:sz w:val="24"/>
          <w:szCs w:val="24"/>
        </w:rPr>
        <w:t xml:space="preserve">[krajowych środków odwoławczych] </w:t>
      </w:r>
      <w:r w:rsidR="00F733E0" w:rsidRPr="00AA2EB7">
        <w:rPr>
          <w:rFonts w:ascii="Times New Roman" w:hAnsi="Times New Roman"/>
          <w:sz w:val="24"/>
          <w:szCs w:val="24"/>
        </w:rPr>
        <w:t xml:space="preserve">w odniesieniu do skargi </w:t>
      </w:r>
      <w:r w:rsidR="007B3F42" w:rsidRPr="00AA2EB7">
        <w:rPr>
          <w:rFonts w:ascii="Times New Roman" w:hAnsi="Times New Roman"/>
          <w:sz w:val="24"/>
          <w:szCs w:val="24"/>
        </w:rPr>
        <w:t xml:space="preserve">na naruszenie </w:t>
      </w:r>
      <w:r w:rsidR="00F733E0" w:rsidRPr="00AA2EB7">
        <w:rPr>
          <w:rFonts w:ascii="Times New Roman" w:hAnsi="Times New Roman"/>
          <w:sz w:val="24"/>
          <w:szCs w:val="24"/>
        </w:rPr>
        <w:t xml:space="preserve">art. 6 </w:t>
      </w:r>
      <w:r w:rsidR="0092026A" w:rsidRPr="00AA2EB7">
        <w:rPr>
          <w:rFonts w:ascii="Times New Roman" w:hAnsi="Times New Roman"/>
          <w:sz w:val="24"/>
          <w:szCs w:val="24"/>
        </w:rPr>
        <w:t>ust.</w:t>
      </w:r>
      <w:r w:rsidR="00F733E0" w:rsidRPr="00AA2EB7">
        <w:rPr>
          <w:rFonts w:ascii="Times New Roman" w:hAnsi="Times New Roman"/>
          <w:sz w:val="24"/>
          <w:szCs w:val="24"/>
        </w:rPr>
        <w:t xml:space="preserve"> 1 Konwencji i oddala ją;</w:t>
      </w:r>
    </w:p>
    <w:p w:rsidR="00F733E0" w:rsidRPr="00AA2EB7" w:rsidRDefault="00F733E0" w:rsidP="00AA2EB7">
      <w:pPr>
        <w:spacing w:after="0" w:line="240" w:lineRule="auto"/>
        <w:ind w:hanging="280"/>
        <w:jc w:val="both"/>
        <w:rPr>
          <w:rFonts w:ascii="Times New Roman" w:eastAsia="Times New Roman" w:hAnsi="Times New Roman"/>
          <w:sz w:val="24"/>
          <w:szCs w:val="24"/>
        </w:rPr>
      </w:pPr>
    </w:p>
    <w:p w:rsidR="00F733E0" w:rsidRPr="00AA2EB7" w:rsidRDefault="00F733E0" w:rsidP="00AA2EB7">
      <w:pPr>
        <w:numPr>
          <w:ilvl w:val="0"/>
          <w:numId w:val="5"/>
        </w:numPr>
        <w:spacing w:after="0" w:line="240" w:lineRule="auto"/>
        <w:jc w:val="both"/>
        <w:rPr>
          <w:rFonts w:ascii="Times New Roman" w:eastAsia="Times New Roman" w:hAnsi="Times New Roman"/>
          <w:sz w:val="24"/>
          <w:szCs w:val="24"/>
        </w:rPr>
      </w:pPr>
      <w:r w:rsidRPr="00AA2EB7">
        <w:rPr>
          <w:rFonts w:ascii="Times New Roman" w:hAnsi="Times New Roman"/>
          <w:i/>
          <w:iCs/>
          <w:sz w:val="24"/>
          <w:szCs w:val="24"/>
        </w:rPr>
        <w:t>Uznaje</w:t>
      </w:r>
      <w:r w:rsidR="004B18D9" w:rsidRPr="00AA2EB7">
        <w:rPr>
          <w:rFonts w:ascii="Times New Roman" w:hAnsi="Times New Roman"/>
          <w:sz w:val="24"/>
          <w:szCs w:val="24"/>
        </w:rPr>
        <w:t xml:space="preserve"> </w:t>
      </w:r>
      <w:r w:rsidRPr="00AA2EB7">
        <w:rPr>
          <w:rFonts w:ascii="Times New Roman" w:hAnsi="Times New Roman"/>
          <w:sz w:val="24"/>
          <w:szCs w:val="24"/>
        </w:rPr>
        <w:t xml:space="preserve">skargi </w:t>
      </w:r>
      <w:r w:rsidR="004B18D9" w:rsidRPr="00AA2EB7">
        <w:rPr>
          <w:rFonts w:ascii="Times New Roman" w:hAnsi="Times New Roman"/>
          <w:sz w:val="24"/>
          <w:szCs w:val="24"/>
        </w:rPr>
        <w:t xml:space="preserve">za </w:t>
      </w:r>
      <w:r w:rsidRPr="00AA2EB7">
        <w:rPr>
          <w:rFonts w:ascii="Times New Roman" w:hAnsi="Times New Roman"/>
          <w:sz w:val="24"/>
          <w:szCs w:val="24"/>
        </w:rPr>
        <w:t>dopuszczalne;</w:t>
      </w:r>
    </w:p>
    <w:p w:rsidR="00F733E0" w:rsidRPr="00AA2EB7" w:rsidRDefault="00F733E0" w:rsidP="00AA2EB7">
      <w:pPr>
        <w:spacing w:after="0" w:line="240" w:lineRule="auto"/>
        <w:ind w:hanging="280"/>
        <w:jc w:val="both"/>
        <w:rPr>
          <w:rFonts w:ascii="Times New Roman" w:eastAsia="Times New Roman" w:hAnsi="Times New Roman"/>
          <w:sz w:val="24"/>
          <w:szCs w:val="24"/>
        </w:rPr>
      </w:pPr>
    </w:p>
    <w:p w:rsidR="00F733E0" w:rsidRPr="00AA2EB7" w:rsidRDefault="004B18D9" w:rsidP="00AA2EB7">
      <w:pPr>
        <w:numPr>
          <w:ilvl w:val="0"/>
          <w:numId w:val="5"/>
        </w:numPr>
        <w:spacing w:after="0" w:line="240" w:lineRule="auto"/>
        <w:jc w:val="both"/>
        <w:rPr>
          <w:rFonts w:ascii="Times New Roman" w:eastAsia="Times New Roman" w:hAnsi="Times New Roman"/>
          <w:sz w:val="24"/>
          <w:szCs w:val="24"/>
        </w:rPr>
      </w:pPr>
      <w:r w:rsidRPr="00AA2EB7">
        <w:rPr>
          <w:rFonts w:ascii="Times New Roman" w:hAnsi="Times New Roman"/>
          <w:i/>
          <w:iCs/>
          <w:sz w:val="24"/>
          <w:szCs w:val="24"/>
        </w:rPr>
        <w:t>Stwierdza</w:t>
      </w:r>
      <w:r w:rsidR="00F733E0" w:rsidRPr="00AA2EB7">
        <w:rPr>
          <w:rFonts w:ascii="Times New Roman" w:hAnsi="Times New Roman"/>
          <w:sz w:val="24"/>
          <w:szCs w:val="24"/>
        </w:rPr>
        <w:t xml:space="preserve">, </w:t>
      </w:r>
      <w:r w:rsidRPr="00AA2EB7">
        <w:rPr>
          <w:rFonts w:ascii="Times New Roman" w:hAnsi="Times New Roman"/>
          <w:sz w:val="24"/>
          <w:szCs w:val="24"/>
        </w:rPr>
        <w:t xml:space="preserve">że </w:t>
      </w:r>
      <w:r w:rsidR="00F733E0" w:rsidRPr="00AA2EB7">
        <w:rPr>
          <w:rFonts w:ascii="Times New Roman" w:hAnsi="Times New Roman"/>
          <w:sz w:val="24"/>
          <w:szCs w:val="24"/>
        </w:rPr>
        <w:t xml:space="preserve">doszło do naruszenia art. 13 Konwencji w </w:t>
      </w:r>
      <w:r w:rsidRPr="00AA2EB7">
        <w:rPr>
          <w:rFonts w:ascii="Times New Roman" w:hAnsi="Times New Roman"/>
          <w:sz w:val="24"/>
          <w:szCs w:val="24"/>
        </w:rPr>
        <w:t xml:space="preserve">związku </w:t>
      </w:r>
      <w:r w:rsidR="00F733E0" w:rsidRPr="00AA2EB7">
        <w:rPr>
          <w:rFonts w:ascii="Times New Roman" w:hAnsi="Times New Roman"/>
          <w:sz w:val="24"/>
          <w:szCs w:val="24"/>
        </w:rPr>
        <w:t xml:space="preserve">z art. 6 </w:t>
      </w:r>
      <w:r w:rsidR="0092026A" w:rsidRPr="00AA2EB7">
        <w:rPr>
          <w:rFonts w:ascii="Times New Roman" w:hAnsi="Times New Roman"/>
          <w:sz w:val="24"/>
          <w:szCs w:val="24"/>
        </w:rPr>
        <w:t>ust.</w:t>
      </w:r>
      <w:r w:rsidR="00F733E0" w:rsidRPr="00AA2EB7">
        <w:rPr>
          <w:rFonts w:ascii="Times New Roman" w:hAnsi="Times New Roman"/>
          <w:sz w:val="24"/>
          <w:szCs w:val="24"/>
        </w:rPr>
        <w:t xml:space="preserve"> 1 Konwencji;</w:t>
      </w:r>
    </w:p>
    <w:p w:rsidR="00F733E0" w:rsidRPr="00AA2EB7" w:rsidRDefault="00F733E0" w:rsidP="00AA2EB7">
      <w:pPr>
        <w:spacing w:after="0" w:line="240" w:lineRule="auto"/>
        <w:ind w:hanging="280"/>
        <w:jc w:val="both"/>
        <w:rPr>
          <w:rFonts w:ascii="Times New Roman" w:eastAsia="Times New Roman" w:hAnsi="Times New Roman"/>
          <w:sz w:val="24"/>
          <w:szCs w:val="24"/>
        </w:rPr>
      </w:pPr>
    </w:p>
    <w:p w:rsidR="00F733E0" w:rsidRPr="00AA2EB7" w:rsidRDefault="004B18D9" w:rsidP="00AA2EB7">
      <w:pPr>
        <w:numPr>
          <w:ilvl w:val="0"/>
          <w:numId w:val="5"/>
        </w:numPr>
        <w:spacing w:after="0" w:line="240" w:lineRule="auto"/>
        <w:jc w:val="both"/>
        <w:rPr>
          <w:rFonts w:ascii="Times New Roman" w:eastAsia="Times New Roman" w:hAnsi="Times New Roman"/>
          <w:sz w:val="24"/>
          <w:szCs w:val="24"/>
        </w:rPr>
      </w:pPr>
      <w:r w:rsidRPr="00AA2EB7">
        <w:rPr>
          <w:rFonts w:ascii="Times New Roman" w:hAnsi="Times New Roman"/>
          <w:i/>
          <w:iCs/>
          <w:sz w:val="24"/>
          <w:szCs w:val="24"/>
        </w:rPr>
        <w:t>Stwierdza</w:t>
      </w:r>
      <w:r w:rsidR="00F733E0" w:rsidRPr="00AA2EB7">
        <w:rPr>
          <w:rFonts w:ascii="Times New Roman" w:hAnsi="Times New Roman"/>
          <w:sz w:val="24"/>
          <w:szCs w:val="24"/>
        </w:rPr>
        <w:t xml:space="preserve">, </w:t>
      </w:r>
      <w:r w:rsidRPr="00AA2EB7">
        <w:rPr>
          <w:rFonts w:ascii="Times New Roman" w:hAnsi="Times New Roman"/>
          <w:sz w:val="24"/>
          <w:szCs w:val="24"/>
        </w:rPr>
        <w:t xml:space="preserve">że </w:t>
      </w:r>
      <w:r w:rsidR="00F733E0" w:rsidRPr="00AA2EB7">
        <w:rPr>
          <w:rFonts w:ascii="Times New Roman" w:hAnsi="Times New Roman"/>
          <w:sz w:val="24"/>
          <w:szCs w:val="24"/>
        </w:rPr>
        <w:t xml:space="preserve">doszło do naruszenia art. 6 </w:t>
      </w:r>
      <w:r w:rsidR="0092026A" w:rsidRPr="00AA2EB7">
        <w:rPr>
          <w:rFonts w:ascii="Times New Roman" w:hAnsi="Times New Roman"/>
          <w:sz w:val="24"/>
          <w:szCs w:val="24"/>
        </w:rPr>
        <w:t>ust.</w:t>
      </w:r>
      <w:r w:rsidR="00F733E0" w:rsidRPr="00AA2EB7">
        <w:rPr>
          <w:rFonts w:ascii="Times New Roman" w:hAnsi="Times New Roman"/>
          <w:sz w:val="24"/>
          <w:szCs w:val="24"/>
        </w:rPr>
        <w:t xml:space="preserve"> 1 Konwencji;</w:t>
      </w:r>
    </w:p>
    <w:p w:rsidR="00F733E0" w:rsidRPr="00AA2EB7" w:rsidRDefault="00F733E0" w:rsidP="00AA2EB7">
      <w:pPr>
        <w:spacing w:after="0" w:line="240" w:lineRule="auto"/>
        <w:ind w:hanging="280"/>
        <w:jc w:val="both"/>
        <w:rPr>
          <w:rFonts w:ascii="Times New Roman" w:eastAsia="Times New Roman" w:hAnsi="Times New Roman"/>
          <w:sz w:val="24"/>
          <w:szCs w:val="24"/>
        </w:rPr>
      </w:pPr>
    </w:p>
    <w:p w:rsidR="00F733E0" w:rsidRPr="00AA2EB7" w:rsidRDefault="004B18D9" w:rsidP="00AA2EB7">
      <w:pPr>
        <w:numPr>
          <w:ilvl w:val="0"/>
          <w:numId w:val="5"/>
        </w:numPr>
        <w:spacing w:after="0" w:line="240" w:lineRule="auto"/>
        <w:jc w:val="both"/>
        <w:rPr>
          <w:rFonts w:ascii="Times New Roman" w:eastAsia="Times New Roman" w:hAnsi="Times New Roman"/>
          <w:sz w:val="24"/>
          <w:szCs w:val="24"/>
        </w:rPr>
      </w:pPr>
      <w:r w:rsidRPr="00AA2EB7">
        <w:rPr>
          <w:rFonts w:ascii="Times New Roman" w:hAnsi="Times New Roman"/>
          <w:i/>
          <w:iCs/>
          <w:sz w:val="24"/>
          <w:szCs w:val="24"/>
        </w:rPr>
        <w:t>Stwierdza</w:t>
      </w:r>
      <w:r w:rsidR="00F733E0" w:rsidRPr="00AA2EB7">
        <w:rPr>
          <w:rFonts w:ascii="Times New Roman" w:hAnsi="Times New Roman"/>
          <w:sz w:val="24"/>
          <w:szCs w:val="24"/>
        </w:rPr>
        <w:t xml:space="preserve">, </w:t>
      </w:r>
      <w:r w:rsidRPr="00AA2EB7">
        <w:rPr>
          <w:rFonts w:ascii="Times New Roman" w:hAnsi="Times New Roman"/>
          <w:sz w:val="24"/>
          <w:szCs w:val="24"/>
        </w:rPr>
        <w:t xml:space="preserve">że </w:t>
      </w:r>
      <w:r w:rsidR="00F733E0" w:rsidRPr="00AA2EB7">
        <w:rPr>
          <w:rFonts w:ascii="Times New Roman" w:hAnsi="Times New Roman"/>
          <w:sz w:val="24"/>
          <w:szCs w:val="24"/>
        </w:rPr>
        <w:t>doszło do naruszenia art. 1 Protokołu nr 1 do Konwencji w odniesieniu do</w:t>
      </w:r>
      <w:r w:rsidRPr="00AA2EB7">
        <w:rPr>
          <w:rFonts w:ascii="Times New Roman" w:hAnsi="Times New Roman"/>
          <w:sz w:val="24"/>
          <w:szCs w:val="24"/>
        </w:rPr>
        <w:t> </w:t>
      </w:r>
      <w:r w:rsidR="00F733E0" w:rsidRPr="00AA2EB7">
        <w:rPr>
          <w:rFonts w:ascii="Times New Roman" w:hAnsi="Times New Roman"/>
          <w:sz w:val="24"/>
          <w:szCs w:val="24"/>
        </w:rPr>
        <w:t>sprawy państwa Cabaj;</w:t>
      </w:r>
    </w:p>
    <w:p w:rsidR="00F733E0" w:rsidRPr="00AA2EB7" w:rsidRDefault="00F733E0" w:rsidP="00AA2EB7">
      <w:pPr>
        <w:spacing w:after="0" w:line="240" w:lineRule="auto"/>
        <w:ind w:hanging="280"/>
        <w:jc w:val="both"/>
        <w:rPr>
          <w:rFonts w:ascii="Times New Roman" w:eastAsia="Times New Roman" w:hAnsi="Times New Roman"/>
          <w:sz w:val="27"/>
          <w:szCs w:val="27"/>
        </w:rPr>
      </w:pPr>
    </w:p>
    <w:p w:rsidR="00F733E0" w:rsidRPr="00AA2EB7" w:rsidRDefault="004B18D9" w:rsidP="00AA2EB7">
      <w:pPr>
        <w:numPr>
          <w:ilvl w:val="0"/>
          <w:numId w:val="5"/>
        </w:numPr>
        <w:spacing w:after="0" w:line="240" w:lineRule="auto"/>
        <w:jc w:val="both"/>
        <w:rPr>
          <w:rFonts w:ascii="Times New Roman" w:eastAsia="Times New Roman" w:hAnsi="Times New Roman"/>
          <w:sz w:val="24"/>
          <w:szCs w:val="24"/>
        </w:rPr>
      </w:pPr>
      <w:r w:rsidRPr="00AA2EB7">
        <w:rPr>
          <w:rFonts w:ascii="Times New Roman" w:hAnsi="Times New Roman"/>
          <w:i/>
          <w:iCs/>
          <w:sz w:val="24"/>
          <w:szCs w:val="24"/>
        </w:rPr>
        <w:t>Stwierdza</w:t>
      </w:r>
      <w:r w:rsidR="00F733E0" w:rsidRPr="00AA2EB7">
        <w:rPr>
          <w:rFonts w:ascii="Times New Roman" w:hAnsi="Times New Roman"/>
          <w:sz w:val="24"/>
          <w:szCs w:val="24"/>
        </w:rPr>
        <w:t xml:space="preserve">, </w:t>
      </w:r>
      <w:r w:rsidRPr="00AA2EB7">
        <w:rPr>
          <w:rFonts w:ascii="Times New Roman" w:hAnsi="Times New Roman"/>
          <w:sz w:val="24"/>
          <w:szCs w:val="24"/>
        </w:rPr>
        <w:t xml:space="preserve">że </w:t>
      </w:r>
      <w:r w:rsidR="00F733E0" w:rsidRPr="00AA2EB7">
        <w:rPr>
          <w:rFonts w:ascii="Times New Roman" w:hAnsi="Times New Roman"/>
          <w:sz w:val="24"/>
          <w:szCs w:val="24"/>
        </w:rPr>
        <w:t>nie ma potrzeby rozpatrzenia skargi dotyczącej art. 1 Protokołu nr 1 do</w:t>
      </w:r>
      <w:r w:rsidRPr="00AA2EB7">
        <w:rPr>
          <w:rFonts w:ascii="Times New Roman" w:hAnsi="Times New Roman"/>
          <w:sz w:val="24"/>
          <w:szCs w:val="24"/>
        </w:rPr>
        <w:t> </w:t>
      </w:r>
      <w:r w:rsidR="00F733E0" w:rsidRPr="00AA2EB7">
        <w:rPr>
          <w:rFonts w:ascii="Times New Roman" w:hAnsi="Times New Roman"/>
          <w:sz w:val="24"/>
          <w:szCs w:val="24"/>
        </w:rPr>
        <w:t>Konwencji w odniesieniu do sprawy pana Wcisło;</w:t>
      </w:r>
    </w:p>
    <w:p w:rsidR="00F733E0" w:rsidRPr="00AA2EB7" w:rsidRDefault="00F733E0" w:rsidP="00AA2EB7">
      <w:pPr>
        <w:spacing w:after="0" w:line="240" w:lineRule="auto"/>
        <w:ind w:hanging="280"/>
        <w:jc w:val="both"/>
        <w:rPr>
          <w:rFonts w:ascii="Times New Roman" w:eastAsia="Times New Roman" w:hAnsi="Times New Roman"/>
          <w:sz w:val="24"/>
          <w:szCs w:val="24"/>
        </w:rPr>
      </w:pPr>
    </w:p>
    <w:p w:rsidR="00F733E0" w:rsidRPr="00AA2EB7" w:rsidRDefault="004B18D9" w:rsidP="00AA2EB7">
      <w:pPr>
        <w:numPr>
          <w:ilvl w:val="0"/>
          <w:numId w:val="5"/>
        </w:numPr>
        <w:spacing w:after="0" w:line="240" w:lineRule="auto"/>
        <w:jc w:val="both"/>
        <w:rPr>
          <w:rFonts w:ascii="Times New Roman" w:eastAsia="Times New Roman" w:hAnsi="Times New Roman"/>
          <w:sz w:val="24"/>
          <w:szCs w:val="24"/>
        </w:rPr>
      </w:pPr>
      <w:r w:rsidRPr="00AA2EB7">
        <w:rPr>
          <w:rFonts w:ascii="Times New Roman" w:hAnsi="Times New Roman"/>
          <w:i/>
          <w:iCs/>
          <w:sz w:val="24"/>
          <w:szCs w:val="24"/>
        </w:rPr>
        <w:t>Stwierdza</w:t>
      </w:r>
      <w:r w:rsidR="00F733E0" w:rsidRPr="00AA2EB7">
        <w:rPr>
          <w:rFonts w:ascii="Times New Roman" w:hAnsi="Times New Roman"/>
          <w:i/>
          <w:iCs/>
          <w:sz w:val="24"/>
          <w:szCs w:val="24"/>
        </w:rPr>
        <w:t>, że</w:t>
      </w:r>
    </w:p>
    <w:p w:rsidR="00F733E0" w:rsidRPr="00AA2EB7" w:rsidRDefault="00F733E0" w:rsidP="00AA2EB7">
      <w:pPr>
        <w:spacing w:after="0" w:line="240" w:lineRule="auto"/>
        <w:ind w:left="346"/>
        <w:jc w:val="both"/>
        <w:rPr>
          <w:rFonts w:ascii="Times New Roman" w:eastAsia="Times New Roman" w:hAnsi="Times New Roman"/>
          <w:sz w:val="24"/>
          <w:szCs w:val="24"/>
        </w:rPr>
      </w:pPr>
      <w:r w:rsidRPr="00AA2EB7">
        <w:rPr>
          <w:rFonts w:ascii="Times New Roman" w:hAnsi="Times New Roman"/>
          <w:sz w:val="24"/>
          <w:szCs w:val="24"/>
        </w:rPr>
        <w:t xml:space="preserve">(a) pozwane Państwo </w:t>
      </w:r>
      <w:r w:rsidR="00A74773" w:rsidRPr="00AA2EB7">
        <w:rPr>
          <w:rFonts w:ascii="Times New Roman" w:hAnsi="Times New Roman"/>
          <w:sz w:val="24"/>
          <w:szCs w:val="24"/>
        </w:rPr>
        <w:t xml:space="preserve">winno </w:t>
      </w:r>
      <w:r w:rsidRPr="00AA2EB7">
        <w:rPr>
          <w:rFonts w:ascii="Times New Roman" w:hAnsi="Times New Roman"/>
          <w:sz w:val="24"/>
          <w:szCs w:val="24"/>
        </w:rPr>
        <w:t>wypłacić skarżącym, w terminie trzech miesięcy od daty</w:t>
      </w:r>
      <w:r w:rsidR="004B18D9" w:rsidRPr="00AA2EB7">
        <w:rPr>
          <w:rFonts w:ascii="Times New Roman" w:hAnsi="Times New Roman"/>
          <w:sz w:val="24"/>
          <w:szCs w:val="24"/>
        </w:rPr>
        <w:t>,</w:t>
      </w:r>
      <w:r w:rsidRPr="00AA2EB7">
        <w:rPr>
          <w:rFonts w:ascii="Times New Roman" w:hAnsi="Times New Roman"/>
          <w:sz w:val="24"/>
          <w:szCs w:val="24"/>
        </w:rPr>
        <w:t xml:space="preserve"> </w:t>
      </w:r>
      <w:r w:rsidR="004B18D9" w:rsidRPr="00AA2EB7">
        <w:rPr>
          <w:rFonts w:ascii="Times New Roman" w:hAnsi="Times New Roman"/>
          <w:sz w:val="24"/>
          <w:szCs w:val="24"/>
        </w:rPr>
        <w:t>w której niniejszy wyrok stanie się ostateczny</w:t>
      </w:r>
      <w:r w:rsidRPr="00AA2EB7">
        <w:rPr>
          <w:rFonts w:ascii="Times New Roman" w:hAnsi="Times New Roman"/>
          <w:sz w:val="24"/>
          <w:szCs w:val="24"/>
        </w:rPr>
        <w:t xml:space="preserve"> zgodnie z art. 44 </w:t>
      </w:r>
      <w:r w:rsidR="0092026A" w:rsidRPr="00AA2EB7">
        <w:rPr>
          <w:rFonts w:ascii="Times New Roman" w:hAnsi="Times New Roman"/>
          <w:sz w:val="24"/>
          <w:szCs w:val="24"/>
        </w:rPr>
        <w:t>ust.</w:t>
      </w:r>
      <w:r w:rsidRPr="00AA2EB7">
        <w:rPr>
          <w:rFonts w:ascii="Times New Roman" w:hAnsi="Times New Roman"/>
          <w:sz w:val="24"/>
          <w:szCs w:val="24"/>
        </w:rPr>
        <w:t xml:space="preserve"> 1 Konwencji, </w:t>
      </w:r>
      <w:r w:rsidRPr="00AA2EB7">
        <w:rPr>
          <w:rFonts w:ascii="Times New Roman" w:hAnsi="Times New Roman"/>
          <w:sz w:val="24"/>
          <w:szCs w:val="24"/>
        </w:rPr>
        <w:lastRenderedPageBreak/>
        <w:t>następujące kwoty tytułem szkody niemajątkowej oraz kosztów i wydatków,  powiększone o jakiekolwiek podatki, jakie mogą być należne od tych kwot, przeliczone na pol</w:t>
      </w:r>
      <w:r w:rsidR="0029791C" w:rsidRPr="00AA2EB7">
        <w:rPr>
          <w:rFonts w:ascii="Times New Roman" w:hAnsi="Times New Roman"/>
          <w:sz w:val="24"/>
          <w:szCs w:val="24"/>
        </w:rPr>
        <w:t xml:space="preserve">skie złote </w:t>
      </w:r>
      <w:r w:rsidR="004B18D9" w:rsidRPr="00AA2EB7">
        <w:rPr>
          <w:rFonts w:ascii="Times New Roman" w:hAnsi="Times New Roman"/>
          <w:sz w:val="24"/>
          <w:szCs w:val="24"/>
        </w:rPr>
        <w:t>według kursu obowiązującego w dniu płatności</w:t>
      </w:r>
      <w:r w:rsidRPr="00AA2EB7">
        <w:rPr>
          <w:rFonts w:ascii="Times New Roman" w:hAnsi="Times New Roman"/>
          <w:sz w:val="24"/>
          <w:szCs w:val="24"/>
        </w:rPr>
        <w:t>;</w:t>
      </w:r>
    </w:p>
    <w:p w:rsidR="00F733E0" w:rsidRPr="00AA2EB7" w:rsidRDefault="00F733E0" w:rsidP="00AA2EB7">
      <w:pPr>
        <w:spacing w:after="0" w:line="240" w:lineRule="auto"/>
        <w:ind w:left="794"/>
        <w:jc w:val="both"/>
        <w:rPr>
          <w:rFonts w:ascii="Times New Roman" w:eastAsia="Times New Roman" w:hAnsi="Times New Roman"/>
          <w:sz w:val="24"/>
          <w:szCs w:val="24"/>
        </w:rPr>
      </w:pPr>
      <w:r w:rsidRPr="00AA2EB7">
        <w:rPr>
          <w:rFonts w:ascii="Times New Roman" w:hAnsi="Times New Roman"/>
          <w:sz w:val="24"/>
          <w:szCs w:val="24"/>
        </w:rPr>
        <w:t>(i) 13 000 EUR (trzynaście tysięcy euro) tytułem szkody niemajątkowej i 2 000 EUR (dwa tysiące euro) tytułem kosztów i wydatków na rzecz pana Wcisło;</w:t>
      </w:r>
    </w:p>
    <w:p w:rsidR="00F733E0" w:rsidRPr="00AA2EB7" w:rsidRDefault="00F733E0" w:rsidP="00AA2EB7">
      <w:pPr>
        <w:spacing w:after="0" w:line="240" w:lineRule="auto"/>
        <w:ind w:left="708"/>
        <w:jc w:val="both"/>
        <w:rPr>
          <w:rFonts w:ascii="Times New Roman" w:eastAsia="Times New Roman" w:hAnsi="Times New Roman"/>
          <w:sz w:val="24"/>
          <w:szCs w:val="24"/>
        </w:rPr>
      </w:pPr>
      <w:r w:rsidRPr="00AA2EB7">
        <w:rPr>
          <w:rFonts w:ascii="Times New Roman" w:hAnsi="Times New Roman"/>
          <w:sz w:val="24"/>
          <w:szCs w:val="24"/>
        </w:rPr>
        <w:t>(ii) 10 400 EUR (dziesięć tysięcy czterysta euro) tytułem szkody niemajątkowej i</w:t>
      </w:r>
      <w:r w:rsidR="004B18D9" w:rsidRPr="00AA2EB7">
        <w:rPr>
          <w:rFonts w:ascii="Times New Roman" w:hAnsi="Times New Roman"/>
          <w:sz w:val="24"/>
          <w:szCs w:val="24"/>
        </w:rPr>
        <w:t> </w:t>
      </w:r>
      <w:r w:rsidRPr="00AA2EB7">
        <w:rPr>
          <w:rFonts w:ascii="Times New Roman" w:hAnsi="Times New Roman"/>
          <w:sz w:val="24"/>
          <w:szCs w:val="24"/>
        </w:rPr>
        <w:t>2</w:t>
      </w:r>
      <w:r w:rsidR="00597E44" w:rsidRPr="00AA2EB7">
        <w:rPr>
          <w:rFonts w:ascii="Times New Roman" w:hAnsi="Times New Roman"/>
          <w:sz w:val="24"/>
          <w:szCs w:val="24"/>
        </w:rPr>
        <w:t> </w:t>
      </w:r>
      <w:r w:rsidRPr="00AA2EB7">
        <w:rPr>
          <w:rFonts w:ascii="Times New Roman" w:hAnsi="Times New Roman"/>
          <w:sz w:val="24"/>
          <w:szCs w:val="24"/>
        </w:rPr>
        <w:t>958 EUR (dwa tysiące dziewięćset pięćdziesiąt osiem euro) tytułem kosztów i</w:t>
      </w:r>
      <w:r w:rsidR="004B18D9" w:rsidRPr="00AA2EB7">
        <w:rPr>
          <w:rFonts w:ascii="Times New Roman" w:hAnsi="Times New Roman"/>
          <w:sz w:val="24"/>
          <w:szCs w:val="24"/>
        </w:rPr>
        <w:t> </w:t>
      </w:r>
      <w:r w:rsidRPr="00AA2EB7">
        <w:rPr>
          <w:rFonts w:ascii="Times New Roman" w:hAnsi="Times New Roman"/>
          <w:sz w:val="24"/>
          <w:szCs w:val="24"/>
        </w:rPr>
        <w:t>wydatków na rzecz państwa Cabaj;</w:t>
      </w:r>
    </w:p>
    <w:p w:rsidR="00F733E0" w:rsidRPr="00AA2EB7" w:rsidRDefault="00F733E0" w:rsidP="00AA2EB7">
      <w:pPr>
        <w:spacing w:after="0" w:line="240" w:lineRule="auto"/>
        <w:ind w:left="346"/>
        <w:jc w:val="both"/>
        <w:rPr>
          <w:rFonts w:ascii="Times New Roman" w:eastAsia="Times New Roman" w:hAnsi="Times New Roman"/>
          <w:sz w:val="24"/>
          <w:szCs w:val="24"/>
        </w:rPr>
      </w:pPr>
      <w:r w:rsidRPr="00AA2EB7">
        <w:rPr>
          <w:rFonts w:ascii="Times New Roman" w:hAnsi="Times New Roman"/>
          <w:sz w:val="24"/>
          <w:szCs w:val="24"/>
        </w:rPr>
        <w:t xml:space="preserve">(b) od </w:t>
      </w:r>
      <w:r w:rsidR="00E868E7" w:rsidRPr="00AA2EB7">
        <w:rPr>
          <w:rFonts w:ascii="Times New Roman" w:hAnsi="Times New Roman"/>
          <w:sz w:val="24"/>
          <w:szCs w:val="24"/>
        </w:rPr>
        <w:t xml:space="preserve">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r w:rsidRPr="00AA2EB7">
        <w:rPr>
          <w:rFonts w:ascii="Times New Roman" w:hAnsi="Times New Roman"/>
          <w:sz w:val="24"/>
          <w:szCs w:val="24"/>
        </w:rPr>
        <w:t>;</w:t>
      </w:r>
    </w:p>
    <w:p w:rsidR="00F733E0" w:rsidRPr="00AA2EB7" w:rsidRDefault="00F733E0" w:rsidP="00AA2EB7">
      <w:pPr>
        <w:spacing w:after="0" w:line="240" w:lineRule="auto"/>
        <w:jc w:val="both"/>
        <w:rPr>
          <w:rFonts w:ascii="Times New Roman" w:eastAsia="Times New Roman" w:hAnsi="Times New Roman"/>
          <w:sz w:val="24"/>
          <w:szCs w:val="24"/>
        </w:rPr>
      </w:pPr>
      <w:r w:rsidRPr="00AA2EB7">
        <w:rPr>
          <w:rFonts w:ascii="Times New Roman" w:hAnsi="Times New Roman"/>
          <w:sz w:val="24"/>
          <w:szCs w:val="24"/>
        </w:rPr>
        <w:t> </w:t>
      </w:r>
    </w:p>
    <w:p w:rsidR="00F733E0" w:rsidRPr="00AA2EB7" w:rsidRDefault="004B18D9" w:rsidP="00AA2EB7">
      <w:pPr>
        <w:numPr>
          <w:ilvl w:val="0"/>
          <w:numId w:val="5"/>
        </w:numPr>
        <w:spacing w:after="0" w:line="240" w:lineRule="auto"/>
        <w:jc w:val="both"/>
        <w:rPr>
          <w:rFonts w:ascii="Times New Roman" w:hAnsi="Times New Roman"/>
          <w:sz w:val="24"/>
          <w:szCs w:val="24"/>
        </w:rPr>
      </w:pPr>
      <w:r w:rsidRPr="00AA2EB7">
        <w:rPr>
          <w:rFonts w:ascii="Times New Roman" w:hAnsi="Times New Roman"/>
          <w:i/>
          <w:iCs/>
          <w:sz w:val="24"/>
          <w:szCs w:val="24"/>
        </w:rPr>
        <w:t>Stwierdza</w:t>
      </w:r>
      <w:r w:rsidR="00F733E0" w:rsidRPr="00AA2EB7">
        <w:rPr>
          <w:rFonts w:ascii="Times New Roman" w:hAnsi="Times New Roman"/>
          <w:sz w:val="24"/>
          <w:szCs w:val="24"/>
        </w:rPr>
        <w:t xml:space="preserve">, że kwestia </w:t>
      </w:r>
      <w:r w:rsidR="00F24253" w:rsidRPr="00AA2EB7">
        <w:rPr>
          <w:rFonts w:ascii="Times New Roman" w:hAnsi="Times New Roman"/>
          <w:sz w:val="24"/>
          <w:szCs w:val="24"/>
        </w:rPr>
        <w:t xml:space="preserve">naruszenia </w:t>
      </w:r>
      <w:r w:rsidR="00F733E0" w:rsidRPr="00AA2EB7">
        <w:rPr>
          <w:rFonts w:ascii="Times New Roman" w:hAnsi="Times New Roman"/>
          <w:sz w:val="24"/>
          <w:szCs w:val="24"/>
        </w:rPr>
        <w:t xml:space="preserve">art. 41 </w:t>
      </w:r>
      <w:r w:rsidR="00F24253" w:rsidRPr="00AA2EB7">
        <w:rPr>
          <w:rFonts w:ascii="Times New Roman" w:hAnsi="Times New Roman"/>
          <w:sz w:val="24"/>
          <w:szCs w:val="24"/>
        </w:rPr>
        <w:t xml:space="preserve">Konwencji </w:t>
      </w:r>
      <w:r w:rsidR="00F733E0" w:rsidRPr="00AA2EB7">
        <w:rPr>
          <w:rFonts w:ascii="Times New Roman" w:hAnsi="Times New Roman"/>
          <w:sz w:val="24"/>
          <w:szCs w:val="24"/>
        </w:rPr>
        <w:t xml:space="preserve">w zakresie dotyczącym </w:t>
      </w:r>
      <w:r w:rsidR="00F24253" w:rsidRPr="00AA2EB7">
        <w:rPr>
          <w:rFonts w:ascii="Times New Roman" w:hAnsi="Times New Roman"/>
          <w:sz w:val="24"/>
          <w:szCs w:val="24"/>
        </w:rPr>
        <w:t>wysokości</w:t>
      </w:r>
      <w:r w:rsidR="0029791C" w:rsidRPr="00AA2EB7">
        <w:rPr>
          <w:rFonts w:ascii="Times New Roman" w:hAnsi="Times New Roman"/>
          <w:sz w:val="24"/>
          <w:szCs w:val="24"/>
        </w:rPr>
        <w:t> </w:t>
      </w:r>
      <w:r w:rsidR="00F24253" w:rsidRPr="00AA2EB7">
        <w:rPr>
          <w:rFonts w:ascii="Times New Roman" w:hAnsi="Times New Roman"/>
          <w:sz w:val="24"/>
          <w:szCs w:val="24"/>
        </w:rPr>
        <w:t xml:space="preserve">odszkodowania za wywłaszczenie nieruchomości </w:t>
      </w:r>
      <w:r w:rsidR="00F733E0" w:rsidRPr="00AA2EB7">
        <w:rPr>
          <w:rFonts w:ascii="Times New Roman" w:hAnsi="Times New Roman"/>
          <w:sz w:val="24"/>
          <w:szCs w:val="24"/>
        </w:rPr>
        <w:t>w odniesieniu do</w:t>
      </w:r>
      <w:r w:rsidR="00F24253" w:rsidRPr="00AA2EB7">
        <w:rPr>
          <w:rFonts w:ascii="Times New Roman" w:hAnsi="Times New Roman"/>
          <w:sz w:val="24"/>
          <w:szCs w:val="24"/>
        </w:rPr>
        <w:t xml:space="preserve"> sprawy</w:t>
      </w:r>
      <w:r w:rsidR="00F733E0" w:rsidRPr="00AA2EB7">
        <w:rPr>
          <w:rFonts w:ascii="Times New Roman" w:hAnsi="Times New Roman"/>
          <w:sz w:val="24"/>
          <w:szCs w:val="24"/>
        </w:rPr>
        <w:t xml:space="preserve"> drugiej skarżącej i trzeciego skarżącego ni</w:t>
      </w:r>
      <w:r w:rsidR="00597E44" w:rsidRPr="00AA2EB7">
        <w:rPr>
          <w:rFonts w:ascii="Times New Roman" w:hAnsi="Times New Roman"/>
          <w:sz w:val="24"/>
          <w:szCs w:val="24"/>
        </w:rPr>
        <w:t>e</w:t>
      </w:r>
      <w:r w:rsidR="00A54807" w:rsidRPr="00AA2EB7">
        <w:rPr>
          <w:rFonts w:ascii="Times New Roman" w:hAnsi="Times New Roman"/>
          <w:sz w:val="24"/>
          <w:szCs w:val="24"/>
        </w:rPr>
        <w:t xml:space="preserve"> </w:t>
      </w:r>
      <w:r w:rsidR="00A74773" w:rsidRPr="00AA2EB7">
        <w:rPr>
          <w:rFonts w:ascii="Times New Roman" w:hAnsi="Times New Roman"/>
          <w:sz w:val="24"/>
          <w:szCs w:val="24"/>
        </w:rPr>
        <w:t>jest gotowa do</w:t>
      </w:r>
      <w:r w:rsidR="00A54807" w:rsidRPr="00AA2EB7">
        <w:rPr>
          <w:rFonts w:ascii="Times New Roman" w:hAnsi="Times New Roman"/>
          <w:sz w:val="24"/>
          <w:szCs w:val="24"/>
        </w:rPr>
        <w:t xml:space="preserve"> rozstrzygnię</w:t>
      </w:r>
      <w:r w:rsidR="00A74773" w:rsidRPr="00AA2EB7">
        <w:rPr>
          <w:rFonts w:ascii="Times New Roman" w:hAnsi="Times New Roman"/>
          <w:sz w:val="24"/>
          <w:szCs w:val="24"/>
        </w:rPr>
        <w:t>cia</w:t>
      </w:r>
      <w:r w:rsidR="00A54807" w:rsidRPr="00AA2EB7">
        <w:rPr>
          <w:rFonts w:ascii="Times New Roman" w:hAnsi="Times New Roman"/>
          <w:sz w:val="24"/>
          <w:szCs w:val="24"/>
        </w:rPr>
        <w:t xml:space="preserve"> w </w:t>
      </w:r>
      <w:r w:rsidR="00F24253" w:rsidRPr="00AA2EB7">
        <w:rPr>
          <w:rFonts w:ascii="Times New Roman" w:hAnsi="Times New Roman"/>
          <w:sz w:val="24"/>
          <w:szCs w:val="24"/>
        </w:rPr>
        <w:t>przedmiotowym postępowaniu</w:t>
      </w:r>
      <w:r w:rsidR="00F733E0" w:rsidRPr="00AA2EB7">
        <w:rPr>
          <w:rFonts w:ascii="Times New Roman" w:hAnsi="Times New Roman"/>
          <w:sz w:val="24"/>
          <w:szCs w:val="24"/>
        </w:rPr>
        <w:t>, i odpowiednio:</w:t>
      </w:r>
    </w:p>
    <w:p w:rsidR="00F733E0" w:rsidRPr="00AA2EB7" w:rsidRDefault="00F733E0" w:rsidP="00AA2EB7">
      <w:pPr>
        <w:spacing w:after="0" w:line="240" w:lineRule="auto"/>
        <w:jc w:val="both"/>
        <w:rPr>
          <w:rFonts w:ascii="Times New Roman" w:eastAsia="Times New Roman" w:hAnsi="Times New Roman"/>
          <w:sz w:val="24"/>
          <w:szCs w:val="24"/>
        </w:rPr>
      </w:pPr>
    </w:p>
    <w:p w:rsidR="00F733E0" w:rsidRPr="00AA2EB7" w:rsidRDefault="00F733E0" w:rsidP="00AA2EB7">
      <w:pPr>
        <w:spacing w:after="0" w:line="240" w:lineRule="auto"/>
        <w:ind w:left="346"/>
        <w:jc w:val="both"/>
        <w:rPr>
          <w:rFonts w:ascii="Times New Roman" w:eastAsia="Times New Roman" w:hAnsi="Times New Roman"/>
          <w:sz w:val="24"/>
          <w:szCs w:val="24"/>
        </w:rPr>
      </w:pPr>
      <w:r w:rsidRPr="00AA2EB7">
        <w:rPr>
          <w:rFonts w:ascii="Times New Roman" w:hAnsi="Times New Roman"/>
          <w:sz w:val="24"/>
          <w:szCs w:val="24"/>
        </w:rPr>
        <w:t xml:space="preserve">(a) </w:t>
      </w:r>
      <w:r w:rsidR="00A74773" w:rsidRPr="00AA2EB7">
        <w:rPr>
          <w:rFonts w:ascii="Times New Roman" w:hAnsi="Times New Roman"/>
          <w:sz w:val="24"/>
          <w:szCs w:val="24"/>
        </w:rPr>
        <w:t>wstrzymuje się przed rozstrzygnięciem tej kwestii</w:t>
      </w:r>
      <w:r w:rsidRPr="00AA2EB7">
        <w:rPr>
          <w:rFonts w:ascii="Times New Roman" w:hAnsi="Times New Roman"/>
          <w:sz w:val="24"/>
          <w:szCs w:val="24"/>
        </w:rPr>
        <w:t>;</w:t>
      </w:r>
    </w:p>
    <w:p w:rsidR="00F733E0" w:rsidRPr="00AA2EB7" w:rsidRDefault="00F733E0" w:rsidP="00AA2EB7">
      <w:pPr>
        <w:spacing w:after="0" w:line="240" w:lineRule="auto"/>
        <w:ind w:left="346"/>
        <w:jc w:val="both"/>
        <w:rPr>
          <w:rFonts w:ascii="Times New Roman" w:eastAsia="Times New Roman" w:hAnsi="Times New Roman"/>
          <w:sz w:val="24"/>
          <w:szCs w:val="24"/>
        </w:rPr>
      </w:pPr>
      <w:r w:rsidRPr="00AA2EB7">
        <w:rPr>
          <w:rFonts w:ascii="Times New Roman" w:hAnsi="Times New Roman"/>
          <w:sz w:val="24"/>
          <w:szCs w:val="24"/>
        </w:rPr>
        <w:t> </w:t>
      </w:r>
    </w:p>
    <w:p w:rsidR="00F733E0" w:rsidRPr="00AA2EB7" w:rsidRDefault="00F733E0" w:rsidP="00AA2EB7">
      <w:pPr>
        <w:spacing w:after="0" w:line="240" w:lineRule="auto"/>
        <w:ind w:left="346"/>
        <w:jc w:val="both"/>
        <w:rPr>
          <w:rFonts w:ascii="Times New Roman" w:eastAsia="Times New Roman" w:hAnsi="Times New Roman"/>
          <w:sz w:val="24"/>
          <w:szCs w:val="24"/>
        </w:rPr>
      </w:pPr>
      <w:r w:rsidRPr="00AA2EB7">
        <w:rPr>
          <w:rFonts w:ascii="Times New Roman" w:hAnsi="Times New Roman"/>
          <w:sz w:val="24"/>
          <w:szCs w:val="24"/>
        </w:rPr>
        <w:t xml:space="preserve">(b) </w:t>
      </w:r>
      <w:r w:rsidR="00A74773" w:rsidRPr="00AA2EB7">
        <w:rPr>
          <w:rFonts w:ascii="Times New Roman" w:hAnsi="Times New Roman"/>
          <w:sz w:val="24"/>
          <w:szCs w:val="24"/>
        </w:rPr>
        <w:t xml:space="preserve">zwraca się do </w:t>
      </w:r>
      <w:r w:rsidRPr="00AA2EB7">
        <w:rPr>
          <w:rFonts w:ascii="Times New Roman" w:hAnsi="Times New Roman"/>
          <w:sz w:val="24"/>
          <w:szCs w:val="24"/>
        </w:rPr>
        <w:t>Rząd</w:t>
      </w:r>
      <w:r w:rsidR="00A74773" w:rsidRPr="00AA2EB7">
        <w:rPr>
          <w:rFonts w:ascii="Times New Roman" w:hAnsi="Times New Roman"/>
          <w:sz w:val="24"/>
          <w:szCs w:val="24"/>
        </w:rPr>
        <w:t>u</w:t>
      </w:r>
      <w:r w:rsidRPr="00AA2EB7">
        <w:rPr>
          <w:rFonts w:ascii="Times New Roman" w:hAnsi="Times New Roman"/>
          <w:sz w:val="24"/>
          <w:szCs w:val="24"/>
        </w:rPr>
        <w:t xml:space="preserve"> i wspomnianych skarżących </w:t>
      </w:r>
      <w:r w:rsidR="00A74773" w:rsidRPr="00AA2EB7">
        <w:rPr>
          <w:rFonts w:ascii="Times New Roman" w:hAnsi="Times New Roman"/>
          <w:sz w:val="24"/>
          <w:szCs w:val="24"/>
        </w:rPr>
        <w:t xml:space="preserve">o </w:t>
      </w:r>
      <w:r w:rsidRPr="00AA2EB7">
        <w:rPr>
          <w:rFonts w:ascii="Times New Roman" w:hAnsi="Times New Roman"/>
          <w:sz w:val="24"/>
          <w:szCs w:val="24"/>
        </w:rPr>
        <w:t>przedłożeni</w:t>
      </w:r>
      <w:r w:rsidR="00A74773" w:rsidRPr="00AA2EB7">
        <w:rPr>
          <w:rFonts w:ascii="Times New Roman" w:hAnsi="Times New Roman"/>
          <w:sz w:val="24"/>
          <w:szCs w:val="24"/>
        </w:rPr>
        <w:t>e</w:t>
      </w:r>
      <w:r w:rsidRPr="00AA2EB7">
        <w:rPr>
          <w:rFonts w:ascii="Times New Roman" w:hAnsi="Times New Roman"/>
          <w:sz w:val="24"/>
          <w:szCs w:val="24"/>
        </w:rPr>
        <w:t>, w terminie trzech miesięcy od daty</w:t>
      </w:r>
      <w:r w:rsidR="00CE5972" w:rsidRPr="00AA2EB7">
        <w:rPr>
          <w:rFonts w:ascii="Times New Roman" w:hAnsi="Times New Roman"/>
          <w:sz w:val="24"/>
          <w:szCs w:val="24"/>
        </w:rPr>
        <w:t>,</w:t>
      </w:r>
      <w:r w:rsidRPr="00AA2EB7">
        <w:rPr>
          <w:rFonts w:ascii="Times New Roman" w:hAnsi="Times New Roman"/>
          <w:sz w:val="24"/>
          <w:szCs w:val="24"/>
        </w:rPr>
        <w:t xml:space="preserve"> </w:t>
      </w:r>
      <w:r w:rsidR="004B18D9" w:rsidRPr="00AA2EB7">
        <w:rPr>
          <w:rFonts w:ascii="Times New Roman" w:hAnsi="Times New Roman"/>
          <w:sz w:val="24"/>
          <w:szCs w:val="24"/>
        </w:rPr>
        <w:t>w której niniejszy wyrok stanie się ostateczny</w:t>
      </w:r>
      <w:r w:rsidRPr="00AA2EB7">
        <w:rPr>
          <w:rFonts w:ascii="Times New Roman" w:hAnsi="Times New Roman"/>
          <w:sz w:val="24"/>
          <w:szCs w:val="24"/>
        </w:rPr>
        <w:t xml:space="preserve"> zgodnie z art. 44 </w:t>
      </w:r>
      <w:r w:rsidR="0092026A" w:rsidRPr="00AA2EB7">
        <w:rPr>
          <w:rFonts w:ascii="Times New Roman" w:hAnsi="Times New Roman"/>
          <w:sz w:val="24"/>
          <w:szCs w:val="24"/>
        </w:rPr>
        <w:t xml:space="preserve">ust. </w:t>
      </w:r>
      <w:r w:rsidRPr="00AA2EB7">
        <w:rPr>
          <w:rFonts w:ascii="Times New Roman" w:hAnsi="Times New Roman"/>
          <w:sz w:val="24"/>
          <w:szCs w:val="24"/>
        </w:rPr>
        <w:t xml:space="preserve">2 Konwencji, pisemnych </w:t>
      </w:r>
      <w:r w:rsidR="00E868E7" w:rsidRPr="00AA2EB7">
        <w:rPr>
          <w:rFonts w:ascii="Times New Roman" w:hAnsi="Times New Roman"/>
          <w:sz w:val="24"/>
          <w:szCs w:val="24"/>
        </w:rPr>
        <w:t xml:space="preserve">stanowisk </w:t>
      </w:r>
      <w:r w:rsidRPr="00AA2EB7">
        <w:rPr>
          <w:rFonts w:ascii="Times New Roman" w:hAnsi="Times New Roman"/>
          <w:sz w:val="24"/>
          <w:szCs w:val="24"/>
        </w:rPr>
        <w:t xml:space="preserve">w tej kwestii oraz do </w:t>
      </w:r>
      <w:r w:rsidR="00E868E7" w:rsidRPr="00AA2EB7">
        <w:rPr>
          <w:rFonts w:ascii="Times New Roman" w:hAnsi="Times New Roman"/>
          <w:sz w:val="24"/>
          <w:szCs w:val="24"/>
        </w:rPr>
        <w:t xml:space="preserve">poinformowania </w:t>
      </w:r>
      <w:r w:rsidRPr="00AA2EB7">
        <w:rPr>
          <w:rFonts w:ascii="Times New Roman" w:hAnsi="Times New Roman"/>
          <w:sz w:val="24"/>
          <w:szCs w:val="24"/>
        </w:rPr>
        <w:t>Trybunału o</w:t>
      </w:r>
      <w:r w:rsidR="00CE5972" w:rsidRPr="00AA2EB7">
        <w:rPr>
          <w:rFonts w:ascii="Times New Roman" w:hAnsi="Times New Roman"/>
          <w:sz w:val="24"/>
          <w:szCs w:val="24"/>
        </w:rPr>
        <w:t> </w:t>
      </w:r>
      <w:r w:rsidRPr="00AA2EB7">
        <w:rPr>
          <w:rFonts w:ascii="Times New Roman" w:hAnsi="Times New Roman"/>
          <w:sz w:val="24"/>
          <w:szCs w:val="24"/>
        </w:rPr>
        <w:t xml:space="preserve">wszelkich uzgodnieniach, </w:t>
      </w:r>
      <w:r w:rsidR="00413D14" w:rsidRPr="00AA2EB7">
        <w:rPr>
          <w:rFonts w:ascii="Times New Roman" w:hAnsi="Times New Roman"/>
          <w:sz w:val="24"/>
          <w:szCs w:val="24"/>
        </w:rPr>
        <w:t>jakie zostały dokonane</w:t>
      </w:r>
      <w:r w:rsidRPr="00AA2EB7">
        <w:rPr>
          <w:rFonts w:ascii="Times New Roman" w:hAnsi="Times New Roman"/>
          <w:sz w:val="24"/>
          <w:szCs w:val="24"/>
        </w:rPr>
        <w:t>;</w:t>
      </w:r>
    </w:p>
    <w:p w:rsidR="00F733E0" w:rsidRPr="00AA2EB7" w:rsidRDefault="00F733E0" w:rsidP="00AA2EB7">
      <w:pPr>
        <w:spacing w:after="0" w:line="240" w:lineRule="auto"/>
        <w:ind w:left="346"/>
        <w:jc w:val="both"/>
        <w:rPr>
          <w:rFonts w:ascii="Times New Roman" w:eastAsia="Times New Roman" w:hAnsi="Times New Roman"/>
          <w:sz w:val="24"/>
          <w:szCs w:val="24"/>
        </w:rPr>
      </w:pPr>
      <w:r w:rsidRPr="00AA2EB7">
        <w:rPr>
          <w:rFonts w:ascii="Times New Roman" w:hAnsi="Times New Roman"/>
          <w:sz w:val="24"/>
          <w:szCs w:val="24"/>
        </w:rPr>
        <w:t> </w:t>
      </w:r>
    </w:p>
    <w:p w:rsidR="00F733E0" w:rsidRPr="00AA2EB7" w:rsidRDefault="00F733E0" w:rsidP="00AA2EB7">
      <w:pPr>
        <w:spacing w:after="0" w:line="240" w:lineRule="auto"/>
        <w:ind w:left="346"/>
        <w:jc w:val="both"/>
        <w:rPr>
          <w:rFonts w:ascii="Times New Roman" w:eastAsia="Times New Roman" w:hAnsi="Times New Roman"/>
          <w:sz w:val="24"/>
          <w:szCs w:val="24"/>
        </w:rPr>
      </w:pPr>
      <w:r w:rsidRPr="00AA2EB7">
        <w:rPr>
          <w:rFonts w:ascii="Times New Roman" w:hAnsi="Times New Roman"/>
          <w:sz w:val="24"/>
          <w:szCs w:val="24"/>
        </w:rPr>
        <w:t xml:space="preserve">(c) </w:t>
      </w:r>
      <w:r w:rsidR="00A74773" w:rsidRPr="00AA2EB7">
        <w:rPr>
          <w:rFonts w:ascii="Times New Roman" w:hAnsi="Times New Roman"/>
          <w:sz w:val="24"/>
          <w:szCs w:val="24"/>
        </w:rPr>
        <w:t xml:space="preserve">odracza postępowanie i upoważnia Prezesa Izby do podjęcia odpowiednich działań, w razie zajścia takiej konieczności. </w:t>
      </w:r>
    </w:p>
    <w:p w:rsidR="00F733E0" w:rsidRPr="00AA2EB7" w:rsidRDefault="00F733E0" w:rsidP="00AA2EB7">
      <w:pPr>
        <w:spacing w:after="0" w:line="240" w:lineRule="auto"/>
        <w:ind w:hanging="340"/>
        <w:jc w:val="both"/>
        <w:rPr>
          <w:rFonts w:ascii="Times New Roman" w:eastAsia="Times New Roman" w:hAnsi="Times New Roman"/>
          <w:sz w:val="24"/>
          <w:szCs w:val="24"/>
        </w:rPr>
      </w:pPr>
      <w:r w:rsidRPr="00AA2EB7">
        <w:rPr>
          <w:rFonts w:ascii="Times New Roman" w:hAnsi="Times New Roman"/>
          <w:sz w:val="24"/>
          <w:szCs w:val="24"/>
        </w:rPr>
        <w:t> </w:t>
      </w:r>
    </w:p>
    <w:p w:rsidR="00F733E0" w:rsidRPr="00AA2EB7" w:rsidRDefault="00F733E0" w:rsidP="00AA2EB7">
      <w:pPr>
        <w:numPr>
          <w:ilvl w:val="0"/>
          <w:numId w:val="5"/>
        </w:numPr>
        <w:spacing w:after="0" w:line="240" w:lineRule="auto"/>
        <w:jc w:val="both"/>
        <w:rPr>
          <w:rFonts w:ascii="Times New Roman" w:eastAsia="Times New Roman" w:hAnsi="Times New Roman"/>
          <w:sz w:val="24"/>
          <w:szCs w:val="24"/>
        </w:rPr>
      </w:pPr>
      <w:r w:rsidRPr="00AA2EB7">
        <w:rPr>
          <w:rFonts w:ascii="Times New Roman" w:hAnsi="Times New Roman"/>
          <w:i/>
          <w:iCs/>
          <w:sz w:val="24"/>
          <w:szCs w:val="24"/>
        </w:rPr>
        <w:t>Oddala</w:t>
      </w:r>
      <w:r w:rsidRPr="00AA2EB7">
        <w:rPr>
          <w:rFonts w:ascii="Times New Roman" w:hAnsi="Times New Roman"/>
          <w:sz w:val="24"/>
          <w:szCs w:val="24"/>
        </w:rPr>
        <w:t xml:space="preserve"> pozostałą część żądania skarżących dotyczącą </w:t>
      </w:r>
      <w:r w:rsidR="00CE5972" w:rsidRPr="00AA2EB7">
        <w:rPr>
          <w:rFonts w:ascii="Times New Roman" w:hAnsi="Times New Roman"/>
          <w:sz w:val="24"/>
          <w:szCs w:val="24"/>
        </w:rPr>
        <w:t xml:space="preserve">słusznego </w:t>
      </w:r>
      <w:r w:rsidRPr="00AA2EB7">
        <w:rPr>
          <w:rFonts w:ascii="Times New Roman" w:hAnsi="Times New Roman"/>
          <w:sz w:val="24"/>
          <w:szCs w:val="24"/>
        </w:rPr>
        <w:t>zadośćuczynienia.</w:t>
      </w:r>
    </w:p>
    <w:p w:rsidR="00746421" w:rsidRPr="00AA2EB7" w:rsidRDefault="00F733E0" w:rsidP="00AA2EB7">
      <w:pPr>
        <w:spacing w:before="240" w:after="0" w:line="240" w:lineRule="auto"/>
        <w:ind w:left="284"/>
        <w:jc w:val="both"/>
        <w:rPr>
          <w:rFonts w:ascii="Times New Roman" w:eastAsia="Times New Roman" w:hAnsi="Times New Roman"/>
          <w:sz w:val="24"/>
          <w:szCs w:val="24"/>
        </w:rPr>
      </w:pPr>
      <w:r w:rsidRPr="00AA2EB7">
        <w:rPr>
          <w:rFonts w:ascii="Times New Roman" w:hAnsi="Times New Roman"/>
          <w:sz w:val="24"/>
          <w:szCs w:val="24"/>
        </w:rPr>
        <w:t>Sporządzono w języku angielskim i obwieszczono pisemnie dni</w:t>
      </w:r>
      <w:r w:rsidR="00590010" w:rsidRPr="00AA2EB7">
        <w:rPr>
          <w:rFonts w:ascii="Times New Roman" w:hAnsi="Times New Roman"/>
          <w:sz w:val="24"/>
          <w:szCs w:val="24"/>
        </w:rPr>
        <w:t>a</w:t>
      </w:r>
      <w:r w:rsidRPr="00AA2EB7">
        <w:rPr>
          <w:rFonts w:ascii="Times New Roman" w:hAnsi="Times New Roman"/>
          <w:sz w:val="24"/>
          <w:szCs w:val="24"/>
        </w:rPr>
        <w:t xml:space="preserve"> 8 listopada 2018 r., zgodnie z art. 77 §§ 2 i 3 Regulaminu Trybunału.</w:t>
      </w:r>
    </w:p>
    <w:p w:rsidR="00746421" w:rsidRPr="00AA2EB7" w:rsidRDefault="00746421" w:rsidP="00AA2EB7">
      <w:pPr>
        <w:spacing w:before="240" w:after="0" w:line="240" w:lineRule="auto"/>
        <w:jc w:val="both"/>
        <w:rPr>
          <w:rFonts w:ascii="Times New Roman" w:eastAsia="Times New Roman" w:hAnsi="Times New Roman"/>
          <w:sz w:val="24"/>
          <w:szCs w:val="24"/>
        </w:rPr>
      </w:pPr>
    </w:p>
    <w:p w:rsidR="00746421" w:rsidRPr="00AA2EB7" w:rsidRDefault="00746421" w:rsidP="00AA2EB7">
      <w:pPr>
        <w:spacing w:before="240" w:after="0" w:line="240" w:lineRule="auto"/>
        <w:jc w:val="both"/>
        <w:rPr>
          <w:rFonts w:ascii="Times New Roman" w:eastAsia="Times New Roman" w:hAnsi="Times New Roman"/>
          <w:sz w:val="24"/>
          <w:szCs w:val="24"/>
        </w:rPr>
      </w:pPr>
    </w:p>
    <w:p w:rsidR="00F733E0" w:rsidRPr="00AA2EB7" w:rsidRDefault="00746421" w:rsidP="00AA2EB7">
      <w:pPr>
        <w:spacing w:before="240" w:after="0" w:line="240" w:lineRule="auto"/>
        <w:ind w:left="2124"/>
        <w:rPr>
          <w:rFonts w:ascii="Times New Roman" w:eastAsia="Times New Roman" w:hAnsi="Times New Roman"/>
          <w:sz w:val="24"/>
          <w:szCs w:val="24"/>
          <w:lang w:val="pt-PT"/>
        </w:rPr>
      </w:pPr>
      <w:r w:rsidRPr="00AA2EB7">
        <w:rPr>
          <w:rFonts w:ascii="Times New Roman" w:hAnsi="Times New Roman"/>
          <w:sz w:val="24"/>
          <w:szCs w:val="24"/>
          <w:lang w:val="pt-PT"/>
        </w:rPr>
        <w:t xml:space="preserve">Abel </w:t>
      </w:r>
      <w:r w:rsidR="00F733E0" w:rsidRPr="00AA2EB7">
        <w:rPr>
          <w:rFonts w:ascii="Times New Roman" w:hAnsi="Times New Roman"/>
          <w:sz w:val="24"/>
          <w:szCs w:val="24"/>
          <w:lang w:val="pt-PT"/>
        </w:rPr>
        <w:t>Campos</w:t>
      </w:r>
      <w:r w:rsidRPr="00AA2EB7">
        <w:rPr>
          <w:rFonts w:ascii="Times New Roman" w:hAnsi="Times New Roman"/>
          <w:sz w:val="24"/>
          <w:szCs w:val="24"/>
          <w:lang w:val="pt-PT"/>
        </w:rPr>
        <w:t xml:space="preserve">                                     Linos-Alexandre Sicilianos</w:t>
      </w:r>
      <w:r w:rsidRPr="00AA2EB7">
        <w:rPr>
          <w:rFonts w:ascii="Times New Roman" w:hAnsi="Times New Roman"/>
          <w:sz w:val="24"/>
          <w:szCs w:val="24"/>
          <w:lang w:val="pt-PT"/>
        </w:rPr>
        <w:br/>
      </w:r>
      <w:r w:rsidR="008862B3" w:rsidRPr="00AA2EB7">
        <w:rPr>
          <w:rFonts w:ascii="Times New Roman" w:hAnsi="Times New Roman"/>
          <w:sz w:val="24"/>
          <w:szCs w:val="24"/>
          <w:lang w:val="pt-PT"/>
        </w:rPr>
        <w:t xml:space="preserve">     </w:t>
      </w:r>
      <w:r w:rsidRPr="00AA2EB7">
        <w:rPr>
          <w:rFonts w:ascii="Times New Roman" w:hAnsi="Times New Roman"/>
          <w:sz w:val="24"/>
          <w:szCs w:val="24"/>
          <w:lang w:val="pt-PT"/>
        </w:rPr>
        <w:t>Kanclerz</w:t>
      </w:r>
      <w:r w:rsidRPr="00AA2EB7">
        <w:rPr>
          <w:rFonts w:ascii="Times New Roman" w:hAnsi="Times New Roman"/>
          <w:sz w:val="24"/>
          <w:szCs w:val="24"/>
          <w:lang w:val="pt-PT"/>
        </w:rPr>
        <w:tab/>
      </w:r>
      <w:r w:rsidRPr="00AA2EB7">
        <w:rPr>
          <w:rFonts w:ascii="Times New Roman" w:hAnsi="Times New Roman"/>
          <w:sz w:val="24"/>
          <w:szCs w:val="24"/>
          <w:lang w:val="pt-PT"/>
        </w:rPr>
        <w:tab/>
      </w:r>
      <w:r w:rsidRPr="00AA2EB7">
        <w:rPr>
          <w:rFonts w:ascii="Times New Roman" w:hAnsi="Times New Roman"/>
          <w:sz w:val="24"/>
          <w:szCs w:val="24"/>
          <w:lang w:val="pt-PT"/>
        </w:rPr>
        <w:tab/>
      </w:r>
      <w:r w:rsidRPr="00AA2EB7">
        <w:rPr>
          <w:rFonts w:ascii="Times New Roman" w:hAnsi="Times New Roman"/>
          <w:sz w:val="24"/>
          <w:szCs w:val="24"/>
          <w:lang w:val="pt-PT"/>
        </w:rPr>
        <w:tab/>
      </w:r>
      <w:r w:rsidRPr="00AA2EB7">
        <w:rPr>
          <w:rFonts w:ascii="Times New Roman" w:hAnsi="Times New Roman"/>
          <w:sz w:val="24"/>
          <w:szCs w:val="24"/>
          <w:lang w:val="pt-PT"/>
        </w:rPr>
        <w:tab/>
      </w:r>
      <w:r w:rsidR="00F733E0" w:rsidRPr="00AA2EB7">
        <w:rPr>
          <w:rFonts w:ascii="Times New Roman" w:hAnsi="Times New Roman"/>
          <w:sz w:val="24"/>
          <w:szCs w:val="24"/>
          <w:lang w:val="pt-PT"/>
        </w:rPr>
        <w:t>Przewodniczący</w:t>
      </w:r>
    </w:p>
    <w:p w:rsidR="003F61A4" w:rsidRPr="00AA2EB7" w:rsidRDefault="003F61A4" w:rsidP="00AA2EB7">
      <w:pPr>
        <w:rPr>
          <w:rFonts w:ascii="Times New Roman" w:hAnsi="Times New Roman"/>
          <w:lang w:val="pt-PT"/>
        </w:rPr>
      </w:pPr>
    </w:p>
    <w:sectPr w:rsidR="003F61A4" w:rsidRPr="00AA2EB7" w:rsidSect="00C91B68">
      <w:headerReference w:type="default" r:id="rId41"/>
      <w:headerReference w:type="first" r:id="rId4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225" w:rsidRDefault="00856225" w:rsidP="004B3EFF">
      <w:pPr>
        <w:spacing w:after="0" w:line="240" w:lineRule="auto"/>
      </w:pPr>
      <w:r>
        <w:separator/>
      </w:r>
    </w:p>
  </w:endnote>
  <w:endnote w:type="continuationSeparator" w:id="0">
    <w:p w:rsidR="00856225" w:rsidRDefault="00856225" w:rsidP="004B3EFF">
      <w:pPr>
        <w:spacing w:after="0" w:line="240" w:lineRule="auto"/>
      </w:pPr>
      <w:r>
        <w:continuationSeparator/>
      </w:r>
    </w:p>
  </w:endnote>
  <w:endnote w:type="continuationNotice" w:id="1">
    <w:p w:rsidR="00856225" w:rsidRDefault="008562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225" w:rsidRDefault="00856225" w:rsidP="004B3EFF">
      <w:pPr>
        <w:spacing w:after="0" w:line="240" w:lineRule="auto"/>
      </w:pPr>
      <w:r>
        <w:separator/>
      </w:r>
    </w:p>
  </w:footnote>
  <w:footnote w:type="continuationSeparator" w:id="0">
    <w:p w:rsidR="00856225" w:rsidRDefault="00856225" w:rsidP="004B3EFF">
      <w:pPr>
        <w:spacing w:after="0" w:line="240" w:lineRule="auto"/>
      </w:pPr>
      <w:r>
        <w:continuationSeparator/>
      </w:r>
    </w:p>
  </w:footnote>
  <w:footnote w:type="continuationNotice" w:id="1">
    <w:p w:rsidR="00856225" w:rsidRDefault="0085622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B68" w:rsidRPr="00C91B68" w:rsidRDefault="00C91B68">
    <w:pPr>
      <w:pStyle w:val="Nagwek"/>
      <w:jc w:val="right"/>
      <w:rPr>
        <w:rFonts w:ascii="Times New Roman" w:hAnsi="Times New Roman"/>
      </w:rPr>
    </w:pPr>
    <w:r w:rsidRPr="00C91B68">
      <w:rPr>
        <w:rFonts w:ascii="Times New Roman" w:hAnsi="Times New Roman"/>
      </w:rPr>
      <w:fldChar w:fldCharType="begin"/>
    </w:r>
    <w:r w:rsidRPr="00C91B68">
      <w:rPr>
        <w:rFonts w:ascii="Times New Roman" w:hAnsi="Times New Roman"/>
      </w:rPr>
      <w:instrText>PAGE   \* MERGEFORMAT</w:instrText>
    </w:r>
    <w:r w:rsidRPr="00C91B68">
      <w:rPr>
        <w:rFonts w:ascii="Times New Roman" w:hAnsi="Times New Roman"/>
      </w:rPr>
      <w:fldChar w:fldCharType="separate"/>
    </w:r>
    <w:r w:rsidR="009645F9">
      <w:rPr>
        <w:rFonts w:ascii="Times New Roman" w:hAnsi="Times New Roman"/>
        <w:noProof/>
      </w:rPr>
      <w:t>26</w:t>
    </w:r>
    <w:r w:rsidRPr="00C91B68">
      <w:rPr>
        <w:rFonts w:ascii="Times New Roman" w:hAnsi="Times New Roman"/>
      </w:rPr>
      <w:fldChar w:fldCharType="end"/>
    </w:r>
  </w:p>
  <w:p w:rsidR="0080515C" w:rsidRDefault="00400DD2" w:rsidP="00400DD2">
    <w:pPr>
      <w:pStyle w:val="Nagwek"/>
      <w:jc w:val="center"/>
    </w:pPr>
    <w:r>
      <w:t>WYROK W SPRAWIE WCISŁO I CABAJ PRZECIWKO POLSCE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017" w:rsidRDefault="002334B0" w:rsidP="000B4017">
    <w:pPr>
      <w:pStyle w:val="Nagwek"/>
      <w:jc w:val="center"/>
    </w:pPr>
    <w:r>
      <w:rPr>
        <w:noProof/>
        <w:lang w:eastAsia="pl-PL"/>
      </w:rPr>
      <w:drawing>
        <wp:inline distT="0" distB="0" distL="0" distR="0">
          <wp:extent cx="2965450" cy="1219200"/>
          <wp:effectExtent l="0" t="0" r="635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5450" cy="1219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A3020"/>
    <w:multiLevelType w:val="hybridMultilevel"/>
    <w:tmpl w:val="60307472"/>
    <w:lvl w:ilvl="0" w:tplc="8A4E7C26">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AA17BAB"/>
    <w:multiLevelType w:val="hybridMultilevel"/>
    <w:tmpl w:val="9858F6A2"/>
    <w:lvl w:ilvl="0" w:tplc="0415000F">
      <w:start w:val="1"/>
      <w:numFmt w:val="decimal"/>
      <w:lvlText w:val="%1."/>
      <w:lvlJc w:val="left"/>
      <w:pPr>
        <w:ind w:left="380" w:hanging="360"/>
      </w:p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2">
    <w:nsid w:val="1CBC1887"/>
    <w:multiLevelType w:val="hybridMultilevel"/>
    <w:tmpl w:val="904C32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753596A"/>
    <w:multiLevelType w:val="hybridMultilevel"/>
    <w:tmpl w:val="F962B052"/>
    <w:lvl w:ilvl="0" w:tplc="326E0952">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nsid w:val="4B8C05C9"/>
    <w:multiLevelType w:val="hybridMultilevel"/>
    <w:tmpl w:val="39AAA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B481AAE"/>
    <w:multiLevelType w:val="hybridMultilevel"/>
    <w:tmpl w:val="3F1ECE14"/>
    <w:lvl w:ilvl="0" w:tplc="A6CE9D8A">
      <w:start w:val="1"/>
      <w:numFmt w:val="decimal"/>
      <w:lvlText w:val="%1."/>
      <w:lvlJc w:val="left"/>
      <w:pPr>
        <w:ind w:left="20" w:hanging="360"/>
      </w:pPr>
      <w:rPr>
        <w:rFonts w:eastAsia="Calibri" w:hint="default"/>
      </w:rPr>
    </w:lvl>
    <w:lvl w:ilvl="1" w:tplc="04150019" w:tentative="1">
      <w:start w:val="1"/>
      <w:numFmt w:val="lowerLetter"/>
      <w:lvlText w:val="%2."/>
      <w:lvlJc w:val="left"/>
      <w:pPr>
        <w:ind w:left="740" w:hanging="360"/>
      </w:pPr>
    </w:lvl>
    <w:lvl w:ilvl="2" w:tplc="0415001B" w:tentative="1">
      <w:start w:val="1"/>
      <w:numFmt w:val="lowerRoman"/>
      <w:lvlText w:val="%3."/>
      <w:lvlJc w:val="right"/>
      <w:pPr>
        <w:ind w:left="1460" w:hanging="180"/>
      </w:pPr>
    </w:lvl>
    <w:lvl w:ilvl="3" w:tplc="0415000F" w:tentative="1">
      <w:start w:val="1"/>
      <w:numFmt w:val="decimal"/>
      <w:lvlText w:val="%4."/>
      <w:lvlJc w:val="left"/>
      <w:pPr>
        <w:ind w:left="2180" w:hanging="360"/>
      </w:pPr>
    </w:lvl>
    <w:lvl w:ilvl="4" w:tplc="04150019" w:tentative="1">
      <w:start w:val="1"/>
      <w:numFmt w:val="lowerLetter"/>
      <w:lvlText w:val="%5."/>
      <w:lvlJc w:val="left"/>
      <w:pPr>
        <w:ind w:left="2900" w:hanging="360"/>
      </w:pPr>
    </w:lvl>
    <w:lvl w:ilvl="5" w:tplc="0415001B" w:tentative="1">
      <w:start w:val="1"/>
      <w:numFmt w:val="lowerRoman"/>
      <w:lvlText w:val="%6."/>
      <w:lvlJc w:val="right"/>
      <w:pPr>
        <w:ind w:left="3620" w:hanging="180"/>
      </w:pPr>
    </w:lvl>
    <w:lvl w:ilvl="6" w:tplc="0415000F" w:tentative="1">
      <w:start w:val="1"/>
      <w:numFmt w:val="decimal"/>
      <w:lvlText w:val="%7."/>
      <w:lvlJc w:val="left"/>
      <w:pPr>
        <w:ind w:left="4340" w:hanging="360"/>
      </w:pPr>
    </w:lvl>
    <w:lvl w:ilvl="7" w:tplc="04150019" w:tentative="1">
      <w:start w:val="1"/>
      <w:numFmt w:val="lowerLetter"/>
      <w:lvlText w:val="%8."/>
      <w:lvlJc w:val="left"/>
      <w:pPr>
        <w:ind w:left="5060" w:hanging="360"/>
      </w:pPr>
    </w:lvl>
    <w:lvl w:ilvl="8" w:tplc="0415001B" w:tentative="1">
      <w:start w:val="1"/>
      <w:numFmt w:val="lowerRoman"/>
      <w:lvlText w:val="%9."/>
      <w:lvlJc w:val="right"/>
      <w:pPr>
        <w:ind w:left="5780" w:hanging="180"/>
      </w:pPr>
    </w:lvl>
  </w:abstractNum>
  <w:abstractNum w:abstractNumId="6">
    <w:nsid w:val="65BA5D09"/>
    <w:multiLevelType w:val="hybridMultilevel"/>
    <w:tmpl w:val="CA0CB014"/>
    <w:lvl w:ilvl="0" w:tplc="0415000F">
      <w:start w:val="1"/>
      <w:numFmt w:val="decimal"/>
      <w:lvlText w:val="%1."/>
      <w:lvlJc w:val="left"/>
      <w:pPr>
        <w:ind w:left="380" w:hanging="360"/>
      </w:p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num w:numId="1">
    <w:abstractNumId w:val="4"/>
  </w:num>
  <w:num w:numId="2">
    <w:abstractNumId w:val="0"/>
  </w:num>
  <w:num w:numId="3">
    <w:abstractNumId w:val="3"/>
  </w:num>
  <w:num w:numId="4">
    <w:abstractNumId w:val="2"/>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proofState w:spelling="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3E0"/>
    <w:rsid w:val="000033A9"/>
    <w:rsid w:val="00003A17"/>
    <w:rsid w:val="00005B22"/>
    <w:rsid w:val="00010877"/>
    <w:rsid w:val="000110BF"/>
    <w:rsid w:val="000132ED"/>
    <w:rsid w:val="00014965"/>
    <w:rsid w:val="00021311"/>
    <w:rsid w:val="00024EC6"/>
    <w:rsid w:val="00030459"/>
    <w:rsid w:val="00031495"/>
    <w:rsid w:val="00037D95"/>
    <w:rsid w:val="00047CC6"/>
    <w:rsid w:val="000514B7"/>
    <w:rsid w:val="00053F8F"/>
    <w:rsid w:val="00057A3E"/>
    <w:rsid w:val="000634B7"/>
    <w:rsid w:val="00065B5C"/>
    <w:rsid w:val="00072FA1"/>
    <w:rsid w:val="00073E65"/>
    <w:rsid w:val="00077BEC"/>
    <w:rsid w:val="00095090"/>
    <w:rsid w:val="00096FE2"/>
    <w:rsid w:val="000A36C4"/>
    <w:rsid w:val="000A651A"/>
    <w:rsid w:val="000B1B56"/>
    <w:rsid w:val="000B4017"/>
    <w:rsid w:val="000B4CFF"/>
    <w:rsid w:val="000C02DC"/>
    <w:rsid w:val="000D03C2"/>
    <w:rsid w:val="000D17C3"/>
    <w:rsid w:val="000D6CDF"/>
    <w:rsid w:val="000E32D7"/>
    <w:rsid w:val="000E4B0B"/>
    <w:rsid w:val="000F27D9"/>
    <w:rsid w:val="000F51E2"/>
    <w:rsid w:val="0011777B"/>
    <w:rsid w:val="001360DE"/>
    <w:rsid w:val="00136D6B"/>
    <w:rsid w:val="00137C09"/>
    <w:rsid w:val="00142B50"/>
    <w:rsid w:val="00152EBC"/>
    <w:rsid w:val="00157615"/>
    <w:rsid w:val="001720F3"/>
    <w:rsid w:val="00172583"/>
    <w:rsid w:val="001742DE"/>
    <w:rsid w:val="00174DD0"/>
    <w:rsid w:val="001859BA"/>
    <w:rsid w:val="00194C6F"/>
    <w:rsid w:val="001A0125"/>
    <w:rsid w:val="001A0B6E"/>
    <w:rsid w:val="001A1CCC"/>
    <w:rsid w:val="001E2EB2"/>
    <w:rsid w:val="001E31FB"/>
    <w:rsid w:val="001E6087"/>
    <w:rsid w:val="001E6D67"/>
    <w:rsid w:val="001F09AC"/>
    <w:rsid w:val="001F4793"/>
    <w:rsid w:val="001F5D33"/>
    <w:rsid w:val="001F7C09"/>
    <w:rsid w:val="00204F66"/>
    <w:rsid w:val="002057CC"/>
    <w:rsid w:val="00215D9C"/>
    <w:rsid w:val="002207D9"/>
    <w:rsid w:val="00226DEB"/>
    <w:rsid w:val="002334B0"/>
    <w:rsid w:val="002353A3"/>
    <w:rsid w:val="002363B2"/>
    <w:rsid w:val="00241AB0"/>
    <w:rsid w:val="00252069"/>
    <w:rsid w:val="0027136F"/>
    <w:rsid w:val="00272D51"/>
    <w:rsid w:val="002732A5"/>
    <w:rsid w:val="00273C13"/>
    <w:rsid w:val="00282D48"/>
    <w:rsid w:val="0029669A"/>
    <w:rsid w:val="00296E77"/>
    <w:rsid w:val="0029791C"/>
    <w:rsid w:val="002A4C6B"/>
    <w:rsid w:val="002A60E0"/>
    <w:rsid w:val="002A7C59"/>
    <w:rsid w:val="002B166F"/>
    <w:rsid w:val="002B2121"/>
    <w:rsid w:val="002B30FA"/>
    <w:rsid w:val="002B38C6"/>
    <w:rsid w:val="002B7E74"/>
    <w:rsid w:val="002C1AE3"/>
    <w:rsid w:val="002E08BC"/>
    <w:rsid w:val="002E3F23"/>
    <w:rsid w:val="002E44B2"/>
    <w:rsid w:val="002F0383"/>
    <w:rsid w:val="002F4FEC"/>
    <w:rsid w:val="002F6297"/>
    <w:rsid w:val="003014D3"/>
    <w:rsid w:val="00311BF6"/>
    <w:rsid w:val="00320A7E"/>
    <w:rsid w:val="00327291"/>
    <w:rsid w:val="00331210"/>
    <w:rsid w:val="00331242"/>
    <w:rsid w:val="00331AED"/>
    <w:rsid w:val="00331FA6"/>
    <w:rsid w:val="00345401"/>
    <w:rsid w:val="003506C0"/>
    <w:rsid w:val="00362EC6"/>
    <w:rsid w:val="00374E45"/>
    <w:rsid w:val="00374F7C"/>
    <w:rsid w:val="00375A23"/>
    <w:rsid w:val="0039736C"/>
    <w:rsid w:val="003C2844"/>
    <w:rsid w:val="003C4330"/>
    <w:rsid w:val="003C44C9"/>
    <w:rsid w:val="003D259F"/>
    <w:rsid w:val="003D6842"/>
    <w:rsid w:val="003D6B88"/>
    <w:rsid w:val="003D7741"/>
    <w:rsid w:val="003E3B85"/>
    <w:rsid w:val="003E6F27"/>
    <w:rsid w:val="003E760F"/>
    <w:rsid w:val="003F204D"/>
    <w:rsid w:val="003F61A4"/>
    <w:rsid w:val="00400DD2"/>
    <w:rsid w:val="00401C11"/>
    <w:rsid w:val="004030C7"/>
    <w:rsid w:val="0040735B"/>
    <w:rsid w:val="00413248"/>
    <w:rsid w:val="00413D14"/>
    <w:rsid w:val="00413F64"/>
    <w:rsid w:val="004142A8"/>
    <w:rsid w:val="00417843"/>
    <w:rsid w:val="00427689"/>
    <w:rsid w:val="00437E75"/>
    <w:rsid w:val="00441C3C"/>
    <w:rsid w:val="004475FD"/>
    <w:rsid w:val="00447F36"/>
    <w:rsid w:val="00450A4C"/>
    <w:rsid w:val="00456722"/>
    <w:rsid w:val="00460D5F"/>
    <w:rsid w:val="004621C5"/>
    <w:rsid w:val="00462304"/>
    <w:rsid w:val="0046544B"/>
    <w:rsid w:val="00467DFE"/>
    <w:rsid w:val="004749BC"/>
    <w:rsid w:val="00481C3D"/>
    <w:rsid w:val="004830BA"/>
    <w:rsid w:val="0048342B"/>
    <w:rsid w:val="0048565F"/>
    <w:rsid w:val="00487E75"/>
    <w:rsid w:val="004938D4"/>
    <w:rsid w:val="004942B7"/>
    <w:rsid w:val="00497343"/>
    <w:rsid w:val="004B18D9"/>
    <w:rsid w:val="004B3D0C"/>
    <w:rsid w:val="004B3EFF"/>
    <w:rsid w:val="004D53F7"/>
    <w:rsid w:val="00503E38"/>
    <w:rsid w:val="0051431D"/>
    <w:rsid w:val="00520625"/>
    <w:rsid w:val="005229D0"/>
    <w:rsid w:val="005254C1"/>
    <w:rsid w:val="005339A6"/>
    <w:rsid w:val="00552D39"/>
    <w:rsid w:val="00573573"/>
    <w:rsid w:val="00580770"/>
    <w:rsid w:val="00582E9A"/>
    <w:rsid w:val="00590010"/>
    <w:rsid w:val="00590945"/>
    <w:rsid w:val="005956F6"/>
    <w:rsid w:val="00597E44"/>
    <w:rsid w:val="005A1CD6"/>
    <w:rsid w:val="005B1CA4"/>
    <w:rsid w:val="005B60C2"/>
    <w:rsid w:val="005B6A9D"/>
    <w:rsid w:val="005B782E"/>
    <w:rsid w:val="005D07FF"/>
    <w:rsid w:val="005E1159"/>
    <w:rsid w:val="005E5D80"/>
    <w:rsid w:val="005E6636"/>
    <w:rsid w:val="005F74E2"/>
    <w:rsid w:val="0060024F"/>
    <w:rsid w:val="00606DFA"/>
    <w:rsid w:val="006217C5"/>
    <w:rsid w:val="006218C4"/>
    <w:rsid w:val="00635A94"/>
    <w:rsid w:val="006409D7"/>
    <w:rsid w:val="00641057"/>
    <w:rsid w:val="00657297"/>
    <w:rsid w:val="006713AB"/>
    <w:rsid w:val="0067475C"/>
    <w:rsid w:val="00676716"/>
    <w:rsid w:val="00687CBF"/>
    <w:rsid w:val="0069104C"/>
    <w:rsid w:val="006939E7"/>
    <w:rsid w:val="006947C2"/>
    <w:rsid w:val="006956F7"/>
    <w:rsid w:val="006970BE"/>
    <w:rsid w:val="006978F8"/>
    <w:rsid w:val="006A478B"/>
    <w:rsid w:val="006A4ACB"/>
    <w:rsid w:val="006A57AD"/>
    <w:rsid w:val="006D3437"/>
    <w:rsid w:val="006D5B86"/>
    <w:rsid w:val="006E2A7D"/>
    <w:rsid w:val="006E4511"/>
    <w:rsid w:val="006F1850"/>
    <w:rsid w:val="006F7326"/>
    <w:rsid w:val="006F73F1"/>
    <w:rsid w:val="00704C13"/>
    <w:rsid w:val="00713BF0"/>
    <w:rsid w:val="007211CB"/>
    <w:rsid w:val="00724969"/>
    <w:rsid w:val="007336EE"/>
    <w:rsid w:val="00734EDB"/>
    <w:rsid w:val="00740253"/>
    <w:rsid w:val="00741A30"/>
    <w:rsid w:val="007421AD"/>
    <w:rsid w:val="00746421"/>
    <w:rsid w:val="0075058A"/>
    <w:rsid w:val="0075522B"/>
    <w:rsid w:val="00764AD5"/>
    <w:rsid w:val="00764E7B"/>
    <w:rsid w:val="00776DB7"/>
    <w:rsid w:val="007830B1"/>
    <w:rsid w:val="007921C4"/>
    <w:rsid w:val="007938AC"/>
    <w:rsid w:val="00795874"/>
    <w:rsid w:val="007959ED"/>
    <w:rsid w:val="00796D25"/>
    <w:rsid w:val="007A50C4"/>
    <w:rsid w:val="007B07CD"/>
    <w:rsid w:val="007B3F42"/>
    <w:rsid w:val="007C0C9D"/>
    <w:rsid w:val="007C5057"/>
    <w:rsid w:val="007C7767"/>
    <w:rsid w:val="007D2BC5"/>
    <w:rsid w:val="007D355B"/>
    <w:rsid w:val="007E1BEE"/>
    <w:rsid w:val="007F2611"/>
    <w:rsid w:val="007F7541"/>
    <w:rsid w:val="008039E6"/>
    <w:rsid w:val="00803E58"/>
    <w:rsid w:val="0080515C"/>
    <w:rsid w:val="00807BEE"/>
    <w:rsid w:val="008144CB"/>
    <w:rsid w:val="00820BC3"/>
    <w:rsid w:val="008241DE"/>
    <w:rsid w:val="008353FC"/>
    <w:rsid w:val="00840896"/>
    <w:rsid w:val="00841ACC"/>
    <w:rsid w:val="00842FAE"/>
    <w:rsid w:val="00844B83"/>
    <w:rsid w:val="0085007C"/>
    <w:rsid w:val="00855ACC"/>
    <w:rsid w:val="00856225"/>
    <w:rsid w:val="008836EB"/>
    <w:rsid w:val="0088562D"/>
    <w:rsid w:val="008862B3"/>
    <w:rsid w:val="0089061C"/>
    <w:rsid w:val="00890A36"/>
    <w:rsid w:val="0089259B"/>
    <w:rsid w:val="008A37EF"/>
    <w:rsid w:val="008A74C5"/>
    <w:rsid w:val="008B2434"/>
    <w:rsid w:val="008B3FDB"/>
    <w:rsid w:val="008C13F9"/>
    <w:rsid w:val="008C234C"/>
    <w:rsid w:val="008C4A00"/>
    <w:rsid w:val="008C4A2F"/>
    <w:rsid w:val="008E1F0A"/>
    <w:rsid w:val="008F161F"/>
    <w:rsid w:val="008F5057"/>
    <w:rsid w:val="008F6F8C"/>
    <w:rsid w:val="008F7A44"/>
    <w:rsid w:val="00901329"/>
    <w:rsid w:val="00902B87"/>
    <w:rsid w:val="0092026A"/>
    <w:rsid w:val="0092618E"/>
    <w:rsid w:val="00931081"/>
    <w:rsid w:val="009313D1"/>
    <w:rsid w:val="00931ED3"/>
    <w:rsid w:val="009375CA"/>
    <w:rsid w:val="00940144"/>
    <w:rsid w:val="009409D6"/>
    <w:rsid w:val="00941024"/>
    <w:rsid w:val="00960314"/>
    <w:rsid w:val="00961D99"/>
    <w:rsid w:val="009645F9"/>
    <w:rsid w:val="009656C3"/>
    <w:rsid w:val="00965A96"/>
    <w:rsid w:val="00966B30"/>
    <w:rsid w:val="00970447"/>
    <w:rsid w:val="00975472"/>
    <w:rsid w:val="00977F3E"/>
    <w:rsid w:val="00980608"/>
    <w:rsid w:val="00983BC7"/>
    <w:rsid w:val="00984D80"/>
    <w:rsid w:val="00994044"/>
    <w:rsid w:val="00996636"/>
    <w:rsid w:val="00997846"/>
    <w:rsid w:val="009A13C8"/>
    <w:rsid w:val="009A473B"/>
    <w:rsid w:val="009B7AFD"/>
    <w:rsid w:val="009C5A70"/>
    <w:rsid w:val="009D10EA"/>
    <w:rsid w:val="009E0317"/>
    <w:rsid w:val="009E0EC9"/>
    <w:rsid w:val="009F338F"/>
    <w:rsid w:val="00A002B8"/>
    <w:rsid w:val="00A05F74"/>
    <w:rsid w:val="00A0761F"/>
    <w:rsid w:val="00A1058D"/>
    <w:rsid w:val="00A10E19"/>
    <w:rsid w:val="00A138CD"/>
    <w:rsid w:val="00A147D0"/>
    <w:rsid w:val="00A2121C"/>
    <w:rsid w:val="00A22C1D"/>
    <w:rsid w:val="00A31DF5"/>
    <w:rsid w:val="00A3328A"/>
    <w:rsid w:val="00A43870"/>
    <w:rsid w:val="00A455F4"/>
    <w:rsid w:val="00A50169"/>
    <w:rsid w:val="00A51EC5"/>
    <w:rsid w:val="00A54807"/>
    <w:rsid w:val="00A57517"/>
    <w:rsid w:val="00A6486D"/>
    <w:rsid w:val="00A74773"/>
    <w:rsid w:val="00A76095"/>
    <w:rsid w:val="00A844CE"/>
    <w:rsid w:val="00A94A65"/>
    <w:rsid w:val="00A97EFD"/>
    <w:rsid w:val="00AA01CD"/>
    <w:rsid w:val="00AA2EB7"/>
    <w:rsid w:val="00AA74AF"/>
    <w:rsid w:val="00AB0D69"/>
    <w:rsid w:val="00AB5E27"/>
    <w:rsid w:val="00AC1350"/>
    <w:rsid w:val="00AD3802"/>
    <w:rsid w:val="00AE0FD5"/>
    <w:rsid w:val="00AF0D28"/>
    <w:rsid w:val="00AF1B1D"/>
    <w:rsid w:val="00AF1C46"/>
    <w:rsid w:val="00AF6FC3"/>
    <w:rsid w:val="00AF7EEE"/>
    <w:rsid w:val="00B0544C"/>
    <w:rsid w:val="00B226F7"/>
    <w:rsid w:val="00B22BFC"/>
    <w:rsid w:val="00B22E06"/>
    <w:rsid w:val="00B23D0B"/>
    <w:rsid w:val="00B30B51"/>
    <w:rsid w:val="00B36164"/>
    <w:rsid w:val="00B375A2"/>
    <w:rsid w:val="00B3796B"/>
    <w:rsid w:val="00B46F9B"/>
    <w:rsid w:val="00B722BA"/>
    <w:rsid w:val="00B7605E"/>
    <w:rsid w:val="00B7738A"/>
    <w:rsid w:val="00B850AA"/>
    <w:rsid w:val="00B863BA"/>
    <w:rsid w:val="00B871CE"/>
    <w:rsid w:val="00B95053"/>
    <w:rsid w:val="00B97F3A"/>
    <w:rsid w:val="00BA7CB4"/>
    <w:rsid w:val="00BB046B"/>
    <w:rsid w:val="00BB711A"/>
    <w:rsid w:val="00BC638A"/>
    <w:rsid w:val="00BD2EFF"/>
    <w:rsid w:val="00BE169F"/>
    <w:rsid w:val="00C0049C"/>
    <w:rsid w:val="00C02A57"/>
    <w:rsid w:val="00C10C6D"/>
    <w:rsid w:val="00C30F7D"/>
    <w:rsid w:val="00C40118"/>
    <w:rsid w:val="00C5364A"/>
    <w:rsid w:val="00C56C0D"/>
    <w:rsid w:val="00C63535"/>
    <w:rsid w:val="00C64528"/>
    <w:rsid w:val="00C813FA"/>
    <w:rsid w:val="00C81ED1"/>
    <w:rsid w:val="00C86192"/>
    <w:rsid w:val="00C91B68"/>
    <w:rsid w:val="00CA0500"/>
    <w:rsid w:val="00CA2AD6"/>
    <w:rsid w:val="00CA4021"/>
    <w:rsid w:val="00CB0832"/>
    <w:rsid w:val="00CB721F"/>
    <w:rsid w:val="00CD45B1"/>
    <w:rsid w:val="00CD5908"/>
    <w:rsid w:val="00CD5C61"/>
    <w:rsid w:val="00CE2C74"/>
    <w:rsid w:val="00CE5454"/>
    <w:rsid w:val="00CE5972"/>
    <w:rsid w:val="00CF607B"/>
    <w:rsid w:val="00D0672F"/>
    <w:rsid w:val="00D11B9D"/>
    <w:rsid w:val="00D214DA"/>
    <w:rsid w:val="00D215C7"/>
    <w:rsid w:val="00D25A31"/>
    <w:rsid w:val="00D25C6F"/>
    <w:rsid w:val="00D3352D"/>
    <w:rsid w:val="00D359CC"/>
    <w:rsid w:val="00D370D1"/>
    <w:rsid w:val="00D45C57"/>
    <w:rsid w:val="00D70878"/>
    <w:rsid w:val="00D70C4B"/>
    <w:rsid w:val="00D72840"/>
    <w:rsid w:val="00D76C8A"/>
    <w:rsid w:val="00D80883"/>
    <w:rsid w:val="00D83C6C"/>
    <w:rsid w:val="00DB0098"/>
    <w:rsid w:val="00DC14B5"/>
    <w:rsid w:val="00DC64B4"/>
    <w:rsid w:val="00DD4A64"/>
    <w:rsid w:val="00DE228A"/>
    <w:rsid w:val="00DF6F99"/>
    <w:rsid w:val="00E124A8"/>
    <w:rsid w:val="00E131BA"/>
    <w:rsid w:val="00E13FCB"/>
    <w:rsid w:val="00E261CE"/>
    <w:rsid w:val="00E3414A"/>
    <w:rsid w:val="00E36C62"/>
    <w:rsid w:val="00E403E5"/>
    <w:rsid w:val="00E4343B"/>
    <w:rsid w:val="00E5372B"/>
    <w:rsid w:val="00E56B32"/>
    <w:rsid w:val="00E626E6"/>
    <w:rsid w:val="00E648BB"/>
    <w:rsid w:val="00E71977"/>
    <w:rsid w:val="00E71E2A"/>
    <w:rsid w:val="00E81CDA"/>
    <w:rsid w:val="00E81E74"/>
    <w:rsid w:val="00E82153"/>
    <w:rsid w:val="00E868E7"/>
    <w:rsid w:val="00EA0137"/>
    <w:rsid w:val="00EA679B"/>
    <w:rsid w:val="00EB2175"/>
    <w:rsid w:val="00EE421D"/>
    <w:rsid w:val="00EF3CD1"/>
    <w:rsid w:val="00EF7AC7"/>
    <w:rsid w:val="00F00EC1"/>
    <w:rsid w:val="00F0719C"/>
    <w:rsid w:val="00F12E56"/>
    <w:rsid w:val="00F16DFF"/>
    <w:rsid w:val="00F24253"/>
    <w:rsid w:val="00F25378"/>
    <w:rsid w:val="00F278A9"/>
    <w:rsid w:val="00F30396"/>
    <w:rsid w:val="00F30AF5"/>
    <w:rsid w:val="00F537FE"/>
    <w:rsid w:val="00F733E0"/>
    <w:rsid w:val="00F73D3D"/>
    <w:rsid w:val="00F76D06"/>
    <w:rsid w:val="00F84CA2"/>
    <w:rsid w:val="00F90768"/>
    <w:rsid w:val="00FA3B43"/>
    <w:rsid w:val="00FB0B84"/>
    <w:rsid w:val="00FC4E73"/>
    <w:rsid w:val="00FE104A"/>
    <w:rsid w:val="00FE1A01"/>
    <w:rsid w:val="00FE1E7B"/>
    <w:rsid w:val="00FE67D8"/>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32b251d">
    <w:name w:val="s32b251d"/>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b8d990e2">
    <w:name w:val="sb8d990e2"/>
    <w:basedOn w:val="Domylnaczcionkaakapitu"/>
    <w:rsid w:val="00F733E0"/>
  </w:style>
  <w:style w:type="character" w:customStyle="1" w:styleId="s7d2086b4">
    <w:name w:val="s7d2086b4"/>
    <w:basedOn w:val="Domylnaczcionkaakapitu"/>
    <w:rsid w:val="00F733E0"/>
  </w:style>
  <w:style w:type="character" w:customStyle="1" w:styleId="s6b621b36">
    <w:name w:val="s6b621b36"/>
    <w:basedOn w:val="Domylnaczcionkaakapitu"/>
    <w:rsid w:val="00F733E0"/>
  </w:style>
  <w:style w:type="character" w:styleId="Hipercze">
    <w:name w:val="Hyperlink"/>
    <w:uiPriority w:val="99"/>
    <w:semiHidden/>
    <w:unhideWhenUsed/>
    <w:rsid w:val="00F733E0"/>
    <w:rPr>
      <w:color w:val="0000FF"/>
      <w:u w:val="single"/>
    </w:rPr>
  </w:style>
  <w:style w:type="character" w:styleId="UyteHipercze">
    <w:name w:val="FollowedHyperlink"/>
    <w:uiPriority w:val="99"/>
    <w:semiHidden/>
    <w:unhideWhenUsed/>
    <w:rsid w:val="00F733E0"/>
    <w:rPr>
      <w:color w:val="800080"/>
      <w:u w:val="single"/>
    </w:rPr>
  </w:style>
  <w:style w:type="character" w:customStyle="1" w:styleId="sf8bfa2bc">
    <w:name w:val="sf8bfa2bc"/>
    <w:basedOn w:val="Domylnaczcionkaakapitu"/>
    <w:rsid w:val="00F733E0"/>
  </w:style>
  <w:style w:type="paragraph" w:customStyle="1" w:styleId="s6e50bd9a">
    <w:name w:val="s6e50bd9a"/>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f077682b">
    <w:name w:val="sf077682b"/>
    <w:basedOn w:val="Domylnaczcionkaakapitu"/>
    <w:rsid w:val="00F733E0"/>
  </w:style>
  <w:style w:type="paragraph" w:customStyle="1" w:styleId="s30eec3f8">
    <w:name w:val="s30eec3f8"/>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3338cb">
    <w:name w:val="s33338cb"/>
    <w:basedOn w:val="Domylnaczcionkaakapitu"/>
    <w:rsid w:val="00F733E0"/>
  </w:style>
  <w:style w:type="paragraph" w:customStyle="1" w:styleId="s30ccf494">
    <w:name w:val="s30ccf494"/>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2a37344">
    <w:name w:val="s32a37344"/>
    <w:basedOn w:val="Domylnaczcionkaakapitu"/>
    <w:rsid w:val="00F733E0"/>
  </w:style>
  <w:style w:type="paragraph" w:customStyle="1" w:styleId="s1bd70772">
    <w:name w:val="s1bd70772"/>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d5b7d322">
    <w:name w:val="sd5b7d322"/>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cc3bcf28">
    <w:name w:val="scc3bcf28"/>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23c0e925">
    <w:name w:val="s23c0e925"/>
    <w:basedOn w:val="Domylnaczcionkaakapitu"/>
    <w:rsid w:val="00F733E0"/>
  </w:style>
  <w:style w:type="character" w:customStyle="1" w:styleId="sebfc2997">
    <w:name w:val="sebfc2997"/>
    <w:basedOn w:val="Domylnaczcionkaakapitu"/>
    <w:rsid w:val="00F733E0"/>
  </w:style>
  <w:style w:type="character" w:customStyle="1" w:styleId="s23c0e944">
    <w:name w:val="s23c0e944"/>
    <w:basedOn w:val="Domylnaczcionkaakapitu"/>
    <w:rsid w:val="00F733E0"/>
  </w:style>
  <w:style w:type="character" w:customStyle="1" w:styleId="s9e43485c">
    <w:name w:val="s9e43485c"/>
    <w:basedOn w:val="Domylnaczcionkaakapitu"/>
    <w:rsid w:val="00F733E0"/>
  </w:style>
  <w:style w:type="paragraph" w:customStyle="1" w:styleId="s8b146764">
    <w:name w:val="s8b146764"/>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19630bcc">
    <w:name w:val="s19630bcc"/>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dfc50a6a">
    <w:name w:val="sdfc50a6a"/>
    <w:basedOn w:val="Domylnaczcionkaakapitu"/>
    <w:rsid w:val="00F733E0"/>
  </w:style>
  <w:style w:type="paragraph" w:customStyle="1" w:styleId="sbd4b43cb">
    <w:name w:val="sbd4b43cb"/>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fbbfee58">
    <w:name w:val="sfbbfee58"/>
    <w:basedOn w:val="Domylnaczcionkaakapitu"/>
    <w:rsid w:val="00F733E0"/>
  </w:style>
  <w:style w:type="paragraph" w:customStyle="1" w:styleId="s9e9b0cd7">
    <w:name w:val="s9e9b0cd7"/>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c9a68b25">
    <w:name w:val="sc9a68b25"/>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ea881cdf">
    <w:name w:val="sea881cdf"/>
    <w:basedOn w:val="Domylnaczcionkaakapitu"/>
    <w:rsid w:val="00F733E0"/>
  </w:style>
  <w:style w:type="character" w:customStyle="1" w:styleId="s1a844bc0">
    <w:name w:val="s1a844bc0"/>
    <w:basedOn w:val="Domylnaczcionkaakapitu"/>
    <w:rsid w:val="00F733E0"/>
  </w:style>
  <w:style w:type="character" w:customStyle="1" w:styleId="sca27c0a5">
    <w:name w:val="sca27c0a5"/>
    <w:basedOn w:val="Domylnaczcionkaakapitu"/>
    <w:rsid w:val="00F733E0"/>
  </w:style>
  <w:style w:type="character" w:customStyle="1" w:styleId="s4b100759">
    <w:name w:val="s4b100759"/>
    <w:basedOn w:val="Domylnaczcionkaakapitu"/>
    <w:rsid w:val="00F733E0"/>
  </w:style>
  <w:style w:type="character" w:customStyle="1" w:styleId="s508a6721">
    <w:name w:val="s508a6721"/>
    <w:basedOn w:val="Domylnaczcionkaakapitu"/>
    <w:rsid w:val="00F733E0"/>
  </w:style>
  <w:style w:type="paragraph" w:customStyle="1" w:styleId="sce894633">
    <w:name w:val="sce894633"/>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bf8cfe0f">
    <w:name w:val="sbf8cfe0f"/>
    <w:basedOn w:val="Domylnaczcionkaakapitu"/>
    <w:rsid w:val="00F733E0"/>
  </w:style>
  <w:style w:type="paragraph" w:customStyle="1" w:styleId="s52b9fb1c">
    <w:name w:val="s52b9fb1c"/>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6c21291f">
    <w:name w:val="s6c21291f"/>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21d618bf">
    <w:name w:val="s21d618bf"/>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fa83d483">
    <w:name w:val="sfa83d483"/>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63f375a7">
    <w:name w:val="s63f375a7"/>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e2a6de9">
    <w:name w:val="s3e2a6de9"/>
    <w:basedOn w:val="Domylnaczcionkaakapitu"/>
    <w:rsid w:val="00F733E0"/>
  </w:style>
  <w:style w:type="character" w:customStyle="1" w:styleId="s6274d28a">
    <w:name w:val="s6274d28a"/>
    <w:basedOn w:val="Domylnaczcionkaakapitu"/>
    <w:rsid w:val="00F733E0"/>
  </w:style>
  <w:style w:type="character" w:customStyle="1" w:styleId="s68b552bb">
    <w:name w:val="s68b552bb"/>
    <w:basedOn w:val="Domylnaczcionkaakapitu"/>
    <w:rsid w:val="00F733E0"/>
  </w:style>
  <w:style w:type="character" w:customStyle="1" w:styleId="seed5e820">
    <w:name w:val="seed5e820"/>
    <w:basedOn w:val="Domylnaczcionkaakapitu"/>
    <w:rsid w:val="00F733E0"/>
  </w:style>
  <w:style w:type="character" w:styleId="Odwoaniedokomentarza">
    <w:name w:val="annotation reference"/>
    <w:uiPriority w:val="99"/>
    <w:semiHidden/>
    <w:unhideWhenUsed/>
    <w:rsid w:val="00AE0FD5"/>
    <w:rPr>
      <w:sz w:val="16"/>
      <w:szCs w:val="16"/>
    </w:rPr>
  </w:style>
  <w:style w:type="paragraph" w:styleId="Tekstkomentarza">
    <w:name w:val="annotation text"/>
    <w:basedOn w:val="Normalny"/>
    <w:link w:val="TekstkomentarzaZnak"/>
    <w:uiPriority w:val="99"/>
    <w:unhideWhenUsed/>
    <w:rsid w:val="00AE0FD5"/>
    <w:pPr>
      <w:spacing w:line="240" w:lineRule="auto"/>
    </w:pPr>
    <w:rPr>
      <w:sz w:val="20"/>
      <w:szCs w:val="20"/>
    </w:rPr>
  </w:style>
  <w:style w:type="character" w:customStyle="1" w:styleId="TekstkomentarzaZnak">
    <w:name w:val="Tekst komentarza Znak"/>
    <w:link w:val="Tekstkomentarza"/>
    <w:uiPriority w:val="99"/>
    <w:rsid w:val="00AE0FD5"/>
    <w:rPr>
      <w:sz w:val="20"/>
      <w:szCs w:val="20"/>
    </w:rPr>
  </w:style>
  <w:style w:type="paragraph" w:styleId="Tematkomentarza">
    <w:name w:val="annotation subject"/>
    <w:basedOn w:val="Tekstkomentarza"/>
    <w:next w:val="Tekstkomentarza"/>
    <w:link w:val="TematkomentarzaZnak"/>
    <w:uiPriority w:val="99"/>
    <w:semiHidden/>
    <w:unhideWhenUsed/>
    <w:rsid w:val="00AE0FD5"/>
    <w:rPr>
      <w:b/>
      <w:bCs/>
    </w:rPr>
  </w:style>
  <w:style w:type="character" w:customStyle="1" w:styleId="TematkomentarzaZnak">
    <w:name w:val="Temat komentarza Znak"/>
    <w:link w:val="Tematkomentarza"/>
    <w:uiPriority w:val="99"/>
    <w:semiHidden/>
    <w:rsid w:val="00AE0FD5"/>
    <w:rPr>
      <w:b/>
      <w:bCs/>
      <w:sz w:val="20"/>
      <w:szCs w:val="20"/>
    </w:rPr>
  </w:style>
  <w:style w:type="paragraph" w:styleId="Tekstdymka">
    <w:name w:val="Balloon Text"/>
    <w:basedOn w:val="Normalny"/>
    <w:link w:val="TekstdymkaZnak"/>
    <w:uiPriority w:val="99"/>
    <w:semiHidden/>
    <w:unhideWhenUsed/>
    <w:rsid w:val="00AE0FD5"/>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E0FD5"/>
    <w:rPr>
      <w:rFonts w:ascii="Tahoma" w:hAnsi="Tahoma" w:cs="Tahoma"/>
      <w:sz w:val="16"/>
      <w:szCs w:val="16"/>
    </w:rPr>
  </w:style>
  <w:style w:type="paragraph" w:styleId="Tekstprzypisukocowego">
    <w:name w:val="endnote text"/>
    <w:basedOn w:val="Normalny"/>
    <w:link w:val="TekstprzypisukocowegoZnak"/>
    <w:uiPriority w:val="99"/>
    <w:semiHidden/>
    <w:unhideWhenUsed/>
    <w:rsid w:val="004B3EFF"/>
    <w:pPr>
      <w:spacing w:after="0" w:line="240" w:lineRule="auto"/>
    </w:pPr>
    <w:rPr>
      <w:sz w:val="20"/>
      <w:szCs w:val="20"/>
    </w:rPr>
  </w:style>
  <w:style w:type="character" w:customStyle="1" w:styleId="TekstprzypisukocowegoZnak">
    <w:name w:val="Tekst przypisu końcowego Znak"/>
    <w:link w:val="Tekstprzypisukocowego"/>
    <w:uiPriority w:val="99"/>
    <w:semiHidden/>
    <w:rsid w:val="004B3EFF"/>
    <w:rPr>
      <w:sz w:val="20"/>
      <w:szCs w:val="20"/>
    </w:rPr>
  </w:style>
  <w:style w:type="character" w:styleId="Odwoanieprzypisukocowego">
    <w:name w:val="endnote reference"/>
    <w:uiPriority w:val="99"/>
    <w:semiHidden/>
    <w:unhideWhenUsed/>
    <w:rsid w:val="004B3EFF"/>
    <w:rPr>
      <w:vertAlign w:val="superscript"/>
    </w:rPr>
  </w:style>
  <w:style w:type="paragraph" w:styleId="Nagwek">
    <w:name w:val="header"/>
    <w:basedOn w:val="Normalny"/>
    <w:link w:val="NagwekZnak"/>
    <w:uiPriority w:val="99"/>
    <w:unhideWhenUsed/>
    <w:rsid w:val="008051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515C"/>
  </w:style>
  <w:style w:type="paragraph" w:styleId="Stopka">
    <w:name w:val="footer"/>
    <w:basedOn w:val="Normalny"/>
    <w:link w:val="StopkaZnak"/>
    <w:uiPriority w:val="99"/>
    <w:unhideWhenUsed/>
    <w:rsid w:val="008051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0515C"/>
  </w:style>
  <w:style w:type="paragraph" w:styleId="Poprawka">
    <w:name w:val="Revision"/>
    <w:hidden/>
    <w:uiPriority w:val="99"/>
    <w:semiHidden/>
    <w:rsid w:val="0080515C"/>
    <w:rPr>
      <w:sz w:val="22"/>
      <w:szCs w:val="22"/>
      <w:lang w:eastAsia="en-US"/>
    </w:rPr>
  </w:style>
  <w:style w:type="paragraph" w:styleId="Akapitzlist">
    <w:name w:val="List Paragraph"/>
    <w:basedOn w:val="Normalny"/>
    <w:uiPriority w:val="34"/>
    <w:qFormat/>
    <w:rsid w:val="006970BE"/>
    <w:pPr>
      <w:ind w:left="708"/>
    </w:pPr>
  </w:style>
  <w:style w:type="paragraph" w:styleId="HTML-wstpniesformatowany">
    <w:name w:val="HTML Preformatted"/>
    <w:basedOn w:val="Normalny"/>
    <w:link w:val="HTML-wstpniesformatowanyZnak"/>
    <w:uiPriority w:val="99"/>
    <w:semiHidden/>
    <w:unhideWhenUsed/>
    <w:rsid w:val="00966B30"/>
    <w:rPr>
      <w:rFonts w:ascii="Courier New" w:hAnsi="Courier New" w:cs="Courier New"/>
      <w:sz w:val="20"/>
      <w:szCs w:val="20"/>
    </w:rPr>
  </w:style>
  <w:style w:type="character" w:customStyle="1" w:styleId="HTML-wstpniesformatowanyZnak">
    <w:name w:val="HTML - wstępnie sformatowany Znak"/>
    <w:link w:val="HTML-wstpniesformatowany"/>
    <w:uiPriority w:val="99"/>
    <w:semiHidden/>
    <w:rsid w:val="00966B30"/>
    <w:rPr>
      <w:rFonts w:ascii="Courier New" w:hAnsi="Courier New" w:cs="Courier New"/>
      <w:lang w:eastAsia="en-US"/>
    </w:rPr>
  </w:style>
  <w:style w:type="character" w:customStyle="1" w:styleId="s4f807e54">
    <w:name w:val="s4f807e54"/>
    <w:uiPriority w:val="99"/>
    <w:rsid w:val="00740253"/>
  </w:style>
  <w:style w:type="character" w:customStyle="1" w:styleId="s15a9198a">
    <w:name w:val="s15a9198a"/>
    <w:basedOn w:val="Domylnaczcionkaakapitu"/>
    <w:rsid w:val="00C5364A"/>
  </w:style>
  <w:style w:type="character" w:customStyle="1" w:styleId="s556a1de3">
    <w:name w:val="s556a1de3"/>
    <w:basedOn w:val="Domylnaczcionkaakapitu"/>
    <w:rsid w:val="00C536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32b251d">
    <w:name w:val="s32b251d"/>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b8d990e2">
    <w:name w:val="sb8d990e2"/>
    <w:basedOn w:val="Domylnaczcionkaakapitu"/>
    <w:rsid w:val="00F733E0"/>
  </w:style>
  <w:style w:type="character" w:customStyle="1" w:styleId="s7d2086b4">
    <w:name w:val="s7d2086b4"/>
    <w:basedOn w:val="Domylnaczcionkaakapitu"/>
    <w:rsid w:val="00F733E0"/>
  </w:style>
  <w:style w:type="character" w:customStyle="1" w:styleId="s6b621b36">
    <w:name w:val="s6b621b36"/>
    <w:basedOn w:val="Domylnaczcionkaakapitu"/>
    <w:rsid w:val="00F733E0"/>
  </w:style>
  <w:style w:type="character" w:styleId="Hipercze">
    <w:name w:val="Hyperlink"/>
    <w:uiPriority w:val="99"/>
    <w:semiHidden/>
    <w:unhideWhenUsed/>
    <w:rsid w:val="00F733E0"/>
    <w:rPr>
      <w:color w:val="0000FF"/>
      <w:u w:val="single"/>
    </w:rPr>
  </w:style>
  <w:style w:type="character" w:styleId="UyteHipercze">
    <w:name w:val="FollowedHyperlink"/>
    <w:uiPriority w:val="99"/>
    <w:semiHidden/>
    <w:unhideWhenUsed/>
    <w:rsid w:val="00F733E0"/>
    <w:rPr>
      <w:color w:val="800080"/>
      <w:u w:val="single"/>
    </w:rPr>
  </w:style>
  <w:style w:type="character" w:customStyle="1" w:styleId="sf8bfa2bc">
    <w:name w:val="sf8bfa2bc"/>
    <w:basedOn w:val="Domylnaczcionkaakapitu"/>
    <w:rsid w:val="00F733E0"/>
  </w:style>
  <w:style w:type="paragraph" w:customStyle="1" w:styleId="s6e50bd9a">
    <w:name w:val="s6e50bd9a"/>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f077682b">
    <w:name w:val="sf077682b"/>
    <w:basedOn w:val="Domylnaczcionkaakapitu"/>
    <w:rsid w:val="00F733E0"/>
  </w:style>
  <w:style w:type="paragraph" w:customStyle="1" w:styleId="s30eec3f8">
    <w:name w:val="s30eec3f8"/>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3338cb">
    <w:name w:val="s33338cb"/>
    <w:basedOn w:val="Domylnaczcionkaakapitu"/>
    <w:rsid w:val="00F733E0"/>
  </w:style>
  <w:style w:type="paragraph" w:customStyle="1" w:styleId="s30ccf494">
    <w:name w:val="s30ccf494"/>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2a37344">
    <w:name w:val="s32a37344"/>
    <w:basedOn w:val="Domylnaczcionkaakapitu"/>
    <w:rsid w:val="00F733E0"/>
  </w:style>
  <w:style w:type="paragraph" w:customStyle="1" w:styleId="s1bd70772">
    <w:name w:val="s1bd70772"/>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d5b7d322">
    <w:name w:val="sd5b7d322"/>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cc3bcf28">
    <w:name w:val="scc3bcf28"/>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23c0e925">
    <w:name w:val="s23c0e925"/>
    <w:basedOn w:val="Domylnaczcionkaakapitu"/>
    <w:rsid w:val="00F733E0"/>
  </w:style>
  <w:style w:type="character" w:customStyle="1" w:styleId="sebfc2997">
    <w:name w:val="sebfc2997"/>
    <w:basedOn w:val="Domylnaczcionkaakapitu"/>
    <w:rsid w:val="00F733E0"/>
  </w:style>
  <w:style w:type="character" w:customStyle="1" w:styleId="s23c0e944">
    <w:name w:val="s23c0e944"/>
    <w:basedOn w:val="Domylnaczcionkaakapitu"/>
    <w:rsid w:val="00F733E0"/>
  </w:style>
  <w:style w:type="character" w:customStyle="1" w:styleId="s9e43485c">
    <w:name w:val="s9e43485c"/>
    <w:basedOn w:val="Domylnaczcionkaakapitu"/>
    <w:rsid w:val="00F733E0"/>
  </w:style>
  <w:style w:type="paragraph" w:customStyle="1" w:styleId="s8b146764">
    <w:name w:val="s8b146764"/>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19630bcc">
    <w:name w:val="s19630bcc"/>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dfc50a6a">
    <w:name w:val="sdfc50a6a"/>
    <w:basedOn w:val="Domylnaczcionkaakapitu"/>
    <w:rsid w:val="00F733E0"/>
  </w:style>
  <w:style w:type="paragraph" w:customStyle="1" w:styleId="sbd4b43cb">
    <w:name w:val="sbd4b43cb"/>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fbbfee58">
    <w:name w:val="sfbbfee58"/>
    <w:basedOn w:val="Domylnaczcionkaakapitu"/>
    <w:rsid w:val="00F733E0"/>
  </w:style>
  <w:style w:type="paragraph" w:customStyle="1" w:styleId="s9e9b0cd7">
    <w:name w:val="s9e9b0cd7"/>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c9a68b25">
    <w:name w:val="sc9a68b25"/>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ea881cdf">
    <w:name w:val="sea881cdf"/>
    <w:basedOn w:val="Domylnaczcionkaakapitu"/>
    <w:rsid w:val="00F733E0"/>
  </w:style>
  <w:style w:type="character" w:customStyle="1" w:styleId="s1a844bc0">
    <w:name w:val="s1a844bc0"/>
    <w:basedOn w:val="Domylnaczcionkaakapitu"/>
    <w:rsid w:val="00F733E0"/>
  </w:style>
  <w:style w:type="character" w:customStyle="1" w:styleId="sca27c0a5">
    <w:name w:val="sca27c0a5"/>
    <w:basedOn w:val="Domylnaczcionkaakapitu"/>
    <w:rsid w:val="00F733E0"/>
  </w:style>
  <w:style w:type="character" w:customStyle="1" w:styleId="s4b100759">
    <w:name w:val="s4b100759"/>
    <w:basedOn w:val="Domylnaczcionkaakapitu"/>
    <w:rsid w:val="00F733E0"/>
  </w:style>
  <w:style w:type="character" w:customStyle="1" w:styleId="s508a6721">
    <w:name w:val="s508a6721"/>
    <w:basedOn w:val="Domylnaczcionkaakapitu"/>
    <w:rsid w:val="00F733E0"/>
  </w:style>
  <w:style w:type="paragraph" w:customStyle="1" w:styleId="sce894633">
    <w:name w:val="sce894633"/>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bf8cfe0f">
    <w:name w:val="sbf8cfe0f"/>
    <w:basedOn w:val="Domylnaczcionkaakapitu"/>
    <w:rsid w:val="00F733E0"/>
  </w:style>
  <w:style w:type="paragraph" w:customStyle="1" w:styleId="s52b9fb1c">
    <w:name w:val="s52b9fb1c"/>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6c21291f">
    <w:name w:val="s6c21291f"/>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21d618bf">
    <w:name w:val="s21d618bf"/>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fa83d483">
    <w:name w:val="sfa83d483"/>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63f375a7">
    <w:name w:val="s63f375a7"/>
    <w:basedOn w:val="Normalny"/>
    <w:rsid w:val="00F733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e2a6de9">
    <w:name w:val="s3e2a6de9"/>
    <w:basedOn w:val="Domylnaczcionkaakapitu"/>
    <w:rsid w:val="00F733E0"/>
  </w:style>
  <w:style w:type="character" w:customStyle="1" w:styleId="s6274d28a">
    <w:name w:val="s6274d28a"/>
    <w:basedOn w:val="Domylnaczcionkaakapitu"/>
    <w:rsid w:val="00F733E0"/>
  </w:style>
  <w:style w:type="character" w:customStyle="1" w:styleId="s68b552bb">
    <w:name w:val="s68b552bb"/>
    <w:basedOn w:val="Domylnaczcionkaakapitu"/>
    <w:rsid w:val="00F733E0"/>
  </w:style>
  <w:style w:type="character" w:customStyle="1" w:styleId="seed5e820">
    <w:name w:val="seed5e820"/>
    <w:basedOn w:val="Domylnaczcionkaakapitu"/>
    <w:rsid w:val="00F733E0"/>
  </w:style>
  <w:style w:type="character" w:styleId="Odwoaniedokomentarza">
    <w:name w:val="annotation reference"/>
    <w:uiPriority w:val="99"/>
    <w:semiHidden/>
    <w:unhideWhenUsed/>
    <w:rsid w:val="00AE0FD5"/>
    <w:rPr>
      <w:sz w:val="16"/>
      <w:szCs w:val="16"/>
    </w:rPr>
  </w:style>
  <w:style w:type="paragraph" w:styleId="Tekstkomentarza">
    <w:name w:val="annotation text"/>
    <w:basedOn w:val="Normalny"/>
    <w:link w:val="TekstkomentarzaZnak"/>
    <w:uiPriority w:val="99"/>
    <w:unhideWhenUsed/>
    <w:rsid w:val="00AE0FD5"/>
    <w:pPr>
      <w:spacing w:line="240" w:lineRule="auto"/>
    </w:pPr>
    <w:rPr>
      <w:sz w:val="20"/>
      <w:szCs w:val="20"/>
    </w:rPr>
  </w:style>
  <w:style w:type="character" w:customStyle="1" w:styleId="TekstkomentarzaZnak">
    <w:name w:val="Tekst komentarza Znak"/>
    <w:link w:val="Tekstkomentarza"/>
    <w:uiPriority w:val="99"/>
    <w:rsid w:val="00AE0FD5"/>
    <w:rPr>
      <w:sz w:val="20"/>
      <w:szCs w:val="20"/>
    </w:rPr>
  </w:style>
  <w:style w:type="paragraph" w:styleId="Tematkomentarza">
    <w:name w:val="annotation subject"/>
    <w:basedOn w:val="Tekstkomentarza"/>
    <w:next w:val="Tekstkomentarza"/>
    <w:link w:val="TematkomentarzaZnak"/>
    <w:uiPriority w:val="99"/>
    <w:semiHidden/>
    <w:unhideWhenUsed/>
    <w:rsid w:val="00AE0FD5"/>
    <w:rPr>
      <w:b/>
      <w:bCs/>
    </w:rPr>
  </w:style>
  <w:style w:type="character" w:customStyle="1" w:styleId="TematkomentarzaZnak">
    <w:name w:val="Temat komentarza Znak"/>
    <w:link w:val="Tematkomentarza"/>
    <w:uiPriority w:val="99"/>
    <w:semiHidden/>
    <w:rsid w:val="00AE0FD5"/>
    <w:rPr>
      <w:b/>
      <w:bCs/>
      <w:sz w:val="20"/>
      <w:szCs w:val="20"/>
    </w:rPr>
  </w:style>
  <w:style w:type="paragraph" w:styleId="Tekstdymka">
    <w:name w:val="Balloon Text"/>
    <w:basedOn w:val="Normalny"/>
    <w:link w:val="TekstdymkaZnak"/>
    <w:uiPriority w:val="99"/>
    <w:semiHidden/>
    <w:unhideWhenUsed/>
    <w:rsid w:val="00AE0FD5"/>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E0FD5"/>
    <w:rPr>
      <w:rFonts w:ascii="Tahoma" w:hAnsi="Tahoma" w:cs="Tahoma"/>
      <w:sz w:val="16"/>
      <w:szCs w:val="16"/>
    </w:rPr>
  </w:style>
  <w:style w:type="paragraph" w:styleId="Tekstprzypisukocowego">
    <w:name w:val="endnote text"/>
    <w:basedOn w:val="Normalny"/>
    <w:link w:val="TekstprzypisukocowegoZnak"/>
    <w:uiPriority w:val="99"/>
    <w:semiHidden/>
    <w:unhideWhenUsed/>
    <w:rsid w:val="004B3EFF"/>
    <w:pPr>
      <w:spacing w:after="0" w:line="240" w:lineRule="auto"/>
    </w:pPr>
    <w:rPr>
      <w:sz w:val="20"/>
      <w:szCs w:val="20"/>
    </w:rPr>
  </w:style>
  <w:style w:type="character" w:customStyle="1" w:styleId="TekstprzypisukocowegoZnak">
    <w:name w:val="Tekst przypisu końcowego Znak"/>
    <w:link w:val="Tekstprzypisukocowego"/>
    <w:uiPriority w:val="99"/>
    <w:semiHidden/>
    <w:rsid w:val="004B3EFF"/>
    <w:rPr>
      <w:sz w:val="20"/>
      <w:szCs w:val="20"/>
    </w:rPr>
  </w:style>
  <w:style w:type="character" w:styleId="Odwoanieprzypisukocowego">
    <w:name w:val="endnote reference"/>
    <w:uiPriority w:val="99"/>
    <w:semiHidden/>
    <w:unhideWhenUsed/>
    <w:rsid w:val="004B3EFF"/>
    <w:rPr>
      <w:vertAlign w:val="superscript"/>
    </w:rPr>
  </w:style>
  <w:style w:type="paragraph" w:styleId="Nagwek">
    <w:name w:val="header"/>
    <w:basedOn w:val="Normalny"/>
    <w:link w:val="NagwekZnak"/>
    <w:uiPriority w:val="99"/>
    <w:unhideWhenUsed/>
    <w:rsid w:val="008051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515C"/>
  </w:style>
  <w:style w:type="paragraph" w:styleId="Stopka">
    <w:name w:val="footer"/>
    <w:basedOn w:val="Normalny"/>
    <w:link w:val="StopkaZnak"/>
    <w:uiPriority w:val="99"/>
    <w:unhideWhenUsed/>
    <w:rsid w:val="008051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0515C"/>
  </w:style>
  <w:style w:type="paragraph" w:styleId="Poprawka">
    <w:name w:val="Revision"/>
    <w:hidden/>
    <w:uiPriority w:val="99"/>
    <w:semiHidden/>
    <w:rsid w:val="0080515C"/>
    <w:rPr>
      <w:sz w:val="22"/>
      <w:szCs w:val="22"/>
      <w:lang w:eastAsia="en-US"/>
    </w:rPr>
  </w:style>
  <w:style w:type="paragraph" w:styleId="Akapitzlist">
    <w:name w:val="List Paragraph"/>
    <w:basedOn w:val="Normalny"/>
    <w:uiPriority w:val="34"/>
    <w:qFormat/>
    <w:rsid w:val="006970BE"/>
    <w:pPr>
      <w:ind w:left="708"/>
    </w:pPr>
  </w:style>
  <w:style w:type="paragraph" w:styleId="HTML-wstpniesformatowany">
    <w:name w:val="HTML Preformatted"/>
    <w:basedOn w:val="Normalny"/>
    <w:link w:val="HTML-wstpniesformatowanyZnak"/>
    <w:uiPriority w:val="99"/>
    <w:semiHidden/>
    <w:unhideWhenUsed/>
    <w:rsid w:val="00966B30"/>
    <w:rPr>
      <w:rFonts w:ascii="Courier New" w:hAnsi="Courier New" w:cs="Courier New"/>
      <w:sz w:val="20"/>
      <w:szCs w:val="20"/>
    </w:rPr>
  </w:style>
  <w:style w:type="character" w:customStyle="1" w:styleId="HTML-wstpniesformatowanyZnak">
    <w:name w:val="HTML - wstępnie sformatowany Znak"/>
    <w:link w:val="HTML-wstpniesformatowany"/>
    <w:uiPriority w:val="99"/>
    <w:semiHidden/>
    <w:rsid w:val="00966B30"/>
    <w:rPr>
      <w:rFonts w:ascii="Courier New" w:hAnsi="Courier New" w:cs="Courier New"/>
      <w:lang w:eastAsia="en-US"/>
    </w:rPr>
  </w:style>
  <w:style w:type="character" w:customStyle="1" w:styleId="s4f807e54">
    <w:name w:val="s4f807e54"/>
    <w:uiPriority w:val="99"/>
    <w:rsid w:val="00740253"/>
  </w:style>
  <w:style w:type="character" w:customStyle="1" w:styleId="s15a9198a">
    <w:name w:val="s15a9198a"/>
    <w:basedOn w:val="Domylnaczcionkaakapitu"/>
    <w:rsid w:val="00C5364A"/>
  </w:style>
  <w:style w:type="character" w:customStyle="1" w:styleId="s556a1de3">
    <w:name w:val="s556a1de3"/>
    <w:basedOn w:val="Domylnaczcionkaakapitu"/>
    <w:rsid w:val="00C53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442449">
      <w:bodyDiv w:val="1"/>
      <w:marLeft w:val="0"/>
      <w:marRight w:val="0"/>
      <w:marTop w:val="0"/>
      <w:marBottom w:val="0"/>
      <w:divBdr>
        <w:top w:val="none" w:sz="0" w:space="0" w:color="auto"/>
        <w:left w:val="none" w:sz="0" w:space="0" w:color="auto"/>
        <w:bottom w:val="none" w:sz="0" w:space="0" w:color="auto"/>
        <w:right w:val="none" w:sz="0" w:space="0" w:color="auto"/>
      </w:divBdr>
      <w:divsChild>
        <w:div w:id="22487337">
          <w:marLeft w:val="0"/>
          <w:marRight w:val="0"/>
          <w:marTop w:val="0"/>
          <w:marBottom w:val="0"/>
          <w:divBdr>
            <w:top w:val="none" w:sz="0" w:space="0" w:color="auto"/>
            <w:left w:val="none" w:sz="0" w:space="0" w:color="auto"/>
            <w:bottom w:val="none" w:sz="0" w:space="0" w:color="auto"/>
            <w:right w:val="none" w:sz="0" w:space="0" w:color="auto"/>
          </w:divBdr>
        </w:div>
        <w:div w:id="64575998">
          <w:marLeft w:val="0"/>
          <w:marRight w:val="0"/>
          <w:marTop w:val="0"/>
          <w:marBottom w:val="0"/>
          <w:divBdr>
            <w:top w:val="none" w:sz="0" w:space="0" w:color="auto"/>
            <w:left w:val="none" w:sz="0" w:space="0" w:color="auto"/>
            <w:bottom w:val="none" w:sz="0" w:space="0" w:color="auto"/>
            <w:right w:val="none" w:sz="0" w:space="0" w:color="auto"/>
          </w:divBdr>
        </w:div>
      </w:divsChild>
    </w:div>
    <w:div w:id="1195967697">
      <w:bodyDiv w:val="1"/>
      <w:marLeft w:val="0"/>
      <w:marRight w:val="0"/>
      <w:marTop w:val="0"/>
      <w:marBottom w:val="0"/>
      <w:divBdr>
        <w:top w:val="none" w:sz="0" w:space="0" w:color="auto"/>
        <w:left w:val="none" w:sz="0" w:space="0" w:color="auto"/>
        <w:bottom w:val="none" w:sz="0" w:space="0" w:color="auto"/>
        <w:right w:val="none" w:sz="0" w:space="0" w:color="auto"/>
      </w:divBdr>
      <w:divsChild>
        <w:div w:id="181171030">
          <w:marLeft w:val="0"/>
          <w:marRight w:val="0"/>
          <w:marTop w:val="0"/>
          <w:marBottom w:val="0"/>
          <w:divBdr>
            <w:top w:val="none" w:sz="0" w:space="0" w:color="auto"/>
            <w:left w:val="none" w:sz="0" w:space="0" w:color="auto"/>
            <w:bottom w:val="none" w:sz="0" w:space="0" w:color="auto"/>
            <w:right w:val="none" w:sz="0" w:space="0" w:color="auto"/>
          </w:divBdr>
          <w:divsChild>
            <w:div w:id="1994529540">
              <w:marLeft w:val="0"/>
              <w:marRight w:val="0"/>
              <w:marTop w:val="0"/>
              <w:marBottom w:val="0"/>
              <w:divBdr>
                <w:top w:val="none" w:sz="0" w:space="0" w:color="auto"/>
                <w:left w:val="none" w:sz="0" w:space="0" w:color="auto"/>
                <w:bottom w:val="none" w:sz="0" w:space="0" w:color="auto"/>
                <w:right w:val="none" w:sz="0" w:space="0" w:color="auto"/>
              </w:divBdr>
              <w:divsChild>
                <w:div w:id="377440691">
                  <w:marLeft w:val="0"/>
                  <w:marRight w:val="0"/>
                  <w:marTop w:val="0"/>
                  <w:marBottom w:val="0"/>
                  <w:divBdr>
                    <w:top w:val="none" w:sz="0" w:space="0" w:color="auto"/>
                    <w:left w:val="none" w:sz="0" w:space="0" w:color="auto"/>
                    <w:bottom w:val="none" w:sz="0" w:space="0" w:color="auto"/>
                    <w:right w:val="none" w:sz="0" w:space="0" w:color="auto"/>
                  </w:divBdr>
                  <w:divsChild>
                    <w:div w:id="1171414500">
                      <w:marLeft w:val="0"/>
                      <w:marRight w:val="0"/>
                      <w:marTop w:val="0"/>
                      <w:marBottom w:val="0"/>
                      <w:divBdr>
                        <w:top w:val="none" w:sz="0" w:space="0" w:color="auto"/>
                        <w:left w:val="none" w:sz="0" w:space="0" w:color="auto"/>
                        <w:bottom w:val="none" w:sz="0" w:space="0" w:color="auto"/>
                        <w:right w:val="none" w:sz="0" w:space="0" w:color="auto"/>
                      </w:divBdr>
                      <w:divsChild>
                        <w:div w:id="1009017017">
                          <w:marLeft w:val="0"/>
                          <w:marRight w:val="0"/>
                          <w:marTop w:val="0"/>
                          <w:marBottom w:val="0"/>
                          <w:divBdr>
                            <w:top w:val="none" w:sz="0" w:space="0" w:color="auto"/>
                            <w:left w:val="none" w:sz="0" w:space="0" w:color="auto"/>
                            <w:bottom w:val="none" w:sz="0" w:space="0" w:color="auto"/>
                            <w:right w:val="none" w:sz="0" w:space="0" w:color="auto"/>
                          </w:divBdr>
                          <w:divsChild>
                            <w:div w:id="165590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200988">
      <w:bodyDiv w:val="1"/>
      <w:marLeft w:val="0"/>
      <w:marRight w:val="0"/>
      <w:marTop w:val="0"/>
      <w:marBottom w:val="0"/>
      <w:divBdr>
        <w:top w:val="none" w:sz="0" w:space="0" w:color="auto"/>
        <w:left w:val="none" w:sz="0" w:space="0" w:color="auto"/>
        <w:bottom w:val="none" w:sz="0" w:space="0" w:color="auto"/>
        <w:right w:val="none" w:sz="0" w:space="0" w:color="auto"/>
      </w:divBdr>
    </w:div>
    <w:div w:id="1605115860">
      <w:bodyDiv w:val="1"/>
      <w:marLeft w:val="0"/>
      <w:marRight w:val="0"/>
      <w:marTop w:val="0"/>
      <w:marBottom w:val="0"/>
      <w:divBdr>
        <w:top w:val="none" w:sz="0" w:space="0" w:color="auto"/>
        <w:left w:val="none" w:sz="0" w:space="0" w:color="auto"/>
        <w:bottom w:val="none" w:sz="0" w:space="0" w:color="auto"/>
        <w:right w:val="none" w:sz="0" w:space="0" w:color="auto"/>
      </w:divBdr>
    </w:div>
    <w:div w:id="1881939480">
      <w:bodyDiv w:val="1"/>
      <w:marLeft w:val="0"/>
      <w:marRight w:val="0"/>
      <w:marTop w:val="0"/>
      <w:marBottom w:val="0"/>
      <w:divBdr>
        <w:top w:val="none" w:sz="0" w:space="0" w:color="auto"/>
        <w:left w:val="none" w:sz="0" w:space="0" w:color="auto"/>
        <w:bottom w:val="none" w:sz="0" w:space="0" w:color="auto"/>
        <w:right w:val="none" w:sz="0" w:space="0" w:color="auto"/>
      </w:divBdr>
    </w:div>
    <w:div w:id="1902712536">
      <w:bodyDiv w:val="1"/>
      <w:marLeft w:val="0"/>
      <w:marRight w:val="0"/>
      <w:marTop w:val="0"/>
      <w:marBottom w:val="0"/>
      <w:divBdr>
        <w:top w:val="none" w:sz="0" w:space="0" w:color="auto"/>
        <w:left w:val="none" w:sz="0" w:space="0" w:color="auto"/>
        <w:bottom w:val="none" w:sz="0" w:space="0" w:color="auto"/>
        <w:right w:val="none" w:sz="0" w:space="0" w:color="auto"/>
      </w:divBdr>
      <w:divsChild>
        <w:div w:id="400493155">
          <w:marLeft w:val="0"/>
          <w:marRight w:val="0"/>
          <w:marTop w:val="0"/>
          <w:marBottom w:val="0"/>
          <w:divBdr>
            <w:top w:val="none" w:sz="0" w:space="0" w:color="auto"/>
            <w:left w:val="none" w:sz="0" w:space="0" w:color="auto"/>
            <w:bottom w:val="none" w:sz="0" w:space="0" w:color="auto"/>
            <w:right w:val="none" w:sz="0" w:space="0" w:color="auto"/>
          </w:divBdr>
          <w:divsChild>
            <w:div w:id="960840706">
              <w:marLeft w:val="0"/>
              <w:marRight w:val="0"/>
              <w:marTop w:val="0"/>
              <w:marBottom w:val="0"/>
              <w:divBdr>
                <w:top w:val="none" w:sz="0" w:space="0" w:color="auto"/>
                <w:left w:val="none" w:sz="0" w:space="0" w:color="auto"/>
                <w:bottom w:val="none" w:sz="0" w:space="0" w:color="auto"/>
                <w:right w:val="none" w:sz="0" w:space="0" w:color="auto"/>
              </w:divBdr>
              <w:divsChild>
                <w:div w:id="1600529922">
                  <w:marLeft w:val="0"/>
                  <w:marRight w:val="0"/>
                  <w:marTop w:val="0"/>
                  <w:marBottom w:val="0"/>
                  <w:divBdr>
                    <w:top w:val="none" w:sz="0" w:space="0" w:color="auto"/>
                    <w:left w:val="none" w:sz="0" w:space="0" w:color="auto"/>
                    <w:bottom w:val="none" w:sz="0" w:space="0" w:color="auto"/>
                    <w:right w:val="none" w:sz="0" w:space="0" w:color="auto"/>
                  </w:divBdr>
                  <w:divsChild>
                    <w:div w:id="648049251">
                      <w:marLeft w:val="0"/>
                      <w:marRight w:val="0"/>
                      <w:marTop w:val="0"/>
                      <w:marBottom w:val="0"/>
                      <w:divBdr>
                        <w:top w:val="none" w:sz="0" w:space="0" w:color="auto"/>
                        <w:left w:val="none" w:sz="0" w:space="0" w:color="auto"/>
                        <w:bottom w:val="none" w:sz="0" w:space="0" w:color="auto"/>
                        <w:right w:val="none" w:sz="0" w:space="0" w:color="auto"/>
                      </w:divBdr>
                      <w:divsChild>
                        <w:div w:id="1465267128">
                          <w:marLeft w:val="0"/>
                          <w:marRight w:val="0"/>
                          <w:marTop w:val="0"/>
                          <w:marBottom w:val="0"/>
                          <w:divBdr>
                            <w:top w:val="none" w:sz="0" w:space="0" w:color="auto"/>
                            <w:left w:val="none" w:sz="0" w:space="0" w:color="auto"/>
                            <w:bottom w:val="none" w:sz="0" w:space="0" w:color="auto"/>
                            <w:right w:val="none" w:sz="0" w:space="0" w:color="auto"/>
                          </w:divBdr>
                          <w:divsChild>
                            <w:div w:id="181413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hudoc.echr.coe.int/eng" TargetMode="External"/><Relationship Id="rId18" Type="http://schemas.openxmlformats.org/officeDocument/2006/relationships/hyperlink" Target="http://hudoc.echr.coe.int/eng" TargetMode="External"/><Relationship Id="rId26" Type="http://schemas.openxmlformats.org/officeDocument/2006/relationships/hyperlink" Target="http://hudoc.echr.coe.int/eng" TargetMode="External"/><Relationship Id="rId39" Type="http://schemas.openxmlformats.org/officeDocument/2006/relationships/hyperlink" Target="http://hudoc.echr.coe.int/eng" TargetMode="External"/><Relationship Id="rId3" Type="http://schemas.openxmlformats.org/officeDocument/2006/relationships/customXml" Target="../customXml/item3.xml"/><Relationship Id="rId21" Type="http://schemas.openxmlformats.org/officeDocument/2006/relationships/hyperlink" Target="http://hudoc.echr.coe.int/eng" TargetMode="External"/><Relationship Id="rId34" Type="http://schemas.openxmlformats.org/officeDocument/2006/relationships/hyperlink" Target="http://hudoc.echr.coe.int/eng" TargetMode="External"/><Relationship Id="rId42"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http://hudoc.echr.coe.int/eng" TargetMode="External"/><Relationship Id="rId17" Type="http://schemas.openxmlformats.org/officeDocument/2006/relationships/hyperlink" Target="http://hudoc.echr.coe.int/eng" TargetMode="External"/><Relationship Id="rId25" Type="http://schemas.openxmlformats.org/officeDocument/2006/relationships/hyperlink" Target="http://hudoc.echr.coe.int/eng" TargetMode="External"/><Relationship Id="rId33" Type="http://schemas.openxmlformats.org/officeDocument/2006/relationships/hyperlink" Target="http://hudoc.echr.coe.int/eng" TargetMode="External"/><Relationship Id="rId38" Type="http://schemas.openxmlformats.org/officeDocument/2006/relationships/hyperlink" Target="http://hudoc.echr.coe.int/eng" TargetMode="External"/><Relationship Id="rId2" Type="http://schemas.openxmlformats.org/officeDocument/2006/relationships/customXml" Target="../customXml/item2.xml"/><Relationship Id="rId16" Type="http://schemas.openxmlformats.org/officeDocument/2006/relationships/hyperlink" Target="http://hudoc.echr.coe.int/eng" TargetMode="External"/><Relationship Id="rId20" Type="http://schemas.openxmlformats.org/officeDocument/2006/relationships/hyperlink" Target="http://hudoc.echr.coe.int/eng" TargetMode="External"/><Relationship Id="rId29" Type="http://schemas.openxmlformats.org/officeDocument/2006/relationships/hyperlink" Target="http://hudoc.echr.coe.int/eng"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hudoc.echr.coe.int/eng" TargetMode="External"/><Relationship Id="rId32" Type="http://schemas.openxmlformats.org/officeDocument/2006/relationships/hyperlink" Target="http://hudoc.echr.coe.int/eng" TargetMode="External"/><Relationship Id="rId37" Type="http://schemas.openxmlformats.org/officeDocument/2006/relationships/hyperlink" Target="http://hudoc.echr.coe.int/eng" TargetMode="External"/><Relationship Id="rId40" Type="http://schemas.openxmlformats.org/officeDocument/2006/relationships/hyperlink" Target="https://hudoc.echr.coe.int/eng" TargetMode="External"/><Relationship Id="rId5" Type="http://schemas.openxmlformats.org/officeDocument/2006/relationships/numbering" Target="numbering.xml"/><Relationship Id="rId15" Type="http://schemas.openxmlformats.org/officeDocument/2006/relationships/hyperlink" Target="http://hudoc.echr.coe.int/eng" TargetMode="External"/><Relationship Id="rId23" Type="http://schemas.openxmlformats.org/officeDocument/2006/relationships/hyperlink" Target="http://hudoc.echr.coe.int/eng" TargetMode="External"/><Relationship Id="rId28" Type="http://schemas.openxmlformats.org/officeDocument/2006/relationships/hyperlink" Target="http://hudoc.echr.coe.int/eng" TargetMode="External"/><Relationship Id="rId36" Type="http://schemas.openxmlformats.org/officeDocument/2006/relationships/hyperlink" Target="http://hudoc.echr.coe.int/eng" TargetMode="External"/><Relationship Id="rId10" Type="http://schemas.openxmlformats.org/officeDocument/2006/relationships/footnotes" Target="footnotes.xml"/><Relationship Id="rId19" Type="http://schemas.openxmlformats.org/officeDocument/2006/relationships/hyperlink" Target="http://hudoc.echr.coe.int/eng" TargetMode="External"/><Relationship Id="rId31" Type="http://schemas.openxmlformats.org/officeDocument/2006/relationships/hyperlink" Target="http://hudoc.echr.coe.int/eng"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hudoc.echr.coe.int/eng" TargetMode="External"/><Relationship Id="rId22" Type="http://schemas.openxmlformats.org/officeDocument/2006/relationships/hyperlink" Target="http://hudoc.echr.coe.int/eng" TargetMode="External"/><Relationship Id="rId27" Type="http://schemas.openxmlformats.org/officeDocument/2006/relationships/hyperlink" Target="http://hudoc.echr.coe.int/eng" TargetMode="External"/><Relationship Id="rId30" Type="http://schemas.openxmlformats.org/officeDocument/2006/relationships/hyperlink" Target="http://hudoc.echr.coe.int/eng" TargetMode="External"/><Relationship Id="rId35" Type="http://schemas.openxmlformats.org/officeDocument/2006/relationships/hyperlink" Target="http://hudoc.echr.coe.int/eng" TargetMode="Externa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F5BEC-520D-4A65-AC2F-962F9C7F1AA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F0D5D67-41E7-4EC5-90E6-3E8DE6A689C3}">
  <ds:schemaRefs>
    <ds:schemaRef ds:uri="http://schemas.microsoft.com/sharepoint/v3/contenttype/forms"/>
  </ds:schemaRefs>
</ds:datastoreItem>
</file>

<file path=customXml/itemProps3.xml><?xml version="1.0" encoding="utf-8"?>
<ds:datastoreItem xmlns:ds="http://schemas.openxmlformats.org/officeDocument/2006/customXml" ds:itemID="{A9C10F89-B7E4-48D3-8FDD-AD4CA1B74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15EFB3D-DB0F-407E-94ED-12C2F2122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11494</Words>
  <Characters>68969</Characters>
  <Application>Microsoft Office Word</Application>
  <DocSecurity>4</DocSecurity>
  <Lines>574</Lines>
  <Paragraphs>160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
    </vt:vector>
  </TitlesOfParts>
  <LinksUpToDate>false</LinksUpToDate>
  <CharactersWithSpaces>80303</CharactersWithSpaces>
  <SharedDoc>false</SharedDoc>
  <HLinks>
    <vt:vector size="180" baseType="variant">
      <vt:variant>
        <vt:i4>1048601</vt:i4>
      </vt:variant>
      <vt:variant>
        <vt:i4>87</vt:i4>
      </vt:variant>
      <vt:variant>
        <vt:i4>0</vt:i4>
      </vt:variant>
      <vt:variant>
        <vt:i4>5</vt:i4>
      </vt:variant>
      <vt:variant>
        <vt:lpwstr>https://hudoc.echr.coe.int/eng</vt:lpwstr>
      </vt:variant>
      <vt:variant>
        <vt:lpwstr>%7B%22appno%22:%5B%2223118/93%22%5D%7D</vt:lpwstr>
      </vt:variant>
      <vt:variant>
        <vt:i4>1114126</vt:i4>
      </vt:variant>
      <vt:variant>
        <vt:i4>84</vt:i4>
      </vt:variant>
      <vt:variant>
        <vt:i4>0</vt:i4>
      </vt:variant>
      <vt:variant>
        <vt:i4>5</vt:i4>
      </vt:variant>
      <vt:variant>
        <vt:lpwstr>http://hudoc.echr.coe.int/eng</vt:lpwstr>
      </vt:variant>
      <vt:variant>
        <vt:lpwstr>{%22appno%22:[%2222344/02%22]}</vt:lpwstr>
      </vt:variant>
      <vt:variant>
        <vt:i4>1179660</vt:i4>
      </vt:variant>
      <vt:variant>
        <vt:i4>81</vt:i4>
      </vt:variant>
      <vt:variant>
        <vt:i4>0</vt:i4>
      </vt:variant>
      <vt:variant>
        <vt:i4>5</vt:i4>
      </vt:variant>
      <vt:variant>
        <vt:lpwstr>http://hudoc.echr.coe.int/eng</vt:lpwstr>
      </vt:variant>
      <vt:variant>
        <vt:lpwstr>{%22appno%22:[%2216651/05%22]}</vt:lpwstr>
      </vt:variant>
      <vt:variant>
        <vt:i4>1114121</vt:i4>
      </vt:variant>
      <vt:variant>
        <vt:i4>78</vt:i4>
      </vt:variant>
      <vt:variant>
        <vt:i4>0</vt:i4>
      </vt:variant>
      <vt:variant>
        <vt:i4>5</vt:i4>
      </vt:variant>
      <vt:variant>
        <vt:lpwstr>http://hudoc.echr.coe.int/eng</vt:lpwstr>
      </vt:variant>
      <vt:variant>
        <vt:lpwstr>{%22appno%22:[%2240756/06%22]}</vt:lpwstr>
      </vt:variant>
      <vt:variant>
        <vt:i4>1835008</vt:i4>
      </vt:variant>
      <vt:variant>
        <vt:i4>75</vt:i4>
      </vt:variant>
      <vt:variant>
        <vt:i4>0</vt:i4>
      </vt:variant>
      <vt:variant>
        <vt:i4>5</vt:i4>
      </vt:variant>
      <vt:variant>
        <vt:lpwstr>http://hudoc.echr.coe.int/eng</vt:lpwstr>
      </vt:variant>
      <vt:variant>
        <vt:lpwstr>{%22appno%22:[%2241431/98%22]}</vt:lpwstr>
      </vt:variant>
      <vt:variant>
        <vt:i4>1376259</vt:i4>
      </vt:variant>
      <vt:variant>
        <vt:i4>72</vt:i4>
      </vt:variant>
      <vt:variant>
        <vt:i4>0</vt:i4>
      </vt:variant>
      <vt:variant>
        <vt:i4>5</vt:i4>
      </vt:variant>
      <vt:variant>
        <vt:lpwstr>http://hudoc.echr.coe.int/eng</vt:lpwstr>
      </vt:variant>
      <vt:variant>
        <vt:lpwstr>{%22appno%22:[%2248386/09%22]}</vt:lpwstr>
      </vt:variant>
      <vt:variant>
        <vt:i4>1835021</vt:i4>
      </vt:variant>
      <vt:variant>
        <vt:i4>69</vt:i4>
      </vt:variant>
      <vt:variant>
        <vt:i4>0</vt:i4>
      </vt:variant>
      <vt:variant>
        <vt:i4>5</vt:i4>
      </vt:variant>
      <vt:variant>
        <vt:lpwstr>http://hudoc.echr.coe.int/eng</vt:lpwstr>
      </vt:variant>
      <vt:variant>
        <vt:lpwstr>{%22appno%22:[%2230210/96%22]}</vt:lpwstr>
      </vt:variant>
      <vt:variant>
        <vt:i4>1966088</vt:i4>
      </vt:variant>
      <vt:variant>
        <vt:i4>66</vt:i4>
      </vt:variant>
      <vt:variant>
        <vt:i4>0</vt:i4>
      </vt:variant>
      <vt:variant>
        <vt:i4>5</vt:i4>
      </vt:variant>
      <vt:variant>
        <vt:lpwstr>http://hudoc.echr.coe.int/eng</vt:lpwstr>
      </vt:variant>
      <vt:variant>
        <vt:lpwstr>{%22appno%22:[%2252690/99%22]}</vt:lpwstr>
      </vt:variant>
      <vt:variant>
        <vt:i4>1310735</vt:i4>
      </vt:variant>
      <vt:variant>
        <vt:i4>63</vt:i4>
      </vt:variant>
      <vt:variant>
        <vt:i4>0</vt:i4>
      </vt:variant>
      <vt:variant>
        <vt:i4>5</vt:i4>
      </vt:variant>
      <vt:variant>
        <vt:lpwstr>http://hudoc.echr.coe.int/eng</vt:lpwstr>
      </vt:variant>
      <vt:variant>
        <vt:lpwstr>{%22appno%22:[%2258154/08%22]}</vt:lpwstr>
      </vt:variant>
      <vt:variant>
        <vt:i4>1441803</vt:i4>
      </vt:variant>
      <vt:variant>
        <vt:i4>60</vt:i4>
      </vt:variant>
      <vt:variant>
        <vt:i4>0</vt:i4>
      </vt:variant>
      <vt:variant>
        <vt:i4>5</vt:i4>
      </vt:variant>
      <vt:variant>
        <vt:lpwstr>http://hudoc.echr.coe.int/eng</vt:lpwstr>
      </vt:variant>
      <vt:variant>
        <vt:lpwstr>{%22appno%22:[%2212605/03%22]}</vt:lpwstr>
      </vt:variant>
      <vt:variant>
        <vt:i4>1703939</vt:i4>
      </vt:variant>
      <vt:variant>
        <vt:i4>57</vt:i4>
      </vt:variant>
      <vt:variant>
        <vt:i4>0</vt:i4>
      </vt:variant>
      <vt:variant>
        <vt:i4>5</vt:i4>
      </vt:variant>
      <vt:variant>
        <vt:lpwstr>http://hudoc.echr.coe.int/eng</vt:lpwstr>
      </vt:variant>
      <vt:variant>
        <vt:lpwstr>{%22appno%22:[%2238064/97%22]}</vt:lpwstr>
      </vt:variant>
      <vt:variant>
        <vt:i4>1638408</vt:i4>
      </vt:variant>
      <vt:variant>
        <vt:i4>54</vt:i4>
      </vt:variant>
      <vt:variant>
        <vt:i4>0</vt:i4>
      </vt:variant>
      <vt:variant>
        <vt:i4>5</vt:i4>
      </vt:variant>
      <vt:variant>
        <vt:lpwstr>http://hudoc.echr.coe.int/eng</vt:lpwstr>
      </vt:variant>
      <vt:variant>
        <vt:lpwstr>{%22appno%22:[%2252495/99%22]}</vt:lpwstr>
      </vt:variant>
      <vt:variant>
        <vt:i4>1900547</vt:i4>
      </vt:variant>
      <vt:variant>
        <vt:i4>51</vt:i4>
      </vt:variant>
      <vt:variant>
        <vt:i4>0</vt:i4>
      </vt:variant>
      <vt:variant>
        <vt:i4>5</vt:i4>
      </vt:variant>
      <vt:variant>
        <vt:lpwstr>http://hudoc.echr.coe.int/eng</vt:lpwstr>
      </vt:variant>
      <vt:variant>
        <vt:lpwstr>{%22appno%22:[%2238665/97%22]}</vt:lpwstr>
      </vt:variant>
      <vt:variant>
        <vt:i4>1310733</vt:i4>
      </vt:variant>
      <vt:variant>
        <vt:i4>48</vt:i4>
      </vt:variant>
      <vt:variant>
        <vt:i4>0</vt:i4>
      </vt:variant>
      <vt:variant>
        <vt:i4>5</vt:i4>
      </vt:variant>
      <vt:variant>
        <vt:lpwstr>http://hudoc.echr.coe.int/eng</vt:lpwstr>
      </vt:variant>
      <vt:variant>
        <vt:lpwstr>{%22appno%22:[%2224240/07%22]}</vt:lpwstr>
      </vt:variant>
      <vt:variant>
        <vt:i4>1769477</vt:i4>
      </vt:variant>
      <vt:variant>
        <vt:i4>45</vt:i4>
      </vt:variant>
      <vt:variant>
        <vt:i4>0</vt:i4>
      </vt:variant>
      <vt:variant>
        <vt:i4>5</vt:i4>
      </vt:variant>
      <vt:variant>
        <vt:lpwstr>http://hudoc.echr.coe.int/eng</vt:lpwstr>
      </vt:variant>
      <vt:variant>
        <vt:lpwstr>{%22appno%22:[%2250973/08%22]}</vt:lpwstr>
      </vt:variant>
      <vt:variant>
        <vt:i4>2031628</vt:i4>
      </vt:variant>
      <vt:variant>
        <vt:i4>42</vt:i4>
      </vt:variant>
      <vt:variant>
        <vt:i4>0</vt:i4>
      </vt:variant>
      <vt:variant>
        <vt:i4>5</vt:i4>
      </vt:variant>
      <vt:variant>
        <vt:lpwstr>http://hudoc.echr.coe.int/eng</vt:lpwstr>
      </vt:variant>
      <vt:variant>
        <vt:lpwstr>{%22appno%22:[%2275529/01%22]}</vt:lpwstr>
      </vt:variant>
      <vt:variant>
        <vt:i4>4980786</vt:i4>
      </vt:variant>
      <vt:variant>
        <vt:i4>39</vt:i4>
      </vt:variant>
      <vt:variant>
        <vt:i4>0</vt:i4>
      </vt:variant>
      <vt:variant>
        <vt:i4>5</vt:i4>
      </vt:variant>
      <vt:variant>
        <vt:lpwstr>https://search.coe.int/cm/Pages/result_details.aspx?Reference=DH-DD(2016)1160</vt:lpwstr>
      </vt:variant>
      <vt:variant>
        <vt:lpwstr/>
      </vt:variant>
      <vt:variant>
        <vt:i4>1376256</vt:i4>
      </vt:variant>
      <vt:variant>
        <vt:i4>36</vt:i4>
      </vt:variant>
      <vt:variant>
        <vt:i4>0</vt:i4>
      </vt:variant>
      <vt:variant>
        <vt:i4>5</vt:i4>
      </vt:variant>
      <vt:variant>
        <vt:lpwstr>http://hudoc.echr.coe.int/eng</vt:lpwstr>
      </vt:variant>
      <vt:variant>
        <vt:lpwstr>{%22appno%22:[%2253491/10%22]}</vt:lpwstr>
      </vt:variant>
      <vt:variant>
        <vt:i4>1507333</vt:i4>
      </vt:variant>
      <vt:variant>
        <vt:i4>33</vt:i4>
      </vt:variant>
      <vt:variant>
        <vt:i4>0</vt:i4>
      </vt:variant>
      <vt:variant>
        <vt:i4>5</vt:i4>
      </vt:variant>
      <vt:variant>
        <vt:lpwstr>http://hudoc.echr.coe.int/eng</vt:lpwstr>
      </vt:variant>
      <vt:variant>
        <vt:lpwstr>{%22appno%22:[%2246187/11%22]}</vt:lpwstr>
      </vt:variant>
      <vt:variant>
        <vt:i4>2228272</vt:i4>
      </vt:variant>
      <vt:variant>
        <vt:i4>30</vt:i4>
      </vt:variant>
      <vt:variant>
        <vt:i4>0</vt:i4>
      </vt:variant>
      <vt:variant>
        <vt:i4>5</vt:i4>
      </vt:variant>
      <vt:variant>
        <vt:lpwstr>http://hudoc.echr.coe.int/eng</vt:lpwstr>
      </vt:variant>
      <vt:variant>
        <vt:lpwstr>{%22appno%22:[%22621/18%22]}</vt:lpwstr>
      </vt:variant>
      <vt:variant>
        <vt:i4>2883647</vt:i4>
      </vt:variant>
      <vt:variant>
        <vt:i4>27</vt:i4>
      </vt:variant>
      <vt:variant>
        <vt:i4>0</vt:i4>
      </vt:variant>
      <vt:variant>
        <vt:i4>5</vt:i4>
      </vt:variant>
      <vt:variant>
        <vt:lpwstr>http://hudoc.echr.coe.int/eng</vt:lpwstr>
      </vt:variant>
      <vt:variant>
        <vt:lpwstr>{%22appno%22:[%22920/17%22]}</vt:lpwstr>
      </vt:variant>
      <vt:variant>
        <vt:i4>65626</vt:i4>
      </vt:variant>
      <vt:variant>
        <vt:i4>24</vt:i4>
      </vt:variant>
      <vt:variant>
        <vt:i4>0</vt:i4>
      </vt:variant>
      <vt:variant>
        <vt:i4>5</vt:i4>
      </vt:variant>
      <vt:variant>
        <vt:lpwstr>http://hudoc.echr.coe.int/eng</vt:lpwstr>
      </vt:variant>
      <vt:variant>
        <vt:lpwstr>{%22appno%22:[%221781/16%22]}</vt:lpwstr>
      </vt:variant>
      <vt:variant>
        <vt:i4>1769477</vt:i4>
      </vt:variant>
      <vt:variant>
        <vt:i4>21</vt:i4>
      </vt:variant>
      <vt:variant>
        <vt:i4>0</vt:i4>
      </vt:variant>
      <vt:variant>
        <vt:i4>5</vt:i4>
      </vt:variant>
      <vt:variant>
        <vt:lpwstr>http://hudoc.echr.coe.int/eng</vt:lpwstr>
      </vt:variant>
      <vt:variant>
        <vt:lpwstr>{%22appno%22:[%2279950/13%22]}</vt:lpwstr>
      </vt:variant>
      <vt:variant>
        <vt:i4>1245184</vt:i4>
      </vt:variant>
      <vt:variant>
        <vt:i4>18</vt:i4>
      </vt:variant>
      <vt:variant>
        <vt:i4>0</vt:i4>
      </vt:variant>
      <vt:variant>
        <vt:i4>5</vt:i4>
      </vt:variant>
      <vt:variant>
        <vt:lpwstr>http://hudoc.echr.coe.int/eng</vt:lpwstr>
      </vt:variant>
      <vt:variant>
        <vt:lpwstr>{%22appno%22:[%2249725/11%22]}</vt:lpwstr>
      </vt:variant>
      <vt:variant>
        <vt:i4>1769477</vt:i4>
      </vt:variant>
      <vt:variant>
        <vt:i4>15</vt:i4>
      </vt:variant>
      <vt:variant>
        <vt:i4>0</vt:i4>
      </vt:variant>
      <vt:variant>
        <vt:i4>5</vt:i4>
      </vt:variant>
      <vt:variant>
        <vt:lpwstr>http://hudoc.echr.coe.int/eng</vt:lpwstr>
      </vt:variant>
      <vt:variant>
        <vt:lpwstr>{%22appno%22:[%2279950/13%22]}</vt:lpwstr>
      </vt:variant>
      <vt:variant>
        <vt:i4>1245184</vt:i4>
      </vt:variant>
      <vt:variant>
        <vt:i4>12</vt:i4>
      </vt:variant>
      <vt:variant>
        <vt:i4>0</vt:i4>
      </vt:variant>
      <vt:variant>
        <vt:i4>5</vt:i4>
      </vt:variant>
      <vt:variant>
        <vt:lpwstr>http://hudoc.echr.coe.int/eng</vt:lpwstr>
      </vt:variant>
      <vt:variant>
        <vt:lpwstr>{%22appno%22:[%2249725/11%22]}</vt:lpwstr>
      </vt:variant>
      <vt:variant>
        <vt:i4>1769477</vt:i4>
      </vt:variant>
      <vt:variant>
        <vt:i4>9</vt:i4>
      </vt:variant>
      <vt:variant>
        <vt:i4>0</vt:i4>
      </vt:variant>
      <vt:variant>
        <vt:i4>5</vt:i4>
      </vt:variant>
      <vt:variant>
        <vt:lpwstr>http://hudoc.echr.coe.int/eng</vt:lpwstr>
      </vt:variant>
      <vt:variant>
        <vt:lpwstr>{%22appno%22:[%2279950/13%22]}</vt:lpwstr>
      </vt:variant>
      <vt:variant>
        <vt:i4>1245184</vt:i4>
      </vt:variant>
      <vt:variant>
        <vt:i4>6</vt:i4>
      </vt:variant>
      <vt:variant>
        <vt:i4>0</vt:i4>
      </vt:variant>
      <vt:variant>
        <vt:i4>5</vt:i4>
      </vt:variant>
      <vt:variant>
        <vt:lpwstr>http://hudoc.echr.coe.int/eng</vt:lpwstr>
      </vt:variant>
      <vt:variant>
        <vt:lpwstr>{%22appno%22:[%2249725/11%22]}</vt:lpwstr>
      </vt:variant>
      <vt:variant>
        <vt:i4>1769477</vt:i4>
      </vt:variant>
      <vt:variant>
        <vt:i4>3</vt:i4>
      </vt:variant>
      <vt:variant>
        <vt:i4>0</vt:i4>
      </vt:variant>
      <vt:variant>
        <vt:i4>5</vt:i4>
      </vt:variant>
      <vt:variant>
        <vt:lpwstr>http://hudoc.echr.coe.int/eng</vt:lpwstr>
      </vt:variant>
      <vt:variant>
        <vt:lpwstr>{%22appno%22:[%2279950/13%22]}</vt:lpwstr>
      </vt:variant>
      <vt:variant>
        <vt:i4>1245184</vt:i4>
      </vt:variant>
      <vt:variant>
        <vt:i4>0</vt:i4>
      </vt:variant>
      <vt:variant>
        <vt:i4>0</vt:i4>
      </vt:variant>
      <vt:variant>
        <vt:i4>5</vt:i4>
      </vt:variant>
      <vt:variant>
        <vt:lpwstr>http://hudoc.echr.coe.int/eng</vt:lpwstr>
      </vt:variant>
      <vt:variant>
        <vt:lpwstr>{%22appno%22:[%2249725/11%22]}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2019-06-21T07:08:00Z</dcterms:created>
  <dcterms:modified xsi:type="dcterms:W3CDTF">2019-06-21T07:08:00Z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