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6AC" w:rsidRPr="004C25FD" w:rsidRDefault="00DA26AC" w:rsidP="00DE1547">
      <w:pPr>
        <w:spacing w:before="100" w:beforeAutospacing="1" w:after="120"/>
        <w:jc w:val="both"/>
        <w:rPr>
          <w:rFonts w:ascii="Arial" w:hAnsi="Arial" w:cs="Arial"/>
          <w:sz w:val="20"/>
          <w:szCs w:val="20"/>
          <w:lang w:val="en-GB"/>
        </w:rPr>
      </w:pPr>
      <w:bookmarkStart w:id="0" w:name="_GoBack"/>
      <w:bookmarkEnd w:id="0"/>
      <w:r w:rsidRPr="004C25FD">
        <w:rPr>
          <w:rFonts w:ascii="Arial" w:hAnsi="Arial" w:cs="Arial"/>
          <w:sz w:val="20"/>
          <w:szCs w:val="20"/>
          <w:lang w:val="en-GB"/>
        </w:rPr>
        <w:t xml:space="preserve">© Ministerstwo Sprawiedliwości, </w:t>
      </w:r>
      <w:hyperlink r:id="rId9" w:history="1">
        <w:r w:rsidRPr="004C25FD">
          <w:rPr>
            <w:rStyle w:val="Hipercze"/>
            <w:rFonts w:ascii="Arial" w:hAnsi="Arial" w:cs="Arial"/>
            <w:sz w:val="20"/>
            <w:szCs w:val="20"/>
            <w:lang w:val="en-GB"/>
          </w:rPr>
          <w:t>www.ms.gov.pl</w:t>
        </w:r>
      </w:hyperlink>
      <w:r w:rsidR="00DE1547" w:rsidRPr="00DE1547">
        <w:rPr>
          <w:rStyle w:val="Hipercze"/>
          <w:rFonts w:ascii="Arial" w:hAnsi="Arial" w:cs="Arial"/>
          <w:sz w:val="20"/>
          <w:szCs w:val="20"/>
          <w:u w:val="none"/>
          <w:lang w:val="en-GB"/>
        </w:rPr>
        <w:t xml:space="preserve"> </w:t>
      </w:r>
      <w:r w:rsidRPr="004C25FD">
        <w:rPr>
          <w:rFonts w:ascii="Arial" w:hAnsi="Arial" w:cs="Arial"/>
          <w:sz w:val="20"/>
          <w:szCs w:val="20"/>
          <w:lang w:val="en-GB"/>
        </w:rPr>
        <w:t>[Translation already published on the official website of the Polish Ministry of Justice]</w:t>
      </w:r>
    </w:p>
    <w:p w:rsidR="00DA26AC" w:rsidRPr="004C25FD" w:rsidRDefault="00DA26AC" w:rsidP="00DE1547">
      <w:pPr>
        <w:spacing w:after="100" w:afterAutospacing="1"/>
        <w:jc w:val="both"/>
        <w:rPr>
          <w:rFonts w:ascii="Arial" w:hAnsi="Arial" w:cs="Arial"/>
          <w:sz w:val="20"/>
          <w:szCs w:val="20"/>
          <w:lang w:val="en-GB"/>
        </w:rPr>
      </w:pPr>
      <w:r w:rsidRPr="004C25FD">
        <w:rPr>
          <w:rFonts w:ascii="Arial" w:hAnsi="Arial" w:cs="Arial"/>
          <w:sz w:val="20"/>
          <w:szCs w:val="20"/>
          <w:lang w:val="en-GB"/>
        </w:rPr>
        <w:t>Permission to re-publish this translation has been granted by the Polish Ministry of Justice for the sole purpose of its inclusion in the Court’s database HUDOC</w:t>
      </w:r>
    </w:p>
    <w:p w:rsidR="00DA26AC" w:rsidRPr="00F02246" w:rsidRDefault="00DA26AC" w:rsidP="00DE1547">
      <w:pPr>
        <w:spacing w:before="100" w:beforeAutospacing="1" w:after="120"/>
        <w:jc w:val="both"/>
        <w:rPr>
          <w:rFonts w:ascii="Arial" w:hAnsi="Arial" w:cs="Arial"/>
          <w:sz w:val="20"/>
          <w:szCs w:val="20"/>
        </w:rPr>
      </w:pPr>
      <w:r w:rsidRPr="00F02246">
        <w:rPr>
          <w:rFonts w:ascii="Arial" w:hAnsi="Arial" w:cs="Arial"/>
          <w:sz w:val="20"/>
          <w:szCs w:val="20"/>
        </w:rPr>
        <w:t xml:space="preserve">© Ministerstwo Sprawiedliwości, </w:t>
      </w:r>
      <w:hyperlink r:id="rId10" w:history="1">
        <w:r w:rsidRPr="00F02246">
          <w:rPr>
            <w:rStyle w:val="Hipercze"/>
            <w:rFonts w:ascii="Arial" w:hAnsi="Arial" w:cs="Arial"/>
            <w:sz w:val="20"/>
            <w:szCs w:val="20"/>
          </w:rPr>
          <w:t>www.ms.gov.pl</w:t>
        </w:r>
      </w:hyperlink>
      <w:r w:rsidR="00DE1547" w:rsidRPr="00DE1547">
        <w:rPr>
          <w:rStyle w:val="Hipercze"/>
          <w:rFonts w:ascii="Arial" w:hAnsi="Arial" w:cs="Arial"/>
          <w:sz w:val="20"/>
          <w:szCs w:val="20"/>
          <w:u w:val="none"/>
        </w:rPr>
        <w:t xml:space="preserve"> </w:t>
      </w:r>
      <w:r w:rsidRPr="00F02246">
        <w:rPr>
          <w:rFonts w:ascii="Arial" w:hAnsi="Arial" w:cs="Arial"/>
          <w:sz w:val="20"/>
          <w:szCs w:val="20"/>
        </w:rPr>
        <w:t>[Tłumaczenie zostało już opublikowane na oficjalnej stronie Ministerstwa Sprawiedliwości]</w:t>
      </w:r>
    </w:p>
    <w:p w:rsidR="00DA26AC" w:rsidRPr="00F02246" w:rsidRDefault="00DA26AC" w:rsidP="00DE1547">
      <w:pPr>
        <w:jc w:val="both"/>
        <w:rPr>
          <w:rFonts w:ascii="Arial" w:hAnsi="Arial" w:cs="Arial"/>
          <w:sz w:val="20"/>
          <w:szCs w:val="20"/>
        </w:rPr>
      </w:pPr>
      <w:r w:rsidRPr="00F02246">
        <w:rPr>
          <w:rFonts w:ascii="Arial" w:hAnsi="Arial" w:cs="Arial"/>
          <w:sz w:val="20"/>
          <w:szCs w:val="20"/>
        </w:rPr>
        <w:t xml:space="preserve">Zezwolenie na publikację tego tłumaczenia zostało udzielone przez Ministerstwo Sprawiedliwości wyłącznie w celu zamieszczenia w bazie Trybunału HUDOC </w:t>
      </w:r>
    </w:p>
    <w:p w:rsidR="005964D4" w:rsidRPr="00F02246" w:rsidRDefault="005964D4" w:rsidP="00520B5D">
      <w:pPr>
        <w:tabs>
          <w:tab w:val="left" w:pos="1134"/>
          <w:tab w:val="left" w:pos="2694"/>
        </w:tabs>
        <w:spacing w:after="120"/>
        <w:jc w:val="center"/>
        <w:rPr>
          <w:rFonts w:ascii="Times New Roman" w:hAnsi="Times New Roman" w:cs="Times New Roman"/>
          <w:sz w:val="24"/>
          <w:szCs w:val="24"/>
        </w:rPr>
      </w:pPr>
    </w:p>
    <w:p w:rsidR="003068CA" w:rsidRPr="00F02246" w:rsidRDefault="003068CA" w:rsidP="00520B5D">
      <w:pPr>
        <w:tabs>
          <w:tab w:val="left" w:pos="1134"/>
          <w:tab w:val="left" w:pos="2694"/>
        </w:tabs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 w:rsidRPr="00F02246">
        <w:rPr>
          <w:rFonts w:ascii="Times New Roman" w:hAnsi="Times New Roman" w:cs="Times New Roman"/>
          <w:sz w:val="24"/>
          <w:szCs w:val="24"/>
        </w:rPr>
        <w:t>EUROPEJSKI TRYBUNAŁ PRAW CZŁOWIEKA</w:t>
      </w:r>
    </w:p>
    <w:p w:rsidR="003068CA" w:rsidRPr="00F02246" w:rsidRDefault="003068CA" w:rsidP="002B38AF">
      <w:pPr>
        <w:keepNext/>
        <w:keepLines/>
        <w:tabs>
          <w:tab w:val="left" w:pos="2694"/>
        </w:tabs>
        <w:spacing w:before="240" w:after="0"/>
        <w:jc w:val="center"/>
        <w:outlineLvl w:val="0"/>
        <w:rPr>
          <w:rFonts w:ascii="Times New Roman" w:eastAsiaTheme="majorEastAsia" w:hAnsi="Times New Roman" w:cs="Times New Roman"/>
          <w:sz w:val="24"/>
          <w:szCs w:val="24"/>
        </w:rPr>
      </w:pPr>
      <w:r w:rsidRPr="00F02246">
        <w:rPr>
          <w:rFonts w:ascii="Times New Roman" w:eastAsiaTheme="majorEastAsia" w:hAnsi="Times New Roman" w:cs="Times New Roman"/>
          <w:sz w:val="24"/>
          <w:szCs w:val="24"/>
        </w:rPr>
        <w:t>PIERWSZA SEKCJA</w:t>
      </w:r>
    </w:p>
    <w:p w:rsidR="003068CA" w:rsidRPr="00F02246" w:rsidRDefault="003068CA" w:rsidP="002B38AF">
      <w:pPr>
        <w:tabs>
          <w:tab w:val="left" w:pos="2694"/>
        </w:tabs>
        <w:rPr>
          <w:rFonts w:ascii="Times New Roman" w:hAnsi="Times New Roman" w:cs="Times New Roman"/>
          <w:sz w:val="24"/>
          <w:szCs w:val="24"/>
        </w:rPr>
      </w:pPr>
    </w:p>
    <w:p w:rsidR="005964D4" w:rsidRPr="00F02246" w:rsidRDefault="005964D4" w:rsidP="002B38AF">
      <w:pPr>
        <w:tabs>
          <w:tab w:val="left" w:pos="2694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68CA" w:rsidRPr="00F02246" w:rsidRDefault="003068CA" w:rsidP="002B38AF">
      <w:pPr>
        <w:tabs>
          <w:tab w:val="left" w:pos="2694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02246">
        <w:rPr>
          <w:rFonts w:ascii="Times New Roman" w:hAnsi="Times New Roman" w:cs="Times New Roman"/>
          <w:b/>
          <w:sz w:val="24"/>
          <w:szCs w:val="24"/>
        </w:rPr>
        <w:t>SPRAWA BAGNIEWSKI p. POLSCE</w:t>
      </w:r>
    </w:p>
    <w:p w:rsidR="003068CA" w:rsidRPr="00F02246" w:rsidRDefault="003068CA" w:rsidP="002B38AF">
      <w:pPr>
        <w:tabs>
          <w:tab w:val="left" w:pos="2694"/>
        </w:tabs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02246">
        <w:rPr>
          <w:rFonts w:ascii="Times New Roman" w:hAnsi="Times New Roman" w:cs="Times New Roman"/>
          <w:i/>
          <w:sz w:val="24"/>
          <w:szCs w:val="24"/>
        </w:rPr>
        <w:t>(Skarga nr 28475/14)</w:t>
      </w:r>
    </w:p>
    <w:p w:rsidR="003068CA" w:rsidRPr="00F02246" w:rsidRDefault="003068CA" w:rsidP="002B38AF">
      <w:pPr>
        <w:tabs>
          <w:tab w:val="left" w:pos="2694"/>
        </w:tabs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3068CA" w:rsidRPr="00F02246" w:rsidRDefault="003068CA" w:rsidP="002B38AF">
      <w:pPr>
        <w:keepNext/>
        <w:keepLines/>
        <w:tabs>
          <w:tab w:val="left" w:pos="2694"/>
        </w:tabs>
        <w:spacing w:before="240" w:after="0"/>
        <w:jc w:val="center"/>
        <w:outlineLvl w:val="0"/>
        <w:rPr>
          <w:rFonts w:ascii="Times New Roman" w:eastAsiaTheme="majorEastAsia" w:hAnsi="Times New Roman" w:cs="Times New Roman"/>
          <w:sz w:val="24"/>
          <w:szCs w:val="24"/>
        </w:rPr>
      </w:pPr>
      <w:r w:rsidRPr="00F02246">
        <w:rPr>
          <w:rFonts w:ascii="Times New Roman" w:eastAsiaTheme="majorEastAsia" w:hAnsi="Times New Roman" w:cs="Times New Roman"/>
          <w:sz w:val="24"/>
          <w:szCs w:val="24"/>
        </w:rPr>
        <w:t>WYROK</w:t>
      </w:r>
    </w:p>
    <w:p w:rsidR="003068CA" w:rsidRPr="00F02246" w:rsidRDefault="003068CA" w:rsidP="002B38AF">
      <w:pPr>
        <w:keepNext/>
        <w:keepLines/>
        <w:tabs>
          <w:tab w:val="left" w:pos="2694"/>
        </w:tabs>
        <w:spacing w:before="240" w:after="0"/>
        <w:jc w:val="center"/>
        <w:outlineLvl w:val="0"/>
        <w:rPr>
          <w:rFonts w:ascii="Times New Roman" w:eastAsiaTheme="majorEastAsia" w:hAnsi="Times New Roman" w:cs="Times New Roman"/>
          <w:sz w:val="24"/>
          <w:szCs w:val="24"/>
        </w:rPr>
      </w:pPr>
      <w:r w:rsidRPr="00F02246">
        <w:rPr>
          <w:rFonts w:ascii="Times New Roman" w:eastAsiaTheme="majorEastAsia" w:hAnsi="Times New Roman" w:cs="Times New Roman"/>
          <w:sz w:val="24"/>
          <w:szCs w:val="24"/>
        </w:rPr>
        <w:t>STRASBURG</w:t>
      </w:r>
    </w:p>
    <w:p w:rsidR="003068CA" w:rsidRPr="00F02246" w:rsidRDefault="003068CA" w:rsidP="002B38AF">
      <w:pPr>
        <w:tabs>
          <w:tab w:val="left" w:pos="269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3068CA" w:rsidRDefault="003068CA" w:rsidP="002B38AF">
      <w:pPr>
        <w:tabs>
          <w:tab w:val="left" w:pos="269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F02246">
        <w:rPr>
          <w:rFonts w:ascii="Times New Roman" w:hAnsi="Times New Roman" w:cs="Times New Roman"/>
          <w:sz w:val="24"/>
          <w:szCs w:val="24"/>
        </w:rPr>
        <w:t>31 maj</w:t>
      </w:r>
      <w:r w:rsidR="00427003" w:rsidRPr="00F02246">
        <w:rPr>
          <w:rFonts w:ascii="Times New Roman" w:hAnsi="Times New Roman" w:cs="Times New Roman"/>
          <w:sz w:val="24"/>
          <w:szCs w:val="24"/>
        </w:rPr>
        <w:t>a</w:t>
      </w:r>
      <w:r w:rsidRPr="00F02246">
        <w:rPr>
          <w:rFonts w:ascii="Times New Roman" w:hAnsi="Times New Roman" w:cs="Times New Roman"/>
          <w:sz w:val="24"/>
          <w:szCs w:val="24"/>
        </w:rPr>
        <w:t xml:space="preserve"> 2018</w:t>
      </w:r>
      <w:r w:rsidR="004C25FD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4C25FD" w:rsidRPr="00DE1547" w:rsidRDefault="004C25FD" w:rsidP="004C25FD">
      <w:pPr>
        <w:pStyle w:val="jucase0"/>
        <w:ind w:firstLine="0"/>
        <w:jc w:val="center"/>
        <w:rPr>
          <w:color w:val="FF0000"/>
          <w:sz w:val="28"/>
          <w:szCs w:val="28"/>
          <w:u w:val="single"/>
          <w:lang w:val="pl-PL"/>
        </w:rPr>
      </w:pPr>
      <w:r w:rsidRPr="00DE1547">
        <w:rPr>
          <w:color w:val="FF0000"/>
          <w:sz w:val="28"/>
          <w:szCs w:val="28"/>
          <w:u w:val="single"/>
          <w:lang w:val="pl-PL"/>
        </w:rPr>
        <w:t>OSTATECZNY</w:t>
      </w:r>
    </w:p>
    <w:p w:rsidR="004C25FD" w:rsidRPr="00DE1547" w:rsidRDefault="004C25FD" w:rsidP="004C25FD">
      <w:pPr>
        <w:pStyle w:val="jupara"/>
        <w:tabs>
          <w:tab w:val="left" w:pos="3450"/>
        </w:tabs>
        <w:ind w:firstLine="0"/>
        <w:jc w:val="center"/>
        <w:rPr>
          <w:color w:val="FF0000"/>
          <w:sz w:val="28"/>
          <w:szCs w:val="28"/>
          <w:lang w:val="pl-PL"/>
        </w:rPr>
      </w:pPr>
    </w:p>
    <w:p w:rsidR="004C25FD" w:rsidRPr="00DE1547" w:rsidRDefault="004C25FD" w:rsidP="004C25FD">
      <w:pPr>
        <w:pStyle w:val="jupara"/>
        <w:ind w:firstLine="0"/>
        <w:jc w:val="center"/>
        <w:rPr>
          <w:color w:val="FF0000"/>
          <w:sz w:val="28"/>
          <w:szCs w:val="28"/>
          <w:lang w:val="pl-PL"/>
        </w:rPr>
      </w:pPr>
      <w:r w:rsidRPr="00DE1547">
        <w:rPr>
          <w:color w:val="FF0000"/>
          <w:sz w:val="28"/>
          <w:szCs w:val="28"/>
          <w:lang w:val="pl-PL"/>
        </w:rPr>
        <w:t>31/08/2018</w:t>
      </w:r>
    </w:p>
    <w:p w:rsidR="004C25FD" w:rsidRDefault="004C25FD" w:rsidP="00D962EA">
      <w:pPr>
        <w:tabs>
          <w:tab w:val="left" w:pos="2694"/>
        </w:tabs>
        <w:spacing w:after="120"/>
        <w:jc w:val="center"/>
        <w:rPr>
          <w:rFonts w:ascii="Times New Roman" w:hAnsi="Times New Roman" w:cs="Times New Roman"/>
          <w:i/>
          <w:szCs w:val="24"/>
        </w:rPr>
      </w:pPr>
    </w:p>
    <w:p w:rsidR="003068CA" w:rsidRPr="00F02246" w:rsidRDefault="003068CA" w:rsidP="00D962EA">
      <w:pPr>
        <w:tabs>
          <w:tab w:val="left" w:pos="2694"/>
        </w:tabs>
        <w:spacing w:after="120"/>
        <w:jc w:val="center"/>
        <w:rPr>
          <w:rFonts w:ascii="Times New Roman" w:hAnsi="Times New Roman" w:cs="Times New Roman"/>
          <w:i/>
          <w:szCs w:val="24"/>
        </w:rPr>
      </w:pPr>
      <w:r w:rsidRPr="00F02246">
        <w:rPr>
          <w:rFonts w:ascii="Times New Roman" w:hAnsi="Times New Roman" w:cs="Times New Roman"/>
          <w:i/>
          <w:szCs w:val="24"/>
        </w:rPr>
        <w:t>Niniejszy wyrok sta</w:t>
      </w:r>
      <w:r w:rsidR="004C25FD">
        <w:rPr>
          <w:rFonts w:ascii="Times New Roman" w:hAnsi="Times New Roman" w:cs="Times New Roman"/>
          <w:i/>
          <w:szCs w:val="24"/>
        </w:rPr>
        <w:t>ł</w:t>
      </w:r>
      <w:r w:rsidRPr="00F02246">
        <w:rPr>
          <w:rFonts w:ascii="Times New Roman" w:hAnsi="Times New Roman" w:cs="Times New Roman"/>
          <w:i/>
          <w:szCs w:val="24"/>
        </w:rPr>
        <w:t xml:space="preserve"> się ostateczny na warunkach określonych </w:t>
      </w:r>
      <w:r w:rsidR="00D962EA" w:rsidRPr="00F02246">
        <w:rPr>
          <w:rFonts w:ascii="Times New Roman" w:hAnsi="Times New Roman" w:cs="Times New Roman"/>
          <w:i/>
          <w:szCs w:val="24"/>
        </w:rPr>
        <w:br/>
      </w:r>
      <w:r w:rsidRPr="00F02246">
        <w:rPr>
          <w:rFonts w:ascii="Times New Roman" w:hAnsi="Times New Roman" w:cs="Times New Roman"/>
          <w:i/>
          <w:szCs w:val="24"/>
        </w:rPr>
        <w:t xml:space="preserve">w artykule 44 </w:t>
      </w:r>
      <w:r w:rsidR="003D640B" w:rsidRPr="00F02246">
        <w:rPr>
          <w:rFonts w:ascii="Times New Roman" w:hAnsi="Times New Roman" w:cs="Times New Roman"/>
          <w:i/>
          <w:szCs w:val="24"/>
        </w:rPr>
        <w:t xml:space="preserve">ust. </w:t>
      </w:r>
      <w:r w:rsidRPr="00F02246">
        <w:rPr>
          <w:rFonts w:ascii="Times New Roman" w:hAnsi="Times New Roman" w:cs="Times New Roman"/>
          <w:i/>
          <w:szCs w:val="24"/>
        </w:rPr>
        <w:t>2 Konwencji. Może podlegać korekcie wydawniczej.</w:t>
      </w:r>
    </w:p>
    <w:p w:rsidR="003068CA" w:rsidRPr="00F02246" w:rsidRDefault="003068CA" w:rsidP="002B38AF">
      <w:pPr>
        <w:tabs>
          <w:tab w:val="left" w:pos="2694"/>
        </w:tabs>
      </w:pPr>
    </w:p>
    <w:p w:rsidR="003068CA" w:rsidRPr="00F02246" w:rsidRDefault="003068CA" w:rsidP="00F736CF">
      <w:pPr>
        <w:pStyle w:val="JuCase"/>
        <w:rPr>
          <w:rFonts w:ascii="Times New Roman" w:hAnsi="Times New Roman" w:cs="Times New Roman"/>
          <w:lang w:val="pl-PL"/>
        </w:rPr>
      </w:pPr>
      <w:r w:rsidRPr="00F02246">
        <w:rPr>
          <w:rFonts w:ascii="Times New Roman" w:hAnsi="Times New Roman" w:cs="Times New Roman"/>
          <w:lang w:val="pl-PL"/>
        </w:rPr>
        <w:lastRenderedPageBreak/>
        <w:t>W sprawie Bagniewski p. Polsce,</w:t>
      </w:r>
    </w:p>
    <w:p w:rsidR="003068CA" w:rsidRPr="00F02246" w:rsidRDefault="003068CA" w:rsidP="00F736CF">
      <w:pPr>
        <w:pStyle w:val="ECHRPara"/>
        <w:rPr>
          <w:rFonts w:ascii="Times New Roman" w:eastAsia="Batang" w:hAnsi="Times New Roman" w:cs="Times New Roman"/>
          <w:szCs w:val="24"/>
          <w:lang w:val="pl-PL" w:eastAsia="ko-KR"/>
        </w:rPr>
      </w:pPr>
      <w:r w:rsidRPr="00F02246">
        <w:rPr>
          <w:rFonts w:ascii="Times New Roman" w:eastAsia="Batang" w:hAnsi="Times New Roman" w:cs="Times New Roman"/>
          <w:szCs w:val="24"/>
          <w:lang w:val="pl-PL" w:eastAsia="ko-KR"/>
        </w:rPr>
        <w:t xml:space="preserve">Europejski Trybunał Praw Człowieka (Pierwsza Sekcja), zasiadając jako </w:t>
      </w:r>
      <w:r w:rsidR="002F29CC" w:rsidRPr="00F02246">
        <w:rPr>
          <w:rFonts w:ascii="Times New Roman" w:eastAsia="Batang" w:hAnsi="Times New Roman" w:cs="Times New Roman"/>
          <w:szCs w:val="24"/>
          <w:lang w:val="pl-PL" w:eastAsia="ko-KR"/>
        </w:rPr>
        <w:t xml:space="preserve">Izba </w:t>
      </w:r>
      <w:r w:rsidRPr="00F02246">
        <w:rPr>
          <w:rFonts w:ascii="Times New Roman" w:eastAsia="Batang" w:hAnsi="Times New Roman" w:cs="Times New Roman"/>
          <w:szCs w:val="24"/>
          <w:lang w:val="pl-PL" w:eastAsia="ko-KR"/>
        </w:rPr>
        <w:t>w składzie:</w:t>
      </w:r>
    </w:p>
    <w:p w:rsidR="003068CA" w:rsidRPr="00F02246" w:rsidRDefault="003068CA" w:rsidP="00F736CF">
      <w:pPr>
        <w:pStyle w:val="ECHRDecisionBody"/>
        <w:ind w:left="567"/>
        <w:rPr>
          <w:rFonts w:ascii="Times New Roman" w:hAnsi="Times New Roman" w:cs="Times New Roman"/>
          <w:i/>
          <w:lang w:val="pl-PL"/>
        </w:rPr>
      </w:pPr>
      <w:r w:rsidRPr="00F02246">
        <w:rPr>
          <w:rFonts w:ascii="Times New Roman" w:hAnsi="Times New Roman" w:cs="Times New Roman"/>
          <w:lang w:val="pl-PL"/>
        </w:rPr>
        <w:t xml:space="preserve">Linos-Alexandre Sicilianos, </w:t>
      </w:r>
      <w:r w:rsidRPr="00F02246">
        <w:rPr>
          <w:rFonts w:ascii="Times New Roman" w:hAnsi="Times New Roman" w:cs="Times New Roman"/>
          <w:i/>
          <w:lang w:val="pl-PL"/>
        </w:rPr>
        <w:t>Przewodniczący,</w:t>
      </w:r>
    </w:p>
    <w:p w:rsidR="003068CA" w:rsidRPr="00F02246" w:rsidRDefault="00520B5D" w:rsidP="00F736CF">
      <w:pPr>
        <w:pStyle w:val="ECHRDecisionBody"/>
        <w:ind w:left="567"/>
        <w:rPr>
          <w:rFonts w:ascii="Times New Roman" w:hAnsi="Times New Roman" w:cs="Times New Roman"/>
          <w:lang w:val="pl-PL"/>
        </w:rPr>
      </w:pPr>
      <w:r w:rsidRPr="00F02246">
        <w:rPr>
          <w:rFonts w:ascii="Times New Roman" w:hAnsi="Times New Roman" w:cs="Times New Roman"/>
          <w:lang w:val="pl-PL"/>
        </w:rPr>
        <w:t xml:space="preserve"> </w:t>
      </w:r>
      <w:r w:rsidR="003068CA" w:rsidRPr="00F02246">
        <w:rPr>
          <w:rFonts w:ascii="Times New Roman" w:hAnsi="Times New Roman" w:cs="Times New Roman"/>
          <w:lang w:val="pl-PL"/>
        </w:rPr>
        <w:t xml:space="preserve">Aleš Pejchal, </w:t>
      </w:r>
    </w:p>
    <w:p w:rsidR="003068CA" w:rsidRPr="00F02246" w:rsidRDefault="003068CA" w:rsidP="00F736CF">
      <w:pPr>
        <w:pStyle w:val="ECHRDecisionBody"/>
        <w:ind w:left="567"/>
        <w:rPr>
          <w:rFonts w:ascii="Times New Roman" w:hAnsi="Times New Roman" w:cs="Times New Roman"/>
          <w:lang w:val="pl-PL"/>
        </w:rPr>
      </w:pPr>
      <w:r w:rsidRPr="00F02246">
        <w:rPr>
          <w:rFonts w:ascii="Times New Roman" w:hAnsi="Times New Roman" w:cs="Times New Roman"/>
          <w:lang w:val="pl-PL"/>
        </w:rPr>
        <w:t>Krzysztof Wojtyczek,</w:t>
      </w:r>
    </w:p>
    <w:p w:rsidR="003068CA" w:rsidRPr="00F02246" w:rsidRDefault="003068CA" w:rsidP="00F736CF">
      <w:pPr>
        <w:pStyle w:val="ECHRDecisionBody"/>
        <w:ind w:left="567"/>
        <w:rPr>
          <w:rFonts w:ascii="Times New Roman" w:hAnsi="Times New Roman" w:cs="Times New Roman"/>
          <w:lang w:val="pl-PL"/>
        </w:rPr>
      </w:pPr>
      <w:r w:rsidRPr="00F02246">
        <w:rPr>
          <w:rFonts w:ascii="Times New Roman" w:hAnsi="Times New Roman" w:cs="Times New Roman"/>
          <w:lang w:val="pl-PL"/>
        </w:rPr>
        <w:t>Ksenija Turković,</w:t>
      </w:r>
    </w:p>
    <w:p w:rsidR="003068CA" w:rsidRPr="00F02246" w:rsidRDefault="003068CA" w:rsidP="00F736CF">
      <w:pPr>
        <w:pStyle w:val="ECHRDecisionBody"/>
        <w:ind w:left="567"/>
        <w:rPr>
          <w:rFonts w:ascii="Times New Roman" w:hAnsi="Times New Roman" w:cs="Times New Roman"/>
          <w:lang w:val="pl-PL"/>
        </w:rPr>
      </w:pPr>
      <w:r w:rsidRPr="00F02246">
        <w:rPr>
          <w:rFonts w:ascii="Times New Roman" w:hAnsi="Times New Roman" w:cs="Times New Roman"/>
          <w:lang w:val="pl-PL"/>
        </w:rPr>
        <w:t>Pauliine Koskelo,</w:t>
      </w:r>
    </w:p>
    <w:p w:rsidR="003068CA" w:rsidRPr="00F02246" w:rsidRDefault="003068CA" w:rsidP="00F736CF">
      <w:pPr>
        <w:pStyle w:val="ECHRDecisionBody"/>
        <w:ind w:left="567"/>
        <w:rPr>
          <w:rFonts w:ascii="Times New Roman" w:hAnsi="Times New Roman" w:cs="Times New Roman"/>
          <w:lang w:val="pl-PL"/>
        </w:rPr>
      </w:pPr>
      <w:r w:rsidRPr="00F02246">
        <w:rPr>
          <w:rFonts w:ascii="Times New Roman" w:hAnsi="Times New Roman" w:cs="Times New Roman"/>
          <w:lang w:val="pl-PL"/>
        </w:rPr>
        <w:t>Tim Eicke,</w:t>
      </w:r>
    </w:p>
    <w:p w:rsidR="003068CA" w:rsidRPr="00F02246" w:rsidRDefault="003068CA" w:rsidP="00F736CF">
      <w:pPr>
        <w:pStyle w:val="ECHRDecisionBody"/>
        <w:ind w:left="567"/>
        <w:rPr>
          <w:rFonts w:ascii="Times New Roman" w:hAnsi="Times New Roman" w:cs="Times New Roman"/>
          <w:lang w:val="pl-PL"/>
        </w:rPr>
      </w:pPr>
      <w:r w:rsidRPr="00F02246">
        <w:rPr>
          <w:rFonts w:ascii="Times New Roman" w:hAnsi="Times New Roman" w:cs="Times New Roman"/>
          <w:lang w:val="pl-PL"/>
        </w:rPr>
        <w:t>Jovan Ilievski, Sędziowie,</w:t>
      </w:r>
    </w:p>
    <w:p w:rsidR="003068CA" w:rsidRPr="00F02246" w:rsidRDefault="003068CA" w:rsidP="00F736CF">
      <w:pPr>
        <w:tabs>
          <w:tab w:val="left" w:pos="2694"/>
        </w:tabs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  <w:lang w:eastAsia="ko-KR"/>
        </w:rPr>
      </w:pPr>
      <w:r w:rsidRPr="00F02246">
        <w:rPr>
          <w:rFonts w:ascii="Times New Roman" w:eastAsia="Calibri" w:hAnsi="Times New Roman" w:cs="Times New Roman"/>
          <w:sz w:val="24"/>
          <w:szCs w:val="24"/>
          <w:lang w:eastAsia="ko-KR"/>
        </w:rPr>
        <w:t xml:space="preserve">oraz Abel Campos, </w:t>
      </w:r>
      <w:r w:rsidRPr="00F02246">
        <w:rPr>
          <w:rFonts w:ascii="Times New Roman" w:eastAsia="Calibri" w:hAnsi="Times New Roman" w:cs="Times New Roman"/>
          <w:i/>
          <w:sz w:val="24"/>
          <w:szCs w:val="24"/>
          <w:lang w:eastAsia="ko-KR"/>
        </w:rPr>
        <w:t>Kanclerz Sekcji</w:t>
      </w:r>
      <w:r w:rsidRPr="00F02246">
        <w:rPr>
          <w:rFonts w:ascii="Times New Roman" w:eastAsia="Calibri" w:hAnsi="Times New Roman" w:cs="Times New Roman"/>
          <w:sz w:val="24"/>
          <w:szCs w:val="24"/>
          <w:lang w:eastAsia="ko-KR"/>
        </w:rPr>
        <w:t>,</w:t>
      </w:r>
    </w:p>
    <w:p w:rsidR="003068CA" w:rsidRPr="00F02246" w:rsidRDefault="003068CA" w:rsidP="002B38AF">
      <w:pPr>
        <w:tabs>
          <w:tab w:val="left" w:pos="2694"/>
        </w:tabs>
        <w:spacing w:after="0" w:line="240" w:lineRule="auto"/>
        <w:ind w:left="566" w:hanging="283"/>
        <w:contextualSpacing/>
        <w:rPr>
          <w:rFonts w:ascii="Times New Roman" w:eastAsia="Calibri" w:hAnsi="Times New Roman" w:cs="Times New Roman"/>
          <w:sz w:val="24"/>
          <w:szCs w:val="24"/>
          <w:lang w:eastAsia="ko-KR"/>
        </w:rPr>
      </w:pPr>
      <w:r w:rsidRPr="00F02246">
        <w:rPr>
          <w:rFonts w:ascii="Times New Roman" w:eastAsia="Calibri" w:hAnsi="Times New Roman" w:cs="Times New Roman"/>
          <w:sz w:val="24"/>
          <w:szCs w:val="24"/>
          <w:lang w:eastAsia="ko-KR"/>
        </w:rPr>
        <w:t>Obradując na posiedzeniu niejawnym w dniu 11</w:t>
      </w:r>
      <w:r w:rsidR="006B0DBB">
        <w:rPr>
          <w:rFonts w:ascii="Times New Roman" w:eastAsia="Calibri" w:hAnsi="Times New Roman" w:cs="Times New Roman"/>
          <w:sz w:val="24"/>
          <w:szCs w:val="24"/>
          <w:lang w:eastAsia="ko-KR"/>
        </w:rPr>
        <w:t xml:space="preserve"> </w:t>
      </w:r>
      <w:r w:rsidRPr="00F02246">
        <w:rPr>
          <w:rFonts w:ascii="Times New Roman" w:eastAsia="Calibri" w:hAnsi="Times New Roman" w:cs="Times New Roman"/>
          <w:sz w:val="24"/>
          <w:szCs w:val="24"/>
          <w:lang w:eastAsia="ko-KR"/>
        </w:rPr>
        <w:t>lipca2017 r.,</w:t>
      </w:r>
    </w:p>
    <w:p w:rsidR="003068CA" w:rsidRPr="00F02246" w:rsidRDefault="003068CA" w:rsidP="00520B5D">
      <w:pPr>
        <w:tabs>
          <w:tab w:val="left" w:pos="709"/>
          <w:tab w:val="left" w:pos="2694"/>
        </w:tabs>
        <w:spacing w:after="0" w:line="240" w:lineRule="auto"/>
        <w:ind w:left="993" w:hanging="710"/>
        <w:rPr>
          <w:rFonts w:ascii="Times New Roman" w:eastAsia="Calibri" w:hAnsi="Times New Roman" w:cs="Times New Roman"/>
          <w:sz w:val="24"/>
          <w:szCs w:val="24"/>
          <w:lang w:eastAsia="ko-KR"/>
        </w:rPr>
      </w:pPr>
      <w:r w:rsidRPr="00F02246">
        <w:rPr>
          <w:rFonts w:ascii="Times New Roman" w:eastAsia="Calibri" w:hAnsi="Times New Roman" w:cs="Times New Roman"/>
          <w:sz w:val="24"/>
          <w:szCs w:val="24"/>
          <w:lang w:eastAsia="ko-KR"/>
        </w:rPr>
        <w:t>Wydaje następujący wyrok, przyjęty z tą datą:</w:t>
      </w:r>
    </w:p>
    <w:p w:rsidR="003068CA" w:rsidRPr="00F02246" w:rsidRDefault="003068CA" w:rsidP="00141F45">
      <w:pPr>
        <w:pStyle w:val="ECHRTitle1"/>
        <w:tabs>
          <w:tab w:val="left" w:pos="5387"/>
        </w:tabs>
        <w:rPr>
          <w:rFonts w:ascii="Times New Roman" w:hAnsi="Times New Roman" w:cs="Times New Roman"/>
          <w:lang w:val="pl-PL"/>
        </w:rPr>
      </w:pPr>
      <w:r w:rsidRPr="00F02246">
        <w:rPr>
          <w:rFonts w:ascii="Times New Roman" w:hAnsi="Times New Roman" w:cs="Times New Roman"/>
          <w:lang w:val="pl-PL"/>
        </w:rPr>
        <w:t>POSTĘPOWANIE</w:t>
      </w:r>
    </w:p>
    <w:p w:rsidR="003068CA" w:rsidRPr="00F02246" w:rsidRDefault="003068CA" w:rsidP="00CC267A">
      <w:pPr>
        <w:pStyle w:val="ECHRPara"/>
        <w:rPr>
          <w:rFonts w:ascii="Times New Roman" w:eastAsia="Batang" w:hAnsi="Times New Roman" w:cs="Times New Roman"/>
          <w:szCs w:val="24"/>
          <w:lang w:val="pl-PL" w:eastAsia="ko-KR"/>
        </w:rPr>
      </w:pPr>
      <w:r w:rsidRPr="00F02246">
        <w:rPr>
          <w:rFonts w:ascii="Times New Roman" w:eastAsia="Batang" w:hAnsi="Times New Roman" w:cs="Times New Roman"/>
          <w:szCs w:val="24"/>
          <w:lang w:val="pl-PL" w:eastAsia="ko-KR"/>
        </w:rPr>
        <w:t xml:space="preserve">1. </w:t>
      </w:r>
      <w:r w:rsidR="003D640B" w:rsidRPr="00F02246">
        <w:rPr>
          <w:rFonts w:ascii="Times New Roman" w:eastAsia="Batang" w:hAnsi="Times New Roman" w:cs="Times New Roman"/>
          <w:szCs w:val="24"/>
          <w:lang w:val="pl-PL" w:eastAsia="ko-KR"/>
        </w:rPr>
        <w:t>Sprawa wywodzi się ze skargi</w:t>
      </w:r>
      <w:r w:rsidRPr="00F02246">
        <w:rPr>
          <w:rFonts w:ascii="Times New Roman" w:eastAsia="Batang" w:hAnsi="Times New Roman" w:cs="Times New Roman"/>
          <w:szCs w:val="24"/>
          <w:lang w:val="pl-PL" w:eastAsia="ko-KR"/>
        </w:rPr>
        <w:t xml:space="preserve"> nr 28475/14 </w:t>
      </w:r>
      <w:r w:rsidR="008673E6" w:rsidRPr="00F02246">
        <w:rPr>
          <w:rFonts w:ascii="Times New Roman" w:eastAsia="Batang" w:hAnsi="Times New Roman" w:cs="Times New Roman"/>
          <w:szCs w:val="24"/>
          <w:lang w:val="pl-PL" w:eastAsia="ko-KR"/>
        </w:rPr>
        <w:t xml:space="preserve">skierowanej </w:t>
      </w:r>
      <w:r w:rsidRPr="00F02246">
        <w:rPr>
          <w:rFonts w:ascii="Times New Roman" w:eastAsia="Batang" w:hAnsi="Times New Roman" w:cs="Times New Roman"/>
          <w:szCs w:val="24"/>
          <w:lang w:val="pl-PL" w:eastAsia="ko-KR"/>
        </w:rPr>
        <w:t xml:space="preserve">przeciwko Rzeczpospolitej Polskiej przez obywatela tego Państwa, p. Jacka Bagniewskiego („Skarżący”) </w:t>
      </w:r>
      <w:r w:rsidR="00A444B1" w:rsidRPr="00F02246">
        <w:rPr>
          <w:rFonts w:ascii="Times New Roman" w:eastAsia="Batang" w:hAnsi="Times New Roman" w:cs="Times New Roman"/>
          <w:szCs w:val="24"/>
          <w:lang w:val="pl-PL" w:eastAsia="ko-KR"/>
        </w:rPr>
        <w:t xml:space="preserve">wniesionej </w:t>
      </w:r>
      <w:r w:rsidRPr="00F02246">
        <w:rPr>
          <w:rFonts w:ascii="Times New Roman" w:eastAsia="Batang" w:hAnsi="Times New Roman" w:cs="Times New Roman"/>
          <w:szCs w:val="24"/>
          <w:lang w:val="pl-PL" w:eastAsia="ko-KR"/>
        </w:rPr>
        <w:t xml:space="preserve">do Trybunału w dniu 2 kwietnia 2014 r. </w:t>
      </w:r>
      <w:r w:rsidR="00A444B1" w:rsidRPr="00F02246">
        <w:rPr>
          <w:rFonts w:ascii="Times New Roman" w:eastAsia="Batang" w:hAnsi="Times New Roman" w:cs="Times New Roman"/>
          <w:szCs w:val="24"/>
          <w:lang w:val="pl-PL" w:eastAsia="ko-KR"/>
        </w:rPr>
        <w:t>na podstawie artykułu</w:t>
      </w:r>
      <w:r w:rsidRPr="00F02246">
        <w:rPr>
          <w:rFonts w:ascii="Times New Roman" w:eastAsia="Batang" w:hAnsi="Times New Roman" w:cs="Times New Roman"/>
          <w:szCs w:val="24"/>
          <w:lang w:val="pl-PL" w:eastAsia="ko-KR"/>
        </w:rPr>
        <w:t xml:space="preserve"> 34 Konwencji o ochronie praw człowieka i podstawowych wolności („Konwencja”).</w:t>
      </w:r>
    </w:p>
    <w:p w:rsidR="003068CA" w:rsidRPr="00F02246" w:rsidRDefault="003068CA" w:rsidP="00907DE4">
      <w:pPr>
        <w:pStyle w:val="ECHRPara"/>
        <w:rPr>
          <w:rFonts w:ascii="Times New Roman" w:eastAsia="Batang" w:hAnsi="Times New Roman" w:cs="Times New Roman"/>
          <w:szCs w:val="24"/>
          <w:lang w:val="pl-PL" w:eastAsia="ko-KR"/>
        </w:rPr>
      </w:pPr>
      <w:r w:rsidRPr="00F02246">
        <w:rPr>
          <w:rFonts w:ascii="Times New Roman" w:eastAsia="Batang" w:hAnsi="Times New Roman" w:cs="Times New Roman"/>
          <w:szCs w:val="24"/>
          <w:lang w:val="pl-PL" w:eastAsia="ko-KR"/>
        </w:rPr>
        <w:t xml:space="preserve">2. Skarżący był reprezentowany przez mec. K. Frasza, adwokata </w:t>
      </w:r>
      <w:r w:rsidR="00A444B1" w:rsidRPr="00F02246">
        <w:rPr>
          <w:rFonts w:ascii="Times New Roman" w:eastAsia="Batang" w:hAnsi="Times New Roman" w:cs="Times New Roman"/>
          <w:szCs w:val="24"/>
          <w:lang w:val="pl-PL" w:eastAsia="ko-KR"/>
        </w:rPr>
        <w:t xml:space="preserve">praktykującego w </w:t>
      </w:r>
      <w:r w:rsidRPr="00F02246">
        <w:rPr>
          <w:rFonts w:ascii="Times New Roman" w:eastAsia="Batang" w:hAnsi="Times New Roman" w:cs="Times New Roman"/>
          <w:szCs w:val="24"/>
          <w:lang w:val="pl-PL" w:eastAsia="ko-KR"/>
        </w:rPr>
        <w:t xml:space="preserve">Bydgoszczy. Rząd polski („Rząd”) reprezentowany był przez </w:t>
      </w:r>
      <w:r w:rsidR="003E7DE2" w:rsidRPr="00F02246">
        <w:rPr>
          <w:rFonts w:ascii="Times New Roman" w:eastAsia="Batang" w:hAnsi="Times New Roman" w:cs="Times New Roman"/>
          <w:szCs w:val="24"/>
          <w:lang w:val="pl-PL" w:eastAsia="ko-KR"/>
        </w:rPr>
        <w:t>pełnomocnika</w:t>
      </w:r>
      <w:r w:rsidRPr="00F02246">
        <w:rPr>
          <w:rFonts w:ascii="Times New Roman" w:eastAsia="Batang" w:hAnsi="Times New Roman" w:cs="Times New Roman"/>
          <w:szCs w:val="24"/>
          <w:lang w:val="pl-PL" w:eastAsia="ko-KR"/>
        </w:rPr>
        <w:t>, Panią J. Chrzanowską z Ministerstwa Spraw Zagranicznych.</w:t>
      </w:r>
    </w:p>
    <w:p w:rsidR="003068CA" w:rsidRPr="00F02246" w:rsidRDefault="003068CA" w:rsidP="00907DE4">
      <w:pPr>
        <w:pStyle w:val="ECHRPara"/>
        <w:rPr>
          <w:rFonts w:ascii="Times New Roman" w:eastAsia="Batang" w:hAnsi="Times New Roman" w:cs="Times New Roman"/>
          <w:szCs w:val="24"/>
          <w:lang w:val="pl-PL" w:eastAsia="ko-KR"/>
        </w:rPr>
      </w:pPr>
      <w:r w:rsidRPr="00F02246">
        <w:rPr>
          <w:rFonts w:ascii="Times New Roman" w:eastAsia="Batang" w:hAnsi="Times New Roman" w:cs="Times New Roman"/>
          <w:szCs w:val="24"/>
          <w:lang w:val="pl-PL" w:eastAsia="ko-KR"/>
        </w:rPr>
        <w:t xml:space="preserve">3. </w:t>
      </w:r>
      <w:r w:rsidR="003C7313" w:rsidRPr="00F02246">
        <w:rPr>
          <w:rFonts w:ascii="Times New Roman" w:eastAsia="Batang" w:hAnsi="Times New Roman" w:cs="Times New Roman"/>
          <w:szCs w:val="24"/>
          <w:lang w:val="pl-PL" w:eastAsia="ko-KR"/>
        </w:rPr>
        <w:t>Skarżący</w:t>
      </w:r>
      <w:r w:rsidRPr="00F02246">
        <w:rPr>
          <w:rFonts w:ascii="Times New Roman" w:eastAsia="Batang" w:hAnsi="Times New Roman" w:cs="Times New Roman"/>
          <w:szCs w:val="24"/>
          <w:lang w:val="pl-PL" w:eastAsia="ko-KR"/>
        </w:rPr>
        <w:t xml:space="preserve"> zarzucał </w:t>
      </w:r>
      <w:r w:rsidR="003E7DE2" w:rsidRPr="00F02246">
        <w:rPr>
          <w:rFonts w:ascii="Times New Roman" w:eastAsia="Batang" w:hAnsi="Times New Roman" w:cs="Times New Roman"/>
          <w:szCs w:val="24"/>
          <w:lang w:val="pl-PL" w:eastAsia="ko-KR"/>
        </w:rPr>
        <w:t>naruszenie</w:t>
      </w:r>
      <w:r w:rsidRPr="00F02246">
        <w:rPr>
          <w:rFonts w:ascii="Times New Roman" w:eastAsia="Batang" w:hAnsi="Times New Roman" w:cs="Times New Roman"/>
          <w:szCs w:val="24"/>
          <w:lang w:val="pl-PL" w:eastAsia="ko-KR"/>
        </w:rPr>
        <w:t xml:space="preserve"> prawa do poszanowania jego </w:t>
      </w:r>
      <w:r w:rsidR="003C7313" w:rsidRPr="00F02246">
        <w:rPr>
          <w:rFonts w:ascii="Times New Roman" w:eastAsia="Batang" w:hAnsi="Times New Roman" w:cs="Times New Roman"/>
          <w:szCs w:val="24"/>
          <w:lang w:val="pl-PL" w:eastAsia="ko-KR"/>
        </w:rPr>
        <w:t>życia</w:t>
      </w:r>
      <w:r w:rsidRPr="00F02246">
        <w:rPr>
          <w:rFonts w:ascii="Times New Roman" w:eastAsia="Batang" w:hAnsi="Times New Roman" w:cs="Times New Roman"/>
          <w:szCs w:val="24"/>
          <w:lang w:val="pl-PL" w:eastAsia="ko-KR"/>
        </w:rPr>
        <w:t xml:space="preserve"> prywatnego i rodzinnego z powodu </w:t>
      </w:r>
      <w:r w:rsidR="003E7DE2" w:rsidRPr="00F02246">
        <w:rPr>
          <w:rFonts w:ascii="Times New Roman" w:eastAsia="Batang" w:hAnsi="Times New Roman" w:cs="Times New Roman"/>
          <w:szCs w:val="24"/>
          <w:lang w:val="pl-PL" w:eastAsia="ko-KR"/>
        </w:rPr>
        <w:t xml:space="preserve">oddalenia </w:t>
      </w:r>
      <w:r w:rsidR="003C7313" w:rsidRPr="00F02246">
        <w:rPr>
          <w:rStyle w:val="shorttext"/>
          <w:rFonts w:ascii="Times New Roman" w:hAnsi="Times New Roman" w:cs="Times New Roman"/>
          <w:szCs w:val="24"/>
          <w:lang w:val="pl-PL"/>
        </w:rPr>
        <w:t xml:space="preserve">powództwa o </w:t>
      </w:r>
      <w:r w:rsidR="00EF6E31" w:rsidRPr="00F02246">
        <w:rPr>
          <w:rStyle w:val="shorttext"/>
          <w:rFonts w:ascii="Times New Roman" w:hAnsi="Times New Roman" w:cs="Times New Roman"/>
          <w:szCs w:val="24"/>
          <w:lang w:val="pl-PL"/>
        </w:rPr>
        <w:t>zaprzeczenie</w:t>
      </w:r>
      <w:r w:rsidR="003C7313" w:rsidRPr="00F02246">
        <w:rPr>
          <w:rStyle w:val="shorttext"/>
          <w:rFonts w:ascii="Times New Roman" w:hAnsi="Times New Roman" w:cs="Times New Roman"/>
          <w:szCs w:val="24"/>
          <w:lang w:val="pl-PL"/>
        </w:rPr>
        <w:t xml:space="preserve"> ojcostwa wniesionego w jego imieniu i na jego rzecz przez prokuratora. Skarżył się ponadto na </w:t>
      </w:r>
      <w:r w:rsidR="003E7DE2" w:rsidRPr="00F02246">
        <w:rPr>
          <w:rStyle w:val="shorttext"/>
          <w:rFonts w:ascii="Times New Roman" w:hAnsi="Times New Roman" w:cs="Times New Roman"/>
          <w:szCs w:val="24"/>
          <w:lang w:val="pl-PL"/>
        </w:rPr>
        <w:t xml:space="preserve">naruszenie </w:t>
      </w:r>
      <w:r w:rsidR="003C7313" w:rsidRPr="00F02246">
        <w:rPr>
          <w:rStyle w:val="shorttext"/>
          <w:rFonts w:ascii="Times New Roman" w:hAnsi="Times New Roman" w:cs="Times New Roman"/>
          <w:szCs w:val="24"/>
          <w:lang w:val="pl-PL"/>
        </w:rPr>
        <w:t>jego prawa do s</w:t>
      </w:r>
      <w:r w:rsidR="00EF6E31" w:rsidRPr="00F02246">
        <w:rPr>
          <w:rStyle w:val="shorttext"/>
          <w:rFonts w:ascii="Times New Roman" w:hAnsi="Times New Roman" w:cs="Times New Roman"/>
          <w:szCs w:val="24"/>
          <w:lang w:val="pl-PL"/>
        </w:rPr>
        <w:t>ą</w:t>
      </w:r>
      <w:r w:rsidR="003C7313" w:rsidRPr="00F02246">
        <w:rPr>
          <w:rStyle w:val="shorttext"/>
          <w:rFonts w:ascii="Times New Roman" w:hAnsi="Times New Roman" w:cs="Times New Roman"/>
          <w:szCs w:val="24"/>
          <w:lang w:val="pl-PL"/>
        </w:rPr>
        <w:t>du, w tym przypadku S</w:t>
      </w:r>
      <w:r w:rsidR="00401FE6" w:rsidRPr="00F02246">
        <w:rPr>
          <w:rStyle w:val="shorttext"/>
          <w:rFonts w:ascii="Times New Roman" w:hAnsi="Times New Roman" w:cs="Times New Roman"/>
          <w:szCs w:val="24"/>
          <w:lang w:val="pl-PL"/>
        </w:rPr>
        <w:t>ą</w:t>
      </w:r>
      <w:r w:rsidR="003C7313" w:rsidRPr="00F02246">
        <w:rPr>
          <w:rStyle w:val="shorttext"/>
          <w:rFonts w:ascii="Times New Roman" w:hAnsi="Times New Roman" w:cs="Times New Roman"/>
          <w:szCs w:val="24"/>
          <w:lang w:val="pl-PL"/>
        </w:rPr>
        <w:t>du Najwyższego, z powodu warunków prawnych wymaganych do złożenia skargi kasacyjnej.</w:t>
      </w:r>
    </w:p>
    <w:p w:rsidR="003068CA" w:rsidRPr="00F02246" w:rsidRDefault="003068CA" w:rsidP="00907DE4">
      <w:pPr>
        <w:pStyle w:val="ECHRPara"/>
        <w:rPr>
          <w:rFonts w:ascii="Times New Roman" w:eastAsia="Batang" w:hAnsi="Times New Roman" w:cs="Times New Roman"/>
          <w:szCs w:val="24"/>
          <w:lang w:val="pl-PL" w:eastAsia="ko-KR"/>
        </w:rPr>
      </w:pPr>
      <w:r w:rsidRPr="00F02246">
        <w:rPr>
          <w:rFonts w:ascii="Times New Roman" w:eastAsia="Batang" w:hAnsi="Times New Roman" w:cs="Times New Roman"/>
          <w:szCs w:val="24"/>
          <w:lang w:val="pl-PL" w:eastAsia="ko-KR"/>
        </w:rPr>
        <w:t xml:space="preserve">4. Dnia 24 maja 2016 r., </w:t>
      </w:r>
      <w:r w:rsidR="00C446DD" w:rsidRPr="00F02246">
        <w:rPr>
          <w:rFonts w:ascii="Times New Roman" w:eastAsia="Batang" w:hAnsi="Times New Roman" w:cs="Times New Roman"/>
          <w:szCs w:val="24"/>
          <w:lang w:val="pl-PL" w:eastAsia="ko-KR"/>
        </w:rPr>
        <w:t>skarga została zakomunikowana</w:t>
      </w:r>
      <w:r w:rsidRPr="00F02246">
        <w:rPr>
          <w:rFonts w:ascii="Times New Roman" w:eastAsia="Batang" w:hAnsi="Times New Roman" w:cs="Times New Roman"/>
          <w:szCs w:val="24"/>
          <w:lang w:val="pl-PL" w:eastAsia="ko-KR"/>
        </w:rPr>
        <w:t xml:space="preserve"> Rządowi.</w:t>
      </w:r>
    </w:p>
    <w:p w:rsidR="003068CA" w:rsidRPr="00F02246" w:rsidRDefault="00DE1547" w:rsidP="00141F45">
      <w:pPr>
        <w:pStyle w:val="ECHRTitle1"/>
        <w:tabs>
          <w:tab w:val="left" w:pos="5387"/>
        </w:tabs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>FAKTY</w:t>
      </w:r>
    </w:p>
    <w:p w:rsidR="003068CA" w:rsidRPr="00F02246" w:rsidRDefault="003068CA" w:rsidP="00141F45">
      <w:pPr>
        <w:pStyle w:val="ECHRHeading1"/>
        <w:rPr>
          <w:rFonts w:ascii="Times New Roman" w:hAnsi="Times New Roman" w:cs="Times New Roman"/>
          <w:lang w:val="pl-PL"/>
        </w:rPr>
      </w:pPr>
      <w:r w:rsidRPr="00F02246">
        <w:rPr>
          <w:rFonts w:ascii="Times New Roman" w:hAnsi="Times New Roman" w:cs="Times New Roman"/>
          <w:lang w:val="pl-PL"/>
        </w:rPr>
        <w:t xml:space="preserve">I. OKOLICZNOŚCI SPRAWY </w:t>
      </w:r>
    </w:p>
    <w:p w:rsidR="003C7313" w:rsidRPr="00F02246" w:rsidRDefault="008E277D" w:rsidP="00907DE4">
      <w:pPr>
        <w:pStyle w:val="ECHRPara"/>
        <w:rPr>
          <w:rFonts w:ascii="Times New Roman" w:eastAsia="Batang" w:hAnsi="Times New Roman" w:cs="Times New Roman"/>
          <w:iCs/>
          <w:szCs w:val="24"/>
          <w:lang w:val="pl-PL" w:eastAsia="ko-KR"/>
        </w:rPr>
      </w:pP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5. Skarżący urodził się w 1965 r. i mieszka w Bydgoszczy.</w:t>
      </w:r>
    </w:p>
    <w:p w:rsidR="008E277D" w:rsidRPr="00F02246" w:rsidRDefault="008E277D" w:rsidP="00907DE4">
      <w:pPr>
        <w:pStyle w:val="ECHRPara"/>
        <w:rPr>
          <w:rFonts w:ascii="Times New Roman" w:eastAsia="Batang" w:hAnsi="Times New Roman" w:cs="Times New Roman"/>
          <w:iCs/>
          <w:szCs w:val="24"/>
          <w:lang w:val="pl-PL" w:eastAsia="ko-KR"/>
        </w:rPr>
      </w:pP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6. Dnia 16 września 1995 r. skarżący poślubił swoj</w:t>
      </w:r>
      <w:r w:rsidR="00EF6E31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ą</w:t>
      </w: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partnerkę.</w:t>
      </w:r>
    </w:p>
    <w:p w:rsidR="008E277D" w:rsidRPr="00F02246" w:rsidRDefault="008E277D" w:rsidP="00907DE4">
      <w:pPr>
        <w:pStyle w:val="ECHRPara"/>
        <w:rPr>
          <w:rFonts w:ascii="Times New Roman" w:eastAsia="Batang" w:hAnsi="Times New Roman" w:cs="Times New Roman"/>
          <w:iCs/>
          <w:szCs w:val="24"/>
          <w:lang w:val="pl-PL" w:eastAsia="ko-KR"/>
        </w:rPr>
      </w:pP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lastRenderedPageBreak/>
        <w:t xml:space="preserve">7. Dnia 18 lutego 1997 r., urodziła ona dziecko płci męskiej. Jako małżonek matki dziecka, skarżący </w:t>
      </w:r>
      <w:r w:rsidR="00EF6E31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zosta</w:t>
      </w: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ł uznany </w:t>
      </w:r>
      <w:r w:rsidR="006E29F8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za ojca</w:t>
      </w: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dziecka. Jako taki został </w:t>
      </w:r>
      <w:r w:rsidR="00EF6E31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za</w:t>
      </w: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pisany w </w:t>
      </w:r>
      <w:r w:rsidR="00933650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aktach </w:t>
      </w: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stanu cywilnego.</w:t>
      </w:r>
    </w:p>
    <w:p w:rsidR="008E277D" w:rsidRPr="00F02246" w:rsidRDefault="008E277D" w:rsidP="00907DE4">
      <w:pPr>
        <w:pStyle w:val="ECHRPara"/>
        <w:rPr>
          <w:rFonts w:ascii="Times New Roman" w:eastAsia="Batang" w:hAnsi="Times New Roman" w:cs="Times New Roman"/>
          <w:iCs/>
          <w:szCs w:val="24"/>
          <w:lang w:val="pl-PL" w:eastAsia="ko-KR"/>
        </w:rPr>
      </w:pP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8. Z akt </w:t>
      </w:r>
      <w:r w:rsidR="006E29F8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sprawy </w:t>
      </w: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wynika, że w czasie trwania wspólnego życia pary</w:t>
      </w:r>
      <w:r w:rsidR="00933650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,</w:t>
      </w: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skarżący nie miał żadnych wątpliwości co do wierności swojej żony.</w:t>
      </w:r>
    </w:p>
    <w:p w:rsidR="008E277D" w:rsidRPr="00F02246" w:rsidRDefault="008E277D" w:rsidP="00907DE4">
      <w:pPr>
        <w:pStyle w:val="ECHRPara"/>
        <w:rPr>
          <w:rFonts w:ascii="Times New Roman" w:eastAsia="Batang" w:hAnsi="Times New Roman" w:cs="Times New Roman"/>
          <w:iCs/>
          <w:szCs w:val="24"/>
          <w:lang w:val="pl-PL" w:eastAsia="ko-KR"/>
        </w:rPr>
      </w:pP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9. W 2004 r., małżonka skarżącego wniosła powództwo o rozwód </w:t>
      </w:r>
      <w:r w:rsidR="006E29F8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do</w:t>
      </w:r>
      <w:r w:rsidR="00F745A1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</w:t>
      </w:r>
      <w:r w:rsidR="00AD3868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są</w:t>
      </w: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d</w:t>
      </w:r>
      <w:r w:rsidR="006E29F8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u</w:t>
      </w: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</w:t>
      </w:r>
      <w:r w:rsidR="00933650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okręgowego </w:t>
      </w: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w Bydgoszczy („Sąd </w:t>
      </w:r>
      <w:r w:rsidR="00933650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okręgowy</w:t>
      </w: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”)</w:t>
      </w:r>
      <w:r w:rsidR="00AD3868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.</w:t>
      </w:r>
    </w:p>
    <w:p w:rsidR="00AD3868" w:rsidRPr="00F02246" w:rsidRDefault="00AD3868" w:rsidP="00907DE4">
      <w:pPr>
        <w:pStyle w:val="ECHRPara"/>
        <w:rPr>
          <w:rFonts w:ascii="Times New Roman" w:eastAsia="Batang" w:hAnsi="Times New Roman" w:cs="Times New Roman"/>
          <w:iCs/>
          <w:szCs w:val="24"/>
          <w:lang w:val="pl-PL" w:eastAsia="ko-KR"/>
        </w:rPr>
      </w:pP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10. Wyrokiem z 14 lipca 2005 r. sąd </w:t>
      </w:r>
      <w:r w:rsidR="00933650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okręgowy </w:t>
      </w:r>
      <w:r w:rsidR="00FB7579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orzekł o rozwiązaniu</w:t>
      </w: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małżeństwa</w:t>
      </w:r>
      <w:r w:rsidR="00933650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przez rozwód</w:t>
      </w: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z wyłącznej winy małżonki skarżącego. Powierzył opiekę nad dzieckiem matce i ograniczył władz</w:t>
      </w:r>
      <w:r w:rsidR="00EF6E31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ę</w:t>
      </w: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rodzicielską skarżącego do </w:t>
      </w:r>
      <w:r w:rsidR="00933650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uczestniczenia </w:t>
      </w: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w ważnych decyzjach dotyczących dziecka. Po rozwodzie, skarżący płacił alimenty</w:t>
      </w:r>
      <w:r w:rsidR="006E29F8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, </w:t>
      </w:r>
      <w:r w:rsidR="00933650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zasądzone </w:t>
      </w:r>
      <w:r w:rsidR="006E29F8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przez</w:t>
      </w:r>
      <w:r w:rsidR="00B87634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</w:t>
      </w: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sąd, </w:t>
      </w:r>
      <w:r w:rsidR="006E29F8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na pokrycie</w:t>
      </w: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potrzeb małoletniego</w:t>
      </w:r>
      <w:r w:rsidR="00B87634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. Miał z nim regularn</w:t>
      </w:r>
      <w:r w:rsidR="00FB7579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y</w:t>
      </w:r>
      <w:r w:rsidR="00B87634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kontakt w czasie weekendów,</w:t>
      </w:r>
      <w:r w:rsidR="00F745A1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</w:t>
      </w:r>
      <w:r w:rsidR="00B87634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dziecko spędz</w:t>
      </w:r>
      <w:r w:rsidR="006E29F8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i</w:t>
      </w:r>
      <w:r w:rsidR="00B87634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ło z nim wakacje w Zjednoczonym Królestwie.</w:t>
      </w:r>
    </w:p>
    <w:p w:rsidR="00B87634" w:rsidRPr="00F02246" w:rsidRDefault="00B87634" w:rsidP="00907DE4">
      <w:pPr>
        <w:pStyle w:val="ECHRPara"/>
        <w:rPr>
          <w:rFonts w:ascii="Times New Roman" w:eastAsia="Batang" w:hAnsi="Times New Roman" w:cs="Times New Roman"/>
          <w:iCs/>
          <w:szCs w:val="24"/>
          <w:lang w:val="pl-PL" w:eastAsia="ko-KR"/>
        </w:rPr>
      </w:pP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11. Następnie, skarżący zaczął mieć wątpliwości, co do swojego ojcostwa względem dziecka. Z faktów ustalonych przez sądy krajowe</w:t>
      </w:r>
      <w:r w:rsidR="006E29F8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wynika</w:t>
      </w: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, że w 2010 r., skarżący miał wielokrotnie sugerować dziecku, w listach elektronicznych wysyłanych przy okazji wakacji lub urodzin, że nie jest jego ojcem. Dziecko oświadczyło wiec skarżącemu, że w tych okolicznościach nie życzy sobie utrzymywania z nim kontakt</w:t>
      </w:r>
      <w:r w:rsidR="00EF6E31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ów</w:t>
      </w: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.</w:t>
      </w:r>
    </w:p>
    <w:p w:rsidR="00EF5665" w:rsidRPr="00F02246" w:rsidRDefault="00713EF7" w:rsidP="00907DE4">
      <w:pPr>
        <w:pStyle w:val="ECHRPara"/>
        <w:rPr>
          <w:rFonts w:ascii="Times New Roman" w:eastAsia="Batang" w:hAnsi="Times New Roman" w:cs="Times New Roman"/>
          <w:iCs/>
          <w:szCs w:val="24"/>
          <w:lang w:val="pl-PL" w:eastAsia="ko-KR"/>
        </w:rPr>
      </w:pP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12. W tym samym roku, skarżący zamówił </w:t>
      </w:r>
      <w:r w:rsidR="00C5659D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prywatny </w:t>
      </w: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test DNA (identyfikacja na podstawie śladów genetycznych) dostarczając, </w:t>
      </w:r>
      <w:r w:rsidR="00482E0C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zgodnie ze złożonym przy tej okazji oświadczeniem</w:t>
      </w:r>
      <w:r w:rsidR="00EF5665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, próbki biologiczne </w:t>
      </w:r>
      <w:r w:rsidR="00232C57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należące do niego </w:t>
      </w:r>
      <w:r w:rsidR="00EF5665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oraz dziecka. Pochodzenie tych próbek nigdy nie </w:t>
      </w:r>
      <w:r w:rsidR="006160F3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mogło </w:t>
      </w:r>
      <w:r w:rsidR="00EF5665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zosta</w:t>
      </w:r>
      <w:r w:rsidR="006160F3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ć</w:t>
      </w:r>
      <w:r w:rsidR="00EF5665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</w:t>
      </w:r>
      <w:r w:rsidR="006160F3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sprawdzon</w:t>
      </w:r>
      <w:r w:rsidR="00EF5665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e </w:t>
      </w:r>
      <w:r w:rsidR="00232C57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w toczących się</w:t>
      </w:r>
      <w:r w:rsidR="00EF5665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post</w:t>
      </w:r>
      <w:r w:rsidR="00EF6E31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ę</w:t>
      </w:r>
      <w:r w:rsidR="00EF5665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powaniach.</w:t>
      </w:r>
    </w:p>
    <w:p w:rsidR="00B87634" w:rsidRPr="00F02246" w:rsidRDefault="00EF5665" w:rsidP="00907DE4">
      <w:pPr>
        <w:pStyle w:val="ECHRPara"/>
        <w:rPr>
          <w:rFonts w:ascii="Times New Roman" w:eastAsia="Batang" w:hAnsi="Times New Roman" w:cs="Times New Roman"/>
          <w:iCs/>
          <w:szCs w:val="24"/>
          <w:lang w:val="pl-PL" w:eastAsia="ko-KR"/>
        </w:rPr>
      </w:pP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13. Test DNA, </w:t>
      </w:r>
      <w:r w:rsidR="006160F3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wykonany</w:t>
      </w:r>
      <w:r w:rsidR="00BD06E5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</w:t>
      </w: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19 listopada 2010 r. w</w:t>
      </w:r>
      <w:r w:rsidR="006160F3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y</w:t>
      </w: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kazał brak więzi </w:t>
      </w:r>
      <w:r w:rsidR="00A2255E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ojciec-syn </w:t>
      </w: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pomiędzy dawcami próbek biologicznych oznaczonych jako „domniemany ojciec” i „domniemane dziecko”.</w:t>
      </w:r>
    </w:p>
    <w:p w:rsidR="00EF6E31" w:rsidRPr="00F02246" w:rsidRDefault="00EF5665" w:rsidP="00907DE4">
      <w:pPr>
        <w:pStyle w:val="ECHRPara"/>
        <w:rPr>
          <w:rFonts w:ascii="Times New Roman" w:eastAsia="Batang" w:hAnsi="Times New Roman" w:cs="Times New Roman"/>
          <w:iCs/>
          <w:szCs w:val="24"/>
          <w:lang w:val="pl-PL" w:eastAsia="ko-KR"/>
        </w:rPr>
      </w:pP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14. </w:t>
      </w:r>
      <w:r w:rsidR="00A2255E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Po</w:t>
      </w: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przeprowadzeni</w:t>
      </w:r>
      <w:r w:rsidR="00A2255E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u</w:t>
      </w: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tego testu, skarżący zwrócił się do prokuratora, </w:t>
      </w:r>
      <w:r w:rsidR="00A2255E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z prośbą </w:t>
      </w: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o wniesienie w jego imieniu i na jego rzecz </w:t>
      </w:r>
      <w:r w:rsidR="00A2255E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powództwa</w:t>
      </w: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o zaprzeczenie ojcostwa, ponieważ </w:t>
      </w:r>
      <w:r w:rsidR="00EF6E31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minął już </w:t>
      </w: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termin ustawowy, jaki </w:t>
      </w:r>
      <w:r w:rsidR="00A2255E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przysługiwał </w:t>
      </w: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mu </w:t>
      </w:r>
      <w:r w:rsidR="00A2255E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na podstawie </w:t>
      </w: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artykuł</w:t>
      </w:r>
      <w:r w:rsidR="00A2255E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u</w:t>
      </w: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63 kodeksu rodzinnego i opiekuńczego („K</w:t>
      </w:r>
      <w:r w:rsidR="00A75D48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RO”) (jako małżonkowi matki dziecka urodzonego w czasie trwania małżeństwa) na</w:t>
      </w:r>
      <w:r w:rsidR="00EA4785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samodzielne</w:t>
      </w:r>
      <w:r w:rsidR="00A75D48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zaprzeczenie domniemania ojcostwa.</w:t>
      </w:r>
    </w:p>
    <w:p w:rsidR="000115DE" w:rsidRPr="00F02246" w:rsidRDefault="00EF6E31" w:rsidP="00907DE4">
      <w:pPr>
        <w:pStyle w:val="ECHRPara"/>
        <w:rPr>
          <w:rFonts w:ascii="Times New Roman" w:eastAsia="Batang" w:hAnsi="Times New Roman" w:cs="Times New Roman"/>
          <w:iCs/>
          <w:szCs w:val="24"/>
          <w:lang w:val="pl-PL" w:eastAsia="ko-KR"/>
        </w:rPr>
      </w:pP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15. Dnia 19 kwietnia 2011 r., prokurator wniósł sprawę, o którą wnioskował skarżący do s</w:t>
      </w:r>
      <w:r w:rsidR="000115DE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ą</w:t>
      </w: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du </w:t>
      </w:r>
      <w:r w:rsidR="005940EA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rejonowego </w:t>
      </w:r>
      <w:r w:rsidR="000115DE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w Bydgoszczy („</w:t>
      </w:r>
      <w:r w:rsidR="00F03ABC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sąd</w:t>
      </w:r>
      <w:r w:rsidR="000115DE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</w:t>
      </w:r>
      <w:r w:rsidR="005940EA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rejonowy</w:t>
      </w:r>
      <w:r w:rsidR="000115DE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”).</w:t>
      </w:r>
    </w:p>
    <w:p w:rsidR="000115DE" w:rsidRPr="00F02246" w:rsidRDefault="000115DE" w:rsidP="00907DE4">
      <w:pPr>
        <w:pStyle w:val="ECHRPara"/>
        <w:rPr>
          <w:rFonts w:ascii="Times New Roman" w:eastAsia="Batang" w:hAnsi="Times New Roman" w:cs="Times New Roman"/>
          <w:iCs/>
          <w:szCs w:val="24"/>
          <w:lang w:val="pl-PL" w:eastAsia="ko-KR"/>
        </w:rPr>
      </w:pP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16. W trakcie postępowania w sprawie </w:t>
      </w:r>
      <w:r w:rsidR="00A2255E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o </w:t>
      </w: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zaprzeczeni</w:t>
      </w:r>
      <w:r w:rsidR="00A2255E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e</w:t>
      </w: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ojcostwa, sąd </w:t>
      </w:r>
      <w:r w:rsidR="00092AD9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rejonowy dopuścił dowód z</w:t>
      </w: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testu DNA, którego przeprowadzeni</w:t>
      </w:r>
      <w:r w:rsidR="00A2255E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a </w:t>
      </w: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matka i dziecko</w:t>
      </w:r>
      <w:r w:rsidR="00F745A1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</w:t>
      </w:r>
      <w:r w:rsidR="00A2255E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odmówili</w:t>
      </w: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.</w:t>
      </w:r>
    </w:p>
    <w:p w:rsidR="00EF5665" w:rsidRPr="00F02246" w:rsidRDefault="000115DE" w:rsidP="00907DE4">
      <w:pPr>
        <w:pStyle w:val="ECHRPara"/>
        <w:rPr>
          <w:rFonts w:ascii="Times New Roman" w:eastAsia="Batang" w:hAnsi="Times New Roman" w:cs="Times New Roman"/>
          <w:iCs/>
          <w:szCs w:val="24"/>
          <w:lang w:val="pl-PL" w:eastAsia="ko-KR"/>
        </w:rPr>
      </w:pP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17. </w:t>
      </w:r>
      <w:r w:rsidR="00A2255E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Żeby</w:t>
      </w:r>
      <w:r w:rsidR="00E10C29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pozna</w:t>
      </w:r>
      <w:r w:rsidR="00A2255E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ć</w:t>
      </w:r>
      <w:r w:rsidR="00E10C29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</w:t>
      </w:r>
      <w:r w:rsidR="00A2255E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przyczyny</w:t>
      </w:r>
      <w:r w:rsidR="00FF1E98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odmowy </w:t>
      </w:r>
      <w:r w:rsidR="00A2255E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przez</w:t>
      </w:r>
      <w:r w:rsidR="00FF1E98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</w:t>
      </w:r>
      <w:r w:rsidR="001A20E4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małoletniego</w:t>
      </w:r>
      <w:r w:rsidR="00FF1E98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, sąd zarządził jego przesłuchanie </w:t>
      </w:r>
      <w:r w:rsidR="00092AD9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z udziałem </w:t>
      </w:r>
      <w:r w:rsidR="00FF1E98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psychologa s</w:t>
      </w:r>
      <w:r w:rsidR="00A2255E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ą</w:t>
      </w:r>
      <w:r w:rsidR="00FF1E98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dowego. Według opinii przygotowanej przez </w:t>
      </w:r>
      <w:r w:rsidR="001A20E4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biegłego</w:t>
      </w:r>
      <w:r w:rsidR="00FF1E98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, małoletni poczuł się zraniony przez skarżącego, a mianowicie przez wiadomości wysyłane przez niego, w których </w:t>
      </w:r>
      <w:r w:rsidR="0097340E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skarżący </w:t>
      </w:r>
      <w:r w:rsidR="00FF1E98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twierdził, że nie jest jego ojcem. Dzieck</w:t>
      </w:r>
      <w:r w:rsidR="00A2255E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u</w:t>
      </w:r>
      <w:r w:rsidR="00FF1E98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</w:t>
      </w:r>
      <w:r w:rsidR="00A2255E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także trudno było znieść</w:t>
      </w:r>
      <w:r w:rsidR="00FF1E98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wyjawienie sprawy przez </w:t>
      </w:r>
      <w:r w:rsidR="00DD2CDD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skarżącego</w:t>
      </w:r>
      <w:r w:rsidR="00FF1E98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lokalnej prasie, oraz upokorzenie, jakie według niego, wynikło z tego dla niego i jego matki. Postawa skarżącego </w:t>
      </w:r>
      <w:r w:rsidR="00A2255E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wywoływała</w:t>
      </w:r>
      <w:r w:rsidR="00FF1E98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u dziecka </w:t>
      </w:r>
      <w:r w:rsidR="00F03ABC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obawy</w:t>
      </w:r>
      <w:r w:rsidR="00A2255E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,</w:t>
      </w:r>
      <w:r w:rsidR="00F03ABC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co do jego przyszłości i jego tożsamości. Odmowa </w:t>
      </w:r>
      <w:r w:rsidR="00953F3B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przez </w:t>
      </w:r>
      <w:r w:rsidR="00F03ABC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dzieck</w:t>
      </w:r>
      <w:r w:rsidR="00953F3B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o</w:t>
      </w:r>
      <w:r w:rsidR="00F03ABC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poddania się testowi DNA nie była więc wynikiem manipulacji ze strony innych osób, lecz odzwierciedl</w:t>
      </w:r>
      <w:r w:rsidR="00953F3B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eniem</w:t>
      </w:r>
      <w:r w:rsidR="00F03ABC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jego stan</w:t>
      </w:r>
      <w:r w:rsidR="00953F3B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u</w:t>
      </w:r>
      <w:r w:rsidR="00F03ABC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emocjonaln</w:t>
      </w:r>
      <w:r w:rsidR="00953F3B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ego</w:t>
      </w:r>
      <w:r w:rsidR="00F03ABC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.</w:t>
      </w:r>
    </w:p>
    <w:p w:rsidR="00F03ABC" w:rsidRPr="00F02246" w:rsidRDefault="00F03ABC" w:rsidP="00907DE4">
      <w:pPr>
        <w:pStyle w:val="ECHRPara"/>
        <w:rPr>
          <w:rFonts w:ascii="Times New Roman" w:eastAsia="Batang" w:hAnsi="Times New Roman" w:cs="Times New Roman"/>
          <w:iCs/>
          <w:szCs w:val="24"/>
          <w:lang w:val="pl-PL" w:eastAsia="ko-KR"/>
        </w:rPr>
      </w:pP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18. Wyrokiem z 19 grudnia 2012 r., sąd </w:t>
      </w:r>
      <w:r w:rsidR="0034795F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rejonowy ustalił</w:t>
      </w: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, że skarżący nie jest ojcem dziecka. W uzasadnieniu swojej decyzji, sąd </w:t>
      </w:r>
      <w:r w:rsidR="0034795F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rejonowy </w:t>
      </w: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wskazał, że próbki biologiczne dostarczone w celu przeprowadzenia testu DNA wykonanego 19 listopada 2010 r., należały do skarżącego i małoletniego.</w:t>
      </w:r>
    </w:p>
    <w:p w:rsidR="00F03ABC" w:rsidRPr="00F02246" w:rsidRDefault="00F03ABC" w:rsidP="00907DE4">
      <w:pPr>
        <w:pStyle w:val="ECHRPara"/>
        <w:rPr>
          <w:rFonts w:ascii="Times New Roman" w:eastAsia="Batang" w:hAnsi="Times New Roman" w:cs="Times New Roman"/>
          <w:iCs/>
          <w:szCs w:val="24"/>
          <w:lang w:val="pl-PL" w:eastAsia="ko-KR"/>
        </w:rPr>
      </w:pP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19. Dnia 3 października 2013 r., w wyniku </w:t>
      </w:r>
      <w:r w:rsidR="0034795F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apelacji złożonej</w:t>
      </w: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przez matkę i dziecko, s</w:t>
      </w:r>
      <w:r w:rsidR="00953F3B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ą</w:t>
      </w: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d </w:t>
      </w:r>
      <w:r w:rsidR="00892476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okręgowy </w:t>
      </w: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w Bydgoszczy („sąd </w:t>
      </w:r>
      <w:r w:rsidR="00892476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okręgowy</w:t>
      </w: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”) u</w:t>
      </w:r>
      <w:r w:rsidR="001C64DE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chylił wyrok z 19 grudnia 2012 r. i </w:t>
      </w:r>
      <w:r w:rsidR="00892476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oddalił </w:t>
      </w:r>
      <w:r w:rsidR="001C64DE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pozew o zaprzeczenie ojcostwa wniesion</w:t>
      </w:r>
      <w:r w:rsidR="00953F3B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y</w:t>
      </w:r>
      <w:r w:rsidR="001C64DE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przez prokuratora.</w:t>
      </w: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</w:t>
      </w:r>
    </w:p>
    <w:p w:rsidR="001C64DE" w:rsidRPr="00F02246" w:rsidRDefault="001C64DE" w:rsidP="00907DE4">
      <w:pPr>
        <w:pStyle w:val="ECHRPara"/>
        <w:rPr>
          <w:rFonts w:ascii="Times New Roman" w:eastAsia="Batang" w:hAnsi="Times New Roman" w:cs="Times New Roman"/>
          <w:iCs/>
          <w:szCs w:val="24"/>
          <w:lang w:val="pl-PL" w:eastAsia="ko-KR"/>
        </w:rPr>
      </w:pP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20. Przy podejmowaniu swojej decyzji, sąd </w:t>
      </w:r>
      <w:r w:rsidR="00892476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okręgowy </w:t>
      </w: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oparł się na </w:t>
      </w:r>
      <w:r w:rsidR="00892476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opinii </w:t>
      </w: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uzupełniającej psychologa sądowego, którą zlecił w celu uzyskania </w:t>
      </w:r>
      <w:r w:rsidR="00892476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aktualnych </w:t>
      </w: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informacji na temat stanu emocjonalnego dziecka, ustalenia, czy odmowa tego ostatniego poddania się testowi DNA nie wynikała z jakiejś manipulacji </w:t>
      </w:r>
      <w:r w:rsidR="00340EC8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osoby trzeciej</w:t>
      </w: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oraz ponadto, żeby dowiedzieć się, czy </w:t>
      </w:r>
      <w:r w:rsidR="00340EC8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małoletni </w:t>
      </w: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powiedział skarżącemu, że nie jest on jego ojcem. W oparciu o tę ekspertyzę, </w:t>
      </w:r>
      <w:r w:rsidR="00953F3B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są</w:t>
      </w: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d </w:t>
      </w:r>
      <w:r w:rsidR="00340EC8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okręgowy </w:t>
      </w: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zaznaczył w uzasadnieniu swojego wyroku</w:t>
      </w:r>
      <w:r w:rsidR="00C64F59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, że odmowa dziecka poddania się testowi DNA była prawdziwa i szczera i że wynikała z jego lęku przed niepewną przyszłością i utratą tożsamości. Zaznaczył, że odmowa ta wynikała ze stanu emocjonalnego dziecka i że</w:t>
      </w:r>
      <w:r w:rsidR="00401100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dziecko</w:t>
      </w:r>
      <w:r w:rsidR="00C64F59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nie było poddawane żadnej manipulacji ze strony osoby trzeciej. </w:t>
      </w:r>
      <w:r w:rsidR="005714C8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Podni</w:t>
      </w:r>
      <w:r w:rsidR="004866B3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ósł, że w swoich wypowiedziach kierowanych do psychologa, dziecko powiedziało, że to skarżący</w:t>
      </w:r>
      <w:r w:rsidR="00F745A1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</w:t>
      </w:r>
      <w:r w:rsidR="004866B3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zasugerował mu w 2010 r., że nie jest</w:t>
      </w:r>
      <w:r w:rsidR="00410B99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on</w:t>
      </w:r>
      <w:r w:rsidR="004866B3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jego synem i że cierpiał z tego powodu. Zauważył także, że zdaniem psychologa s</w:t>
      </w:r>
      <w:r w:rsidR="00953F3B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ą</w:t>
      </w:r>
      <w:r w:rsidR="004866B3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dowego, nieletni odczuwał siln</w:t>
      </w:r>
      <w:r w:rsidR="00953F3B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ą</w:t>
      </w:r>
      <w:r w:rsidR="004866B3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potrzebę obecności ojca, której mu brakowało i że miał nadziej</w:t>
      </w:r>
      <w:r w:rsidR="00953F3B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ę</w:t>
      </w:r>
      <w:r w:rsidR="004866B3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na przywrócenie relacji ze skarżącym.</w:t>
      </w:r>
    </w:p>
    <w:p w:rsidR="00F20154" w:rsidRPr="00F02246" w:rsidRDefault="004866B3" w:rsidP="00907DE4">
      <w:pPr>
        <w:pStyle w:val="ECHRPara"/>
        <w:rPr>
          <w:rFonts w:ascii="Times New Roman" w:eastAsia="Batang" w:hAnsi="Times New Roman" w:cs="Times New Roman"/>
          <w:iCs/>
          <w:szCs w:val="24"/>
          <w:lang w:val="pl-PL" w:eastAsia="ko-KR"/>
        </w:rPr>
      </w:pP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21. S</w:t>
      </w:r>
      <w:r w:rsidR="00953F3B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ą</w:t>
      </w: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d </w:t>
      </w:r>
      <w:r w:rsidR="00EB20A9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okręgowy </w:t>
      </w: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zaznaczył w swoim uzasadnieniu, że ciężar dowodu </w:t>
      </w:r>
      <w:r w:rsidR="00953F3B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żeby</w:t>
      </w: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</w:t>
      </w:r>
      <w:r w:rsidR="00EB20A9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wykazać</w:t>
      </w: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, </w:t>
      </w:r>
      <w:r w:rsidR="00953F3B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iż</w:t>
      </w: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niemożliwym jest, aby skarżący był ojcem dziecka spoczywał na prokuratorze, który wniósł przedmiotow</w:t>
      </w:r>
      <w:r w:rsidR="00953F3B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ą</w:t>
      </w: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sprawę. Sąd </w:t>
      </w:r>
      <w:r w:rsidR="00EB20A9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okręgowy </w:t>
      </w: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zauważył ponadto, że prokurator mógł </w:t>
      </w:r>
      <w:r w:rsidR="00EB20A9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wnosić</w:t>
      </w:r>
      <w:r w:rsidR="00DB3ECA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</w:t>
      </w: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wszelkie środki dowodowe. Pod tym względem, podniósł, </w:t>
      </w:r>
      <w:r w:rsidR="00FD30CC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że wynik pozasądowego testu DNA wykonanego w celu podważenia ojcostwa skarżącego w stosunku do dziecka był tylko dokumentem o charakterze prywatnym, świadczącym </w:t>
      </w:r>
      <w:r w:rsidR="00953F3B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jedynie</w:t>
      </w:r>
      <w:r w:rsidR="00FD30CC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o tym, że </w:t>
      </w:r>
      <w:r w:rsidR="0060581E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oświadczenie </w:t>
      </w:r>
      <w:r w:rsidR="00FD30CC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osób, które złożyły pod nim swoje podpisy było takie, jak wskazano w tym dokumencie. Podkreślił, że ten prywatny dokument nie może zostać uznany za decydujący dowód w postępowaniu cywilnym, ponieważ został podważony przez matkę dziecka. W konsekwencji uznał, że wynik pozasądowego testu DNA </w:t>
      </w:r>
      <w:r w:rsidR="00285527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należy poddać </w:t>
      </w:r>
      <w:r w:rsidR="00FD30CC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badaniu zgodnie z artykułem 233 § 1 kodeksu postępowania cywilnego, w którym </w:t>
      </w:r>
      <w:r w:rsidR="00F20154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są</w:t>
      </w:r>
      <w:r w:rsidR="00FD30CC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d ocenia wiarygodność dowodu i jego moc dowodową</w:t>
      </w:r>
      <w:r w:rsidR="00F20154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według swojego przekonania, na podstawie </w:t>
      </w:r>
      <w:r w:rsidR="0060581E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całego</w:t>
      </w:r>
      <w:r w:rsidR="00F20154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zebranego materiału. Uznał więc, że w sprawie należało skonfrontować ten dokument ze zgodnymi zeznaniami matki i dziecka oraz Z.P. przesłuchanego </w:t>
      </w:r>
      <w:r w:rsidR="00285527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w charakterze</w:t>
      </w:r>
      <w:r w:rsidR="00F20154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świad</w:t>
      </w:r>
      <w:r w:rsidR="00285527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ka</w:t>
      </w:r>
      <w:r w:rsidR="00F20154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, zgodnie z którymi nie utrzymywali oni nigdy </w:t>
      </w:r>
      <w:r w:rsidR="00285527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relacji </w:t>
      </w:r>
      <w:r w:rsidR="00F20154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intymnych, w przeciwieństwie do tego, co sugerował skarżący.</w:t>
      </w:r>
    </w:p>
    <w:p w:rsidR="00F20154" w:rsidRPr="00F02246" w:rsidRDefault="00F20154" w:rsidP="00907DE4">
      <w:pPr>
        <w:pStyle w:val="ECHRPara"/>
        <w:rPr>
          <w:rFonts w:ascii="Times New Roman" w:eastAsia="Batang" w:hAnsi="Times New Roman" w:cs="Times New Roman"/>
          <w:iCs/>
          <w:szCs w:val="24"/>
          <w:lang w:val="pl-PL" w:eastAsia="ko-KR"/>
        </w:rPr>
      </w:pP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22. Sąd </w:t>
      </w:r>
      <w:r w:rsidR="00B947C7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okręgowy</w:t>
      </w:r>
      <w:r w:rsidR="00F745A1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</w:t>
      </w: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uznał, że odmowa przez dziecko poddania się testowi DNA, uzasadniona obawą, że zostanie</w:t>
      </w:r>
      <w:r w:rsidR="007A4427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ono</w:t>
      </w: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pozbawione więzi </w:t>
      </w:r>
      <w:r w:rsidR="00285527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ojciec-syn</w:t>
      </w: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, mogłaby – ze względu na wszystkie okoliczności sprawy</w:t>
      </w:r>
      <w:r w:rsidR="00E627FC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– </w:t>
      </w:r>
      <w:r w:rsidR="007A4427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doprowadzić do zaprzeczenia </w:t>
      </w:r>
      <w:r w:rsidR="00E627FC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domniemani</w:t>
      </w:r>
      <w:r w:rsidR="007A4427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a</w:t>
      </w:r>
      <w:r w:rsidR="00E627FC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ojcostwa zapisan</w:t>
      </w:r>
      <w:r w:rsidR="00285527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e</w:t>
      </w:r>
      <w:r w:rsidR="007A4427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go</w:t>
      </w:r>
      <w:r w:rsidR="00E627FC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w artykule 62 § 1 kodeksu rodzinnego i opiekuńczego, gdyby</w:t>
      </w:r>
      <w:r w:rsidR="007A4427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zawnioskowano</w:t>
      </w:r>
      <w:r w:rsidR="00E627FC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inne dowody, mogące </w:t>
      </w:r>
      <w:r w:rsidR="007A4427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wykazać</w:t>
      </w:r>
      <w:r w:rsidR="00E627FC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, że ojcostwo innego mężczyzny jest bardziej prawdopodobne</w:t>
      </w:r>
      <w:r w:rsidR="00C672A4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.</w:t>
      </w:r>
    </w:p>
    <w:p w:rsidR="00D722EA" w:rsidRPr="00F02246" w:rsidRDefault="00E627FC" w:rsidP="00907DE4">
      <w:pPr>
        <w:pStyle w:val="ECHRPara"/>
        <w:rPr>
          <w:rFonts w:ascii="Times New Roman" w:eastAsia="Batang" w:hAnsi="Times New Roman" w:cs="Times New Roman"/>
          <w:iCs/>
          <w:szCs w:val="24"/>
          <w:lang w:val="pl-PL" w:eastAsia="ko-KR"/>
        </w:rPr>
      </w:pP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23. W tym przypadku s</w:t>
      </w:r>
      <w:r w:rsidR="00285527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ą</w:t>
      </w: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d zauważył, że nie może, z odmowy dziecka poddani</w:t>
      </w:r>
      <w:r w:rsidR="00285527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a</w:t>
      </w: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się testowi DNA, wysnuć wniosków sprzecznych z jego wyższym interesem, wzi</w:t>
      </w:r>
      <w:r w:rsidR="00D722EA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ą</w:t>
      </w: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wszy</w:t>
      </w:r>
      <w:r w:rsidR="00D722EA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wcześniej</w:t>
      </w: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pod uwagę </w:t>
      </w:r>
      <w:r w:rsidR="00D722EA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okoliczność, </w:t>
      </w:r>
      <w:r w:rsidR="00A55954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ż</w:t>
      </w:r>
      <w:r w:rsidR="00D722EA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e prokurator nie mógł </w:t>
      </w:r>
      <w:r w:rsidR="00E1648F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przedstawić </w:t>
      </w:r>
      <w:r w:rsidR="00D722EA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takich dodatkowych dowodów, jak również fakt, że skarżący przyznał, iż współżył ze swoj</w:t>
      </w:r>
      <w:r w:rsidR="00A55954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ą</w:t>
      </w:r>
      <w:r w:rsidR="00D722EA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małżonką w okresie</w:t>
      </w:r>
      <w:r w:rsidR="00A55954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, kiedy dziecko zostało</w:t>
      </w:r>
      <w:r w:rsidR="00D722EA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poczę</w:t>
      </w:r>
      <w:r w:rsidR="00A55954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te</w:t>
      </w:r>
      <w:r w:rsidR="00D722EA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, i że przed 2010 r. nigdy nie kwestionował swojego ojcostwa wobec </w:t>
      </w:r>
      <w:r w:rsidR="00E1648F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małoletniego</w:t>
      </w:r>
      <w:r w:rsidR="00D722EA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, </w:t>
      </w:r>
      <w:r w:rsidR="00E1648F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uwzględniając,</w:t>
      </w:r>
      <w:r w:rsidR="00D722EA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że małżonka skarżącego nie miała </w:t>
      </w:r>
      <w:r w:rsidR="00A55954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pozamałżeńskich </w:t>
      </w:r>
      <w:r w:rsidR="00D722EA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relacji </w:t>
      </w:r>
      <w:r w:rsidR="00A55954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intymnych </w:t>
      </w:r>
      <w:r w:rsidR="00D722EA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w okresie</w:t>
      </w:r>
      <w:r w:rsidR="00A55954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, kiedy dziecko zostało</w:t>
      </w:r>
      <w:r w:rsidR="00D722EA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poczę</w:t>
      </w:r>
      <w:r w:rsidR="00A55954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te.</w:t>
      </w:r>
    </w:p>
    <w:p w:rsidR="00D722EA" w:rsidRPr="00F02246" w:rsidRDefault="00141F45" w:rsidP="00141F45">
      <w:pPr>
        <w:pStyle w:val="ECHRHeading1"/>
        <w:rPr>
          <w:rFonts w:ascii="Times New Roman" w:hAnsi="Times New Roman" w:cs="Times New Roman"/>
          <w:lang w:val="pl-PL"/>
        </w:rPr>
      </w:pPr>
      <w:r w:rsidRPr="00F02246">
        <w:rPr>
          <w:rFonts w:ascii="Times New Roman" w:hAnsi="Times New Roman" w:cs="Times New Roman"/>
          <w:lang w:val="pl-PL"/>
        </w:rPr>
        <w:t>I</w:t>
      </w:r>
      <w:r w:rsidR="007E380E" w:rsidRPr="00F02246">
        <w:rPr>
          <w:rFonts w:ascii="Times New Roman" w:hAnsi="Times New Roman" w:cs="Times New Roman"/>
          <w:lang w:val="pl-PL"/>
        </w:rPr>
        <w:t>I. WŁAŚCIWE PRAWO KRAJOWE I PRAKTYKA</w:t>
      </w:r>
    </w:p>
    <w:p w:rsidR="007E380E" w:rsidRPr="00F02246" w:rsidRDefault="007E380E" w:rsidP="00141F45">
      <w:pPr>
        <w:pStyle w:val="ECHRHeading2"/>
        <w:rPr>
          <w:rFonts w:ascii="Times New Roman" w:hAnsi="Times New Roman" w:cs="Times New Roman"/>
          <w:lang w:val="pl-PL"/>
        </w:rPr>
      </w:pPr>
      <w:r w:rsidRPr="00F02246">
        <w:rPr>
          <w:rFonts w:ascii="Times New Roman" w:hAnsi="Times New Roman" w:cs="Times New Roman"/>
          <w:lang w:val="pl-PL"/>
        </w:rPr>
        <w:t>A. P</w:t>
      </w:r>
      <w:r w:rsidR="002B04E3" w:rsidRPr="00F02246">
        <w:rPr>
          <w:rFonts w:ascii="Times New Roman" w:hAnsi="Times New Roman" w:cs="Times New Roman"/>
          <w:lang w:val="pl-PL"/>
        </w:rPr>
        <w:t>rzepisy</w:t>
      </w:r>
      <w:r w:rsidRPr="00F02246">
        <w:rPr>
          <w:rFonts w:ascii="Times New Roman" w:hAnsi="Times New Roman" w:cs="Times New Roman"/>
          <w:lang w:val="pl-PL"/>
        </w:rPr>
        <w:t xml:space="preserve"> </w:t>
      </w:r>
      <w:r w:rsidR="006046EC" w:rsidRPr="00F02246">
        <w:rPr>
          <w:rFonts w:ascii="Times New Roman" w:hAnsi="Times New Roman" w:cs="Times New Roman"/>
          <w:lang w:val="pl-PL"/>
        </w:rPr>
        <w:t xml:space="preserve">Kodeksu </w:t>
      </w:r>
      <w:r w:rsidRPr="00F02246">
        <w:rPr>
          <w:rFonts w:ascii="Times New Roman" w:hAnsi="Times New Roman" w:cs="Times New Roman"/>
          <w:lang w:val="pl-PL"/>
        </w:rPr>
        <w:t>rodzinnego i opiekuńczego</w:t>
      </w:r>
    </w:p>
    <w:p w:rsidR="00B87634" w:rsidRPr="00F02246" w:rsidRDefault="007E380E" w:rsidP="00907DE4">
      <w:pPr>
        <w:pStyle w:val="ECHRPara"/>
        <w:rPr>
          <w:rFonts w:ascii="Times New Roman" w:eastAsia="Batang" w:hAnsi="Times New Roman" w:cs="Times New Roman"/>
          <w:iCs/>
          <w:szCs w:val="24"/>
          <w:lang w:val="pl-PL" w:eastAsia="ko-KR"/>
        </w:rPr>
      </w:pP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24.</w:t>
      </w:r>
      <w:r w:rsidR="002B04E3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Zgodnie z artykułem 62 § 1 KRO</w:t>
      </w:r>
      <w:r w:rsidR="00DC143D" w:rsidRPr="00F02246">
        <w:rPr>
          <w:lang w:val="pl-PL"/>
        </w:rPr>
        <w:t xml:space="preserve"> </w:t>
      </w:r>
      <w:r w:rsidR="00DC143D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jeżeli dziecko urodziło się w czasie trwania małżeństwa albo przed upływem trzystu dni od jego ustania lub unieważnienia, domniemywa się, że pochodzi ono od męża matki.</w:t>
      </w:r>
      <w:r w:rsidR="00F02246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</w:t>
      </w:r>
      <w:r w:rsidR="002B04E3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Zgodnie z artykułem 62 § 3 tego samego kodeksu, to domniemanie może zostać obalone </w:t>
      </w:r>
      <w:r w:rsidR="00A55954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na</w:t>
      </w:r>
      <w:r w:rsidR="002B04E3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drodze postępowania </w:t>
      </w:r>
      <w:r w:rsidR="00A55954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o</w:t>
      </w:r>
      <w:r w:rsidR="002B04E3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zaprzeczenie ojcostwa.</w:t>
      </w:r>
    </w:p>
    <w:p w:rsidR="003C2C94" w:rsidRPr="00F02246" w:rsidRDefault="003C2C94" w:rsidP="00907DE4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25. </w:t>
      </w:r>
      <w:r w:rsidR="002B04E3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Artykuł 63 </w:t>
      </w: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KRO</w:t>
      </w:r>
      <w:r w:rsidR="002B04E3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przewiduje, że </w:t>
      </w:r>
      <w:r w:rsidR="002A0F42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mąż </w:t>
      </w:r>
      <w:r w:rsidR="002B04E3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matki może </w:t>
      </w: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wytoczyć</w:t>
      </w:r>
      <w:r w:rsidRPr="00F02246">
        <w:rPr>
          <w:rFonts w:ascii="Times New Roman" w:hAnsi="Times New Roman" w:cs="Times New Roman"/>
          <w:szCs w:val="24"/>
          <w:lang w:val="pl-PL"/>
        </w:rPr>
        <w:t xml:space="preserve"> powództwo o zaprzeczenie ojcostwa w ciągu sześciu miesięcy od dnia, w którym dowiedział się o urodzeniu dziecka przez żonę.</w:t>
      </w:r>
    </w:p>
    <w:p w:rsidR="00B87634" w:rsidRPr="00F02246" w:rsidRDefault="003C2C94" w:rsidP="00907DE4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26.</w:t>
      </w:r>
      <w:r w:rsidR="008E0527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</w:t>
      </w: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Zgodnie z artykułem 69 § 1 KRO, matka może wytoczyć</w:t>
      </w:r>
      <w:r w:rsidRPr="00F02246">
        <w:rPr>
          <w:rFonts w:ascii="Times New Roman" w:hAnsi="Times New Roman" w:cs="Times New Roman"/>
          <w:szCs w:val="24"/>
          <w:lang w:val="pl-PL"/>
        </w:rPr>
        <w:t xml:space="preserve"> powództwo o zaprzeczenie ojcostwa swego męża w ciągu sześciu miesięcy od urodzenia dziecka.</w:t>
      </w:r>
    </w:p>
    <w:p w:rsidR="003C2C94" w:rsidRPr="00F02246" w:rsidRDefault="003C2C94" w:rsidP="00907DE4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27. Według artykułu 70 § 1 KRO, d</w:t>
      </w:r>
      <w:r w:rsidRPr="00F02246">
        <w:rPr>
          <w:rFonts w:ascii="Times New Roman" w:hAnsi="Times New Roman" w:cs="Times New Roman"/>
          <w:szCs w:val="24"/>
          <w:lang w:val="pl-PL"/>
        </w:rPr>
        <w:t xml:space="preserve">ziecko może wytoczyć powództwo o zaprzeczenie ojcostwa męża swojej matki, w ciągu trzech lat od osiągnięcia pełnoletności. </w:t>
      </w:r>
    </w:p>
    <w:p w:rsidR="003C2C94" w:rsidRPr="00F02246" w:rsidRDefault="003C2C94" w:rsidP="00907DE4">
      <w:pPr>
        <w:pStyle w:val="ECHRPara"/>
        <w:rPr>
          <w:rFonts w:ascii="Times New Roman" w:eastAsia="Batang" w:hAnsi="Times New Roman" w:cs="Times New Roman"/>
          <w:iCs/>
          <w:szCs w:val="24"/>
          <w:lang w:val="pl-PL" w:eastAsia="ko-KR"/>
        </w:rPr>
      </w:pP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28. Według artykułu 86 KRO, </w:t>
      </w:r>
      <w:r w:rsidR="00F343C8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p</w:t>
      </w:r>
      <w:r w:rsidR="00F343C8" w:rsidRPr="00F02246">
        <w:rPr>
          <w:rFonts w:ascii="Times New Roman" w:hAnsi="Times New Roman" w:cs="Times New Roman"/>
          <w:szCs w:val="24"/>
          <w:lang w:val="pl-PL"/>
        </w:rPr>
        <w:t>owództwo o zaprzeczenie ojcostwa</w:t>
      </w:r>
      <w:r w:rsidR="00F02246" w:rsidRPr="00F02246">
        <w:rPr>
          <w:rFonts w:ascii="Times New Roman" w:hAnsi="Times New Roman" w:cs="Times New Roman"/>
          <w:szCs w:val="24"/>
          <w:lang w:val="pl-PL"/>
        </w:rPr>
        <w:t xml:space="preserve"> </w:t>
      </w:r>
      <w:r w:rsidR="00F343C8" w:rsidRPr="00F02246">
        <w:rPr>
          <w:rFonts w:ascii="Times New Roman" w:hAnsi="Times New Roman" w:cs="Times New Roman"/>
          <w:szCs w:val="24"/>
          <w:lang w:val="pl-PL"/>
        </w:rPr>
        <w:t>może wytoczyć prokurator, jeżeli wymaga tego dobro dziecka lub ochrona interesu społecznego.</w:t>
      </w:r>
    </w:p>
    <w:p w:rsidR="00B87634" w:rsidRPr="00F02246" w:rsidRDefault="000C5EFF" w:rsidP="00141F45">
      <w:pPr>
        <w:pStyle w:val="ECHRHeading2"/>
        <w:rPr>
          <w:rFonts w:ascii="Times New Roman" w:hAnsi="Times New Roman" w:cs="Times New Roman"/>
          <w:lang w:val="pl-PL"/>
        </w:rPr>
      </w:pPr>
      <w:r w:rsidRPr="00F02246">
        <w:rPr>
          <w:rFonts w:ascii="Times New Roman" w:hAnsi="Times New Roman" w:cs="Times New Roman"/>
          <w:lang w:val="pl-PL"/>
        </w:rPr>
        <w:t xml:space="preserve">B. Przepisy </w:t>
      </w:r>
      <w:r w:rsidR="0053176F" w:rsidRPr="00F02246">
        <w:rPr>
          <w:rFonts w:ascii="Times New Roman" w:hAnsi="Times New Roman" w:cs="Times New Roman"/>
          <w:lang w:val="pl-PL"/>
        </w:rPr>
        <w:t xml:space="preserve">Kodeksu </w:t>
      </w:r>
      <w:r w:rsidRPr="00F02246">
        <w:rPr>
          <w:rFonts w:ascii="Times New Roman" w:hAnsi="Times New Roman" w:cs="Times New Roman"/>
          <w:lang w:val="pl-PL"/>
        </w:rPr>
        <w:t>postępowania cywilnego („KPC”)</w:t>
      </w:r>
    </w:p>
    <w:p w:rsidR="006046EC" w:rsidRPr="00F02246" w:rsidRDefault="000C5EFF" w:rsidP="00907DE4">
      <w:pPr>
        <w:pStyle w:val="ECHRPara"/>
        <w:rPr>
          <w:rFonts w:ascii="Times New Roman" w:eastAsia="Batang" w:hAnsi="Times New Roman" w:cs="Times New Roman"/>
          <w:iCs/>
          <w:szCs w:val="24"/>
          <w:lang w:val="pl-PL" w:eastAsia="ko-KR"/>
        </w:rPr>
      </w:pP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29. </w:t>
      </w:r>
      <w:r w:rsidR="005A3F9A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Zgodnie z</w:t>
      </w: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artykuł</w:t>
      </w:r>
      <w:r w:rsidR="005A3F9A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em</w:t>
      </w: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454 § 2 KPC </w:t>
      </w:r>
      <w:r w:rsidR="00482C10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W sprawach o zaprzeczenie ojcostwa prokurator wytaczając powództwo pozywa męża matki dziecka, a jeżeli ten nie żyje - kuratora ustanowionego na jego miejsce oraz dziecko, jak również matkę dziecka, jeżeli ta żyje.</w:t>
      </w:r>
      <w:r w:rsidR="005A3F9A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</w:t>
      </w:r>
    </w:p>
    <w:p w:rsidR="005A3F9A" w:rsidRPr="00F02246" w:rsidRDefault="005A3F9A" w:rsidP="00907DE4">
      <w:pPr>
        <w:pStyle w:val="ECHRPara"/>
        <w:rPr>
          <w:rFonts w:ascii="Times New Roman" w:eastAsia="Batang" w:hAnsi="Times New Roman" w:cs="Times New Roman"/>
          <w:iCs/>
          <w:szCs w:val="24"/>
          <w:lang w:val="pl-PL" w:eastAsia="ko-KR"/>
        </w:rPr>
      </w:pP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30. Według artykułu 398</w:t>
      </w:r>
      <w:r w:rsidRPr="00F02246">
        <w:rPr>
          <w:rFonts w:ascii="Times New Roman" w:eastAsia="Batang" w:hAnsi="Times New Roman" w:cs="Times New Roman"/>
          <w:iCs/>
          <w:szCs w:val="24"/>
          <w:vertAlign w:val="superscript"/>
          <w:lang w:val="pl-PL" w:eastAsia="ko-KR"/>
        </w:rPr>
        <w:t>3</w:t>
      </w:r>
      <w:r w:rsidR="008F250D" w:rsidRPr="00F02246">
        <w:rPr>
          <w:rFonts w:ascii="Times New Roman" w:eastAsia="Batang" w:hAnsi="Times New Roman" w:cs="Times New Roman"/>
          <w:iCs/>
          <w:szCs w:val="24"/>
          <w:vertAlign w:val="superscript"/>
          <w:lang w:val="pl-PL" w:eastAsia="ko-KR"/>
        </w:rPr>
        <w:t xml:space="preserve"> </w:t>
      </w: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§</w:t>
      </w:r>
      <w:r w:rsidR="008F250D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3</w:t>
      </w: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KPC, </w:t>
      </w:r>
      <w:r w:rsidR="00482C10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podstawą skargi kasacyjnej nie mogą być zarzuty dotyczące ustalenia faktów lub oceny dowodów.</w:t>
      </w:r>
    </w:p>
    <w:p w:rsidR="005A3F9A" w:rsidRPr="00F02246" w:rsidRDefault="005A3F9A" w:rsidP="00141F45">
      <w:pPr>
        <w:pStyle w:val="ECHRHeading2"/>
        <w:rPr>
          <w:rFonts w:ascii="Times New Roman" w:hAnsi="Times New Roman" w:cs="Times New Roman"/>
          <w:lang w:val="pl-PL"/>
        </w:rPr>
      </w:pPr>
      <w:r w:rsidRPr="00F02246">
        <w:rPr>
          <w:rFonts w:ascii="Times New Roman" w:hAnsi="Times New Roman" w:cs="Times New Roman"/>
          <w:lang w:val="pl-PL"/>
        </w:rPr>
        <w:t>C. Orzecznictwo S</w:t>
      </w:r>
      <w:r w:rsidR="002B38AF" w:rsidRPr="00F02246">
        <w:rPr>
          <w:rFonts w:ascii="Times New Roman" w:hAnsi="Times New Roman" w:cs="Times New Roman"/>
          <w:lang w:val="pl-PL"/>
        </w:rPr>
        <w:t>ą</w:t>
      </w:r>
      <w:r w:rsidRPr="00F02246">
        <w:rPr>
          <w:rFonts w:ascii="Times New Roman" w:hAnsi="Times New Roman" w:cs="Times New Roman"/>
          <w:lang w:val="pl-PL"/>
        </w:rPr>
        <w:t>du Najwyższego</w:t>
      </w:r>
    </w:p>
    <w:p w:rsidR="005A3F9A" w:rsidRPr="00F02246" w:rsidRDefault="005A3F9A" w:rsidP="00907DE4">
      <w:pPr>
        <w:pStyle w:val="ECHRPara"/>
        <w:rPr>
          <w:rFonts w:ascii="Times New Roman" w:eastAsia="Batang" w:hAnsi="Times New Roman" w:cs="Times New Roman"/>
          <w:iCs/>
          <w:szCs w:val="24"/>
          <w:lang w:val="pl-PL" w:eastAsia="ko-KR"/>
        </w:rPr>
      </w:pPr>
      <w:r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31. </w:t>
      </w:r>
      <w:r w:rsidR="00D24279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W</w:t>
      </w:r>
      <w:r w:rsidR="00E725AE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w</w:t>
      </w:r>
      <w:r w:rsidR="00D24279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yrok</w:t>
      </w:r>
      <w:r w:rsidR="00E725AE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u </w:t>
      </w:r>
      <w:r w:rsidR="00D24279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z 22 lutego 2008 r. (V CSK 432/07), w związku z artykułem 306 KPC dotyczącym </w:t>
      </w:r>
      <w:r w:rsidR="008572F2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pobrania </w:t>
      </w:r>
      <w:r w:rsidR="00D24279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krwi zarządzon</w:t>
      </w:r>
      <w:r w:rsidR="008572F2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ego</w:t>
      </w:r>
      <w:r w:rsidR="00D24279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przez sąd</w:t>
      </w:r>
      <w:r w:rsidR="00E725AE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,</w:t>
      </w:r>
      <w:r w:rsidR="00D24279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</w:t>
      </w:r>
      <w:r w:rsidR="00E725AE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Sąd Najwyższy orzekł, że pobranie próbek biologicznych w celu </w:t>
      </w:r>
      <w:r w:rsidR="008F250D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>badania</w:t>
      </w:r>
      <w:r w:rsidR="00E725AE" w:rsidRPr="00F02246">
        <w:rPr>
          <w:rFonts w:ascii="Times New Roman" w:eastAsia="Batang" w:hAnsi="Times New Roman" w:cs="Times New Roman"/>
          <w:iCs/>
          <w:szCs w:val="24"/>
          <w:lang w:val="pl-PL" w:eastAsia="ko-KR"/>
        </w:rPr>
        <w:t xml:space="preserve"> DNA nie może zostać przeprowadzone bez zgody osób, których to dotyczy.</w:t>
      </w:r>
    </w:p>
    <w:p w:rsidR="002B38AF" w:rsidRPr="00F02246" w:rsidRDefault="00F02246" w:rsidP="00141F45">
      <w:pPr>
        <w:pStyle w:val="ECHRTitle1"/>
        <w:tabs>
          <w:tab w:val="left" w:pos="5387"/>
        </w:tabs>
        <w:rPr>
          <w:rFonts w:ascii="Times New Roman" w:hAnsi="Times New Roman" w:cs="Times New Roman"/>
          <w:lang w:val="pl-PL"/>
        </w:rPr>
      </w:pPr>
      <w:r w:rsidRPr="00F02246">
        <w:rPr>
          <w:rFonts w:ascii="Times New Roman" w:hAnsi="Times New Roman" w:cs="Times New Roman"/>
          <w:lang w:val="pl-PL"/>
        </w:rPr>
        <w:t>PRAWO</w:t>
      </w:r>
    </w:p>
    <w:p w:rsidR="002B38AF" w:rsidRPr="00F02246" w:rsidRDefault="000743A4" w:rsidP="00141F45">
      <w:pPr>
        <w:pStyle w:val="ECHRHeading1"/>
        <w:rPr>
          <w:rFonts w:ascii="Times New Roman" w:hAnsi="Times New Roman" w:cs="Times New Roman"/>
          <w:lang w:val="pl-PL"/>
        </w:rPr>
      </w:pPr>
      <w:r w:rsidRPr="00F02246">
        <w:rPr>
          <w:rFonts w:ascii="Times New Roman" w:hAnsi="Times New Roman" w:cs="Times New Roman"/>
          <w:lang w:val="pl-PL"/>
        </w:rPr>
        <w:t xml:space="preserve">I. </w:t>
      </w:r>
      <w:r w:rsidR="0007162B" w:rsidRPr="00F02246">
        <w:rPr>
          <w:rFonts w:ascii="Times New Roman" w:hAnsi="Times New Roman" w:cs="Times New Roman"/>
          <w:lang w:val="pl-PL"/>
        </w:rPr>
        <w:t>ZARZUCANE NARUSZENIE</w:t>
      </w:r>
      <w:r w:rsidR="002B38AF" w:rsidRPr="00F02246">
        <w:rPr>
          <w:rFonts w:ascii="Times New Roman" w:hAnsi="Times New Roman" w:cs="Times New Roman"/>
          <w:lang w:val="pl-PL"/>
        </w:rPr>
        <w:t xml:space="preserve"> ARTYKUŁU 8 KONWENCJI</w:t>
      </w:r>
    </w:p>
    <w:p w:rsidR="00F02246" w:rsidRPr="00F02246" w:rsidRDefault="00BE24AE" w:rsidP="00F02246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F02246">
        <w:rPr>
          <w:rFonts w:ascii="Times New Roman" w:hAnsi="Times New Roman" w:cs="Times New Roman"/>
          <w:szCs w:val="24"/>
          <w:lang w:val="pl-PL"/>
        </w:rPr>
        <w:t xml:space="preserve">32. Powołując się na artykuł 8 Konwencji, skarżący </w:t>
      </w:r>
      <w:r w:rsidR="003E75AB" w:rsidRPr="00F02246">
        <w:rPr>
          <w:rFonts w:ascii="Times New Roman" w:hAnsi="Times New Roman" w:cs="Times New Roman"/>
          <w:szCs w:val="24"/>
          <w:lang w:val="pl-PL"/>
        </w:rPr>
        <w:t>podniósł</w:t>
      </w:r>
      <w:r w:rsidRPr="00F02246">
        <w:rPr>
          <w:rFonts w:ascii="Times New Roman" w:hAnsi="Times New Roman" w:cs="Times New Roman"/>
          <w:szCs w:val="24"/>
          <w:lang w:val="pl-PL"/>
        </w:rPr>
        <w:t xml:space="preserve">, że nie mógł skutecznie udowodnić, </w:t>
      </w:r>
      <w:r w:rsidR="00763871" w:rsidRPr="00F02246">
        <w:rPr>
          <w:rFonts w:ascii="Times New Roman" w:hAnsi="Times New Roman" w:cs="Times New Roman"/>
          <w:szCs w:val="24"/>
          <w:lang w:val="pl-PL"/>
        </w:rPr>
        <w:t>i</w:t>
      </w:r>
      <w:r w:rsidRPr="00F02246">
        <w:rPr>
          <w:rFonts w:ascii="Times New Roman" w:hAnsi="Times New Roman" w:cs="Times New Roman"/>
          <w:szCs w:val="24"/>
          <w:lang w:val="pl-PL"/>
        </w:rPr>
        <w:t xml:space="preserve">ż pomiędzy dzieckiem a nim samym brak jest </w:t>
      </w:r>
      <w:r w:rsidR="00763871" w:rsidRPr="00F02246">
        <w:rPr>
          <w:rFonts w:ascii="Times New Roman" w:hAnsi="Times New Roman" w:cs="Times New Roman"/>
          <w:szCs w:val="24"/>
          <w:lang w:val="pl-PL"/>
        </w:rPr>
        <w:t xml:space="preserve">pokrewieństwa biologicznego, co w </w:t>
      </w:r>
      <w:r w:rsidR="003E75AB" w:rsidRPr="00F02246">
        <w:rPr>
          <w:rFonts w:ascii="Times New Roman" w:hAnsi="Times New Roman" w:cs="Times New Roman"/>
          <w:szCs w:val="24"/>
          <w:lang w:val="pl-PL"/>
        </w:rPr>
        <w:t xml:space="preserve">toku </w:t>
      </w:r>
      <w:r w:rsidR="00763871" w:rsidRPr="00F02246">
        <w:rPr>
          <w:rFonts w:ascii="Times New Roman" w:hAnsi="Times New Roman" w:cs="Times New Roman"/>
          <w:szCs w:val="24"/>
          <w:lang w:val="pl-PL"/>
        </w:rPr>
        <w:t>postępowania o zaprzeczenie ojcostwa miało</w:t>
      </w:r>
      <w:r w:rsidR="003E75AB" w:rsidRPr="00F02246">
        <w:rPr>
          <w:rFonts w:ascii="Times New Roman" w:hAnsi="Times New Roman" w:cs="Times New Roman"/>
          <w:szCs w:val="24"/>
          <w:lang w:val="pl-PL"/>
        </w:rPr>
        <w:t>by</w:t>
      </w:r>
      <w:r w:rsidRPr="00F02246">
        <w:rPr>
          <w:rFonts w:ascii="Times New Roman" w:hAnsi="Times New Roman" w:cs="Times New Roman"/>
          <w:szCs w:val="24"/>
          <w:lang w:val="pl-PL"/>
        </w:rPr>
        <w:t xml:space="preserve"> </w:t>
      </w:r>
      <w:r w:rsidR="00763871" w:rsidRPr="00F02246">
        <w:rPr>
          <w:rFonts w:ascii="Times New Roman" w:hAnsi="Times New Roman" w:cs="Times New Roman"/>
          <w:szCs w:val="24"/>
          <w:lang w:val="pl-PL"/>
        </w:rPr>
        <w:t xml:space="preserve">spowodować, że znalazł się </w:t>
      </w:r>
      <w:r w:rsidR="004402A1" w:rsidRPr="00F02246">
        <w:rPr>
          <w:rFonts w:ascii="Times New Roman" w:hAnsi="Times New Roman" w:cs="Times New Roman"/>
          <w:szCs w:val="24"/>
          <w:lang w:val="pl-PL"/>
        </w:rPr>
        <w:t>w gorszej sytuacji</w:t>
      </w:r>
      <w:r w:rsidR="00763871" w:rsidRPr="00F02246">
        <w:rPr>
          <w:rFonts w:ascii="Times New Roman" w:hAnsi="Times New Roman" w:cs="Times New Roman"/>
          <w:szCs w:val="24"/>
          <w:lang w:val="pl-PL"/>
        </w:rPr>
        <w:t xml:space="preserve"> </w:t>
      </w:r>
      <w:r w:rsidR="004402A1" w:rsidRPr="00F02246">
        <w:rPr>
          <w:rFonts w:ascii="Times New Roman" w:hAnsi="Times New Roman" w:cs="Times New Roman"/>
          <w:szCs w:val="24"/>
          <w:lang w:val="pl-PL"/>
        </w:rPr>
        <w:t>niż matka</w:t>
      </w:r>
      <w:r w:rsidR="00763871" w:rsidRPr="00F02246">
        <w:rPr>
          <w:rFonts w:ascii="Times New Roman" w:hAnsi="Times New Roman" w:cs="Times New Roman"/>
          <w:szCs w:val="24"/>
          <w:lang w:val="pl-PL"/>
        </w:rPr>
        <w:t xml:space="preserve"> dziecka. Skarży </w:t>
      </w:r>
      <w:r w:rsidR="00C854FD" w:rsidRPr="00F02246">
        <w:rPr>
          <w:rFonts w:ascii="Times New Roman" w:hAnsi="Times New Roman" w:cs="Times New Roman"/>
          <w:szCs w:val="24"/>
          <w:lang w:val="pl-PL"/>
        </w:rPr>
        <w:t>podnosi</w:t>
      </w:r>
      <w:r w:rsidR="00763871" w:rsidRPr="00F02246">
        <w:rPr>
          <w:rFonts w:ascii="Times New Roman" w:hAnsi="Times New Roman" w:cs="Times New Roman"/>
          <w:szCs w:val="24"/>
          <w:lang w:val="pl-PL"/>
        </w:rPr>
        <w:t xml:space="preserve">, z jednej strony, że </w:t>
      </w:r>
      <w:r w:rsidR="004402A1" w:rsidRPr="00F02246">
        <w:rPr>
          <w:rFonts w:ascii="Times New Roman" w:hAnsi="Times New Roman" w:cs="Times New Roman"/>
          <w:szCs w:val="24"/>
          <w:lang w:val="pl-PL"/>
        </w:rPr>
        <w:t>sąd odwoławczy nie wziął pod uwagę</w:t>
      </w:r>
      <w:r w:rsidR="00763871" w:rsidRPr="00F02246">
        <w:rPr>
          <w:rFonts w:ascii="Times New Roman" w:hAnsi="Times New Roman" w:cs="Times New Roman"/>
          <w:szCs w:val="24"/>
          <w:lang w:val="pl-PL"/>
        </w:rPr>
        <w:t xml:space="preserve"> jako dowodu przes</w:t>
      </w:r>
      <w:r w:rsidR="000743A4" w:rsidRPr="00F02246">
        <w:rPr>
          <w:rFonts w:ascii="Times New Roman" w:hAnsi="Times New Roman" w:cs="Times New Roman"/>
          <w:szCs w:val="24"/>
          <w:lang w:val="pl-PL"/>
        </w:rPr>
        <w:t>ą</w:t>
      </w:r>
      <w:r w:rsidR="00763871" w:rsidRPr="00F02246">
        <w:rPr>
          <w:rFonts w:ascii="Times New Roman" w:hAnsi="Times New Roman" w:cs="Times New Roman"/>
          <w:szCs w:val="24"/>
          <w:lang w:val="pl-PL"/>
        </w:rPr>
        <w:t>dzającego pozasądowego</w:t>
      </w:r>
      <w:r w:rsidRPr="00F02246">
        <w:rPr>
          <w:rFonts w:ascii="Times New Roman" w:hAnsi="Times New Roman" w:cs="Times New Roman"/>
          <w:szCs w:val="24"/>
          <w:lang w:val="pl-PL"/>
        </w:rPr>
        <w:t xml:space="preserve"> </w:t>
      </w:r>
      <w:r w:rsidR="00763871" w:rsidRPr="00F02246">
        <w:rPr>
          <w:rFonts w:ascii="Times New Roman" w:hAnsi="Times New Roman" w:cs="Times New Roman"/>
          <w:szCs w:val="24"/>
          <w:lang w:val="pl-PL"/>
        </w:rPr>
        <w:t>testu DNA i, z drugiej strony, że odmowa dziecka</w:t>
      </w:r>
      <w:r w:rsidR="00A83D07" w:rsidRPr="00F02246">
        <w:rPr>
          <w:rFonts w:ascii="Times New Roman" w:hAnsi="Times New Roman" w:cs="Times New Roman"/>
          <w:szCs w:val="24"/>
          <w:lang w:val="pl-PL"/>
        </w:rPr>
        <w:t>,</w:t>
      </w:r>
      <w:r w:rsidR="00763871" w:rsidRPr="00F02246">
        <w:rPr>
          <w:rFonts w:ascii="Times New Roman" w:hAnsi="Times New Roman" w:cs="Times New Roman"/>
          <w:szCs w:val="24"/>
          <w:lang w:val="pl-PL"/>
        </w:rPr>
        <w:t xml:space="preserve"> niechcącego poddać się badaniu DNA </w:t>
      </w:r>
      <w:r w:rsidR="00C854FD" w:rsidRPr="00F02246">
        <w:rPr>
          <w:rFonts w:ascii="Times New Roman" w:hAnsi="Times New Roman" w:cs="Times New Roman"/>
          <w:szCs w:val="24"/>
          <w:lang w:val="pl-PL"/>
        </w:rPr>
        <w:t xml:space="preserve">zarządzonego </w:t>
      </w:r>
      <w:r w:rsidR="00763871" w:rsidRPr="00F02246">
        <w:rPr>
          <w:rFonts w:ascii="Times New Roman" w:hAnsi="Times New Roman" w:cs="Times New Roman"/>
          <w:szCs w:val="24"/>
          <w:lang w:val="pl-PL"/>
        </w:rPr>
        <w:t>w ramach postępowania o zaprzeczenie ojcostwa</w:t>
      </w:r>
      <w:r w:rsidR="00A83D07" w:rsidRPr="00F02246">
        <w:rPr>
          <w:rFonts w:ascii="Times New Roman" w:hAnsi="Times New Roman" w:cs="Times New Roman"/>
          <w:szCs w:val="24"/>
          <w:lang w:val="pl-PL"/>
        </w:rPr>
        <w:t>, uniemożliwiła obalenie domniemania ojcostwa zapisanego w artykule 62 § 1 KRO. Treść artykułu 8 jest następująca:</w:t>
      </w:r>
    </w:p>
    <w:p w:rsidR="0013398E" w:rsidRPr="00F02246" w:rsidRDefault="00A83D07" w:rsidP="00F02246">
      <w:pPr>
        <w:pStyle w:val="ECHRParaQuote"/>
        <w:rPr>
          <w:rFonts w:ascii="Times New Roman" w:eastAsiaTheme="majorEastAsia" w:hAnsi="Times New Roman" w:cs="Times New Roman"/>
          <w:szCs w:val="20"/>
          <w:lang w:val="pl-PL"/>
        </w:rPr>
      </w:pPr>
      <w:r w:rsidRPr="00F02246">
        <w:rPr>
          <w:rFonts w:ascii="Times New Roman" w:hAnsi="Times New Roman" w:cs="Times New Roman"/>
          <w:szCs w:val="20"/>
          <w:lang w:val="pl-PL"/>
        </w:rPr>
        <w:t xml:space="preserve"> „1.</w:t>
      </w:r>
      <w:r w:rsidR="00141F45" w:rsidRPr="00F02246">
        <w:rPr>
          <w:rFonts w:ascii="Times New Roman" w:hAnsi="Times New Roman" w:cs="Times New Roman"/>
          <w:szCs w:val="20"/>
          <w:lang w:val="pl-PL"/>
        </w:rPr>
        <w:t xml:space="preserve"> </w:t>
      </w:r>
      <w:r w:rsidRPr="00F02246">
        <w:rPr>
          <w:rFonts w:ascii="Times New Roman" w:eastAsiaTheme="majorEastAsia" w:hAnsi="Times New Roman" w:cs="Times New Roman"/>
          <w:szCs w:val="20"/>
          <w:lang w:val="pl-PL"/>
        </w:rPr>
        <w:t>Każdy ma prawo do poszanowania swojego życia prywatnego</w:t>
      </w:r>
      <w:r w:rsidR="00F745A1" w:rsidRPr="00F02246">
        <w:rPr>
          <w:rFonts w:ascii="Times New Roman" w:eastAsiaTheme="majorEastAsia" w:hAnsi="Times New Roman" w:cs="Times New Roman"/>
          <w:szCs w:val="20"/>
          <w:lang w:val="pl-PL"/>
        </w:rPr>
        <w:t xml:space="preserve"> </w:t>
      </w:r>
      <w:r w:rsidR="00CF73E5" w:rsidRPr="00F02246">
        <w:rPr>
          <w:rFonts w:ascii="Times New Roman" w:hAnsi="Times New Roman" w:cs="Times New Roman"/>
          <w:szCs w:val="20"/>
          <w:lang w:val="pl-PL"/>
        </w:rPr>
        <w:t>i</w:t>
      </w:r>
      <w:r w:rsidR="00F745A1" w:rsidRPr="00F02246">
        <w:rPr>
          <w:rFonts w:ascii="Times New Roman" w:eastAsiaTheme="majorEastAsia" w:hAnsi="Times New Roman" w:cs="Times New Roman"/>
          <w:szCs w:val="20"/>
          <w:lang w:val="pl-PL"/>
        </w:rPr>
        <w:t xml:space="preserve"> </w:t>
      </w:r>
      <w:r w:rsidRPr="00F02246">
        <w:rPr>
          <w:rFonts w:ascii="Times New Roman" w:eastAsiaTheme="majorEastAsia" w:hAnsi="Times New Roman" w:cs="Times New Roman"/>
          <w:szCs w:val="20"/>
          <w:lang w:val="pl-PL"/>
        </w:rPr>
        <w:t>rodzinnego, swojego</w:t>
      </w:r>
      <w:r w:rsidR="0013398E" w:rsidRPr="00F02246">
        <w:rPr>
          <w:rFonts w:ascii="Times New Roman" w:eastAsiaTheme="majorEastAsia" w:hAnsi="Times New Roman" w:cs="Times New Roman"/>
          <w:szCs w:val="20"/>
          <w:lang w:val="pl-PL"/>
        </w:rPr>
        <w:t xml:space="preserve">  </w:t>
      </w:r>
      <w:r w:rsidR="00C46A61" w:rsidRPr="00F02246">
        <w:rPr>
          <w:rFonts w:ascii="Times New Roman" w:eastAsiaTheme="majorEastAsia" w:hAnsi="Times New Roman" w:cs="Times New Roman"/>
          <w:szCs w:val="20"/>
          <w:lang w:val="pl-PL"/>
        </w:rPr>
        <w:t xml:space="preserve">mieszkania </w:t>
      </w:r>
      <w:r w:rsidR="0013398E" w:rsidRPr="00F02246">
        <w:rPr>
          <w:rFonts w:ascii="Times New Roman" w:eastAsiaTheme="majorEastAsia" w:hAnsi="Times New Roman" w:cs="Times New Roman"/>
          <w:szCs w:val="20"/>
          <w:lang w:val="pl-PL"/>
        </w:rPr>
        <w:t>i swojej korespondencji.</w:t>
      </w:r>
    </w:p>
    <w:p w:rsidR="00A83D07" w:rsidRPr="00F02246" w:rsidRDefault="00A83D07" w:rsidP="00F02246">
      <w:pPr>
        <w:pStyle w:val="ECHRParaQuote"/>
        <w:rPr>
          <w:rFonts w:ascii="Times New Roman" w:eastAsiaTheme="majorEastAsia" w:hAnsi="Times New Roman" w:cs="Times New Roman"/>
          <w:szCs w:val="20"/>
          <w:lang w:val="pl-PL"/>
        </w:rPr>
      </w:pPr>
      <w:r w:rsidRPr="00F02246">
        <w:rPr>
          <w:rFonts w:ascii="Times New Roman" w:eastAsiaTheme="majorEastAsia" w:hAnsi="Times New Roman" w:cs="Times New Roman"/>
          <w:szCs w:val="20"/>
          <w:lang w:val="pl-PL"/>
        </w:rPr>
        <w:t xml:space="preserve">2. </w:t>
      </w:r>
      <w:r w:rsidR="00141F45" w:rsidRPr="00F02246">
        <w:rPr>
          <w:rFonts w:ascii="Times New Roman" w:hAnsi="Times New Roman" w:cs="Times New Roman"/>
          <w:szCs w:val="20"/>
          <w:lang w:val="pl-PL"/>
        </w:rPr>
        <w:t xml:space="preserve"> </w:t>
      </w:r>
      <w:r w:rsidRPr="00F02246">
        <w:rPr>
          <w:rFonts w:ascii="Times New Roman" w:eastAsiaTheme="majorEastAsia" w:hAnsi="Times New Roman" w:cs="Times New Roman"/>
          <w:szCs w:val="20"/>
          <w:lang w:val="pl-PL"/>
        </w:rPr>
        <w:t xml:space="preserve">Niedopuszczalna jest ingerencja władzy publicznej w korzystanie z tego prawa z </w:t>
      </w:r>
      <w:r w:rsidR="00C46A61" w:rsidRPr="00F02246">
        <w:rPr>
          <w:rFonts w:ascii="Times New Roman" w:eastAsiaTheme="majorEastAsia" w:hAnsi="Times New Roman" w:cs="Times New Roman"/>
          <w:szCs w:val="20"/>
          <w:lang w:val="pl-PL"/>
        </w:rPr>
        <w:t>w</w:t>
      </w:r>
      <w:r w:rsidRPr="00F02246">
        <w:rPr>
          <w:rFonts w:ascii="Times New Roman" w:eastAsiaTheme="majorEastAsia" w:hAnsi="Times New Roman" w:cs="Times New Roman"/>
          <w:szCs w:val="20"/>
          <w:lang w:val="pl-PL"/>
        </w:rPr>
        <w:t xml:space="preserve">yjątkiem przypadków przewidzianych przez ustawę i koniecznych w </w:t>
      </w:r>
      <w:r w:rsidR="000743A4" w:rsidRPr="00F02246">
        <w:rPr>
          <w:rFonts w:ascii="Times New Roman" w:eastAsiaTheme="majorEastAsia" w:hAnsi="Times New Roman" w:cs="Times New Roman"/>
          <w:szCs w:val="20"/>
          <w:lang w:val="pl-PL"/>
        </w:rPr>
        <w:t>s</w:t>
      </w:r>
      <w:r w:rsidRPr="00F02246">
        <w:rPr>
          <w:rFonts w:ascii="Times New Roman" w:eastAsiaTheme="majorEastAsia" w:hAnsi="Times New Roman" w:cs="Times New Roman"/>
          <w:szCs w:val="20"/>
          <w:lang w:val="pl-PL"/>
        </w:rPr>
        <w:t xml:space="preserve">połeczeństwie </w:t>
      </w:r>
      <w:r w:rsidR="000743A4" w:rsidRPr="00F02246">
        <w:rPr>
          <w:rFonts w:ascii="Times New Roman" w:eastAsiaTheme="majorEastAsia" w:hAnsi="Times New Roman" w:cs="Times New Roman"/>
          <w:szCs w:val="20"/>
          <w:lang w:val="pl-PL"/>
        </w:rPr>
        <w:t xml:space="preserve">demokratycznym </w:t>
      </w:r>
      <w:r w:rsidRPr="00F02246">
        <w:rPr>
          <w:rFonts w:ascii="Times New Roman" w:eastAsiaTheme="majorEastAsia" w:hAnsi="Times New Roman" w:cs="Times New Roman"/>
          <w:szCs w:val="20"/>
          <w:lang w:val="pl-PL"/>
        </w:rPr>
        <w:t xml:space="preserve">z uwagi na bezpieczeństwo państwowe, bezpieczeństwo publiczne lub dobrobyt gospodarczy kraju, ochronę </w:t>
      </w:r>
      <w:r w:rsidR="00C46A61" w:rsidRPr="00F02246">
        <w:rPr>
          <w:rFonts w:ascii="Times New Roman" w:eastAsiaTheme="majorEastAsia" w:hAnsi="Times New Roman" w:cs="Times New Roman"/>
          <w:szCs w:val="20"/>
          <w:lang w:val="pl-PL"/>
        </w:rPr>
        <w:t>p</w:t>
      </w:r>
      <w:r w:rsidRPr="00F02246">
        <w:rPr>
          <w:rFonts w:ascii="Times New Roman" w:eastAsiaTheme="majorEastAsia" w:hAnsi="Times New Roman" w:cs="Times New Roman"/>
          <w:szCs w:val="20"/>
          <w:lang w:val="pl-PL"/>
        </w:rPr>
        <w:t xml:space="preserve">orządku i zapobieganie przestępstwom, ochronę zdrowia i moralności lub ochronę praw i wolności </w:t>
      </w:r>
      <w:r w:rsidR="00C46A61" w:rsidRPr="00F02246">
        <w:rPr>
          <w:rFonts w:ascii="Times New Roman" w:eastAsiaTheme="majorEastAsia" w:hAnsi="Times New Roman" w:cs="Times New Roman"/>
          <w:szCs w:val="20"/>
          <w:lang w:val="pl-PL"/>
        </w:rPr>
        <w:t>o</w:t>
      </w:r>
      <w:r w:rsidRPr="00F02246">
        <w:rPr>
          <w:rFonts w:ascii="Times New Roman" w:eastAsiaTheme="majorEastAsia" w:hAnsi="Times New Roman" w:cs="Times New Roman"/>
          <w:szCs w:val="20"/>
          <w:lang w:val="pl-PL"/>
        </w:rPr>
        <w:t>sób.</w:t>
      </w:r>
      <w:r w:rsidR="00C46A61" w:rsidRPr="00F02246">
        <w:rPr>
          <w:rFonts w:ascii="Times New Roman" w:eastAsiaTheme="majorEastAsia" w:hAnsi="Times New Roman" w:cs="Times New Roman"/>
          <w:szCs w:val="20"/>
          <w:lang w:val="pl-PL"/>
        </w:rPr>
        <w:t>”</w:t>
      </w:r>
      <w:r w:rsidR="00CF73E5" w:rsidRPr="00F02246">
        <w:rPr>
          <w:rFonts w:ascii="Times New Roman" w:hAnsi="Times New Roman" w:cs="Times New Roman"/>
          <w:szCs w:val="20"/>
          <w:lang w:val="pl-PL"/>
        </w:rPr>
        <w:t>.</w:t>
      </w:r>
    </w:p>
    <w:p w:rsidR="00BE24AE" w:rsidRPr="00F02246" w:rsidRDefault="00C46A61" w:rsidP="00141F45">
      <w:pPr>
        <w:pStyle w:val="ECHRHeading2"/>
        <w:rPr>
          <w:rFonts w:ascii="Times New Roman" w:hAnsi="Times New Roman" w:cs="Times New Roman"/>
          <w:lang w:val="pl-PL"/>
        </w:rPr>
      </w:pPr>
      <w:r w:rsidRPr="00F02246">
        <w:rPr>
          <w:rFonts w:ascii="Times New Roman" w:hAnsi="Times New Roman" w:cs="Times New Roman"/>
          <w:lang w:val="pl-PL"/>
        </w:rPr>
        <w:t>A. Dopuszczalność</w:t>
      </w:r>
      <w:r w:rsidR="00763871" w:rsidRPr="00F02246">
        <w:rPr>
          <w:rFonts w:ascii="Times New Roman" w:hAnsi="Times New Roman" w:cs="Times New Roman"/>
          <w:lang w:val="pl-PL"/>
        </w:rPr>
        <w:t xml:space="preserve"> </w:t>
      </w:r>
    </w:p>
    <w:p w:rsidR="000B1D85" w:rsidRPr="00F02246" w:rsidRDefault="000B1D85" w:rsidP="00907DE4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F02246">
        <w:rPr>
          <w:rFonts w:ascii="Times New Roman" w:hAnsi="Times New Roman" w:cs="Times New Roman"/>
          <w:szCs w:val="24"/>
          <w:lang w:val="pl-PL"/>
        </w:rPr>
        <w:t xml:space="preserve">33. </w:t>
      </w:r>
      <w:r w:rsidR="00B27EFC" w:rsidRPr="00F02246">
        <w:rPr>
          <w:rFonts w:ascii="Times New Roman" w:hAnsi="Times New Roman" w:cs="Times New Roman"/>
          <w:szCs w:val="24"/>
          <w:lang w:val="pl-PL"/>
        </w:rPr>
        <w:t xml:space="preserve">Trybunał </w:t>
      </w:r>
      <w:r w:rsidRPr="00F02246">
        <w:rPr>
          <w:rFonts w:ascii="Times New Roman" w:hAnsi="Times New Roman" w:cs="Times New Roman"/>
          <w:szCs w:val="24"/>
          <w:lang w:val="pl-PL"/>
        </w:rPr>
        <w:t xml:space="preserve">przypomina, że miał już okazję badać sprawy, w których mąż matki dziecka zaprzeczył istnieniu więzów pokrewieństwa ustanowionego pomiędzy nim a dzieckiem na podstawie zasady prawnego domniemania ojcostwa. W tych sprawach, </w:t>
      </w:r>
      <w:r w:rsidR="0025745C" w:rsidRPr="00F02246">
        <w:rPr>
          <w:rFonts w:ascii="Times New Roman" w:hAnsi="Times New Roman" w:cs="Times New Roman"/>
          <w:szCs w:val="24"/>
          <w:lang w:val="pl-PL"/>
        </w:rPr>
        <w:t xml:space="preserve">Trybunał </w:t>
      </w:r>
      <w:r w:rsidRPr="00F02246">
        <w:rPr>
          <w:rFonts w:ascii="Times New Roman" w:hAnsi="Times New Roman" w:cs="Times New Roman"/>
          <w:szCs w:val="24"/>
          <w:lang w:val="pl-PL"/>
        </w:rPr>
        <w:t>nie uznał za konieczne wypowiedzeni</w:t>
      </w:r>
      <w:r w:rsidR="000743A4" w:rsidRPr="00F02246">
        <w:rPr>
          <w:rFonts w:ascii="Times New Roman" w:hAnsi="Times New Roman" w:cs="Times New Roman"/>
          <w:szCs w:val="24"/>
          <w:lang w:val="pl-PL"/>
        </w:rPr>
        <w:t>a</w:t>
      </w:r>
      <w:r w:rsidRPr="00F02246">
        <w:rPr>
          <w:rFonts w:ascii="Times New Roman" w:hAnsi="Times New Roman" w:cs="Times New Roman"/>
          <w:szCs w:val="24"/>
          <w:lang w:val="pl-PL"/>
        </w:rPr>
        <w:t xml:space="preserve"> się w kwestii, czy postępowani</w:t>
      </w:r>
      <w:r w:rsidR="000743A4" w:rsidRPr="00F02246">
        <w:rPr>
          <w:rFonts w:ascii="Times New Roman" w:hAnsi="Times New Roman" w:cs="Times New Roman"/>
          <w:szCs w:val="24"/>
          <w:lang w:val="pl-PL"/>
        </w:rPr>
        <w:t>e</w:t>
      </w:r>
      <w:r w:rsidRPr="00F02246">
        <w:rPr>
          <w:rFonts w:ascii="Times New Roman" w:hAnsi="Times New Roman" w:cs="Times New Roman"/>
          <w:szCs w:val="24"/>
          <w:lang w:val="pl-PL"/>
        </w:rPr>
        <w:t xml:space="preserve"> w sprawie zaprzeczenia ojcostwa dotyczyło „życia rodzinnego”</w:t>
      </w:r>
      <w:r w:rsidR="008965B2" w:rsidRPr="00F02246">
        <w:rPr>
          <w:rFonts w:ascii="Times New Roman" w:hAnsi="Times New Roman" w:cs="Times New Roman"/>
          <w:szCs w:val="24"/>
          <w:lang w:val="pl-PL"/>
        </w:rPr>
        <w:t xml:space="preserve"> </w:t>
      </w:r>
      <w:r w:rsidR="00FC5603" w:rsidRPr="00F02246">
        <w:rPr>
          <w:rFonts w:ascii="Times New Roman" w:hAnsi="Times New Roman" w:cs="Times New Roman"/>
          <w:szCs w:val="24"/>
          <w:lang w:val="pl-PL"/>
        </w:rPr>
        <w:t>skarżących, ponieważ uznał, że w każdym razie określenie reżimu prawnego relacji pomiędzy mężczyzną i dziećmi urodzonymi w czasie trwania małżeństwa</w:t>
      </w:r>
      <w:r w:rsidR="00F745A1" w:rsidRPr="00F02246">
        <w:rPr>
          <w:rFonts w:ascii="Times New Roman" w:hAnsi="Times New Roman" w:cs="Times New Roman"/>
          <w:szCs w:val="24"/>
          <w:lang w:val="pl-PL"/>
        </w:rPr>
        <w:t xml:space="preserve"> </w:t>
      </w:r>
      <w:r w:rsidR="00FC5603" w:rsidRPr="00F02246">
        <w:rPr>
          <w:rFonts w:ascii="Times New Roman" w:hAnsi="Times New Roman" w:cs="Times New Roman"/>
          <w:szCs w:val="24"/>
          <w:lang w:val="pl-PL"/>
        </w:rPr>
        <w:t>dotyczyło jego „życia prywatnego” (</w:t>
      </w:r>
      <w:r w:rsidR="00FC5603" w:rsidRPr="00F02246">
        <w:rPr>
          <w:rFonts w:ascii="Times New Roman" w:hAnsi="Times New Roman" w:cs="Times New Roman"/>
          <w:i/>
          <w:szCs w:val="24"/>
          <w:lang w:val="pl-PL"/>
        </w:rPr>
        <w:t>Rasmussen p. Danii</w:t>
      </w:r>
      <w:r w:rsidR="00FC5603" w:rsidRPr="00F02246">
        <w:rPr>
          <w:rFonts w:ascii="Times New Roman" w:hAnsi="Times New Roman" w:cs="Times New Roman"/>
          <w:szCs w:val="24"/>
          <w:lang w:val="pl-PL"/>
        </w:rPr>
        <w:t xml:space="preserve">, 28 listopad 1984, § 33 seria A nr 87, </w:t>
      </w:r>
      <w:r w:rsidR="00FC5603" w:rsidRPr="00F02246">
        <w:rPr>
          <w:rFonts w:ascii="Times New Roman" w:hAnsi="Times New Roman" w:cs="Times New Roman"/>
          <w:i/>
          <w:szCs w:val="24"/>
          <w:lang w:val="pl-PL"/>
        </w:rPr>
        <w:t>Yildirim p. Austri</w:t>
      </w:r>
      <w:r w:rsidR="00FC5603" w:rsidRPr="00F02246">
        <w:rPr>
          <w:rFonts w:ascii="Times New Roman" w:hAnsi="Times New Roman" w:cs="Times New Roman"/>
          <w:szCs w:val="24"/>
          <w:lang w:val="pl-PL"/>
        </w:rPr>
        <w:t xml:space="preserve">i (dec.), nr 34308/96, 19 październik 1999, i </w:t>
      </w:r>
      <w:r w:rsidR="00FC5603" w:rsidRPr="00F02246">
        <w:rPr>
          <w:rFonts w:ascii="Times New Roman" w:hAnsi="Times New Roman" w:cs="Times New Roman"/>
          <w:i/>
          <w:szCs w:val="24"/>
          <w:lang w:val="pl-PL"/>
        </w:rPr>
        <w:t>Mizzi p. Malcie</w:t>
      </w:r>
      <w:r w:rsidR="00FC5603" w:rsidRPr="00F02246">
        <w:rPr>
          <w:rFonts w:ascii="Times New Roman" w:hAnsi="Times New Roman" w:cs="Times New Roman"/>
          <w:szCs w:val="24"/>
          <w:lang w:val="pl-PL"/>
        </w:rPr>
        <w:t>, nr 26111/02, §§ 102-104, ETP</w:t>
      </w:r>
      <w:r w:rsidR="006818C7" w:rsidRPr="00F02246">
        <w:rPr>
          <w:rFonts w:ascii="Times New Roman" w:hAnsi="Times New Roman" w:cs="Times New Roman"/>
          <w:szCs w:val="24"/>
          <w:lang w:val="pl-PL"/>
        </w:rPr>
        <w:t>Cz</w:t>
      </w:r>
      <w:r w:rsidR="00FC5603" w:rsidRPr="00F02246">
        <w:rPr>
          <w:rFonts w:ascii="Times New Roman" w:hAnsi="Times New Roman" w:cs="Times New Roman"/>
          <w:szCs w:val="24"/>
          <w:lang w:val="pl-PL"/>
        </w:rPr>
        <w:t xml:space="preserve"> 2006-I).</w:t>
      </w:r>
    </w:p>
    <w:p w:rsidR="006046EC" w:rsidRPr="00F02246" w:rsidRDefault="00FC5603" w:rsidP="00907DE4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F02246">
        <w:rPr>
          <w:rFonts w:ascii="Times New Roman" w:hAnsi="Times New Roman" w:cs="Times New Roman"/>
          <w:szCs w:val="24"/>
          <w:lang w:val="pl-PL"/>
        </w:rPr>
        <w:t xml:space="preserve">34. W niniejszej sprawie </w:t>
      </w:r>
      <w:r w:rsidR="00E23CC8" w:rsidRPr="00F02246">
        <w:rPr>
          <w:rFonts w:ascii="Times New Roman" w:hAnsi="Times New Roman" w:cs="Times New Roman"/>
          <w:szCs w:val="24"/>
          <w:lang w:val="pl-PL"/>
        </w:rPr>
        <w:t xml:space="preserve">Trybunał </w:t>
      </w:r>
      <w:r w:rsidRPr="00F02246">
        <w:rPr>
          <w:rFonts w:ascii="Times New Roman" w:hAnsi="Times New Roman" w:cs="Times New Roman"/>
          <w:szCs w:val="24"/>
          <w:lang w:val="pl-PL"/>
        </w:rPr>
        <w:t xml:space="preserve">odnotowuje, że skarżący </w:t>
      </w:r>
      <w:r w:rsidR="00CD036A" w:rsidRPr="00F02246">
        <w:rPr>
          <w:rFonts w:ascii="Times New Roman" w:hAnsi="Times New Roman" w:cs="Times New Roman"/>
          <w:szCs w:val="24"/>
          <w:lang w:val="pl-PL"/>
        </w:rPr>
        <w:t>próbował</w:t>
      </w:r>
      <w:r w:rsidRPr="00F02246">
        <w:rPr>
          <w:rFonts w:ascii="Times New Roman" w:hAnsi="Times New Roman" w:cs="Times New Roman"/>
          <w:szCs w:val="24"/>
          <w:lang w:val="pl-PL"/>
        </w:rPr>
        <w:t xml:space="preserve">, poprzez </w:t>
      </w:r>
      <w:r w:rsidR="00CD036A" w:rsidRPr="00F02246">
        <w:rPr>
          <w:rFonts w:ascii="Times New Roman" w:hAnsi="Times New Roman" w:cs="Times New Roman"/>
          <w:szCs w:val="24"/>
          <w:lang w:val="pl-PL"/>
        </w:rPr>
        <w:t>wniesienie sprawy do</w:t>
      </w:r>
      <w:r w:rsidRPr="00F02246">
        <w:rPr>
          <w:rFonts w:ascii="Times New Roman" w:hAnsi="Times New Roman" w:cs="Times New Roman"/>
          <w:szCs w:val="24"/>
          <w:lang w:val="pl-PL"/>
        </w:rPr>
        <w:t xml:space="preserve"> sądu, </w:t>
      </w:r>
      <w:r w:rsidR="00CD036A" w:rsidRPr="00F02246">
        <w:rPr>
          <w:rFonts w:ascii="Times New Roman" w:hAnsi="Times New Roman" w:cs="Times New Roman"/>
          <w:szCs w:val="24"/>
          <w:lang w:val="pl-PL"/>
        </w:rPr>
        <w:t>obalić</w:t>
      </w:r>
      <w:r w:rsidRPr="00F02246">
        <w:rPr>
          <w:rFonts w:ascii="Times New Roman" w:hAnsi="Times New Roman" w:cs="Times New Roman"/>
          <w:szCs w:val="24"/>
          <w:lang w:val="pl-PL"/>
        </w:rPr>
        <w:t xml:space="preserve"> prawne domniemanie ojcostwa</w:t>
      </w:r>
      <w:r w:rsidR="00CD036A" w:rsidRPr="00F02246">
        <w:rPr>
          <w:rFonts w:ascii="Times New Roman" w:hAnsi="Times New Roman" w:cs="Times New Roman"/>
          <w:szCs w:val="24"/>
          <w:lang w:val="pl-PL"/>
        </w:rPr>
        <w:t xml:space="preserve"> ciążące na nim wobec dziecka. Uważając, że dysponuje materiałami dowodowymi, które, w jego mniemaniu, rzucały cień na prawdziwość biologicznego pokrewieństwa, które łączyło go z jego prawowitym synem (paragrafy 12 i 13 powyżej), zainteresowany poprosił prokuratora o wniesienie sprawy do sądu w celu rozwiania tej wątpliwości i w </w:t>
      </w:r>
      <w:r w:rsidR="00C85473" w:rsidRPr="00F02246">
        <w:rPr>
          <w:rFonts w:ascii="Times New Roman" w:hAnsi="Times New Roman" w:cs="Times New Roman"/>
          <w:szCs w:val="24"/>
          <w:lang w:val="pl-PL"/>
        </w:rPr>
        <w:t xml:space="preserve">takim </w:t>
      </w:r>
      <w:r w:rsidR="00CD036A" w:rsidRPr="00F02246">
        <w:rPr>
          <w:rFonts w:ascii="Times New Roman" w:hAnsi="Times New Roman" w:cs="Times New Roman"/>
          <w:szCs w:val="24"/>
          <w:lang w:val="pl-PL"/>
        </w:rPr>
        <w:t xml:space="preserve">przypadku, uznania braku więzów pokrewieństwa </w:t>
      </w:r>
      <w:r w:rsidR="00160596" w:rsidRPr="00F02246">
        <w:rPr>
          <w:rFonts w:ascii="Times New Roman" w:hAnsi="Times New Roman" w:cs="Times New Roman"/>
          <w:szCs w:val="24"/>
          <w:lang w:val="pl-PL"/>
        </w:rPr>
        <w:t xml:space="preserve">biologicznego pomiędzy dzieckiem urodzonym podczas jego małżeństwa i nim samym. </w:t>
      </w:r>
      <w:r w:rsidR="001050BE" w:rsidRPr="00F02246">
        <w:rPr>
          <w:rFonts w:ascii="Times New Roman" w:hAnsi="Times New Roman" w:cs="Times New Roman"/>
          <w:szCs w:val="24"/>
          <w:lang w:val="pl-PL"/>
        </w:rPr>
        <w:t>Podczas gdy prawdą jest, że w niniejszej sprawie sądy krajowe miały do czynienia z kwesti</w:t>
      </w:r>
      <w:r w:rsidR="00DF2547" w:rsidRPr="00F02246">
        <w:rPr>
          <w:rFonts w:ascii="Times New Roman" w:hAnsi="Times New Roman" w:cs="Times New Roman"/>
          <w:szCs w:val="24"/>
          <w:lang w:val="pl-PL"/>
        </w:rPr>
        <w:t>ą dowodu, a nie bezpośrednio z ,,</w:t>
      </w:r>
      <w:r w:rsidR="001050BE" w:rsidRPr="00F02246">
        <w:rPr>
          <w:rFonts w:ascii="Times New Roman" w:hAnsi="Times New Roman" w:cs="Times New Roman"/>
          <w:szCs w:val="24"/>
          <w:lang w:val="pl-PL"/>
        </w:rPr>
        <w:t>życiem prywatnym", faktem jest, że celem wn</w:t>
      </w:r>
      <w:r w:rsidR="00C978A5" w:rsidRPr="00F02246">
        <w:rPr>
          <w:rFonts w:ascii="Times New Roman" w:hAnsi="Times New Roman" w:cs="Times New Roman"/>
          <w:szCs w:val="24"/>
          <w:lang w:val="pl-PL"/>
        </w:rPr>
        <w:t>ioskodawcy było poznanie prawdy</w:t>
      </w:r>
      <w:r w:rsidR="001050BE" w:rsidRPr="00F02246">
        <w:rPr>
          <w:rFonts w:ascii="Times New Roman" w:hAnsi="Times New Roman" w:cs="Times New Roman"/>
          <w:szCs w:val="24"/>
          <w:lang w:val="pl-PL"/>
        </w:rPr>
        <w:t xml:space="preserve"> o ważnym aspekcie jego życia,</w:t>
      </w:r>
      <w:r w:rsidR="00DF2547" w:rsidRPr="00F02246">
        <w:rPr>
          <w:rFonts w:ascii="Times New Roman" w:hAnsi="Times New Roman" w:cs="Times New Roman"/>
          <w:szCs w:val="24"/>
          <w:lang w:val="pl-PL"/>
        </w:rPr>
        <w:t xml:space="preserve"> to jest tego</w:t>
      </w:r>
      <w:r w:rsidR="001050BE" w:rsidRPr="00F02246">
        <w:rPr>
          <w:rFonts w:ascii="Times New Roman" w:hAnsi="Times New Roman" w:cs="Times New Roman"/>
          <w:szCs w:val="24"/>
          <w:lang w:val="pl-PL"/>
        </w:rPr>
        <w:t xml:space="preserve"> czy był ojcem dziecka urodzonego w czasie</w:t>
      </w:r>
      <w:r w:rsidR="00DF2547" w:rsidRPr="00F02246">
        <w:rPr>
          <w:rFonts w:ascii="Times New Roman" w:hAnsi="Times New Roman" w:cs="Times New Roman"/>
          <w:szCs w:val="24"/>
          <w:lang w:val="pl-PL"/>
        </w:rPr>
        <w:t xml:space="preserve"> trwania</w:t>
      </w:r>
      <w:r w:rsidR="001050BE" w:rsidRPr="00F02246">
        <w:rPr>
          <w:rFonts w:ascii="Times New Roman" w:hAnsi="Times New Roman" w:cs="Times New Roman"/>
          <w:szCs w:val="24"/>
          <w:lang w:val="pl-PL"/>
        </w:rPr>
        <w:t xml:space="preserve"> jego małżeństwa </w:t>
      </w:r>
      <w:r w:rsidR="00160596" w:rsidRPr="00F02246">
        <w:rPr>
          <w:rFonts w:ascii="Times New Roman" w:hAnsi="Times New Roman" w:cs="Times New Roman"/>
          <w:szCs w:val="24"/>
          <w:lang w:val="pl-PL"/>
        </w:rPr>
        <w:t>(</w:t>
      </w:r>
      <w:r w:rsidR="00160596" w:rsidRPr="00F02246">
        <w:rPr>
          <w:rFonts w:ascii="Times New Roman" w:hAnsi="Times New Roman" w:cs="Times New Roman"/>
          <w:i/>
          <w:szCs w:val="24"/>
          <w:lang w:val="pl-PL"/>
        </w:rPr>
        <w:t>I.L.V. p. Rumunii</w:t>
      </w:r>
      <w:r w:rsidR="00160596" w:rsidRPr="00F02246">
        <w:rPr>
          <w:rFonts w:ascii="Times New Roman" w:hAnsi="Times New Roman" w:cs="Times New Roman"/>
          <w:szCs w:val="24"/>
          <w:lang w:val="pl-PL"/>
        </w:rPr>
        <w:t xml:space="preserve"> (dec.), nr 4901/04, § 33, 24 sierpień 2010). </w:t>
      </w:r>
      <w:r w:rsidR="00DF2547" w:rsidRPr="00F02246">
        <w:rPr>
          <w:rFonts w:ascii="Times New Roman" w:hAnsi="Times New Roman" w:cs="Times New Roman"/>
          <w:szCs w:val="24"/>
          <w:lang w:val="pl-PL"/>
        </w:rPr>
        <w:t>Trybunał uznaje zatem, że fakty sprawy mieszczą się w zakresie art. 8 Konwencji, ponieważ dotyczą "życia prywatnego" danej osoby.</w:t>
      </w:r>
      <w:r w:rsidR="0013398E" w:rsidRPr="00F02246">
        <w:rPr>
          <w:rFonts w:ascii="Times New Roman" w:hAnsi="Times New Roman" w:cs="Times New Roman"/>
          <w:szCs w:val="24"/>
          <w:lang w:val="pl-PL"/>
        </w:rPr>
        <w:t xml:space="preserve"> </w:t>
      </w:r>
    </w:p>
    <w:p w:rsidR="00846DFD" w:rsidRPr="00F02246" w:rsidRDefault="00FF4A36" w:rsidP="00907DE4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F02246">
        <w:rPr>
          <w:rFonts w:ascii="Times New Roman" w:hAnsi="Times New Roman" w:cs="Times New Roman"/>
          <w:szCs w:val="24"/>
          <w:lang w:val="pl-PL"/>
        </w:rPr>
        <w:t>35</w:t>
      </w:r>
      <w:r w:rsidR="006046EC" w:rsidRPr="00F02246">
        <w:rPr>
          <w:rFonts w:ascii="Times New Roman" w:hAnsi="Times New Roman" w:cs="Times New Roman"/>
          <w:szCs w:val="24"/>
          <w:lang w:val="pl-PL"/>
        </w:rPr>
        <w:t xml:space="preserve">. </w:t>
      </w:r>
      <w:r w:rsidR="00092E2E" w:rsidRPr="00F02246">
        <w:rPr>
          <w:rFonts w:ascii="Times New Roman" w:hAnsi="Times New Roman" w:cs="Times New Roman"/>
          <w:szCs w:val="24"/>
          <w:lang w:val="pl-PL"/>
        </w:rPr>
        <w:t xml:space="preserve">Biorąc pod uwagę, że skarga nie jest oczywiście bezzasadna w rozumieniu Artykułu 35 ust. 3 (a) Konwencji i że nie </w:t>
      </w:r>
      <w:r w:rsidR="00FD67F7" w:rsidRPr="00F02246">
        <w:rPr>
          <w:rFonts w:ascii="Times New Roman" w:hAnsi="Times New Roman" w:cs="Times New Roman"/>
          <w:szCs w:val="24"/>
          <w:lang w:val="pl-PL"/>
        </w:rPr>
        <w:t xml:space="preserve">jest niedopuszczalna z innych </w:t>
      </w:r>
      <w:r w:rsidR="00DB3ECA" w:rsidRPr="00F02246">
        <w:rPr>
          <w:rFonts w:ascii="Times New Roman" w:hAnsi="Times New Roman" w:cs="Times New Roman"/>
          <w:szCs w:val="24"/>
          <w:lang w:val="pl-PL"/>
        </w:rPr>
        <w:t>względów</w:t>
      </w:r>
      <w:r w:rsidR="00092E2E" w:rsidRPr="00F02246">
        <w:rPr>
          <w:rFonts w:ascii="Times New Roman" w:hAnsi="Times New Roman" w:cs="Times New Roman"/>
          <w:szCs w:val="24"/>
          <w:lang w:val="pl-PL"/>
        </w:rPr>
        <w:t xml:space="preserve"> Trybunał uznaje ją za dopuszczalną.</w:t>
      </w:r>
    </w:p>
    <w:p w:rsidR="00846DFD" w:rsidRPr="00F02246" w:rsidRDefault="00846DFD" w:rsidP="00141F45">
      <w:pPr>
        <w:pStyle w:val="ECHRHeading2"/>
        <w:rPr>
          <w:rFonts w:ascii="Times New Roman" w:hAnsi="Times New Roman" w:cs="Times New Roman"/>
          <w:lang w:val="pl-PL"/>
        </w:rPr>
      </w:pPr>
      <w:r w:rsidRPr="00F02246">
        <w:rPr>
          <w:rFonts w:ascii="Times New Roman" w:hAnsi="Times New Roman" w:cs="Times New Roman"/>
          <w:lang w:val="pl-PL"/>
        </w:rPr>
        <w:t>B. Przedmiot skargi</w:t>
      </w:r>
    </w:p>
    <w:p w:rsidR="00846DFD" w:rsidRPr="00F02246" w:rsidRDefault="00846DFD" w:rsidP="00CF73E5">
      <w:pPr>
        <w:pStyle w:val="ECHRHeading3"/>
        <w:rPr>
          <w:rFonts w:ascii="Times New Roman" w:eastAsia="Times New Roman" w:hAnsi="Times New Roman" w:cs="Times New Roman"/>
          <w:lang w:val="pl-PL" w:eastAsia="fr-FR"/>
        </w:rPr>
      </w:pPr>
      <w:r w:rsidRPr="00F02246">
        <w:rPr>
          <w:rFonts w:ascii="Times New Roman" w:eastAsia="Times New Roman" w:hAnsi="Times New Roman" w:cs="Times New Roman"/>
          <w:lang w:val="pl-PL" w:eastAsia="fr-FR"/>
        </w:rPr>
        <w:t>1. Argumenty stron</w:t>
      </w:r>
    </w:p>
    <w:p w:rsidR="00846DFD" w:rsidRPr="00F02246" w:rsidRDefault="00846DFD" w:rsidP="00907DE4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F02246">
        <w:rPr>
          <w:rFonts w:ascii="Times New Roman" w:hAnsi="Times New Roman" w:cs="Times New Roman"/>
          <w:szCs w:val="24"/>
          <w:lang w:val="pl-PL"/>
        </w:rPr>
        <w:t>36. Skarżący podtrzymuje, że nie miał możliwości udowodnienia w sposób skuteczny, że nie jest biologicznym ojcem dziecka. Wskazuje, że prawo krajowe nie doprecyzowuje warunków przeprowadzenia testu DNA w celu ustalenia ojcostwa. Pod tym względem, uważa on, że ustawa powinna, albo przewidywać możliwość zmuszenia strony postępowania</w:t>
      </w:r>
      <w:r w:rsidR="00F745A1" w:rsidRPr="00F02246">
        <w:rPr>
          <w:rFonts w:ascii="Times New Roman" w:hAnsi="Times New Roman" w:cs="Times New Roman"/>
          <w:szCs w:val="24"/>
          <w:lang w:val="pl-PL"/>
        </w:rPr>
        <w:t xml:space="preserve"> </w:t>
      </w:r>
      <w:r w:rsidRPr="00F02246">
        <w:rPr>
          <w:rFonts w:ascii="Times New Roman" w:hAnsi="Times New Roman" w:cs="Times New Roman"/>
          <w:szCs w:val="24"/>
          <w:lang w:val="pl-PL"/>
        </w:rPr>
        <w:t xml:space="preserve">do poddania się testowi DNA </w:t>
      </w:r>
      <w:r w:rsidR="00AB6BD3" w:rsidRPr="00F02246">
        <w:rPr>
          <w:rFonts w:ascii="Times New Roman" w:hAnsi="Times New Roman" w:cs="Times New Roman"/>
          <w:szCs w:val="24"/>
          <w:lang w:val="pl-PL"/>
        </w:rPr>
        <w:t>-</w:t>
      </w:r>
      <w:r w:rsidRPr="00F02246">
        <w:rPr>
          <w:rFonts w:ascii="Times New Roman" w:hAnsi="Times New Roman" w:cs="Times New Roman"/>
          <w:szCs w:val="24"/>
          <w:lang w:val="pl-PL"/>
        </w:rPr>
        <w:t xml:space="preserve"> </w:t>
      </w:r>
      <w:r w:rsidR="00AB6BD3" w:rsidRPr="00F02246">
        <w:rPr>
          <w:rFonts w:ascii="Times New Roman" w:hAnsi="Times New Roman" w:cs="Times New Roman"/>
          <w:szCs w:val="24"/>
          <w:lang w:val="pl-PL"/>
        </w:rPr>
        <w:t xml:space="preserve">jego zdaniem </w:t>
      </w:r>
      <w:r w:rsidRPr="00F02246">
        <w:rPr>
          <w:rFonts w:ascii="Times New Roman" w:hAnsi="Times New Roman" w:cs="Times New Roman"/>
          <w:szCs w:val="24"/>
          <w:lang w:val="pl-PL"/>
        </w:rPr>
        <w:t>taki test jest bowiem najbardziej wiarygodnym środkiem dowodowym w postępowaniu</w:t>
      </w:r>
      <w:r w:rsidR="00AB6BD3" w:rsidRPr="00F02246">
        <w:rPr>
          <w:rFonts w:ascii="Times New Roman" w:hAnsi="Times New Roman" w:cs="Times New Roman"/>
          <w:szCs w:val="24"/>
          <w:lang w:val="pl-PL"/>
        </w:rPr>
        <w:t xml:space="preserve"> </w:t>
      </w:r>
      <w:r w:rsidRPr="00F02246">
        <w:rPr>
          <w:rFonts w:ascii="Times New Roman" w:hAnsi="Times New Roman" w:cs="Times New Roman"/>
          <w:szCs w:val="24"/>
          <w:lang w:val="pl-PL"/>
        </w:rPr>
        <w:t>o zaprzeczenie ojcostwa</w:t>
      </w:r>
      <w:r w:rsidR="00AB6BD3" w:rsidRPr="00F02246">
        <w:rPr>
          <w:rFonts w:ascii="Times New Roman" w:hAnsi="Times New Roman" w:cs="Times New Roman"/>
          <w:szCs w:val="24"/>
          <w:lang w:val="pl-PL"/>
        </w:rPr>
        <w:t xml:space="preserve"> - lub gwarantować skuteczny system domniemań prawnych mogący chronić domniemanego ojca w razie odmowy przez dziecko poddania się badaniu DNA zarządzonemu przez sąd.</w:t>
      </w:r>
    </w:p>
    <w:p w:rsidR="00AB6BD3" w:rsidRPr="00F02246" w:rsidRDefault="00AB6BD3" w:rsidP="00907DE4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F02246">
        <w:rPr>
          <w:rFonts w:ascii="Times New Roman" w:hAnsi="Times New Roman" w:cs="Times New Roman"/>
          <w:szCs w:val="24"/>
          <w:lang w:val="pl-PL"/>
        </w:rPr>
        <w:t xml:space="preserve">37. Skarżący wskazuje, że rozumie i przyjmuje potrzebę ochrony interesów </w:t>
      </w:r>
      <w:r w:rsidR="00795B49" w:rsidRPr="00F02246">
        <w:rPr>
          <w:rFonts w:ascii="Times New Roman" w:hAnsi="Times New Roman" w:cs="Times New Roman"/>
          <w:szCs w:val="24"/>
          <w:lang w:val="pl-PL"/>
        </w:rPr>
        <w:t xml:space="preserve">osób </w:t>
      </w:r>
      <w:r w:rsidRPr="00F02246">
        <w:rPr>
          <w:rFonts w:ascii="Times New Roman" w:hAnsi="Times New Roman" w:cs="Times New Roman"/>
          <w:szCs w:val="24"/>
          <w:lang w:val="pl-PL"/>
        </w:rPr>
        <w:t xml:space="preserve">małoletnich przez Państwo. Niemniej w jego przypadku </w:t>
      </w:r>
      <w:r w:rsidR="00795B49" w:rsidRPr="00F02246">
        <w:rPr>
          <w:rFonts w:ascii="Times New Roman" w:hAnsi="Times New Roman" w:cs="Times New Roman"/>
          <w:szCs w:val="24"/>
          <w:lang w:val="pl-PL"/>
        </w:rPr>
        <w:t>sądy krajowe</w:t>
      </w:r>
      <w:r w:rsidR="007979F2" w:rsidRPr="00F02246">
        <w:rPr>
          <w:rFonts w:ascii="Times New Roman" w:hAnsi="Times New Roman" w:cs="Times New Roman"/>
          <w:szCs w:val="24"/>
          <w:lang w:val="pl-PL"/>
        </w:rPr>
        <w:t xml:space="preserve"> nie zachował</w:t>
      </w:r>
      <w:r w:rsidR="00795B49" w:rsidRPr="00F02246">
        <w:rPr>
          <w:rFonts w:ascii="Times New Roman" w:hAnsi="Times New Roman" w:cs="Times New Roman"/>
          <w:szCs w:val="24"/>
          <w:lang w:val="pl-PL"/>
        </w:rPr>
        <w:t>y</w:t>
      </w:r>
      <w:r w:rsidR="007979F2" w:rsidRPr="00F02246">
        <w:rPr>
          <w:rFonts w:ascii="Times New Roman" w:hAnsi="Times New Roman" w:cs="Times New Roman"/>
          <w:szCs w:val="24"/>
          <w:lang w:val="pl-PL"/>
        </w:rPr>
        <w:t xml:space="preserve"> właściwej równowagi</w:t>
      </w:r>
      <w:r w:rsidR="00F745A1" w:rsidRPr="00F02246">
        <w:rPr>
          <w:rFonts w:ascii="Times New Roman" w:hAnsi="Times New Roman" w:cs="Times New Roman"/>
          <w:szCs w:val="24"/>
          <w:lang w:val="pl-PL"/>
        </w:rPr>
        <w:t xml:space="preserve"> </w:t>
      </w:r>
      <w:r w:rsidR="007979F2" w:rsidRPr="00F02246">
        <w:rPr>
          <w:rFonts w:ascii="Times New Roman" w:hAnsi="Times New Roman" w:cs="Times New Roman"/>
          <w:szCs w:val="24"/>
          <w:lang w:val="pl-PL"/>
        </w:rPr>
        <w:t>pomiędzy jego interesem a interesem dziecka i że przewaga, jaka miałaby być przyznana</w:t>
      </w:r>
      <w:r w:rsidR="00F745A1" w:rsidRPr="00F02246">
        <w:rPr>
          <w:rFonts w:ascii="Times New Roman" w:hAnsi="Times New Roman" w:cs="Times New Roman"/>
          <w:szCs w:val="24"/>
          <w:lang w:val="pl-PL"/>
        </w:rPr>
        <w:t xml:space="preserve"> </w:t>
      </w:r>
      <w:r w:rsidR="007979F2" w:rsidRPr="00F02246">
        <w:rPr>
          <w:rFonts w:ascii="Times New Roman" w:hAnsi="Times New Roman" w:cs="Times New Roman"/>
          <w:szCs w:val="24"/>
          <w:lang w:val="pl-PL"/>
        </w:rPr>
        <w:t>interesom tego ostatniego prowadzi do zignorowania jego prawa do życia prywatnego.</w:t>
      </w:r>
    </w:p>
    <w:p w:rsidR="005176A1" w:rsidRPr="00F02246" w:rsidRDefault="005176A1" w:rsidP="00907DE4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F02246">
        <w:rPr>
          <w:rFonts w:ascii="Times New Roman" w:hAnsi="Times New Roman" w:cs="Times New Roman"/>
          <w:szCs w:val="24"/>
          <w:lang w:val="pl-PL"/>
        </w:rPr>
        <w:t xml:space="preserve">38. </w:t>
      </w:r>
      <w:r w:rsidR="00F7052B" w:rsidRPr="00F02246">
        <w:rPr>
          <w:rFonts w:ascii="Times New Roman" w:hAnsi="Times New Roman" w:cs="Times New Roman"/>
          <w:szCs w:val="24"/>
          <w:lang w:val="pl-PL"/>
        </w:rPr>
        <w:t>Ponadto</w:t>
      </w:r>
      <w:r w:rsidR="00764841" w:rsidRPr="00F02246">
        <w:rPr>
          <w:rFonts w:ascii="Times New Roman" w:hAnsi="Times New Roman" w:cs="Times New Roman"/>
          <w:szCs w:val="24"/>
          <w:lang w:val="pl-PL"/>
        </w:rPr>
        <w:t>, skarżący twierdzi, że to małoletni, działając prawdopodobnie pod wpływem matki, poinformował go o wątpliwości co do jego ojcostwa. Dodaje też, że oświadczenie dziecka o przeciwnej treści wobec psychologa s</w:t>
      </w:r>
      <w:r w:rsidR="00A16041" w:rsidRPr="00F02246">
        <w:rPr>
          <w:rFonts w:ascii="Times New Roman" w:hAnsi="Times New Roman" w:cs="Times New Roman"/>
          <w:szCs w:val="24"/>
          <w:lang w:val="pl-PL"/>
        </w:rPr>
        <w:t>ą</w:t>
      </w:r>
      <w:r w:rsidR="00764841" w:rsidRPr="00F02246">
        <w:rPr>
          <w:rFonts w:ascii="Times New Roman" w:hAnsi="Times New Roman" w:cs="Times New Roman"/>
          <w:szCs w:val="24"/>
          <w:lang w:val="pl-PL"/>
        </w:rPr>
        <w:t>dowego, według którego to on sam miał zasugerować brak pokrewieństwa biologicznego, może być analizowane, jako zmiana zdania przez dziecko w tej kwestii, i że może ona by</w:t>
      </w:r>
      <w:r w:rsidR="00A16041" w:rsidRPr="00F02246">
        <w:rPr>
          <w:rFonts w:ascii="Times New Roman" w:hAnsi="Times New Roman" w:cs="Times New Roman"/>
          <w:szCs w:val="24"/>
          <w:lang w:val="pl-PL"/>
        </w:rPr>
        <w:t>ć</w:t>
      </w:r>
      <w:r w:rsidR="00764841" w:rsidRPr="00F02246">
        <w:rPr>
          <w:rFonts w:ascii="Times New Roman" w:hAnsi="Times New Roman" w:cs="Times New Roman"/>
          <w:szCs w:val="24"/>
          <w:lang w:val="pl-PL"/>
        </w:rPr>
        <w:t xml:space="preserve"> wynikiem wpływu jego matki.</w:t>
      </w:r>
    </w:p>
    <w:p w:rsidR="00764841" w:rsidRPr="00F02246" w:rsidRDefault="00764841" w:rsidP="00907DE4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F02246">
        <w:rPr>
          <w:rFonts w:ascii="Times New Roman" w:hAnsi="Times New Roman" w:cs="Times New Roman"/>
          <w:szCs w:val="24"/>
          <w:lang w:val="pl-PL"/>
        </w:rPr>
        <w:t xml:space="preserve">39. Rząd podtrzymuje, że Państwo wypełniło swoje obowiązki, </w:t>
      </w:r>
      <w:r w:rsidR="00A23278" w:rsidRPr="00F02246">
        <w:rPr>
          <w:rFonts w:ascii="Times New Roman" w:hAnsi="Times New Roman" w:cs="Times New Roman"/>
          <w:szCs w:val="24"/>
          <w:lang w:val="pl-PL"/>
        </w:rPr>
        <w:t xml:space="preserve">polegające na </w:t>
      </w:r>
      <w:r w:rsidRPr="00F02246">
        <w:rPr>
          <w:rFonts w:ascii="Times New Roman" w:hAnsi="Times New Roman" w:cs="Times New Roman"/>
          <w:szCs w:val="24"/>
          <w:lang w:val="pl-PL"/>
        </w:rPr>
        <w:t>zagwarantowa</w:t>
      </w:r>
      <w:r w:rsidR="00A23278" w:rsidRPr="00F02246">
        <w:rPr>
          <w:rFonts w:ascii="Times New Roman" w:hAnsi="Times New Roman" w:cs="Times New Roman"/>
          <w:szCs w:val="24"/>
          <w:lang w:val="pl-PL"/>
        </w:rPr>
        <w:t>niu</w:t>
      </w:r>
      <w:r w:rsidRPr="00F02246">
        <w:rPr>
          <w:rFonts w:ascii="Times New Roman" w:hAnsi="Times New Roman" w:cs="Times New Roman"/>
          <w:szCs w:val="24"/>
          <w:lang w:val="pl-PL"/>
        </w:rPr>
        <w:t xml:space="preserve"> skarżącemu </w:t>
      </w:r>
      <w:r w:rsidR="00A16041" w:rsidRPr="00F02246">
        <w:rPr>
          <w:rFonts w:ascii="Times New Roman" w:hAnsi="Times New Roman" w:cs="Times New Roman"/>
          <w:szCs w:val="24"/>
          <w:lang w:val="pl-PL"/>
        </w:rPr>
        <w:t>s</w:t>
      </w:r>
      <w:r w:rsidRPr="00F02246">
        <w:rPr>
          <w:rFonts w:ascii="Times New Roman" w:hAnsi="Times New Roman" w:cs="Times New Roman"/>
          <w:szCs w:val="24"/>
          <w:lang w:val="pl-PL"/>
        </w:rPr>
        <w:t>korzystani</w:t>
      </w:r>
      <w:r w:rsidR="00A23278" w:rsidRPr="00F02246">
        <w:rPr>
          <w:rFonts w:ascii="Times New Roman" w:hAnsi="Times New Roman" w:cs="Times New Roman"/>
          <w:szCs w:val="24"/>
          <w:lang w:val="pl-PL"/>
        </w:rPr>
        <w:t>a</w:t>
      </w:r>
      <w:r w:rsidRPr="00F02246">
        <w:rPr>
          <w:rFonts w:ascii="Times New Roman" w:hAnsi="Times New Roman" w:cs="Times New Roman"/>
          <w:szCs w:val="24"/>
          <w:lang w:val="pl-PL"/>
        </w:rPr>
        <w:t xml:space="preserve"> z jego prawa do życia prywatnego. </w:t>
      </w:r>
      <w:r w:rsidR="00087A5B" w:rsidRPr="00F02246">
        <w:rPr>
          <w:rFonts w:ascii="Times New Roman" w:hAnsi="Times New Roman" w:cs="Times New Roman"/>
          <w:szCs w:val="24"/>
          <w:lang w:val="pl-PL"/>
        </w:rPr>
        <w:t>Na wstępie stwierdzono</w:t>
      </w:r>
      <w:r w:rsidR="00A23278" w:rsidRPr="00F02246">
        <w:rPr>
          <w:rFonts w:ascii="Times New Roman" w:hAnsi="Times New Roman" w:cs="Times New Roman"/>
          <w:szCs w:val="24"/>
          <w:lang w:val="pl-PL"/>
        </w:rPr>
        <w:t>, że prokurator wniósł sprawę o zaprzeczenie ojcostwa na korzyść skarżącego, w celu oddalenia prawnego domniemania ciążącego na nim zgodnie z artykułem 62 KRO.</w:t>
      </w:r>
    </w:p>
    <w:p w:rsidR="00FF4A36" w:rsidRPr="00F02246" w:rsidRDefault="00A23278" w:rsidP="00907DE4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F02246">
        <w:rPr>
          <w:rFonts w:ascii="Times New Roman" w:hAnsi="Times New Roman" w:cs="Times New Roman"/>
          <w:szCs w:val="24"/>
          <w:lang w:val="pl-PL"/>
        </w:rPr>
        <w:t xml:space="preserve">40. Rząd wskazuje, że zasada </w:t>
      </w:r>
      <w:r w:rsidRPr="00F02246">
        <w:rPr>
          <w:rFonts w:ascii="Times New Roman" w:hAnsi="Times New Roman" w:cs="Times New Roman"/>
          <w:i/>
          <w:szCs w:val="24"/>
          <w:lang w:val="pl-PL"/>
        </w:rPr>
        <w:t>affirmanti incumbit probatio</w:t>
      </w:r>
      <w:r w:rsidRPr="00F02246">
        <w:rPr>
          <w:rFonts w:ascii="Times New Roman" w:hAnsi="Times New Roman" w:cs="Times New Roman"/>
          <w:szCs w:val="24"/>
          <w:lang w:val="pl-PL"/>
        </w:rPr>
        <w:t xml:space="preserve"> („ciężar dowodu spoczywa na tym, który twierdzi”) stosuje się do postępowania</w:t>
      </w:r>
      <w:r w:rsidR="00A16041" w:rsidRPr="00F02246">
        <w:rPr>
          <w:rFonts w:ascii="Times New Roman" w:hAnsi="Times New Roman" w:cs="Times New Roman"/>
          <w:szCs w:val="24"/>
          <w:lang w:val="pl-PL"/>
        </w:rPr>
        <w:t xml:space="preserve"> </w:t>
      </w:r>
      <w:r w:rsidRPr="00F02246">
        <w:rPr>
          <w:rFonts w:ascii="Times New Roman" w:hAnsi="Times New Roman" w:cs="Times New Roman"/>
          <w:szCs w:val="24"/>
          <w:lang w:val="pl-PL"/>
        </w:rPr>
        <w:t>o zaprzeczenie ojcostwa. Dodaje też,</w:t>
      </w:r>
      <w:r w:rsidR="00F745A1" w:rsidRPr="00F02246">
        <w:rPr>
          <w:rFonts w:ascii="Times New Roman" w:hAnsi="Times New Roman" w:cs="Times New Roman"/>
          <w:szCs w:val="24"/>
          <w:lang w:val="pl-PL"/>
        </w:rPr>
        <w:t xml:space="preserve"> </w:t>
      </w:r>
      <w:r w:rsidRPr="00F02246">
        <w:rPr>
          <w:rFonts w:ascii="Times New Roman" w:hAnsi="Times New Roman" w:cs="Times New Roman"/>
          <w:szCs w:val="24"/>
          <w:lang w:val="pl-PL"/>
        </w:rPr>
        <w:t>że w tej sprawie</w:t>
      </w:r>
      <w:r w:rsidR="008419D4" w:rsidRPr="00F02246">
        <w:rPr>
          <w:rFonts w:ascii="Times New Roman" w:hAnsi="Times New Roman" w:cs="Times New Roman"/>
          <w:szCs w:val="24"/>
          <w:lang w:val="pl-PL"/>
        </w:rPr>
        <w:t>, skarżący reprezentowany przez adwokata</w:t>
      </w:r>
      <w:r w:rsidR="00F745A1" w:rsidRPr="00F02246">
        <w:rPr>
          <w:rFonts w:ascii="Times New Roman" w:hAnsi="Times New Roman" w:cs="Times New Roman"/>
          <w:szCs w:val="24"/>
          <w:lang w:val="pl-PL"/>
        </w:rPr>
        <w:t xml:space="preserve"> </w:t>
      </w:r>
      <w:r w:rsidR="008419D4" w:rsidRPr="00F02246">
        <w:rPr>
          <w:rFonts w:ascii="Times New Roman" w:hAnsi="Times New Roman" w:cs="Times New Roman"/>
          <w:szCs w:val="24"/>
          <w:lang w:val="pl-PL"/>
        </w:rPr>
        <w:t xml:space="preserve">nie przedstawił, w celu obalenia domniemania ojcostwa, dowodów innych niż pozasądowy test DNA podważany przez matkę dziecka. Tymczasem, według </w:t>
      </w:r>
      <w:r w:rsidR="00C04BCF" w:rsidRPr="00F02246">
        <w:rPr>
          <w:rFonts w:ascii="Times New Roman" w:hAnsi="Times New Roman" w:cs="Times New Roman"/>
          <w:szCs w:val="24"/>
          <w:lang w:val="pl-PL"/>
        </w:rPr>
        <w:t>R</w:t>
      </w:r>
      <w:r w:rsidR="008419D4" w:rsidRPr="00F02246">
        <w:rPr>
          <w:rFonts w:ascii="Times New Roman" w:hAnsi="Times New Roman" w:cs="Times New Roman"/>
          <w:szCs w:val="24"/>
          <w:lang w:val="pl-PL"/>
        </w:rPr>
        <w:t xml:space="preserve">ządu, skarżący był obowiązany przedstawić sądowi </w:t>
      </w:r>
      <w:r w:rsidR="00B3102C" w:rsidRPr="00F02246">
        <w:rPr>
          <w:rFonts w:ascii="Times New Roman" w:hAnsi="Times New Roman" w:cs="Times New Roman"/>
          <w:szCs w:val="24"/>
          <w:lang w:val="pl-PL"/>
        </w:rPr>
        <w:t xml:space="preserve">rozsądne i wystarczające </w:t>
      </w:r>
      <w:r w:rsidR="008419D4" w:rsidRPr="00F02246">
        <w:rPr>
          <w:rFonts w:ascii="Times New Roman" w:hAnsi="Times New Roman" w:cs="Times New Roman"/>
          <w:szCs w:val="24"/>
          <w:lang w:val="pl-PL"/>
        </w:rPr>
        <w:t>dowody</w:t>
      </w:r>
      <w:r w:rsidR="00B3102C" w:rsidRPr="00F02246">
        <w:rPr>
          <w:rFonts w:ascii="Times New Roman" w:hAnsi="Times New Roman" w:cs="Times New Roman"/>
          <w:szCs w:val="24"/>
          <w:lang w:val="pl-PL"/>
        </w:rPr>
        <w:t xml:space="preserve"> na uzasadnienie swoich zarzutów (</w:t>
      </w:r>
      <w:r w:rsidR="00B3102C" w:rsidRPr="00F02246">
        <w:rPr>
          <w:rFonts w:ascii="Times New Roman" w:hAnsi="Times New Roman" w:cs="Times New Roman"/>
          <w:i/>
          <w:szCs w:val="24"/>
          <w:lang w:val="pl-PL"/>
        </w:rPr>
        <w:t>Darmon p. Polsce</w:t>
      </w:r>
      <w:r w:rsidR="00B3102C" w:rsidRPr="00F02246">
        <w:rPr>
          <w:rFonts w:ascii="Times New Roman" w:hAnsi="Times New Roman" w:cs="Times New Roman"/>
          <w:szCs w:val="24"/>
          <w:lang w:val="pl-PL"/>
        </w:rPr>
        <w:t xml:space="preserve"> (dec.), nr 7802/05, 17 listopad 2009).</w:t>
      </w:r>
      <w:r w:rsidR="008419D4" w:rsidRPr="00F02246">
        <w:rPr>
          <w:rFonts w:ascii="Times New Roman" w:hAnsi="Times New Roman" w:cs="Times New Roman"/>
          <w:szCs w:val="24"/>
          <w:lang w:val="pl-PL"/>
        </w:rPr>
        <w:t xml:space="preserve"> </w:t>
      </w:r>
    </w:p>
    <w:p w:rsidR="00B3102C" w:rsidRPr="00F02246" w:rsidRDefault="00B3102C" w:rsidP="00907DE4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F02246">
        <w:rPr>
          <w:rFonts w:ascii="Times New Roman" w:hAnsi="Times New Roman" w:cs="Times New Roman"/>
          <w:szCs w:val="24"/>
          <w:lang w:val="pl-PL"/>
        </w:rPr>
        <w:t xml:space="preserve">41. Rząd </w:t>
      </w:r>
      <w:r w:rsidR="00C04BCF" w:rsidRPr="00F02246">
        <w:rPr>
          <w:rFonts w:ascii="Times New Roman" w:hAnsi="Times New Roman" w:cs="Times New Roman"/>
          <w:szCs w:val="24"/>
          <w:lang w:val="pl-PL"/>
        </w:rPr>
        <w:t>wskazuj</w:t>
      </w:r>
      <w:r w:rsidR="00535A4D" w:rsidRPr="00F02246">
        <w:rPr>
          <w:rFonts w:ascii="Times New Roman" w:hAnsi="Times New Roman" w:cs="Times New Roman"/>
          <w:szCs w:val="24"/>
          <w:lang w:val="pl-PL"/>
        </w:rPr>
        <w:t>e</w:t>
      </w:r>
      <w:r w:rsidR="00C04BCF" w:rsidRPr="00F02246">
        <w:rPr>
          <w:rFonts w:ascii="Times New Roman" w:hAnsi="Times New Roman" w:cs="Times New Roman"/>
          <w:szCs w:val="24"/>
          <w:lang w:val="pl-PL"/>
        </w:rPr>
        <w:t xml:space="preserve"> </w:t>
      </w:r>
      <w:r w:rsidRPr="00F02246">
        <w:rPr>
          <w:rFonts w:ascii="Times New Roman" w:hAnsi="Times New Roman" w:cs="Times New Roman"/>
          <w:szCs w:val="24"/>
          <w:lang w:val="pl-PL"/>
        </w:rPr>
        <w:t xml:space="preserve">ponadto, że do 2010 r. skarżący nie dał wyrazu żadnej wątpliwości co, do swojego ojcostwa wobec dziecka, nawet podczas postępowania rozwodowego. Dodaje, że w październiku 2010 r., skarżący zaczął sugerować dziecku, mającemu wówczas 13 lat, że nie jest ono jego dzieckiem, i że następnie upublicznił sprawę w lokalnych środkach przekazu, co stało się źródłem cierpienia dla </w:t>
      </w:r>
      <w:r w:rsidR="00535A4D" w:rsidRPr="00F02246">
        <w:rPr>
          <w:rFonts w:ascii="Times New Roman" w:hAnsi="Times New Roman" w:cs="Times New Roman"/>
          <w:szCs w:val="24"/>
          <w:lang w:val="pl-PL"/>
        </w:rPr>
        <w:t xml:space="preserve">małoletniego </w:t>
      </w:r>
      <w:r w:rsidRPr="00F02246">
        <w:rPr>
          <w:rFonts w:ascii="Times New Roman" w:hAnsi="Times New Roman" w:cs="Times New Roman"/>
          <w:szCs w:val="24"/>
          <w:lang w:val="pl-PL"/>
        </w:rPr>
        <w:t>i jego matki.</w:t>
      </w:r>
      <w:r w:rsidR="00D6144B" w:rsidRPr="00F02246">
        <w:rPr>
          <w:rFonts w:ascii="Times New Roman" w:hAnsi="Times New Roman" w:cs="Times New Roman"/>
          <w:szCs w:val="24"/>
          <w:lang w:val="pl-PL"/>
        </w:rPr>
        <w:t xml:space="preserve"> Twierdzi, że zdaniem psychologa sądowego, to zachowanie skarżącego wpłynęło na stan emocjonalny</w:t>
      </w:r>
      <w:r w:rsidR="00F745A1" w:rsidRPr="00F02246">
        <w:rPr>
          <w:rFonts w:ascii="Times New Roman" w:hAnsi="Times New Roman" w:cs="Times New Roman"/>
          <w:szCs w:val="24"/>
          <w:lang w:val="pl-PL"/>
        </w:rPr>
        <w:t xml:space="preserve"> </w:t>
      </w:r>
      <w:r w:rsidR="00D6144B" w:rsidRPr="00F02246">
        <w:rPr>
          <w:rFonts w:ascii="Times New Roman" w:hAnsi="Times New Roman" w:cs="Times New Roman"/>
          <w:szCs w:val="24"/>
          <w:lang w:val="pl-PL"/>
        </w:rPr>
        <w:t>dziecka, które miało bać się o swoją tożsamość i że na skutek tego, miał</w:t>
      </w:r>
      <w:r w:rsidR="00A16041" w:rsidRPr="00F02246">
        <w:rPr>
          <w:rFonts w:ascii="Times New Roman" w:hAnsi="Times New Roman" w:cs="Times New Roman"/>
          <w:szCs w:val="24"/>
          <w:lang w:val="pl-PL"/>
        </w:rPr>
        <w:t>o</w:t>
      </w:r>
      <w:r w:rsidR="00D6144B" w:rsidRPr="00F02246">
        <w:rPr>
          <w:rFonts w:ascii="Times New Roman" w:hAnsi="Times New Roman" w:cs="Times New Roman"/>
          <w:szCs w:val="24"/>
          <w:lang w:val="pl-PL"/>
        </w:rPr>
        <w:t xml:space="preserve"> odmówić poddania się testowi DNA. Wskazuje także, że według </w:t>
      </w:r>
      <w:r w:rsidR="00535A4D" w:rsidRPr="00F02246">
        <w:rPr>
          <w:rFonts w:ascii="Times New Roman" w:hAnsi="Times New Roman" w:cs="Times New Roman"/>
          <w:szCs w:val="24"/>
          <w:lang w:val="pl-PL"/>
        </w:rPr>
        <w:t>biegłego</w:t>
      </w:r>
      <w:r w:rsidR="00D6144B" w:rsidRPr="00F02246">
        <w:rPr>
          <w:rFonts w:ascii="Times New Roman" w:hAnsi="Times New Roman" w:cs="Times New Roman"/>
          <w:szCs w:val="24"/>
          <w:lang w:val="pl-PL"/>
        </w:rPr>
        <w:t xml:space="preserve">, </w:t>
      </w:r>
      <w:r w:rsidR="00535A4D" w:rsidRPr="00F02246">
        <w:rPr>
          <w:rFonts w:ascii="Times New Roman" w:hAnsi="Times New Roman" w:cs="Times New Roman"/>
          <w:szCs w:val="24"/>
          <w:lang w:val="pl-PL"/>
        </w:rPr>
        <w:t xml:space="preserve">małoletni </w:t>
      </w:r>
      <w:r w:rsidR="00D6144B" w:rsidRPr="00F02246">
        <w:rPr>
          <w:rFonts w:ascii="Times New Roman" w:hAnsi="Times New Roman" w:cs="Times New Roman"/>
          <w:szCs w:val="24"/>
          <w:lang w:val="pl-PL"/>
        </w:rPr>
        <w:t xml:space="preserve">nie był poddany manipulacji ze strony osoby trzeciej. Wobec tego, </w:t>
      </w:r>
      <w:r w:rsidR="00895B28" w:rsidRPr="00F02246">
        <w:rPr>
          <w:rFonts w:ascii="Times New Roman" w:hAnsi="Times New Roman" w:cs="Times New Roman"/>
          <w:szCs w:val="24"/>
          <w:lang w:val="pl-PL"/>
        </w:rPr>
        <w:t>zdaniem</w:t>
      </w:r>
      <w:r w:rsidR="00D6144B" w:rsidRPr="00F02246">
        <w:rPr>
          <w:rFonts w:ascii="Times New Roman" w:hAnsi="Times New Roman" w:cs="Times New Roman"/>
          <w:szCs w:val="24"/>
          <w:lang w:val="pl-PL"/>
        </w:rPr>
        <w:t xml:space="preserve"> Rządu dziecko podjęło samodzielnie decyzję</w:t>
      </w:r>
      <w:r w:rsidR="00895B28" w:rsidRPr="00F02246">
        <w:rPr>
          <w:rFonts w:ascii="Times New Roman" w:hAnsi="Times New Roman" w:cs="Times New Roman"/>
          <w:szCs w:val="24"/>
          <w:lang w:val="pl-PL"/>
        </w:rPr>
        <w:t xml:space="preserve"> o odmowie poddania się badaniu DNA,</w:t>
      </w:r>
      <w:r w:rsidR="00D6144B" w:rsidRPr="00F02246">
        <w:rPr>
          <w:rFonts w:ascii="Times New Roman" w:hAnsi="Times New Roman" w:cs="Times New Roman"/>
          <w:szCs w:val="24"/>
          <w:lang w:val="pl-PL"/>
        </w:rPr>
        <w:t xml:space="preserve"> umotywowaną związkiem emocjonalnym łączącym je ze skarżącym i lękiem przed utratą swojej</w:t>
      </w:r>
      <w:r w:rsidR="00F745A1" w:rsidRPr="00F02246">
        <w:rPr>
          <w:rFonts w:ascii="Times New Roman" w:hAnsi="Times New Roman" w:cs="Times New Roman"/>
          <w:szCs w:val="24"/>
          <w:lang w:val="pl-PL"/>
        </w:rPr>
        <w:t xml:space="preserve"> </w:t>
      </w:r>
      <w:r w:rsidR="00D6144B" w:rsidRPr="00F02246">
        <w:rPr>
          <w:rFonts w:ascii="Times New Roman" w:hAnsi="Times New Roman" w:cs="Times New Roman"/>
          <w:szCs w:val="24"/>
          <w:lang w:val="pl-PL"/>
        </w:rPr>
        <w:t>tożsamości</w:t>
      </w:r>
      <w:r w:rsidR="00895B28" w:rsidRPr="00F02246">
        <w:rPr>
          <w:rFonts w:ascii="Times New Roman" w:hAnsi="Times New Roman" w:cs="Times New Roman"/>
          <w:szCs w:val="24"/>
          <w:lang w:val="pl-PL"/>
        </w:rPr>
        <w:t>.</w:t>
      </w:r>
      <w:r w:rsidR="00D6144B" w:rsidRPr="00F02246">
        <w:rPr>
          <w:rFonts w:ascii="Times New Roman" w:hAnsi="Times New Roman" w:cs="Times New Roman"/>
          <w:szCs w:val="24"/>
          <w:lang w:val="pl-PL"/>
        </w:rPr>
        <w:t xml:space="preserve"> </w:t>
      </w:r>
    </w:p>
    <w:p w:rsidR="00895B28" w:rsidRPr="00F02246" w:rsidRDefault="00895B28" w:rsidP="00907DE4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F02246">
        <w:rPr>
          <w:rFonts w:ascii="Times New Roman" w:hAnsi="Times New Roman" w:cs="Times New Roman"/>
          <w:szCs w:val="24"/>
          <w:lang w:val="pl-PL"/>
        </w:rPr>
        <w:t>42. Poza tym, Rząd podtrzymuje, że uzasadnienie wyroku sądu apelacyjnego pokazuje, że wzięte zostały pod uwagę</w:t>
      </w:r>
      <w:r w:rsidR="00F745A1" w:rsidRPr="00F02246">
        <w:rPr>
          <w:rFonts w:ascii="Times New Roman" w:hAnsi="Times New Roman" w:cs="Times New Roman"/>
          <w:szCs w:val="24"/>
          <w:lang w:val="pl-PL"/>
        </w:rPr>
        <w:t xml:space="preserve"> </w:t>
      </w:r>
      <w:r w:rsidRPr="00F02246">
        <w:rPr>
          <w:rFonts w:ascii="Times New Roman" w:hAnsi="Times New Roman" w:cs="Times New Roman"/>
          <w:szCs w:val="24"/>
          <w:lang w:val="pl-PL"/>
        </w:rPr>
        <w:t xml:space="preserve">wszystkie okoliczności sprawy i że zachował równowagę pomiędzy interesem skarżącego, </w:t>
      </w:r>
      <w:r w:rsidR="00535A4D" w:rsidRPr="00F02246">
        <w:rPr>
          <w:rFonts w:ascii="Times New Roman" w:hAnsi="Times New Roman" w:cs="Times New Roman"/>
          <w:szCs w:val="24"/>
          <w:lang w:val="pl-PL"/>
        </w:rPr>
        <w:t xml:space="preserve">małoletniego </w:t>
      </w:r>
      <w:r w:rsidRPr="00F02246">
        <w:rPr>
          <w:rFonts w:ascii="Times New Roman" w:hAnsi="Times New Roman" w:cs="Times New Roman"/>
          <w:szCs w:val="24"/>
          <w:lang w:val="pl-PL"/>
        </w:rPr>
        <w:t>i społeczeństwa.</w:t>
      </w:r>
    </w:p>
    <w:p w:rsidR="00895B28" w:rsidRPr="00F02246" w:rsidRDefault="00895B28" w:rsidP="00CF73E5">
      <w:pPr>
        <w:pStyle w:val="ECHRHeading3"/>
        <w:rPr>
          <w:rFonts w:ascii="Times New Roman" w:eastAsia="Times New Roman" w:hAnsi="Times New Roman" w:cs="Times New Roman"/>
          <w:lang w:val="pl-PL" w:eastAsia="fr-FR"/>
        </w:rPr>
      </w:pPr>
      <w:r w:rsidRPr="00F02246">
        <w:rPr>
          <w:rFonts w:ascii="Times New Roman" w:eastAsia="Times New Roman" w:hAnsi="Times New Roman" w:cs="Times New Roman"/>
          <w:lang w:val="pl-PL" w:eastAsia="fr-FR"/>
        </w:rPr>
        <w:t xml:space="preserve">2. Ocena </w:t>
      </w:r>
      <w:r w:rsidR="009C580A" w:rsidRPr="00F02246">
        <w:rPr>
          <w:rFonts w:ascii="Times New Roman" w:eastAsia="Times New Roman" w:hAnsi="Times New Roman" w:cs="Times New Roman"/>
          <w:lang w:val="pl-PL" w:eastAsia="fr-FR"/>
        </w:rPr>
        <w:t>Trybunału</w:t>
      </w:r>
    </w:p>
    <w:p w:rsidR="008419D4" w:rsidRPr="00F02246" w:rsidRDefault="009C580A" w:rsidP="00907DE4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F02246">
        <w:rPr>
          <w:rFonts w:ascii="Times New Roman" w:hAnsi="Times New Roman" w:cs="Times New Roman"/>
          <w:szCs w:val="24"/>
          <w:lang w:val="pl-PL"/>
        </w:rPr>
        <w:t xml:space="preserve">43. Trybunał przypomina, że </w:t>
      </w:r>
      <w:r w:rsidR="00D141B7" w:rsidRPr="00F02246">
        <w:rPr>
          <w:rFonts w:ascii="Times New Roman" w:hAnsi="Times New Roman" w:cs="Times New Roman"/>
          <w:szCs w:val="24"/>
          <w:lang w:val="pl-PL"/>
        </w:rPr>
        <w:t>skoro</w:t>
      </w:r>
      <w:r w:rsidRPr="00F02246">
        <w:rPr>
          <w:rFonts w:ascii="Times New Roman" w:hAnsi="Times New Roman" w:cs="Times New Roman"/>
          <w:szCs w:val="24"/>
          <w:lang w:val="pl-PL"/>
        </w:rPr>
        <w:t xml:space="preserve"> artykuł 8 Konwencji dąży głównie do ochrony jednostki przed arbitralną ingerencją władz publicznych, to nie tylko nakazuje Państwom powstrzymywanie się od takich ingerencji: może on także generować dodatkowe obowiązki pozytywne nieodłącznie</w:t>
      </w:r>
      <w:r w:rsidRPr="00F02246"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Pr="00F02246">
        <w:rPr>
          <w:rFonts w:ascii="Times New Roman" w:hAnsi="Times New Roman" w:cs="Times New Roman"/>
          <w:szCs w:val="24"/>
          <w:lang w:val="pl-PL"/>
        </w:rPr>
        <w:t>związane z</w:t>
      </w:r>
      <w:r w:rsidR="00D141B7" w:rsidRPr="00F02246">
        <w:rPr>
          <w:rFonts w:ascii="Times New Roman" w:hAnsi="Times New Roman" w:cs="Times New Roman"/>
          <w:szCs w:val="24"/>
          <w:lang w:val="pl-PL"/>
        </w:rPr>
        <w:t>e skutecznym</w:t>
      </w:r>
      <w:r w:rsidRPr="00F02246">
        <w:rPr>
          <w:rFonts w:ascii="Times New Roman" w:hAnsi="Times New Roman" w:cs="Times New Roman"/>
          <w:szCs w:val="24"/>
          <w:lang w:val="pl-PL"/>
        </w:rPr>
        <w:t xml:space="preserve"> „poszanowaniem”</w:t>
      </w:r>
      <w:r w:rsidR="00D141B7" w:rsidRPr="00F02246">
        <w:rPr>
          <w:rFonts w:ascii="Times New Roman" w:hAnsi="Times New Roman" w:cs="Times New Roman"/>
          <w:szCs w:val="24"/>
          <w:lang w:val="pl-PL"/>
        </w:rPr>
        <w:t xml:space="preserve"> życia prywatnego lub</w:t>
      </w:r>
      <w:r w:rsidR="00F745A1" w:rsidRPr="00F02246">
        <w:rPr>
          <w:rFonts w:ascii="Times New Roman" w:hAnsi="Times New Roman" w:cs="Times New Roman"/>
          <w:szCs w:val="24"/>
          <w:lang w:val="pl-PL"/>
        </w:rPr>
        <w:t xml:space="preserve"> </w:t>
      </w:r>
      <w:r w:rsidR="00D141B7" w:rsidRPr="00F02246">
        <w:rPr>
          <w:rFonts w:ascii="Times New Roman" w:hAnsi="Times New Roman" w:cs="Times New Roman"/>
          <w:szCs w:val="24"/>
          <w:lang w:val="pl-PL"/>
        </w:rPr>
        <w:t>rodzinnego. Zgodnie z tym zapisem</w:t>
      </w:r>
      <w:r w:rsidR="00680DF4" w:rsidRPr="00F02246">
        <w:rPr>
          <w:rFonts w:ascii="Times New Roman" w:hAnsi="Times New Roman" w:cs="Times New Roman"/>
          <w:szCs w:val="24"/>
          <w:lang w:val="pl-PL"/>
        </w:rPr>
        <w:t xml:space="preserve"> nie ma precyzyjnej definicji</w:t>
      </w:r>
      <w:r w:rsidR="00D141B7" w:rsidRPr="00F02246">
        <w:rPr>
          <w:rFonts w:ascii="Times New Roman" w:hAnsi="Times New Roman" w:cs="Times New Roman"/>
          <w:szCs w:val="24"/>
          <w:lang w:val="pl-PL"/>
        </w:rPr>
        <w:t xml:space="preserve"> granic</w:t>
      </w:r>
      <w:r w:rsidR="00680DF4" w:rsidRPr="00F02246">
        <w:rPr>
          <w:rFonts w:ascii="Times New Roman" w:hAnsi="Times New Roman" w:cs="Times New Roman"/>
          <w:szCs w:val="24"/>
          <w:lang w:val="pl-PL"/>
        </w:rPr>
        <w:t>y</w:t>
      </w:r>
      <w:r w:rsidR="00D141B7" w:rsidRPr="00F02246">
        <w:rPr>
          <w:rFonts w:ascii="Times New Roman" w:hAnsi="Times New Roman" w:cs="Times New Roman"/>
          <w:szCs w:val="24"/>
          <w:lang w:val="pl-PL"/>
        </w:rPr>
        <w:t xml:space="preserve"> pomiędzy obowiązkami pozytywnymi i obowiązkami negatywnymi Państwa. Niemniej zasady znajdujące zastosowanie są porównywalne.</w:t>
      </w:r>
      <w:r w:rsidR="00680DF4" w:rsidRPr="00F02246">
        <w:rPr>
          <w:rFonts w:ascii="Times New Roman" w:hAnsi="Times New Roman" w:cs="Times New Roman"/>
          <w:szCs w:val="24"/>
          <w:lang w:val="pl-PL"/>
        </w:rPr>
        <w:t xml:space="preserve"> W obu przypadkach, należy dbać o zachowanie właściwej równowagi pomiędzy ścierającymi się interesami</w:t>
      </w:r>
      <w:r w:rsidR="00D141B7" w:rsidRPr="00F02246">
        <w:rPr>
          <w:rFonts w:ascii="Times New Roman" w:hAnsi="Times New Roman" w:cs="Times New Roman"/>
          <w:szCs w:val="24"/>
          <w:lang w:val="pl-PL"/>
        </w:rPr>
        <w:t xml:space="preserve"> </w:t>
      </w:r>
      <w:r w:rsidR="00680DF4" w:rsidRPr="00F02246">
        <w:rPr>
          <w:rFonts w:ascii="Times New Roman" w:hAnsi="Times New Roman" w:cs="Times New Roman"/>
          <w:szCs w:val="24"/>
          <w:lang w:val="pl-PL"/>
        </w:rPr>
        <w:t xml:space="preserve">jednostki i społeczeństwa jako całości; również w założeniach, Państwo korzysta z pewnego marginesu </w:t>
      </w:r>
      <w:r w:rsidR="00E61CF3" w:rsidRPr="00F02246">
        <w:rPr>
          <w:rFonts w:ascii="Times New Roman" w:hAnsi="Times New Roman" w:cs="Times New Roman"/>
          <w:szCs w:val="24"/>
          <w:lang w:val="pl-PL"/>
        </w:rPr>
        <w:t>uznania</w:t>
      </w:r>
      <w:r w:rsidR="00E441F9" w:rsidRPr="00F02246">
        <w:rPr>
          <w:rFonts w:ascii="Times New Roman" w:hAnsi="Times New Roman" w:cs="Times New Roman"/>
          <w:szCs w:val="24"/>
          <w:lang w:val="pl-PL"/>
        </w:rPr>
        <w:t xml:space="preserve"> </w:t>
      </w:r>
      <w:r w:rsidR="00680DF4" w:rsidRPr="00F02246">
        <w:rPr>
          <w:rFonts w:ascii="Times New Roman" w:hAnsi="Times New Roman" w:cs="Times New Roman"/>
          <w:szCs w:val="24"/>
          <w:lang w:val="pl-PL"/>
        </w:rPr>
        <w:t>(</w:t>
      </w:r>
      <w:r w:rsidR="00680DF4" w:rsidRPr="00F02246">
        <w:rPr>
          <w:rFonts w:ascii="Times New Roman" w:hAnsi="Times New Roman" w:cs="Times New Roman"/>
          <w:i/>
          <w:szCs w:val="24"/>
          <w:lang w:val="pl-PL"/>
        </w:rPr>
        <w:t>Hämä</w:t>
      </w:r>
      <w:r w:rsidR="00D255B8" w:rsidRPr="00F02246">
        <w:rPr>
          <w:rFonts w:ascii="Times New Roman" w:hAnsi="Times New Roman" w:cs="Times New Roman"/>
          <w:i/>
          <w:szCs w:val="24"/>
          <w:lang w:val="pl-PL"/>
        </w:rPr>
        <w:t xml:space="preserve">läinen p. Finlandii </w:t>
      </w:r>
      <w:r w:rsidR="00D255B8" w:rsidRPr="00F02246">
        <w:rPr>
          <w:rFonts w:ascii="Times New Roman" w:hAnsi="Times New Roman" w:cs="Times New Roman"/>
          <w:szCs w:val="24"/>
          <w:lang w:val="pl-PL"/>
        </w:rPr>
        <w:t>[</w:t>
      </w:r>
      <w:r w:rsidR="006818C7" w:rsidRPr="00F02246">
        <w:rPr>
          <w:rFonts w:ascii="Times New Roman" w:hAnsi="Times New Roman" w:cs="Times New Roman"/>
          <w:szCs w:val="24"/>
          <w:lang w:val="pl-PL"/>
        </w:rPr>
        <w:t>WI</w:t>
      </w:r>
      <w:r w:rsidR="00D255B8" w:rsidRPr="00F02246">
        <w:rPr>
          <w:rFonts w:ascii="Times New Roman" w:hAnsi="Times New Roman" w:cs="Times New Roman"/>
          <w:szCs w:val="24"/>
          <w:lang w:val="pl-PL"/>
        </w:rPr>
        <w:t>]</w:t>
      </w:r>
      <w:r w:rsidR="006818C7" w:rsidRPr="00F02246">
        <w:rPr>
          <w:rFonts w:ascii="Times New Roman" w:hAnsi="Times New Roman" w:cs="Times New Roman"/>
          <w:szCs w:val="24"/>
          <w:lang w:val="pl-PL"/>
        </w:rPr>
        <w:t xml:space="preserve">, nr 37359/09, §§ 65-67, ETPCz 2014, </w:t>
      </w:r>
      <w:r w:rsidR="006818C7" w:rsidRPr="00F02246">
        <w:rPr>
          <w:rFonts w:ascii="Times New Roman" w:hAnsi="Times New Roman" w:cs="Times New Roman"/>
          <w:i/>
          <w:szCs w:val="24"/>
          <w:lang w:val="pl-PL"/>
        </w:rPr>
        <w:t xml:space="preserve">Shofman p. Rosji, </w:t>
      </w:r>
      <w:r w:rsidR="006818C7" w:rsidRPr="00F02246">
        <w:rPr>
          <w:rFonts w:ascii="Times New Roman" w:hAnsi="Times New Roman" w:cs="Times New Roman"/>
          <w:szCs w:val="24"/>
          <w:lang w:val="pl-PL"/>
        </w:rPr>
        <w:t xml:space="preserve">nr 74826/01, §§ 34-34, 24 listopad2005, i </w:t>
      </w:r>
      <w:r w:rsidR="006818C7" w:rsidRPr="00F02246">
        <w:rPr>
          <w:rFonts w:ascii="Times New Roman" w:hAnsi="Times New Roman" w:cs="Times New Roman"/>
          <w:i/>
          <w:szCs w:val="24"/>
          <w:lang w:val="pl-PL"/>
        </w:rPr>
        <w:t xml:space="preserve">Klocek p. Polska </w:t>
      </w:r>
      <w:r w:rsidR="006818C7" w:rsidRPr="00F02246">
        <w:rPr>
          <w:rFonts w:ascii="Times New Roman" w:hAnsi="Times New Roman" w:cs="Times New Roman"/>
          <w:szCs w:val="24"/>
          <w:lang w:val="pl-PL"/>
        </w:rPr>
        <w:t>(dec.), nr 20674/07, 27 kwiecień 2010)</w:t>
      </w:r>
      <w:r w:rsidR="00D0689D" w:rsidRPr="00F02246">
        <w:rPr>
          <w:rFonts w:ascii="Times New Roman" w:hAnsi="Times New Roman" w:cs="Times New Roman"/>
          <w:szCs w:val="24"/>
          <w:lang w:val="pl-PL"/>
        </w:rPr>
        <w:t xml:space="preserve">. Poza tym, nawet </w:t>
      </w:r>
      <w:r w:rsidR="00A16041" w:rsidRPr="00F02246">
        <w:rPr>
          <w:rFonts w:ascii="Times New Roman" w:hAnsi="Times New Roman" w:cs="Times New Roman"/>
          <w:szCs w:val="24"/>
          <w:lang w:val="pl-PL"/>
        </w:rPr>
        <w:t xml:space="preserve">dla </w:t>
      </w:r>
      <w:r w:rsidR="00D0689D" w:rsidRPr="00F02246">
        <w:rPr>
          <w:rFonts w:ascii="Times New Roman" w:hAnsi="Times New Roman" w:cs="Times New Roman"/>
          <w:szCs w:val="24"/>
          <w:lang w:val="pl-PL"/>
        </w:rPr>
        <w:t>pozytywn</w:t>
      </w:r>
      <w:r w:rsidR="00A16041" w:rsidRPr="00F02246">
        <w:rPr>
          <w:rFonts w:ascii="Times New Roman" w:hAnsi="Times New Roman" w:cs="Times New Roman"/>
          <w:szCs w:val="24"/>
          <w:lang w:val="pl-PL"/>
        </w:rPr>
        <w:t>ych</w:t>
      </w:r>
      <w:r w:rsidR="00D0689D" w:rsidRPr="00F02246">
        <w:rPr>
          <w:rFonts w:ascii="Times New Roman" w:hAnsi="Times New Roman" w:cs="Times New Roman"/>
          <w:szCs w:val="24"/>
          <w:lang w:val="pl-PL"/>
        </w:rPr>
        <w:t xml:space="preserve"> obowiązk</w:t>
      </w:r>
      <w:r w:rsidR="00A16041" w:rsidRPr="00F02246">
        <w:rPr>
          <w:rFonts w:ascii="Times New Roman" w:hAnsi="Times New Roman" w:cs="Times New Roman"/>
          <w:szCs w:val="24"/>
          <w:lang w:val="pl-PL"/>
        </w:rPr>
        <w:t>ów</w:t>
      </w:r>
      <w:r w:rsidR="00F745A1" w:rsidRPr="00F02246">
        <w:rPr>
          <w:rFonts w:ascii="Times New Roman" w:hAnsi="Times New Roman" w:cs="Times New Roman"/>
          <w:szCs w:val="24"/>
          <w:lang w:val="pl-PL"/>
        </w:rPr>
        <w:t xml:space="preserve"> </w:t>
      </w:r>
      <w:r w:rsidR="00D0689D" w:rsidRPr="00F02246">
        <w:rPr>
          <w:rFonts w:ascii="Times New Roman" w:hAnsi="Times New Roman" w:cs="Times New Roman"/>
          <w:szCs w:val="24"/>
          <w:lang w:val="pl-PL"/>
        </w:rPr>
        <w:t>wynikając</w:t>
      </w:r>
      <w:r w:rsidR="00A16041" w:rsidRPr="00F02246">
        <w:rPr>
          <w:rFonts w:ascii="Times New Roman" w:hAnsi="Times New Roman" w:cs="Times New Roman"/>
          <w:szCs w:val="24"/>
          <w:lang w:val="pl-PL"/>
        </w:rPr>
        <w:t>ych</w:t>
      </w:r>
      <w:r w:rsidR="00D0689D" w:rsidRPr="00F02246">
        <w:rPr>
          <w:rFonts w:ascii="Times New Roman" w:hAnsi="Times New Roman" w:cs="Times New Roman"/>
          <w:szCs w:val="24"/>
          <w:lang w:val="pl-PL"/>
        </w:rPr>
        <w:t xml:space="preserve"> z paragrafu 1, </w:t>
      </w:r>
      <w:r w:rsidR="00CC08CA" w:rsidRPr="00F02246">
        <w:rPr>
          <w:rFonts w:ascii="Times New Roman" w:hAnsi="Times New Roman" w:cs="Times New Roman"/>
          <w:szCs w:val="24"/>
          <w:lang w:val="pl-PL"/>
        </w:rPr>
        <w:t>„</w:t>
      </w:r>
      <w:r w:rsidR="00C07BCE" w:rsidRPr="00F02246">
        <w:rPr>
          <w:rFonts w:ascii="Times New Roman" w:hAnsi="Times New Roman" w:cs="Times New Roman"/>
          <w:szCs w:val="24"/>
          <w:lang w:val="pl-PL"/>
        </w:rPr>
        <w:t>cele wymienione w</w:t>
      </w:r>
      <w:r w:rsidR="00F745A1" w:rsidRPr="00F02246">
        <w:rPr>
          <w:rFonts w:ascii="Times New Roman" w:hAnsi="Times New Roman" w:cs="Times New Roman"/>
          <w:szCs w:val="24"/>
          <w:lang w:val="pl-PL"/>
        </w:rPr>
        <w:t xml:space="preserve"> </w:t>
      </w:r>
      <w:r w:rsidR="00C07BCE" w:rsidRPr="00F02246">
        <w:rPr>
          <w:rFonts w:ascii="Times New Roman" w:hAnsi="Times New Roman" w:cs="Times New Roman"/>
          <w:szCs w:val="24"/>
          <w:lang w:val="pl-PL"/>
        </w:rPr>
        <w:t>paragrafie 2 (…) mogą odgrywać pewną rolę w „poszukiwaniu” pożądanej „równowagi” (</w:t>
      </w:r>
      <w:r w:rsidR="00C07BCE" w:rsidRPr="00F02246">
        <w:rPr>
          <w:rFonts w:ascii="Times New Roman" w:hAnsi="Times New Roman" w:cs="Times New Roman"/>
          <w:i/>
          <w:szCs w:val="24"/>
          <w:lang w:val="pl-PL"/>
        </w:rPr>
        <w:t>Powell i Rayner p. Zjednoczonemu Królestwu,</w:t>
      </w:r>
      <w:r w:rsidR="00C07BCE" w:rsidRPr="00F02246">
        <w:rPr>
          <w:rFonts w:ascii="Times New Roman" w:hAnsi="Times New Roman" w:cs="Times New Roman"/>
          <w:szCs w:val="24"/>
          <w:lang w:val="pl-PL"/>
        </w:rPr>
        <w:t xml:space="preserve">21 luty 1990, § 41, seria A nr 172, i </w:t>
      </w:r>
      <w:r w:rsidR="00C07BCE" w:rsidRPr="00F02246">
        <w:rPr>
          <w:rFonts w:ascii="Times New Roman" w:hAnsi="Times New Roman" w:cs="Times New Roman"/>
          <w:i/>
          <w:szCs w:val="24"/>
          <w:lang w:val="pl-PL"/>
        </w:rPr>
        <w:t>İyilik p. Tyrcji</w:t>
      </w:r>
      <w:r w:rsidR="00C07BCE" w:rsidRPr="00F02246">
        <w:rPr>
          <w:rFonts w:ascii="Times New Roman" w:hAnsi="Times New Roman" w:cs="Times New Roman"/>
          <w:szCs w:val="24"/>
          <w:lang w:val="pl-PL"/>
        </w:rPr>
        <w:t>, nr 2899/05, § 26, 6 grudzień 2011).</w:t>
      </w:r>
    </w:p>
    <w:p w:rsidR="00C07BCE" w:rsidRPr="00F02246" w:rsidRDefault="00C07BCE" w:rsidP="00907DE4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F02246">
        <w:rPr>
          <w:rFonts w:ascii="Times New Roman" w:hAnsi="Times New Roman" w:cs="Times New Roman"/>
          <w:szCs w:val="24"/>
          <w:lang w:val="pl-PL"/>
        </w:rPr>
        <w:t xml:space="preserve">44. Trybunał przypomina następnie, że jego zadaniem nie jest zastępowanie właściwych </w:t>
      </w:r>
      <w:r w:rsidR="001428B4" w:rsidRPr="00F02246">
        <w:rPr>
          <w:rFonts w:ascii="Times New Roman" w:hAnsi="Times New Roman" w:cs="Times New Roman"/>
          <w:szCs w:val="24"/>
          <w:lang w:val="pl-PL"/>
        </w:rPr>
        <w:t xml:space="preserve">organów </w:t>
      </w:r>
      <w:r w:rsidRPr="00F02246">
        <w:rPr>
          <w:rFonts w:ascii="Times New Roman" w:hAnsi="Times New Roman" w:cs="Times New Roman"/>
          <w:szCs w:val="24"/>
          <w:lang w:val="pl-PL"/>
        </w:rPr>
        <w:t xml:space="preserve">krajowych w rozstrzyganiu sporów dotyczących wzajemnych relacji jednostek na poziomie krajowym, lecz </w:t>
      </w:r>
      <w:r w:rsidR="004F7DAE" w:rsidRPr="00F02246">
        <w:rPr>
          <w:rFonts w:ascii="Times New Roman" w:hAnsi="Times New Roman" w:cs="Times New Roman"/>
          <w:szCs w:val="24"/>
          <w:lang w:val="pl-PL"/>
        </w:rPr>
        <w:t>z</w:t>
      </w:r>
      <w:r w:rsidRPr="00F02246">
        <w:rPr>
          <w:rFonts w:ascii="Times New Roman" w:hAnsi="Times New Roman" w:cs="Times New Roman"/>
          <w:szCs w:val="24"/>
          <w:lang w:val="pl-PL"/>
        </w:rPr>
        <w:t xml:space="preserve">badanie, pod względem zgodności z Konwencją, decyzji wydanych przez te </w:t>
      </w:r>
      <w:r w:rsidR="001428B4" w:rsidRPr="00F02246">
        <w:rPr>
          <w:rFonts w:ascii="Times New Roman" w:hAnsi="Times New Roman" w:cs="Times New Roman"/>
          <w:szCs w:val="24"/>
          <w:lang w:val="pl-PL"/>
        </w:rPr>
        <w:t xml:space="preserve">organy </w:t>
      </w:r>
      <w:r w:rsidRPr="00F02246">
        <w:rPr>
          <w:rFonts w:ascii="Times New Roman" w:hAnsi="Times New Roman" w:cs="Times New Roman"/>
          <w:szCs w:val="24"/>
          <w:lang w:val="pl-PL"/>
        </w:rPr>
        <w:t>w ramach sprawowani</w:t>
      </w:r>
      <w:r w:rsidR="00A16041" w:rsidRPr="00F02246">
        <w:rPr>
          <w:rFonts w:ascii="Times New Roman" w:hAnsi="Times New Roman" w:cs="Times New Roman"/>
          <w:szCs w:val="24"/>
          <w:lang w:val="pl-PL"/>
        </w:rPr>
        <w:t>a</w:t>
      </w:r>
      <w:r w:rsidRPr="00F02246">
        <w:rPr>
          <w:rFonts w:ascii="Times New Roman" w:hAnsi="Times New Roman" w:cs="Times New Roman"/>
          <w:szCs w:val="24"/>
          <w:lang w:val="pl-PL"/>
        </w:rPr>
        <w:t xml:space="preserve"> przez nie </w:t>
      </w:r>
      <w:r w:rsidR="00C80B4C" w:rsidRPr="00F02246">
        <w:rPr>
          <w:rFonts w:ascii="Times New Roman" w:hAnsi="Times New Roman" w:cs="Times New Roman"/>
          <w:szCs w:val="24"/>
          <w:lang w:val="pl-PL"/>
        </w:rPr>
        <w:t>władzy (patrz, np.</w:t>
      </w:r>
      <w:r w:rsidR="00DE1547">
        <w:rPr>
          <w:rFonts w:ascii="Times New Roman" w:hAnsi="Times New Roman" w:cs="Times New Roman"/>
          <w:szCs w:val="24"/>
          <w:lang w:val="pl-PL"/>
        </w:rPr>
        <w:t xml:space="preserve"> </w:t>
      </w:r>
      <w:r w:rsidR="00C80B4C" w:rsidRPr="00F02246">
        <w:rPr>
          <w:rFonts w:ascii="Times New Roman" w:hAnsi="Times New Roman" w:cs="Times New Roman"/>
          <w:i/>
          <w:szCs w:val="24"/>
          <w:lang w:val="pl-PL"/>
        </w:rPr>
        <w:t xml:space="preserve">Miculić p. Chorwacji, </w:t>
      </w:r>
      <w:r w:rsidR="00C80B4C" w:rsidRPr="00F02246">
        <w:rPr>
          <w:rFonts w:ascii="Times New Roman" w:hAnsi="Times New Roman" w:cs="Times New Roman"/>
          <w:szCs w:val="24"/>
          <w:lang w:val="pl-PL"/>
        </w:rPr>
        <w:t>nr 53176/99,</w:t>
      </w:r>
      <w:r w:rsidR="00C80B4C" w:rsidRPr="00F02246">
        <w:rPr>
          <w:rFonts w:ascii="Times New Roman" w:hAnsi="Times New Roman" w:cs="Times New Roman"/>
          <w:i/>
          <w:szCs w:val="24"/>
          <w:lang w:val="pl-PL"/>
        </w:rPr>
        <w:t xml:space="preserve"> </w:t>
      </w:r>
      <w:r w:rsidR="00C80B4C" w:rsidRPr="00F02246">
        <w:rPr>
          <w:rFonts w:ascii="Times New Roman" w:hAnsi="Times New Roman" w:cs="Times New Roman"/>
          <w:szCs w:val="24"/>
          <w:lang w:val="pl-PL"/>
        </w:rPr>
        <w:t xml:space="preserve">§ 59, ETPCz 2002-I, </w:t>
      </w:r>
      <w:r w:rsidR="00C80B4C" w:rsidRPr="00F02246">
        <w:rPr>
          <w:rFonts w:ascii="Times New Roman" w:hAnsi="Times New Roman" w:cs="Times New Roman"/>
          <w:i/>
          <w:szCs w:val="24"/>
          <w:lang w:val="pl-PL"/>
        </w:rPr>
        <w:t>Hokkanen p. Finlandii</w:t>
      </w:r>
      <w:r w:rsidR="00C80B4C" w:rsidRPr="00F02246">
        <w:rPr>
          <w:rFonts w:ascii="Times New Roman" w:hAnsi="Times New Roman" w:cs="Times New Roman"/>
          <w:szCs w:val="24"/>
          <w:lang w:val="pl-PL"/>
        </w:rPr>
        <w:t xml:space="preserve">, 23 wrzesień 1994, § 55, seria A nr 299-A, i </w:t>
      </w:r>
      <w:r w:rsidR="007E4C55" w:rsidRPr="00F02246">
        <w:rPr>
          <w:rFonts w:ascii="Times New Roman" w:hAnsi="Times New Roman" w:cs="Times New Roman"/>
          <w:szCs w:val="24"/>
          <w:lang w:val="pl-PL"/>
        </w:rPr>
        <w:t>ww.</w:t>
      </w:r>
      <w:r w:rsidR="00C80B4C" w:rsidRPr="00F02246">
        <w:rPr>
          <w:rFonts w:ascii="Times New Roman" w:hAnsi="Times New Roman" w:cs="Times New Roman"/>
          <w:szCs w:val="24"/>
          <w:lang w:val="pl-PL"/>
        </w:rPr>
        <w:t xml:space="preserve"> </w:t>
      </w:r>
      <w:bookmarkStart w:id="1" w:name="_Hlk516651421"/>
      <w:r w:rsidR="00C80B4C" w:rsidRPr="00F02246">
        <w:rPr>
          <w:rFonts w:ascii="Times New Roman" w:hAnsi="Times New Roman" w:cs="Times New Roman"/>
          <w:i/>
          <w:szCs w:val="24"/>
          <w:lang w:val="pl-PL"/>
        </w:rPr>
        <w:t>İyilik</w:t>
      </w:r>
      <w:bookmarkEnd w:id="1"/>
      <w:r w:rsidR="00C80B4C" w:rsidRPr="00F02246">
        <w:rPr>
          <w:rFonts w:ascii="Times New Roman" w:hAnsi="Times New Roman" w:cs="Times New Roman"/>
          <w:i/>
          <w:szCs w:val="24"/>
          <w:lang w:val="pl-PL"/>
        </w:rPr>
        <w:t xml:space="preserve">, </w:t>
      </w:r>
      <w:r w:rsidR="00C80B4C" w:rsidRPr="00F02246">
        <w:rPr>
          <w:rFonts w:ascii="Times New Roman" w:hAnsi="Times New Roman" w:cs="Times New Roman"/>
          <w:szCs w:val="24"/>
          <w:lang w:val="pl-PL"/>
        </w:rPr>
        <w:t>§ 27).</w:t>
      </w:r>
    </w:p>
    <w:p w:rsidR="00C07BCE" w:rsidRPr="00F02246" w:rsidRDefault="00C80B4C" w:rsidP="00907DE4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F02246">
        <w:rPr>
          <w:rFonts w:ascii="Times New Roman" w:hAnsi="Times New Roman" w:cs="Times New Roman"/>
          <w:szCs w:val="24"/>
          <w:lang w:val="pl-PL"/>
        </w:rPr>
        <w:t xml:space="preserve">45. Trybunał musi więc zbadać </w:t>
      </w:r>
      <w:r w:rsidR="007E4C55" w:rsidRPr="00F02246">
        <w:rPr>
          <w:rFonts w:ascii="Times New Roman" w:hAnsi="Times New Roman" w:cs="Times New Roman"/>
          <w:szCs w:val="24"/>
          <w:lang w:val="pl-PL"/>
        </w:rPr>
        <w:t>to</w:t>
      </w:r>
      <w:r w:rsidRPr="00F02246">
        <w:rPr>
          <w:rFonts w:ascii="Times New Roman" w:hAnsi="Times New Roman" w:cs="Times New Roman"/>
          <w:szCs w:val="24"/>
          <w:lang w:val="pl-PL"/>
        </w:rPr>
        <w:t xml:space="preserve">, czy w niniejszej sprawie, pozwane Państwo, zmuszone, za pośrednictwem </w:t>
      </w:r>
      <w:r w:rsidR="00362C39" w:rsidRPr="00F02246">
        <w:rPr>
          <w:rFonts w:ascii="Times New Roman" w:hAnsi="Times New Roman" w:cs="Times New Roman"/>
          <w:szCs w:val="24"/>
          <w:lang w:val="pl-PL"/>
        </w:rPr>
        <w:t>swoich sądów</w:t>
      </w:r>
      <w:r w:rsidRPr="00F02246">
        <w:rPr>
          <w:rFonts w:ascii="Times New Roman" w:hAnsi="Times New Roman" w:cs="Times New Roman"/>
          <w:szCs w:val="24"/>
          <w:lang w:val="pl-PL"/>
        </w:rPr>
        <w:t>, do wypowiedzenia się na temat postępowania o zaprzeczenie ojcostwa wniesionego przez prokuratora w imieniu i na rzecz skarżącego, działało</w:t>
      </w:r>
      <w:r w:rsidR="00F745A1" w:rsidRPr="00F02246">
        <w:rPr>
          <w:rFonts w:ascii="Times New Roman" w:hAnsi="Times New Roman" w:cs="Times New Roman"/>
          <w:szCs w:val="24"/>
          <w:lang w:val="pl-PL"/>
        </w:rPr>
        <w:t xml:space="preserve"> </w:t>
      </w:r>
      <w:r w:rsidR="00362C39" w:rsidRPr="00F02246">
        <w:rPr>
          <w:rFonts w:ascii="Times New Roman" w:hAnsi="Times New Roman" w:cs="Times New Roman"/>
          <w:szCs w:val="24"/>
          <w:lang w:val="pl-PL"/>
        </w:rPr>
        <w:t>wbrew swoim pozytywnym obowiązkom wynikającym</w:t>
      </w:r>
      <w:r w:rsidR="007E4C55" w:rsidRPr="00F02246">
        <w:rPr>
          <w:rFonts w:ascii="Times New Roman" w:hAnsi="Times New Roman" w:cs="Times New Roman"/>
          <w:szCs w:val="24"/>
          <w:lang w:val="pl-PL"/>
        </w:rPr>
        <w:t xml:space="preserve"> z artykułu 8 Konwencji (</w:t>
      </w:r>
      <w:r w:rsidR="007E4C55" w:rsidRPr="00F02246">
        <w:rPr>
          <w:rFonts w:ascii="Times New Roman" w:hAnsi="Times New Roman" w:cs="Times New Roman"/>
          <w:i/>
          <w:szCs w:val="24"/>
          <w:lang w:val="pl-PL"/>
        </w:rPr>
        <w:t xml:space="preserve">Mizzi, </w:t>
      </w:r>
      <w:r w:rsidR="007E4C55" w:rsidRPr="00F02246">
        <w:rPr>
          <w:rFonts w:ascii="Times New Roman" w:hAnsi="Times New Roman" w:cs="Times New Roman"/>
          <w:szCs w:val="24"/>
          <w:lang w:val="pl-PL"/>
        </w:rPr>
        <w:t>ww.</w:t>
      </w:r>
      <w:r w:rsidRPr="00F02246">
        <w:rPr>
          <w:rFonts w:ascii="Times New Roman" w:hAnsi="Times New Roman" w:cs="Times New Roman"/>
          <w:szCs w:val="24"/>
          <w:lang w:val="pl-PL"/>
        </w:rPr>
        <w:t xml:space="preserve"> </w:t>
      </w:r>
      <w:r w:rsidR="007E4C55" w:rsidRPr="00F02246">
        <w:rPr>
          <w:rFonts w:ascii="Times New Roman" w:hAnsi="Times New Roman" w:cs="Times New Roman"/>
          <w:szCs w:val="24"/>
          <w:lang w:val="pl-PL"/>
        </w:rPr>
        <w:t>§ 107).</w:t>
      </w:r>
    </w:p>
    <w:p w:rsidR="00D0689D" w:rsidRPr="00F02246" w:rsidRDefault="00065763" w:rsidP="00907DE4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F02246">
        <w:rPr>
          <w:szCs w:val="24"/>
          <w:lang w:val="pl-PL"/>
        </w:rPr>
        <w:t xml:space="preserve"> </w:t>
      </w:r>
      <w:r w:rsidRPr="00F02246">
        <w:rPr>
          <w:rFonts w:ascii="Times New Roman" w:hAnsi="Times New Roman" w:cs="Times New Roman"/>
          <w:szCs w:val="24"/>
          <w:lang w:val="pl-PL"/>
        </w:rPr>
        <w:t>46. W celu dokonania oceny „konieczn</w:t>
      </w:r>
      <w:r w:rsidR="00D46F15" w:rsidRPr="00F02246">
        <w:rPr>
          <w:rFonts w:ascii="Times New Roman" w:hAnsi="Times New Roman" w:cs="Times New Roman"/>
          <w:szCs w:val="24"/>
          <w:lang w:val="pl-PL"/>
        </w:rPr>
        <w:t>ego</w:t>
      </w:r>
      <w:r w:rsidRPr="00F02246">
        <w:rPr>
          <w:rFonts w:ascii="Times New Roman" w:hAnsi="Times New Roman" w:cs="Times New Roman"/>
          <w:szCs w:val="24"/>
          <w:lang w:val="pl-PL"/>
        </w:rPr>
        <w:t xml:space="preserve"> </w:t>
      </w:r>
      <w:r w:rsidR="0013479B" w:rsidRPr="00F02246">
        <w:rPr>
          <w:rFonts w:ascii="Times New Roman" w:hAnsi="Times New Roman" w:cs="Times New Roman"/>
          <w:szCs w:val="24"/>
          <w:lang w:val="pl-PL"/>
        </w:rPr>
        <w:t xml:space="preserve">w społeczeństwie </w:t>
      </w:r>
      <w:r w:rsidRPr="00F02246">
        <w:rPr>
          <w:rFonts w:ascii="Times New Roman" w:hAnsi="Times New Roman" w:cs="Times New Roman"/>
          <w:szCs w:val="24"/>
          <w:lang w:val="pl-PL"/>
        </w:rPr>
        <w:t>demokratycznym” zastosowania spornego środka</w:t>
      </w:r>
      <w:r w:rsidR="0013479B" w:rsidRPr="00F02246">
        <w:rPr>
          <w:rFonts w:ascii="Times New Roman" w:hAnsi="Times New Roman" w:cs="Times New Roman"/>
          <w:szCs w:val="24"/>
          <w:lang w:val="pl-PL"/>
        </w:rPr>
        <w:t xml:space="preserve"> Trybunał</w:t>
      </w:r>
      <w:r w:rsidR="00D46F15" w:rsidRPr="00F02246">
        <w:rPr>
          <w:rFonts w:ascii="Times New Roman" w:hAnsi="Times New Roman" w:cs="Times New Roman"/>
          <w:szCs w:val="24"/>
          <w:lang w:val="pl-PL"/>
        </w:rPr>
        <w:t>,</w:t>
      </w:r>
      <w:r w:rsidR="0013479B" w:rsidRPr="00F02246">
        <w:rPr>
          <w:rFonts w:ascii="Times New Roman" w:hAnsi="Times New Roman" w:cs="Times New Roman"/>
          <w:szCs w:val="24"/>
          <w:lang w:val="pl-PL"/>
        </w:rPr>
        <w:t xml:space="preserve"> </w:t>
      </w:r>
      <w:r w:rsidR="00D46F15" w:rsidRPr="00F02246">
        <w:rPr>
          <w:rFonts w:ascii="Times New Roman" w:hAnsi="Times New Roman" w:cs="Times New Roman"/>
          <w:szCs w:val="24"/>
          <w:lang w:val="pl-PL"/>
        </w:rPr>
        <w:t xml:space="preserve">mając na uwadze poszanowanie porządku publicznego, </w:t>
      </w:r>
      <w:r w:rsidR="0013479B" w:rsidRPr="00F02246">
        <w:rPr>
          <w:rFonts w:ascii="Times New Roman" w:hAnsi="Times New Roman" w:cs="Times New Roman"/>
          <w:szCs w:val="24"/>
          <w:lang w:val="pl-PL"/>
        </w:rPr>
        <w:t xml:space="preserve">musi zbadać w </w:t>
      </w:r>
      <w:r w:rsidR="00BB6283" w:rsidRPr="00F02246">
        <w:rPr>
          <w:rFonts w:ascii="Times New Roman" w:hAnsi="Times New Roman" w:cs="Times New Roman"/>
          <w:szCs w:val="24"/>
          <w:lang w:val="pl-PL"/>
        </w:rPr>
        <w:t xml:space="preserve">okolicznościach </w:t>
      </w:r>
      <w:r w:rsidR="0013479B" w:rsidRPr="00F02246">
        <w:rPr>
          <w:rFonts w:ascii="Times New Roman" w:hAnsi="Times New Roman" w:cs="Times New Roman"/>
          <w:szCs w:val="24"/>
          <w:lang w:val="pl-PL"/>
        </w:rPr>
        <w:t>całej sprawy</w:t>
      </w:r>
      <w:r w:rsidR="00D46F15" w:rsidRPr="00F02246">
        <w:rPr>
          <w:rFonts w:ascii="Times New Roman" w:hAnsi="Times New Roman" w:cs="Times New Roman"/>
          <w:szCs w:val="24"/>
          <w:lang w:val="pl-PL"/>
        </w:rPr>
        <w:t xml:space="preserve">, </w:t>
      </w:r>
      <w:r w:rsidR="0013479B" w:rsidRPr="00F02246">
        <w:rPr>
          <w:rFonts w:ascii="Times New Roman" w:hAnsi="Times New Roman" w:cs="Times New Roman"/>
          <w:szCs w:val="24"/>
          <w:lang w:val="pl-PL"/>
        </w:rPr>
        <w:t xml:space="preserve">czy </w:t>
      </w:r>
      <w:r w:rsidR="00D46F15" w:rsidRPr="00F02246">
        <w:rPr>
          <w:rFonts w:ascii="Times New Roman" w:hAnsi="Times New Roman" w:cs="Times New Roman"/>
          <w:szCs w:val="24"/>
          <w:lang w:val="pl-PL"/>
        </w:rPr>
        <w:t xml:space="preserve">w granicach marginesu </w:t>
      </w:r>
      <w:r w:rsidR="00B74C2C" w:rsidRPr="00F02246">
        <w:rPr>
          <w:rFonts w:ascii="Times New Roman" w:hAnsi="Times New Roman" w:cs="Times New Roman"/>
          <w:szCs w:val="24"/>
          <w:lang w:val="pl-PL"/>
        </w:rPr>
        <w:t>swobody</w:t>
      </w:r>
      <w:r w:rsidR="00D46F15" w:rsidRPr="00F02246">
        <w:rPr>
          <w:rFonts w:ascii="Times New Roman" w:hAnsi="Times New Roman" w:cs="Times New Roman"/>
          <w:szCs w:val="24"/>
          <w:lang w:val="pl-PL"/>
        </w:rPr>
        <w:t xml:space="preserve">, z jakiego Państwa korzystają w tym zakresie, </w:t>
      </w:r>
      <w:r w:rsidR="0013479B" w:rsidRPr="00F02246">
        <w:rPr>
          <w:rFonts w:ascii="Times New Roman" w:hAnsi="Times New Roman" w:cs="Times New Roman"/>
          <w:szCs w:val="24"/>
          <w:lang w:val="pl-PL"/>
        </w:rPr>
        <w:t xml:space="preserve">zachowana została </w:t>
      </w:r>
      <w:r w:rsidR="00D46F15" w:rsidRPr="00F02246">
        <w:rPr>
          <w:rFonts w:ascii="Times New Roman" w:hAnsi="Times New Roman" w:cs="Times New Roman"/>
          <w:szCs w:val="24"/>
          <w:lang w:val="pl-PL"/>
        </w:rPr>
        <w:t>wymagana</w:t>
      </w:r>
      <w:r w:rsidR="0013479B" w:rsidRPr="00F02246">
        <w:rPr>
          <w:rFonts w:ascii="Times New Roman" w:hAnsi="Times New Roman" w:cs="Times New Roman"/>
          <w:szCs w:val="24"/>
          <w:lang w:val="pl-PL"/>
        </w:rPr>
        <w:t xml:space="preserve"> </w:t>
      </w:r>
      <w:r w:rsidR="00D46F15" w:rsidRPr="00F02246">
        <w:rPr>
          <w:rFonts w:ascii="Times New Roman" w:hAnsi="Times New Roman" w:cs="Times New Roman"/>
          <w:szCs w:val="24"/>
          <w:lang w:val="pl-PL"/>
        </w:rPr>
        <w:t>właściwa</w:t>
      </w:r>
      <w:r w:rsidR="0013479B" w:rsidRPr="00F02246">
        <w:rPr>
          <w:rFonts w:ascii="Times New Roman" w:hAnsi="Times New Roman" w:cs="Times New Roman"/>
          <w:szCs w:val="24"/>
          <w:lang w:val="pl-PL"/>
        </w:rPr>
        <w:t xml:space="preserve"> równowaga </w:t>
      </w:r>
      <w:r w:rsidR="00D46F15" w:rsidRPr="00F02246">
        <w:rPr>
          <w:rFonts w:ascii="Times New Roman" w:hAnsi="Times New Roman" w:cs="Times New Roman"/>
          <w:szCs w:val="24"/>
          <w:lang w:val="pl-PL"/>
        </w:rPr>
        <w:t>(</w:t>
      </w:r>
      <w:r w:rsidR="00D46F15" w:rsidRPr="00F02246">
        <w:rPr>
          <w:rFonts w:ascii="Times New Roman" w:hAnsi="Times New Roman" w:cs="Times New Roman"/>
          <w:i/>
          <w:szCs w:val="24"/>
          <w:lang w:val="pl-PL"/>
        </w:rPr>
        <w:t xml:space="preserve">Maumousseau i Washington p. Francji, </w:t>
      </w:r>
      <w:r w:rsidR="00F54FB4" w:rsidRPr="00F02246">
        <w:rPr>
          <w:rFonts w:ascii="Times New Roman" w:hAnsi="Times New Roman" w:cs="Times New Roman"/>
          <w:szCs w:val="24"/>
          <w:lang w:val="pl-PL"/>
        </w:rPr>
        <w:t>nr</w:t>
      </w:r>
      <w:r w:rsidR="006C364E" w:rsidRPr="00F02246">
        <w:rPr>
          <w:rFonts w:ascii="Times New Roman" w:hAnsi="Times New Roman" w:cs="Times New Roman"/>
          <w:szCs w:val="24"/>
          <w:lang w:val="pl-PL"/>
        </w:rPr>
        <w:t xml:space="preserve"> 39388/05, § 62, 6 grudzień 2007)</w:t>
      </w:r>
      <w:r w:rsidR="00F65D5C" w:rsidRPr="00F02246">
        <w:rPr>
          <w:rFonts w:ascii="Times New Roman" w:hAnsi="Times New Roman" w:cs="Times New Roman"/>
          <w:szCs w:val="24"/>
          <w:lang w:val="pl-PL"/>
        </w:rPr>
        <w:t>.</w:t>
      </w:r>
      <w:r w:rsidR="00B322D9" w:rsidRPr="00F02246">
        <w:rPr>
          <w:rFonts w:ascii="Times New Roman" w:hAnsi="Times New Roman" w:cs="Times New Roman"/>
          <w:szCs w:val="24"/>
          <w:lang w:val="pl-PL"/>
        </w:rPr>
        <w:t xml:space="preserve"> W tym przypadku, przy porównywaniu interesów wchodzących w grę należy rozważyć, z jednej strony prawo skarżącego do poznania, czy jest biologicznym ojcem dziecka i, z drugiej strony, prawo tego ostatniego do zachowania już ustalonego ojcostwa, jak również interes publiczny do ochrony bezpieczeństwa prawnego</w:t>
      </w:r>
      <w:r w:rsidR="0013398E" w:rsidRPr="00F02246">
        <w:rPr>
          <w:rFonts w:ascii="Times New Roman" w:hAnsi="Times New Roman" w:cs="Times New Roman"/>
          <w:szCs w:val="24"/>
          <w:lang w:val="pl-PL"/>
        </w:rPr>
        <w:t>. (</w:t>
      </w:r>
      <w:r w:rsidR="0013398E" w:rsidRPr="00F02246">
        <w:rPr>
          <w:rFonts w:ascii="Times New Roman" w:hAnsi="Times New Roman" w:cs="Times New Roman"/>
          <w:i/>
          <w:szCs w:val="24"/>
          <w:lang w:val="pl-PL"/>
        </w:rPr>
        <w:t>I.L.V</w:t>
      </w:r>
      <w:r w:rsidR="0013398E" w:rsidRPr="00F02246">
        <w:rPr>
          <w:rFonts w:ascii="Times New Roman" w:hAnsi="Times New Roman" w:cs="Times New Roman"/>
          <w:szCs w:val="24"/>
          <w:lang w:val="pl-PL"/>
        </w:rPr>
        <w:t>.,</w:t>
      </w:r>
      <w:r w:rsidR="00F745A1" w:rsidRPr="00F02246">
        <w:rPr>
          <w:rFonts w:ascii="Times New Roman" w:hAnsi="Times New Roman" w:cs="Times New Roman"/>
          <w:szCs w:val="24"/>
          <w:lang w:val="pl-PL"/>
        </w:rPr>
        <w:t xml:space="preserve"> </w:t>
      </w:r>
      <w:r w:rsidR="0013398E" w:rsidRPr="00F02246">
        <w:rPr>
          <w:rFonts w:ascii="Times New Roman" w:hAnsi="Times New Roman" w:cs="Times New Roman"/>
          <w:szCs w:val="24"/>
          <w:lang w:val="pl-PL"/>
        </w:rPr>
        <w:t>cytowana już decyzja, § 38).</w:t>
      </w:r>
    </w:p>
    <w:p w:rsidR="00096C27" w:rsidRPr="00F02246" w:rsidRDefault="00096C27" w:rsidP="00F745A1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F02246">
        <w:rPr>
          <w:rFonts w:ascii="Times New Roman" w:hAnsi="Times New Roman" w:cs="Times New Roman"/>
          <w:szCs w:val="24"/>
          <w:lang w:val="pl-PL"/>
        </w:rPr>
        <w:t>47. Pod tym</w:t>
      </w:r>
      <w:r w:rsidR="00F745A1" w:rsidRPr="00F02246">
        <w:rPr>
          <w:rFonts w:ascii="Times New Roman" w:hAnsi="Times New Roman" w:cs="Times New Roman"/>
          <w:szCs w:val="24"/>
          <w:lang w:val="pl-PL"/>
        </w:rPr>
        <w:t xml:space="preserve"> </w:t>
      </w:r>
      <w:r w:rsidRPr="00F02246">
        <w:rPr>
          <w:rFonts w:ascii="Times New Roman" w:hAnsi="Times New Roman" w:cs="Times New Roman"/>
          <w:szCs w:val="24"/>
          <w:lang w:val="pl-PL"/>
        </w:rPr>
        <w:t>względem,</w:t>
      </w:r>
      <w:r w:rsidR="00F745A1" w:rsidRPr="00F02246">
        <w:rPr>
          <w:rFonts w:ascii="Times New Roman" w:hAnsi="Times New Roman" w:cs="Times New Roman"/>
          <w:szCs w:val="24"/>
          <w:lang w:val="pl-PL"/>
        </w:rPr>
        <w:t xml:space="preserve"> </w:t>
      </w:r>
      <w:r w:rsidRPr="00F02246">
        <w:rPr>
          <w:rFonts w:ascii="Times New Roman" w:hAnsi="Times New Roman" w:cs="Times New Roman"/>
          <w:szCs w:val="24"/>
          <w:lang w:val="pl-PL"/>
        </w:rPr>
        <w:t>Trybunał przypomina,</w:t>
      </w:r>
      <w:r w:rsidR="00F745A1" w:rsidRPr="00F02246">
        <w:rPr>
          <w:rFonts w:ascii="Times New Roman" w:hAnsi="Times New Roman" w:cs="Times New Roman"/>
          <w:szCs w:val="24"/>
          <w:lang w:val="pl-PL"/>
        </w:rPr>
        <w:t xml:space="preserve"> </w:t>
      </w:r>
      <w:r w:rsidRPr="00F02246">
        <w:rPr>
          <w:rFonts w:ascii="Times New Roman" w:hAnsi="Times New Roman" w:cs="Times New Roman"/>
          <w:szCs w:val="24"/>
          <w:lang w:val="pl-PL"/>
        </w:rPr>
        <w:t>że</w:t>
      </w:r>
      <w:r w:rsidR="00F745A1" w:rsidRPr="00F02246">
        <w:rPr>
          <w:rFonts w:ascii="Times New Roman" w:hAnsi="Times New Roman" w:cs="Times New Roman"/>
          <w:szCs w:val="24"/>
          <w:lang w:val="pl-PL"/>
        </w:rPr>
        <w:t xml:space="preserve"> </w:t>
      </w:r>
      <w:r w:rsidR="004F7DAE" w:rsidRPr="00F02246">
        <w:rPr>
          <w:rFonts w:ascii="Times New Roman" w:hAnsi="Times New Roman" w:cs="Times New Roman"/>
          <w:szCs w:val="24"/>
          <w:lang w:val="pl-PL"/>
        </w:rPr>
        <w:t xml:space="preserve">wielokrotnie </w:t>
      </w:r>
      <w:r w:rsidRPr="00F02246">
        <w:rPr>
          <w:rFonts w:ascii="Times New Roman" w:hAnsi="Times New Roman" w:cs="Times New Roman"/>
          <w:szCs w:val="24"/>
          <w:lang w:val="pl-PL"/>
        </w:rPr>
        <w:t>był</w:t>
      </w:r>
      <w:r w:rsidR="00F745A1" w:rsidRPr="00F02246">
        <w:rPr>
          <w:rFonts w:ascii="Times New Roman" w:hAnsi="Times New Roman" w:cs="Times New Roman"/>
          <w:szCs w:val="24"/>
          <w:lang w:val="pl-PL"/>
        </w:rPr>
        <w:t xml:space="preserve"> </w:t>
      </w:r>
      <w:r w:rsidRPr="00F02246">
        <w:rPr>
          <w:rFonts w:ascii="Times New Roman" w:hAnsi="Times New Roman" w:cs="Times New Roman"/>
          <w:szCs w:val="24"/>
          <w:lang w:val="pl-PL"/>
        </w:rPr>
        <w:t>zdania,</w:t>
      </w:r>
      <w:r w:rsidR="00F745A1" w:rsidRPr="00F02246">
        <w:rPr>
          <w:rFonts w:ascii="Times New Roman" w:hAnsi="Times New Roman" w:cs="Times New Roman"/>
          <w:szCs w:val="24"/>
          <w:lang w:val="pl-PL"/>
        </w:rPr>
        <w:t xml:space="preserve"> </w:t>
      </w:r>
      <w:r w:rsidRPr="00F02246">
        <w:rPr>
          <w:rFonts w:ascii="Times New Roman" w:hAnsi="Times New Roman" w:cs="Times New Roman"/>
          <w:szCs w:val="24"/>
          <w:lang w:val="pl-PL"/>
        </w:rPr>
        <w:t xml:space="preserve">iż </w:t>
      </w:r>
      <w:r w:rsidR="00903AC3" w:rsidRPr="00F02246">
        <w:rPr>
          <w:rFonts w:ascii="Times New Roman" w:hAnsi="Times New Roman" w:cs="Times New Roman"/>
          <w:szCs w:val="24"/>
          <w:lang w:val="pl-PL"/>
        </w:rPr>
        <w:t xml:space="preserve">nawet mając na uwadze margines swobody pozostawiony państwom </w:t>
      </w:r>
      <w:r w:rsidR="0065357B" w:rsidRPr="00F02246">
        <w:rPr>
          <w:rFonts w:ascii="Times New Roman" w:hAnsi="Times New Roman" w:cs="Times New Roman"/>
          <w:szCs w:val="24"/>
          <w:lang w:val="pl-PL"/>
        </w:rPr>
        <w:t>niezgodna</w:t>
      </w:r>
      <w:r w:rsidR="00903AC3" w:rsidRPr="00F02246">
        <w:rPr>
          <w:rFonts w:ascii="Times New Roman" w:hAnsi="Times New Roman" w:cs="Times New Roman"/>
          <w:szCs w:val="24"/>
          <w:lang w:val="pl-PL"/>
        </w:rPr>
        <w:t xml:space="preserve"> z zasadą ochrony życia prywatnego i rodzinnego jest sytuacja, w której</w:t>
      </w:r>
      <w:r w:rsidR="00601CB9" w:rsidRPr="00F02246">
        <w:rPr>
          <w:rFonts w:ascii="Times New Roman" w:hAnsi="Times New Roman" w:cs="Times New Roman"/>
          <w:szCs w:val="24"/>
          <w:lang w:val="pl-PL"/>
        </w:rPr>
        <w:t xml:space="preserve"> niemożliwe byłoby aby</w:t>
      </w:r>
      <w:r w:rsidR="00903AC3" w:rsidRPr="00F02246">
        <w:rPr>
          <w:rFonts w:ascii="Times New Roman" w:hAnsi="Times New Roman" w:cs="Times New Roman"/>
          <w:szCs w:val="24"/>
          <w:lang w:val="pl-PL"/>
        </w:rPr>
        <w:t xml:space="preserve"> </w:t>
      </w:r>
      <w:r w:rsidR="00601CB9" w:rsidRPr="00F02246">
        <w:rPr>
          <w:rFonts w:ascii="Times New Roman" w:hAnsi="Times New Roman" w:cs="Times New Roman"/>
          <w:szCs w:val="24"/>
          <w:lang w:val="pl-PL"/>
        </w:rPr>
        <w:t>ustalone biologiczne ojcostwo</w:t>
      </w:r>
      <w:r w:rsidR="00903AC3" w:rsidRPr="00F02246">
        <w:rPr>
          <w:rFonts w:ascii="Times New Roman" w:hAnsi="Times New Roman" w:cs="Times New Roman"/>
          <w:szCs w:val="24"/>
          <w:lang w:val="pl-PL"/>
        </w:rPr>
        <w:t xml:space="preserve"> przeważ</w:t>
      </w:r>
      <w:r w:rsidR="00601CB9" w:rsidRPr="00F02246">
        <w:rPr>
          <w:rFonts w:ascii="Times New Roman" w:hAnsi="Times New Roman" w:cs="Times New Roman"/>
          <w:szCs w:val="24"/>
          <w:lang w:val="pl-PL"/>
        </w:rPr>
        <w:t>yło</w:t>
      </w:r>
      <w:r w:rsidR="00903AC3" w:rsidRPr="00F02246">
        <w:rPr>
          <w:rFonts w:ascii="Times New Roman" w:hAnsi="Times New Roman" w:cs="Times New Roman"/>
          <w:szCs w:val="24"/>
          <w:lang w:val="pl-PL"/>
        </w:rPr>
        <w:t xml:space="preserve"> nad ustawowym domniemaniem</w:t>
      </w:r>
      <w:r w:rsidR="00173D07" w:rsidRPr="00F02246">
        <w:rPr>
          <w:rFonts w:ascii="Times New Roman" w:hAnsi="Times New Roman" w:cs="Times New Roman"/>
          <w:szCs w:val="24"/>
          <w:lang w:val="pl-PL"/>
        </w:rPr>
        <w:t xml:space="preserve"> (cytowane już </w:t>
      </w:r>
      <w:r w:rsidR="00173D07" w:rsidRPr="00F02246">
        <w:rPr>
          <w:rFonts w:ascii="Times New Roman" w:hAnsi="Times New Roman" w:cs="Times New Roman"/>
          <w:i/>
          <w:szCs w:val="24"/>
          <w:lang w:val="pl-PL"/>
        </w:rPr>
        <w:t>Mizzi,</w:t>
      </w:r>
      <w:r w:rsidR="00173D07" w:rsidRPr="00F02246">
        <w:rPr>
          <w:rFonts w:ascii="Times New Roman" w:hAnsi="Times New Roman" w:cs="Times New Roman"/>
          <w:szCs w:val="24"/>
          <w:lang w:val="pl-PL"/>
        </w:rPr>
        <w:t xml:space="preserve">§§ 113 i 114, </w:t>
      </w:r>
      <w:r w:rsidR="00173D07" w:rsidRPr="00F02246">
        <w:rPr>
          <w:rFonts w:ascii="Times New Roman" w:hAnsi="Times New Roman" w:cs="Times New Roman"/>
          <w:i/>
          <w:szCs w:val="24"/>
          <w:lang w:val="pl-PL"/>
        </w:rPr>
        <w:t>Paulík p. Słowacji,</w:t>
      </w:r>
      <w:r w:rsidR="00173D07" w:rsidRPr="00F02246">
        <w:rPr>
          <w:rFonts w:ascii="Times New Roman" w:hAnsi="Times New Roman" w:cs="Times New Roman"/>
          <w:szCs w:val="24"/>
          <w:lang w:val="pl-PL"/>
        </w:rPr>
        <w:t xml:space="preserve"> nr 10699, § 46, ETPCz 2006-XI, </w:t>
      </w:r>
      <w:r w:rsidR="00173D07" w:rsidRPr="00F02246">
        <w:rPr>
          <w:rFonts w:ascii="Times New Roman" w:hAnsi="Times New Roman" w:cs="Times New Roman"/>
          <w:i/>
          <w:szCs w:val="24"/>
          <w:lang w:val="pl-PL"/>
        </w:rPr>
        <w:t xml:space="preserve">Shofman, </w:t>
      </w:r>
      <w:r w:rsidR="00173D07" w:rsidRPr="00F02246">
        <w:rPr>
          <w:rFonts w:ascii="Times New Roman" w:hAnsi="Times New Roman" w:cs="Times New Roman"/>
          <w:szCs w:val="24"/>
          <w:lang w:val="pl-PL"/>
        </w:rPr>
        <w:t xml:space="preserve">cytowany, § 45, i </w:t>
      </w:r>
      <w:r w:rsidR="00173D07" w:rsidRPr="00F02246">
        <w:rPr>
          <w:rFonts w:ascii="Times New Roman" w:hAnsi="Times New Roman" w:cs="Times New Roman"/>
          <w:i/>
          <w:szCs w:val="24"/>
          <w:lang w:val="pl-PL"/>
        </w:rPr>
        <w:t>Taviı</w:t>
      </w:r>
      <w:r w:rsidR="00173D07" w:rsidRPr="00F02246">
        <w:rPr>
          <w:rFonts w:ascii="Times New Roman" w:hAnsi="Times New Roman" w:cs="Times New Roman"/>
          <w:szCs w:val="24"/>
          <w:lang w:val="pl-PL"/>
        </w:rPr>
        <w:t xml:space="preserve"> p. </w:t>
      </w:r>
      <w:r w:rsidR="00173D07" w:rsidRPr="00F02246">
        <w:rPr>
          <w:rFonts w:ascii="Times New Roman" w:hAnsi="Times New Roman" w:cs="Times New Roman"/>
          <w:i/>
          <w:szCs w:val="24"/>
          <w:lang w:val="pl-PL"/>
        </w:rPr>
        <w:t xml:space="preserve">Turcji, </w:t>
      </w:r>
      <w:r w:rsidR="00173D07" w:rsidRPr="00F02246">
        <w:rPr>
          <w:rFonts w:ascii="Times New Roman" w:hAnsi="Times New Roman" w:cs="Times New Roman"/>
          <w:szCs w:val="24"/>
          <w:lang w:val="pl-PL"/>
        </w:rPr>
        <w:t>nr 11449/02</w:t>
      </w:r>
      <w:r w:rsidR="00173D07" w:rsidRPr="00F02246">
        <w:rPr>
          <w:rFonts w:ascii="Times New Roman" w:hAnsi="Times New Roman" w:cs="Times New Roman"/>
          <w:i/>
          <w:szCs w:val="24"/>
          <w:lang w:val="pl-PL"/>
        </w:rPr>
        <w:t xml:space="preserve">, </w:t>
      </w:r>
      <w:r w:rsidR="00173D07" w:rsidRPr="00F02246">
        <w:rPr>
          <w:rFonts w:ascii="Times New Roman" w:hAnsi="Times New Roman" w:cs="Times New Roman"/>
          <w:szCs w:val="24"/>
          <w:lang w:val="pl-PL"/>
        </w:rPr>
        <w:t>§§ 36-37, 9 listopad 2006). Należy jednak odnotować, że w wymienionych powyżej sprawach</w:t>
      </w:r>
      <w:r w:rsidR="008B19C5" w:rsidRPr="00F02246">
        <w:rPr>
          <w:rFonts w:ascii="Times New Roman" w:hAnsi="Times New Roman" w:cs="Times New Roman"/>
          <w:szCs w:val="24"/>
          <w:lang w:val="pl-PL"/>
        </w:rPr>
        <w:t>, skarżący przeprowadzili testy DNA za zgodą dziecka lub matki.</w:t>
      </w:r>
    </w:p>
    <w:p w:rsidR="008B19C5" w:rsidRPr="00F02246" w:rsidRDefault="008B19C5" w:rsidP="00907DE4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F02246">
        <w:rPr>
          <w:rFonts w:ascii="Times New Roman" w:hAnsi="Times New Roman" w:cs="Times New Roman"/>
          <w:szCs w:val="24"/>
          <w:lang w:val="pl-PL"/>
        </w:rPr>
        <w:t xml:space="preserve">48. Otóż w tej sprawie, </w:t>
      </w:r>
      <w:r w:rsidR="00344845" w:rsidRPr="00F02246">
        <w:rPr>
          <w:rFonts w:ascii="Times New Roman" w:hAnsi="Times New Roman" w:cs="Times New Roman"/>
          <w:szCs w:val="24"/>
          <w:lang w:val="pl-PL"/>
        </w:rPr>
        <w:t>taki przypadek nie występuje</w:t>
      </w:r>
      <w:r w:rsidRPr="00F02246">
        <w:rPr>
          <w:rFonts w:ascii="Times New Roman" w:hAnsi="Times New Roman" w:cs="Times New Roman"/>
          <w:szCs w:val="24"/>
          <w:lang w:val="pl-PL"/>
        </w:rPr>
        <w:t>. Istotnie, Trybunał odnotowuje, że skarżący przeprowadził pozasądowy test DNA na podstawie próbek biologicznych, które sam pobrał w warunkach nie gwarantujących</w:t>
      </w:r>
      <w:r w:rsidR="00F745A1" w:rsidRPr="00F02246">
        <w:rPr>
          <w:rFonts w:ascii="Times New Roman" w:hAnsi="Times New Roman" w:cs="Times New Roman"/>
          <w:szCs w:val="24"/>
          <w:lang w:val="pl-PL"/>
        </w:rPr>
        <w:t xml:space="preserve"> </w:t>
      </w:r>
      <w:r w:rsidRPr="00F02246">
        <w:rPr>
          <w:rFonts w:ascii="Times New Roman" w:hAnsi="Times New Roman" w:cs="Times New Roman"/>
          <w:szCs w:val="24"/>
          <w:lang w:val="pl-PL"/>
        </w:rPr>
        <w:t>pochodzenia dostarczonego materiału (patrz paragraf 12 powyżej), i że nie był w posiadaniu wiarygodnego dowodu biologicznego mogącego zaświadczyć, że nie jest ojcem dziecka. Trybunał odnotowuje także, że zgodnie z prawem krajowym, wynik testu DNA wykonanego poza</w:t>
      </w:r>
      <w:r w:rsidR="00F745A1" w:rsidRPr="00F02246">
        <w:rPr>
          <w:rFonts w:ascii="Times New Roman" w:hAnsi="Times New Roman" w:cs="Times New Roman"/>
          <w:szCs w:val="24"/>
          <w:lang w:val="pl-PL"/>
        </w:rPr>
        <w:t xml:space="preserve"> </w:t>
      </w:r>
      <w:r w:rsidRPr="00F02246">
        <w:rPr>
          <w:rFonts w:ascii="Times New Roman" w:hAnsi="Times New Roman" w:cs="Times New Roman"/>
          <w:szCs w:val="24"/>
          <w:lang w:val="pl-PL"/>
        </w:rPr>
        <w:t xml:space="preserve">jakimkolwiek postępowaniem sądowym uważany jest za zwykły dokument prywatny, świadczący, że osoby pod nim podpisane </w:t>
      </w:r>
      <w:r w:rsidR="00695D15" w:rsidRPr="00F02246">
        <w:rPr>
          <w:rFonts w:ascii="Times New Roman" w:hAnsi="Times New Roman" w:cs="Times New Roman"/>
          <w:szCs w:val="24"/>
          <w:lang w:val="pl-PL"/>
        </w:rPr>
        <w:t xml:space="preserve">są wyrazicielami </w:t>
      </w:r>
      <w:r w:rsidR="00914F3C" w:rsidRPr="00F02246">
        <w:rPr>
          <w:rFonts w:ascii="Times New Roman" w:hAnsi="Times New Roman" w:cs="Times New Roman"/>
          <w:szCs w:val="24"/>
          <w:lang w:val="pl-PL"/>
        </w:rPr>
        <w:t>oświadczenia zapisanego</w:t>
      </w:r>
      <w:r w:rsidR="00F745A1" w:rsidRPr="00F02246">
        <w:rPr>
          <w:rFonts w:ascii="Times New Roman" w:hAnsi="Times New Roman" w:cs="Times New Roman"/>
          <w:szCs w:val="24"/>
          <w:lang w:val="pl-PL"/>
        </w:rPr>
        <w:t xml:space="preserve"> </w:t>
      </w:r>
      <w:r w:rsidR="004F7DAE" w:rsidRPr="00F02246">
        <w:rPr>
          <w:rFonts w:ascii="Times New Roman" w:hAnsi="Times New Roman" w:cs="Times New Roman"/>
          <w:szCs w:val="24"/>
          <w:lang w:val="pl-PL"/>
        </w:rPr>
        <w:t>w</w:t>
      </w:r>
      <w:r w:rsidR="00695D15" w:rsidRPr="00F02246">
        <w:rPr>
          <w:rFonts w:ascii="Times New Roman" w:hAnsi="Times New Roman" w:cs="Times New Roman"/>
          <w:szCs w:val="24"/>
          <w:lang w:val="pl-PL"/>
        </w:rPr>
        <w:t xml:space="preserve"> tym dokumencie. W tym przypadku, skoro wynik pozasądowego testu DNA został oprotestowany przez matkę i dziecko, </w:t>
      </w:r>
      <w:r w:rsidR="00914F3C" w:rsidRPr="00F02246">
        <w:rPr>
          <w:rFonts w:ascii="Times New Roman" w:hAnsi="Times New Roman" w:cs="Times New Roman"/>
          <w:szCs w:val="24"/>
          <w:lang w:val="pl-PL"/>
        </w:rPr>
        <w:t>s</w:t>
      </w:r>
      <w:r w:rsidR="00695D15" w:rsidRPr="00F02246">
        <w:rPr>
          <w:rFonts w:ascii="Times New Roman" w:hAnsi="Times New Roman" w:cs="Times New Roman"/>
          <w:szCs w:val="24"/>
          <w:lang w:val="pl-PL"/>
        </w:rPr>
        <w:t xml:space="preserve">ąd </w:t>
      </w:r>
      <w:r w:rsidR="00914F3C" w:rsidRPr="00F02246">
        <w:rPr>
          <w:rFonts w:ascii="Times New Roman" w:hAnsi="Times New Roman" w:cs="Times New Roman"/>
          <w:szCs w:val="24"/>
          <w:lang w:val="pl-PL"/>
        </w:rPr>
        <w:t xml:space="preserve">okręgowy </w:t>
      </w:r>
      <w:r w:rsidR="00695D15" w:rsidRPr="00F02246">
        <w:rPr>
          <w:rFonts w:ascii="Times New Roman" w:hAnsi="Times New Roman" w:cs="Times New Roman"/>
          <w:szCs w:val="24"/>
          <w:lang w:val="pl-PL"/>
        </w:rPr>
        <w:t xml:space="preserve">podkreślił, że nie może on być uważany za decydujący dowód w postępowaniu o zaprzeczenie ojcostwa, i że musi zostać poddany badaniu zgodnie z artykułem 233 § 1 </w:t>
      </w:r>
      <w:r w:rsidR="00914F3C" w:rsidRPr="00F02246">
        <w:rPr>
          <w:rFonts w:ascii="Times New Roman" w:hAnsi="Times New Roman" w:cs="Times New Roman"/>
          <w:szCs w:val="24"/>
          <w:lang w:val="pl-PL"/>
        </w:rPr>
        <w:t>KPC</w:t>
      </w:r>
      <w:r w:rsidR="00695D15" w:rsidRPr="00F02246">
        <w:rPr>
          <w:rFonts w:ascii="Times New Roman" w:hAnsi="Times New Roman" w:cs="Times New Roman"/>
          <w:szCs w:val="24"/>
          <w:lang w:val="pl-PL"/>
        </w:rPr>
        <w:t xml:space="preserve">, zgodnie z którym sąd ocenia wiarygodność i moc dowodową przedstawionego dowodu według własnego przekonania, na podstawie </w:t>
      </w:r>
      <w:r w:rsidR="00914F3C" w:rsidRPr="00F02246">
        <w:rPr>
          <w:rFonts w:ascii="Times New Roman" w:hAnsi="Times New Roman" w:cs="Times New Roman"/>
          <w:szCs w:val="24"/>
          <w:lang w:val="pl-PL"/>
        </w:rPr>
        <w:t>całego zgromadzonego</w:t>
      </w:r>
      <w:r w:rsidR="00695D15" w:rsidRPr="00F02246">
        <w:rPr>
          <w:rFonts w:ascii="Times New Roman" w:hAnsi="Times New Roman" w:cs="Times New Roman"/>
          <w:szCs w:val="24"/>
          <w:lang w:val="pl-PL"/>
        </w:rPr>
        <w:t xml:space="preserve"> materiału (patrz paragraf 20 powyżej).</w:t>
      </w:r>
    </w:p>
    <w:p w:rsidR="004260F9" w:rsidRPr="00F02246" w:rsidRDefault="00616A6A" w:rsidP="00907DE4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F02246">
        <w:rPr>
          <w:rFonts w:ascii="Times New Roman" w:hAnsi="Times New Roman" w:cs="Times New Roman"/>
          <w:szCs w:val="24"/>
          <w:lang w:val="pl-PL"/>
        </w:rPr>
        <w:t xml:space="preserve">49. Poza tym, Trybunał podnosi, że </w:t>
      </w:r>
      <w:r w:rsidR="009A77CB" w:rsidRPr="00F02246">
        <w:rPr>
          <w:rFonts w:ascii="Times New Roman" w:hAnsi="Times New Roman" w:cs="Times New Roman"/>
          <w:szCs w:val="24"/>
          <w:lang w:val="pl-PL"/>
        </w:rPr>
        <w:t xml:space="preserve">w spornym postępowaniu </w:t>
      </w:r>
      <w:r w:rsidRPr="00F02246">
        <w:rPr>
          <w:rFonts w:ascii="Times New Roman" w:hAnsi="Times New Roman" w:cs="Times New Roman"/>
          <w:szCs w:val="24"/>
          <w:lang w:val="pl-PL"/>
        </w:rPr>
        <w:t xml:space="preserve">skarżący starał się także zdobyć dowód na domniemany brak faktycznego </w:t>
      </w:r>
      <w:r w:rsidR="009A77CB" w:rsidRPr="00F02246">
        <w:rPr>
          <w:rFonts w:ascii="Times New Roman" w:hAnsi="Times New Roman" w:cs="Times New Roman"/>
          <w:szCs w:val="24"/>
          <w:lang w:val="pl-PL"/>
        </w:rPr>
        <w:t xml:space="preserve">potwierdzenia jego przypuszczalnego biologicznego </w:t>
      </w:r>
      <w:r w:rsidRPr="00F02246">
        <w:rPr>
          <w:rFonts w:ascii="Times New Roman" w:hAnsi="Times New Roman" w:cs="Times New Roman"/>
          <w:szCs w:val="24"/>
          <w:lang w:val="pl-PL"/>
        </w:rPr>
        <w:t>ojcostwa</w:t>
      </w:r>
      <w:r w:rsidR="009A77CB" w:rsidRPr="00F02246">
        <w:rPr>
          <w:rFonts w:ascii="Times New Roman" w:hAnsi="Times New Roman" w:cs="Times New Roman"/>
          <w:szCs w:val="24"/>
          <w:lang w:val="pl-PL"/>
        </w:rPr>
        <w:t xml:space="preserve">, ale dziecko odmówiło poddania się testowi DNA </w:t>
      </w:r>
      <w:r w:rsidR="007463B2" w:rsidRPr="00F02246">
        <w:rPr>
          <w:rFonts w:ascii="Times New Roman" w:hAnsi="Times New Roman" w:cs="Times New Roman"/>
          <w:szCs w:val="24"/>
          <w:lang w:val="pl-PL"/>
        </w:rPr>
        <w:t xml:space="preserve">z </w:t>
      </w:r>
      <w:r w:rsidR="009A77CB" w:rsidRPr="00F02246">
        <w:rPr>
          <w:rFonts w:ascii="Times New Roman" w:hAnsi="Times New Roman" w:cs="Times New Roman"/>
          <w:szCs w:val="24"/>
          <w:lang w:val="pl-PL"/>
        </w:rPr>
        <w:t xml:space="preserve">przez sąd. Pomimo tej odmowy, ani prokurator, który wniósł w imieniu i na rzecz skarżącego, </w:t>
      </w:r>
      <w:r w:rsidR="001915F7" w:rsidRPr="00F02246">
        <w:rPr>
          <w:rFonts w:ascii="Times New Roman" w:hAnsi="Times New Roman" w:cs="Times New Roman"/>
          <w:szCs w:val="24"/>
          <w:lang w:val="pl-PL"/>
        </w:rPr>
        <w:t xml:space="preserve">powództwo </w:t>
      </w:r>
      <w:r w:rsidR="009A77CB" w:rsidRPr="00F02246">
        <w:rPr>
          <w:rFonts w:ascii="Times New Roman" w:hAnsi="Times New Roman" w:cs="Times New Roman"/>
          <w:szCs w:val="24"/>
          <w:lang w:val="pl-PL"/>
        </w:rPr>
        <w:t>o zaprzeczenie ojcostwa, ani zainteresowany, którego w tym postępowaniu reprezentował adwokat, nie zaproponowali innych dowodów, mogących w</w:t>
      </w:r>
      <w:r w:rsidR="004F7DAE" w:rsidRPr="00F02246">
        <w:rPr>
          <w:rFonts w:ascii="Times New Roman" w:hAnsi="Times New Roman" w:cs="Times New Roman"/>
          <w:szCs w:val="24"/>
          <w:lang w:val="pl-PL"/>
        </w:rPr>
        <w:t>y</w:t>
      </w:r>
      <w:r w:rsidR="009A77CB" w:rsidRPr="00F02246">
        <w:rPr>
          <w:rFonts w:ascii="Times New Roman" w:hAnsi="Times New Roman" w:cs="Times New Roman"/>
          <w:szCs w:val="24"/>
          <w:lang w:val="pl-PL"/>
        </w:rPr>
        <w:t>kazać, że ojcostwo</w:t>
      </w:r>
      <w:r w:rsidR="00322522" w:rsidRPr="00F02246">
        <w:rPr>
          <w:rFonts w:ascii="Times New Roman" w:hAnsi="Times New Roman" w:cs="Times New Roman"/>
          <w:szCs w:val="24"/>
          <w:lang w:val="pl-PL"/>
        </w:rPr>
        <w:t xml:space="preserve"> innego mężczyzny jest bardziej prawdopodobne. Przeciwnie, z uzasadnienia sądu drugiej instancji wynika, że skarżący przyznał</w:t>
      </w:r>
      <w:r w:rsidR="001915F7" w:rsidRPr="00F02246">
        <w:rPr>
          <w:rFonts w:ascii="Times New Roman" w:hAnsi="Times New Roman" w:cs="Times New Roman"/>
          <w:szCs w:val="24"/>
          <w:lang w:val="pl-PL"/>
        </w:rPr>
        <w:t>,</w:t>
      </w:r>
      <w:r w:rsidR="00322522" w:rsidRPr="00F02246">
        <w:rPr>
          <w:rFonts w:ascii="Times New Roman" w:hAnsi="Times New Roman" w:cs="Times New Roman"/>
          <w:szCs w:val="24"/>
          <w:lang w:val="pl-PL"/>
        </w:rPr>
        <w:t xml:space="preserve"> iż współżył ze swoja małżonką w okresie spłodzenia dziecka i, że przed 2010 r. nigdy nie podważał swojego ojcostwa względem niego. Co więcej, sąd</w:t>
      </w:r>
      <w:r w:rsidR="00F745A1" w:rsidRPr="00F02246">
        <w:rPr>
          <w:rFonts w:ascii="Times New Roman" w:hAnsi="Times New Roman" w:cs="Times New Roman"/>
          <w:szCs w:val="24"/>
          <w:lang w:val="pl-PL"/>
        </w:rPr>
        <w:t xml:space="preserve"> </w:t>
      </w:r>
      <w:r w:rsidR="001915F7" w:rsidRPr="00F02246">
        <w:rPr>
          <w:rFonts w:ascii="Times New Roman" w:hAnsi="Times New Roman" w:cs="Times New Roman"/>
          <w:szCs w:val="24"/>
          <w:lang w:val="pl-PL"/>
        </w:rPr>
        <w:t xml:space="preserve">okręgowy </w:t>
      </w:r>
      <w:r w:rsidR="00322522" w:rsidRPr="00F02246">
        <w:rPr>
          <w:rFonts w:ascii="Times New Roman" w:hAnsi="Times New Roman" w:cs="Times New Roman"/>
          <w:szCs w:val="24"/>
          <w:lang w:val="pl-PL"/>
        </w:rPr>
        <w:t>ustalił, że małżonka skarżącego nie utrzymywała intymnych relacji pozamałżeńskich w okresie, kiedy dziecko zostało spłodzone (patrz paragraf 20 powyżej).</w:t>
      </w:r>
    </w:p>
    <w:p w:rsidR="00322522" w:rsidRPr="00F02246" w:rsidRDefault="00322522" w:rsidP="00907DE4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F02246">
        <w:rPr>
          <w:rFonts w:ascii="Times New Roman" w:hAnsi="Times New Roman" w:cs="Times New Roman"/>
          <w:szCs w:val="24"/>
          <w:lang w:val="pl-PL"/>
        </w:rPr>
        <w:t xml:space="preserve">50. W tych okolicznościach, niniejsza sprawa jest zbliżona do sytuacji podnoszonych w (cytowanych już) sprawach </w:t>
      </w:r>
      <w:r w:rsidRPr="00F02246">
        <w:rPr>
          <w:rFonts w:ascii="Times New Roman" w:hAnsi="Times New Roman" w:cs="Times New Roman"/>
          <w:i/>
          <w:szCs w:val="24"/>
          <w:lang w:val="pl-PL"/>
        </w:rPr>
        <w:t xml:space="preserve">I.L.V. </w:t>
      </w:r>
      <w:r w:rsidRPr="00F02246">
        <w:rPr>
          <w:rFonts w:ascii="Times New Roman" w:hAnsi="Times New Roman" w:cs="Times New Roman"/>
          <w:szCs w:val="24"/>
          <w:lang w:val="pl-PL"/>
        </w:rPr>
        <w:t xml:space="preserve">i </w:t>
      </w:r>
      <w:r w:rsidRPr="00F02246">
        <w:rPr>
          <w:rFonts w:ascii="Times New Roman" w:hAnsi="Times New Roman" w:cs="Times New Roman"/>
          <w:i/>
          <w:szCs w:val="24"/>
          <w:lang w:val="pl-PL"/>
        </w:rPr>
        <w:t>İyilik</w:t>
      </w:r>
      <w:r w:rsidRPr="00F02246">
        <w:rPr>
          <w:rFonts w:ascii="Times New Roman" w:hAnsi="Times New Roman" w:cs="Times New Roman"/>
          <w:szCs w:val="24"/>
          <w:lang w:val="pl-PL"/>
        </w:rPr>
        <w:t xml:space="preserve">, w których Trybunał </w:t>
      </w:r>
      <w:r w:rsidR="008E738F" w:rsidRPr="00F02246">
        <w:rPr>
          <w:rFonts w:ascii="Times New Roman" w:hAnsi="Times New Roman" w:cs="Times New Roman"/>
          <w:szCs w:val="24"/>
          <w:lang w:val="pl-PL"/>
        </w:rPr>
        <w:t>orzekł brak naruszenia artykułu 8 Konwencji.</w:t>
      </w:r>
    </w:p>
    <w:p w:rsidR="008E738F" w:rsidRPr="00F02246" w:rsidRDefault="008E738F" w:rsidP="00907DE4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F02246">
        <w:rPr>
          <w:rFonts w:ascii="Times New Roman" w:hAnsi="Times New Roman" w:cs="Times New Roman"/>
          <w:szCs w:val="24"/>
          <w:lang w:val="pl-PL"/>
        </w:rPr>
        <w:t xml:space="preserve">51. </w:t>
      </w:r>
      <w:r w:rsidR="00046CB8" w:rsidRPr="00F02246">
        <w:rPr>
          <w:rFonts w:ascii="Times New Roman" w:hAnsi="Times New Roman" w:cs="Times New Roman"/>
          <w:szCs w:val="24"/>
          <w:lang w:val="pl-PL"/>
        </w:rPr>
        <w:t>Faktycznie</w:t>
      </w:r>
      <w:r w:rsidRPr="00F02246">
        <w:rPr>
          <w:rFonts w:ascii="Times New Roman" w:hAnsi="Times New Roman" w:cs="Times New Roman"/>
          <w:szCs w:val="24"/>
          <w:lang w:val="pl-PL"/>
        </w:rPr>
        <w:t xml:space="preserve">, w tej sprawie, wniosek skarżącego mający na celu </w:t>
      </w:r>
      <w:r w:rsidR="00046CB8" w:rsidRPr="00F02246">
        <w:rPr>
          <w:rFonts w:ascii="Times New Roman" w:hAnsi="Times New Roman" w:cs="Times New Roman"/>
          <w:szCs w:val="24"/>
          <w:lang w:val="pl-PL"/>
        </w:rPr>
        <w:t xml:space="preserve">obalenie </w:t>
      </w:r>
      <w:r w:rsidRPr="00F02246">
        <w:rPr>
          <w:rFonts w:ascii="Times New Roman" w:hAnsi="Times New Roman" w:cs="Times New Roman"/>
          <w:szCs w:val="24"/>
          <w:lang w:val="pl-PL"/>
        </w:rPr>
        <w:t>domniemania ojcostwa ustawowego opierał się głównie na jego własnym przekonaniu, że nie jest biologicznym ojcem dziecka urodzonego podczas trwania jego małżeństwa, a nie na racjonalnych i dostatecznych dowodach, które zreszt</w:t>
      </w:r>
      <w:r w:rsidR="004F7DAE" w:rsidRPr="00F02246">
        <w:rPr>
          <w:rFonts w:ascii="Times New Roman" w:hAnsi="Times New Roman" w:cs="Times New Roman"/>
          <w:szCs w:val="24"/>
          <w:lang w:val="pl-PL"/>
        </w:rPr>
        <w:t>ą</w:t>
      </w:r>
      <w:r w:rsidRPr="00F02246">
        <w:rPr>
          <w:rFonts w:ascii="Times New Roman" w:hAnsi="Times New Roman" w:cs="Times New Roman"/>
          <w:szCs w:val="24"/>
          <w:lang w:val="pl-PL"/>
        </w:rPr>
        <w:t xml:space="preserve"> powinien był przedstawić sądom krajowym (</w:t>
      </w:r>
      <w:r w:rsidRPr="00F02246">
        <w:rPr>
          <w:rFonts w:ascii="Times New Roman" w:hAnsi="Times New Roman" w:cs="Times New Roman"/>
          <w:i/>
          <w:szCs w:val="24"/>
          <w:lang w:val="pl-PL"/>
        </w:rPr>
        <w:t xml:space="preserve">Darmon, cytowana już decyzja, i IM.D. p, Bułgarii </w:t>
      </w:r>
      <w:r w:rsidRPr="00F02246">
        <w:rPr>
          <w:rFonts w:ascii="Times New Roman" w:hAnsi="Times New Roman" w:cs="Times New Roman"/>
          <w:szCs w:val="24"/>
          <w:lang w:val="pl-PL"/>
        </w:rPr>
        <w:t>(dec.</w:t>
      </w:r>
      <w:r w:rsidR="00BF63D8" w:rsidRPr="00F02246">
        <w:rPr>
          <w:rFonts w:ascii="Times New Roman" w:hAnsi="Times New Roman" w:cs="Times New Roman"/>
          <w:szCs w:val="24"/>
          <w:lang w:val="pl-PL"/>
        </w:rPr>
        <w:t>)</w:t>
      </w:r>
      <w:r w:rsidRPr="00F02246">
        <w:rPr>
          <w:rFonts w:ascii="Times New Roman" w:hAnsi="Times New Roman" w:cs="Times New Roman"/>
          <w:szCs w:val="24"/>
          <w:lang w:val="pl-PL"/>
        </w:rPr>
        <w:t>, nr 37583/04, § 42, 15 listopad 2011).</w:t>
      </w:r>
    </w:p>
    <w:p w:rsidR="008E738F" w:rsidRPr="00F02246" w:rsidRDefault="008E738F" w:rsidP="00907DE4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F02246">
        <w:rPr>
          <w:rFonts w:ascii="Times New Roman" w:hAnsi="Times New Roman" w:cs="Times New Roman"/>
          <w:szCs w:val="24"/>
          <w:lang w:val="pl-PL"/>
        </w:rPr>
        <w:t xml:space="preserve">52. Ponadto Trybunał odnotowuje, że sąd </w:t>
      </w:r>
      <w:r w:rsidR="00046CB8" w:rsidRPr="00F02246">
        <w:rPr>
          <w:rFonts w:ascii="Times New Roman" w:hAnsi="Times New Roman" w:cs="Times New Roman"/>
          <w:szCs w:val="24"/>
          <w:lang w:val="pl-PL"/>
        </w:rPr>
        <w:t xml:space="preserve">odwoławczy </w:t>
      </w:r>
      <w:r w:rsidRPr="00F02246">
        <w:rPr>
          <w:rFonts w:ascii="Times New Roman" w:hAnsi="Times New Roman" w:cs="Times New Roman"/>
          <w:szCs w:val="24"/>
          <w:lang w:val="pl-PL"/>
        </w:rPr>
        <w:t>uzasadnił swój wyrok</w:t>
      </w:r>
      <w:r w:rsidR="00D63806" w:rsidRPr="00F02246">
        <w:rPr>
          <w:rFonts w:ascii="Times New Roman" w:hAnsi="Times New Roman" w:cs="Times New Roman"/>
          <w:szCs w:val="24"/>
          <w:lang w:val="pl-PL"/>
        </w:rPr>
        <w:t xml:space="preserve"> szczegółowo i przekonująco, biorąc pod uwagę wszystkie okoliczności i ważąc rozbieżne interesy wchodzące w grę, a mianowicie skarżącego i dziecka. W konsekwencji, Trybunał uważa, że </w:t>
      </w:r>
      <w:r w:rsidR="00E40F47" w:rsidRPr="00F02246">
        <w:rPr>
          <w:rFonts w:ascii="Times New Roman" w:hAnsi="Times New Roman" w:cs="Times New Roman"/>
          <w:szCs w:val="24"/>
          <w:lang w:val="pl-PL"/>
        </w:rPr>
        <w:t xml:space="preserve">sądy </w:t>
      </w:r>
      <w:r w:rsidR="00D63806" w:rsidRPr="00F02246">
        <w:rPr>
          <w:rFonts w:ascii="Times New Roman" w:hAnsi="Times New Roman" w:cs="Times New Roman"/>
          <w:szCs w:val="24"/>
          <w:lang w:val="pl-PL"/>
        </w:rPr>
        <w:t>krajowe odpowied</w:t>
      </w:r>
      <w:r w:rsidR="00C81525" w:rsidRPr="00F02246">
        <w:rPr>
          <w:rFonts w:ascii="Times New Roman" w:hAnsi="Times New Roman" w:cs="Times New Roman"/>
          <w:szCs w:val="24"/>
          <w:lang w:val="pl-PL"/>
        </w:rPr>
        <w:t>nio</w:t>
      </w:r>
      <w:r w:rsidR="00D63806" w:rsidRPr="00F02246">
        <w:rPr>
          <w:rFonts w:ascii="Times New Roman" w:hAnsi="Times New Roman" w:cs="Times New Roman"/>
          <w:szCs w:val="24"/>
          <w:lang w:val="pl-PL"/>
        </w:rPr>
        <w:t xml:space="preserve"> użył</w:t>
      </w:r>
      <w:r w:rsidR="00E40F47" w:rsidRPr="00F02246">
        <w:rPr>
          <w:rFonts w:ascii="Times New Roman" w:hAnsi="Times New Roman" w:cs="Times New Roman"/>
          <w:szCs w:val="24"/>
          <w:lang w:val="pl-PL"/>
        </w:rPr>
        <w:t>y</w:t>
      </w:r>
      <w:r w:rsidR="00D63806" w:rsidRPr="00F02246">
        <w:rPr>
          <w:rFonts w:ascii="Times New Roman" w:hAnsi="Times New Roman" w:cs="Times New Roman"/>
          <w:szCs w:val="24"/>
          <w:lang w:val="pl-PL"/>
        </w:rPr>
        <w:t xml:space="preserve"> swoich kompetencji w chwili oceny właściwych faktów</w:t>
      </w:r>
      <w:r w:rsidR="00C81525" w:rsidRPr="00F02246">
        <w:rPr>
          <w:rFonts w:ascii="Times New Roman" w:hAnsi="Times New Roman" w:cs="Times New Roman"/>
          <w:szCs w:val="24"/>
          <w:lang w:val="pl-PL"/>
        </w:rPr>
        <w:t>.</w:t>
      </w:r>
    </w:p>
    <w:p w:rsidR="00F74B28" w:rsidRPr="00F02246" w:rsidRDefault="00F74B28" w:rsidP="00907DE4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F02246">
        <w:rPr>
          <w:rFonts w:ascii="Times New Roman" w:hAnsi="Times New Roman" w:cs="Times New Roman"/>
          <w:szCs w:val="24"/>
          <w:lang w:val="pl-PL"/>
        </w:rPr>
        <w:t>53. Trybunał zauważa poza tym, że prawo krajowe nie przewiduje żadnych środków umożliwiających przymuszenie dziecka do poddania się testom DNA. Dla Trybunału ten element ma decydujące znaczenie dla dokonania porównania wchodzących w grę</w:t>
      </w:r>
      <w:r w:rsidR="00F745A1" w:rsidRPr="00F02246">
        <w:rPr>
          <w:rFonts w:ascii="Times New Roman" w:hAnsi="Times New Roman" w:cs="Times New Roman"/>
          <w:szCs w:val="24"/>
          <w:lang w:val="pl-PL"/>
        </w:rPr>
        <w:t xml:space="preserve"> </w:t>
      </w:r>
      <w:r w:rsidRPr="00F02246">
        <w:rPr>
          <w:rFonts w:ascii="Times New Roman" w:hAnsi="Times New Roman" w:cs="Times New Roman"/>
          <w:szCs w:val="24"/>
          <w:lang w:val="pl-PL"/>
        </w:rPr>
        <w:t xml:space="preserve">interesów. Jeżeli w przytoczonych sprawach (patrz paragraf 46 powyżej), interesy skarżących i dzieci były zbieżne, o tyle w tej sprawie, z uwagi na odmowę dziecka </w:t>
      </w:r>
      <w:r w:rsidR="000F2335" w:rsidRPr="00F02246">
        <w:rPr>
          <w:rFonts w:ascii="Times New Roman" w:hAnsi="Times New Roman" w:cs="Times New Roman"/>
          <w:szCs w:val="24"/>
          <w:lang w:val="pl-PL"/>
        </w:rPr>
        <w:t xml:space="preserve">, które nie chciało </w:t>
      </w:r>
      <w:r w:rsidRPr="00F02246">
        <w:rPr>
          <w:rFonts w:ascii="Times New Roman" w:hAnsi="Times New Roman" w:cs="Times New Roman"/>
          <w:szCs w:val="24"/>
          <w:lang w:val="pl-PL"/>
        </w:rPr>
        <w:t>poddać się testowi DNA, interesy te jawi</w:t>
      </w:r>
      <w:r w:rsidR="0043261C" w:rsidRPr="00F02246">
        <w:rPr>
          <w:rFonts w:ascii="Times New Roman" w:hAnsi="Times New Roman" w:cs="Times New Roman"/>
          <w:szCs w:val="24"/>
          <w:lang w:val="pl-PL"/>
        </w:rPr>
        <w:t>ą</w:t>
      </w:r>
      <w:r w:rsidRPr="00F02246">
        <w:rPr>
          <w:rFonts w:ascii="Times New Roman" w:hAnsi="Times New Roman" w:cs="Times New Roman"/>
          <w:szCs w:val="24"/>
          <w:lang w:val="pl-PL"/>
        </w:rPr>
        <w:t xml:space="preserve"> się jako przeciwne (</w:t>
      </w:r>
      <w:r w:rsidRPr="00F02246">
        <w:rPr>
          <w:rFonts w:ascii="Times New Roman" w:hAnsi="Times New Roman" w:cs="Times New Roman"/>
          <w:i/>
          <w:szCs w:val="24"/>
          <w:lang w:val="pl-PL"/>
        </w:rPr>
        <w:t xml:space="preserve">I.L.V., </w:t>
      </w:r>
      <w:r w:rsidRPr="00F02246">
        <w:rPr>
          <w:rFonts w:ascii="Times New Roman" w:hAnsi="Times New Roman" w:cs="Times New Roman"/>
          <w:szCs w:val="24"/>
          <w:lang w:val="pl-PL"/>
        </w:rPr>
        <w:t>przytoczone wcześniej decyzja, §</w:t>
      </w:r>
      <w:r w:rsidR="0043261C" w:rsidRPr="00F02246">
        <w:rPr>
          <w:rFonts w:ascii="Times New Roman" w:hAnsi="Times New Roman" w:cs="Times New Roman"/>
          <w:szCs w:val="24"/>
          <w:lang w:val="pl-PL"/>
        </w:rPr>
        <w:t xml:space="preserve"> 40, i </w:t>
      </w:r>
      <w:r w:rsidR="0043261C" w:rsidRPr="00F02246">
        <w:rPr>
          <w:rFonts w:ascii="Times New Roman" w:hAnsi="Times New Roman" w:cs="Times New Roman"/>
          <w:i/>
          <w:szCs w:val="24"/>
          <w:lang w:val="pl-PL"/>
        </w:rPr>
        <w:t>İyilik</w:t>
      </w:r>
      <w:r w:rsidR="0043261C" w:rsidRPr="00F02246">
        <w:rPr>
          <w:rFonts w:ascii="Times New Roman" w:hAnsi="Times New Roman" w:cs="Times New Roman"/>
          <w:szCs w:val="24"/>
          <w:lang w:val="pl-PL"/>
        </w:rPr>
        <w:t>, cytowany już, § 32).</w:t>
      </w:r>
    </w:p>
    <w:p w:rsidR="0043261C" w:rsidRPr="00F02246" w:rsidRDefault="0043261C" w:rsidP="00907DE4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F02246">
        <w:rPr>
          <w:rFonts w:ascii="Times New Roman" w:hAnsi="Times New Roman" w:cs="Times New Roman"/>
          <w:szCs w:val="24"/>
          <w:lang w:val="pl-PL"/>
        </w:rPr>
        <w:t>54. Trybunał zdaje sobie sprawę, że pojawienie się testów DNA i możliwość, jaką każdy podsądny ma, żeby się im poddać stanowią postęp w zakresie s</w:t>
      </w:r>
      <w:r w:rsidR="00E62AD9" w:rsidRPr="00F02246">
        <w:rPr>
          <w:rFonts w:ascii="Times New Roman" w:hAnsi="Times New Roman" w:cs="Times New Roman"/>
          <w:szCs w:val="24"/>
          <w:lang w:val="pl-PL"/>
        </w:rPr>
        <w:t>ą</w:t>
      </w:r>
      <w:r w:rsidRPr="00F02246">
        <w:rPr>
          <w:rFonts w:ascii="Times New Roman" w:hAnsi="Times New Roman" w:cs="Times New Roman"/>
          <w:szCs w:val="24"/>
          <w:lang w:val="pl-PL"/>
        </w:rPr>
        <w:t>downictwa, dlatego, że testy pozwalają ustalić z pewnością istnienie lub brak więzów biologicznych pomiędzy różnymi osobami.</w:t>
      </w:r>
      <w:r w:rsidR="00E960A9" w:rsidRPr="00F02246">
        <w:rPr>
          <w:rFonts w:ascii="Times New Roman" w:hAnsi="Times New Roman" w:cs="Times New Roman"/>
          <w:szCs w:val="24"/>
          <w:lang w:val="pl-PL"/>
        </w:rPr>
        <w:t xml:space="preserve"> </w:t>
      </w:r>
      <w:r w:rsidR="00EA453B" w:rsidRPr="00F02246">
        <w:rPr>
          <w:rFonts w:ascii="Times New Roman" w:hAnsi="Times New Roman" w:cs="Times New Roman"/>
          <w:szCs w:val="24"/>
          <w:lang w:val="pl-PL"/>
        </w:rPr>
        <w:t>W tej sytuacji Trybunał przypomina, że orzekł</w:t>
      </w:r>
      <w:r w:rsidR="007A2C28" w:rsidRPr="00F02246">
        <w:rPr>
          <w:rFonts w:ascii="Times New Roman" w:hAnsi="Times New Roman" w:cs="Times New Roman"/>
          <w:szCs w:val="24"/>
          <w:lang w:val="pl-PL"/>
        </w:rPr>
        <w:t xml:space="preserve"> już</w:t>
      </w:r>
      <w:r w:rsidR="00EA453B" w:rsidRPr="00F02246">
        <w:rPr>
          <w:rFonts w:ascii="Times New Roman" w:hAnsi="Times New Roman" w:cs="Times New Roman"/>
          <w:szCs w:val="24"/>
          <w:lang w:val="pl-PL"/>
        </w:rPr>
        <w:t>, iż konieczność ochrony osób trzecich mogła wykluczyć</w:t>
      </w:r>
      <w:r w:rsidRPr="00F02246">
        <w:rPr>
          <w:rFonts w:ascii="Times New Roman" w:hAnsi="Times New Roman" w:cs="Times New Roman"/>
          <w:szCs w:val="24"/>
          <w:lang w:val="pl-PL"/>
        </w:rPr>
        <w:t xml:space="preserve"> </w:t>
      </w:r>
      <w:r w:rsidR="007A2C28" w:rsidRPr="00F02246">
        <w:rPr>
          <w:rFonts w:ascii="Times New Roman" w:hAnsi="Times New Roman" w:cs="Times New Roman"/>
          <w:szCs w:val="24"/>
          <w:lang w:val="pl-PL"/>
        </w:rPr>
        <w:t>możliwość przymuszenia ich do poddania się jakimkolwiek badaniom medycznym, mianowicie testom DNA (</w:t>
      </w:r>
      <w:r w:rsidR="007A2C28" w:rsidRPr="00F02246">
        <w:rPr>
          <w:rFonts w:ascii="Times New Roman" w:hAnsi="Times New Roman" w:cs="Times New Roman"/>
          <w:i/>
          <w:szCs w:val="24"/>
          <w:lang w:val="pl-PL"/>
        </w:rPr>
        <w:t xml:space="preserve">Mikulić, </w:t>
      </w:r>
      <w:r w:rsidR="007A2C28" w:rsidRPr="00F02246">
        <w:rPr>
          <w:rFonts w:ascii="Times New Roman" w:hAnsi="Times New Roman" w:cs="Times New Roman"/>
          <w:szCs w:val="24"/>
          <w:lang w:val="pl-PL"/>
        </w:rPr>
        <w:t xml:space="preserve">wspomniany już, § 64 </w:t>
      </w:r>
      <w:r w:rsidR="007A2C28" w:rsidRPr="00F02246">
        <w:rPr>
          <w:rFonts w:ascii="Times New Roman" w:hAnsi="Times New Roman" w:cs="Times New Roman"/>
          <w:i/>
          <w:szCs w:val="24"/>
          <w:lang w:val="pl-PL"/>
        </w:rPr>
        <w:t>in fine</w:t>
      </w:r>
      <w:r w:rsidR="007A2C28" w:rsidRPr="00F02246">
        <w:rPr>
          <w:rFonts w:ascii="Times New Roman" w:hAnsi="Times New Roman" w:cs="Times New Roman"/>
          <w:szCs w:val="24"/>
          <w:lang w:val="pl-PL"/>
        </w:rPr>
        <w:t>).</w:t>
      </w:r>
      <w:r w:rsidR="00533536" w:rsidRPr="00F02246">
        <w:rPr>
          <w:rFonts w:ascii="Times New Roman" w:hAnsi="Times New Roman" w:cs="Times New Roman"/>
          <w:szCs w:val="24"/>
          <w:lang w:val="pl-PL"/>
        </w:rPr>
        <w:t xml:space="preserve"> Tak</w:t>
      </w:r>
      <w:r w:rsidR="004C1287" w:rsidRPr="00F02246">
        <w:rPr>
          <w:rFonts w:ascii="Times New Roman" w:hAnsi="Times New Roman" w:cs="Times New Roman"/>
          <w:szCs w:val="24"/>
          <w:lang w:val="pl-PL"/>
        </w:rPr>
        <w:t xml:space="preserve">i wniosek nasuwa się sam tym bardziej, </w:t>
      </w:r>
      <w:r w:rsidR="00127C80" w:rsidRPr="00F02246">
        <w:rPr>
          <w:rFonts w:ascii="Times New Roman" w:hAnsi="Times New Roman" w:cs="Times New Roman"/>
          <w:szCs w:val="24"/>
          <w:lang w:val="pl-PL"/>
        </w:rPr>
        <w:t xml:space="preserve">gdy </w:t>
      </w:r>
      <w:r w:rsidR="004C1287" w:rsidRPr="00F02246">
        <w:rPr>
          <w:rFonts w:ascii="Times New Roman" w:hAnsi="Times New Roman" w:cs="Times New Roman"/>
          <w:szCs w:val="24"/>
          <w:lang w:val="pl-PL"/>
        </w:rPr>
        <w:t>tak, jak w tej sprawie, tą osobą trzecią jest dziecko będące od dawna beneficjentem prawnego synostwa (</w:t>
      </w:r>
      <w:r w:rsidR="004C1287" w:rsidRPr="00F02246">
        <w:rPr>
          <w:rFonts w:ascii="Times New Roman" w:hAnsi="Times New Roman" w:cs="Times New Roman"/>
          <w:i/>
          <w:szCs w:val="24"/>
          <w:lang w:val="pl-PL"/>
        </w:rPr>
        <w:t xml:space="preserve">I.L.V., </w:t>
      </w:r>
      <w:r w:rsidR="00E62AD9" w:rsidRPr="00F02246">
        <w:rPr>
          <w:rFonts w:ascii="Times New Roman" w:hAnsi="Times New Roman" w:cs="Times New Roman"/>
          <w:szCs w:val="24"/>
          <w:lang w:val="pl-PL"/>
        </w:rPr>
        <w:t>już</w:t>
      </w:r>
      <w:r w:rsidR="004C1287" w:rsidRPr="00F02246">
        <w:rPr>
          <w:rFonts w:ascii="Times New Roman" w:hAnsi="Times New Roman" w:cs="Times New Roman"/>
          <w:szCs w:val="24"/>
          <w:lang w:val="pl-PL"/>
        </w:rPr>
        <w:t xml:space="preserve"> cytowany § 42).</w:t>
      </w:r>
    </w:p>
    <w:p w:rsidR="004C1287" w:rsidRPr="00F02246" w:rsidRDefault="004C1287" w:rsidP="00907DE4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F02246">
        <w:rPr>
          <w:rFonts w:ascii="Times New Roman" w:hAnsi="Times New Roman" w:cs="Times New Roman"/>
          <w:szCs w:val="24"/>
          <w:lang w:val="pl-PL"/>
        </w:rPr>
        <w:t>55. Trybunał nie dostrzega nic arbitralnego lub nieproporcjonalnego w decyzji sądownictwa krajowego, która nadała większą wagę interesowi dziecka, niż ewentualnemu interesowi skarżącego do uzyskania weryfikacji danej biologicznej</w:t>
      </w:r>
      <w:r w:rsidR="00A70D1D" w:rsidRPr="00F02246">
        <w:rPr>
          <w:rFonts w:ascii="Times New Roman" w:hAnsi="Times New Roman" w:cs="Times New Roman"/>
          <w:szCs w:val="24"/>
          <w:lang w:val="pl-PL"/>
        </w:rPr>
        <w:t xml:space="preserve"> </w:t>
      </w:r>
      <w:r w:rsidRPr="00F02246">
        <w:rPr>
          <w:rFonts w:ascii="Times New Roman" w:hAnsi="Times New Roman" w:cs="Times New Roman"/>
          <w:szCs w:val="24"/>
          <w:lang w:val="pl-PL"/>
        </w:rPr>
        <w:t>(</w:t>
      </w:r>
      <w:r w:rsidRPr="00F02246">
        <w:rPr>
          <w:rFonts w:ascii="Times New Roman" w:hAnsi="Times New Roman" w:cs="Times New Roman"/>
          <w:i/>
          <w:szCs w:val="24"/>
          <w:lang w:val="pl-PL"/>
        </w:rPr>
        <w:t>Nylund p. Finlandii</w:t>
      </w:r>
      <w:r w:rsidRPr="00F02246">
        <w:rPr>
          <w:rFonts w:ascii="Times New Roman" w:hAnsi="Times New Roman" w:cs="Times New Roman"/>
          <w:szCs w:val="24"/>
          <w:lang w:val="pl-PL"/>
        </w:rPr>
        <w:t xml:space="preserve"> (dec.)</w:t>
      </w:r>
      <w:r w:rsidR="00A70D1D" w:rsidRPr="00F02246">
        <w:rPr>
          <w:rFonts w:ascii="Times New Roman" w:hAnsi="Times New Roman" w:cs="Times New Roman"/>
          <w:szCs w:val="24"/>
          <w:lang w:val="pl-PL"/>
        </w:rPr>
        <w:t xml:space="preserve">, nr 27110/95, ETPCz 1999-VI, i </w:t>
      </w:r>
      <w:r w:rsidR="00A70D1D" w:rsidRPr="00F02246">
        <w:rPr>
          <w:rFonts w:ascii="Times New Roman" w:hAnsi="Times New Roman" w:cs="Times New Roman"/>
          <w:i/>
          <w:szCs w:val="24"/>
          <w:lang w:val="pl-PL"/>
        </w:rPr>
        <w:t>İyilik</w:t>
      </w:r>
      <w:r w:rsidR="00A70D1D" w:rsidRPr="00F02246">
        <w:rPr>
          <w:rFonts w:ascii="Times New Roman" w:hAnsi="Times New Roman" w:cs="Times New Roman"/>
          <w:szCs w:val="24"/>
          <w:lang w:val="pl-PL"/>
        </w:rPr>
        <w:t>, cytowany wcześniej, § 34). Ponadto, Trybunał uważa, że wiek dziecka, które było małoletnie w czasie zdarzeń, zadziałał na korzyść jego interesu.</w:t>
      </w:r>
    </w:p>
    <w:p w:rsidR="00CC36C6" w:rsidRPr="00F02246" w:rsidRDefault="00A70D1D" w:rsidP="00907DE4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F02246">
        <w:rPr>
          <w:rFonts w:ascii="Times New Roman" w:hAnsi="Times New Roman" w:cs="Times New Roman"/>
          <w:szCs w:val="24"/>
          <w:lang w:val="pl-PL"/>
        </w:rPr>
        <w:t xml:space="preserve">56. W niniejszej sprawie, brak ze strony dziecka jakiegokolwiek przejawu chęci sprawdzenia jego synostwa (patrz, </w:t>
      </w:r>
      <w:r w:rsidRPr="00F02246">
        <w:rPr>
          <w:rFonts w:ascii="Times New Roman" w:hAnsi="Times New Roman" w:cs="Times New Roman"/>
          <w:i/>
          <w:szCs w:val="24"/>
          <w:lang w:val="pl-PL"/>
        </w:rPr>
        <w:t xml:space="preserve">a contrario, Paulík, </w:t>
      </w:r>
      <w:r w:rsidRPr="00F02246">
        <w:rPr>
          <w:rFonts w:ascii="Times New Roman" w:hAnsi="Times New Roman" w:cs="Times New Roman"/>
          <w:szCs w:val="24"/>
          <w:lang w:val="pl-PL"/>
        </w:rPr>
        <w:t xml:space="preserve">przytoczony wcześniej, § 14, i </w:t>
      </w:r>
      <w:r w:rsidRPr="00F02246">
        <w:rPr>
          <w:rFonts w:ascii="Times New Roman" w:hAnsi="Times New Roman" w:cs="Times New Roman"/>
          <w:i/>
          <w:szCs w:val="24"/>
          <w:lang w:val="pl-PL"/>
        </w:rPr>
        <w:t xml:space="preserve">Mizzi, </w:t>
      </w:r>
      <w:r w:rsidRPr="00F02246">
        <w:rPr>
          <w:rFonts w:ascii="Times New Roman" w:hAnsi="Times New Roman" w:cs="Times New Roman"/>
          <w:szCs w:val="24"/>
          <w:lang w:val="pl-PL"/>
        </w:rPr>
        <w:t xml:space="preserve">przytoczony wcześniej, § 13, i patrz także, </w:t>
      </w:r>
      <w:r w:rsidRPr="00F02246">
        <w:rPr>
          <w:rFonts w:ascii="Times New Roman" w:hAnsi="Times New Roman" w:cs="Times New Roman"/>
          <w:i/>
          <w:szCs w:val="24"/>
          <w:lang w:val="pl-PL"/>
        </w:rPr>
        <w:t>mutatis mutandis</w:t>
      </w:r>
      <w:r w:rsidRPr="00F02246">
        <w:rPr>
          <w:rFonts w:ascii="Times New Roman" w:hAnsi="Times New Roman" w:cs="Times New Roman"/>
          <w:szCs w:val="24"/>
          <w:lang w:val="pl-PL"/>
        </w:rPr>
        <w:t xml:space="preserve">, </w:t>
      </w:r>
      <w:r w:rsidRPr="00F02246">
        <w:rPr>
          <w:rFonts w:ascii="Times New Roman" w:hAnsi="Times New Roman" w:cs="Times New Roman"/>
          <w:i/>
          <w:szCs w:val="24"/>
          <w:lang w:val="pl-PL"/>
        </w:rPr>
        <w:t xml:space="preserve">Odièvre p. Francji </w:t>
      </w:r>
      <w:r w:rsidRPr="00F02246">
        <w:rPr>
          <w:rFonts w:ascii="Times New Roman" w:hAnsi="Times New Roman" w:cs="Times New Roman"/>
          <w:szCs w:val="24"/>
          <w:lang w:val="pl-PL"/>
        </w:rPr>
        <w:t xml:space="preserve">[WI], nr 42326/98, § 44, ETPCz 2003-III), w połączeniu z </w:t>
      </w:r>
      <w:r w:rsidR="00E62AD9" w:rsidRPr="00F02246">
        <w:rPr>
          <w:rFonts w:ascii="Times New Roman" w:hAnsi="Times New Roman" w:cs="Times New Roman"/>
          <w:szCs w:val="24"/>
          <w:lang w:val="pl-PL"/>
        </w:rPr>
        <w:t>czasem</w:t>
      </w:r>
      <w:r w:rsidRPr="00F02246">
        <w:rPr>
          <w:rFonts w:ascii="Times New Roman" w:hAnsi="Times New Roman" w:cs="Times New Roman"/>
          <w:szCs w:val="24"/>
          <w:lang w:val="pl-PL"/>
        </w:rPr>
        <w:t>, od kiedy korzystał ze swojego stanu cywilnego w sposó</w:t>
      </w:r>
      <w:r w:rsidR="00A174B4" w:rsidRPr="00F02246">
        <w:rPr>
          <w:rFonts w:ascii="Times New Roman" w:hAnsi="Times New Roman" w:cs="Times New Roman"/>
          <w:szCs w:val="24"/>
          <w:lang w:val="pl-PL"/>
        </w:rPr>
        <w:t>b</w:t>
      </w:r>
      <w:r w:rsidRPr="00F02246">
        <w:rPr>
          <w:rFonts w:ascii="Times New Roman" w:hAnsi="Times New Roman" w:cs="Times New Roman"/>
          <w:szCs w:val="24"/>
          <w:lang w:val="pl-PL"/>
        </w:rPr>
        <w:t xml:space="preserve"> stały</w:t>
      </w:r>
      <w:r w:rsidR="00A174B4" w:rsidRPr="00F02246">
        <w:rPr>
          <w:rFonts w:ascii="Times New Roman" w:hAnsi="Times New Roman" w:cs="Times New Roman"/>
          <w:szCs w:val="24"/>
          <w:lang w:val="pl-PL"/>
        </w:rPr>
        <w:t>, jak również z konsekwencjami w zakresie dziedziczenia, jakie mogły wyniknąć dla niego z przyjęcia postępowania</w:t>
      </w:r>
      <w:r w:rsidR="00AF24F8">
        <w:rPr>
          <w:rFonts w:ascii="Times New Roman" w:hAnsi="Times New Roman" w:cs="Times New Roman"/>
          <w:szCs w:val="24"/>
          <w:lang w:val="pl-PL"/>
        </w:rPr>
        <w:t xml:space="preserve"> </w:t>
      </w:r>
      <w:r w:rsidR="00A174B4" w:rsidRPr="00F02246">
        <w:rPr>
          <w:rFonts w:ascii="Times New Roman" w:hAnsi="Times New Roman" w:cs="Times New Roman"/>
          <w:szCs w:val="24"/>
          <w:lang w:val="pl-PL"/>
        </w:rPr>
        <w:t xml:space="preserve">o zaprzeczenie ojcostwa, zadziałały w tej sprawie na korzyść jego interesu </w:t>
      </w:r>
      <w:r w:rsidR="00E62AD9" w:rsidRPr="00F02246">
        <w:rPr>
          <w:rFonts w:ascii="Times New Roman" w:hAnsi="Times New Roman" w:cs="Times New Roman"/>
          <w:szCs w:val="24"/>
          <w:lang w:val="pl-PL"/>
        </w:rPr>
        <w:t xml:space="preserve">polegającego </w:t>
      </w:r>
      <w:r w:rsidR="00E06B3C" w:rsidRPr="00F02246">
        <w:rPr>
          <w:rFonts w:ascii="Times New Roman" w:hAnsi="Times New Roman" w:cs="Times New Roman"/>
          <w:szCs w:val="24"/>
          <w:lang w:val="pl-PL"/>
        </w:rPr>
        <w:t xml:space="preserve">na </w:t>
      </w:r>
      <w:r w:rsidR="00A174B4" w:rsidRPr="00F02246">
        <w:rPr>
          <w:rFonts w:ascii="Times New Roman" w:hAnsi="Times New Roman" w:cs="Times New Roman"/>
          <w:szCs w:val="24"/>
          <w:lang w:val="pl-PL"/>
        </w:rPr>
        <w:t xml:space="preserve">nie </w:t>
      </w:r>
      <w:r w:rsidR="00E06B3C" w:rsidRPr="00F02246">
        <w:rPr>
          <w:rFonts w:ascii="Times New Roman" w:hAnsi="Times New Roman" w:cs="Times New Roman"/>
          <w:szCs w:val="24"/>
          <w:lang w:val="pl-PL"/>
        </w:rPr>
        <w:t>pozbawieniu go</w:t>
      </w:r>
      <w:r w:rsidR="00A174B4" w:rsidRPr="00F02246">
        <w:rPr>
          <w:rFonts w:ascii="Times New Roman" w:hAnsi="Times New Roman" w:cs="Times New Roman"/>
          <w:szCs w:val="24"/>
          <w:lang w:val="pl-PL"/>
        </w:rPr>
        <w:t xml:space="preserve"> więzów synowskich </w:t>
      </w:r>
      <w:r w:rsidR="00E06B3C" w:rsidRPr="00F02246">
        <w:rPr>
          <w:rFonts w:ascii="Times New Roman" w:hAnsi="Times New Roman" w:cs="Times New Roman"/>
          <w:szCs w:val="24"/>
          <w:lang w:val="pl-PL"/>
        </w:rPr>
        <w:t xml:space="preserve">ustanowionych </w:t>
      </w:r>
      <w:r w:rsidR="00A174B4" w:rsidRPr="00F02246">
        <w:rPr>
          <w:rFonts w:ascii="Times New Roman" w:hAnsi="Times New Roman" w:cs="Times New Roman"/>
          <w:szCs w:val="24"/>
          <w:lang w:val="pl-PL"/>
        </w:rPr>
        <w:t>na korzyść pewnej niezgodności z realiami biologicznymi (</w:t>
      </w:r>
      <w:r w:rsidR="00A174B4" w:rsidRPr="00F02246">
        <w:rPr>
          <w:rFonts w:ascii="Times New Roman" w:hAnsi="Times New Roman" w:cs="Times New Roman"/>
          <w:i/>
          <w:szCs w:val="24"/>
          <w:lang w:val="pl-PL"/>
        </w:rPr>
        <w:t>I.L.V.,</w:t>
      </w:r>
      <w:r w:rsidR="00A174B4" w:rsidRPr="00F02246">
        <w:rPr>
          <w:rFonts w:ascii="Times New Roman" w:hAnsi="Times New Roman" w:cs="Times New Roman"/>
          <w:szCs w:val="24"/>
          <w:lang w:val="pl-PL"/>
        </w:rPr>
        <w:t xml:space="preserve">§ 46, i </w:t>
      </w:r>
      <w:r w:rsidR="00A174B4" w:rsidRPr="00F02246">
        <w:rPr>
          <w:rFonts w:ascii="Times New Roman" w:hAnsi="Times New Roman" w:cs="Times New Roman"/>
          <w:i/>
          <w:szCs w:val="24"/>
          <w:lang w:val="pl-PL"/>
        </w:rPr>
        <w:t xml:space="preserve">Yildirim, </w:t>
      </w:r>
      <w:r w:rsidR="00A174B4" w:rsidRPr="00F02246">
        <w:rPr>
          <w:rFonts w:ascii="Times New Roman" w:hAnsi="Times New Roman" w:cs="Times New Roman"/>
          <w:szCs w:val="24"/>
          <w:lang w:val="pl-PL"/>
        </w:rPr>
        <w:t xml:space="preserve">przytoczone już decyzje). W konsekwencji, fakt zmuszenia dziecka do poddania się testowi DNA </w:t>
      </w:r>
      <w:r w:rsidR="001955D3" w:rsidRPr="00F02246">
        <w:rPr>
          <w:rFonts w:ascii="Times New Roman" w:hAnsi="Times New Roman" w:cs="Times New Roman"/>
          <w:szCs w:val="24"/>
          <w:lang w:val="pl-PL"/>
        </w:rPr>
        <w:t xml:space="preserve">mógłby </w:t>
      </w:r>
      <w:r w:rsidR="00A174B4" w:rsidRPr="00F02246">
        <w:rPr>
          <w:rFonts w:ascii="Times New Roman" w:hAnsi="Times New Roman" w:cs="Times New Roman"/>
          <w:szCs w:val="24"/>
          <w:lang w:val="pl-PL"/>
        </w:rPr>
        <w:t xml:space="preserve">być w tym przypadku pogwałceniem jego prawa do poszanowania jego życia prywatnego i rodzinnego i </w:t>
      </w:r>
      <w:r w:rsidR="00CC36C6" w:rsidRPr="00F02246">
        <w:rPr>
          <w:rFonts w:ascii="Times New Roman" w:hAnsi="Times New Roman" w:cs="Times New Roman"/>
          <w:szCs w:val="24"/>
          <w:lang w:val="pl-PL"/>
        </w:rPr>
        <w:t>naruszyć jego równowagę emocjonalną.</w:t>
      </w:r>
    </w:p>
    <w:p w:rsidR="009925B2" w:rsidRPr="00F02246" w:rsidRDefault="00CC36C6" w:rsidP="00907DE4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F02246">
        <w:rPr>
          <w:rFonts w:ascii="Times New Roman" w:hAnsi="Times New Roman" w:cs="Times New Roman"/>
          <w:szCs w:val="24"/>
          <w:lang w:val="pl-PL"/>
        </w:rPr>
        <w:t>57.</w:t>
      </w:r>
      <w:r w:rsidR="006955B7" w:rsidRPr="00F02246">
        <w:rPr>
          <w:rFonts w:ascii="Times New Roman" w:hAnsi="Times New Roman" w:cs="Times New Roman"/>
          <w:szCs w:val="24"/>
          <w:lang w:val="pl-PL"/>
        </w:rPr>
        <w:t xml:space="preserve"> </w:t>
      </w:r>
      <w:r w:rsidR="009925B2" w:rsidRPr="00F02246">
        <w:rPr>
          <w:rFonts w:ascii="Times New Roman" w:hAnsi="Times New Roman" w:cs="Times New Roman"/>
          <w:szCs w:val="24"/>
          <w:lang w:val="pl-PL"/>
        </w:rPr>
        <w:t xml:space="preserve">Ponadto, Trybunał zauważa, że sąd </w:t>
      </w:r>
      <w:r w:rsidR="00E36B81" w:rsidRPr="00F02246">
        <w:rPr>
          <w:rFonts w:ascii="Times New Roman" w:hAnsi="Times New Roman" w:cs="Times New Roman"/>
          <w:szCs w:val="24"/>
          <w:lang w:val="pl-PL"/>
        </w:rPr>
        <w:t xml:space="preserve">okręgowy </w:t>
      </w:r>
      <w:r w:rsidR="009925B2" w:rsidRPr="00F02246">
        <w:rPr>
          <w:rFonts w:ascii="Times New Roman" w:hAnsi="Times New Roman" w:cs="Times New Roman"/>
          <w:szCs w:val="24"/>
          <w:lang w:val="pl-PL"/>
        </w:rPr>
        <w:t>nie zapomniał o interesie skarżącego, skoro wskazał w uzasadnieniu swojego wyroku, że pomimo odmowy dziecka</w:t>
      </w:r>
      <w:r w:rsidR="00A174B4" w:rsidRPr="00F02246">
        <w:rPr>
          <w:rFonts w:ascii="Times New Roman" w:hAnsi="Times New Roman" w:cs="Times New Roman"/>
          <w:szCs w:val="24"/>
          <w:lang w:val="pl-PL"/>
        </w:rPr>
        <w:t xml:space="preserve"> </w:t>
      </w:r>
      <w:r w:rsidR="009925B2" w:rsidRPr="00F02246">
        <w:rPr>
          <w:rFonts w:ascii="Times New Roman" w:hAnsi="Times New Roman" w:cs="Times New Roman"/>
          <w:szCs w:val="24"/>
          <w:lang w:val="pl-PL"/>
        </w:rPr>
        <w:t xml:space="preserve">poddania się testowi DNA, podyktowanej obawą obalenia jego tożsamości społecznej, możliwe było </w:t>
      </w:r>
      <w:r w:rsidR="00E36B81" w:rsidRPr="00F02246">
        <w:rPr>
          <w:rFonts w:ascii="Times New Roman" w:hAnsi="Times New Roman" w:cs="Times New Roman"/>
          <w:szCs w:val="24"/>
          <w:lang w:val="pl-PL"/>
        </w:rPr>
        <w:t xml:space="preserve">obalenie </w:t>
      </w:r>
      <w:r w:rsidR="009925B2" w:rsidRPr="00F02246">
        <w:rPr>
          <w:rFonts w:ascii="Times New Roman" w:hAnsi="Times New Roman" w:cs="Times New Roman"/>
          <w:szCs w:val="24"/>
          <w:lang w:val="pl-PL"/>
        </w:rPr>
        <w:t>domniemania ojcostwa zapisanego w artykule 62 § 1 KRO,</w:t>
      </w:r>
      <w:r w:rsidR="00A174B4" w:rsidRPr="00F02246">
        <w:rPr>
          <w:rFonts w:ascii="Times New Roman" w:hAnsi="Times New Roman" w:cs="Times New Roman"/>
          <w:szCs w:val="24"/>
          <w:lang w:val="pl-PL"/>
        </w:rPr>
        <w:t xml:space="preserve"> </w:t>
      </w:r>
      <w:r w:rsidR="009925B2" w:rsidRPr="00F02246">
        <w:rPr>
          <w:rFonts w:ascii="Times New Roman" w:hAnsi="Times New Roman" w:cs="Times New Roman"/>
          <w:szCs w:val="24"/>
          <w:lang w:val="pl-PL"/>
        </w:rPr>
        <w:t>jeżeli inne dowody, mogące wykazać, że ojcostwo innego mężczyzny jest bardziej prawdopodobne, zostały</w:t>
      </w:r>
      <w:r w:rsidR="00E62AD9" w:rsidRPr="00F02246">
        <w:rPr>
          <w:rFonts w:ascii="Times New Roman" w:hAnsi="Times New Roman" w:cs="Times New Roman"/>
          <w:szCs w:val="24"/>
          <w:lang w:val="pl-PL"/>
        </w:rPr>
        <w:t>by</w:t>
      </w:r>
      <w:r w:rsidR="009925B2" w:rsidRPr="00F02246">
        <w:rPr>
          <w:rFonts w:ascii="Times New Roman" w:hAnsi="Times New Roman" w:cs="Times New Roman"/>
          <w:szCs w:val="24"/>
          <w:lang w:val="pl-PL"/>
        </w:rPr>
        <w:t xml:space="preserve"> przedstawione. Trybunał odnotowuje, że s</w:t>
      </w:r>
      <w:r w:rsidR="00E62AD9" w:rsidRPr="00F02246">
        <w:rPr>
          <w:rFonts w:ascii="Times New Roman" w:hAnsi="Times New Roman" w:cs="Times New Roman"/>
          <w:szCs w:val="24"/>
          <w:lang w:val="pl-PL"/>
        </w:rPr>
        <w:t>ą</w:t>
      </w:r>
      <w:r w:rsidR="009925B2" w:rsidRPr="00F02246">
        <w:rPr>
          <w:rFonts w:ascii="Times New Roman" w:hAnsi="Times New Roman" w:cs="Times New Roman"/>
          <w:szCs w:val="24"/>
          <w:lang w:val="pl-PL"/>
        </w:rPr>
        <w:t xml:space="preserve">downictwo krajowe wzięło pod uwagę sytuację skarżącego w </w:t>
      </w:r>
      <w:r w:rsidR="00FA007A" w:rsidRPr="00F02246">
        <w:rPr>
          <w:rFonts w:ascii="Times New Roman" w:hAnsi="Times New Roman" w:cs="Times New Roman"/>
          <w:szCs w:val="24"/>
          <w:lang w:val="pl-PL"/>
        </w:rPr>
        <w:t>postępowaniu</w:t>
      </w:r>
      <w:r w:rsidR="009925B2" w:rsidRPr="00F02246">
        <w:rPr>
          <w:rFonts w:ascii="Times New Roman" w:hAnsi="Times New Roman" w:cs="Times New Roman"/>
          <w:szCs w:val="24"/>
          <w:lang w:val="pl-PL"/>
        </w:rPr>
        <w:t>, wynikającą z odmowy dziecka</w:t>
      </w:r>
      <w:r w:rsidR="00A174B4" w:rsidRPr="00F02246">
        <w:rPr>
          <w:rFonts w:ascii="Times New Roman" w:hAnsi="Times New Roman" w:cs="Times New Roman"/>
          <w:szCs w:val="24"/>
          <w:lang w:val="pl-PL"/>
        </w:rPr>
        <w:t xml:space="preserve"> </w:t>
      </w:r>
      <w:r w:rsidR="009925B2" w:rsidRPr="00F02246">
        <w:rPr>
          <w:rFonts w:ascii="Times New Roman" w:hAnsi="Times New Roman" w:cs="Times New Roman"/>
          <w:szCs w:val="24"/>
          <w:lang w:val="pl-PL"/>
        </w:rPr>
        <w:t xml:space="preserve">poddania się testowi DNA, w ramach oceny </w:t>
      </w:r>
      <w:r w:rsidR="00FA007A" w:rsidRPr="00F02246">
        <w:rPr>
          <w:rFonts w:ascii="Times New Roman" w:hAnsi="Times New Roman" w:cs="Times New Roman"/>
          <w:szCs w:val="24"/>
          <w:lang w:val="pl-PL"/>
        </w:rPr>
        <w:t>dowodów</w:t>
      </w:r>
      <w:r w:rsidR="009925B2" w:rsidRPr="00F02246">
        <w:rPr>
          <w:rFonts w:ascii="Times New Roman" w:hAnsi="Times New Roman" w:cs="Times New Roman"/>
          <w:szCs w:val="24"/>
          <w:lang w:val="pl-PL"/>
        </w:rPr>
        <w:t>.</w:t>
      </w:r>
    </w:p>
    <w:p w:rsidR="00626C29" w:rsidRPr="00F02246" w:rsidRDefault="009925B2" w:rsidP="00907DE4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F02246">
        <w:rPr>
          <w:rFonts w:ascii="Times New Roman" w:hAnsi="Times New Roman" w:cs="Times New Roman"/>
          <w:szCs w:val="24"/>
          <w:lang w:val="pl-PL"/>
        </w:rPr>
        <w:t xml:space="preserve">58. Uwzględniając okoliczności sprawy, Trybunał uważa, że </w:t>
      </w:r>
      <w:r w:rsidR="0065357B" w:rsidRPr="00F02246">
        <w:rPr>
          <w:rFonts w:ascii="Times New Roman" w:hAnsi="Times New Roman" w:cs="Times New Roman"/>
          <w:szCs w:val="24"/>
          <w:lang w:val="pl-PL"/>
        </w:rPr>
        <w:t xml:space="preserve">oddalenie </w:t>
      </w:r>
      <w:r w:rsidR="001642FC" w:rsidRPr="00F02246">
        <w:rPr>
          <w:rFonts w:ascii="Times New Roman" w:hAnsi="Times New Roman" w:cs="Times New Roman"/>
          <w:szCs w:val="24"/>
          <w:lang w:val="pl-PL"/>
        </w:rPr>
        <w:t>wniosku o zaprzeczenie ojcostwa – wynikające z odmowy przez sąd oparcia się na pozasądowym teście medycznym</w:t>
      </w:r>
      <w:r w:rsidR="00A174B4" w:rsidRPr="00F02246">
        <w:rPr>
          <w:rFonts w:ascii="Times New Roman" w:hAnsi="Times New Roman" w:cs="Times New Roman"/>
          <w:szCs w:val="24"/>
          <w:lang w:val="pl-PL"/>
        </w:rPr>
        <w:t xml:space="preserve"> </w:t>
      </w:r>
      <w:r w:rsidR="001642FC" w:rsidRPr="00F02246">
        <w:rPr>
          <w:rFonts w:ascii="Times New Roman" w:hAnsi="Times New Roman" w:cs="Times New Roman"/>
          <w:szCs w:val="24"/>
          <w:lang w:val="pl-PL"/>
        </w:rPr>
        <w:t>wykonanym na podstawie próbek biologicznych pobranych osobiście przez skarżącego</w:t>
      </w:r>
      <w:r w:rsidR="00A174B4" w:rsidRPr="00F02246">
        <w:rPr>
          <w:rFonts w:ascii="Times New Roman" w:hAnsi="Times New Roman" w:cs="Times New Roman"/>
          <w:szCs w:val="24"/>
          <w:lang w:val="pl-PL"/>
        </w:rPr>
        <w:t xml:space="preserve"> </w:t>
      </w:r>
      <w:r w:rsidR="001642FC" w:rsidRPr="00F02246">
        <w:rPr>
          <w:rFonts w:ascii="Times New Roman" w:hAnsi="Times New Roman" w:cs="Times New Roman"/>
          <w:szCs w:val="24"/>
          <w:lang w:val="pl-PL"/>
        </w:rPr>
        <w:t>i wyciągnięcia z braku zgody dziecka na test DNA konsekwencji sprzecznych z wyższym interesem tego dziecka – nie</w:t>
      </w:r>
      <w:r w:rsidR="00F745A1" w:rsidRPr="00F02246">
        <w:rPr>
          <w:rFonts w:ascii="Times New Roman" w:hAnsi="Times New Roman" w:cs="Times New Roman"/>
          <w:szCs w:val="24"/>
          <w:lang w:val="pl-PL"/>
        </w:rPr>
        <w:t xml:space="preserve"> </w:t>
      </w:r>
      <w:r w:rsidR="00626C29" w:rsidRPr="00F02246">
        <w:rPr>
          <w:rFonts w:ascii="Times New Roman" w:hAnsi="Times New Roman" w:cs="Times New Roman"/>
          <w:szCs w:val="24"/>
          <w:lang w:val="pl-PL"/>
        </w:rPr>
        <w:t xml:space="preserve">narusza właściwej równowagi między </w:t>
      </w:r>
      <w:r w:rsidR="0065357B" w:rsidRPr="00F02246">
        <w:rPr>
          <w:rFonts w:ascii="Times New Roman" w:hAnsi="Times New Roman" w:cs="Times New Roman"/>
          <w:szCs w:val="24"/>
          <w:lang w:val="pl-PL"/>
        </w:rPr>
        <w:t xml:space="preserve">sprzecznymi </w:t>
      </w:r>
      <w:r w:rsidR="00626C29" w:rsidRPr="00F02246">
        <w:rPr>
          <w:rFonts w:ascii="Times New Roman" w:hAnsi="Times New Roman" w:cs="Times New Roman"/>
          <w:szCs w:val="24"/>
          <w:lang w:val="pl-PL"/>
        </w:rPr>
        <w:t>interesami.</w:t>
      </w:r>
    </w:p>
    <w:p w:rsidR="00787FE3" w:rsidRPr="00F02246" w:rsidRDefault="00626C29" w:rsidP="00CF73E5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F02246">
        <w:rPr>
          <w:rFonts w:ascii="Times New Roman" w:hAnsi="Times New Roman" w:cs="Times New Roman"/>
          <w:szCs w:val="24"/>
          <w:lang w:val="pl-PL"/>
        </w:rPr>
        <w:t>59. W związku z tym, artykuł 8 Konwencji nie został naruszony.</w:t>
      </w:r>
    </w:p>
    <w:p w:rsidR="00687792" w:rsidRPr="00F02246" w:rsidRDefault="00CF73E5" w:rsidP="00141F45">
      <w:pPr>
        <w:pStyle w:val="ECHRHeading1"/>
        <w:rPr>
          <w:rFonts w:ascii="Times New Roman" w:hAnsi="Times New Roman" w:cs="Times New Roman"/>
          <w:lang w:val="pl-PL"/>
        </w:rPr>
      </w:pPr>
      <w:r w:rsidRPr="00F02246">
        <w:rPr>
          <w:rFonts w:ascii="Times New Roman" w:hAnsi="Times New Roman" w:cs="Times New Roman"/>
          <w:lang w:val="pl-PL"/>
        </w:rPr>
        <w:t>I</w:t>
      </w:r>
      <w:r w:rsidR="00687792" w:rsidRPr="00F02246">
        <w:rPr>
          <w:rFonts w:ascii="Times New Roman" w:hAnsi="Times New Roman" w:cs="Times New Roman"/>
          <w:lang w:val="pl-PL"/>
        </w:rPr>
        <w:t xml:space="preserve">I. </w:t>
      </w:r>
      <w:bookmarkStart w:id="2" w:name="_Hlk516766118"/>
      <w:r w:rsidR="00855E59" w:rsidRPr="00F02246">
        <w:rPr>
          <w:rFonts w:ascii="Times New Roman" w:hAnsi="Times New Roman" w:cs="Times New Roman"/>
          <w:lang w:val="pl-PL"/>
        </w:rPr>
        <w:t>ZARZUCONE NARUSZENIE</w:t>
      </w:r>
      <w:r w:rsidR="00FB073B" w:rsidRPr="00F02246">
        <w:rPr>
          <w:rFonts w:ascii="Times New Roman" w:hAnsi="Times New Roman" w:cs="Times New Roman"/>
          <w:lang w:val="pl-PL"/>
        </w:rPr>
        <w:t xml:space="preserve"> ARTYKUŁU 14 KONWENCJI</w:t>
      </w:r>
      <w:bookmarkEnd w:id="2"/>
      <w:r w:rsidR="00FB073B" w:rsidRPr="00F02246">
        <w:rPr>
          <w:rFonts w:ascii="Times New Roman" w:hAnsi="Times New Roman" w:cs="Times New Roman"/>
          <w:lang w:val="pl-PL"/>
        </w:rPr>
        <w:t xml:space="preserve"> W POŁ</w:t>
      </w:r>
      <w:r w:rsidR="00E62AD9" w:rsidRPr="00F02246">
        <w:rPr>
          <w:rFonts w:ascii="Times New Roman" w:hAnsi="Times New Roman" w:cs="Times New Roman"/>
          <w:lang w:val="pl-PL"/>
        </w:rPr>
        <w:t>Ą</w:t>
      </w:r>
      <w:r w:rsidR="00FB073B" w:rsidRPr="00F02246">
        <w:rPr>
          <w:rFonts w:ascii="Times New Roman" w:hAnsi="Times New Roman" w:cs="Times New Roman"/>
          <w:lang w:val="pl-PL"/>
        </w:rPr>
        <w:t>CZENIU Z JEJ ARTYKUŁEM 8</w:t>
      </w:r>
    </w:p>
    <w:p w:rsidR="00FB073B" w:rsidRPr="00F02246" w:rsidRDefault="00FB073B" w:rsidP="00907DE4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F02246">
        <w:rPr>
          <w:rFonts w:ascii="Times New Roman" w:hAnsi="Times New Roman" w:cs="Times New Roman"/>
          <w:szCs w:val="24"/>
          <w:lang w:val="pl-PL"/>
        </w:rPr>
        <w:t>60. Przywołując artykuł 14 Konwencji w połączeniu z jej artykułem 14, skarżący powoływał się ponadto na to, że</w:t>
      </w:r>
      <w:r w:rsidR="008C7406" w:rsidRPr="00F02246">
        <w:rPr>
          <w:rFonts w:ascii="Times New Roman" w:hAnsi="Times New Roman" w:cs="Times New Roman"/>
          <w:szCs w:val="24"/>
          <w:lang w:val="pl-PL"/>
        </w:rPr>
        <w:t xml:space="preserve"> </w:t>
      </w:r>
      <w:r w:rsidRPr="00F02246">
        <w:rPr>
          <w:rFonts w:ascii="Times New Roman" w:hAnsi="Times New Roman" w:cs="Times New Roman"/>
          <w:szCs w:val="24"/>
          <w:lang w:val="pl-PL"/>
        </w:rPr>
        <w:t>był ofiarą dyskryminacji w czasie postępowania cywilnego przed s</w:t>
      </w:r>
      <w:r w:rsidR="00E62AD9" w:rsidRPr="00F02246">
        <w:rPr>
          <w:rFonts w:ascii="Times New Roman" w:hAnsi="Times New Roman" w:cs="Times New Roman"/>
          <w:szCs w:val="24"/>
          <w:lang w:val="pl-PL"/>
        </w:rPr>
        <w:t>ą</w:t>
      </w:r>
      <w:r w:rsidRPr="00F02246">
        <w:rPr>
          <w:rFonts w:ascii="Times New Roman" w:hAnsi="Times New Roman" w:cs="Times New Roman"/>
          <w:szCs w:val="24"/>
          <w:lang w:val="pl-PL"/>
        </w:rPr>
        <w:t>dami krajowymi. Artykuł 14 ma następującą treść:</w:t>
      </w:r>
    </w:p>
    <w:p w:rsidR="00CF17DA" w:rsidRPr="00F02246" w:rsidRDefault="00CF17DA" w:rsidP="008C7406">
      <w:pPr>
        <w:pStyle w:val="ECHRParaQuote"/>
        <w:rPr>
          <w:rFonts w:ascii="Times New Roman" w:eastAsiaTheme="majorEastAsia" w:hAnsi="Times New Roman" w:cs="Times New Roman"/>
          <w:lang w:val="pl-PL"/>
        </w:rPr>
      </w:pPr>
      <w:r w:rsidRPr="00F02246">
        <w:rPr>
          <w:rFonts w:ascii="Times New Roman" w:eastAsiaTheme="majorEastAsia" w:hAnsi="Times New Roman" w:cs="Times New Roman"/>
          <w:lang w:val="pl-PL"/>
        </w:rPr>
        <w:t>„Korzystanie z praw i wolności wymienionych w niniejszej Konwencji powinno być zapewnione bez</w:t>
      </w:r>
      <w:r w:rsidR="00F745A1" w:rsidRPr="00F02246">
        <w:rPr>
          <w:rFonts w:ascii="Times New Roman" w:eastAsiaTheme="majorEastAsia" w:hAnsi="Times New Roman" w:cs="Times New Roman"/>
          <w:lang w:val="pl-PL"/>
        </w:rPr>
        <w:t xml:space="preserve"> </w:t>
      </w:r>
      <w:r w:rsidR="00DE1547">
        <w:rPr>
          <w:rFonts w:ascii="Times New Roman" w:eastAsiaTheme="majorEastAsia" w:hAnsi="Times New Roman" w:cs="Times New Roman"/>
          <w:lang w:val="pl-PL"/>
        </w:rPr>
        <w:t>dyskryminacji wynikające</w:t>
      </w:r>
      <w:r w:rsidRPr="00F02246">
        <w:rPr>
          <w:rFonts w:ascii="Times New Roman" w:eastAsiaTheme="majorEastAsia" w:hAnsi="Times New Roman" w:cs="Times New Roman"/>
          <w:lang w:val="pl-PL"/>
        </w:rPr>
        <w:t>j z takich powodów jak płeć, rasa, kolor skóry, język, religia, przekonania polityczne i inne, pochodzenie</w:t>
      </w:r>
      <w:r w:rsidR="00F745A1" w:rsidRPr="00F02246">
        <w:rPr>
          <w:rFonts w:ascii="Times New Roman" w:eastAsiaTheme="majorEastAsia" w:hAnsi="Times New Roman" w:cs="Times New Roman"/>
          <w:lang w:val="pl-PL"/>
        </w:rPr>
        <w:t xml:space="preserve"> </w:t>
      </w:r>
      <w:r w:rsidRPr="00F02246">
        <w:rPr>
          <w:rFonts w:ascii="Times New Roman" w:eastAsiaTheme="majorEastAsia" w:hAnsi="Times New Roman" w:cs="Times New Roman"/>
          <w:lang w:val="pl-PL"/>
        </w:rPr>
        <w:t>narodowe</w:t>
      </w:r>
      <w:r w:rsidR="00F745A1" w:rsidRPr="00F02246">
        <w:rPr>
          <w:rFonts w:ascii="Times New Roman" w:eastAsiaTheme="majorEastAsia" w:hAnsi="Times New Roman" w:cs="Times New Roman"/>
          <w:lang w:val="pl-PL"/>
        </w:rPr>
        <w:t xml:space="preserve"> </w:t>
      </w:r>
      <w:r w:rsidRPr="00F02246">
        <w:rPr>
          <w:rFonts w:ascii="Times New Roman" w:eastAsiaTheme="majorEastAsia" w:hAnsi="Times New Roman" w:cs="Times New Roman"/>
          <w:lang w:val="pl-PL"/>
        </w:rPr>
        <w:t>lub</w:t>
      </w:r>
      <w:r w:rsidR="00DE1547">
        <w:rPr>
          <w:rFonts w:ascii="Times New Roman" w:eastAsiaTheme="majorEastAsia" w:hAnsi="Times New Roman" w:cs="Times New Roman"/>
          <w:lang w:val="pl-PL"/>
        </w:rPr>
        <w:t> </w:t>
      </w:r>
      <w:r w:rsidRPr="00F02246">
        <w:rPr>
          <w:rFonts w:ascii="Times New Roman" w:eastAsiaTheme="majorEastAsia" w:hAnsi="Times New Roman" w:cs="Times New Roman"/>
          <w:lang w:val="pl-PL"/>
        </w:rPr>
        <w:t>społeczne,</w:t>
      </w:r>
      <w:r w:rsidR="00F745A1" w:rsidRPr="00F02246">
        <w:rPr>
          <w:rFonts w:ascii="Times New Roman" w:eastAsiaTheme="majorEastAsia" w:hAnsi="Times New Roman" w:cs="Times New Roman"/>
          <w:lang w:val="pl-PL"/>
        </w:rPr>
        <w:t xml:space="preserve"> </w:t>
      </w:r>
      <w:r w:rsidRPr="00F02246">
        <w:rPr>
          <w:rFonts w:ascii="Times New Roman" w:eastAsiaTheme="majorEastAsia" w:hAnsi="Times New Roman" w:cs="Times New Roman"/>
          <w:lang w:val="pl-PL"/>
        </w:rPr>
        <w:t>przynależność</w:t>
      </w:r>
      <w:r w:rsidR="00F745A1" w:rsidRPr="00F02246">
        <w:rPr>
          <w:rFonts w:ascii="Times New Roman" w:eastAsiaTheme="majorEastAsia" w:hAnsi="Times New Roman" w:cs="Times New Roman"/>
          <w:lang w:val="pl-PL"/>
        </w:rPr>
        <w:t xml:space="preserve"> </w:t>
      </w:r>
      <w:r w:rsidRPr="00F02246">
        <w:rPr>
          <w:rFonts w:ascii="Times New Roman" w:eastAsiaTheme="majorEastAsia" w:hAnsi="Times New Roman" w:cs="Times New Roman"/>
          <w:lang w:val="pl-PL"/>
        </w:rPr>
        <w:t>do mniejszości narodowej, majątek, urodzenie bądź z</w:t>
      </w:r>
      <w:r w:rsidR="00DE1547">
        <w:rPr>
          <w:rFonts w:ascii="Times New Roman" w:eastAsiaTheme="majorEastAsia" w:hAnsi="Times New Roman" w:cs="Times New Roman"/>
          <w:lang w:val="pl-PL"/>
        </w:rPr>
        <w:t> </w:t>
      </w:r>
      <w:r w:rsidRPr="00F02246">
        <w:rPr>
          <w:rFonts w:ascii="Times New Roman" w:eastAsiaTheme="majorEastAsia" w:hAnsi="Times New Roman" w:cs="Times New Roman"/>
          <w:lang w:val="pl-PL"/>
        </w:rPr>
        <w:t>jakichkolwiek innych przyczyn.”</w:t>
      </w:r>
      <w:r w:rsidR="00DE1547">
        <w:rPr>
          <w:rFonts w:ascii="Times New Roman" w:eastAsiaTheme="majorEastAsia" w:hAnsi="Times New Roman" w:cs="Times New Roman"/>
          <w:lang w:val="pl-PL"/>
        </w:rPr>
        <w:t>.</w:t>
      </w:r>
    </w:p>
    <w:p w:rsidR="00CF17DA" w:rsidRPr="00F02246" w:rsidRDefault="00CF17DA" w:rsidP="00907DE4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F02246">
        <w:rPr>
          <w:rFonts w:ascii="Times New Roman" w:hAnsi="Times New Roman" w:cs="Times New Roman"/>
          <w:szCs w:val="24"/>
          <w:lang w:val="pl-PL"/>
        </w:rPr>
        <w:t>61. Trybunał uważa tymczasem, w świetle wszystkich posiadanych przezeń materiałów dowodowych, że przytoczone fakty nie</w:t>
      </w:r>
      <w:r w:rsidR="00F745A1" w:rsidRPr="00F02246">
        <w:rPr>
          <w:rFonts w:ascii="Times New Roman" w:hAnsi="Times New Roman" w:cs="Times New Roman"/>
          <w:szCs w:val="24"/>
          <w:lang w:val="pl-PL"/>
        </w:rPr>
        <w:t xml:space="preserve"> </w:t>
      </w:r>
      <w:r w:rsidRPr="00F02246">
        <w:rPr>
          <w:rFonts w:ascii="Times New Roman" w:hAnsi="Times New Roman" w:cs="Times New Roman"/>
          <w:szCs w:val="24"/>
          <w:lang w:val="pl-PL"/>
        </w:rPr>
        <w:t xml:space="preserve">ujawniają żadnych przejawów naruszenia przedmiotowych przepisów. Wynika z tego, że te twierdzenia są wyraźnie </w:t>
      </w:r>
      <w:r w:rsidR="001526FE" w:rsidRPr="00F02246">
        <w:rPr>
          <w:rFonts w:ascii="Times New Roman" w:hAnsi="Times New Roman" w:cs="Times New Roman"/>
          <w:szCs w:val="24"/>
          <w:lang w:val="pl-PL"/>
        </w:rPr>
        <w:t xml:space="preserve">nieuzasadnione w rozumieniu artykułu 35 </w:t>
      </w:r>
      <w:r w:rsidR="00755322" w:rsidRPr="00F02246">
        <w:rPr>
          <w:rFonts w:ascii="Times New Roman" w:hAnsi="Times New Roman" w:cs="Times New Roman"/>
          <w:szCs w:val="24"/>
          <w:lang w:val="pl-PL"/>
        </w:rPr>
        <w:t xml:space="preserve">ust. </w:t>
      </w:r>
      <w:r w:rsidR="001526FE" w:rsidRPr="00F02246">
        <w:rPr>
          <w:rFonts w:ascii="Times New Roman" w:hAnsi="Times New Roman" w:cs="Times New Roman"/>
          <w:szCs w:val="24"/>
          <w:lang w:val="pl-PL"/>
        </w:rPr>
        <w:t>3a) Konwencji.</w:t>
      </w:r>
    </w:p>
    <w:p w:rsidR="009E1658" w:rsidRPr="00F02246" w:rsidRDefault="009E1658" w:rsidP="00141F45">
      <w:pPr>
        <w:pStyle w:val="ECHRHeading1"/>
        <w:rPr>
          <w:rFonts w:ascii="Times New Roman" w:hAnsi="Times New Roman" w:cs="Times New Roman"/>
          <w:lang w:val="pl-PL"/>
        </w:rPr>
      </w:pPr>
      <w:r w:rsidRPr="00F02246">
        <w:rPr>
          <w:rFonts w:ascii="Times New Roman" w:hAnsi="Times New Roman" w:cs="Times New Roman"/>
          <w:lang w:val="pl-PL"/>
        </w:rPr>
        <w:t>I</w:t>
      </w:r>
      <w:r w:rsidR="008C7406" w:rsidRPr="00F02246">
        <w:rPr>
          <w:rFonts w:ascii="Times New Roman" w:hAnsi="Times New Roman" w:cs="Times New Roman"/>
          <w:lang w:val="pl-PL"/>
        </w:rPr>
        <w:t>I</w:t>
      </w:r>
      <w:r w:rsidRPr="00F02246">
        <w:rPr>
          <w:rFonts w:ascii="Times New Roman" w:hAnsi="Times New Roman" w:cs="Times New Roman"/>
          <w:lang w:val="pl-PL"/>
        </w:rPr>
        <w:t xml:space="preserve">I. </w:t>
      </w:r>
      <w:r w:rsidR="0009135E" w:rsidRPr="00F02246">
        <w:rPr>
          <w:rFonts w:ascii="Times New Roman" w:hAnsi="Times New Roman" w:cs="Times New Roman"/>
          <w:lang w:val="pl-PL"/>
        </w:rPr>
        <w:t>ZARZUCONE</w:t>
      </w:r>
      <w:r w:rsidRPr="00F02246">
        <w:rPr>
          <w:rFonts w:ascii="Times New Roman" w:hAnsi="Times New Roman" w:cs="Times New Roman"/>
          <w:lang w:val="pl-PL"/>
        </w:rPr>
        <w:t xml:space="preserve"> NARUSZENI</w:t>
      </w:r>
      <w:r w:rsidR="0009135E" w:rsidRPr="00F02246">
        <w:rPr>
          <w:rFonts w:ascii="Times New Roman" w:hAnsi="Times New Roman" w:cs="Times New Roman"/>
          <w:lang w:val="pl-PL"/>
        </w:rPr>
        <w:t>E</w:t>
      </w:r>
      <w:r w:rsidRPr="00F02246">
        <w:rPr>
          <w:rFonts w:ascii="Times New Roman" w:hAnsi="Times New Roman" w:cs="Times New Roman"/>
          <w:lang w:val="pl-PL"/>
        </w:rPr>
        <w:t>U ARTYKUŁU 6 KONWENCJI</w:t>
      </w:r>
    </w:p>
    <w:p w:rsidR="009E1658" w:rsidRPr="00F02246" w:rsidRDefault="009E1658" w:rsidP="00907DE4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F02246">
        <w:rPr>
          <w:rFonts w:ascii="Times New Roman" w:hAnsi="Times New Roman" w:cs="Times New Roman"/>
          <w:szCs w:val="24"/>
          <w:lang w:val="pl-PL"/>
        </w:rPr>
        <w:t xml:space="preserve">62. Przywołując artykuł 6 Konwencji, skarżący </w:t>
      </w:r>
      <w:r w:rsidR="0009135E" w:rsidRPr="00F02246">
        <w:rPr>
          <w:rFonts w:ascii="Times New Roman" w:hAnsi="Times New Roman" w:cs="Times New Roman"/>
          <w:szCs w:val="24"/>
          <w:lang w:val="pl-PL"/>
        </w:rPr>
        <w:t>wskazuje</w:t>
      </w:r>
      <w:r w:rsidRPr="00F02246">
        <w:rPr>
          <w:rFonts w:ascii="Times New Roman" w:hAnsi="Times New Roman" w:cs="Times New Roman"/>
          <w:szCs w:val="24"/>
          <w:lang w:val="pl-PL"/>
        </w:rPr>
        <w:t xml:space="preserve">, że nie mógł, </w:t>
      </w:r>
      <w:r w:rsidR="0009135E" w:rsidRPr="00F02246">
        <w:rPr>
          <w:rFonts w:ascii="Times New Roman" w:hAnsi="Times New Roman" w:cs="Times New Roman"/>
          <w:szCs w:val="24"/>
          <w:lang w:val="pl-PL"/>
        </w:rPr>
        <w:t>na podstawie</w:t>
      </w:r>
      <w:r w:rsidRPr="00F02246">
        <w:rPr>
          <w:rFonts w:ascii="Times New Roman" w:hAnsi="Times New Roman" w:cs="Times New Roman"/>
          <w:szCs w:val="24"/>
          <w:lang w:val="pl-PL"/>
        </w:rPr>
        <w:t xml:space="preserve"> artykułu 398</w:t>
      </w:r>
      <w:r w:rsidRPr="00F02246">
        <w:rPr>
          <w:rFonts w:ascii="Times New Roman" w:hAnsi="Times New Roman" w:cs="Times New Roman"/>
          <w:szCs w:val="24"/>
          <w:vertAlign w:val="superscript"/>
          <w:lang w:val="pl-PL"/>
        </w:rPr>
        <w:t>3</w:t>
      </w:r>
      <w:r w:rsidRPr="00F02246">
        <w:rPr>
          <w:rFonts w:ascii="Times New Roman" w:hAnsi="Times New Roman" w:cs="Times New Roman"/>
          <w:szCs w:val="24"/>
          <w:lang w:val="pl-PL"/>
        </w:rPr>
        <w:t xml:space="preserve"> § 3 </w:t>
      </w:r>
      <w:r w:rsidR="002714A9" w:rsidRPr="00F02246">
        <w:rPr>
          <w:rFonts w:ascii="Times New Roman" w:hAnsi="Times New Roman" w:cs="Times New Roman"/>
          <w:szCs w:val="24"/>
          <w:lang w:val="pl-PL"/>
        </w:rPr>
        <w:t>KPC</w:t>
      </w:r>
      <w:r w:rsidRPr="00F02246">
        <w:rPr>
          <w:rFonts w:ascii="Times New Roman" w:hAnsi="Times New Roman" w:cs="Times New Roman"/>
          <w:szCs w:val="24"/>
          <w:lang w:val="pl-PL"/>
        </w:rPr>
        <w:t>, wnieść do sądu skargi</w:t>
      </w:r>
      <w:r w:rsidR="00D83864" w:rsidRPr="00F02246">
        <w:rPr>
          <w:rFonts w:ascii="Times New Roman" w:hAnsi="Times New Roman" w:cs="Times New Roman"/>
          <w:szCs w:val="24"/>
          <w:lang w:val="pl-PL"/>
        </w:rPr>
        <w:t xml:space="preserve"> kasacyjnej</w:t>
      </w:r>
      <w:r w:rsidRPr="00F02246">
        <w:rPr>
          <w:rFonts w:ascii="Times New Roman" w:hAnsi="Times New Roman" w:cs="Times New Roman"/>
          <w:szCs w:val="24"/>
          <w:lang w:val="pl-PL"/>
        </w:rPr>
        <w:t xml:space="preserve"> na, jego zdaniem arbitralną</w:t>
      </w:r>
      <w:r w:rsidR="002714A9" w:rsidRPr="00F02246">
        <w:rPr>
          <w:rFonts w:ascii="Times New Roman" w:hAnsi="Times New Roman" w:cs="Times New Roman"/>
          <w:szCs w:val="24"/>
          <w:lang w:val="pl-PL"/>
        </w:rPr>
        <w:t xml:space="preserve"> interpretację</w:t>
      </w:r>
      <w:r w:rsidRPr="00F02246">
        <w:rPr>
          <w:rFonts w:ascii="Times New Roman" w:hAnsi="Times New Roman" w:cs="Times New Roman"/>
          <w:szCs w:val="24"/>
          <w:lang w:val="pl-PL"/>
        </w:rPr>
        <w:t>, faktów sprawy przez sądy</w:t>
      </w:r>
      <w:r w:rsidR="00144FE6" w:rsidRPr="00F02246">
        <w:rPr>
          <w:rFonts w:ascii="Times New Roman" w:hAnsi="Times New Roman" w:cs="Times New Roman"/>
          <w:szCs w:val="24"/>
          <w:lang w:val="pl-PL"/>
        </w:rPr>
        <w:t xml:space="preserve"> niższego rzędu.</w:t>
      </w:r>
    </w:p>
    <w:p w:rsidR="007B0021" w:rsidRPr="00F02246" w:rsidRDefault="00144FE6" w:rsidP="00907DE4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F02246">
        <w:rPr>
          <w:rFonts w:ascii="Times New Roman" w:hAnsi="Times New Roman" w:cs="Times New Roman"/>
          <w:szCs w:val="24"/>
          <w:lang w:val="pl-PL"/>
        </w:rPr>
        <w:t xml:space="preserve">63. Trybunał przypomina, że wielokrotnie orzekał, </w:t>
      </w:r>
      <w:r w:rsidR="00E93C2B" w:rsidRPr="00F02246">
        <w:rPr>
          <w:rFonts w:ascii="Times New Roman" w:hAnsi="Times New Roman" w:cs="Times New Roman"/>
          <w:szCs w:val="24"/>
          <w:lang w:val="pl-PL"/>
        </w:rPr>
        <w:t>i</w:t>
      </w:r>
      <w:r w:rsidRPr="00F02246">
        <w:rPr>
          <w:rFonts w:ascii="Times New Roman" w:hAnsi="Times New Roman" w:cs="Times New Roman"/>
          <w:szCs w:val="24"/>
          <w:lang w:val="pl-PL"/>
        </w:rPr>
        <w:t xml:space="preserve">ż artykuł 6 </w:t>
      </w:r>
      <w:r w:rsidR="002714A9" w:rsidRPr="00F02246">
        <w:rPr>
          <w:rFonts w:ascii="Times New Roman" w:hAnsi="Times New Roman" w:cs="Times New Roman"/>
          <w:szCs w:val="24"/>
          <w:lang w:val="pl-PL"/>
        </w:rPr>
        <w:t xml:space="preserve">ust. </w:t>
      </w:r>
      <w:r w:rsidRPr="00F02246">
        <w:rPr>
          <w:rFonts w:ascii="Times New Roman" w:hAnsi="Times New Roman" w:cs="Times New Roman"/>
          <w:szCs w:val="24"/>
          <w:lang w:val="pl-PL"/>
        </w:rPr>
        <w:t xml:space="preserve">1 Konwencji nie </w:t>
      </w:r>
      <w:r w:rsidR="00C90350" w:rsidRPr="00F02246">
        <w:rPr>
          <w:rFonts w:ascii="Times New Roman" w:hAnsi="Times New Roman" w:cs="Times New Roman"/>
          <w:szCs w:val="24"/>
          <w:lang w:val="pl-PL"/>
        </w:rPr>
        <w:t>nakładał na umawiające</w:t>
      </w:r>
      <w:r w:rsidRPr="00F02246">
        <w:rPr>
          <w:rFonts w:ascii="Times New Roman" w:hAnsi="Times New Roman" w:cs="Times New Roman"/>
          <w:szCs w:val="24"/>
          <w:lang w:val="pl-PL"/>
        </w:rPr>
        <w:t xml:space="preserve"> się Państw</w:t>
      </w:r>
      <w:r w:rsidR="00C90350" w:rsidRPr="00F02246">
        <w:rPr>
          <w:rFonts w:ascii="Times New Roman" w:hAnsi="Times New Roman" w:cs="Times New Roman"/>
          <w:szCs w:val="24"/>
          <w:lang w:val="pl-PL"/>
        </w:rPr>
        <w:t>a obowiązku</w:t>
      </w:r>
      <w:r w:rsidR="00F745A1" w:rsidRPr="00F02246">
        <w:rPr>
          <w:rFonts w:ascii="Times New Roman" w:hAnsi="Times New Roman" w:cs="Times New Roman"/>
          <w:szCs w:val="24"/>
          <w:lang w:val="pl-PL"/>
        </w:rPr>
        <w:t xml:space="preserve"> </w:t>
      </w:r>
      <w:r w:rsidRPr="00F02246">
        <w:rPr>
          <w:rFonts w:ascii="Times New Roman" w:hAnsi="Times New Roman" w:cs="Times New Roman"/>
          <w:szCs w:val="24"/>
          <w:lang w:val="pl-PL"/>
        </w:rPr>
        <w:t>tworzenia sądów apelacyjnych lub kasacyjnych (</w:t>
      </w:r>
      <w:r w:rsidRPr="00F02246">
        <w:rPr>
          <w:rFonts w:ascii="Times New Roman" w:hAnsi="Times New Roman" w:cs="Times New Roman"/>
          <w:i/>
          <w:szCs w:val="24"/>
          <w:lang w:val="pl-PL"/>
        </w:rPr>
        <w:t xml:space="preserve">Delcourt p. Belgii, </w:t>
      </w:r>
      <w:r w:rsidRPr="00F02246">
        <w:rPr>
          <w:rFonts w:ascii="Times New Roman" w:hAnsi="Times New Roman" w:cs="Times New Roman"/>
          <w:szCs w:val="24"/>
          <w:lang w:val="pl-PL"/>
        </w:rPr>
        <w:t>17 styczeń 1970,</w:t>
      </w:r>
      <w:r w:rsidRPr="00F02246">
        <w:rPr>
          <w:rFonts w:ascii="Times New Roman" w:hAnsi="Times New Roman" w:cs="Times New Roman"/>
          <w:i/>
          <w:szCs w:val="24"/>
          <w:lang w:val="pl-PL"/>
        </w:rPr>
        <w:t xml:space="preserve"> </w:t>
      </w:r>
      <w:r w:rsidRPr="00F02246">
        <w:rPr>
          <w:rFonts w:ascii="Times New Roman" w:hAnsi="Times New Roman" w:cs="Times New Roman"/>
          <w:szCs w:val="24"/>
          <w:lang w:val="pl-PL"/>
        </w:rPr>
        <w:t xml:space="preserve">§ 25, seria A nr 11, i </w:t>
      </w:r>
      <w:r w:rsidRPr="00F02246">
        <w:rPr>
          <w:rFonts w:ascii="Times New Roman" w:hAnsi="Times New Roman" w:cs="Times New Roman"/>
          <w:i/>
          <w:szCs w:val="24"/>
          <w:lang w:val="pl-PL"/>
        </w:rPr>
        <w:t>Maurice p. Francji</w:t>
      </w:r>
      <w:r w:rsidRPr="00F02246">
        <w:rPr>
          <w:rFonts w:ascii="Times New Roman" w:hAnsi="Times New Roman" w:cs="Times New Roman"/>
          <w:szCs w:val="24"/>
          <w:lang w:val="pl-PL"/>
        </w:rPr>
        <w:t xml:space="preserve"> [WI], nr 1181/03, § 88 ETPCz 2005-IX). Przypomina ponadto, że „prawo do sądu”, którego </w:t>
      </w:r>
      <w:r w:rsidR="00087AE6" w:rsidRPr="00F02246">
        <w:rPr>
          <w:rFonts w:ascii="Times New Roman" w:hAnsi="Times New Roman" w:cs="Times New Roman"/>
          <w:szCs w:val="24"/>
          <w:lang w:val="pl-PL"/>
        </w:rPr>
        <w:t xml:space="preserve">szczególnym aspektem jest </w:t>
      </w:r>
      <w:r w:rsidRPr="00F02246">
        <w:rPr>
          <w:rFonts w:ascii="Times New Roman" w:hAnsi="Times New Roman" w:cs="Times New Roman"/>
          <w:szCs w:val="24"/>
          <w:lang w:val="pl-PL"/>
        </w:rPr>
        <w:t>prawo dostępu</w:t>
      </w:r>
      <w:r w:rsidR="00087AE6" w:rsidRPr="00F02246">
        <w:rPr>
          <w:rFonts w:ascii="Times New Roman" w:hAnsi="Times New Roman" w:cs="Times New Roman"/>
          <w:szCs w:val="24"/>
          <w:lang w:val="pl-PL"/>
        </w:rPr>
        <w:t xml:space="preserve">, nie jest prawem absolutnym i podlega ograniczeniom przyjętym </w:t>
      </w:r>
      <w:r w:rsidR="00087AE6" w:rsidRPr="00F02246">
        <w:rPr>
          <w:rFonts w:ascii="Times New Roman" w:hAnsi="Times New Roman" w:cs="Times New Roman"/>
          <w:i/>
          <w:szCs w:val="24"/>
          <w:lang w:val="pl-PL"/>
        </w:rPr>
        <w:t>implicite</w:t>
      </w:r>
      <w:r w:rsidR="00087AE6" w:rsidRPr="00F02246">
        <w:rPr>
          <w:rFonts w:ascii="Times New Roman" w:hAnsi="Times New Roman" w:cs="Times New Roman"/>
          <w:szCs w:val="24"/>
          <w:lang w:val="pl-PL"/>
        </w:rPr>
        <w:t xml:space="preserve">, a mianowicie w zakresie warunków dopuszczalności </w:t>
      </w:r>
      <w:r w:rsidR="00C90350" w:rsidRPr="00F02246">
        <w:rPr>
          <w:rFonts w:ascii="Times New Roman" w:hAnsi="Times New Roman" w:cs="Times New Roman"/>
          <w:szCs w:val="24"/>
          <w:lang w:val="pl-PL"/>
        </w:rPr>
        <w:t>odwołań</w:t>
      </w:r>
      <w:r w:rsidR="00087AE6" w:rsidRPr="00F02246">
        <w:rPr>
          <w:rFonts w:ascii="Times New Roman" w:hAnsi="Times New Roman" w:cs="Times New Roman"/>
          <w:szCs w:val="24"/>
          <w:lang w:val="pl-PL"/>
        </w:rPr>
        <w:t>, ponieważ z samej swojej natury wymaga uregulowania przez Państwo</w:t>
      </w:r>
      <w:r w:rsidR="007B0021" w:rsidRPr="00F02246">
        <w:rPr>
          <w:rFonts w:ascii="Times New Roman" w:hAnsi="Times New Roman" w:cs="Times New Roman"/>
          <w:szCs w:val="24"/>
          <w:lang w:val="pl-PL"/>
        </w:rPr>
        <w:t xml:space="preserve">, które korzysta w tym zakresie </w:t>
      </w:r>
      <w:r w:rsidR="00E93C2B" w:rsidRPr="00F02246">
        <w:rPr>
          <w:rFonts w:ascii="Times New Roman" w:hAnsi="Times New Roman" w:cs="Times New Roman"/>
          <w:szCs w:val="24"/>
          <w:lang w:val="pl-PL"/>
        </w:rPr>
        <w:t xml:space="preserve">z </w:t>
      </w:r>
      <w:r w:rsidR="007B0021" w:rsidRPr="00F02246">
        <w:rPr>
          <w:rFonts w:ascii="Times New Roman" w:hAnsi="Times New Roman" w:cs="Times New Roman"/>
          <w:szCs w:val="24"/>
          <w:lang w:val="pl-PL"/>
        </w:rPr>
        <w:t>pewn</w:t>
      </w:r>
      <w:r w:rsidR="00E93C2B" w:rsidRPr="00F02246">
        <w:rPr>
          <w:rFonts w:ascii="Times New Roman" w:hAnsi="Times New Roman" w:cs="Times New Roman"/>
          <w:szCs w:val="24"/>
          <w:lang w:val="pl-PL"/>
        </w:rPr>
        <w:t>ego</w:t>
      </w:r>
      <w:r w:rsidR="007B0021" w:rsidRPr="00F02246">
        <w:rPr>
          <w:rFonts w:ascii="Times New Roman" w:hAnsi="Times New Roman" w:cs="Times New Roman"/>
          <w:szCs w:val="24"/>
          <w:lang w:val="pl-PL"/>
        </w:rPr>
        <w:t xml:space="preserve"> margines</w:t>
      </w:r>
      <w:r w:rsidR="00E93C2B" w:rsidRPr="00F02246">
        <w:rPr>
          <w:rFonts w:ascii="Times New Roman" w:hAnsi="Times New Roman" w:cs="Times New Roman"/>
          <w:szCs w:val="24"/>
          <w:lang w:val="pl-PL"/>
        </w:rPr>
        <w:t>u</w:t>
      </w:r>
      <w:r w:rsidR="007B0021" w:rsidRPr="00F02246">
        <w:rPr>
          <w:rFonts w:ascii="Times New Roman" w:hAnsi="Times New Roman" w:cs="Times New Roman"/>
          <w:szCs w:val="24"/>
          <w:lang w:val="pl-PL"/>
        </w:rPr>
        <w:t xml:space="preserve"> </w:t>
      </w:r>
      <w:r w:rsidR="00C90350" w:rsidRPr="00F02246">
        <w:rPr>
          <w:rFonts w:ascii="Times New Roman" w:hAnsi="Times New Roman" w:cs="Times New Roman"/>
          <w:szCs w:val="24"/>
          <w:lang w:val="pl-PL"/>
        </w:rPr>
        <w:t xml:space="preserve">uznania </w:t>
      </w:r>
      <w:r w:rsidR="007B0021" w:rsidRPr="00F02246">
        <w:rPr>
          <w:rFonts w:ascii="Times New Roman" w:hAnsi="Times New Roman" w:cs="Times New Roman"/>
          <w:szCs w:val="24"/>
          <w:lang w:val="pl-PL"/>
        </w:rPr>
        <w:t>(</w:t>
      </w:r>
      <w:r w:rsidR="007B0021" w:rsidRPr="00F02246">
        <w:rPr>
          <w:rFonts w:ascii="Times New Roman" w:hAnsi="Times New Roman" w:cs="Times New Roman"/>
          <w:i/>
          <w:szCs w:val="24"/>
          <w:lang w:val="pl-PL"/>
        </w:rPr>
        <w:t xml:space="preserve">Brualla Gómez de la Torre p. Hiszpanii, </w:t>
      </w:r>
      <w:r w:rsidR="007B0021" w:rsidRPr="00F02246">
        <w:rPr>
          <w:rFonts w:ascii="Times New Roman" w:hAnsi="Times New Roman" w:cs="Times New Roman"/>
          <w:szCs w:val="24"/>
          <w:lang w:val="pl-PL"/>
        </w:rPr>
        <w:t xml:space="preserve">19 grudzień 1997, § 33, </w:t>
      </w:r>
      <w:r w:rsidR="007B0021" w:rsidRPr="00F02246">
        <w:rPr>
          <w:rFonts w:ascii="Times New Roman" w:hAnsi="Times New Roman" w:cs="Times New Roman"/>
          <w:i/>
          <w:szCs w:val="24"/>
          <w:lang w:val="pl-PL"/>
        </w:rPr>
        <w:t xml:space="preserve">Zbiór decyzji i wyroków </w:t>
      </w:r>
      <w:r w:rsidR="007B0021" w:rsidRPr="00F02246">
        <w:rPr>
          <w:rFonts w:ascii="Times New Roman" w:hAnsi="Times New Roman" w:cs="Times New Roman"/>
          <w:szCs w:val="24"/>
          <w:lang w:val="pl-PL"/>
        </w:rPr>
        <w:t xml:space="preserve">1997-VIII, i </w:t>
      </w:r>
      <w:r w:rsidR="007B0021" w:rsidRPr="00F02246">
        <w:rPr>
          <w:rFonts w:ascii="Times New Roman" w:hAnsi="Times New Roman" w:cs="Times New Roman"/>
          <w:i/>
          <w:szCs w:val="24"/>
          <w:lang w:val="pl-PL"/>
        </w:rPr>
        <w:t>Sierpiński p. Polsce</w:t>
      </w:r>
      <w:r w:rsidR="007B0021" w:rsidRPr="00F02246">
        <w:rPr>
          <w:rFonts w:ascii="Times New Roman" w:hAnsi="Times New Roman" w:cs="Times New Roman"/>
          <w:szCs w:val="24"/>
          <w:lang w:val="pl-PL"/>
        </w:rPr>
        <w:t xml:space="preserve">, nr 38016/07, § 98, 3 listopad 2009). Trybunał przyjął w ten sposób, że bardziej formalny rygoryzm może zostać narzucony przed najwyższymi </w:t>
      </w:r>
      <w:r w:rsidR="00855E59" w:rsidRPr="00F02246">
        <w:rPr>
          <w:rFonts w:ascii="Times New Roman" w:hAnsi="Times New Roman" w:cs="Times New Roman"/>
          <w:szCs w:val="24"/>
          <w:lang w:val="pl-PL"/>
        </w:rPr>
        <w:t xml:space="preserve">instancjami sądowniczymi </w:t>
      </w:r>
      <w:r w:rsidR="007B0021" w:rsidRPr="00F02246">
        <w:rPr>
          <w:rFonts w:ascii="Times New Roman" w:hAnsi="Times New Roman" w:cs="Times New Roman"/>
          <w:szCs w:val="24"/>
          <w:lang w:val="pl-PL"/>
        </w:rPr>
        <w:t>(</w:t>
      </w:r>
      <w:r w:rsidR="007B0021" w:rsidRPr="00F02246">
        <w:rPr>
          <w:rFonts w:ascii="Times New Roman" w:hAnsi="Times New Roman" w:cs="Times New Roman"/>
          <w:i/>
          <w:szCs w:val="24"/>
          <w:lang w:val="pl-PL"/>
        </w:rPr>
        <w:t xml:space="preserve">Levages Prestation Services p. Francji, </w:t>
      </w:r>
      <w:r w:rsidR="007B0021" w:rsidRPr="00F02246">
        <w:rPr>
          <w:rFonts w:ascii="Times New Roman" w:hAnsi="Times New Roman" w:cs="Times New Roman"/>
          <w:szCs w:val="24"/>
          <w:lang w:val="pl-PL"/>
        </w:rPr>
        <w:t>23 październik 1996, § 48, Zbiór 1996-V).</w:t>
      </w:r>
    </w:p>
    <w:p w:rsidR="00144FE6" w:rsidRPr="00F02246" w:rsidRDefault="007B0021" w:rsidP="00907DE4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F02246">
        <w:rPr>
          <w:rFonts w:ascii="Times New Roman" w:hAnsi="Times New Roman" w:cs="Times New Roman"/>
          <w:szCs w:val="24"/>
          <w:lang w:val="pl-PL"/>
        </w:rPr>
        <w:t>64. W tej sprawie, Trybunał uważa, że</w:t>
      </w:r>
      <w:r w:rsidR="00F745A1" w:rsidRPr="00F02246">
        <w:rPr>
          <w:rFonts w:ascii="Times New Roman" w:hAnsi="Times New Roman" w:cs="Times New Roman"/>
          <w:szCs w:val="24"/>
          <w:lang w:val="pl-PL"/>
        </w:rPr>
        <w:t xml:space="preserve"> </w:t>
      </w:r>
      <w:r w:rsidRPr="00F02246">
        <w:rPr>
          <w:rFonts w:ascii="Times New Roman" w:hAnsi="Times New Roman" w:cs="Times New Roman"/>
          <w:szCs w:val="24"/>
          <w:lang w:val="pl-PL"/>
        </w:rPr>
        <w:t xml:space="preserve">fakt, iż kontrola sprawowana przez Sąd Najwyższy ograniczona jest do poszanowania prawa (patrz paragraf 30 </w:t>
      </w:r>
      <w:r w:rsidR="0012212B" w:rsidRPr="00F02246">
        <w:rPr>
          <w:rFonts w:ascii="Times New Roman" w:hAnsi="Times New Roman" w:cs="Times New Roman"/>
          <w:szCs w:val="24"/>
          <w:lang w:val="pl-PL"/>
        </w:rPr>
        <w:t>powyżej</w:t>
      </w:r>
      <w:r w:rsidRPr="00F02246">
        <w:rPr>
          <w:rFonts w:ascii="Times New Roman" w:hAnsi="Times New Roman" w:cs="Times New Roman"/>
          <w:szCs w:val="24"/>
          <w:lang w:val="pl-PL"/>
        </w:rPr>
        <w:t xml:space="preserve">) </w:t>
      </w:r>
      <w:r w:rsidR="0012212B" w:rsidRPr="00F02246">
        <w:rPr>
          <w:rFonts w:ascii="Times New Roman" w:hAnsi="Times New Roman" w:cs="Times New Roman"/>
          <w:szCs w:val="24"/>
          <w:lang w:val="pl-PL"/>
        </w:rPr>
        <w:t>nie może być widziany jako nadmierne ograniczenie nałożone na prawo skarżącego się do s</w:t>
      </w:r>
      <w:r w:rsidR="00E93C2B" w:rsidRPr="00F02246">
        <w:rPr>
          <w:rFonts w:ascii="Times New Roman" w:hAnsi="Times New Roman" w:cs="Times New Roman"/>
          <w:szCs w:val="24"/>
          <w:lang w:val="pl-PL"/>
        </w:rPr>
        <w:t>ą</w:t>
      </w:r>
      <w:r w:rsidR="0012212B" w:rsidRPr="00F02246">
        <w:rPr>
          <w:rFonts w:ascii="Times New Roman" w:hAnsi="Times New Roman" w:cs="Times New Roman"/>
          <w:szCs w:val="24"/>
          <w:lang w:val="pl-PL"/>
        </w:rPr>
        <w:t xml:space="preserve">du w sprawie cywilnej, w szczególności na tyle, na ile jego sprawa została najpierw zbadana przez sąd </w:t>
      </w:r>
      <w:r w:rsidR="00A768D0" w:rsidRPr="00F02246">
        <w:rPr>
          <w:rFonts w:ascii="Times New Roman" w:hAnsi="Times New Roman" w:cs="Times New Roman"/>
          <w:szCs w:val="24"/>
          <w:lang w:val="pl-PL"/>
        </w:rPr>
        <w:t xml:space="preserve">rejonowy </w:t>
      </w:r>
      <w:r w:rsidR="0012212B" w:rsidRPr="00F02246">
        <w:rPr>
          <w:rFonts w:ascii="Times New Roman" w:hAnsi="Times New Roman" w:cs="Times New Roman"/>
          <w:szCs w:val="24"/>
          <w:lang w:val="pl-PL"/>
        </w:rPr>
        <w:t xml:space="preserve">a następnie przez sąd </w:t>
      </w:r>
      <w:r w:rsidR="00A768D0" w:rsidRPr="00F02246">
        <w:rPr>
          <w:rFonts w:ascii="Times New Roman" w:hAnsi="Times New Roman" w:cs="Times New Roman"/>
          <w:szCs w:val="24"/>
          <w:lang w:val="pl-PL"/>
        </w:rPr>
        <w:t>okręgowy</w:t>
      </w:r>
      <w:r w:rsidR="0012212B" w:rsidRPr="00F02246">
        <w:rPr>
          <w:rFonts w:ascii="Times New Roman" w:hAnsi="Times New Roman" w:cs="Times New Roman"/>
          <w:szCs w:val="24"/>
          <w:lang w:val="pl-PL"/>
        </w:rPr>
        <w:t xml:space="preserve">, które </w:t>
      </w:r>
      <w:r w:rsidR="00A768D0" w:rsidRPr="00F02246">
        <w:rPr>
          <w:rFonts w:ascii="Times New Roman" w:hAnsi="Times New Roman" w:cs="Times New Roman"/>
          <w:szCs w:val="24"/>
          <w:lang w:val="pl-PL"/>
        </w:rPr>
        <w:t xml:space="preserve">to sądy </w:t>
      </w:r>
      <w:r w:rsidR="0012212B" w:rsidRPr="00F02246">
        <w:rPr>
          <w:rFonts w:ascii="Times New Roman" w:hAnsi="Times New Roman" w:cs="Times New Roman"/>
          <w:szCs w:val="24"/>
          <w:lang w:val="pl-PL"/>
        </w:rPr>
        <w:t>dysponują pełnią jurysdykcji (</w:t>
      </w:r>
      <w:r w:rsidR="0012212B" w:rsidRPr="00F02246">
        <w:rPr>
          <w:rFonts w:ascii="Times New Roman" w:hAnsi="Times New Roman" w:cs="Times New Roman"/>
          <w:i/>
          <w:szCs w:val="24"/>
          <w:lang w:val="pl-PL"/>
        </w:rPr>
        <w:t>ibidem</w:t>
      </w:r>
      <w:r w:rsidR="0012212B" w:rsidRPr="00F02246">
        <w:rPr>
          <w:rFonts w:ascii="Times New Roman" w:hAnsi="Times New Roman" w:cs="Times New Roman"/>
          <w:szCs w:val="24"/>
          <w:lang w:val="pl-PL"/>
        </w:rPr>
        <w:t>).</w:t>
      </w:r>
    </w:p>
    <w:p w:rsidR="0012212B" w:rsidRPr="00F02246" w:rsidRDefault="0012212B" w:rsidP="00907DE4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F02246">
        <w:rPr>
          <w:rFonts w:ascii="Times New Roman" w:hAnsi="Times New Roman" w:cs="Times New Roman"/>
          <w:szCs w:val="24"/>
          <w:lang w:val="pl-PL"/>
        </w:rPr>
        <w:t xml:space="preserve">65. Z uwagi na </w:t>
      </w:r>
      <w:r w:rsidR="00855E59" w:rsidRPr="00F02246">
        <w:rPr>
          <w:rFonts w:ascii="Times New Roman" w:hAnsi="Times New Roman" w:cs="Times New Roman"/>
          <w:szCs w:val="24"/>
          <w:lang w:val="pl-PL"/>
        </w:rPr>
        <w:t>powyższe</w:t>
      </w:r>
      <w:r w:rsidRPr="00F02246">
        <w:rPr>
          <w:rFonts w:ascii="Times New Roman" w:hAnsi="Times New Roman" w:cs="Times New Roman"/>
          <w:szCs w:val="24"/>
          <w:lang w:val="pl-PL"/>
        </w:rPr>
        <w:t xml:space="preserve">, Trybunał wnioskuje, że skarga </w:t>
      </w:r>
      <w:r w:rsidR="00855E59" w:rsidRPr="00F02246">
        <w:rPr>
          <w:rFonts w:ascii="Times New Roman" w:hAnsi="Times New Roman" w:cs="Times New Roman"/>
          <w:szCs w:val="24"/>
          <w:lang w:val="pl-PL"/>
        </w:rPr>
        <w:t xml:space="preserve">na podstawie </w:t>
      </w:r>
      <w:r w:rsidRPr="00F02246">
        <w:rPr>
          <w:rFonts w:ascii="Times New Roman" w:hAnsi="Times New Roman" w:cs="Times New Roman"/>
          <w:szCs w:val="24"/>
          <w:lang w:val="pl-PL"/>
        </w:rPr>
        <w:t xml:space="preserve">artykułu 6 Konwencji jest wyraźnie nieuzasadniona i musi zostać oddalona, </w:t>
      </w:r>
      <w:r w:rsidR="00855E59" w:rsidRPr="00F02246">
        <w:rPr>
          <w:rFonts w:ascii="Times New Roman" w:hAnsi="Times New Roman" w:cs="Times New Roman"/>
          <w:szCs w:val="24"/>
          <w:lang w:val="pl-PL"/>
        </w:rPr>
        <w:t>przy</w:t>
      </w:r>
      <w:r w:rsidRPr="00F02246">
        <w:rPr>
          <w:rFonts w:ascii="Times New Roman" w:hAnsi="Times New Roman" w:cs="Times New Roman"/>
          <w:szCs w:val="24"/>
          <w:lang w:val="pl-PL"/>
        </w:rPr>
        <w:t xml:space="preserve"> zastosowaniu artykułu 35</w:t>
      </w:r>
      <w:r w:rsidR="0047749F" w:rsidRPr="00F02246">
        <w:rPr>
          <w:rFonts w:ascii="Times New Roman" w:hAnsi="Times New Roman" w:cs="Times New Roman"/>
          <w:szCs w:val="24"/>
          <w:lang w:val="pl-PL"/>
        </w:rPr>
        <w:t xml:space="preserve"> </w:t>
      </w:r>
      <w:r w:rsidR="00855E59" w:rsidRPr="00F02246">
        <w:rPr>
          <w:rFonts w:ascii="Times New Roman" w:hAnsi="Times New Roman" w:cs="Times New Roman"/>
          <w:szCs w:val="24"/>
          <w:lang w:val="pl-PL"/>
        </w:rPr>
        <w:t>ust.</w:t>
      </w:r>
      <w:r w:rsidR="00FB57FE">
        <w:rPr>
          <w:rFonts w:ascii="Times New Roman" w:hAnsi="Times New Roman" w:cs="Times New Roman"/>
          <w:szCs w:val="24"/>
          <w:lang w:val="pl-PL"/>
        </w:rPr>
        <w:t xml:space="preserve"> </w:t>
      </w:r>
      <w:r w:rsidRPr="00F02246">
        <w:rPr>
          <w:rFonts w:ascii="Times New Roman" w:hAnsi="Times New Roman" w:cs="Times New Roman"/>
          <w:szCs w:val="24"/>
          <w:lang w:val="pl-PL"/>
        </w:rPr>
        <w:t>3 i 4 Konwencji.</w:t>
      </w:r>
      <w:r w:rsidR="004B3EEF">
        <w:rPr>
          <w:rFonts w:ascii="Times New Roman" w:hAnsi="Times New Roman" w:cs="Times New Roman"/>
          <w:szCs w:val="24"/>
          <w:lang w:val="pl-PL"/>
        </w:rPr>
        <w:t xml:space="preserve"> </w:t>
      </w:r>
    </w:p>
    <w:p w:rsidR="002C3067" w:rsidRPr="00F02246" w:rsidRDefault="002C3067" w:rsidP="00141F45">
      <w:pPr>
        <w:pStyle w:val="ECHRTitle1"/>
        <w:tabs>
          <w:tab w:val="left" w:pos="5387"/>
        </w:tabs>
        <w:rPr>
          <w:rFonts w:ascii="Times New Roman" w:hAnsi="Times New Roman" w:cs="Times New Roman"/>
          <w:lang w:val="pl-PL"/>
        </w:rPr>
      </w:pPr>
      <w:r w:rsidRPr="00F02246">
        <w:rPr>
          <w:rFonts w:ascii="Times New Roman" w:hAnsi="Times New Roman" w:cs="Times New Roman"/>
          <w:lang w:val="pl-PL"/>
        </w:rPr>
        <w:t>Z TYCH WZGLĘDÓW, TRYBUNAŁ, JEDNOGŁOŚNIE,</w:t>
      </w:r>
    </w:p>
    <w:p w:rsidR="00234A57" w:rsidRDefault="00952BA8" w:rsidP="00234A57">
      <w:pPr>
        <w:pStyle w:val="JuList"/>
        <w:numPr>
          <w:ilvl w:val="0"/>
          <w:numId w:val="1"/>
        </w:numPr>
        <w:suppressAutoHyphens w:val="0"/>
        <w:ind w:left="0" w:firstLine="0"/>
        <w:rPr>
          <w:szCs w:val="24"/>
          <w:lang w:val="pl-PL"/>
        </w:rPr>
      </w:pPr>
      <w:r w:rsidRPr="00234A57">
        <w:rPr>
          <w:i/>
          <w:szCs w:val="24"/>
          <w:lang w:val="pl-PL"/>
        </w:rPr>
        <w:t>Uznaje</w:t>
      </w:r>
      <w:r w:rsidRPr="00234A57">
        <w:rPr>
          <w:szCs w:val="24"/>
          <w:lang w:val="pl-PL"/>
        </w:rPr>
        <w:t xml:space="preserve"> skargę za dopuszczalną w odniesieniu do </w:t>
      </w:r>
      <w:r w:rsidR="008E0527">
        <w:rPr>
          <w:szCs w:val="24"/>
          <w:lang w:val="pl-PL"/>
        </w:rPr>
        <w:t xml:space="preserve">zarzutu </w:t>
      </w:r>
      <w:r w:rsidRPr="00234A57">
        <w:rPr>
          <w:szCs w:val="24"/>
          <w:lang w:val="pl-PL"/>
        </w:rPr>
        <w:t xml:space="preserve">na podstawie </w:t>
      </w:r>
      <w:r w:rsidR="00572485" w:rsidRPr="00234A57">
        <w:rPr>
          <w:szCs w:val="24"/>
          <w:lang w:val="pl-PL"/>
        </w:rPr>
        <w:t xml:space="preserve">artykułu </w:t>
      </w:r>
      <w:r w:rsidRPr="00234A57">
        <w:rPr>
          <w:szCs w:val="24"/>
          <w:lang w:val="pl-PL"/>
        </w:rPr>
        <w:t>8 Konwencji i niedopuszczalną w pozostałej części;</w:t>
      </w:r>
    </w:p>
    <w:p w:rsidR="00234A57" w:rsidRDefault="00234A57" w:rsidP="00234A57">
      <w:pPr>
        <w:pStyle w:val="JuList"/>
        <w:suppressAutoHyphens w:val="0"/>
        <w:ind w:left="0" w:firstLine="0"/>
        <w:rPr>
          <w:szCs w:val="24"/>
          <w:lang w:val="pl-PL"/>
        </w:rPr>
      </w:pPr>
    </w:p>
    <w:p w:rsidR="002C3067" w:rsidRPr="00234A57" w:rsidRDefault="002C3067" w:rsidP="00234A57">
      <w:pPr>
        <w:pStyle w:val="JuList"/>
        <w:numPr>
          <w:ilvl w:val="0"/>
          <w:numId w:val="1"/>
        </w:numPr>
        <w:suppressAutoHyphens w:val="0"/>
        <w:ind w:left="0" w:firstLine="0"/>
        <w:rPr>
          <w:szCs w:val="24"/>
          <w:lang w:val="pl-PL"/>
        </w:rPr>
      </w:pPr>
      <w:r w:rsidRPr="00234A57">
        <w:rPr>
          <w:i/>
          <w:szCs w:val="24"/>
          <w:lang w:val="pl-PL"/>
        </w:rPr>
        <w:t>Stwier</w:t>
      </w:r>
      <w:r w:rsidR="00234A57">
        <w:rPr>
          <w:i/>
          <w:szCs w:val="24"/>
          <w:lang w:val="pl-PL"/>
        </w:rPr>
        <w:t>d</w:t>
      </w:r>
      <w:r w:rsidRPr="00234A57">
        <w:rPr>
          <w:i/>
          <w:szCs w:val="24"/>
          <w:lang w:val="pl-PL"/>
        </w:rPr>
        <w:t>za,</w:t>
      </w:r>
      <w:r w:rsidRPr="00234A57">
        <w:rPr>
          <w:szCs w:val="24"/>
          <w:lang w:val="pl-PL"/>
        </w:rPr>
        <w:t xml:space="preserve"> że nie doszło do naruszenia artykułu 8 Konwencji.</w:t>
      </w:r>
    </w:p>
    <w:p w:rsidR="002C3067" w:rsidRPr="00F02246" w:rsidRDefault="002C3067" w:rsidP="00234A57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2C3067" w:rsidRPr="00F02246" w:rsidRDefault="002C3067" w:rsidP="002C3067">
      <w:pPr>
        <w:pStyle w:val="Akapitzlist"/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F02246">
        <w:rPr>
          <w:rFonts w:ascii="Times New Roman" w:eastAsia="Times New Roman" w:hAnsi="Times New Roman" w:cs="Times New Roman"/>
          <w:sz w:val="24"/>
          <w:szCs w:val="20"/>
          <w:lang w:eastAsia="ar-SA"/>
        </w:rPr>
        <w:t>Sporządzono</w:t>
      </w:r>
      <w:r w:rsidR="00F745A1" w:rsidRPr="00F02246"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 </w:t>
      </w:r>
      <w:r w:rsidRPr="00F02246">
        <w:rPr>
          <w:rFonts w:ascii="Times New Roman" w:eastAsia="Times New Roman" w:hAnsi="Times New Roman" w:cs="Times New Roman"/>
          <w:sz w:val="24"/>
          <w:szCs w:val="20"/>
          <w:lang w:eastAsia="ar-SA"/>
        </w:rPr>
        <w:t>w</w:t>
      </w:r>
      <w:r w:rsidR="00F745A1" w:rsidRPr="00F02246"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 </w:t>
      </w:r>
      <w:r w:rsidRPr="00F02246">
        <w:rPr>
          <w:rFonts w:ascii="Times New Roman" w:eastAsia="Times New Roman" w:hAnsi="Times New Roman" w:cs="Times New Roman"/>
          <w:sz w:val="24"/>
          <w:szCs w:val="20"/>
          <w:lang w:eastAsia="ar-SA"/>
        </w:rPr>
        <w:t>języku francuskim</w:t>
      </w:r>
      <w:r w:rsidR="00AF24F8"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 </w:t>
      </w:r>
      <w:r w:rsidRPr="00F02246">
        <w:rPr>
          <w:rFonts w:ascii="Times New Roman" w:eastAsia="Times New Roman" w:hAnsi="Times New Roman" w:cs="Times New Roman"/>
          <w:sz w:val="24"/>
          <w:szCs w:val="20"/>
          <w:lang w:eastAsia="ar-SA"/>
        </w:rPr>
        <w:t>i</w:t>
      </w:r>
      <w:r w:rsidR="00F745A1" w:rsidRPr="00F02246"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 </w:t>
      </w:r>
      <w:r w:rsidRPr="00F02246">
        <w:rPr>
          <w:rFonts w:ascii="Times New Roman" w:eastAsia="Times New Roman" w:hAnsi="Times New Roman" w:cs="Times New Roman"/>
          <w:sz w:val="24"/>
          <w:szCs w:val="20"/>
          <w:lang w:eastAsia="ar-SA"/>
        </w:rPr>
        <w:t>obwieszczono pisemnie dnia 31 maja 2018 r</w:t>
      </w:r>
      <w:r w:rsidR="00B51421" w:rsidRPr="00F02246"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., </w:t>
      </w:r>
      <w:r w:rsidRPr="00F02246"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zgodnie z Regułą 77 §§ 2 i 3 Regulaminu Trybunału. </w:t>
      </w:r>
    </w:p>
    <w:p w:rsidR="002C3067" w:rsidRPr="00F02246" w:rsidRDefault="002C3067" w:rsidP="002C3067">
      <w:pPr>
        <w:pStyle w:val="Akapitzlist"/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:rsidR="002C3067" w:rsidRPr="00F02246" w:rsidRDefault="002C3067" w:rsidP="002C3067">
      <w:pPr>
        <w:pStyle w:val="Akapitzlist"/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:rsidR="002C3067" w:rsidRPr="00F02246" w:rsidRDefault="00F745A1" w:rsidP="002C3067">
      <w:pPr>
        <w:pStyle w:val="Akapitzlist"/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F02246"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 </w:t>
      </w:r>
      <w:r w:rsidR="002C3067" w:rsidRPr="00F02246">
        <w:rPr>
          <w:rFonts w:ascii="Times New Roman" w:eastAsia="Times New Roman" w:hAnsi="Times New Roman" w:cs="Times New Roman"/>
          <w:sz w:val="24"/>
          <w:szCs w:val="20"/>
          <w:lang w:eastAsia="ar-SA"/>
        </w:rPr>
        <w:t>Abel Campos</w:t>
      </w:r>
      <w:r w:rsidRPr="00F02246">
        <w:rPr>
          <w:rFonts w:ascii="Times New Roman" w:eastAsia="Times New Roman" w:hAnsi="Times New Roman" w:cs="Times New Roman"/>
          <w:sz w:val="24"/>
          <w:szCs w:val="20"/>
          <w:lang w:eastAsia="ar-SA"/>
        </w:rPr>
        <w:tab/>
      </w:r>
      <w:r w:rsidRPr="00F02246">
        <w:rPr>
          <w:rFonts w:ascii="Times New Roman" w:eastAsia="Times New Roman" w:hAnsi="Times New Roman" w:cs="Times New Roman"/>
          <w:sz w:val="24"/>
          <w:szCs w:val="20"/>
          <w:lang w:eastAsia="ar-SA"/>
        </w:rPr>
        <w:tab/>
      </w:r>
      <w:r w:rsidRPr="00F02246">
        <w:rPr>
          <w:rFonts w:ascii="Times New Roman" w:eastAsia="Times New Roman" w:hAnsi="Times New Roman" w:cs="Times New Roman"/>
          <w:sz w:val="24"/>
          <w:szCs w:val="20"/>
          <w:lang w:eastAsia="ar-SA"/>
        </w:rPr>
        <w:tab/>
      </w:r>
      <w:r w:rsidRPr="00F02246">
        <w:rPr>
          <w:rFonts w:ascii="Times New Roman" w:eastAsia="Times New Roman" w:hAnsi="Times New Roman" w:cs="Times New Roman"/>
          <w:sz w:val="24"/>
          <w:szCs w:val="20"/>
          <w:lang w:eastAsia="ar-SA"/>
        </w:rPr>
        <w:tab/>
      </w:r>
      <w:r w:rsidRPr="00F02246">
        <w:rPr>
          <w:rFonts w:ascii="Times New Roman" w:eastAsia="Times New Roman" w:hAnsi="Times New Roman" w:cs="Times New Roman"/>
          <w:sz w:val="24"/>
          <w:szCs w:val="20"/>
          <w:lang w:eastAsia="ar-SA"/>
        </w:rPr>
        <w:tab/>
      </w:r>
      <w:r w:rsidR="002C3067" w:rsidRPr="00F02246"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 Linos-Alexandre Sicilianos</w:t>
      </w:r>
    </w:p>
    <w:p w:rsidR="002C3067" w:rsidRPr="00F02246" w:rsidRDefault="00F745A1" w:rsidP="002C3067">
      <w:pPr>
        <w:pStyle w:val="Akapitzlist"/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F02246"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     </w:t>
      </w:r>
      <w:r w:rsidR="002C3067" w:rsidRPr="00F02246">
        <w:rPr>
          <w:rFonts w:ascii="Times New Roman" w:eastAsia="Times New Roman" w:hAnsi="Times New Roman" w:cs="Times New Roman"/>
          <w:sz w:val="24"/>
          <w:szCs w:val="20"/>
          <w:lang w:eastAsia="ar-SA"/>
        </w:rPr>
        <w:t>Kanclerz</w:t>
      </w:r>
      <w:r w:rsidRPr="00F02246">
        <w:rPr>
          <w:rFonts w:ascii="Times New Roman" w:eastAsia="Times New Roman" w:hAnsi="Times New Roman" w:cs="Times New Roman"/>
          <w:sz w:val="24"/>
          <w:szCs w:val="20"/>
          <w:lang w:eastAsia="ar-SA"/>
        </w:rPr>
        <w:tab/>
      </w:r>
      <w:r w:rsidRPr="00F02246">
        <w:rPr>
          <w:rFonts w:ascii="Times New Roman" w:eastAsia="Times New Roman" w:hAnsi="Times New Roman" w:cs="Times New Roman"/>
          <w:sz w:val="24"/>
          <w:szCs w:val="20"/>
          <w:lang w:eastAsia="ar-SA"/>
        </w:rPr>
        <w:tab/>
      </w:r>
      <w:r w:rsidRPr="00F02246">
        <w:rPr>
          <w:rFonts w:ascii="Times New Roman" w:eastAsia="Times New Roman" w:hAnsi="Times New Roman" w:cs="Times New Roman"/>
          <w:sz w:val="24"/>
          <w:szCs w:val="20"/>
          <w:lang w:eastAsia="ar-SA"/>
        </w:rPr>
        <w:tab/>
      </w:r>
      <w:r w:rsidRPr="00F02246">
        <w:rPr>
          <w:rFonts w:ascii="Times New Roman" w:eastAsia="Times New Roman" w:hAnsi="Times New Roman" w:cs="Times New Roman"/>
          <w:sz w:val="24"/>
          <w:szCs w:val="20"/>
          <w:lang w:eastAsia="ar-SA"/>
        </w:rPr>
        <w:tab/>
      </w:r>
      <w:r w:rsidRPr="00F02246">
        <w:rPr>
          <w:rFonts w:ascii="Times New Roman" w:eastAsia="Times New Roman" w:hAnsi="Times New Roman" w:cs="Times New Roman"/>
          <w:sz w:val="24"/>
          <w:szCs w:val="20"/>
          <w:lang w:eastAsia="ar-SA"/>
        </w:rPr>
        <w:tab/>
        <w:t xml:space="preserve">         </w:t>
      </w:r>
      <w:r w:rsidR="002C3067" w:rsidRPr="00F02246">
        <w:rPr>
          <w:rFonts w:ascii="Times New Roman" w:eastAsia="Times New Roman" w:hAnsi="Times New Roman" w:cs="Times New Roman"/>
          <w:sz w:val="24"/>
          <w:szCs w:val="20"/>
          <w:lang w:eastAsia="ar-SA"/>
        </w:rPr>
        <w:t>Przedwodnicz</w:t>
      </w:r>
      <w:r w:rsidR="00D57B8C" w:rsidRPr="00F02246">
        <w:rPr>
          <w:rFonts w:ascii="Times New Roman" w:eastAsia="Times New Roman" w:hAnsi="Times New Roman" w:cs="Times New Roman"/>
          <w:sz w:val="24"/>
          <w:szCs w:val="20"/>
          <w:lang w:eastAsia="ar-SA"/>
        </w:rPr>
        <w:t>ą</w:t>
      </w:r>
      <w:r w:rsidR="002C3067" w:rsidRPr="00F02246">
        <w:rPr>
          <w:rFonts w:ascii="Times New Roman" w:eastAsia="Times New Roman" w:hAnsi="Times New Roman" w:cs="Times New Roman"/>
          <w:sz w:val="24"/>
          <w:szCs w:val="20"/>
          <w:lang w:eastAsia="ar-SA"/>
        </w:rPr>
        <w:t>cy</w:t>
      </w:r>
    </w:p>
    <w:sectPr w:rsidR="002C3067" w:rsidRPr="00F02246" w:rsidSect="005964D4">
      <w:headerReference w:type="even" r:id="rId11"/>
      <w:headerReference w:type="default" r:id="rId12"/>
      <w:headerReference w:type="first" r:id="rId13"/>
      <w:footerReference w:type="first" r:id="rId14"/>
      <w:pgSz w:w="11906" w:h="16838"/>
      <w:pgMar w:top="2274" w:right="2274" w:bottom="2274" w:left="2274" w:header="1276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77C1" w:rsidRDefault="000077C1" w:rsidP="00D57B8C">
      <w:pPr>
        <w:spacing w:after="0" w:line="240" w:lineRule="auto"/>
      </w:pPr>
      <w:r>
        <w:separator/>
      </w:r>
    </w:p>
  </w:endnote>
  <w:endnote w:type="continuationSeparator" w:id="0">
    <w:p w:rsidR="000077C1" w:rsidRDefault="000077C1" w:rsidP="00D57B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64D4" w:rsidRDefault="005964D4" w:rsidP="005964D4">
    <w:pPr>
      <w:pStyle w:val="Stopka"/>
      <w:jc w:val="center"/>
      <w:rPr>
        <w:noProof/>
        <w:lang w:eastAsia="pl-PL"/>
      </w:rPr>
    </w:pPr>
  </w:p>
  <w:p w:rsidR="005964D4" w:rsidRDefault="005964D4" w:rsidP="005964D4">
    <w:pPr>
      <w:keepNext/>
      <w:keepLines/>
      <w:tabs>
        <w:tab w:val="left" w:pos="2694"/>
      </w:tabs>
      <w:spacing w:before="240" w:after="0"/>
      <w:jc w:val="center"/>
      <w:outlineLvl w:val="0"/>
      <w:rPr>
        <w:rFonts w:eastAsiaTheme="majorEastAsia" w:cstheme="minorHAnsi"/>
        <w:sz w:val="20"/>
        <w:szCs w:val="20"/>
      </w:rPr>
    </w:pPr>
    <w:r w:rsidRPr="00CA384C">
      <w:rPr>
        <w:rFonts w:eastAsiaTheme="majorEastAsia" w:cstheme="minorHAnsi"/>
        <w:sz w:val="20"/>
        <w:szCs w:val="20"/>
      </w:rPr>
      <w:t>RADA</w:t>
    </w:r>
    <w:r>
      <w:rPr>
        <w:rFonts w:eastAsiaTheme="majorEastAsia" w:cstheme="minorHAnsi"/>
        <w:sz w:val="20"/>
        <w:szCs w:val="20"/>
      </w:rPr>
      <w:t xml:space="preserve"> </w:t>
    </w:r>
    <w:r w:rsidRPr="00CA384C">
      <w:rPr>
        <w:rFonts w:eastAsiaTheme="majorEastAsia" w:cstheme="minorHAnsi"/>
        <w:sz w:val="20"/>
        <w:szCs w:val="20"/>
      </w:rPr>
      <w:t>EUROPY</w:t>
    </w:r>
  </w:p>
  <w:p w:rsidR="005964D4" w:rsidRDefault="005964D4" w:rsidP="005964D4">
    <w:pPr>
      <w:pStyle w:val="Stopka"/>
      <w:jc w:val="center"/>
      <w:rPr>
        <w:noProof/>
        <w:lang w:eastAsia="pl-PL"/>
      </w:rPr>
    </w:pPr>
  </w:p>
  <w:p w:rsidR="005964D4" w:rsidRDefault="005964D4" w:rsidP="005964D4">
    <w:pPr>
      <w:pStyle w:val="Stopka"/>
      <w:jc w:val="center"/>
    </w:pPr>
    <w:r>
      <w:rPr>
        <w:noProof/>
        <w:lang w:eastAsia="pl-PL"/>
      </w:rPr>
      <w:drawing>
        <wp:inline distT="0" distB="0" distL="0" distR="0" wp14:anchorId="22B5CC58" wp14:editId="336CFE3F">
          <wp:extent cx="771525" cy="619125"/>
          <wp:effectExtent l="0" t="0" r="9525" b="9525"/>
          <wp:docPr id="17" name="Picture 17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964D4" w:rsidRDefault="005964D4" w:rsidP="005964D4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77C1" w:rsidRDefault="000077C1" w:rsidP="00D57B8C">
      <w:pPr>
        <w:spacing w:after="0" w:line="240" w:lineRule="auto"/>
      </w:pPr>
      <w:r>
        <w:separator/>
      </w:r>
    </w:p>
  </w:footnote>
  <w:footnote w:type="continuationSeparator" w:id="0">
    <w:p w:rsidR="000077C1" w:rsidRDefault="000077C1" w:rsidP="00D57B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3E64" w:rsidRPr="005E3E64" w:rsidRDefault="00AD60C5" w:rsidP="00F02246">
    <w:pPr>
      <w:pStyle w:val="ECHRHeader"/>
      <w:tabs>
        <w:tab w:val="clear" w:pos="3686"/>
        <w:tab w:val="clear" w:pos="7371"/>
        <w:tab w:val="left" w:pos="0"/>
        <w:tab w:val="left" w:pos="1701"/>
      </w:tabs>
      <w:rPr>
        <w:rFonts w:ascii="Times New Roman" w:hAnsi="Times New Roman" w:cs="Times New Roman"/>
        <w:lang w:val="pl-PL"/>
      </w:rPr>
    </w:pPr>
    <w:r w:rsidRPr="005E3E64">
      <w:rPr>
        <w:rStyle w:val="Numerstrony"/>
      </w:rPr>
      <w:fldChar w:fldCharType="begin"/>
    </w:r>
    <w:r w:rsidRPr="005E3E64">
      <w:rPr>
        <w:rStyle w:val="Numerstrony"/>
        <w:lang w:val="pl-PL"/>
      </w:rPr>
      <w:instrText xml:space="preserve"> PAGE </w:instrText>
    </w:r>
    <w:r w:rsidRPr="005E3E64">
      <w:rPr>
        <w:rStyle w:val="Numerstrony"/>
      </w:rPr>
      <w:fldChar w:fldCharType="separate"/>
    </w:r>
    <w:r w:rsidR="004B3EEF">
      <w:rPr>
        <w:rStyle w:val="Numerstrony"/>
        <w:noProof/>
        <w:lang w:val="pl-PL"/>
      </w:rPr>
      <w:t>12</w:t>
    </w:r>
    <w:r w:rsidRPr="005E3E64">
      <w:rPr>
        <w:rStyle w:val="Numerstrony"/>
      </w:rPr>
      <w:fldChar w:fldCharType="end"/>
    </w:r>
    <w:r w:rsidR="00F02246" w:rsidRPr="00F02246">
      <w:rPr>
        <w:rStyle w:val="Numerstrony"/>
        <w:lang w:val="pl-PL"/>
      </w:rPr>
      <w:tab/>
    </w:r>
    <w:r w:rsidRPr="00AD60C5">
      <w:rPr>
        <w:rStyle w:val="Numerstrony"/>
        <w:lang w:val="pl-PL"/>
      </w:rPr>
      <w:t xml:space="preserve"> </w:t>
    </w:r>
    <w:r w:rsidR="005E3E64" w:rsidRPr="005E3E64">
      <w:rPr>
        <w:rFonts w:ascii="Times New Roman" w:hAnsi="Times New Roman" w:cs="Times New Roman"/>
        <w:noProof/>
        <w:lang w:val="pl-PL"/>
      </w:rPr>
      <w:t xml:space="preserve">WYROK W SPRAWIE </w:t>
    </w:r>
    <w:r w:rsidR="005E3E64" w:rsidRPr="005E3E64">
      <w:rPr>
        <w:rFonts w:ascii="Times New Roman" w:hAnsi="Times New Roman" w:cs="Times New Roman"/>
        <w:lang w:val="pl-PL"/>
      </w:rPr>
      <w:t>BAGNIEWSKI przeciwko POLSCE</w:t>
    </w:r>
    <w:r w:rsidR="005E3E64" w:rsidRPr="005E3E64">
      <w:rPr>
        <w:rFonts w:ascii="Times New Roman" w:hAnsi="Times New Roman" w:cs="Times New Roman"/>
        <w:lang w:val="pl-PL"/>
      </w:rPr>
      <w:tab/>
    </w:r>
    <w:r w:rsidR="005E3E64">
      <w:rPr>
        <w:rFonts w:ascii="Times New Roman" w:hAnsi="Times New Roman" w:cs="Times New Roman"/>
        <w:lang w:val="pl-PL"/>
      </w:rPr>
      <w:tab/>
    </w:r>
    <w:r w:rsidR="005E3E64">
      <w:rPr>
        <w:rFonts w:ascii="Times New Roman" w:hAnsi="Times New Roman" w:cs="Times New Roman"/>
        <w:lang w:val="pl-PL"/>
      </w:rPr>
      <w:tab/>
    </w:r>
  </w:p>
  <w:p w:rsidR="005E3E64" w:rsidRDefault="005E3E6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3E64" w:rsidRPr="005E3E64" w:rsidRDefault="005E3E64" w:rsidP="00F02246">
    <w:pPr>
      <w:pStyle w:val="ECHRHeader"/>
      <w:tabs>
        <w:tab w:val="left" w:pos="1701"/>
      </w:tabs>
      <w:rPr>
        <w:rFonts w:ascii="Times New Roman" w:hAnsi="Times New Roman" w:cs="Times New Roman"/>
        <w:lang w:val="pl-PL"/>
      </w:rPr>
    </w:pPr>
    <w:r w:rsidRPr="005E3E64">
      <w:rPr>
        <w:rStyle w:val="Numerstrony"/>
        <w:lang w:val="pl-PL"/>
      </w:rPr>
      <w:tab/>
    </w:r>
    <w:r w:rsidRPr="005E3E64">
      <w:rPr>
        <w:rFonts w:ascii="Times New Roman" w:hAnsi="Times New Roman" w:cs="Times New Roman"/>
        <w:noProof/>
        <w:lang w:val="pl-PL"/>
      </w:rPr>
      <w:t xml:space="preserve">WYROK W SPRAWIE </w:t>
    </w:r>
    <w:r w:rsidRPr="005E3E64">
      <w:rPr>
        <w:rFonts w:ascii="Times New Roman" w:hAnsi="Times New Roman" w:cs="Times New Roman"/>
        <w:lang w:val="pl-PL"/>
      </w:rPr>
      <w:t>BAGNIEWSKI przeciwko POLSCE</w:t>
    </w:r>
    <w:r w:rsidR="00AD60C5">
      <w:rPr>
        <w:rFonts w:ascii="Times New Roman" w:hAnsi="Times New Roman" w:cs="Times New Roman"/>
        <w:lang w:val="pl-PL"/>
      </w:rPr>
      <w:tab/>
    </w:r>
    <w:r w:rsidR="00AD60C5" w:rsidRPr="005E3E64">
      <w:rPr>
        <w:rStyle w:val="Numerstrony"/>
      </w:rPr>
      <w:fldChar w:fldCharType="begin"/>
    </w:r>
    <w:r w:rsidR="00AD60C5" w:rsidRPr="005E3E64">
      <w:rPr>
        <w:rStyle w:val="Numerstrony"/>
        <w:lang w:val="pl-PL"/>
      </w:rPr>
      <w:instrText xml:space="preserve"> PAGE </w:instrText>
    </w:r>
    <w:r w:rsidR="00AD60C5" w:rsidRPr="005E3E64">
      <w:rPr>
        <w:rStyle w:val="Numerstrony"/>
      </w:rPr>
      <w:fldChar w:fldCharType="separate"/>
    </w:r>
    <w:r w:rsidR="00D93C49">
      <w:rPr>
        <w:rStyle w:val="Numerstrony"/>
        <w:noProof/>
        <w:lang w:val="pl-PL"/>
      </w:rPr>
      <w:t>1</w:t>
    </w:r>
    <w:r w:rsidR="00AD60C5" w:rsidRPr="005E3E64">
      <w:rPr>
        <w:rStyle w:val="Numerstrony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7B8C" w:rsidRDefault="00D57B8C" w:rsidP="00D57B8C">
    <w:pPr>
      <w:pStyle w:val="Nagwek"/>
      <w:jc w:val="center"/>
    </w:pPr>
    <w:r>
      <w:rPr>
        <w:noProof/>
        <w:lang w:eastAsia="pl-PL"/>
      </w:rPr>
      <w:drawing>
        <wp:inline distT="0" distB="0" distL="0" distR="0" wp14:anchorId="2AC77D79" wp14:editId="42255E34">
          <wp:extent cx="2962275" cy="1219200"/>
          <wp:effectExtent l="0" t="0" r="9525" b="0"/>
          <wp:docPr id="9" name="Picture 9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D60C5" w:rsidRDefault="00AD60C5" w:rsidP="00D57B8C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FD4D40"/>
    <w:multiLevelType w:val="hybridMultilevel"/>
    <w:tmpl w:val="62DAD0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8CA"/>
    <w:rsid w:val="000077C1"/>
    <w:rsid w:val="000115DE"/>
    <w:rsid w:val="00037A3E"/>
    <w:rsid w:val="00046CB8"/>
    <w:rsid w:val="00065763"/>
    <w:rsid w:val="0007162B"/>
    <w:rsid w:val="000743A4"/>
    <w:rsid w:val="00087A5B"/>
    <w:rsid w:val="00087AE6"/>
    <w:rsid w:val="0009135E"/>
    <w:rsid w:val="00092AD9"/>
    <w:rsid w:val="00092E2E"/>
    <w:rsid w:val="00096C27"/>
    <w:rsid w:val="000B1D85"/>
    <w:rsid w:val="000C1EF0"/>
    <w:rsid w:val="000C5EFF"/>
    <w:rsid w:val="000F2335"/>
    <w:rsid w:val="001050BE"/>
    <w:rsid w:val="00114AAF"/>
    <w:rsid w:val="0012212B"/>
    <w:rsid w:val="00127C80"/>
    <w:rsid w:val="0013398E"/>
    <w:rsid w:val="0013479B"/>
    <w:rsid w:val="00141F45"/>
    <w:rsid w:val="001428B4"/>
    <w:rsid w:val="00144FE6"/>
    <w:rsid w:val="001526FE"/>
    <w:rsid w:val="00160596"/>
    <w:rsid w:val="001642FC"/>
    <w:rsid w:val="00173D07"/>
    <w:rsid w:val="0018246C"/>
    <w:rsid w:val="00190B6F"/>
    <w:rsid w:val="001915F7"/>
    <w:rsid w:val="001955D3"/>
    <w:rsid w:val="001A20E4"/>
    <w:rsid w:val="001C64DE"/>
    <w:rsid w:val="001E0E40"/>
    <w:rsid w:val="002249BD"/>
    <w:rsid w:val="0022556B"/>
    <w:rsid w:val="00232C57"/>
    <w:rsid w:val="00234A57"/>
    <w:rsid w:val="00256509"/>
    <w:rsid w:val="0025745C"/>
    <w:rsid w:val="00270CB1"/>
    <w:rsid w:val="002714A9"/>
    <w:rsid w:val="00285527"/>
    <w:rsid w:val="002A0F42"/>
    <w:rsid w:val="002B04E3"/>
    <w:rsid w:val="002B38AF"/>
    <w:rsid w:val="002B44D2"/>
    <w:rsid w:val="002C3067"/>
    <w:rsid w:val="002F29CC"/>
    <w:rsid w:val="003068CA"/>
    <w:rsid w:val="00322522"/>
    <w:rsid w:val="00333E00"/>
    <w:rsid w:val="00340EC8"/>
    <w:rsid w:val="00344845"/>
    <w:rsid w:val="00346890"/>
    <w:rsid w:val="0034795F"/>
    <w:rsid w:val="00362C39"/>
    <w:rsid w:val="00367B06"/>
    <w:rsid w:val="003A7732"/>
    <w:rsid w:val="003C2C94"/>
    <w:rsid w:val="003C7313"/>
    <w:rsid w:val="003D27B4"/>
    <w:rsid w:val="003D640B"/>
    <w:rsid w:val="003E75AB"/>
    <w:rsid w:val="003E7DE2"/>
    <w:rsid w:val="003F70D3"/>
    <w:rsid w:val="00401100"/>
    <w:rsid w:val="00401FE6"/>
    <w:rsid w:val="00410B99"/>
    <w:rsid w:val="004260F9"/>
    <w:rsid w:val="00427003"/>
    <w:rsid w:val="0043261C"/>
    <w:rsid w:val="004402A1"/>
    <w:rsid w:val="0047749F"/>
    <w:rsid w:val="00482C10"/>
    <w:rsid w:val="00482E0C"/>
    <w:rsid w:val="0048487F"/>
    <w:rsid w:val="004866B3"/>
    <w:rsid w:val="004921D9"/>
    <w:rsid w:val="004B3EEF"/>
    <w:rsid w:val="004C1287"/>
    <w:rsid w:val="004C25FD"/>
    <w:rsid w:val="004F7DAE"/>
    <w:rsid w:val="005176A1"/>
    <w:rsid w:val="005204A6"/>
    <w:rsid w:val="00520B5D"/>
    <w:rsid w:val="0053176F"/>
    <w:rsid w:val="00533536"/>
    <w:rsid w:val="00535A4D"/>
    <w:rsid w:val="005551DF"/>
    <w:rsid w:val="005553E0"/>
    <w:rsid w:val="005714C8"/>
    <w:rsid w:val="00572485"/>
    <w:rsid w:val="005940EA"/>
    <w:rsid w:val="005964D4"/>
    <w:rsid w:val="005A3F9A"/>
    <w:rsid w:val="005A6FC4"/>
    <w:rsid w:val="005C7E5C"/>
    <w:rsid w:val="005D62E6"/>
    <w:rsid w:val="005E3E64"/>
    <w:rsid w:val="00601CB9"/>
    <w:rsid w:val="006046EC"/>
    <w:rsid w:val="0060581E"/>
    <w:rsid w:val="006160F3"/>
    <w:rsid w:val="00616A6A"/>
    <w:rsid w:val="00626C29"/>
    <w:rsid w:val="006410F7"/>
    <w:rsid w:val="006420BB"/>
    <w:rsid w:val="00644120"/>
    <w:rsid w:val="0065357B"/>
    <w:rsid w:val="00680DF4"/>
    <w:rsid w:val="006818C7"/>
    <w:rsid w:val="00684D0B"/>
    <w:rsid w:val="00687792"/>
    <w:rsid w:val="006955B7"/>
    <w:rsid w:val="00695D15"/>
    <w:rsid w:val="006B0DBB"/>
    <w:rsid w:val="006C364E"/>
    <w:rsid w:val="006E29F8"/>
    <w:rsid w:val="00713EF7"/>
    <w:rsid w:val="007463B2"/>
    <w:rsid w:val="00755322"/>
    <w:rsid w:val="00763871"/>
    <w:rsid w:val="00764841"/>
    <w:rsid w:val="00787FE3"/>
    <w:rsid w:val="00795B49"/>
    <w:rsid w:val="007979F2"/>
    <w:rsid w:val="007A2C28"/>
    <w:rsid w:val="007A4427"/>
    <w:rsid w:val="007B0021"/>
    <w:rsid w:val="007D1FCF"/>
    <w:rsid w:val="007E380E"/>
    <w:rsid w:val="007E4C55"/>
    <w:rsid w:val="007F4702"/>
    <w:rsid w:val="008419D4"/>
    <w:rsid w:val="00846DFD"/>
    <w:rsid w:val="00853788"/>
    <w:rsid w:val="00855E59"/>
    <w:rsid w:val="008572F2"/>
    <w:rsid w:val="008673E6"/>
    <w:rsid w:val="00892476"/>
    <w:rsid w:val="00895B28"/>
    <w:rsid w:val="008965B2"/>
    <w:rsid w:val="008B19C5"/>
    <w:rsid w:val="008C7406"/>
    <w:rsid w:val="008D0895"/>
    <w:rsid w:val="008D7009"/>
    <w:rsid w:val="008E0527"/>
    <w:rsid w:val="008E277D"/>
    <w:rsid w:val="008E738F"/>
    <w:rsid w:val="008F250D"/>
    <w:rsid w:val="00903AC3"/>
    <w:rsid w:val="00907DE4"/>
    <w:rsid w:val="00914CCB"/>
    <w:rsid w:val="00914F3C"/>
    <w:rsid w:val="00916786"/>
    <w:rsid w:val="00927818"/>
    <w:rsid w:val="00933650"/>
    <w:rsid w:val="00952BA8"/>
    <w:rsid w:val="00953F3B"/>
    <w:rsid w:val="00964448"/>
    <w:rsid w:val="00966FF5"/>
    <w:rsid w:val="00972D02"/>
    <w:rsid w:val="0097340E"/>
    <w:rsid w:val="009744E0"/>
    <w:rsid w:val="00977A19"/>
    <w:rsid w:val="009925B2"/>
    <w:rsid w:val="009A1C59"/>
    <w:rsid w:val="009A462D"/>
    <w:rsid w:val="009A77CB"/>
    <w:rsid w:val="009C580A"/>
    <w:rsid w:val="009E1658"/>
    <w:rsid w:val="00A05690"/>
    <w:rsid w:val="00A16041"/>
    <w:rsid w:val="00A174B4"/>
    <w:rsid w:val="00A2255E"/>
    <w:rsid w:val="00A23278"/>
    <w:rsid w:val="00A444B1"/>
    <w:rsid w:val="00A55954"/>
    <w:rsid w:val="00A70D1D"/>
    <w:rsid w:val="00A75D48"/>
    <w:rsid w:val="00A768D0"/>
    <w:rsid w:val="00A83D07"/>
    <w:rsid w:val="00AB6BD3"/>
    <w:rsid w:val="00AD3868"/>
    <w:rsid w:val="00AD60C5"/>
    <w:rsid w:val="00AF24F8"/>
    <w:rsid w:val="00B27EFC"/>
    <w:rsid w:val="00B3102C"/>
    <w:rsid w:val="00B322D9"/>
    <w:rsid w:val="00B51421"/>
    <w:rsid w:val="00B74C2C"/>
    <w:rsid w:val="00B8542E"/>
    <w:rsid w:val="00B87634"/>
    <w:rsid w:val="00B947C7"/>
    <w:rsid w:val="00BA2697"/>
    <w:rsid w:val="00BB6283"/>
    <w:rsid w:val="00BD06E5"/>
    <w:rsid w:val="00BE24AE"/>
    <w:rsid w:val="00BF63D8"/>
    <w:rsid w:val="00BF75F9"/>
    <w:rsid w:val="00C04BCF"/>
    <w:rsid w:val="00C07BCE"/>
    <w:rsid w:val="00C22DC6"/>
    <w:rsid w:val="00C446DD"/>
    <w:rsid w:val="00C46A61"/>
    <w:rsid w:val="00C54606"/>
    <w:rsid w:val="00C5659D"/>
    <w:rsid w:val="00C64F59"/>
    <w:rsid w:val="00C672A4"/>
    <w:rsid w:val="00C80B4C"/>
    <w:rsid w:val="00C81525"/>
    <w:rsid w:val="00C84AB8"/>
    <w:rsid w:val="00C85473"/>
    <w:rsid w:val="00C854FD"/>
    <w:rsid w:val="00C86C23"/>
    <w:rsid w:val="00C90350"/>
    <w:rsid w:val="00C978A5"/>
    <w:rsid w:val="00CA6E48"/>
    <w:rsid w:val="00CC08CA"/>
    <w:rsid w:val="00CC267A"/>
    <w:rsid w:val="00CC36C6"/>
    <w:rsid w:val="00CC77B9"/>
    <w:rsid w:val="00CD036A"/>
    <w:rsid w:val="00CE0D27"/>
    <w:rsid w:val="00CF17DA"/>
    <w:rsid w:val="00CF73E5"/>
    <w:rsid w:val="00D0689D"/>
    <w:rsid w:val="00D141B7"/>
    <w:rsid w:val="00D24279"/>
    <w:rsid w:val="00D255B8"/>
    <w:rsid w:val="00D25E71"/>
    <w:rsid w:val="00D46F15"/>
    <w:rsid w:val="00D57B8C"/>
    <w:rsid w:val="00D6144B"/>
    <w:rsid w:val="00D63806"/>
    <w:rsid w:val="00D722EA"/>
    <w:rsid w:val="00D83864"/>
    <w:rsid w:val="00D84B20"/>
    <w:rsid w:val="00D93C49"/>
    <w:rsid w:val="00D962EA"/>
    <w:rsid w:val="00DA26AC"/>
    <w:rsid w:val="00DB3ECA"/>
    <w:rsid w:val="00DC143D"/>
    <w:rsid w:val="00DC36D5"/>
    <w:rsid w:val="00DD2CDD"/>
    <w:rsid w:val="00DD5C00"/>
    <w:rsid w:val="00DE1547"/>
    <w:rsid w:val="00DE335C"/>
    <w:rsid w:val="00DF2547"/>
    <w:rsid w:val="00DF4107"/>
    <w:rsid w:val="00E06B3C"/>
    <w:rsid w:val="00E10A62"/>
    <w:rsid w:val="00E10C29"/>
    <w:rsid w:val="00E1570B"/>
    <w:rsid w:val="00E1648F"/>
    <w:rsid w:val="00E23CC8"/>
    <w:rsid w:val="00E32005"/>
    <w:rsid w:val="00E36B81"/>
    <w:rsid w:val="00E40F47"/>
    <w:rsid w:val="00E441F9"/>
    <w:rsid w:val="00E61CF3"/>
    <w:rsid w:val="00E627FC"/>
    <w:rsid w:val="00E62AD9"/>
    <w:rsid w:val="00E71117"/>
    <w:rsid w:val="00E725AE"/>
    <w:rsid w:val="00E93C2B"/>
    <w:rsid w:val="00E960A9"/>
    <w:rsid w:val="00EA453B"/>
    <w:rsid w:val="00EA4785"/>
    <w:rsid w:val="00EB20A9"/>
    <w:rsid w:val="00EC7A7B"/>
    <w:rsid w:val="00ED6839"/>
    <w:rsid w:val="00EF5665"/>
    <w:rsid w:val="00EF6E31"/>
    <w:rsid w:val="00F02246"/>
    <w:rsid w:val="00F03ABC"/>
    <w:rsid w:val="00F20154"/>
    <w:rsid w:val="00F343C8"/>
    <w:rsid w:val="00F50E9A"/>
    <w:rsid w:val="00F54FB4"/>
    <w:rsid w:val="00F65D5C"/>
    <w:rsid w:val="00F7052B"/>
    <w:rsid w:val="00F736CF"/>
    <w:rsid w:val="00F737E3"/>
    <w:rsid w:val="00F745A1"/>
    <w:rsid w:val="00F74B28"/>
    <w:rsid w:val="00FA007A"/>
    <w:rsid w:val="00FA6626"/>
    <w:rsid w:val="00FB073B"/>
    <w:rsid w:val="00FB57FE"/>
    <w:rsid w:val="00FB7579"/>
    <w:rsid w:val="00FC5603"/>
    <w:rsid w:val="00FD30CC"/>
    <w:rsid w:val="00FD67F7"/>
    <w:rsid w:val="00FF1E98"/>
    <w:rsid w:val="00FF4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68CA"/>
  </w:style>
  <w:style w:type="paragraph" w:styleId="Nagwek1">
    <w:name w:val="heading 1"/>
    <w:basedOn w:val="Normalny"/>
    <w:next w:val="Normalny"/>
    <w:link w:val="Nagwek1Znak"/>
    <w:uiPriority w:val="9"/>
    <w:qFormat/>
    <w:rsid w:val="00141F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322D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F73E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horttext">
    <w:name w:val="short_text"/>
    <w:basedOn w:val="Domylnaczcionkaakapitu"/>
    <w:rsid w:val="003C7313"/>
  </w:style>
  <w:style w:type="character" w:customStyle="1" w:styleId="Nagwek2Znak">
    <w:name w:val="Nagłówek 2 Znak"/>
    <w:basedOn w:val="Domylnaczcionkaakapitu"/>
    <w:link w:val="Nagwek2"/>
    <w:uiPriority w:val="9"/>
    <w:rsid w:val="00B322D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JuList">
    <w:name w:val="Ju_List"/>
    <w:basedOn w:val="Normalny"/>
    <w:uiPriority w:val="28"/>
    <w:qFormat/>
    <w:rsid w:val="002C3067"/>
    <w:pPr>
      <w:suppressAutoHyphens/>
      <w:spacing w:after="0" w:line="240" w:lineRule="auto"/>
      <w:ind w:left="340" w:hanging="340"/>
      <w:jc w:val="both"/>
    </w:pPr>
    <w:rPr>
      <w:rFonts w:ascii="Times New Roman" w:eastAsia="Times New Roman" w:hAnsi="Times New Roman" w:cs="Times New Roman"/>
      <w:sz w:val="24"/>
      <w:szCs w:val="20"/>
      <w:lang w:val="en-GB" w:eastAsia="fr-FR"/>
    </w:rPr>
  </w:style>
  <w:style w:type="paragraph" w:styleId="Akapitzlist">
    <w:name w:val="List Paragraph"/>
    <w:basedOn w:val="Normalny"/>
    <w:uiPriority w:val="34"/>
    <w:qFormat/>
    <w:rsid w:val="002C306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95B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5B49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unhideWhenUsed/>
    <w:rsid w:val="00DA26AC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D57B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57B8C"/>
  </w:style>
  <w:style w:type="paragraph" w:styleId="Stopka">
    <w:name w:val="footer"/>
    <w:basedOn w:val="Normalny"/>
    <w:link w:val="StopkaZnak"/>
    <w:uiPriority w:val="99"/>
    <w:unhideWhenUsed/>
    <w:rsid w:val="00D57B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57B8C"/>
  </w:style>
  <w:style w:type="paragraph" w:customStyle="1" w:styleId="ECHRHeader">
    <w:name w:val="ECHR_Header"/>
    <w:aliases w:val="Ju_Header"/>
    <w:basedOn w:val="Nagwek"/>
    <w:uiPriority w:val="4"/>
    <w:qFormat/>
    <w:rsid w:val="005E3E64"/>
    <w:pPr>
      <w:tabs>
        <w:tab w:val="clear" w:pos="4536"/>
        <w:tab w:val="clear" w:pos="9072"/>
        <w:tab w:val="center" w:pos="3686"/>
        <w:tab w:val="right" w:pos="7371"/>
      </w:tabs>
    </w:pPr>
    <w:rPr>
      <w:sz w:val="18"/>
      <w:lang w:val="en-GB"/>
    </w:rPr>
  </w:style>
  <w:style w:type="character" w:styleId="Numerstrony">
    <w:name w:val="page number"/>
    <w:uiPriority w:val="99"/>
    <w:semiHidden/>
    <w:rsid w:val="005E3E64"/>
    <w:rPr>
      <w:rFonts w:ascii="Times New Roman" w:hAnsi="Times New Roman" w:cs="Times New Roman"/>
      <w:sz w:val="18"/>
    </w:rPr>
  </w:style>
  <w:style w:type="paragraph" w:customStyle="1" w:styleId="ECHRPara">
    <w:name w:val="ECHR_Para"/>
    <w:aliases w:val="Ju_Para"/>
    <w:basedOn w:val="Normalny"/>
    <w:link w:val="ECHRParaChar"/>
    <w:uiPriority w:val="12"/>
    <w:qFormat/>
    <w:rsid w:val="00CC267A"/>
    <w:pPr>
      <w:spacing w:after="0" w:line="240" w:lineRule="auto"/>
      <w:ind w:firstLine="284"/>
      <w:jc w:val="both"/>
    </w:pPr>
    <w:rPr>
      <w:rFonts w:eastAsiaTheme="minorEastAsia"/>
      <w:sz w:val="24"/>
      <w:lang w:val="en-GB"/>
    </w:rPr>
  </w:style>
  <w:style w:type="character" w:customStyle="1" w:styleId="ECHRParaChar">
    <w:name w:val="ECHR_Para Char"/>
    <w:aliases w:val="Ju_Para Char"/>
    <w:basedOn w:val="Domylnaczcionkaakapitu"/>
    <w:link w:val="ECHRPara"/>
    <w:uiPriority w:val="12"/>
    <w:rsid w:val="00CC267A"/>
    <w:rPr>
      <w:rFonts w:eastAsiaTheme="minorEastAsia"/>
      <w:sz w:val="24"/>
      <w:lang w:val="en-GB"/>
    </w:rPr>
  </w:style>
  <w:style w:type="paragraph" w:customStyle="1" w:styleId="JuCase">
    <w:name w:val="Ju_Case"/>
    <w:basedOn w:val="Normalny"/>
    <w:next w:val="ECHRPara"/>
    <w:uiPriority w:val="10"/>
    <w:rsid w:val="00F736CF"/>
    <w:pPr>
      <w:spacing w:after="0" w:line="240" w:lineRule="auto"/>
      <w:ind w:firstLine="284"/>
      <w:jc w:val="both"/>
    </w:pPr>
    <w:rPr>
      <w:rFonts w:eastAsiaTheme="minorEastAsia"/>
      <w:b/>
      <w:sz w:val="24"/>
      <w:lang w:val="en-GB"/>
    </w:rPr>
  </w:style>
  <w:style w:type="paragraph" w:customStyle="1" w:styleId="ECHRDecisionBody">
    <w:name w:val="ECHR_Decision_Body"/>
    <w:aliases w:val="Ju_Judges"/>
    <w:basedOn w:val="Normalny"/>
    <w:uiPriority w:val="11"/>
    <w:qFormat/>
    <w:rsid w:val="00F736CF"/>
    <w:pPr>
      <w:tabs>
        <w:tab w:val="left" w:pos="567"/>
        <w:tab w:val="left" w:pos="1134"/>
      </w:tabs>
      <w:spacing w:after="0" w:line="240" w:lineRule="auto"/>
    </w:pPr>
    <w:rPr>
      <w:rFonts w:eastAsiaTheme="minorEastAsia"/>
      <w:sz w:val="24"/>
      <w:lang w:val="en-GB"/>
    </w:rPr>
  </w:style>
  <w:style w:type="paragraph" w:customStyle="1" w:styleId="ECHRTitle1">
    <w:name w:val="ECHR_Title_1"/>
    <w:aliases w:val="Ju_H_Head"/>
    <w:basedOn w:val="Normalny"/>
    <w:next w:val="ECHRPara"/>
    <w:uiPriority w:val="18"/>
    <w:qFormat/>
    <w:rsid w:val="00141F45"/>
    <w:pPr>
      <w:keepNext/>
      <w:keepLines/>
      <w:spacing w:before="720" w:after="240" w:line="240" w:lineRule="auto"/>
      <w:jc w:val="both"/>
      <w:outlineLvl w:val="0"/>
    </w:pPr>
    <w:rPr>
      <w:rFonts w:asciiTheme="majorHAnsi" w:eastAsiaTheme="minorEastAsia" w:hAnsiTheme="majorHAnsi"/>
      <w:sz w:val="28"/>
      <w:lang w:val="en-GB"/>
    </w:rPr>
  </w:style>
  <w:style w:type="paragraph" w:customStyle="1" w:styleId="ECHRHeading1">
    <w:name w:val="ECHR_Heading_1"/>
    <w:aliases w:val="Ju_H_I_Roman"/>
    <w:basedOn w:val="Nagwek1"/>
    <w:next w:val="ECHRPara"/>
    <w:uiPriority w:val="19"/>
    <w:qFormat/>
    <w:rsid w:val="00141F45"/>
    <w:pPr>
      <w:tabs>
        <w:tab w:val="left" w:pos="357"/>
      </w:tabs>
      <w:spacing w:before="360" w:after="240" w:line="240" w:lineRule="auto"/>
      <w:ind w:left="357" w:hanging="357"/>
      <w:jc w:val="both"/>
    </w:pPr>
    <w:rPr>
      <w:b w:val="0"/>
      <w:color w:val="auto"/>
      <w:sz w:val="24"/>
      <w:lang w:val="en-GB"/>
    </w:rPr>
  </w:style>
  <w:style w:type="character" w:customStyle="1" w:styleId="Nagwek1Znak">
    <w:name w:val="Nagłówek 1 Znak"/>
    <w:basedOn w:val="Domylnaczcionkaakapitu"/>
    <w:link w:val="Nagwek1"/>
    <w:uiPriority w:val="9"/>
    <w:rsid w:val="00141F45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customStyle="1" w:styleId="ECHRHeading2">
    <w:name w:val="ECHR_Heading_2"/>
    <w:aliases w:val="Ju_H_A"/>
    <w:basedOn w:val="Nagwek2"/>
    <w:next w:val="ECHRPara"/>
    <w:uiPriority w:val="20"/>
    <w:qFormat/>
    <w:rsid w:val="00141F45"/>
    <w:pPr>
      <w:tabs>
        <w:tab w:val="left" w:pos="584"/>
      </w:tabs>
      <w:spacing w:before="360" w:after="240" w:line="240" w:lineRule="auto"/>
      <w:ind w:left="584" w:hanging="352"/>
      <w:jc w:val="both"/>
    </w:pPr>
    <w:rPr>
      <w:b/>
      <w:bCs/>
      <w:color w:val="auto"/>
      <w:sz w:val="24"/>
      <w:lang w:val="en-GB"/>
    </w:rPr>
  </w:style>
  <w:style w:type="paragraph" w:customStyle="1" w:styleId="ECHRHeading3">
    <w:name w:val="ECHR_Heading_3"/>
    <w:aliases w:val="Ju_H_1."/>
    <w:basedOn w:val="Nagwek3"/>
    <w:next w:val="ECHRPara"/>
    <w:uiPriority w:val="21"/>
    <w:qFormat/>
    <w:rsid w:val="00CF73E5"/>
    <w:pPr>
      <w:tabs>
        <w:tab w:val="left" w:pos="731"/>
      </w:tabs>
      <w:spacing w:before="240" w:after="120" w:line="240" w:lineRule="auto"/>
      <w:ind w:left="732" w:hanging="301"/>
      <w:jc w:val="both"/>
    </w:pPr>
    <w:rPr>
      <w:b w:val="0"/>
      <w:i/>
      <w:color w:val="auto"/>
      <w:sz w:val="24"/>
      <w:lang w:val="en-GB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F73E5"/>
    <w:rPr>
      <w:rFonts w:asciiTheme="majorHAnsi" w:eastAsiaTheme="majorEastAsia" w:hAnsiTheme="majorHAnsi" w:cstheme="majorBidi"/>
      <w:b/>
      <w:bCs/>
      <w:color w:val="4472C4" w:themeColor="accent1"/>
    </w:rPr>
  </w:style>
  <w:style w:type="paragraph" w:customStyle="1" w:styleId="ECHRParaQuote">
    <w:name w:val="ECHR_Para_Quote"/>
    <w:aliases w:val="Ju_Quot"/>
    <w:basedOn w:val="Normalny"/>
    <w:uiPriority w:val="14"/>
    <w:qFormat/>
    <w:rsid w:val="008C7406"/>
    <w:pPr>
      <w:spacing w:before="120" w:after="120" w:line="240" w:lineRule="auto"/>
      <w:ind w:left="425" w:firstLine="142"/>
      <w:jc w:val="both"/>
    </w:pPr>
    <w:rPr>
      <w:rFonts w:eastAsiaTheme="minorEastAsia"/>
      <w:sz w:val="20"/>
      <w:lang w:val="en-GB"/>
    </w:rPr>
  </w:style>
  <w:style w:type="paragraph" w:customStyle="1" w:styleId="jupara">
    <w:name w:val="jupara"/>
    <w:basedOn w:val="Normalny"/>
    <w:rsid w:val="004C25FD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jucase0">
    <w:name w:val="jucase"/>
    <w:basedOn w:val="Normalny"/>
    <w:rsid w:val="004C25FD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b/>
      <w:bCs/>
      <w:sz w:val="24"/>
      <w:szCs w:val="24"/>
      <w:lang w:val="en-GB"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68CA"/>
  </w:style>
  <w:style w:type="paragraph" w:styleId="Nagwek1">
    <w:name w:val="heading 1"/>
    <w:basedOn w:val="Normalny"/>
    <w:next w:val="Normalny"/>
    <w:link w:val="Nagwek1Znak"/>
    <w:uiPriority w:val="9"/>
    <w:qFormat/>
    <w:rsid w:val="00141F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322D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F73E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horttext">
    <w:name w:val="short_text"/>
    <w:basedOn w:val="Domylnaczcionkaakapitu"/>
    <w:rsid w:val="003C7313"/>
  </w:style>
  <w:style w:type="character" w:customStyle="1" w:styleId="Nagwek2Znak">
    <w:name w:val="Nagłówek 2 Znak"/>
    <w:basedOn w:val="Domylnaczcionkaakapitu"/>
    <w:link w:val="Nagwek2"/>
    <w:uiPriority w:val="9"/>
    <w:rsid w:val="00B322D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JuList">
    <w:name w:val="Ju_List"/>
    <w:basedOn w:val="Normalny"/>
    <w:uiPriority w:val="28"/>
    <w:qFormat/>
    <w:rsid w:val="002C3067"/>
    <w:pPr>
      <w:suppressAutoHyphens/>
      <w:spacing w:after="0" w:line="240" w:lineRule="auto"/>
      <w:ind w:left="340" w:hanging="340"/>
      <w:jc w:val="both"/>
    </w:pPr>
    <w:rPr>
      <w:rFonts w:ascii="Times New Roman" w:eastAsia="Times New Roman" w:hAnsi="Times New Roman" w:cs="Times New Roman"/>
      <w:sz w:val="24"/>
      <w:szCs w:val="20"/>
      <w:lang w:val="en-GB" w:eastAsia="fr-FR"/>
    </w:rPr>
  </w:style>
  <w:style w:type="paragraph" w:styleId="Akapitzlist">
    <w:name w:val="List Paragraph"/>
    <w:basedOn w:val="Normalny"/>
    <w:uiPriority w:val="34"/>
    <w:qFormat/>
    <w:rsid w:val="002C306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95B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5B49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unhideWhenUsed/>
    <w:rsid w:val="00DA26AC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D57B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57B8C"/>
  </w:style>
  <w:style w:type="paragraph" w:styleId="Stopka">
    <w:name w:val="footer"/>
    <w:basedOn w:val="Normalny"/>
    <w:link w:val="StopkaZnak"/>
    <w:uiPriority w:val="99"/>
    <w:unhideWhenUsed/>
    <w:rsid w:val="00D57B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57B8C"/>
  </w:style>
  <w:style w:type="paragraph" w:customStyle="1" w:styleId="ECHRHeader">
    <w:name w:val="ECHR_Header"/>
    <w:aliases w:val="Ju_Header"/>
    <w:basedOn w:val="Nagwek"/>
    <w:uiPriority w:val="4"/>
    <w:qFormat/>
    <w:rsid w:val="005E3E64"/>
    <w:pPr>
      <w:tabs>
        <w:tab w:val="clear" w:pos="4536"/>
        <w:tab w:val="clear" w:pos="9072"/>
        <w:tab w:val="center" w:pos="3686"/>
        <w:tab w:val="right" w:pos="7371"/>
      </w:tabs>
    </w:pPr>
    <w:rPr>
      <w:sz w:val="18"/>
      <w:lang w:val="en-GB"/>
    </w:rPr>
  </w:style>
  <w:style w:type="character" w:styleId="Numerstrony">
    <w:name w:val="page number"/>
    <w:uiPriority w:val="99"/>
    <w:semiHidden/>
    <w:rsid w:val="005E3E64"/>
    <w:rPr>
      <w:rFonts w:ascii="Times New Roman" w:hAnsi="Times New Roman" w:cs="Times New Roman"/>
      <w:sz w:val="18"/>
    </w:rPr>
  </w:style>
  <w:style w:type="paragraph" w:customStyle="1" w:styleId="ECHRPara">
    <w:name w:val="ECHR_Para"/>
    <w:aliases w:val="Ju_Para"/>
    <w:basedOn w:val="Normalny"/>
    <w:link w:val="ECHRParaChar"/>
    <w:uiPriority w:val="12"/>
    <w:qFormat/>
    <w:rsid w:val="00CC267A"/>
    <w:pPr>
      <w:spacing w:after="0" w:line="240" w:lineRule="auto"/>
      <w:ind w:firstLine="284"/>
      <w:jc w:val="both"/>
    </w:pPr>
    <w:rPr>
      <w:rFonts w:eastAsiaTheme="minorEastAsia"/>
      <w:sz w:val="24"/>
      <w:lang w:val="en-GB"/>
    </w:rPr>
  </w:style>
  <w:style w:type="character" w:customStyle="1" w:styleId="ECHRParaChar">
    <w:name w:val="ECHR_Para Char"/>
    <w:aliases w:val="Ju_Para Char"/>
    <w:basedOn w:val="Domylnaczcionkaakapitu"/>
    <w:link w:val="ECHRPara"/>
    <w:uiPriority w:val="12"/>
    <w:rsid w:val="00CC267A"/>
    <w:rPr>
      <w:rFonts w:eastAsiaTheme="minorEastAsia"/>
      <w:sz w:val="24"/>
      <w:lang w:val="en-GB"/>
    </w:rPr>
  </w:style>
  <w:style w:type="paragraph" w:customStyle="1" w:styleId="JuCase">
    <w:name w:val="Ju_Case"/>
    <w:basedOn w:val="Normalny"/>
    <w:next w:val="ECHRPara"/>
    <w:uiPriority w:val="10"/>
    <w:rsid w:val="00F736CF"/>
    <w:pPr>
      <w:spacing w:after="0" w:line="240" w:lineRule="auto"/>
      <w:ind w:firstLine="284"/>
      <w:jc w:val="both"/>
    </w:pPr>
    <w:rPr>
      <w:rFonts w:eastAsiaTheme="minorEastAsia"/>
      <w:b/>
      <w:sz w:val="24"/>
      <w:lang w:val="en-GB"/>
    </w:rPr>
  </w:style>
  <w:style w:type="paragraph" w:customStyle="1" w:styleId="ECHRDecisionBody">
    <w:name w:val="ECHR_Decision_Body"/>
    <w:aliases w:val="Ju_Judges"/>
    <w:basedOn w:val="Normalny"/>
    <w:uiPriority w:val="11"/>
    <w:qFormat/>
    <w:rsid w:val="00F736CF"/>
    <w:pPr>
      <w:tabs>
        <w:tab w:val="left" w:pos="567"/>
        <w:tab w:val="left" w:pos="1134"/>
      </w:tabs>
      <w:spacing w:after="0" w:line="240" w:lineRule="auto"/>
    </w:pPr>
    <w:rPr>
      <w:rFonts w:eastAsiaTheme="minorEastAsia"/>
      <w:sz w:val="24"/>
      <w:lang w:val="en-GB"/>
    </w:rPr>
  </w:style>
  <w:style w:type="paragraph" w:customStyle="1" w:styleId="ECHRTitle1">
    <w:name w:val="ECHR_Title_1"/>
    <w:aliases w:val="Ju_H_Head"/>
    <w:basedOn w:val="Normalny"/>
    <w:next w:val="ECHRPara"/>
    <w:uiPriority w:val="18"/>
    <w:qFormat/>
    <w:rsid w:val="00141F45"/>
    <w:pPr>
      <w:keepNext/>
      <w:keepLines/>
      <w:spacing w:before="720" w:after="240" w:line="240" w:lineRule="auto"/>
      <w:jc w:val="both"/>
      <w:outlineLvl w:val="0"/>
    </w:pPr>
    <w:rPr>
      <w:rFonts w:asciiTheme="majorHAnsi" w:eastAsiaTheme="minorEastAsia" w:hAnsiTheme="majorHAnsi"/>
      <w:sz w:val="28"/>
      <w:lang w:val="en-GB"/>
    </w:rPr>
  </w:style>
  <w:style w:type="paragraph" w:customStyle="1" w:styleId="ECHRHeading1">
    <w:name w:val="ECHR_Heading_1"/>
    <w:aliases w:val="Ju_H_I_Roman"/>
    <w:basedOn w:val="Nagwek1"/>
    <w:next w:val="ECHRPara"/>
    <w:uiPriority w:val="19"/>
    <w:qFormat/>
    <w:rsid w:val="00141F45"/>
    <w:pPr>
      <w:tabs>
        <w:tab w:val="left" w:pos="357"/>
      </w:tabs>
      <w:spacing w:before="360" w:after="240" w:line="240" w:lineRule="auto"/>
      <w:ind w:left="357" w:hanging="357"/>
      <w:jc w:val="both"/>
    </w:pPr>
    <w:rPr>
      <w:b w:val="0"/>
      <w:color w:val="auto"/>
      <w:sz w:val="24"/>
      <w:lang w:val="en-GB"/>
    </w:rPr>
  </w:style>
  <w:style w:type="character" w:customStyle="1" w:styleId="Nagwek1Znak">
    <w:name w:val="Nagłówek 1 Znak"/>
    <w:basedOn w:val="Domylnaczcionkaakapitu"/>
    <w:link w:val="Nagwek1"/>
    <w:uiPriority w:val="9"/>
    <w:rsid w:val="00141F45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customStyle="1" w:styleId="ECHRHeading2">
    <w:name w:val="ECHR_Heading_2"/>
    <w:aliases w:val="Ju_H_A"/>
    <w:basedOn w:val="Nagwek2"/>
    <w:next w:val="ECHRPara"/>
    <w:uiPriority w:val="20"/>
    <w:qFormat/>
    <w:rsid w:val="00141F45"/>
    <w:pPr>
      <w:tabs>
        <w:tab w:val="left" w:pos="584"/>
      </w:tabs>
      <w:spacing w:before="360" w:after="240" w:line="240" w:lineRule="auto"/>
      <w:ind w:left="584" w:hanging="352"/>
      <w:jc w:val="both"/>
    </w:pPr>
    <w:rPr>
      <w:b/>
      <w:bCs/>
      <w:color w:val="auto"/>
      <w:sz w:val="24"/>
      <w:lang w:val="en-GB"/>
    </w:rPr>
  </w:style>
  <w:style w:type="paragraph" w:customStyle="1" w:styleId="ECHRHeading3">
    <w:name w:val="ECHR_Heading_3"/>
    <w:aliases w:val="Ju_H_1."/>
    <w:basedOn w:val="Nagwek3"/>
    <w:next w:val="ECHRPara"/>
    <w:uiPriority w:val="21"/>
    <w:qFormat/>
    <w:rsid w:val="00CF73E5"/>
    <w:pPr>
      <w:tabs>
        <w:tab w:val="left" w:pos="731"/>
      </w:tabs>
      <w:spacing w:before="240" w:after="120" w:line="240" w:lineRule="auto"/>
      <w:ind w:left="732" w:hanging="301"/>
      <w:jc w:val="both"/>
    </w:pPr>
    <w:rPr>
      <w:b w:val="0"/>
      <w:i/>
      <w:color w:val="auto"/>
      <w:sz w:val="24"/>
      <w:lang w:val="en-GB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F73E5"/>
    <w:rPr>
      <w:rFonts w:asciiTheme="majorHAnsi" w:eastAsiaTheme="majorEastAsia" w:hAnsiTheme="majorHAnsi" w:cstheme="majorBidi"/>
      <w:b/>
      <w:bCs/>
      <w:color w:val="4472C4" w:themeColor="accent1"/>
    </w:rPr>
  </w:style>
  <w:style w:type="paragraph" w:customStyle="1" w:styleId="ECHRParaQuote">
    <w:name w:val="ECHR_Para_Quote"/>
    <w:aliases w:val="Ju_Quot"/>
    <w:basedOn w:val="Normalny"/>
    <w:uiPriority w:val="14"/>
    <w:qFormat/>
    <w:rsid w:val="008C7406"/>
    <w:pPr>
      <w:spacing w:before="120" w:after="120" w:line="240" w:lineRule="auto"/>
      <w:ind w:left="425" w:firstLine="142"/>
      <w:jc w:val="both"/>
    </w:pPr>
    <w:rPr>
      <w:rFonts w:eastAsiaTheme="minorEastAsia"/>
      <w:sz w:val="20"/>
      <w:lang w:val="en-GB"/>
    </w:rPr>
  </w:style>
  <w:style w:type="paragraph" w:customStyle="1" w:styleId="jupara">
    <w:name w:val="jupara"/>
    <w:basedOn w:val="Normalny"/>
    <w:rsid w:val="004C25FD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jucase0">
    <w:name w:val="jucase"/>
    <w:basedOn w:val="Normalny"/>
    <w:rsid w:val="004C25FD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b/>
      <w:bCs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18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29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1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27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9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1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3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76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4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9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0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5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1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55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2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30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67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1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5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60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62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10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6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89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26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55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5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9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81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04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0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8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0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ms.gov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ms.gov.pl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6F4B1C-A09F-4AA0-B085-181120E4C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4505</Words>
  <Characters>27032</Characters>
  <Application>Microsoft Office Word</Application>
  <DocSecurity>0</DocSecurity>
  <Lines>225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31475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Cordial</dc:creator>
  <cp:lastModifiedBy>Liliana Wadowska</cp:lastModifiedBy>
  <cp:revision>2</cp:revision>
  <dcterms:created xsi:type="dcterms:W3CDTF">2018-09-12T08:21:00Z</dcterms:created>
  <dcterms:modified xsi:type="dcterms:W3CDTF">2018-09-12T08:21:00Z</dcterms:modified>
</cp:coreProperties>
</file>