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811F18" w14:textId="77777777" w:rsidR="00864089" w:rsidRDefault="00864089" w:rsidP="00864089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0092C49F" w14:textId="77777777" w:rsidR="00864089" w:rsidRDefault="00864089" w:rsidP="00864089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198DC6A1" w14:textId="77777777" w:rsidR="005D210E" w:rsidRPr="00864089" w:rsidRDefault="00864089" w:rsidP="00864089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864089">
        <w:rPr>
          <w:lang w:val="pl-PL"/>
        </w:rPr>
        <w:t xml:space="preserve"> </w:t>
      </w:r>
      <w:r w:rsidR="001C4EF3" w:rsidRPr="00864089">
        <w:rPr>
          <w:lang w:val="pl-PL"/>
        </w:rPr>
        <w:t>209</w:t>
      </w:r>
    </w:p>
    <w:p w14:paraId="6F09D12C" w14:textId="77777777" w:rsidR="005D210E" w:rsidRPr="00872E12" w:rsidRDefault="00864089">
      <w:pPr>
        <w:pStyle w:val="ClinEditionMonth"/>
        <w:rPr>
          <w:lang w:val="pl-PL"/>
        </w:rPr>
      </w:pPr>
      <w:r w:rsidRPr="00872E12">
        <w:rPr>
          <w:lang w:val="pl-PL"/>
        </w:rPr>
        <w:t xml:space="preserve">Lipiec </w:t>
      </w:r>
      <w:r w:rsidR="001C4EF3" w:rsidRPr="00872E12">
        <w:rPr>
          <w:lang w:val="pl-PL"/>
        </w:rPr>
        <w:t>2017</w:t>
      </w:r>
      <w:r w:rsidRPr="00872E12">
        <w:rPr>
          <w:lang w:val="pl-PL"/>
        </w:rPr>
        <w:t xml:space="preserve"> r.</w:t>
      </w:r>
    </w:p>
    <w:p w14:paraId="66AA83A6" w14:textId="77777777" w:rsidR="005D210E" w:rsidRPr="00872E12" w:rsidRDefault="00864089">
      <w:pPr>
        <w:rPr>
          <w:lang w:val="pl-PL"/>
        </w:rPr>
      </w:pPr>
      <w:r w:rsidRPr="00872E12">
        <w:rPr>
          <w:rStyle w:val="ClinCaseTitle"/>
          <w:lang w:val="pl-PL"/>
        </w:rPr>
        <w:t>M p</w:t>
      </w:r>
      <w:r w:rsidR="001C4EF3" w:rsidRPr="00872E12">
        <w:rPr>
          <w:rStyle w:val="ClinCaseTitle"/>
          <w:lang w:val="pl-PL"/>
        </w:rPr>
        <w:t xml:space="preserve">. </w:t>
      </w:r>
      <w:r w:rsidRPr="00872E12">
        <w:rPr>
          <w:rStyle w:val="ClinCaseTitle"/>
          <w:lang w:val="pl-PL"/>
        </w:rPr>
        <w:t xml:space="preserve">Holandii </w:t>
      </w:r>
      <w:r w:rsidRPr="00872E12">
        <w:rPr>
          <w:rStyle w:val="ClinApplicationNumber"/>
          <w:lang w:val="pl-PL"/>
        </w:rPr>
        <w:t>–</w:t>
      </w:r>
      <w:r w:rsidR="001C4EF3" w:rsidRPr="00872E12">
        <w:rPr>
          <w:rStyle w:val="ClinApplicationNumber"/>
          <w:lang w:val="pl-PL"/>
        </w:rPr>
        <w:t xml:space="preserve"> </w:t>
      </w:r>
      <w:r w:rsidRPr="00872E12">
        <w:rPr>
          <w:rStyle w:val="ClinApplicationNumber"/>
          <w:lang w:val="pl-PL"/>
        </w:rPr>
        <w:t xml:space="preserve">skarga nr </w:t>
      </w:r>
      <w:r w:rsidR="001C4EF3" w:rsidRPr="00872E12">
        <w:rPr>
          <w:rStyle w:val="ClinApplicationNumber"/>
          <w:lang w:val="pl-PL"/>
        </w:rPr>
        <w:t>2156/10</w:t>
      </w:r>
    </w:p>
    <w:p w14:paraId="368966E0" w14:textId="77777777" w:rsidR="005D210E" w:rsidRPr="00864089" w:rsidRDefault="00864089">
      <w:pPr>
        <w:rPr>
          <w:lang w:val="pl-PL"/>
        </w:rPr>
      </w:pPr>
      <w:r w:rsidRPr="00864089">
        <w:rPr>
          <w:rStyle w:val="ClinHudocDocumentTitle"/>
          <w:lang w:val="pl-PL"/>
        </w:rPr>
        <w:t xml:space="preserve">Wyrok z </w:t>
      </w:r>
      <w:r w:rsidR="001C4EF3" w:rsidRPr="00864089">
        <w:rPr>
          <w:rStyle w:val="ClinHudocDocumentTitle"/>
          <w:lang w:val="pl-PL"/>
        </w:rPr>
        <w:t>25.</w:t>
      </w:r>
      <w:r w:rsidRPr="00864089">
        <w:rPr>
          <w:rStyle w:val="ClinHudocDocumentTitle"/>
          <w:lang w:val="pl-PL"/>
        </w:rPr>
        <w:t>0</w:t>
      </w:r>
      <w:r w:rsidR="001C4EF3" w:rsidRPr="00864089">
        <w:rPr>
          <w:rStyle w:val="ClinHudocDocumentTitle"/>
          <w:lang w:val="pl-PL"/>
        </w:rPr>
        <w:t>7.2017</w:t>
      </w:r>
      <w:r w:rsidR="001C4EF3" w:rsidRPr="00864089">
        <w:rPr>
          <w:rStyle w:val="ClinSectionName"/>
          <w:lang w:val="pl-PL"/>
        </w:rPr>
        <w:t xml:space="preserve"> </w:t>
      </w:r>
      <w:r w:rsidRPr="00864089">
        <w:rPr>
          <w:rStyle w:val="ClinSectionName"/>
          <w:lang w:val="pl-PL"/>
        </w:rPr>
        <w:t xml:space="preserve">r. </w:t>
      </w:r>
      <w:r w:rsidR="001C4EF3" w:rsidRPr="00864089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Trzecia Sekcja</w:t>
      </w:r>
      <w:r w:rsidR="001C4EF3" w:rsidRPr="00864089">
        <w:rPr>
          <w:rStyle w:val="ClinSectionName"/>
          <w:lang w:val="pl-PL"/>
        </w:rPr>
        <w:t>]</w:t>
      </w:r>
    </w:p>
    <w:p w14:paraId="503C649C" w14:textId="77777777" w:rsidR="005D210E" w:rsidRPr="00872E12" w:rsidRDefault="001C4EF3">
      <w:pPr>
        <w:pStyle w:val="ClinMainKeywordCode"/>
        <w:rPr>
          <w:lang w:val="pl-PL"/>
        </w:rPr>
      </w:pPr>
      <w:r w:rsidRPr="00872E12">
        <w:rPr>
          <w:lang w:val="pl-PL"/>
        </w:rPr>
        <w:t>Art</w:t>
      </w:r>
      <w:r w:rsidR="00864089" w:rsidRPr="00872E12">
        <w:rPr>
          <w:lang w:val="pl-PL"/>
        </w:rPr>
        <w:t>.</w:t>
      </w:r>
      <w:r w:rsidRPr="00872E12">
        <w:rPr>
          <w:lang w:val="pl-PL"/>
        </w:rPr>
        <w:t xml:space="preserve"> 6</w:t>
      </w:r>
    </w:p>
    <w:p w14:paraId="37EC8838" w14:textId="77777777" w:rsidR="005D210E" w:rsidRPr="00872E12" w:rsidRDefault="001C4EF3">
      <w:pPr>
        <w:pStyle w:val="ClinChildKeywordCode"/>
        <w:rPr>
          <w:lang w:val="pl-PL"/>
        </w:rPr>
      </w:pPr>
      <w:r w:rsidRPr="00872E12">
        <w:rPr>
          <w:lang w:val="pl-PL"/>
        </w:rPr>
        <w:t>Art</w:t>
      </w:r>
      <w:r w:rsidR="00864089" w:rsidRPr="00872E12">
        <w:rPr>
          <w:lang w:val="pl-PL"/>
        </w:rPr>
        <w:t>.</w:t>
      </w:r>
      <w:r w:rsidRPr="00872E12">
        <w:rPr>
          <w:lang w:val="pl-PL"/>
        </w:rPr>
        <w:t xml:space="preserve"> 6</w:t>
      </w:r>
      <w:r w:rsidR="00864089" w:rsidRPr="00872E12">
        <w:rPr>
          <w:lang w:val="pl-PL"/>
        </w:rPr>
        <w:t xml:space="preserve"> ust. </w:t>
      </w:r>
      <w:r w:rsidRPr="00872E12">
        <w:rPr>
          <w:lang w:val="pl-PL"/>
        </w:rPr>
        <w:t>3</w:t>
      </w:r>
      <w:r w:rsidR="00864089" w:rsidRPr="00872E12">
        <w:rPr>
          <w:lang w:val="pl-PL"/>
        </w:rPr>
        <w:t xml:space="preserve"> lit. </w:t>
      </w:r>
      <w:r w:rsidRPr="00872E12">
        <w:rPr>
          <w:lang w:val="pl-PL"/>
        </w:rPr>
        <w:t>c</w:t>
      </w:r>
    </w:p>
    <w:p w14:paraId="08329421" w14:textId="7455FDAE" w:rsidR="005D210E" w:rsidRPr="00F74C09" w:rsidRDefault="00864089">
      <w:pPr>
        <w:pStyle w:val="ClinKeyword"/>
        <w:rPr>
          <w:lang w:val="pl-PL"/>
        </w:rPr>
      </w:pPr>
      <w:r w:rsidRPr="00872E12">
        <w:rPr>
          <w:lang w:val="pl-PL"/>
        </w:rPr>
        <w:t xml:space="preserve">Bronienie </w:t>
      </w:r>
      <w:r w:rsidRPr="00F74C09">
        <w:rPr>
          <w:lang w:val="pl-PL"/>
        </w:rPr>
        <w:t xml:space="preserve">się </w:t>
      </w:r>
      <w:r w:rsidR="00593677">
        <w:rPr>
          <w:lang w:val="pl-PL"/>
        </w:rPr>
        <w:t>przez</w:t>
      </w:r>
      <w:r w:rsidR="00F74C09">
        <w:rPr>
          <w:lang w:val="pl-PL"/>
        </w:rPr>
        <w:t xml:space="preserve"> ustanowionego obrońc</w:t>
      </w:r>
      <w:r w:rsidR="006310A5">
        <w:rPr>
          <w:lang w:val="pl-PL"/>
        </w:rPr>
        <w:t>ę</w:t>
      </w:r>
      <w:r w:rsidRPr="00F74C09">
        <w:rPr>
          <w:lang w:val="pl-PL"/>
        </w:rPr>
        <w:t xml:space="preserve"> </w:t>
      </w:r>
    </w:p>
    <w:p w14:paraId="176969EB" w14:textId="77777777" w:rsidR="00864089" w:rsidRPr="00F74C09" w:rsidRDefault="00864089" w:rsidP="00FC15D4">
      <w:pPr>
        <w:jc w:val="both"/>
        <w:rPr>
          <w:i/>
          <w:lang w:val="pl-PL"/>
        </w:rPr>
      </w:pPr>
      <w:r w:rsidRPr="00F74C09">
        <w:rPr>
          <w:rStyle w:val="ClinConclusions"/>
          <w:i w:val="0"/>
          <w:lang w:val="pl-PL"/>
        </w:rPr>
        <w:t xml:space="preserve">Ograniczenia nałożone na ujawnianie przez oskarżonego informacji </w:t>
      </w:r>
      <w:r w:rsidR="00F74C09" w:rsidRPr="00F74C09">
        <w:rPr>
          <w:rStyle w:val="ClinConclusions"/>
          <w:i w:val="0"/>
          <w:lang w:val="pl-PL"/>
        </w:rPr>
        <w:t xml:space="preserve">niejawnych </w:t>
      </w:r>
      <w:r w:rsidRPr="00F74C09">
        <w:rPr>
          <w:rStyle w:val="ClinConclusions"/>
          <w:i w:val="0"/>
          <w:lang w:val="pl-PL"/>
        </w:rPr>
        <w:t xml:space="preserve">swojemu obrońcy: </w:t>
      </w:r>
      <w:r w:rsidRPr="00F74C09">
        <w:rPr>
          <w:rStyle w:val="ClinConclusions"/>
          <w:lang w:val="pl-PL"/>
        </w:rPr>
        <w:t>naruszenie</w:t>
      </w:r>
    </w:p>
    <w:p w14:paraId="42110B20" w14:textId="77777777" w:rsidR="005D210E" w:rsidRPr="00F74C09" w:rsidRDefault="001C4EF3">
      <w:pPr>
        <w:pStyle w:val="ClinChildKeywordCode"/>
        <w:rPr>
          <w:lang w:val="pl-PL"/>
        </w:rPr>
      </w:pPr>
      <w:r w:rsidRPr="00F74C09">
        <w:rPr>
          <w:lang w:val="pl-PL"/>
        </w:rPr>
        <w:t>Art</w:t>
      </w:r>
      <w:r w:rsidR="005C5A92" w:rsidRPr="00F74C09">
        <w:rPr>
          <w:lang w:val="pl-PL"/>
        </w:rPr>
        <w:t>.</w:t>
      </w:r>
      <w:r w:rsidRPr="00F74C09">
        <w:rPr>
          <w:lang w:val="pl-PL"/>
        </w:rPr>
        <w:t xml:space="preserve"> 6</w:t>
      </w:r>
      <w:r w:rsidR="005C5A92" w:rsidRPr="00F74C09">
        <w:rPr>
          <w:lang w:val="pl-PL"/>
        </w:rPr>
        <w:t xml:space="preserve"> ust. </w:t>
      </w:r>
      <w:r w:rsidRPr="00F74C09">
        <w:rPr>
          <w:lang w:val="pl-PL"/>
        </w:rPr>
        <w:t>3</w:t>
      </w:r>
      <w:r w:rsidR="005C5A92" w:rsidRPr="00F74C09">
        <w:rPr>
          <w:lang w:val="pl-PL"/>
        </w:rPr>
        <w:t xml:space="preserve"> lit. </w:t>
      </w:r>
      <w:r w:rsidRPr="00F74C09">
        <w:rPr>
          <w:lang w:val="pl-PL"/>
        </w:rPr>
        <w:t>b</w:t>
      </w:r>
    </w:p>
    <w:p w14:paraId="22E4B1A7" w14:textId="77777777" w:rsidR="005D210E" w:rsidRPr="00F74C09" w:rsidRDefault="005C5A92">
      <w:pPr>
        <w:pStyle w:val="ClinKeyword"/>
        <w:rPr>
          <w:lang w:val="pl-PL"/>
        </w:rPr>
      </w:pPr>
      <w:r w:rsidRPr="00F74C09">
        <w:rPr>
          <w:lang w:val="pl-PL"/>
        </w:rPr>
        <w:t xml:space="preserve">Dostęp do istotnych akt sprawy </w:t>
      </w:r>
    </w:p>
    <w:p w14:paraId="3A802424" w14:textId="77777777" w:rsidR="005C5A92" w:rsidRPr="00F74C09" w:rsidRDefault="005C5A92" w:rsidP="00FC15D4">
      <w:pPr>
        <w:jc w:val="both"/>
        <w:rPr>
          <w:rStyle w:val="ClinConclusions"/>
          <w:lang w:val="pl-PL"/>
        </w:rPr>
      </w:pPr>
      <w:r w:rsidRPr="00F74C09">
        <w:rPr>
          <w:rStyle w:val="ClinConclusions"/>
          <w:i w:val="0"/>
          <w:lang w:val="pl-PL"/>
        </w:rPr>
        <w:t>Ograniczenia nałożone na dostęp obro</w:t>
      </w:r>
      <w:r w:rsidR="00F74C09" w:rsidRPr="00F74C09">
        <w:rPr>
          <w:rStyle w:val="ClinConclusions"/>
          <w:i w:val="0"/>
          <w:lang w:val="pl-PL"/>
        </w:rPr>
        <w:t>ny</w:t>
      </w:r>
      <w:r w:rsidRPr="00F74C09">
        <w:rPr>
          <w:rStyle w:val="ClinConclusions"/>
          <w:i w:val="0"/>
          <w:lang w:val="pl-PL"/>
        </w:rPr>
        <w:t xml:space="preserve"> do informacji</w:t>
      </w:r>
      <w:r w:rsidR="00F74C09" w:rsidRPr="00F74C09">
        <w:rPr>
          <w:rStyle w:val="ClinConclusions"/>
          <w:i w:val="0"/>
          <w:lang w:val="pl-PL"/>
        </w:rPr>
        <w:t xml:space="preserve"> niejawnych</w:t>
      </w:r>
      <w:r w:rsidRPr="00F74C09">
        <w:rPr>
          <w:rStyle w:val="ClinConclusions"/>
          <w:i w:val="0"/>
          <w:lang w:val="pl-PL"/>
        </w:rPr>
        <w:t>:</w:t>
      </w:r>
      <w:r w:rsidRPr="00F74C09">
        <w:rPr>
          <w:rStyle w:val="ClinConclusions"/>
          <w:lang w:val="pl-PL"/>
        </w:rPr>
        <w:t xml:space="preserve"> brak naruszenia</w:t>
      </w:r>
    </w:p>
    <w:p w14:paraId="60F75610" w14:textId="77777777" w:rsidR="005D210E" w:rsidRPr="00F74C09" w:rsidRDefault="001C4EF3">
      <w:pPr>
        <w:pStyle w:val="ClinChildKeywordCode"/>
        <w:rPr>
          <w:lang w:val="pl-PL"/>
        </w:rPr>
      </w:pPr>
      <w:r w:rsidRPr="00F74C09">
        <w:rPr>
          <w:lang w:val="pl-PL"/>
        </w:rPr>
        <w:t>Art</w:t>
      </w:r>
      <w:r w:rsidR="005C5A92" w:rsidRPr="00F74C09">
        <w:rPr>
          <w:lang w:val="pl-PL"/>
        </w:rPr>
        <w:t>.</w:t>
      </w:r>
      <w:r w:rsidRPr="00F74C09">
        <w:rPr>
          <w:lang w:val="pl-PL"/>
        </w:rPr>
        <w:t xml:space="preserve"> 6</w:t>
      </w:r>
      <w:r w:rsidR="005C5A92" w:rsidRPr="00F74C09">
        <w:rPr>
          <w:lang w:val="pl-PL"/>
        </w:rPr>
        <w:t xml:space="preserve"> ust. </w:t>
      </w:r>
      <w:r w:rsidRPr="00F74C09">
        <w:rPr>
          <w:lang w:val="pl-PL"/>
        </w:rPr>
        <w:t>3</w:t>
      </w:r>
      <w:r w:rsidR="005C5A92" w:rsidRPr="00F74C09">
        <w:rPr>
          <w:lang w:val="pl-PL"/>
        </w:rPr>
        <w:t xml:space="preserve"> lit. </w:t>
      </w:r>
      <w:r w:rsidRPr="00F74C09">
        <w:rPr>
          <w:lang w:val="pl-PL"/>
        </w:rPr>
        <w:t>d</w:t>
      </w:r>
    </w:p>
    <w:p w14:paraId="0BAD8D9D" w14:textId="77777777" w:rsidR="005D210E" w:rsidRPr="00F74C09" w:rsidRDefault="005C5A92">
      <w:pPr>
        <w:pStyle w:val="ClinKeyword"/>
        <w:rPr>
          <w:lang w:val="pl-PL"/>
        </w:rPr>
      </w:pPr>
      <w:r w:rsidRPr="00F74C09">
        <w:rPr>
          <w:lang w:val="pl-PL"/>
        </w:rPr>
        <w:t xml:space="preserve">Przesłuchanie świadków </w:t>
      </w:r>
    </w:p>
    <w:p w14:paraId="1C1E85CC" w14:textId="77777777" w:rsidR="005C5A92" w:rsidRPr="005C5A92" w:rsidRDefault="005C5A92" w:rsidP="00FC15D4">
      <w:pPr>
        <w:jc w:val="both"/>
        <w:rPr>
          <w:lang w:val="pl-PL"/>
        </w:rPr>
      </w:pPr>
      <w:r w:rsidRPr="00F74C09">
        <w:rPr>
          <w:rStyle w:val="ClinConclusions"/>
          <w:i w:val="0"/>
          <w:lang w:val="pl-PL"/>
        </w:rPr>
        <w:t>Ograniczenia nałożone na dostęp do informacji</w:t>
      </w:r>
      <w:r w:rsidR="00F74C09" w:rsidRPr="00F74C09">
        <w:rPr>
          <w:rStyle w:val="ClinConclusions"/>
          <w:i w:val="0"/>
          <w:lang w:val="pl-PL"/>
        </w:rPr>
        <w:t xml:space="preserve"> niejawnych</w:t>
      </w:r>
      <w:r w:rsidRPr="00F74C09">
        <w:rPr>
          <w:rStyle w:val="ClinConclusions"/>
          <w:i w:val="0"/>
          <w:lang w:val="pl-PL"/>
        </w:rPr>
        <w:t xml:space="preserve">, które </w:t>
      </w:r>
      <w:r w:rsidR="00F74C09" w:rsidRPr="00F74C09">
        <w:rPr>
          <w:rStyle w:val="ClinConclusions"/>
          <w:i w:val="0"/>
          <w:lang w:val="pl-PL"/>
        </w:rPr>
        <w:t>obrona</w:t>
      </w:r>
      <w:r w:rsidRPr="00F74C09">
        <w:rPr>
          <w:rStyle w:val="ClinConclusions"/>
          <w:i w:val="0"/>
          <w:lang w:val="pl-PL"/>
        </w:rPr>
        <w:t xml:space="preserve"> chciał</w:t>
      </w:r>
      <w:r w:rsidR="00F74C09" w:rsidRPr="00F74C09">
        <w:rPr>
          <w:rStyle w:val="ClinConclusions"/>
          <w:i w:val="0"/>
          <w:lang w:val="pl-PL"/>
        </w:rPr>
        <w:t>a</w:t>
      </w:r>
      <w:r w:rsidRPr="00F74C09">
        <w:rPr>
          <w:rStyle w:val="ClinConclusions"/>
          <w:i w:val="0"/>
          <w:lang w:val="pl-PL"/>
        </w:rPr>
        <w:t xml:space="preserve"> wykorzystać do przesłuchania świadków: </w:t>
      </w:r>
      <w:r w:rsidRPr="00F74C09">
        <w:rPr>
          <w:rStyle w:val="ClinConclusions"/>
          <w:lang w:val="pl-PL"/>
        </w:rPr>
        <w:t>brak naruszenia</w:t>
      </w:r>
      <w:r>
        <w:rPr>
          <w:rStyle w:val="ClinConclusions"/>
          <w:lang w:val="pl-PL"/>
        </w:rPr>
        <w:t xml:space="preserve"> </w:t>
      </w:r>
      <w:r w:rsidRPr="005C5A92">
        <w:rPr>
          <w:rStyle w:val="ClinConclusions"/>
          <w:i w:val="0"/>
          <w:lang w:val="pl-PL"/>
        </w:rPr>
        <w:t xml:space="preserve"> </w:t>
      </w:r>
    </w:p>
    <w:p w14:paraId="59FF9AB4" w14:textId="55BF330D" w:rsidR="005C5A92" w:rsidRPr="00F74C09" w:rsidRDefault="005C5A92">
      <w:pPr>
        <w:pStyle w:val="ClinContent"/>
        <w:rPr>
          <w:lang w:val="pl-PL"/>
        </w:rPr>
      </w:pPr>
      <w:r w:rsidRPr="005C5A92">
        <w:rPr>
          <w:i/>
          <w:lang w:val="pl-PL"/>
        </w:rPr>
        <w:t>Fakty</w:t>
      </w:r>
      <w:r w:rsidRPr="005C5A92">
        <w:rPr>
          <w:lang w:val="pl-PL"/>
        </w:rPr>
        <w:t xml:space="preserve"> – Skarżący, były </w:t>
      </w:r>
      <w:r w:rsidR="00F74C09">
        <w:rPr>
          <w:lang w:val="pl-PL"/>
        </w:rPr>
        <w:t xml:space="preserve">inżynier dźwięku </w:t>
      </w:r>
      <w:r>
        <w:rPr>
          <w:lang w:val="pl-PL"/>
        </w:rPr>
        <w:t xml:space="preserve">oraz tłumacz pracujący dla Ogólnej Służby Wywiadu i Bezpieczeństwa Holandii </w:t>
      </w:r>
      <w:r w:rsidRPr="005C5A92">
        <w:rPr>
          <w:lang w:val="pl-PL"/>
        </w:rPr>
        <w:t>(</w:t>
      </w:r>
      <w:proofErr w:type="spellStart"/>
      <w:r w:rsidRPr="005C5A92">
        <w:rPr>
          <w:i/>
          <w:lang w:val="pl-PL"/>
        </w:rPr>
        <w:t>Algemene</w:t>
      </w:r>
      <w:proofErr w:type="spellEnd"/>
      <w:r w:rsidRPr="005C5A92">
        <w:rPr>
          <w:i/>
          <w:lang w:val="pl-PL"/>
        </w:rPr>
        <w:t xml:space="preserve"> </w:t>
      </w:r>
      <w:proofErr w:type="spellStart"/>
      <w:r w:rsidRPr="005C5A92">
        <w:rPr>
          <w:i/>
          <w:lang w:val="pl-PL"/>
        </w:rPr>
        <w:t>Inlichtingen</w:t>
      </w:r>
      <w:proofErr w:type="spellEnd"/>
      <w:r w:rsidRPr="005C5A92">
        <w:rPr>
          <w:i/>
          <w:lang w:val="pl-PL"/>
        </w:rPr>
        <w:t xml:space="preserve">- en </w:t>
      </w:r>
      <w:proofErr w:type="spellStart"/>
      <w:r w:rsidRPr="005C5A92">
        <w:rPr>
          <w:i/>
          <w:lang w:val="pl-PL"/>
        </w:rPr>
        <w:t>Veiligheidsdienst</w:t>
      </w:r>
      <w:proofErr w:type="spellEnd"/>
      <w:r w:rsidRPr="005C5A92">
        <w:rPr>
          <w:lang w:val="pl-PL"/>
        </w:rPr>
        <w:t xml:space="preserve"> – AIVD)</w:t>
      </w:r>
      <w:r w:rsidR="00593677">
        <w:rPr>
          <w:lang w:val="pl-PL"/>
        </w:rPr>
        <w:t>,</w:t>
      </w:r>
      <w:r>
        <w:rPr>
          <w:lang w:val="pl-PL"/>
        </w:rPr>
        <w:t xml:space="preserve"> został skazany za ujawnienie informacji stanowiącej tajemnicę państwową. </w:t>
      </w:r>
      <w:r w:rsidR="00F74C09" w:rsidRPr="00F74C09">
        <w:rPr>
          <w:lang w:val="pl-PL"/>
        </w:rPr>
        <w:t>Jego</w:t>
      </w:r>
      <w:r w:rsidR="00D11A63">
        <w:rPr>
          <w:lang w:val="pl-PL"/>
        </w:rPr>
        <w:t> </w:t>
      </w:r>
      <w:r w:rsidR="00F74C09" w:rsidRPr="00F74C09">
        <w:rPr>
          <w:lang w:val="pl-PL"/>
        </w:rPr>
        <w:t>apelacje nie przyniosły</w:t>
      </w:r>
      <w:r w:rsidRPr="00F74C09">
        <w:rPr>
          <w:lang w:val="pl-PL"/>
        </w:rPr>
        <w:t xml:space="preserve"> </w:t>
      </w:r>
      <w:r w:rsidR="00593677">
        <w:rPr>
          <w:lang w:val="pl-PL"/>
        </w:rPr>
        <w:t>skutku</w:t>
      </w:r>
      <w:r w:rsidRPr="00F74C09">
        <w:rPr>
          <w:lang w:val="pl-PL"/>
        </w:rPr>
        <w:t xml:space="preserve">. </w:t>
      </w:r>
    </w:p>
    <w:p w14:paraId="3DDEE30D" w14:textId="314967C5" w:rsidR="005C5A92" w:rsidRPr="005C5A92" w:rsidRDefault="005C5A92">
      <w:pPr>
        <w:pStyle w:val="ClinContent"/>
        <w:rPr>
          <w:lang w:val="pl-PL"/>
        </w:rPr>
      </w:pPr>
      <w:r w:rsidRPr="005C5A92">
        <w:rPr>
          <w:lang w:val="pl-PL"/>
        </w:rPr>
        <w:t xml:space="preserve">Przed Europejskim Trybunałem Praw Człowieka skarżący </w:t>
      </w:r>
      <w:r w:rsidR="00F74C09" w:rsidRPr="005C5A92">
        <w:rPr>
          <w:lang w:val="pl-PL"/>
        </w:rPr>
        <w:t xml:space="preserve">w szczególności </w:t>
      </w:r>
      <w:r w:rsidRPr="005C5A92">
        <w:rPr>
          <w:lang w:val="pl-PL"/>
        </w:rPr>
        <w:t>zarzucał, że</w:t>
      </w:r>
      <w:r w:rsidR="00D11A63">
        <w:rPr>
          <w:lang w:val="pl-PL"/>
        </w:rPr>
        <w:t> </w:t>
      </w:r>
      <w:r w:rsidRPr="005C5A92">
        <w:rPr>
          <w:lang w:val="pl-PL"/>
        </w:rPr>
        <w:t>postępowanie karne prowadzone przeciwko niemu narusz</w:t>
      </w:r>
      <w:r w:rsidR="00F74C09">
        <w:rPr>
          <w:lang w:val="pl-PL"/>
        </w:rPr>
        <w:t>a</w:t>
      </w:r>
      <w:r w:rsidRPr="005C5A92">
        <w:rPr>
          <w:lang w:val="pl-PL"/>
        </w:rPr>
        <w:t xml:space="preserve">ło art. </w:t>
      </w:r>
      <w:r>
        <w:rPr>
          <w:lang w:val="pl-PL"/>
        </w:rPr>
        <w:t xml:space="preserve">6 ust. 1 i </w:t>
      </w:r>
      <w:r w:rsidR="00F74C09">
        <w:rPr>
          <w:lang w:val="pl-PL"/>
        </w:rPr>
        <w:t xml:space="preserve">ust. </w:t>
      </w:r>
      <w:r>
        <w:rPr>
          <w:lang w:val="pl-PL"/>
        </w:rPr>
        <w:t>3 lit.</w:t>
      </w:r>
      <w:r w:rsidR="00D11A63">
        <w:rPr>
          <w:lang w:val="pl-PL"/>
        </w:rPr>
        <w:t> </w:t>
      </w:r>
      <w:r>
        <w:rPr>
          <w:lang w:val="pl-PL"/>
        </w:rPr>
        <w:t>b, c i d [Konwencji o ochronie praw człowieka i podstawowych wolności</w:t>
      </w:r>
      <w:r w:rsidR="00F74C09">
        <w:rPr>
          <w:lang w:val="pl-PL"/>
        </w:rPr>
        <w:t>]</w:t>
      </w:r>
      <w:r>
        <w:rPr>
          <w:lang w:val="pl-PL"/>
        </w:rPr>
        <w:t xml:space="preserve"> z tego względu, że AIVD sprawowała decydującą kontrolę nad dowodami, ograniczając dostęp zarówno skarżącego, jak i sądów krajowych do informacji zawartej w dokumentach i</w:t>
      </w:r>
      <w:r w:rsidR="00D11A63" w:rsidRPr="00D11A63">
        <w:rPr>
          <w:lang w:val="pl-PL"/>
        </w:rPr>
        <w:t> </w:t>
      </w:r>
      <w:r>
        <w:rPr>
          <w:lang w:val="pl-PL"/>
        </w:rPr>
        <w:t xml:space="preserve">kontrolując jej wykorzystanie oraz uniemożliwiając mu </w:t>
      </w:r>
      <w:r w:rsidR="00822BE9">
        <w:rPr>
          <w:lang w:val="pl-PL"/>
        </w:rPr>
        <w:t xml:space="preserve">skuteczne przekazywanie poleceń swojemu obrońcy i przedstawianie dowodów ze świadków. </w:t>
      </w:r>
    </w:p>
    <w:p w14:paraId="2AB946A3" w14:textId="77777777" w:rsidR="005D210E" w:rsidRPr="006E279D" w:rsidRDefault="00822BE9">
      <w:pPr>
        <w:pStyle w:val="ClinContent"/>
        <w:rPr>
          <w:lang w:val="pl-PL"/>
        </w:rPr>
      </w:pPr>
      <w:r w:rsidRPr="006E279D">
        <w:rPr>
          <w:i/>
          <w:lang w:val="pl-PL"/>
        </w:rPr>
        <w:t xml:space="preserve">Prawo </w:t>
      </w:r>
    </w:p>
    <w:p w14:paraId="20D797AF" w14:textId="7F87321D" w:rsidR="00822BE9" w:rsidRPr="00822BE9" w:rsidRDefault="00822BE9">
      <w:pPr>
        <w:pStyle w:val="ClinContent"/>
        <w:rPr>
          <w:lang w:val="pl-PL"/>
        </w:rPr>
      </w:pPr>
      <w:r w:rsidRPr="00822BE9">
        <w:rPr>
          <w:lang w:val="pl-PL"/>
        </w:rPr>
        <w:t>Art. 6 ust. 1 i</w:t>
      </w:r>
      <w:r w:rsidR="00F74C09">
        <w:rPr>
          <w:lang w:val="pl-PL"/>
        </w:rPr>
        <w:t xml:space="preserve"> ust.</w:t>
      </w:r>
      <w:r w:rsidRPr="00822BE9">
        <w:rPr>
          <w:lang w:val="pl-PL"/>
        </w:rPr>
        <w:t xml:space="preserve"> </w:t>
      </w:r>
      <w:r w:rsidRPr="00BF0994">
        <w:rPr>
          <w:lang w:val="pl-PL"/>
        </w:rPr>
        <w:t>3 lit. b: Skarżący ubiegał się o ujawnienie raportu z wewnętrznego śledztwa AIVD oraz przeredagowanych fragmentów dokumentów AIVD zawartych w</w:t>
      </w:r>
      <w:r w:rsidR="00D11A63">
        <w:rPr>
          <w:lang w:val="pl-PL"/>
        </w:rPr>
        <w:t> </w:t>
      </w:r>
      <w:r w:rsidRPr="00BF0994">
        <w:rPr>
          <w:lang w:val="pl-PL"/>
        </w:rPr>
        <w:t>aktach sprawy.</w:t>
      </w:r>
      <w:r w:rsidRPr="00822BE9">
        <w:rPr>
          <w:lang w:val="pl-PL"/>
        </w:rPr>
        <w:t xml:space="preserve"> </w:t>
      </w:r>
    </w:p>
    <w:p w14:paraId="09E2DE75" w14:textId="666E4004" w:rsidR="00822BE9" w:rsidRPr="00822BE9" w:rsidRDefault="00822BE9">
      <w:pPr>
        <w:pStyle w:val="ClinContent"/>
        <w:rPr>
          <w:lang w:val="pl-PL"/>
        </w:rPr>
      </w:pPr>
      <w:r w:rsidRPr="00822BE9">
        <w:rPr>
          <w:lang w:val="pl-PL"/>
        </w:rPr>
        <w:lastRenderedPageBreak/>
        <w:t xml:space="preserve">(a) </w:t>
      </w:r>
      <w:r w:rsidRPr="00822BE9">
        <w:rPr>
          <w:i/>
          <w:lang w:val="pl-PL"/>
        </w:rPr>
        <w:t xml:space="preserve">Wewnętrzne śledztwo AIVD: </w:t>
      </w:r>
      <w:r w:rsidRPr="00822BE9">
        <w:rPr>
          <w:lang w:val="pl-PL"/>
        </w:rPr>
        <w:t>Sądy krajowe nie</w:t>
      </w:r>
      <w:r>
        <w:rPr>
          <w:lang w:val="pl-PL"/>
        </w:rPr>
        <w:t xml:space="preserve"> </w:t>
      </w:r>
      <w:r w:rsidR="00FC15D4">
        <w:rPr>
          <w:lang w:val="pl-PL"/>
        </w:rPr>
        <w:t xml:space="preserve">uznały za ustalone, że </w:t>
      </w:r>
      <w:r w:rsidR="00D462C1">
        <w:rPr>
          <w:lang w:val="pl-PL"/>
        </w:rPr>
        <w:t>faktyczn</w:t>
      </w:r>
      <w:r w:rsidR="00FC15D4">
        <w:rPr>
          <w:lang w:val="pl-PL"/>
        </w:rPr>
        <w:t>ie</w:t>
      </w:r>
      <w:r w:rsidR="00D462C1">
        <w:rPr>
          <w:lang w:val="pl-PL"/>
        </w:rPr>
        <w:t xml:space="preserve"> istni</w:t>
      </w:r>
      <w:r w:rsidR="00FC15D4">
        <w:rPr>
          <w:lang w:val="pl-PL"/>
        </w:rPr>
        <w:t>ał</w:t>
      </w:r>
      <w:r w:rsidRPr="00822BE9">
        <w:rPr>
          <w:lang w:val="pl-PL"/>
        </w:rPr>
        <w:t xml:space="preserve"> </w:t>
      </w:r>
      <w:r w:rsidR="00FC15D4">
        <w:rPr>
          <w:lang w:val="pl-PL"/>
        </w:rPr>
        <w:t xml:space="preserve">jakikolwiek taki </w:t>
      </w:r>
      <w:r w:rsidRPr="00822BE9">
        <w:rPr>
          <w:lang w:val="pl-PL"/>
        </w:rPr>
        <w:t>raport</w:t>
      </w:r>
      <w:r w:rsidR="00D462C1">
        <w:rPr>
          <w:lang w:val="pl-PL"/>
        </w:rPr>
        <w:t>.</w:t>
      </w:r>
      <w:r w:rsidRPr="00822BE9">
        <w:rPr>
          <w:lang w:val="pl-PL"/>
        </w:rPr>
        <w:t xml:space="preserve"> </w:t>
      </w:r>
      <w:r>
        <w:rPr>
          <w:lang w:val="pl-PL"/>
        </w:rPr>
        <w:t>Trybunał uznał za wystarczające, że żaden dokument</w:t>
      </w:r>
      <w:r w:rsidR="00D462C1">
        <w:rPr>
          <w:lang w:val="pl-PL"/>
        </w:rPr>
        <w:t xml:space="preserve"> tego rodzaju</w:t>
      </w:r>
      <w:r>
        <w:rPr>
          <w:lang w:val="pl-PL"/>
        </w:rPr>
        <w:t xml:space="preserve"> nie znajdował się w</w:t>
      </w:r>
      <w:r w:rsidR="00F74C09">
        <w:rPr>
          <w:lang w:val="pl-PL"/>
        </w:rPr>
        <w:t xml:space="preserve"> rękach</w:t>
      </w:r>
      <w:r>
        <w:rPr>
          <w:lang w:val="pl-PL"/>
        </w:rPr>
        <w:t xml:space="preserve"> prokuratury, a zatem nie mógł stanowić części </w:t>
      </w:r>
      <w:r w:rsidR="00654715">
        <w:rPr>
          <w:lang w:val="pl-PL"/>
        </w:rPr>
        <w:t>argumentacji</w:t>
      </w:r>
      <w:r>
        <w:rPr>
          <w:lang w:val="pl-PL"/>
        </w:rPr>
        <w:t xml:space="preserve"> prokuratury. W zakresie, w jakim skarżący chciał wykazać, że śledztwo </w:t>
      </w:r>
      <w:r w:rsidR="00654715">
        <w:rPr>
          <w:lang w:val="pl-PL"/>
        </w:rPr>
        <w:t>to</w:t>
      </w:r>
      <w:r w:rsidR="00D11A63">
        <w:rPr>
          <w:lang w:val="pl-PL"/>
        </w:rPr>
        <w:t> </w:t>
      </w:r>
      <w:r>
        <w:rPr>
          <w:lang w:val="pl-PL"/>
        </w:rPr>
        <w:t>mogło przynieść uniewinniające go informacje, Trybunał oddalił takie twierdzenie</w:t>
      </w:r>
      <w:r w:rsidR="00557EB1">
        <w:rPr>
          <w:lang w:val="pl-PL"/>
        </w:rPr>
        <w:t xml:space="preserve"> jako</w:t>
      </w:r>
      <w:r w:rsidR="00D11A63">
        <w:rPr>
          <w:lang w:val="pl-PL"/>
        </w:rPr>
        <w:t> </w:t>
      </w:r>
      <w:r>
        <w:rPr>
          <w:lang w:val="pl-PL"/>
        </w:rPr>
        <w:t>ma</w:t>
      </w:r>
      <w:r w:rsidR="00557EB1">
        <w:rPr>
          <w:lang w:val="pl-PL"/>
        </w:rPr>
        <w:t>jące</w:t>
      </w:r>
      <w:r>
        <w:rPr>
          <w:lang w:val="pl-PL"/>
        </w:rPr>
        <w:t xml:space="preserve"> charakter całkowicie hipotetyczny.  </w:t>
      </w:r>
    </w:p>
    <w:p w14:paraId="5F7CE5B9" w14:textId="56071BC2" w:rsidR="00353560" w:rsidRPr="00B33032" w:rsidRDefault="00353560">
      <w:pPr>
        <w:pStyle w:val="ClinContent"/>
        <w:rPr>
          <w:lang w:val="pl-PL"/>
        </w:rPr>
      </w:pPr>
      <w:r w:rsidRPr="00353560">
        <w:rPr>
          <w:lang w:val="pl-PL"/>
        </w:rPr>
        <w:t xml:space="preserve">(b) </w:t>
      </w:r>
      <w:r w:rsidRPr="00353560">
        <w:rPr>
          <w:i/>
          <w:lang w:val="pl-PL"/>
        </w:rPr>
        <w:t xml:space="preserve">Ujawnienie dokumentów w przeredagowanej formie </w:t>
      </w:r>
      <w:r>
        <w:rPr>
          <w:i/>
          <w:lang w:val="pl-PL"/>
        </w:rPr>
        <w:t>–</w:t>
      </w:r>
      <w:r w:rsidRPr="00353560">
        <w:rPr>
          <w:i/>
          <w:lang w:val="pl-PL"/>
        </w:rPr>
        <w:t xml:space="preserve"> </w:t>
      </w:r>
      <w:r w:rsidR="00133BCC" w:rsidRPr="00133BCC">
        <w:rPr>
          <w:lang w:val="pl-PL"/>
        </w:rPr>
        <w:t>Zaczerniona i</w:t>
      </w:r>
      <w:r>
        <w:rPr>
          <w:lang w:val="pl-PL"/>
        </w:rPr>
        <w:t>nformacja nie</w:t>
      </w:r>
      <w:r w:rsidR="00D11A63">
        <w:rPr>
          <w:lang w:val="pl-PL"/>
        </w:rPr>
        <w:t> </w:t>
      </w:r>
      <w:r>
        <w:rPr>
          <w:lang w:val="pl-PL"/>
        </w:rPr>
        <w:t>mogła sama w sobie być pomocna dla obrony. Ponieważ skarżący został oskarżony o</w:t>
      </w:r>
      <w:r w:rsidR="00D11A63">
        <w:rPr>
          <w:lang w:val="pl-PL"/>
        </w:rPr>
        <w:t> </w:t>
      </w:r>
      <w:r>
        <w:rPr>
          <w:lang w:val="pl-PL"/>
        </w:rPr>
        <w:t>przekazywanie informacji stanowiących tajemnicę państwową osobom nieupoważnionym do zapoznawania się z nią, jedyną kwestią w odniesieniu do tych dokumentów było to, czy stanowiły one tajemnicę państwową. Dowody, na podstawie których skarżący został skazany</w:t>
      </w:r>
      <w:r w:rsidR="00133BCC">
        <w:rPr>
          <w:lang w:val="pl-PL"/>
        </w:rPr>
        <w:t>,</w:t>
      </w:r>
      <w:r>
        <w:rPr>
          <w:lang w:val="pl-PL"/>
        </w:rPr>
        <w:t xml:space="preserve"> obejmowały </w:t>
      </w:r>
      <w:r w:rsidR="006E279D">
        <w:rPr>
          <w:lang w:val="pl-PL"/>
        </w:rPr>
        <w:t>stwierdzenia</w:t>
      </w:r>
      <w:r>
        <w:rPr>
          <w:lang w:val="pl-PL"/>
        </w:rPr>
        <w:t xml:space="preserve"> AIVD</w:t>
      </w:r>
      <w:r w:rsidR="00133BCC">
        <w:rPr>
          <w:lang w:val="pl-PL"/>
        </w:rPr>
        <w:t xml:space="preserve"> </w:t>
      </w:r>
      <w:r w:rsidR="006E279D">
        <w:rPr>
          <w:lang w:val="pl-PL"/>
        </w:rPr>
        <w:t>zaświadczające</w:t>
      </w:r>
      <w:r>
        <w:rPr>
          <w:lang w:val="pl-PL"/>
        </w:rPr>
        <w:t>, że</w:t>
      </w:r>
      <w:r w:rsidR="00D11A63">
        <w:rPr>
          <w:lang w:val="pl-PL"/>
        </w:rPr>
        <w:t> </w:t>
      </w:r>
      <w:r>
        <w:rPr>
          <w:lang w:val="pl-PL"/>
        </w:rPr>
        <w:t xml:space="preserve">przedmiotowe dokumenty były </w:t>
      </w:r>
      <w:r w:rsidR="00F83169">
        <w:rPr>
          <w:lang w:val="pl-PL"/>
        </w:rPr>
        <w:t>objęte</w:t>
      </w:r>
      <w:r>
        <w:rPr>
          <w:lang w:val="pl-PL"/>
        </w:rPr>
        <w:t xml:space="preserve"> tajemnic</w:t>
      </w:r>
      <w:r w:rsidR="00F83169">
        <w:rPr>
          <w:lang w:val="pl-PL"/>
        </w:rPr>
        <w:t>ą</w:t>
      </w:r>
      <w:r>
        <w:rPr>
          <w:lang w:val="pl-PL"/>
        </w:rPr>
        <w:t xml:space="preserve"> państwow</w:t>
      </w:r>
      <w:r w:rsidR="00F83169">
        <w:rPr>
          <w:lang w:val="pl-PL"/>
        </w:rPr>
        <w:t>ą</w:t>
      </w:r>
      <w:r w:rsidR="00133BCC">
        <w:rPr>
          <w:lang w:val="pl-PL"/>
        </w:rPr>
        <w:t>,</w:t>
      </w:r>
      <w:r>
        <w:rPr>
          <w:lang w:val="pl-PL"/>
        </w:rPr>
        <w:t xml:space="preserve"> </w:t>
      </w:r>
      <w:r w:rsidR="00133BCC">
        <w:rPr>
          <w:lang w:val="pl-PL"/>
        </w:rPr>
        <w:t xml:space="preserve">i </w:t>
      </w:r>
      <w:r>
        <w:rPr>
          <w:lang w:val="pl-PL"/>
        </w:rPr>
        <w:t>wyjaśniające potrzebę zachowania w tajemnicy informacji zawart</w:t>
      </w:r>
      <w:r w:rsidR="00E131FD">
        <w:rPr>
          <w:lang w:val="pl-PL"/>
        </w:rPr>
        <w:t>ych</w:t>
      </w:r>
      <w:r>
        <w:rPr>
          <w:lang w:val="pl-PL"/>
        </w:rPr>
        <w:t xml:space="preserve"> w tych dokumentach. Krajowy Prokurator ds. walki z terroryzmem potwierdził, że dokumenty zawarte w aktach sprawy postępowania karnego były </w:t>
      </w:r>
      <w:r w:rsidR="00F83169">
        <w:rPr>
          <w:lang w:val="pl-PL"/>
        </w:rPr>
        <w:t>w istocie</w:t>
      </w:r>
      <w:r w:rsidR="00B81B2A">
        <w:rPr>
          <w:lang w:val="pl-PL"/>
        </w:rPr>
        <w:t xml:space="preserve"> </w:t>
      </w:r>
      <w:r>
        <w:rPr>
          <w:lang w:val="pl-PL"/>
        </w:rPr>
        <w:t>kopiami dokumentów</w:t>
      </w:r>
      <w:r w:rsidR="00133BCC">
        <w:rPr>
          <w:lang w:val="pl-PL"/>
        </w:rPr>
        <w:t>, które miały odwzorowywać</w:t>
      </w:r>
      <w:r w:rsidR="00B33032">
        <w:rPr>
          <w:lang w:val="pl-PL"/>
        </w:rPr>
        <w:t>, a skarżący nie kwestionował</w:t>
      </w:r>
      <w:r w:rsidR="00B81B2A">
        <w:rPr>
          <w:lang w:val="pl-PL"/>
        </w:rPr>
        <w:t xml:space="preserve"> tego faktu</w:t>
      </w:r>
      <w:r w:rsidR="00B33032">
        <w:rPr>
          <w:lang w:val="pl-PL"/>
        </w:rPr>
        <w:t xml:space="preserve">. </w:t>
      </w:r>
      <w:r w:rsidR="00E131FD">
        <w:rPr>
          <w:lang w:val="pl-PL"/>
        </w:rPr>
        <w:t>I</w:t>
      </w:r>
      <w:r w:rsidR="00B33032">
        <w:rPr>
          <w:lang w:val="pl-PL"/>
        </w:rPr>
        <w:t>nformacj</w:t>
      </w:r>
      <w:r w:rsidR="00E131FD">
        <w:rPr>
          <w:lang w:val="pl-PL"/>
        </w:rPr>
        <w:t>e niezaczernione</w:t>
      </w:r>
      <w:r w:rsidR="00B33032">
        <w:rPr>
          <w:lang w:val="pl-PL"/>
        </w:rPr>
        <w:t xml:space="preserve"> był</w:t>
      </w:r>
      <w:r w:rsidR="00E131FD">
        <w:rPr>
          <w:lang w:val="pl-PL"/>
        </w:rPr>
        <w:t>y</w:t>
      </w:r>
      <w:r w:rsidR="00B33032">
        <w:rPr>
          <w:lang w:val="pl-PL"/>
        </w:rPr>
        <w:t xml:space="preserve"> wystarczając</w:t>
      </w:r>
      <w:r w:rsidR="00E131FD">
        <w:rPr>
          <w:lang w:val="pl-PL"/>
        </w:rPr>
        <w:t>e</w:t>
      </w:r>
      <w:r w:rsidR="00B33032">
        <w:rPr>
          <w:lang w:val="pl-PL"/>
        </w:rPr>
        <w:t xml:space="preserve"> do przeprowadzenia</w:t>
      </w:r>
      <w:r w:rsidR="00E131FD">
        <w:rPr>
          <w:lang w:val="pl-PL"/>
        </w:rPr>
        <w:t xml:space="preserve"> przez obronę i władze krajowe</w:t>
      </w:r>
      <w:r w:rsidR="00B33032">
        <w:rPr>
          <w:lang w:val="pl-PL"/>
        </w:rPr>
        <w:t xml:space="preserve"> wiarygodnej oceny charakteru informacji zawart</w:t>
      </w:r>
      <w:r w:rsidR="00E131FD">
        <w:rPr>
          <w:lang w:val="pl-PL"/>
        </w:rPr>
        <w:t>ych</w:t>
      </w:r>
      <w:r w:rsidR="00B33032">
        <w:rPr>
          <w:lang w:val="pl-PL"/>
        </w:rPr>
        <w:t xml:space="preserve"> w dokumentach. </w:t>
      </w:r>
    </w:p>
    <w:p w14:paraId="5585E563" w14:textId="77777777" w:rsidR="00B33032" w:rsidRPr="00872E12" w:rsidRDefault="00B33032">
      <w:pPr>
        <w:pStyle w:val="ClinContent"/>
        <w:rPr>
          <w:lang w:val="pl-PL"/>
        </w:rPr>
      </w:pPr>
      <w:r w:rsidRPr="00872E12">
        <w:rPr>
          <w:i/>
          <w:lang w:val="pl-PL"/>
        </w:rPr>
        <w:t xml:space="preserve">Rozstrzygnięcie: </w:t>
      </w:r>
      <w:r w:rsidRPr="00872E12">
        <w:rPr>
          <w:lang w:val="pl-PL"/>
        </w:rPr>
        <w:t>brak naruszenia (jednomyślnie).</w:t>
      </w:r>
    </w:p>
    <w:p w14:paraId="0CBDF87C" w14:textId="2FAAF869" w:rsidR="00B33032" w:rsidRPr="00B33032" w:rsidRDefault="00B33032">
      <w:pPr>
        <w:pStyle w:val="ClinContent"/>
        <w:rPr>
          <w:lang w:val="pl-PL"/>
        </w:rPr>
      </w:pPr>
      <w:r w:rsidRPr="00B33032">
        <w:rPr>
          <w:lang w:val="pl-PL"/>
        </w:rPr>
        <w:t>Ar</w:t>
      </w:r>
      <w:r w:rsidR="00133BCC">
        <w:rPr>
          <w:lang w:val="pl-PL"/>
        </w:rPr>
        <w:t xml:space="preserve">t. </w:t>
      </w:r>
      <w:r w:rsidRPr="00B33032">
        <w:rPr>
          <w:lang w:val="pl-PL"/>
        </w:rPr>
        <w:t>6. ust. 1 i ust. 3 lit. c: Trybunał dopuszczał</w:t>
      </w:r>
      <w:r w:rsidR="00B81B2A">
        <w:rPr>
          <w:lang w:val="pl-PL"/>
        </w:rPr>
        <w:t xml:space="preserve"> nałożenie</w:t>
      </w:r>
      <w:r w:rsidRPr="00B33032">
        <w:rPr>
          <w:lang w:val="pl-PL"/>
        </w:rPr>
        <w:t xml:space="preserve"> pewn</w:t>
      </w:r>
      <w:r w:rsidR="00B81B2A">
        <w:rPr>
          <w:lang w:val="pl-PL"/>
        </w:rPr>
        <w:t>ych</w:t>
      </w:r>
      <w:r w:rsidRPr="00B33032">
        <w:rPr>
          <w:lang w:val="pl-PL"/>
        </w:rPr>
        <w:t xml:space="preserve"> ogranicze</w:t>
      </w:r>
      <w:r w:rsidR="00B81B2A">
        <w:rPr>
          <w:lang w:val="pl-PL"/>
        </w:rPr>
        <w:t>ń</w:t>
      </w:r>
      <w:r w:rsidRPr="00B33032">
        <w:rPr>
          <w:lang w:val="pl-PL"/>
        </w:rPr>
        <w:t xml:space="preserve"> na</w:t>
      </w:r>
      <w:r w:rsidR="00D11A63">
        <w:rPr>
          <w:lang w:val="pl-PL"/>
        </w:rPr>
        <w:t> </w:t>
      </w:r>
      <w:r w:rsidRPr="00B33032">
        <w:rPr>
          <w:lang w:val="pl-PL"/>
        </w:rPr>
        <w:t xml:space="preserve">kontakty między klientem a jego </w:t>
      </w:r>
      <w:r>
        <w:rPr>
          <w:lang w:val="pl-PL"/>
        </w:rPr>
        <w:t xml:space="preserve">adwokatem </w:t>
      </w:r>
      <w:r w:rsidRPr="00B33032">
        <w:rPr>
          <w:lang w:val="pl-PL"/>
        </w:rPr>
        <w:t xml:space="preserve">w sprawach </w:t>
      </w:r>
      <w:r>
        <w:rPr>
          <w:lang w:val="pl-PL"/>
        </w:rPr>
        <w:t>dotyczących terroryzmu i</w:t>
      </w:r>
      <w:r w:rsidR="00D11A63">
        <w:rPr>
          <w:lang w:val="pl-PL"/>
        </w:rPr>
        <w:t> </w:t>
      </w:r>
      <w:r>
        <w:rPr>
          <w:lang w:val="pl-PL"/>
        </w:rPr>
        <w:t>przestępczości zorganizowanej. Tym niemniej od fundamentalnej zasad</w:t>
      </w:r>
      <w:r w:rsidR="00BE09B0">
        <w:rPr>
          <w:lang w:val="pl-PL"/>
        </w:rPr>
        <w:t>y</w:t>
      </w:r>
      <w:r>
        <w:rPr>
          <w:lang w:val="pl-PL"/>
        </w:rPr>
        <w:t xml:space="preserve"> poszanowania poufności między klientem a adwokatem</w:t>
      </w:r>
      <w:r w:rsidR="00BE09B0" w:rsidRPr="00BE09B0">
        <w:rPr>
          <w:lang w:val="pl-PL"/>
        </w:rPr>
        <w:t xml:space="preserve"> </w:t>
      </w:r>
      <w:r w:rsidR="00BE09B0">
        <w:rPr>
          <w:lang w:val="pl-PL"/>
        </w:rPr>
        <w:t>można odstąpić</w:t>
      </w:r>
      <w:r w:rsidR="00BE09B0" w:rsidRPr="00BE09B0">
        <w:rPr>
          <w:lang w:val="pl-PL"/>
        </w:rPr>
        <w:t xml:space="preserve"> </w:t>
      </w:r>
      <w:r w:rsidR="00BE09B0">
        <w:rPr>
          <w:lang w:val="pl-PL"/>
        </w:rPr>
        <w:t>jedynie w wyjątkowych okolicznościach oraz pod warunkiem podjęcia odpowiednich i wystarczających środków zabezpieczających przed nadużyciami</w:t>
      </w:r>
      <w:r>
        <w:rPr>
          <w:lang w:val="pl-PL"/>
        </w:rPr>
        <w:t>. Procedura, w której</w:t>
      </w:r>
      <w:r w:rsidR="00BE09B0">
        <w:rPr>
          <w:lang w:val="pl-PL"/>
        </w:rPr>
        <w:t xml:space="preserve"> to</w:t>
      </w:r>
      <w:r>
        <w:rPr>
          <w:lang w:val="pl-PL"/>
        </w:rPr>
        <w:t xml:space="preserve"> prokuratura</w:t>
      </w:r>
      <w:r w:rsidR="006310A5">
        <w:rPr>
          <w:lang w:val="pl-PL"/>
        </w:rPr>
        <w:t xml:space="preserve"> </w:t>
      </w:r>
      <w:r>
        <w:rPr>
          <w:lang w:val="pl-PL"/>
        </w:rPr>
        <w:t xml:space="preserve">sama próbuje ocenić </w:t>
      </w:r>
      <w:r w:rsidR="00311398">
        <w:rPr>
          <w:lang w:val="pl-PL"/>
        </w:rPr>
        <w:t xml:space="preserve">znaczenie </w:t>
      </w:r>
      <w:r>
        <w:rPr>
          <w:lang w:val="pl-PL"/>
        </w:rPr>
        <w:t xml:space="preserve">ukrytej informacji </w:t>
      </w:r>
      <w:r w:rsidR="00B80C39">
        <w:rPr>
          <w:lang w:val="pl-PL"/>
        </w:rPr>
        <w:t>dla obrony i dokonać wyważenia między interesami obrony a interesem ogólnym przemawiającym za</w:t>
      </w:r>
      <w:r w:rsidR="00311398" w:rsidRPr="00311398">
        <w:rPr>
          <w:lang w:val="pl-PL"/>
        </w:rPr>
        <w:t xml:space="preserve"> </w:t>
      </w:r>
      <w:r w:rsidR="00B80C39">
        <w:rPr>
          <w:lang w:val="pl-PL"/>
        </w:rPr>
        <w:t>utrzymywaniem</w:t>
      </w:r>
      <w:r w:rsidRPr="00311398">
        <w:rPr>
          <w:lang w:val="pl-PL"/>
        </w:rPr>
        <w:t xml:space="preserve"> informacji w</w:t>
      </w:r>
      <w:r w:rsidR="00D11A63">
        <w:rPr>
          <w:lang w:val="pl-PL"/>
        </w:rPr>
        <w:t> </w:t>
      </w:r>
      <w:r w:rsidRPr="00311398">
        <w:rPr>
          <w:lang w:val="pl-PL"/>
        </w:rPr>
        <w:t>tajemnicy</w:t>
      </w:r>
      <w:r w:rsidR="00311398">
        <w:rPr>
          <w:lang w:val="pl-PL"/>
        </w:rPr>
        <w:t>,</w:t>
      </w:r>
      <w:r w:rsidRPr="00311398">
        <w:rPr>
          <w:lang w:val="pl-PL"/>
        </w:rPr>
        <w:t xml:space="preserve"> nie może być zgodna z wymogami art. 6 ust. 1.</w:t>
      </w:r>
      <w:r>
        <w:rPr>
          <w:lang w:val="pl-PL"/>
        </w:rPr>
        <w:t xml:space="preserve"> </w:t>
      </w:r>
    </w:p>
    <w:p w14:paraId="6EF267A3" w14:textId="49DAEBA6" w:rsidR="00872E12" w:rsidRPr="00872E12" w:rsidRDefault="00872E12">
      <w:pPr>
        <w:pStyle w:val="ClinContent"/>
        <w:rPr>
          <w:lang w:val="pl-PL"/>
        </w:rPr>
      </w:pPr>
      <w:r w:rsidRPr="00872E12">
        <w:rPr>
          <w:lang w:val="pl-PL"/>
        </w:rPr>
        <w:t>Skarżący nie został pozbawiony dostępu do dowodów prokuratury</w:t>
      </w:r>
      <w:r w:rsidR="00432272">
        <w:rPr>
          <w:lang w:val="pl-PL"/>
        </w:rPr>
        <w:t>,</w:t>
      </w:r>
      <w:r w:rsidRPr="00872E12">
        <w:rPr>
          <w:lang w:val="pl-PL"/>
        </w:rPr>
        <w:t xml:space="preserve"> nakazano mu</w:t>
      </w:r>
      <w:r w:rsidR="00D11A63">
        <w:rPr>
          <w:lang w:val="pl-PL"/>
        </w:rPr>
        <w:t> </w:t>
      </w:r>
      <w:r w:rsidR="00432272">
        <w:rPr>
          <w:lang w:val="pl-PL"/>
        </w:rPr>
        <w:t>natomiast</w:t>
      </w:r>
      <w:r w:rsidRPr="00872E12">
        <w:rPr>
          <w:lang w:val="pl-PL"/>
        </w:rPr>
        <w:t xml:space="preserve"> nie ujawniać swemu obroń</w:t>
      </w:r>
      <w:r>
        <w:rPr>
          <w:lang w:val="pl-PL"/>
        </w:rPr>
        <w:t>c</w:t>
      </w:r>
      <w:r w:rsidRPr="00872E12">
        <w:rPr>
          <w:lang w:val="pl-PL"/>
        </w:rPr>
        <w:t xml:space="preserve">y informacji </w:t>
      </w:r>
      <w:r w:rsidR="00432272">
        <w:rPr>
          <w:lang w:val="pl-PL"/>
        </w:rPr>
        <w:t>faktycznej, która mogłaby zostać</w:t>
      </w:r>
      <w:r w:rsidRPr="00872E12">
        <w:rPr>
          <w:lang w:val="pl-PL"/>
        </w:rPr>
        <w:t xml:space="preserve"> wykorzystana </w:t>
      </w:r>
      <w:r w:rsidR="00432272">
        <w:rPr>
          <w:lang w:val="pl-PL"/>
        </w:rPr>
        <w:t>do</w:t>
      </w:r>
      <w:r w:rsidRPr="00872E12">
        <w:rPr>
          <w:lang w:val="pl-PL"/>
        </w:rPr>
        <w:t xml:space="preserve"> </w:t>
      </w:r>
      <w:r w:rsidRPr="00311398">
        <w:rPr>
          <w:lang w:val="pl-PL"/>
        </w:rPr>
        <w:t>jego obro</w:t>
      </w:r>
      <w:r w:rsidR="00432272">
        <w:rPr>
          <w:lang w:val="pl-PL"/>
        </w:rPr>
        <w:t>ny</w:t>
      </w:r>
      <w:r w:rsidRPr="00311398">
        <w:rPr>
          <w:lang w:val="pl-PL"/>
        </w:rPr>
        <w:t>. Nie było ingerencji w poufność relacji między skarżącym a</w:t>
      </w:r>
      <w:r w:rsidR="00D11A63">
        <w:rPr>
          <w:lang w:val="pl-PL"/>
        </w:rPr>
        <w:t> </w:t>
      </w:r>
      <w:r w:rsidRPr="00311398">
        <w:rPr>
          <w:lang w:val="pl-PL"/>
        </w:rPr>
        <w:t xml:space="preserve">jego </w:t>
      </w:r>
      <w:r w:rsidR="00311398" w:rsidRPr="00311398">
        <w:rPr>
          <w:lang w:val="pl-PL"/>
        </w:rPr>
        <w:t>obrońcą</w:t>
      </w:r>
      <w:r w:rsidRPr="00311398">
        <w:rPr>
          <w:lang w:val="pl-PL"/>
        </w:rPr>
        <w:t>.</w:t>
      </w:r>
      <w:r>
        <w:rPr>
          <w:lang w:val="pl-PL"/>
        </w:rPr>
        <w:t xml:space="preserve"> Nie zastosowano niezależnego mechanizmu monitorowania informacji przekazywan</w:t>
      </w:r>
      <w:r w:rsidR="009E044C">
        <w:rPr>
          <w:lang w:val="pl-PL"/>
        </w:rPr>
        <w:t>ych</w:t>
      </w:r>
      <w:r>
        <w:rPr>
          <w:lang w:val="pl-PL"/>
        </w:rPr>
        <w:t xml:space="preserve"> między skarżącym a jego obrońcą, skarżący był</w:t>
      </w:r>
      <w:r w:rsidR="00311398">
        <w:rPr>
          <w:lang w:val="pl-PL"/>
        </w:rPr>
        <w:t xml:space="preserve"> natomiast zagrożony ściganiem w razie ujawnienia obrońcy tajnych informacji</w:t>
      </w:r>
      <w:r>
        <w:rPr>
          <w:lang w:val="pl-PL"/>
        </w:rPr>
        <w:t xml:space="preserve">. </w:t>
      </w:r>
      <w:r w:rsidR="009E044C">
        <w:rPr>
          <w:lang w:val="pl-PL"/>
        </w:rPr>
        <w:t>Istotny jest</w:t>
      </w:r>
      <w:r w:rsidR="00311398">
        <w:rPr>
          <w:lang w:val="pl-PL"/>
        </w:rPr>
        <w:t xml:space="preserve"> fakt, </w:t>
      </w:r>
      <w:r>
        <w:rPr>
          <w:lang w:val="pl-PL"/>
        </w:rPr>
        <w:t>że</w:t>
      </w:r>
      <w:r w:rsidR="00D11A63">
        <w:rPr>
          <w:lang w:val="pl-PL"/>
        </w:rPr>
        <w:t> </w:t>
      </w:r>
      <w:r w:rsidR="009E044C">
        <w:rPr>
          <w:lang w:val="pl-PL"/>
        </w:rPr>
        <w:t>komunikacja</w:t>
      </w:r>
      <w:r>
        <w:rPr>
          <w:lang w:val="pl-PL"/>
        </w:rPr>
        <w:t xml:space="preserve"> między skarżącym a jego obrońcą nie był</w:t>
      </w:r>
      <w:r w:rsidR="00D54D74">
        <w:rPr>
          <w:lang w:val="pl-PL"/>
        </w:rPr>
        <w:t>a</w:t>
      </w:r>
      <w:r>
        <w:rPr>
          <w:lang w:val="pl-PL"/>
        </w:rPr>
        <w:t xml:space="preserve"> swobodn</w:t>
      </w:r>
      <w:r w:rsidR="00827905">
        <w:rPr>
          <w:lang w:val="pl-PL"/>
        </w:rPr>
        <w:t>a</w:t>
      </w:r>
      <w:r>
        <w:rPr>
          <w:lang w:val="pl-PL"/>
        </w:rPr>
        <w:t xml:space="preserve"> i nieograniczon</w:t>
      </w:r>
      <w:r w:rsidR="00827905">
        <w:rPr>
          <w:lang w:val="pl-PL"/>
        </w:rPr>
        <w:t>a</w:t>
      </w:r>
      <w:r w:rsidR="00E20648">
        <w:rPr>
          <w:lang w:val="pl-PL"/>
        </w:rPr>
        <w:t xml:space="preserve"> co</w:t>
      </w:r>
      <w:r w:rsidR="00D11A63">
        <w:rPr>
          <w:lang w:val="pl-PL"/>
        </w:rPr>
        <w:t> </w:t>
      </w:r>
      <w:r w:rsidR="00E20648">
        <w:rPr>
          <w:lang w:val="pl-PL"/>
        </w:rPr>
        <w:t>do treści, czego wymaga</w:t>
      </w:r>
      <w:r w:rsidR="00EB1D84">
        <w:rPr>
          <w:lang w:val="pl-PL"/>
        </w:rPr>
        <w:t>,</w:t>
      </w:r>
      <w:r w:rsidR="00E20648">
        <w:rPr>
          <w:lang w:val="pl-PL"/>
        </w:rPr>
        <w:t xml:space="preserve"> </w:t>
      </w:r>
      <w:r w:rsidR="00311398">
        <w:rPr>
          <w:lang w:val="pl-PL"/>
        </w:rPr>
        <w:t>co do zasady</w:t>
      </w:r>
      <w:r w:rsidR="00EB1D84">
        <w:rPr>
          <w:lang w:val="pl-PL"/>
        </w:rPr>
        <w:t>,</w:t>
      </w:r>
      <w:r w:rsidR="00311398">
        <w:rPr>
          <w:lang w:val="pl-PL"/>
        </w:rPr>
        <w:t xml:space="preserve"> </w:t>
      </w:r>
      <w:r w:rsidR="00E20648">
        <w:rPr>
          <w:lang w:val="pl-PL"/>
        </w:rPr>
        <w:t>rzetelny proces</w:t>
      </w:r>
      <w:r>
        <w:rPr>
          <w:lang w:val="pl-PL"/>
        </w:rPr>
        <w:t xml:space="preserve">. </w:t>
      </w:r>
    </w:p>
    <w:p w14:paraId="647EDA10" w14:textId="395E87FF" w:rsidR="00872E12" w:rsidRPr="00872E12" w:rsidRDefault="00872E12">
      <w:pPr>
        <w:pStyle w:val="ClinContent"/>
        <w:rPr>
          <w:lang w:val="pl-PL"/>
        </w:rPr>
      </w:pPr>
      <w:r w:rsidRPr="00872E12">
        <w:rPr>
          <w:lang w:val="pl-PL"/>
        </w:rPr>
        <w:t>Trybunał zgodził się, że zasady dotyczące</w:t>
      </w:r>
      <w:r w:rsidR="00311398">
        <w:rPr>
          <w:lang w:val="pl-PL"/>
        </w:rPr>
        <w:t xml:space="preserve"> poszanowania</w:t>
      </w:r>
      <w:r w:rsidRPr="00872E12">
        <w:rPr>
          <w:lang w:val="pl-PL"/>
        </w:rPr>
        <w:t xml:space="preserve"> tajemnicy </w:t>
      </w:r>
      <w:r w:rsidR="00B80C39">
        <w:rPr>
          <w:lang w:val="pl-PL"/>
        </w:rPr>
        <w:t xml:space="preserve">państwowej </w:t>
      </w:r>
      <w:r w:rsidRPr="00872E12">
        <w:rPr>
          <w:lang w:val="pl-PL"/>
        </w:rPr>
        <w:t>m</w:t>
      </w:r>
      <w:r w:rsidR="00B80C39">
        <w:rPr>
          <w:lang w:val="pl-PL"/>
        </w:rPr>
        <w:t>ają</w:t>
      </w:r>
      <w:r w:rsidRPr="00872E12">
        <w:rPr>
          <w:lang w:val="pl-PL"/>
        </w:rPr>
        <w:t xml:space="preserve"> zastosowanie ogólne i </w:t>
      </w:r>
      <w:r w:rsidR="00311398">
        <w:rPr>
          <w:lang w:val="pl-PL"/>
        </w:rPr>
        <w:t>zasadniczo brak jest powodów</w:t>
      </w:r>
      <w:r w:rsidRPr="00872E12">
        <w:rPr>
          <w:lang w:val="pl-PL"/>
        </w:rPr>
        <w:t xml:space="preserve">, </w:t>
      </w:r>
      <w:r w:rsidR="00311398">
        <w:rPr>
          <w:lang w:val="pl-PL"/>
        </w:rPr>
        <w:t>by nie miały</w:t>
      </w:r>
      <w:r w:rsidRPr="00872E12">
        <w:rPr>
          <w:lang w:val="pl-PL"/>
        </w:rPr>
        <w:t xml:space="preserve"> one mieć zastosowania w przypadkach, gdy członkowie </w:t>
      </w:r>
      <w:r>
        <w:rPr>
          <w:lang w:val="pl-PL"/>
        </w:rPr>
        <w:t xml:space="preserve">personelu </w:t>
      </w:r>
      <w:r w:rsidRPr="00872E12">
        <w:rPr>
          <w:lang w:val="pl-PL"/>
        </w:rPr>
        <w:t xml:space="preserve">służby </w:t>
      </w:r>
      <w:r>
        <w:rPr>
          <w:lang w:val="pl-PL"/>
        </w:rPr>
        <w:t xml:space="preserve">bezpieczeństwa </w:t>
      </w:r>
      <w:r w:rsidR="00311398">
        <w:rPr>
          <w:lang w:val="pl-PL"/>
        </w:rPr>
        <w:t>są</w:t>
      </w:r>
      <w:r w:rsidR="00D11A63">
        <w:rPr>
          <w:lang w:val="pl-PL"/>
        </w:rPr>
        <w:t> </w:t>
      </w:r>
      <w:r>
        <w:rPr>
          <w:lang w:val="pl-PL"/>
        </w:rPr>
        <w:t xml:space="preserve">ścigani za przestępstwa związane z ich </w:t>
      </w:r>
      <w:r w:rsidR="006310A5">
        <w:rPr>
          <w:lang w:val="pl-PL"/>
        </w:rPr>
        <w:t xml:space="preserve">stosunkiem pracy. </w:t>
      </w:r>
      <w:r>
        <w:rPr>
          <w:lang w:val="pl-PL"/>
        </w:rPr>
        <w:t>Kwestią istotną dla</w:t>
      </w:r>
      <w:r w:rsidR="00D11A63">
        <w:rPr>
          <w:lang w:val="pl-PL"/>
        </w:rPr>
        <w:t> </w:t>
      </w:r>
      <w:r>
        <w:rPr>
          <w:lang w:val="pl-PL"/>
        </w:rPr>
        <w:t xml:space="preserve">Trybunału </w:t>
      </w:r>
      <w:r w:rsidR="00311398">
        <w:rPr>
          <w:lang w:val="pl-PL"/>
        </w:rPr>
        <w:t>jest</w:t>
      </w:r>
      <w:r>
        <w:rPr>
          <w:lang w:val="pl-PL"/>
        </w:rPr>
        <w:t xml:space="preserve"> </w:t>
      </w:r>
      <w:r w:rsidR="00B80C39">
        <w:rPr>
          <w:lang w:val="pl-PL"/>
        </w:rPr>
        <w:t xml:space="preserve">natomiast </w:t>
      </w:r>
      <w:r>
        <w:rPr>
          <w:lang w:val="pl-PL"/>
        </w:rPr>
        <w:t>to, w jaki sposób zakaz ujawn</w:t>
      </w:r>
      <w:r w:rsidR="00311398">
        <w:rPr>
          <w:lang w:val="pl-PL"/>
        </w:rPr>
        <w:t>iania tajnych informacji wpływa</w:t>
      </w:r>
      <w:r>
        <w:rPr>
          <w:lang w:val="pl-PL"/>
        </w:rPr>
        <w:t xml:space="preserve"> na prawo do obrony podejrzanego, </w:t>
      </w:r>
      <w:r w:rsidR="00311398">
        <w:rPr>
          <w:lang w:val="pl-PL"/>
        </w:rPr>
        <w:t>zarówno</w:t>
      </w:r>
      <w:r>
        <w:rPr>
          <w:lang w:val="pl-PL"/>
        </w:rPr>
        <w:t xml:space="preserve"> w związku z jego porozumiewaniem się ze swoimi</w:t>
      </w:r>
      <w:r w:rsidR="00311398">
        <w:rPr>
          <w:lang w:val="pl-PL"/>
        </w:rPr>
        <w:t xml:space="preserve"> obrońcami</w:t>
      </w:r>
      <w:r>
        <w:rPr>
          <w:lang w:val="pl-PL"/>
        </w:rPr>
        <w:t>, jak i w odniesieniu do postępowania przed sądem. Prokurator</w:t>
      </w:r>
      <w:r w:rsidR="00D11A63">
        <w:rPr>
          <w:lang w:val="pl-PL"/>
        </w:rPr>
        <w:t> </w:t>
      </w:r>
      <w:r>
        <w:rPr>
          <w:lang w:val="pl-PL"/>
        </w:rPr>
        <w:t xml:space="preserve">Generalny </w:t>
      </w:r>
      <w:r w:rsidR="00311398">
        <w:rPr>
          <w:lang w:val="pl-PL"/>
        </w:rPr>
        <w:t>zobowiązał się</w:t>
      </w:r>
      <w:r>
        <w:rPr>
          <w:lang w:val="pl-PL"/>
        </w:rPr>
        <w:t xml:space="preserve">, że skarżący nie będzie ścigany za naruszenie obowiązku poszanowania tajemnicy, jeśli takie naruszenie </w:t>
      </w:r>
      <w:r w:rsidR="00EB1D84">
        <w:rPr>
          <w:lang w:val="pl-PL"/>
        </w:rPr>
        <w:t>będzie</w:t>
      </w:r>
      <w:r>
        <w:rPr>
          <w:lang w:val="pl-PL"/>
        </w:rPr>
        <w:t xml:space="preserve"> uzasadnione prawem do</w:t>
      </w:r>
      <w:r w:rsidR="00D11A63">
        <w:rPr>
          <w:lang w:val="pl-PL"/>
        </w:rPr>
        <w:t> </w:t>
      </w:r>
      <w:r>
        <w:rPr>
          <w:lang w:val="pl-PL"/>
        </w:rPr>
        <w:t xml:space="preserve">obrony gwarantowanym przez art. 6 Konwencji. </w:t>
      </w:r>
      <w:r w:rsidR="003C6CDA">
        <w:rPr>
          <w:lang w:val="pl-PL"/>
        </w:rPr>
        <w:t>Stworzyło to sytuację, w której</w:t>
      </w:r>
      <w:r w:rsidR="003E34E1">
        <w:rPr>
          <w:lang w:val="pl-PL"/>
        </w:rPr>
        <w:t xml:space="preserve"> to</w:t>
      </w:r>
      <w:r w:rsidR="00D11A63">
        <w:rPr>
          <w:lang w:val="pl-PL"/>
        </w:rPr>
        <w:t> </w:t>
      </w:r>
      <w:r w:rsidR="003E34E1">
        <w:rPr>
          <w:lang w:val="pl-PL"/>
        </w:rPr>
        <w:t>na</w:t>
      </w:r>
      <w:r w:rsidR="00D11A63">
        <w:rPr>
          <w:lang w:val="pl-PL"/>
        </w:rPr>
        <w:t> </w:t>
      </w:r>
      <w:r w:rsidR="003E34E1">
        <w:rPr>
          <w:lang w:val="pl-PL"/>
        </w:rPr>
        <w:t xml:space="preserve">skarżącego nałożono </w:t>
      </w:r>
      <w:r>
        <w:rPr>
          <w:lang w:val="pl-PL"/>
        </w:rPr>
        <w:t xml:space="preserve">ciężar </w:t>
      </w:r>
      <w:r w:rsidR="00A24C08">
        <w:rPr>
          <w:lang w:val="pl-PL"/>
        </w:rPr>
        <w:t>decydowania</w:t>
      </w:r>
      <w:r>
        <w:rPr>
          <w:lang w:val="pl-PL"/>
        </w:rPr>
        <w:t>, bez możliwości skorzystania z rady obrońcy,</w:t>
      </w:r>
      <w:r w:rsidR="003C6CDA">
        <w:rPr>
          <w:lang w:val="pl-PL"/>
        </w:rPr>
        <w:t xml:space="preserve"> </w:t>
      </w:r>
      <w:r>
        <w:rPr>
          <w:lang w:val="pl-PL"/>
        </w:rPr>
        <w:t xml:space="preserve">czy ujawnić fakty, które nie były jeszcze odnotowane w aktach </w:t>
      </w:r>
      <w:r w:rsidR="00A24C08">
        <w:rPr>
          <w:lang w:val="pl-PL"/>
        </w:rPr>
        <w:t xml:space="preserve">sprawy, </w:t>
      </w:r>
      <w:r w:rsidR="00EB1D84">
        <w:rPr>
          <w:lang w:val="pl-PL"/>
        </w:rPr>
        <w:t xml:space="preserve">narażając </w:t>
      </w:r>
      <w:r w:rsidR="003E34E1">
        <w:rPr>
          <w:lang w:val="pl-PL"/>
        </w:rPr>
        <w:t xml:space="preserve">go w związku z tym na ryzyko </w:t>
      </w:r>
      <w:r>
        <w:rPr>
          <w:lang w:val="pl-PL"/>
        </w:rPr>
        <w:t>kolejnego ścigania,</w:t>
      </w:r>
      <w:r w:rsidR="003C6CDA">
        <w:rPr>
          <w:lang w:val="pl-PL"/>
        </w:rPr>
        <w:t xml:space="preserve"> którego ewentualne podjęcie było uzależnione wyłącznie od </w:t>
      </w:r>
      <w:r>
        <w:rPr>
          <w:lang w:val="pl-PL"/>
        </w:rPr>
        <w:t xml:space="preserve">uznania Prokuratora Generalnego. Trybunał uznał, że nie można oczekiwać od podejrzanego o poważne przestępstwa, </w:t>
      </w:r>
      <w:r>
        <w:rPr>
          <w:lang w:val="pl-PL"/>
        </w:rPr>
        <w:lastRenderedPageBreak/>
        <w:t>by</w:t>
      </w:r>
      <w:r w:rsidR="00D11A63">
        <w:rPr>
          <w:lang w:val="pl-PL"/>
        </w:rPr>
        <w:t> </w:t>
      </w:r>
      <w:r>
        <w:rPr>
          <w:lang w:val="pl-PL"/>
        </w:rPr>
        <w:t>był</w:t>
      </w:r>
      <w:r w:rsidR="00D11A63">
        <w:rPr>
          <w:lang w:val="pl-PL"/>
        </w:rPr>
        <w:t> </w:t>
      </w:r>
      <w:r w:rsidR="00A24C08">
        <w:rPr>
          <w:lang w:val="pl-PL"/>
        </w:rPr>
        <w:t>on</w:t>
      </w:r>
      <w:r w:rsidR="00D11A63">
        <w:rPr>
          <w:lang w:val="pl-PL"/>
        </w:rPr>
        <w:t> </w:t>
      </w:r>
      <w:r>
        <w:rPr>
          <w:lang w:val="pl-PL"/>
        </w:rPr>
        <w:t>w</w:t>
      </w:r>
      <w:r w:rsidR="00D11A63">
        <w:rPr>
          <w:lang w:val="pl-PL"/>
        </w:rPr>
        <w:t> </w:t>
      </w:r>
      <w:r>
        <w:rPr>
          <w:lang w:val="pl-PL"/>
        </w:rPr>
        <w:t xml:space="preserve">stanie przeprowadzić – bez pomocy specjalisty </w:t>
      </w:r>
      <w:r w:rsidR="00A24C08">
        <w:rPr>
          <w:lang w:val="pl-PL"/>
        </w:rPr>
        <w:t>–</w:t>
      </w:r>
      <w:r>
        <w:rPr>
          <w:lang w:val="pl-PL"/>
        </w:rPr>
        <w:t xml:space="preserve"> ocenę korzyści wynikających z pełnego ujawnienia swej sprawy </w:t>
      </w:r>
      <w:r w:rsidR="00A24C08">
        <w:rPr>
          <w:lang w:val="pl-PL"/>
        </w:rPr>
        <w:t xml:space="preserve">obrońcy </w:t>
      </w:r>
      <w:r>
        <w:rPr>
          <w:lang w:val="pl-PL"/>
        </w:rPr>
        <w:t>w stosunku do zagrożenia ściganiem wynikającym z t</w:t>
      </w:r>
      <w:r w:rsidR="003C6CDA">
        <w:rPr>
          <w:lang w:val="pl-PL"/>
        </w:rPr>
        <w:t>akiego czynu</w:t>
      </w:r>
      <w:r>
        <w:rPr>
          <w:lang w:val="pl-PL"/>
        </w:rPr>
        <w:t xml:space="preserve">. </w:t>
      </w:r>
    </w:p>
    <w:p w14:paraId="71808FC5" w14:textId="32CB53A0" w:rsidR="00872E12" w:rsidRPr="00872E12" w:rsidRDefault="00872E12">
      <w:pPr>
        <w:pStyle w:val="ClinContent"/>
        <w:rPr>
          <w:lang w:val="pl-PL"/>
        </w:rPr>
      </w:pPr>
      <w:r w:rsidRPr="00872E12">
        <w:rPr>
          <w:lang w:val="pl-PL"/>
        </w:rPr>
        <w:t>W tych okolicznościach</w:t>
      </w:r>
      <w:r w:rsidR="00A24C08">
        <w:rPr>
          <w:lang w:val="pl-PL"/>
        </w:rPr>
        <w:t xml:space="preserve"> rzetelność postępowania została</w:t>
      </w:r>
      <w:r w:rsidRPr="00872E12">
        <w:rPr>
          <w:lang w:val="pl-PL"/>
        </w:rPr>
        <w:t xml:space="preserve"> </w:t>
      </w:r>
      <w:r>
        <w:rPr>
          <w:lang w:val="pl-PL"/>
        </w:rPr>
        <w:t xml:space="preserve">nieodwracalnie </w:t>
      </w:r>
      <w:r w:rsidR="00E43EE4">
        <w:rPr>
          <w:lang w:val="pl-PL"/>
        </w:rPr>
        <w:t>naruszona</w:t>
      </w:r>
      <w:r>
        <w:rPr>
          <w:lang w:val="pl-PL"/>
        </w:rPr>
        <w:t xml:space="preserve"> poprzez ingerencję w </w:t>
      </w:r>
      <w:r w:rsidR="00410389">
        <w:rPr>
          <w:lang w:val="pl-PL"/>
        </w:rPr>
        <w:t>komunikację</w:t>
      </w:r>
      <w:r>
        <w:rPr>
          <w:lang w:val="pl-PL"/>
        </w:rPr>
        <w:t xml:space="preserve"> między skarżącym a jego obrońcą. </w:t>
      </w:r>
    </w:p>
    <w:p w14:paraId="6C187159" w14:textId="730BA687" w:rsidR="00E20648" w:rsidRPr="00F74C09" w:rsidRDefault="00E20648">
      <w:pPr>
        <w:pStyle w:val="ClinContent"/>
        <w:rPr>
          <w:lang w:val="pl-PL"/>
        </w:rPr>
      </w:pPr>
      <w:r w:rsidRPr="00F74C09">
        <w:rPr>
          <w:i/>
          <w:lang w:val="pl-PL"/>
        </w:rPr>
        <w:t>Rozstrzygnięcie</w:t>
      </w:r>
      <w:r w:rsidRPr="00F74C09">
        <w:rPr>
          <w:lang w:val="pl-PL"/>
        </w:rPr>
        <w:t>: naruszenie (jednomyślnie)</w:t>
      </w:r>
      <w:r w:rsidR="003E34E1">
        <w:rPr>
          <w:lang w:val="pl-PL"/>
        </w:rPr>
        <w:t>.</w:t>
      </w:r>
    </w:p>
    <w:p w14:paraId="00C15C0C" w14:textId="3A1BA369" w:rsidR="00E20648" w:rsidRPr="00E20648" w:rsidRDefault="00E20648">
      <w:pPr>
        <w:pStyle w:val="ClinContent"/>
        <w:rPr>
          <w:lang w:val="pl-PL"/>
        </w:rPr>
      </w:pPr>
      <w:r w:rsidRPr="00E20648">
        <w:rPr>
          <w:lang w:val="pl-PL"/>
        </w:rPr>
        <w:t xml:space="preserve">Art. 6 ust. 1 i ust. 3 lit. </w:t>
      </w:r>
      <w:r w:rsidR="00A24C08">
        <w:rPr>
          <w:lang w:val="pl-PL"/>
        </w:rPr>
        <w:t>d: Obron</w:t>
      </w:r>
      <w:r w:rsidR="00410389">
        <w:rPr>
          <w:lang w:val="pl-PL"/>
        </w:rPr>
        <w:t>y</w:t>
      </w:r>
      <w:r>
        <w:rPr>
          <w:lang w:val="pl-PL"/>
        </w:rPr>
        <w:t xml:space="preserve"> nie</w:t>
      </w:r>
      <w:r w:rsidR="00410389">
        <w:rPr>
          <w:lang w:val="pl-PL"/>
        </w:rPr>
        <w:t xml:space="preserve"> pozbawiono</w:t>
      </w:r>
      <w:r>
        <w:rPr>
          <w:lang w:val="pl-PL"/>
        </w:rPr>
        <w:t xml:space="preserve"> możliw</w:t>
      </w:r>
      <w:r w:rsidR="00410389">
        <w:rPr>
          <w:lang w:val="pl-PL"/>
        </w:rPr>
        <w:t>ości</w:t>
      </w:r>
      <w:r>
        <w:rPr>
          <w:lang w:val="pl-PL"/>
        </w:rPr>
        <w:t xml:space="preserve"> przesłuchania świadków oskarżenia w celu zweryfikowania prawdziwości zeznań, które złożyli na wcześniejszym etapie postępowania. W sprawie skarżące</w:t>
      </w:r>
      <w:r w:rsidR="008B03A5">
        <w:rPr>
          <w:lang w:val="pl-PL"/>
        </w:rPr>
        <w:t>go</w:t>
      </w:r>
      <w:r>
        <w:rPr>
          <w:lang w:val="pl-PL"/>
        </w:rPr>
        <w:t xml:space="preserve"> chodziło raczej o to, że odmówiono mu</w:t>
      </w:r>
      <w:r w:rsidR="00D11A63">
        <w:rPr>
          <w:lang w:val="pl-PL"/>
        </w:rPr>
        <w:t> </w:t>
      </w:r>
      <w:r>
        <w:rPr>
          <w:lang w:val="pl-PL"/>
        </w:rPr>
        <w:t xml:space="preserve">dostępu do informacji, w które wtajemniczeni byli członkowie AIVD, a </w:t>
      </w:r>
      <w:r w:rsidR="008B03A5">
        <w:rPr>
          <w:lang w:val="pl-PL"/>
        </w:rPr>
        <w:t xml:space="preserve">które </w:t>
      </w:r>
      <w:r w:rsidR="00D163A0">
        <w:rPr>
          <w:lang w:val="pl-PL"/>
        </w:rPr>
        <w:t>mogłyby</w:t>
      </w:r>
      <w:r>
        <w:rPr>
          <w:lang w:val="pl-PL"/>
        </w:rPr>
        <w:t xml:space="preserve"> poddać w wątpliwość jego winę. </w:t>
      </w:r>
    </w:p>
    <w:p w14:paraId="14F4DD74" w14:textId="4ECBD877" w:rsidR="00E20648" w:rsidRPr="00E20648" w:rsidRDefault="00410389">
      <w:pPr>
        <w:pStyle w:val="ClinContent"/>
        <w:rPr>
          <w:lang w:val="pl-PL"/>
        </w:rPr>
      </w:pPr>
      <w:r>
        <w:rPr>
          <w:lang w:val="pl-PL"/>
        </w:rPr>
        <w:t>W</w:t>
      </w:r>
      <w:r w:rsidRPr="00E20648">
        <w:rPr>
          <w:lang w:val="pl-PL"/>
        </w:rPr>
        <w:t xml:space="preserve"> spr</w:t>
      </w:r>
      <w:r>
        <w:rPr>
          <w:lang w:val="pl-PL"/>
        </w:rPr>
        <w:t>awach karnych c</w:t>
      </w:r>
      <w:r w:rsidR="00E20648" w:rsidRPr="00E20648">
        <w:rPr>
          <w:lang w:val="pl-PL"/>
        </w:rPr>
        <w:t>ałkowicie uprawnion</w:t>
      </w:r>
      <w:r w:rsidR="003E34E1">
        <w:rPr>
          <w:lang w:val="pl-PL"/>
        </w:rPr>
        <w:t>a</w:t>
      </w:r>
      <w:r w:rsidR="00E20648" w:rsidRPr="00E20648">
        <w:rPr>
          <w:lang w:val="pl-PL"/>
        </w:rPr>
        <w:t xml:space="preserve"> </w:t>
      </w:r>
      <w:r w:rsidR="003E34E1">
        <w:rPr>
          <w:lang w:val="pl-PL"/>
        </w:rPr>
        <w:t xml:space="preserve">jest </w:t>
      </w:r>
      <w:r w:rsidR="00E20648" w:rsidRPr="00E20648">
        <w:rPr>
          <w:lang w:val="pl-PL"/>
        </w:rPr>
        <w:t>strategi</w:t>
      </w:r>
      <w:r w:rsidR="003E34E1">
        <w:rPr>
          <w:lang w:val="pl-PL"/>
        </w:rPr>
        <w:t>a</w:t>
      </w:r>
      <w:r w:rsidR="00E20648" w:rsidRPr="00E20648">
        <w:rPr>
          <w:lang w:val="pl-PL"/>
        </w:rPr>
        <w:t xml:space="preserve"> obrony </w:t>
      </w:r>
      <w:r w:rsidR="003E34E1">
        <w:rPr>
          <w:lang w:val="pl-PL"/>
        </w:rPr>
        <w:t>polegająca</w:t>
      </w:r>
      <w:r>
        <w:rPr>
          <w:lang w:val="pl-PL"/>
        </w:rPr>
        <w:t xml:space="preserve"> na</w:t>
      </w:r>
      <w:r w:rsidR="00E20648">
        <w:rPr>
          <w:lang w:val="pl-PL"/>
        </w:rPr>
        <w:t xml:space="preserve"> zasiani</w:t>
      </w:r>
      <w:r>
        <w:rPr>
          <w:lang w:val="pl-PL"/>
        </w:rPr>
        <w:t>u</w:t>
      </w:r>
      <w:r w:rsidR="00E20648">
        <w:rPr>
          <w:lang w:val="pl-PL"/>
        </w:rPr>
        <w:t xml:space="preserve"> wątpliwości </w:t>
      </w:r>
      <w:r w:rsidR="00A24C08">
        <w:rPr>
          <w:lang w:val="pl-PL"/>
        </w:rPr>
        <w:t xml:space="preserve">co do </w:t>
      </w:r>
      <w:r w:rsidR="00E20648">
        <w:rPr>
          <w:lang w:val="pl-PL"/>
        </w:rPr>
        <w:t>sprawstwa czynu poprzez wykazanie, że czyn</w:t>
      </w:r>
      <w:r>
        <w:rPr>
          <w:lang w:val="pl-PL"/>
        </w:rPr>
        <w:t xml:space="preserve"> ten</w:t>
      </w:r>
      <w:r w:rsidR="00E20648">
        <w:rPr>
          <w:lang w:val="pl-PL"/>
        </w:rPr>
        <w:t xml:space="preserve"> mógł </w:t>
      </w:r>
      <w:r w:rsidR="00A24C08">
        <w:rPr>
          <w:lang w:val="pl-PL"/>
        </w:rPr>
        <w:t xml:space="preserve">zostać </w:t>
      </w:r>
      <w:r w:rsidR="00E20648">
        <w:rPr>
          <w:lang w:val="pl-PL"/>
        </w:rPr>
        <w:t xml:space="preserve">popełniony przez kogoś innego. Nie uprawnia to jednak podejrzanego do </w:t>
      </w:r>
      <w:r w:rsidR="00A24C08">
        <w:rPr>
          <w:lang w:val="pl-PL"/>
        </w:rPr>
        <w:t xml:space="preserve">składania </w:t>
      </w:r>
      <w:r w:rsidR="00E20648">
        <w:rPr>
          <w:lang w:val="pl-PL"/>
        </w:rPr>
        <w:t>zwodniczych wniosków o informację w nadziei, że przypadkiem pojawi się alternatywne wyjaśnienie. Dowody, na podstawie których sądy krajowe oparły</w:t>
      </w:r>
      <w:r w:rsidR="00BF1BE4">
        <w:rPr>
          <w:lang w:val="pl-PL"/>
        </w:rPr>
        <w:t xml:space="preserve"> wyrok</w:t>
      </w:r>
      <w:r w:rsidR="00E20648">
        <w:rPr>
          <w:lang w:val="pl-PL"/>
        </w:rPr>
        <w:t xml:space="preserve"> skaz</w:t>
      </w:r>
      <w:r w:rsidR="00BF1BE4">
        <w:rPr>
          <w:lang w:val="pl-PL"/>
        </w:rPr>
        <w:t>ujący</w:t>
      </w:r>
      <w:r w:rsidR="00E20648">
        <w:rPr>
          <w:lang w:val="pl-PL"/>
        </w:rPr>
        <w:t xml:space="preserve"> skarżącego</w:t>
      </w:r>
      <w:r w:rsidR="00A24C08">
        <w:rPr>
          <w:lang w:val="pl-PL"/>
        </w:rPr>
        <w:t>,</w:t>
      </w:r>
      <w:r w:rsidR="00E20648">
        <w:rPr>
          <w:lang w:val="pl-PL"/>
        </w:rPr>
        <w:t xml:space="preserve"> obejmowały kilka elementów, które wiązały skarżącego bezpośrednio z</w:t>
      </w:r>
      <w:r w:rsidR="00D11A63">
        <w:rPr>
          <w:lang w:val="pl-PL"/>
        </w:rPr>
        <w:t> </w:t>
      </w:r>
      <w:r w:rsidR="00E20648">
        <w:rPr>
          <w:lang w:val="pl-PL"/>
        </w:rPr>
        <w:t>dokumentami, które wyciekły,</w:t>
      </w:r>
      <w:r w:rsidR="00A24C08">
        <w:rPr>
          <w:lang w:val="pl-PL"/>
        </w:rPr>
        <w:t xml:space="preserve"> a także</w:t>
      </w:r>
      <w:r w:rsidR="00E20648">
        <w:rPr>
          <w:lang w:val="pl-PL"/>
        </w:rPr>
        <w:t xml:space="preserve"> z nieupoważnionymi osobami, u których </w:t>
      </w:r>
      <w:r w:rsidR="00BF1BE4">
        <w:rPr>
          <w:lang w:val="pl-PL"/>
        </w:rPr>
        <w:t xml:space="preserve">dokumenty te </w:t>
      </w:r>
      <w:r w:rsidR="00E20648">
        <w:rPr>
          <w:lang w:val="pl-PL"/>
        </w:rPr>
        <w:t>stwierdzono. W tych okolicznościach nie można</w:t>
      </w:r>
      <w:r w:rsidR="002701F4">
        <w:rPr>
          <w:lang w:val="pl-PL"/>
        </w:rPr>
        <w:t xml:space="preserve"> uznać za nieuzasadnione lub arbitralne </w:t>
      </w:r>
      <w:r w:rsidR="007D29F9">
        <w:rPr>
          <w:lang w:val="pl-PL"/>
        </w:rPr>
        <w:t>działań</w:t>
      </w:r>
      <w:r w:rsidR="00E20648">
        <w:rPr>
          <w:lang w:val="pl-PL"/>
        </w:rPr>
        <w:t xml:space="preserve"> sąd</w:t>
      </w:r>
      <w:r w:rsidR="002701F4">
        <w:rPr>
          <w:lang w:val="pl-PL"/>
        </w:rPr>
        <w:t>ów</w:t>
      </w:r>
      <w:r w:rsidR="00E20648">
        <w:rPr>
          <w:lang w:val="pl-PL"/>
        </w:rPr>
        <w:t xml:space="preserve"> krajow</w:t>
      </w:r>
      <w:r w:rsidR="002701F4">
        <w:rPr>
          <w:lang w:val="pl-PL"/>
        </w:rPr>
        <w:t xml:space="preserve">ych </w:t>
      </w:r>
      <w:r w:rsidR="007D29F9">
        <w:rPr>
          <w:lang w:val="pl-PL"/>
        </w:rPr>
        <w:t>polegających</w:t>
      </w:r>
      <w:r w:rsidR="002701F4">
        <w:rPr>
          <w:lang w:val="pl-PL"/>
        </w:rPr>
        <w:t xml:space="preserve"> na</w:t>
      </w:r>
      <w:r w:rsidR="00447263">
        <w:rPr>
          <w:lang w:val="pl-PL"/>
        </w:rPr>
        <w:t xml:space="preserve"> niedopu</w:t>
      </w:r>
      <w:r w:rsidR="002701F4">
        <w:rPr>
          <w:lang w:val="pl-PL"/>
        </w:rPr>
        <w:t>szczeniu</w:t>
      </w:r>
      <w:r w:rsidR="00E20648">
        <w:rPr>
          <w:lang w:val="pl-PL"/>
        </w:rPr>
        <w:t xml:space="preserve"> wszystkich wnioskowanych </w:t>
      </w:r>
      <w:r w:rsidR="00D41BB5">
        <w:rPr>
          <w:lang w:val="pl-PL"/>
        </w:rPr>
        <w:t xml:space="preserve">przez niego </w:t>
      </w:r>
      <w:r w:rsidR="00E20648">
        <w:rPr>
          <w:lang w:val="pl-PL"/>
        </w:rPr>
        <w:t xml:space="preserve">świadków lub </w:t>
      </w:r>
      <w:r w:rsidR="002701F4">
        <w:rPr>
          <w:lang w:val="pl-PL"/>
        </w:rPr>
        <w:t>na</w:t>
      </w:r>
      <w:r w:rsidR="00447263">
        <w:rPr>
          <w:lang w:val="pl-PL"/>
        </w:rPr>
        <w:t xml:space="preserve"> uzna</w:t>
      </w:r>
      <w:r w:rsidR="002701F4">
        <w:rPr>
          <w:lang w:val="pl-PL"/>
        </w:rPr>
        <w:t>niu</w:t>
      </w:r>
      <w:r w:rsidR="00E20648">
        <w:rPr>
          <w:lang w:val="pl-PL"/>
        </w:rPr>
        <w:t xml:space="preserve">, że </w:t>
      </w:r>
      <w:r w:rsidR="00447263">
        <w:rPr>
          <w:lang w:val="pl-PL"/>
        </w:rPr>
        <w:t>jego</w:t>
      </w:r>
      <w:r w:rsidR="00A24C08">
        <w:rPr>
          <w:lang w:val="pl-PL"/>
        </w:rPr>
        <w:t xml:space="preserve"> </w:t>
      </w:r>
      <w:r w:rsidR="00447263">
        <w:rPr>
          <w:lang w:val="pl-PL"/>
        </w:rPr>
        <w:t>obron</w:t>
      </w:r>
      <w:r w:rsidR="007D29F9">
        <w:rPr>
          <w:lang w:val="pl-PL"/>
        </w:rPr>
        <w:t>y</w:t>
      </w:r>
      <w:r w:rsidR="00447263">
        <w:rPr>
          <w:lang w:val="pl-PL"/>
        </w:rPr>
        <w:t xml:space="preserve"> nie </w:t>
      </w:r>
      <w:r w:rsidR="007D29F9">
        <w:rPr>
          <w:lang w:val="pl-PL"/>
        </w:rPr>
        <w:t>utrudniły w</w:t>
      </w:r>
      <w:r w:rsidR="00D11A63">
        <w:rPr>
          <w:lang w:val="pl-PL"/>
        </w:rPr>
        <w:t> </w:t>
      </w:r>
      <w:r w:rsidR="007D29F9">
        <w:rPr>
          <w:lang w:val="pl-PL"/>
        </w:rPr>
        <w:t>sposób istotny</w:t>
      </w:r>
      <w:r w:rsidR="00447263">
        <w:rPr>
          <w:lang w:val="pl-PL"/>
        </w:rPr>
        <w:t xml:space="preserve"> </w:t>
      </w:r>
      <w:r w:rsidR="00E20648">
        <w:rPr>
          <w:lang w:val="pl-PL"/>
        </w:rPr>
        <w:t xml:space="preserve">warunki, </w:t>
      </w:r>
      <w:r w:rsidR="008968DA">
        <w:rPr>
          <w:lang w:val="pl-PL"/>
        </w:rPr>
        <w:t xml:space="preserve">w </w:t>
      </w:r>
      <w:r w:rsidR="00E20648">
        <w:rPr>
          <w:lang w:val="pl-PL"/>
        </w:rPr>
        <w:t xml:space="preserve">których </w:t>
      </w:r>
      <w:r w:rsidR="008968DA">
        <w:rPr>
          <w:lang w:val="pl-PL"/>
        </w:rPr>
        <w:t>przesłuchano dopuszczonych świadków</w:t>
      </w:r>
      <w:r w:rsidR="00E20648">
        <w:rPr>
          <w:lang w:val="pl-PL"/>
        </w:rPr>
        <w:t xml:space="preserve">. </w:t>
      </w:r>
    </w:p>
    <w:p w14:paraId="10E05B40" w14:textId="57ABC0AE" w:rsidR="00E20648" w:rsidRPr="00F74C09" w:rsidRDefault="00E20648">
      <w:pPr>
        <w:pStyle w:val="ClinContent"/>
        <w:rPr>
          <w:lang w:val="pl-PL"/>
        </w:rPr>
      </w:pPr>
      <w:r w:rsidRPr="00F74C09">
        <w:rPr>
          <w:i/>
          <w:lang w:val="pl-PL"/>
        </w:rPr>
        <w:t xml:space="preserve">Rozstrzygnięcie: </w:t>
      </w:r>
      <w:r w:rsidRPr="00F74C09">
        <w:rPr>
          <w:lang w:val="pl-PL"/>
        </w:rPr>
        <w:t>brak naruszenia (jedn</w:t>
      </w:r>
      <w:bookmarkStart w:id="0" w:name="_GoBack"/>
      <w:bookmarkEnd w:id="0"/>
      <w:r w:rsidRPr="00F74C09">
        <w:rPr>
          <w:lang w:val="pl-PL"/>
        </w:rPr>
        <w:t>omyślnie)</w:t>
      </w:r>
      <w:r w:rsidR="003E34E1">
        <w:rPr>
          <w:lang w:val="pl-PL"/>
        </w:rPr>
        <w:t>.</w:t>
      </w:r>
    </w:p>
    <w:p w14:paraId="0A195665" w14:textId="2431A143" w:rsidR="00E20648" w:rsidRPr="00E20648" w:rsidRDefault="00E20648">
      <w:pPr>
        <w:pStyle w:val="ClinContent"/>
        <w:rPr>
          <w:lang w:val="pl-PL"/>
        </w:rPr>
      </w:pPr>
      <w:r w:rsidRPr="00E20648">
        <w:rPr>
          <w:lang w:val="pl-PL"/>
        </w:rPr>
        <w:t>Art. 41: nowy proces lub wznowienie postępowania krajoweg</w:t>
      </w:r>
      <w:r w:rsidR="001553A6">
        <w:rPr>
          <w:lang w:val="pl-PL"/>
        </w:rPr>
        <w:t xml:space="preserve">o na wniosek skarżącego </w:t>
      </w:r>
      <w:r w:rsidR="001553A6" w:rsidRPr="00D41BB5">
        <w:rPr>
          <w:lang w:val="pl-PL"/>
        </w:rPr>
        <w:t>stanowi</w:t>
      </w:r>
      <w:r w:rsidRPr="00D41BB5">
        <w:rPr>
          <w:lang w:val="pl-PL"/>
        </w:rPr>
        <w:t xml:space="preserve"> odpowiedni </w:t>
      </w:r>
      <w:r w:rsidR="00D41BB5" w:rsidRPr="00D41BB5">
        <w:rPr>
          <w:lang w:val="pl-PL"/>
        </w:rPr>
        <w:t>środek naprawienia naruszenia</w:t>
      </w:r>
      <w:r w:rsidRPr="00E20648">
        <w:rPr>
          <w:lang w:val="pl-PL"/>
        </w:rPr>
        <w:t xml:space="preserve">; stwierdzenie naruszenia stanowi samo w sobie </w:t>
      </w:r>
      <w:r>
        <w:rPr>
          <w:lang w:val="pl-PL"/>
        </w:rPr>
        <w:t xml:space="preserve">wystarczające słuszne zadośćuczynienie w odniesieniu do szkody niemajątkowej. </w:t>
      </w:r>
    </w:p>
    <w:p w14:paraId="09141C00" w14:textId="77777777" w:rsidR="005D210E" w:rsidRPr="00E20648" w:rsidRDefault="005D210E">
      <w:pPr>
        <w:pBdr>
          <w:bottom w:val="single" w:sz="8" w:space="1" w:color="auto"/>
        </w:pBdr>
        <w:rPr>
          <w:lang w:val="pl-PL"/>
        </w:rPr>
      </w:pPr>
    </w:p>
    <w:p w14:paraId="6382E9C7" w14:textId="77777777" w:rsidR="00864089" w:rsidRDefault="001C4EF3" w:rsidP="00864089">
      <w:pPr>
        <w:pStyle w:val="ClinFooter"/>
        <w:rPr>
          <w:lang w:val="pl-PL"/>
        </w:rPr>
      </w:pPr>
      <w:r w:rsidRPr="00864089">
        <w:rPr>
          <w:lang w:val="pl-PL"/>
        </w:rPr>
        <w:t xml:space="preserve">© </w:t>
      </w:r>
      <w:proofErr w:type="spellStart"/>
      <w:r w:rsidRPr="00864089">
        <w:rPr>
          <w:lang w:val="pl-PL"/>
        </w:rPr>
        <w:t>Council</w:t>
      </w:r>
      <w:proofErr w:type="spellEnd"/>
      <w:r w:rsidRPr="00864089">
        <w:rPr>
          <w:lang w:val="pl-PL"/>
        </w:rPr>
        <w:t xml:space="preserve"> of Europe/</w:t>
      </w:r>
      <w:proofErr w:type="spellStart"/>
      <w:r w:rsidRPr="00864089">
        <w:rPr>
          <w:lang w:val="pl-PL"/>
        </w:rPr>
        <w:t>European</w:t>
      </w:r>
      <w:proofErr w:type="spellEnd"/>
      <w:r w:rsidRPr="00864089">
        <w:rPr>
          <w:lang w:val="pl-PL"/>
        </w:rPr>
        <w:t xml:space="preserve"> Court of Human </w:t>
      </w:r>
      <w:proofErr w:type="spellStart"/>
      <w:r w:rsidRPr="00864089">
        <w:rPr>
          <w:lang w:val="pl-PL"/>
        </w:rPr>
        <w:t>Rights</w:t>
      </w:r>
      <w:proofErr w:type="spellEnd"/>
      <w:r w:rsidRPr="00864089">
        <w:rPr>
          <w:lang w:val="pl-PL"/>
        </w:rPr>
        <w:br/>
      </w:r>
      <w:r w:rsidR="00864089">
        <w:rPr>
          <w:lang w:val="pl-PL"/>
        </w:rPr>
        <w:t xml:space="preserve">Niniejsze streszczenie przygotowane przez Kancelarię nie wiąże Trybunału.  </w:t>
      </w:r>
    </w:p>
    <w:p w14:paraId="304F5B36" w14:textId="77777777" w:rsidR="00864089" w:rsidRDefault="00864089" w:rsidP="00864089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8" w:history="1">
        <w:r>
          <w:rPr>
            <w:rStyle w:val="Hipercze"/>
            <w:lang w:val="pl-PL"/>
          </w:rPr>
          <w:t>Not informacyjnych nt. orzecznictwa</w:t>
        </w:r>
      </w:hyperlink>
    </w:p>
    <w:p w14:paraId="6F6AF597" w14:textId="210088A6" w:rsidR="005D210E" w:rsidRPr="00864089" w:rsidRDefault="005D210E" w:rsidP="002E4670">
      <w:pPr>
        <w:pStyle w:val="ClinFooter"/>
        <w:jc w:val="left"/>
        <w:rPr>
          <w:lang w:val="pl-PL"/>
        </w:rPr>
      </w:pPr>
    </w:p>
    <w:sectPr w:rsidR="005D210E" w:rsidRPr="00864089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22E0E8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73D1C" w14:textId="77777777" w:rsidR="00C2609F" w:rsidRDefault="00C2609F" w:rsidP="00C63262">
      <w:r>
        <w:separator/>
      </w:r>
    </w:p>
  </w:endnote>
  <w:endnote w:type="continuationSeparator" w:id="0">
    <w:p w14:paraId="0AC53E44" w14:textId="77777777" w:rsidR="00C2609F" w:rsidRDefault="00C2609F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D1258A" w14:textId="77777777" w:rsidR="005430A2" w:rsidRDefault="005430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A6D482" w14:textId="77777777" w:rsidR="005430A2" w:rsidRDefault="005430A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EFE9C" w14:textId="77777777" w:rsidR="0071773F" w:rsidRPr="0071773F" w:rsidRDefault="0071773F" w:rsidP="0071773F"/>
  <w:p w14:paraId="6BFA8933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3BA3D394" wp14:editId="16F8997A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44EE22" w14:textId="77777777" w:rsidR="00C2609F" w:rsidRDefault="00C2609F" w:rsidP="00C63262">
      <w:r>
        <w:separator/>
      </w:r>
    </w:p>
  </w:footnote>
  <w:footnote w:type="continuationSeparator" w:id="0">
    <w:p w14:paraId="54B94FBC" w14:textId="77777777" w:rsidR="00C2609F" w:rsidRDefault="00C2609F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5A04FB" w14:textId="77777777" w:rsidR="005430A2" w:rsidRDefault="005430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25F33F42" w14:textId="620E029E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EB1D84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CB71A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350B2D6C" wp14:editId="08DA5963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7021E"/>
    <w:rsid w:val="00097888"/>
    <w:rsid w:val="000F13B5"/>
    <w:rsid w:val="00107377"/>
    <w:rsid w:val="00133BCC"/>
    <w:rsid w:val="00143602"/>
    <w:rsid w:val="001553A6"/>
    <w:rsid w:val="0017235B"/>
    <w:rsid w:val="001769E4"/>
    <w:rsid w:val="00186560"/>
    <w:rsid w:val="001A219C"/>
    <w:rsid w:val="001C4EF3"/>
    <w:rsid w:val="00212E83"/>
    <w:rsid w:val="002701F4"/>
    <w:rsid w:val="002966E7"/>
    <w:rsid w:val="002B4A37"/>
    <w:rsid w:val="002E088D"/>
    <w:rsid w:val="002E4670"/>
    <w:rsid w:val="0030264F"/>
    <w:rsid w:val="00311398"/>
    <w:rsid w:val="003450B3"/>
    <w:rsid w:val="00353560"/>
    <w:rsid w:val="00354044"/>
    <w:rsid w:val="00386292"/>
    <w:rsid w:val="00386958"/>
    <w:rsid w:val="003A64A6"/>
    <w:rsid w:val="003B3770"/>
    <w:rsid w:val="003B7462"/>
    <w:rsid w:val="003C6CDA"/>
    <w:rsid w:val="003D7BB3"/>
    <w:rsid w:val="003E34E1"/>
    <w:rsid w:val="00410389"/>
    <w:rsid w:val="00432272"/>
    <w:rsid w:val="00447263"/>
    <w:rsid w:val="0046453F"/>
    <w:rsid w:val="00483D4C"/>
    <w:rsid w:val="004A5B52"/>
    <w:rsid w:val="004D568D"/>
    <w:rsid w:val="004E1037"/>
    <w:rsid w:val="0052092D"/>
    <w:rsid w:val="00523796"/>
    <w:rsid w:val="00540D75"/>
    <w:rsid w:val="005430A2"/>
    <w:rsid w:val="005514E5"/>
    <w:rsid w:val="00557EB1"/>
    <w:rsid w:val="00562E8D"/>
    <w:rsid w:val="00593677"/>
    <w:rsid w:val="00597E86"/>
    <w:rsid w:val="005C5A92"/>
    <w:rsid w:val="005D210E"/>
    <w:rsid w:val="006028A1"/>
    <w:rsid w:val="006310A5"/>
    <w:rsid w:val="00631A28"/>
    <w:rsid w:val="00654715"/>
    <w:rsid w:val="006A1051"/>
    <w:rsid w:val="006A36AD"/>
    <w:rsid w:val="006C1D96"/>
    <w:rsid w:val="006E279D"/>
    <w:rsid w:val="0071773F"/>
    <w:rsid w:val="00720F68"/>
    <w:rsid w:val="00735650"/>
    <w:rsid w:val="00752F05"/>
    <w:rsid w:val="00774515"/>
    <w:rsid w:val="007C1077"/>
    <w:rsid w:val="007D29F9"/>
    <w:rsid w:val="0082071B"/>
    <w:rsid w:val="00822BE9"/>
    <w:rsid w:val="00827905"/>
    <w:rsid w:val="00864089"/>
    <w:rsid w:val="00872E12"/>
    <w:rsid w:val="00895EF3"/>
    <w:rsid w:val="008968DA"/>
    <w:rsid w:val="008B03A5"/>
    <w:rsid w:val="008C64D5"/>
    <w:rsid w:val="0090201D"/>
    <w:rsid w:val="00903D38"/>
    <w:rsid w:val="009902BB"/>
    <w:rsid w:val="009B3B2C"/>
    <w:rsid w:val="009E044C"/>
    <w:rsid w:val="009E3EF0"/>
    <w:rsid w:val="00A01052"/>
    <w:rsid w:val="00A04D9C"/>
    <w:rsid w:val="00A24C08"/>
    <w:rsid w:val="00A258BB"/>
    <w:rsid w:val="00A33541"/>
    <w:rsid w:val="00A45616"/>
    <w:rsid w:val="00AC7726"/>
    <w:rsid w:val="00B33032"/>
    <w:rsid w:val="00B7696A"/>
    <w:rsid w:val="00B76ECF"/>
    <w:rsid w:val="00B80C39"/>
    <w:rsid w:val="00B80CA0"/>
    <w:rsid w:val="00B81B2A"/>
    <w:rsid w:val="00B85770"/>
    <w:rsid w:val="00BE09B0"/>
    <w:rsid w:val="00BF0994"/>
    <w:rsid w:val="00BF1BE4"/>
    <w:rsid w:val="00BF1CD9"/>
    <w:rsid w:val="00C2609F"/>
    <w:rsid w:val="00C37433"/>
    <w:rsid w:val="00C63262"/>
    <w:rsid w:val="00C6667B"/>
    <w:rsid w:val="00C72355"/>
    <w:rsid w:val="00C93CFB"/>
    <w:rsid w:val="00CF7BA6"/>
    <w:rsid w:val="00D11A63"/>
    <w:rsid w:val="00D163A0"/>
    <w:rsid w:val="00D41BB5"/>
    <w:rsid w:val="00D42086"/>
    <w:rsid w:val="00D425B3"/>
    <w:rsid w:val="00D462C1"/>
    <w:rsid w:val="00D54D74"/>
    <w:rsid w:val="00DC0FFE"/>
    <w:rsid w:val="00E131FD"/>
    <w:rsid w:val="00E20648"/>
    <w:rsid w:val="00E43EE4"/>
    <w:rsid w:val="00E55491"/>
    <w:rsid w:val="00E83DB6"/>
    <w:rsid w:val="00EA53E7"/>
    <w:rsid w:val="00EB1D84"/>
    <w:rsid w:val="00F508C9"/>
    <w:rsid w:val="00F50CCD"/>
    <w:rsid w:val="00F5247C"/>
    <w:rsid w:val="00F74C09"/>
    <w:rsid w:val="00F83169"/>
    <w:rsid w:val="00FA29ED"/>
    <w:rsid w:val="00FC15D4"/>
    <w:rsid w:val="00FC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126E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6408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64089"/>
  </w:style>
  <w:style w:type="character" w:customStyle="1" w:styleId="object">
    <w:name w:val="object"/>
    <w:basedOn w:val="Domylnaczcionkaakapitu"/>
    <w:rsid w:val="00864089"/>
  </w:style>
  <w:style w:type="character" w:styleId="Odwoaniedokomentarza">
    <w:name w:val="annotation reference"/>
    <w:basedOn w:val="Domylnaczcionkaakapitu"/>
    <w:semiHidden/>
    <w:unhideWhenUsed/>
    <w:rsid w:val="00DC0FF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C0FFE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C0FFE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F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FFE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3E34E1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6408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64089"/>
  </w:style>
  <w:style w:type="character" w:customStyle="1" w:styleId="object">
    <w:name w:val="object"/>
    <w:basedOn w:val="Domylnaczcionkaakapitu"/>
    <w:rsid w:val="00864089"/>
  </w:style>
  <w:style w:type="character" w:styleId="Odwoaniedokomentarza">
    <w:name w:val="annotation reference"/>
    <w:basedOn w:val="Domylnaczcionkaakapitu"/>
    <w:semiHidden/>
    <w:unhideWhenUsed/>
    <w:rsid w:val="00DC0FF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C0FFE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C0FFE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F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FFE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3E34E1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2018-04-16T06:30:00Z</dcterms:created>
  <dcterms:modified xsi:type="dcterms:W3CDTF">2018-09-06T14:49:00Z</dcterms:modified>
</cp:coreProperties>
</file>