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E70" w:rsidRPr="00C514D2" w:rsidRDefault="00051E25" w:rsidP="001436AB">
      <w:pPr>
        <w:jc w:val="center"/>
        <w:rPr>
          <w:rFonts w:ascii="Times New Roman" w:hAnsi="Times New Roman" w:cs="Times New Roman"/>
          <w:lang w:val="en-GB"/>
        </w:rPr>
      </w:pPr>
      <w:bookmarkStart w:id="0" w:name="_GoBack"/>
      <w:bookmarkEnd w:id="0"/>
      <w:r>
        <w:rPr>
          <w:rFonts w:ascii="Times New Roman" w:hAnsi="Times New Roman" w:cs="Times New Roman"/>
          <w:lang w:val="en-GB"/>
        </w:rPr>
        <w:t>EUROPEJSKI TRYBUNAŁ PRAW CZŁOWIEKA</w:t>
      </w:r>
    </w:p>
    <w:p w:rsidR="001F1E70" w:rsidRPr="00C514D2" w:rsidRDefault="001F1E70" w:rsidP="001436AB">
      <w:pPr>
        <w:jc w:val="center"/>
        <w:rPr>
          <w:rFonts w:ascii="Times New Roman" w:hAnsi="Times New Roman" w:cs="Times New Roman"/>
          <w:lang w:val="en-GB"/>
        </w:rPr>
      </w:pPr>
    </w:p>
    <w:p w:rsidR="001F1E70" w:rsidRPr="00C514D2" w:rsidRDefault="00307909" w:rsidP="001436AB">
      <w:pPr>
        <w:tabs>
          <w:tab w:val="left" w:pos="5529"/>
        </w:tabs>
        <w:jc w:val="center"/>
        <w:rPr>
          <w:rFonts w:ascii="Times New Roman" w:hAnsi="Times New Roman" w:cs="Times New Roman"/>
          <w:lang w:val="pl-PL"/>
        </w:rPr>
      </w:pPr>
      <w:r w:rsidRPr="00C514D2">
        <w:rPr>
          <w:rFonts w:ascii="Times New Roman" w:hAnsi="Times New Roman" w:cs="Times New Roman"/>
          <w:lang w:val="pl-PL"/>
        </w:rPr>
        <w:t>WIELKA IZBA</w:t>
      </w: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307909" w:rsidP="001436AB">
      <w:pPr>
        <w:jc w:val="center"/>
        <w:rPr>
          <w:rFonts w:ascii="Times New Roman" w:hAnsi="Times New Roman" w:cs="Times New Roman"/>
          <w:b/>
          <w:lang w:val="pl-PL"/>
        </w:rPr>
      </w:pPr>
      <w:bookmarkStart w:id="1" w:name="To"/>
      <w:r w:rsidRPr="00C514D2">
        <w:rPr>
          <w:rFonts w:ascii="Times New Roman" w:hAnsi="Times New Roman" w:cs="Times New Roman"/>
          <w:b/>
          <w:lang w:val="pl-PL"/>
        </w:rPr>
        <w:t>SPRAWA</w:t>
      </w:r>
      <w:r w:rsidR="001F1E70" w:rsidRPr="00C514D2">
        <w:rPr>
          <w:rFonts w:ascii="Times New Roman" w:hAnsi="Times New Roman" w:cs="Times New Roman"/>
          <w:b/>
          <w:lang w:val="pl-PL"/>
        </w:rPr>
        <w:t xml:space="preserve"> </w:t>
      </w:r>
      <w:bookmarkEnd w:id="1"/>
      <w:r w:rsidRPr="00C514D2">
        <w:rPr>
          <w:rFonts w:ascii="Times New Roman" w:hAnsi="Times New Roman" w:cs="Times New Roman"/>
          <w:b/>
          <w:lang w:val="pl-PL"/>
        </w:rPr>
        <w:t>BOUYID PRZECIWKO</w:t>
      </w:r>
      <w:r w:rsidR="001F1E70" w:rsidRPr="00C514D2">
        <w:rPr>
          <w:rFonts w:ascii="Times New Roman" w:hAnsi="Times New Roman" w:cs="Times New Roman"/>
          <w:b/>
          <w:lang w:val="pl-PL"/>
        </w:rPr>
        <w:t xml:space="preserve"> BELGI</w:t>
      </w:r>
      <w:r w:rsidRPr="00C514D2">
        <w:rPr>
          <w:rFonts w:ascii="Times New Roman" w:hAnsi="Times New Roman" w:cs="Times New Roman"/>
          <w:b/>
          <w:lang w:val="pl-PL"/>
        </w:rPr>
        <w:t>I</w:t>
      </w: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i/>
          <w:lang w:val="pl-PL"/>
        </w:rPr>
      </w:pPr>
      <w:r w:rsidRPr="00C514D2">
        <w:rPr>
          <w:rFonts w:ascii="Times New Roman" w:hAnsi="Times New Roman" w:cs="Times New Roman"/>
          <w:i/>
          <w:lang w:val="pl-PL"/>
        </w:rPr>
        <w:t>(</w:t>
      </w:r>
      <w:r w:rsidR="00307909" w:rsidRPr="00C514D2">
        <w:rPr>
          <w:rFonts w:ascii="Times New Roman" w:hAnsi="Times New Roman" w:cs="Times New Roman"/>
          <w:i/>
          <w:lang w:val="pl-PL"/>
        </w:rPr>
        <w:t>Skarga nr</w:t>
      </w:r>
      <w:r w:rsidRPr="00C514D2">
        <w:rPr>
          <w:rFonts w:ascii="Times New Roman" w:hAnsi="Times New Roman" w:cs="Times New Roman"/>
          <w:i/>
          <w:lang w:val="pl-PL"/>
        </w:rPr>
        <w:t xml:space="preserve"> 23380/09)</w:t>
      </w: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307909" w:rsidP="001436AB">
      <w:pPr>
        <w:jc w:val="center"/>
        <w:rPr>
          <w:rFonts w:ascii="Times New Roman" w:hAnsi="Times New Roman" w:cs="Times New Roman"/>
          <w:lang w:val="pl-PL"/>
        </w:rPr>
      </w:pPr>
      <w:r w:rsidRPr="00C514D2">
        <w:rPr>
          <w:rFonts w:ascii="Times New Roman" w:hAnsi="Times New Roman" w:cs="Times New Roman"/>
          <w:lang w:val="pl-PL"/>
        </w:rPr>
        <w:t>WYROK</w:t>
      </w:r>
    </w:p>
    <w:p w:rsidR="001F1E70" w:rsidRPr="00C514D2" w:rsidRDefault="001F1E70" w:rsidP="001436AB">
      <w:pPr>
        <w:jc w:val="center"/>
        <w:rPr>
          <w:rFonts w:ascii="Times New Roman" w:hAnsi="Times New Roman" w:cs="Times New Roman"/>
          <w:i/>
          <w:lang w:val="pl-PL"/>
        </w:rPr>
      </w:pPr>
    </w:p>
    <w:p w:rsidR="001F1E70" w:rsidRPr="00C514D2" w:rsidRDefault="001F1E70" w:rsidP="001436AB">
      <w:pPr>
        <w:jc w:val="center"/>
        <w:rPr>
          <w:rFonts w:ascii="Times New Roman" w:hAnsi="Times New Roman" w:cs="Times New Roman"/>
          <w:lang w:val="pl-PL"/>
        </w:rPr>
      </w:pPr>
    </w:p>
    <w:p w:rsidR="001F1E70" w:rsidRPr="00C514D2" w:rsidRDefault="00307909" w:rsidP="001436AB">
      <w:pPr>
        <w:jc w:val="center"/>
        <w:rPr>
          <w:rFonts w:ascii="Times New Roman" w:hAnsi="Times New Roman" w:cs="Times New Roman"/>
          <w:lang w:val="pl-PL"/>
        </w:rPr>
      </w:pPr>
      <w:r w:rsidRPr="00C514D2">
        <w:rPr>
          <w:rFonts w:ascii="Times New Roman" w:hAnsi="Times New Roman" w:cs="Times New Roman"/>
          <w:lang w:val="pl-PL"/>
        </w:rPr>
        <w:t>STRASB</w:t>
      </w:r>
      <w:r w:rsidR="001F1E70" w:rsidRPr="00C514D2">
        <w:rPr>
          <w:rFonts w:ascii="Times New Roman" w:hAnsi="Times New Roman" w:cs="Times New Roman"/>
          <w:lang w:val="pl-PL"/>
        </w:rPr>
        <w:t>URG</w:t>
      </w: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r w:rsidRPr="00C514D2">
        <w:rPr>
          <w:rFonts w:ascii="Times New Roman" w:hAnsi="Times New Roman" w:cs="Times New Roman"/>
          <w:lang w:val="pl-PL"/>
        </w:rPr>
        <w:t xml:space="preserve">28 </w:t>
      </w:r>
      <w:r w:rsidR="0018646E">
        <w:rPr>
          <w:rFonts w:ascii="Times New Roman" w:hAnsi="Times New Roman" w:cs="Times New Roman"/>
          <w:lang w:val="pl-PL"/>
        </w:rPr>
        <w:t>w</w:t>
      </w:r>
      <w:r w:rsidR="00307909" w:rsidRPr="00C514D2">
        <w:rPr>
          <w:rFonts w:ascii="Times New Roman" w:hAnsi="Times New Roman" w:cs="Times New Roman"/>
          <w:lang w:val="pl-PL"/>
        </w:rPr>
        <w:t>rze</w:t>
      </w:r>
      <w:r w:rsidR="005F30DB" w:rsidRPr="00C514D2">
        <w:rPr>
          <w:rFonts w:ascii="Times New Roman" w:hAnsi="Times New Roman" w:cs="Times New Roman"/>
          <w:lang w:val="pl-PL"/>
        </w:rPr>
        <w:t>śnia</w:t>
      </w:r>
      <w:r w:rsidRPr="00C514D2">
        <w:rPr>
          <w:rFonts w:ascii="Times New Roman" w:hAnsi="Times New Roman" w:cs="Times New Roman"/>
          <w:lang w:val="pl-PL"/>
        </w:rPr>
        <w:t xml:space="preserve"> 2015</w:t>
      </w: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1F1E70" w:rsidP="001436AB">
      <w:pPr>
        <w:jc w:val="center"/>
        <w:rPr>
          <w:rFonts w:ascii="Times New Roman" w:hAnsi="Times New Roman" w:cs="Times New Roman"/>
          <w:lang w:val="pl-PL"/>
        </w:rPr>
      </w:pPr>
    </w:p>
    <w:p w:rsidR="001F1E70" w:rsidRPr="00C514D2" w:rsidRDefault="00307909" w:rsidP="001436AB">
      <w:pPr>
        <w:rPr>
          <w:rFonts w:ascii="Times New Roman" w:hAnsi="Times New Roman" w:cs="Times New Roman"/>
          <w:i/>
          <w:sz w:val="22"/>
          <w:lang w:val="pl-PL"/>
        </w:rPr>
      </w:pPr>
      <w:r w:rsidRPr="00C514D2">
        <w:rPr>
          <w:rFonts w:ascii="Times New Roman" w:hAnsi="Times New Roman" w:cs="Times New Roman"/>
          <w:i/>
          <w:sz w:val="22"/>
          <w:lang w:val="pl-PL"/>
        </w:rPr>
        <w:t xml:space="preserve">Ten wyrok jest </w:t>
      </w:r>
      <w:r w:rsidR="0018646E">
        <w:rPr>
          <w:rFonts w:ascii="Times New Roman" w:hAnsi="Times New Roman" w:cs="Times New Roman"/>
          <w:i/>
          <w:sz w:val="22"/>
          <w:lang w:val="pl-PL"/>
        </w:rPr>
        <w:t>ostateczny</w:t>
      </w:r>
      <w:r w:rsidR="0092755E">
        <w:rPr>
          <w:rFonts w:ascii="Times New Roman" w:hAnsi="Times New Roman" w:cs="Times New Roman"/>
          <w:i/>
          <w:sz w:val="22"/>
          <w:lang w:val="pl-PL"/>
        </w:rPr>
        <w:t>.</w:t>
      </w:r>
      <w:r w:rsidRPr="00C514D2">
        <w:rPr>
          <w:rFonts w:ascii="Times New Roman" w:hAnsi="Times New Roman" w:cs="Times New Roman"/>
          <w:i/>
          <w:sz w:val="22"/>
          <w:lang w:val="pl-PL"/>
        </w:rPr>
        <w:t xml:space="preserve"> </w:t>
      </w:r>
      <w:r w:rsidR="001520E1">
        <w:rPr>
          <w:rFonts w:ascii="Times New Roman" w:hAnsi="Times New Roman" w:cs="Times New Roman"/>
          <w:i/>
          <w:sz w:val="22"/>
          <w:lang w:val="pl-PL"/>
        </w:rPr>
        <w:t>M</w:t>
      </w:r>
      <w:r w:rsidRPr="00C514D2">
        <w:rPr>
          <w:rFonts w:ascii="Times New Roman" w:hAnsi="Times New Roman" w:cs="Times New Roman"/>
          <w:i/>
          <w:sz w:val="22"/>
          <w:lang w:val="pl-PL"/>
        </w:rPr>
        <w:t>oże podlegać korekcie wydawniczej.</w:t>
      </w:r>
    </w:p>
    <w:p w:rsidR="001F1E70" w:rsidRPr="00C514D2" w:rsidRDefault="001F1E70" w:rsidP="001436AB">
      <w:pPr>
        <w:rPr>
          <w:rFonts w:ascii="Times New Roman" w:hAnsi="Times New Roman" w:cs="Times New Roman"/>
          <w:sz w:val="22"/>
          <w:lang w:val="pl-PL"/>
        </w:rPr>
        <w:sectPr w:rsidR="001F1E70" w:rsidRPr="00C514D2" w:rsidSect="00360298">
          <w:headerReference w:type="default" r:id="rId12"/>
          <w:footerReference w:type="default" r:id="rId13"/>
          <w:footnotePr>
            <w:numRestart w:val="eachPage"/>
          </w:footnotePr>
          <w:pgSz w:w="11906" w:h="16838" w:code="9"/>
          <w:pgMar w:top="2274" w:right="2274" w:bottom="2274" w:left="2274" w:header="1701" w:footer="720" w:gutter="0"/>
          <w:pgNumType w:start="1"/>
          <w:cols w:space="720"/>
          <w:noEndnote/>
        </w:sectPr>
      </w:pPr>
    </w:p>
    <w:p w:rsidR="001F1E70" w:rsidRPr="00C514D2" w:rsidRDefault="00307909" w:rsidP="001436AB">
      <w:pPr>
        <w:pStyle w:val="JuCase"/>
        <w:rPr>
          <w:lang w:val="pl-PL"/>
        </w:rPr>
      </w:pPr>
      <w:r w:rsidRPr="00C514D2">
        <w:rPr>
          <w:lang w:val="pl-PL"/>
        </w:rPr>
        <w:lastRenderedPageBreak/>
        <w:t>W sprawie</w:t>
      </w:r>
      <w:r w:rsidR="001F1E70" w:rsidRPr="00C514D2">
        <w:rPr>
          <w:lang w:val="pl-PL"/>
        </w:rPr>
        <w:t xml:space="preserve"> Bouyid </w:t>
      </w:r>
      <w:r w:rsidRPr="00C514D2">
        <w:rPr>
          <w:lang w:val="pl-PL"/>
        </w:rPr>
        <w:t>przeciwko</w:t>
      </w:r>
      <w:r w:rsidR="001F1E70" w:rsidRPr="00C514D2">
        <w:rPr>
          <w:lang w:val="pl-PL"/>
        </w:rPr>
        <w:t xml:space="preserve"> Belgi</w:t>
      </w:r>
      <w:r w:rsidRPr="00C514D2">
        <w:rPr>
          <w:lang w:val="pl-PL"/>
        </w:rPr>
        <w:t>i</w:t>
      </w:r>
      <w:r w:rsidR="001F1E70" w:rsidRPr="00C514D2">
        <w:rPr>
          <w:lang w:val="pl-PL"/>
        </w:rPr>
        <w:t>,</w:t>
      </w:r>
    </w:p>
    <w:p w:rsidR="002E3260" w:rsidRPr="00C514D2" w:rsidRDefault="00307909" w:rsidP="001436AB">
      <w:pPr>
        <w:pStyle w:val="ECHRPara"/>
        <w:rPr>
          <w:lang w:val="pl-PL"/>
        </w:rPr>
      </w:pPr>
      <w:r w:rsidRPr="00C514D2">
        <w:rPr>
          <w:lang w:val="pl-PL"/>
        </w:rPr>
        <w:t>Europejski Trybunał Praw Człowieka, zasiadając jako Wielka Izba złożona z</w:t>
      </w:r>
      <w:r w:rsidR="002E3260" w:rsidRPr="00C514D2">
        <w:rPr>
          <w:lang w:val="pl-PL"/>
        </w:rPr>
        <w:t>:</w:t>
      </w:r>
    </w:p>
    <w:p w:rsidR="002E3260" w:rsidRPr="00C514D2" w:rsidRDefault="00787770" w:rsidP="001436AB">
      <w:pPr>
        <w:pStyle w:val="ECHRDecisionBody"/>
        <w:rPr>
          <w:lang w:val="pl-PL"/>
        </w:rPr>
      </w:pPr>
      <w:r w:rsidRPr="00C514D2">
        <w:rPr>
          <w:lang w:val="pl-PL"/>
        </w:rPr>
        <w:tab/>
        <w:t xml:space="preserve">Dean Spielmann, </w:t>
      </w:r>
      <w:r w:rsidRPr="00C514D2">
        <w:rPr>
          <w:i/>
          <w:lang w:val="pl-PL"/>
        </w:rPr>
        <w:t>Pr</w:t>
      </w:r>
      <w:r w:rsidR="00307909" w:rsidRPr="00C514D2">
        <w:rPr>
          <w:i/>
          <w:lang w:val="pl-PL"/>
        </w:rPr>
        <w:t>zewodniczący</w:t>
      </w:r>
      <w:r w:rsidRPr="00C514D2">
        <w:rPr>
          <w:lang w:val="pl-PL"/>
        </w:rPr>
        <w:t>,</w:t>
      </w:r>
      <w:r w:rsidRPr="00C514D2">
        <w:rPr>
          <w:i/>
          <w:lang w:val="pl-PL"/>
        </w:rPr>
        <w:br/>
      </w:r>
      <w:r w:rsidRPr="00C514D2">
        <w:rPr>
          <w:lang w:val="pl-PL"/>
        </w:rPr>
        <w:tab/>
        <w:t>Guido Raimondi,</w:t>
      </w:r>
      <w:r w:rsidRPr="00C514D2">
        <w:rPr>
          <w:i/>
          <w:lang w:val="pl-PL"/>
        </w:rPr>
        <w:br/>
      </w:r>
      <w:r w:rsidRPr="00C514D2">
        <w:rPr>
          <w:lang w:val="pl-PL"/>
        </w:rPr>
        <w:tab/>
        <w:t>Isabelle Berro,</w:t>
      </w:r>
      <w:r w:rsidRPr="00C514D2">
        <w:rPr>
          <w:i/>
          <w:lang w:val="pl-PL"/>
        </w:rPr>
        <w:br/>
      </w:r>
      <w:r w:rsidRPr="00C514D2">
        <w:rPr>
          <w:lang w:val="pl-PL"/>
        </w:rPr>
        <w:tab/>
        <w:t>Alvina Gyulumyan,</w:t>
      </w:r>
      <w:r w:rsidRPr="00C514D2">
        <w:rPr>
          <w:i/>
          <w:lang w:val="pl-PL"/>
        </w:rPr>
        <w:br/>
      </w:r>
      <w:r w:rsidRPr="00C514D2">
        <w:rPr>
          <w:lang w:val="pl-PL"/>
        </w:rPr>
        <w:tab/>
        <w:t>Ledi Bianku,</w:t>
      </w:r>
      <w:r w:rsidRPr="00C514D2">
        <w:rPr>
          <w:i/>
          <w:lang w:val="pl-PL"/>
        </w:rPr>
        <w:br/>
      </w:r>
      <w:r w:rsidRPr="00C514D2">
        <w:rPr>
          <w:lang w:val="pl-PL"/>
        </w:rPr>
        <w:tab/>
        <w:t>Nona Tsotsoria,</w:t>
      </w:r>
      <w:r w:rsidRPr="00C514D2">
        <w:rPr>
          <w:i/>
          <w:lang w:val="pl-PL"/>
        </w:rPr>
        <w:br/>
      </w:r>
      <w:r w:rsidRPr="00C514D2">
        <w:rPr>
          <w:lang w:val="pl-PL"/>
        </w:rPr>
        <w:tab/>
        <w:t>Nebojša Vučinić,</w:t>
      </w:r>
      <w:r w:rsidRPr="00C514D2">
        <w:rPr>
          <w:i/>
          <w:lang w:val="pl-PL"/>
        </w:rPr>
        <w:br/>
      </w:r>
      <w:r w:rsidRPr="00C514D2">
        <w:rPr>
          <w:lang w:val="pl-PL"/>
        </w:rPr>
        <w:tab/>
        <w:t xml:space="preserve">Vincent A. </w:t>
      </w:r>
      <w:r w:rsidR="00261D4E" w:rsidRPr="00C514D2">
        <w:rPr>
          <w:lang w:val="pl-PL"/>
        </w:rPr>
        <w:t>D</w:t>
      </w:r>
      <w:r w:rsidRPr="00C514D2">
        <w:rPr>
          <w:lang w:val="pl-PL"/>
        </w:rPr>
        <w:t>e Gaetano,</w:t>
      </w:r>
      <w:r w:rsidRPr="00C514D2">
        <w:rPr>
          <w:i/>
          <w:lang w:val="pl-PL"/>
        </w:rPr>
        <w:br/>
      </w:r>
      <w:r w:rsidRPr="00C514D2">
        <w:rPr>
          <w:lang w:val="pl-PL"/>
        </w:rPr>
        <w:tab/>
        <w:t>Paulo Pinto de Albuquerque,</w:t>
      </w:r>
      <w:r w:rsidRPr="00C514D2">
        <w:rPr>
          <w:i/>
          <w:lang w:val="pl-PL"/>
        </w:rPr>
        <w:br/>
      </w:r>
      <w:r w:rsidRPr="00C514D2">
        <w:rPr>
          <w:lang w:val="pl-PL"/>
        </w:rPr>
        <w:tab/>
        <w:t>Erik Møse,</w:t>
      </w:r>
      <w:r w:rsidRPr="00C514D2">
        <w:rPr>
          <w:i/>
          <w:lang w:val="pl-PL"/>
        </w:rPr>
        <w:br/>
      </w:r>
      <w:r w:rsidRPr="00C514D2">
        <w:rPr>
          <w:lang w:val="pl-PL"/>
        </w:rPr>
        <w:tab/>
        <w:t>Helen Keller,</w:t>
      </w:r>
      <w:r w:rsidRPr="00C514D2">
        <w:rPr>
          <w:i/>
          <w:lang w:val="pl-PL"/>
        </w:rPr>
        <w:br/>
      </w:r>
      <w:r w:rsidRPr="00C514D2">
        <w:rPr>
          <w:lang w:val="pl-PL"/>
        </w:rPr>
        <w:tab/>
        <w:t>Paul Lemmens,</w:t>
      </w:r>
      <w:r w:rsidRPr="00C514D2">
        <w:rPr>
          <w:i/>
          <w:lang w:val="pl-PL"/>
        </w:rPr>
        <w:br/>
      </w:r>
      <w:r w:rsidRPr="00C514D2">
        <w:rPr>
          <w:lang w:val="pl-PL"/>
        </w:rPr>
        <w:tab/>
        <w:t>Paul Mahoney,</w:t>
      </w:r>
      <w:r w:rsidRPr="00C514D2">
        <w:rPr>
          <w:i/>
          <w:lang w:val="pl-PL"/>
        </w:rPr>
        <w:br/>
      </w:r>
      <w:r w:rsidRPr="00C514D2">
        <w:rPr>
          <w:lang w:val="pl-PL"/>
        </w:rPr>
        <w:tab/>
        <w:t>Krzysztof Wojtyczek,</w:t>
      </w:r>
      <w:r w:rsidRPr="00C514D2">
        <w:rPr>
          <w:i/>
          <w:lang w:val="pl-PL"/>
        </w:rPr>
        <w:br/>
      </w:r>
      <w:r w:rsidRPr="00C514D2">
        <w:rPr>
          <w:lang w:val="pl-PL"/>
        </w:rPr>
        <w:tab/>
        <w:t>Faris Vehabović,</w:t>
      </w:r>
      <w:r w:rsidRPr="00C514D2">
        <w:rPr>
          <w:i/>
          <w:lang w:val="pl-PL"/>
        </w:rPr>
        <w:br/>
      </w:r>
      <w:r w:rsidRPr="00C514D2">
        <w:rPr>
          <w:lang w:val="pl-PL"/>
        </w:rPr>
        <w:tab/>
        <w:t>Egidijus Kūris,</w:t>
      </w:r>
      <w:r w:rsidRPr="00C514D2">
        <w:rPr>
          <w:i/>
          <w:lang w:val="pl-PL"/>
        </w:rPr>
        <w:br/>
      </w:r>
      <w:r w:rsidRPr="00C514D2">
        <w:rPr>
          <w:lang w:val="pl-PL"/>
        </w:rPr>
        <w:tab/>
        <w:t>Iulia Antoanella Motoc,</w:t>
      </w:r>
      <w:r w:rsidRPr="00C514D2">
        <w:rPr>
          <w:i/>
          <w:lang w:val="pl-PL"/>
        </w:rPr>
        <w:t xml:space="preserve"> </w:t>
      </w:r>
      <w:r w:rsidR="00307909" w:rsidRPr="00C514D2">
        <w:rPr>
          <w:i/>
          <w:lang w:val="pl-PL"/>
        </w:rPr>
        <w:t>sędziowie</w:t>
      </w:r>
      <w:r w:rsidRPr="00C514D2">
        <w:rPr>
          <w:lang w:val="pl-PL"/>
        </w:rPr>
        <w:t>,</w:t>
      </w:r>
      <w:r w:rsidR="005D585A" w:rsidRPr="00C514D2">
        <w:rPr>
          <w:i/>
          <w:lang w:val="pl-PL"/>
        </w:rPr>
        <w:br/>
      </w:r>
      <w:r w:rsidR="00B90EBD" w:rsidRPr="00C514D2">
        <w:rPr>
          <w:lang w:val="pl-PL"/>
        </w:rPr>
        <w:t>and</w:t>
      </w:r>
      <w:r w:rsidR="002E3260" w:rsidRPr="00C514D2">
        <w:rPr>
          <w:lang w:val="pl-PL"/>
        </w:rPr>
        <w:t xml:space="preserve"> </w:t>
      </w:r>
      <w:r w:rsidR="003A305C" w:rsidRPr="00C514D2">
        <w:rPr>
          <w:lang w:val="pl-PL"/>
        </w:rPr>
        <w:t>Johan Callewaert</w:t>
      </w:r>
      <w:r w:rsidR="002E3260" w:rsidRPr="00C514D2">
        <w:rPr>
          <w:lang w:val="pl-PL"/>
        </w:rPr>
        <w:t xml:space="preserve">, </w:t>
      </w:r>
      <w:r w:rsidR="00307909" w:rsidRPr="00C514D2">
        <w:rPr>
          <w:i/>
          <w:iCs/>
          <w:lang w:val="pl-PL"/>
        </w:rPr>
        <w:t>Zastępca Kanclerza Wielkiej Izby</w:t>
      </w:r>
      <w:r w:rsidR="002E3260" w:rsidRPr="00C514D2">
        <w:rPr>
          <w:lang w:val="pl-PL"/>
        </w:rPr>
        <w:t>,</w:t>
      </w:r>
    </w:p>
    <w:p w:rsidR="00307909" w:rsidRPr="00C514D2" w:rsidRDefault="00307909" w:rsidP="00307909">
      <w:pPr>
        <w:pStyle w:val="ECHRPara"/>
        <w:rPr>
          <w:lang w:val="pl-PL"/>
        </w:rPr>
      </w:pPr>
      <w:r w:rsidRPr="00C514D2">
        <w:rPr>
          <w:lang w:val="pl-PL"/>
        </w:rPr>
        <w:t>Obradując</w:t>
      </w:r>
      <w:r w:rsidR="005F30DB" w:rsidRPr="00C514D2">
        <w:rPr>
          <w:lang w:val="pl-PL"/>
        </w:rPr>
        <w:t xml:space="preserve"> na posiedzeniu</w:t>
      </w:r>
      <w:r w:rsidRPr="00C514D2">
        <w:rPr>
          <w:lang w:val="pl-PL"/>
        </w:rPr>
        <w:t xml:space="preserve"> w dniu 8 października 2014 roku i 24 czerwca 2015 roku</w:t>
      </w:r>
    </w:p>
    <w:p w:rsidR="002E3260" w:rsidRPr="00C514D2" w:rsidRDefault="003E6889" w:rsidP="00307909">
      <w:pPr>
        <w:pStyle w:val="ECHRPara"/>
        <w:rPr>
          <w:lang w:val="pl-PL"/>
        </w:rPr>
      </w:pPr>
      <w:r>
        <w:rPr>
          <w:lang w:val="pl-PL"/>
        </w:rPr>
        <w:t>Wydaje</w:t>
      </w:r>
      <w:r w:rsidR="00307909" w:rsidRPr="00C514D2">
        <w:rPr>
          <w:lang w:val="pl-PL"/>
        </w:rPr>
        <w:t xml:space="preserve"> następujący wyrok, przyjęty w tym dniu</w:t>
      </w:r>
      <w:r w:rsidR="002E3260" w:rsidRPr="00C514D2">
        <w:rPr>
          <w:lang w:val="pl-PL"/>
        </w:rPr>
        <w:t>:</w:t>
      </w:r>
    </w:p>
    <w:p w:rsidR="002E3260" w:rsidRPr="00C514D2" w:rsidRDefault="005F30DB" w:rsidP="001436AB">
      <w:pPr>
        <w:pStyle w:val="ECHRTitle1"/>
        <w:rPr>
          <w:lang w:val="pl-PL"/>
        </w:rPr>
      </w:pPr>
      <w:r w:rsidRPr="00C514D2">
        <w:rPr>
          <w:lang w:val="pl-PL"/>
        </w:rPr>
        <w:t>POSTĘPOWANIE</w:t>
      </w:r>
    </w:p>
    <w:p w:rsidR="002E3260" w:rsidRPr="00C514D2" w:rsidRDefault="00281101" w:rsidP="001436AB">
      <w:pPr>
        <w:pStyle w:val="ECHRPara"/>
        <w:rPr>
          <w:lang w:val="pl-PL"/>
        </w:rPr>
      </w:pPr>
      <w:r w:rsidRPr="00C514D2">
        <w:rPr>
          <w:lang w:val="en-GB"/>
        </w:rPr>
        <w:fldChar w:fldCharType="begin"/>
      </w:r>
      <w:r w:rsidR="00376C13" w:rsidRPr="00C514D2">
        <w:rPr>
          <w:lang w:val="pl-PL"/>
        </w:rPr>
        <w:instrText xml:space="preserve"> SEQ level0 \*arabic </w:instrText>
      </w:r>
      <w:r w:rsidRPr="00C514D2">
        <w:rPr>
          <w:lang w:val="en-GB"/>
        </w:rPr>
        <w:fldChar w:fldCharType="separate"/>
      </w:r>
      <w:r w:rsidR="001436AB" w:rsidRPr="00C514D2">
        <w:rPr>
          <w:noProof/>
          <w:lang w:val="pl-PL"/>
        </w:rPr>
        <w:t>1</w:t>
      </w:r>
      <w:r w:rsidRPr="00C514D2">
        <w:rPr>
          <w:lang w:val="en-GB"/>
        </w:rPr>
        <w:fldChar w:fldCharType="end"/>
      </w:r>
      <w:r w:rsidR="00376C13" w:rsidRPr="00C514D2">
        <w:rPr>
          <w:lang w:val="pl-PL"/>
        </w:rPr>
        <w:t>.  </w:t>
      </w:r>
      <w:r w:rsidR="00307909" w:rsidRPr="00C514D2">
        <w:rPr>
          <w:lang w:val="pl-PL"/>
        </w:rPr>
        <w:t xml:space="preserve">Sprawa wywodzi się ze skargi </w:t>
      </w:r>
      <w:r w:rsidR="00A610D0" w:rsidRPr="00C514D2">
        <w:rPr>
          <w:lang w:val="pl-PL"/>
        </w:rPr>
        <w:t>(n</w:t>
      </w:r>
      <w:r w:rsidR="00307909" w:rsidRPr="00C514D2">
        <w:rPr>
          <w:lang w:val="pl-PL"/>
        </w:rPr>
        <w:t>r</w:t>
      </w:r>
      <w:r w:rsidR="00A610D0" w:rsidRPr="00C514D2">
        <w:rPr>
          <w:lang w:val="pl-PL"/>
        </w:rPr>
        <w:t xml:space="preserve"> 23380/09) </w:t>
      </w:r>
      <w:r w:rsidR="00307909" w:rsidRPr="00C514D2">
        <w:rPr>
          <w:lang w:val="pl-PL"/>
        </w:rPr>
        <w:t>przeciwko Królestwu Belgii,</w:t>
      </w:r>
      <w:r w:rsidR="003E6889">
        <w:rPr>
          <w:lang w:val="pl-PL"/>
        </w:rPr>
        <w:t xml:space="preserve"> </w:t>
      </w:r>
      <w:r w:rsidR="00D17755">
        <w:rPr>
          <w:lang w:val="pl-PL"/>
        </w:rPr>
        <w:t>któr</w:t>
      </w:r>
      <w:r w:rsidR="003E6889">
        <w:rPr>
          <w:lang w:val="pl-PL"/>
        </w:rPr>
        <w:t>ą</w:t>
      </w:r>
      <w:r w:rsidR="00D17755">
        <w:rPr>
          <w:lang w:val="pl-PL"/>
        </w:rPr>
        <w:t xml:space="preserve"> obywatele </w:t>
      </w:r>
      <w:r w:rsidR="00307909" w:rsidRPr="00C514D2">
        <w:rPr>
          <w:lang w:val="pl-PL"/>
        </w:rPr>
        <w:t>Pan</w:t>
      </w:r>
      <w:r w:rsidR="001A1B92" w:rsidRPr="00C514D2">
        <w:rPr>
          <w:lang w:val="pl-PL"/>
        </w:rPr>
        <w:t> </w:t>
      </w:r>
      <w:r w:rsidR="00A610D0" w:rsidRPr="00C514D2">
        <w:rPr>
          <w:lang w:val="pl-PL"/>
        </w:rPr>
        <w:t xml:space="preserve">Saïd Bouyid </w:t>
      </w:r>
      <w:r w:rsidR="0081155F" w:rsidRPr="00C514D2">
        <w:rPr>
          <w:lang w:val="pl-PL"/>
        </w:rPr>
        <w:t>(“</w:t>
      </w:r>
      <w:r w:rsidR="00307909" w:rsidRPr="00C514D2">
        <w:rPr>
          <w:lang w:val="pl-PL"/>
        </w:rPr>
        <w:t>pierwszy skarżący</w:t>
      </w:r>
      <w:r w:rsidR="0081155F" w:rsidRPr="00C514D2">
        <w:rPr>
          <w:lang w:val="pl-PL"/>
        </w:rPr>
        <w:t>”</w:t>
      </w:r>
      <w:r w:rsidR="00FD382C" w:rsidRPr="00C514D2">
        <w:rPr>
          <w:lang w:val="pl-PL"/>
        </w:rPr>
        <w:t xml:space="preserve">) </w:t>
      </w:r>
      <w:r w:rsidR="00307909" w:rsidRPr="00C514D2">
        <w:rPr>
          <w:lang w:val="pl-PL"/>
        </w:rPr>
        <w:t>i</w:t>
      </w:r>
      <w:r w:rsidR="003B5796" w:rsidRPr="00C514D2">
        <w:rPr>
          <w:lang w:val="pl-PL"/>
        </w:rPr>
        <w:t xml:space="preserve"> </w:t>
      </w:r>
      <w:r w:rsidR="00307909" w:rsidRPr="00C514D2">
        <w:rPr>
          <w:lang w:val="pl-PL"/>
        </w:rPr>
        <w:t>Pana</w:t>
      </w:r>
      <w:r w:rsidR="00A610D0" w:rsidRPr="00C514D2">
        <w:rPr>
          <w:lang w:val="pl-PL"/>
        </w:rPr>
        <w:t xml:space="preserve"> </w:t>
      </w:r>
      <w:r w:rsidR="00FD382C" w:rsidRPr="00C514D2">
        <w:rPr>
          <w:lang w:val="pl-PL"/>
        </w:rPr>
        <w:t>Mohamed Bouyid</w:t>
      </w:r>
      <w:r w:rsidR="003B5796" w:rsidRPr="00C514D2">
        <w:rPr>
          <w:lang w:val="pl-PL"/>
        </w:rPr>
        <w:t xml:space="preserve"> (</w:t>
      </w:r>
      <w:r w:rsidR="0081155F" w:rsidRPr="00C514D2">
        <w:rPr>
          <w:lang w:val="pl-PL"/>
        </w:rPr>
        <w:t>“</w:t>
      </w:r>
      <w:r w:rsidR="00307909" w:rsidRPr="00C514D2">
        <w:rPr>
          <w:lang w:val="pl-PL"/>
        </w:rPr>
        <w:t>drugi skarżący</w:t>
      </w:r>
      <w:r w:rsidR="0081155F" w:rsidRPr="00C514D2">
        <w:rPr>
          <w:lang w:val="pl-PL"/>
        </w:rPr>
        <w:t>”</w:t>
      </w:r>
      <w:r w:rsidR="00A610D0" w:rsidRPr="00C514D2">
        <w:rPr>
          <w:lang w:val="pl-PL"/>
        </w:rPr>
        <w:t>)</w:t>
      </w:r>
      <w:r w:rsidR="007625C2" w:rsidRPr="00C514D2">
        <w:rPr>
          <w:lang w:val="pl-PL"/>
        </w:rPr>
        <w:t xml:space="preserve">, </w:t>
      </w:r>
      <w:r w:rsidR="00B743DA">
        <w:rPr>
          <w:lang w:val="pl-PL"/>
        </w:rPr>
        <w:t xml:space="preserve">wnieśli </w:t>
      </w:r>
      <w:r w:rsidR="00B743DA" w:rsidRPr="00C514D2">
        <w:rPr>
          <w:lang w:val="pl-PL"/>
        </w:rPr>
        <w:t>do Trybunału w dniu 28 kwietnia 2009 roku na podstawie Artykułu 34 Konwencji o Ochronie Praw Człowieka i Podstawowych Wolności ( "Konwencja")</w:t>
      </w:r>
      <w:r w:rsidR="002E3260" w:rsidRPr="00C514D2">
        <w:rPr>
          <w:lang w:val="pl-PL"/>
        </w:rPr>
        <w:t>.</w:t>
      </w:r>
    </w:p>
    <w:p w:rsidR="007475DE" w:rsidRPr="00C514D2" w:rsidRDefault="00281101" w:rsidP="001436AB">
      <w:pPr>
        <w:pStyle w:val="ECHRPara"/>
        <w:rPr>
          <w:lang w:val="pl-PL"/>
        </w:rPr>
      </w:pPr>
      <w:r w:rsidRPr="00C514D2">
        <w:rPr>
          <w:lang w:val="en-GB"/>
        </w:rPr>
        <w:fldChar w:fldCharType="begin"/>
      </w:r>
      <w:r w:rsidR="00A610D0" w:rsidRPr="00C514D2">
        <w:rPr>
          <w:lang w:val="pl-PL"/>
        </w:rPr>
        <w:instrText xml:space="preserve"> SEQ level0 \*arabic </w:instrText>
      </w:r>
      <w:r w:rsidRPr="00C514D2">
        <w:rPr>
          <w:lang w:val="en-GB"/>
        </w:rPr>
        <w:fldChar w:fldCharType="separate"/>
      </w:r>
      <w:r w:rsidR="001436AB" w:rsidRPr="00C514D2">
        <w:rPr>
          <w:noProof/>
          <w:lang w:val="pl-PL"/>
        </w:rPr>
        <w:t>2</w:t>
      </w:r>
      <w:r w:rsidRPr="00C514D2">
        <w:rPr>
          <w:lang w:val="en-GB"/>
        </w:rPr>
        <w:fldChar w:fldCharType="end"/>
      </w:r>
      <w:r w:rsidR="002E3260" w:rsidRPr="00C514D2">
        <w:rPr>
          <w:lang w:val="pl-PL"/>
        </w:rPr>
        <w:t>.  </w:t>
      </w:r>
      <w:r w:rsidR="005F30DB" w:rsidRPr="00C514D2">
        <w:rPr>
          <w:lang w:val="pl-PL"/>
        </w:rPr>
        <w:t xml:space="preserve">Skarżący </w:t>
      </w:r>
      <w:r w:rsidR="003E6889">
        <w:rPr>
          <w:lang w:val="pl-PL"/>
        </w:rPr>
        <w:t xml:space="preserve">byli </w:t>
      </w:r>
      <w:r w:rsidR="005F30DB" w:rsidRPr="00C514D2">
        <w:rPr>
          <w:lang w:val="pl-PL"/>
        </w:rPr>
        <w:t>reprezentowani</w:t>
      </w:r>
      <w:r w:rsidR="00307909" w:rsidRPr="00C514D2">
        <w:rPr>
          <w:lang w:val="pl-PL"/>
        </w:rPr>
        <w:t xml:space="preserve"> pr</w:t>
      </w:r>
      <w:r w:rsidR="0074185D" w:rsidRPr="00C514D2">
        <w:rPr>
          <w:lang w:val="pl-PL"/>
        </w:rPr>
        <w:t>zez Pana Christophe Marchand i P</w:t>
      </w:r>
      <w:r w:rsidR="00307909" w:rsidRPr="00C514D2">
        <w:rPr>
          <w:lang w:val="pl-PL"/>
        </w:rPr>
        <w:t xml:space="preserve">ana Zouhaier Chihaoui, </w:t>
      </w:r>
      <w:r w:rsidR="008F3B9B">
        <w:rPr>
          <w:lang w:val="pl-PL"/>
        </w:rPr>
        <w:t xml:space="preserve">adwokatów </w:t>
      </w:r>
      <w:r w:rsidR="00307909" w:rsidRPr="00C514D2">
        <w:rPr>
          <w:lang w:val="pl-PL"/>
        </w:rPr>
        <w:t>praktykujący</w:t>
      </w:r>
      <w:r w:rsidR="00DF643E" w:rsidRPr="00C514D2">
        <w:rPr>
          <w:lang w:val="pl-PL"/>
        </w:rPr>
        <w:t>ch w Brukseli. Rząd belgijski (</w:t>
      </w:r>
      <w:r w:rsidR="00307909" w:rsidRPr="00C514D2">
        <w:rPr>
          <w:lang w:val="pl-PL"/>
        </w:rPr>
        <w:t xml:space="preserve">"Rząd") </w:t>
      </w:r>
      <w:r w:rsidR="002505A8">
        <w:rPr>
          <w:lang w:val="pl-PL"/>
        </w:rPr>
        <w:t>był</w:t>
      </w:r>
      <w:r w:rsidR="008F3B9B">
        <w:rPr>
          <w:lang w:val="pl-PL"/>
        </w:rPr>
        <w:t xml:space="preserve"> </w:t>
      </w:r>
      <w:r w:rsidR="00307909" w:rsidRPr="00C514D2">
        <w:rPr>
          <w:lang w:val="pl-PL"/>
        </w:rPr>
        <w:t xml:space="preserve">reprezentowany przez </w:t>
      </w:r>
      <w:r w:rsidR="0074185D" w:rsidRPr="00C514D2">
        <w:rPr>
          <w:lang w:val="pl-PL"/>
        </w:rPr>
        <w:t>swojego pełnomocnika, P</w:t>
      </w:r>
      <w:r w:rsidR="00307909" w:rsidRPr="00C514D2">
        <w:rPr>
          <w:lang w:val="pl-PL"/>
        </w:rPr>
        <w:t>ana Marc Tysebaert, starszego doradcę Federalnego Departamentu Sprawiedliwości</w:t>
      </w:r>
      <w:r w:rsidR="002E3260" w:rsidRPr="00C514D2">
        <w:rPr>
          <w:lang w:val="pl-PL"/>
        </w:rPr>
        <w:t>.</w:t>
      </w:r>
    </w:p>
    <w:p w:rsidR="00A610D0" w:rsidRPr="00C514D2" w:rsidRDefault="00281101" w:rsidP="001436AB">
      <w:pPr>
        <w:pStyle w:val="ECHRPara"/>
        <w:rPr>
          <w:lang w:val="pl-PL"/>
        </w:rPr>
      </w:pPr>
      <w:r w:rsidRPr="00C514D2">
        <w:rPr>
          <w:szCs w:val="24"/>
          <w:lang w:val="en-GB"/>
        </w:rPr>
        <w:fldChar w:fldCharType="begin"/>
      </w:r>
      <w:r w:rsidR="00A610D0" w:rsidRPr="00C514D2">
        <w:rPr>
          <w:szCs w:val="24"/>
          <w:lang w:val="pl-PL"/>
        </w:rPr>
        <w:instrText xml:space="preserve"> SEQ level0 \*arabic </w:instrText>
      </w:r>
      <w:r w:rsidRPr="00C514D2">
        <w:rPr>
          <w:szCs w:val="24"/>
          <w:lang w:val="en-GB"/>
        </w:rPr>
        <w:fldChar w:fldCharType="separate"/>
      </w:r>
      <w:r w:rsidR="001436AB" w:rsidRPr="00C514D2">
        <w:rPr>
          <w:noProof/>
          <w:szCs w:val="24"/>
          <w:lang w:val="pl-PL"/>
        </w:rPr>
        <w:t>3</w:t>
      </w:r>
      <w:r w:rsidRPr="00C514D2">
        <w:rPr>
          <w:szCs w:val="24"/>
          <w:lang w:val="en-GB"/>
        </w:rPr>
        <w:fldChar w:fldCharType="end"/>
      </w:r>
      <w:r w:rsidR="00A610D0" w:rsidRPr="00C514D2">
        <w:rPr>
          <w:szCs w:val="24"/>
          <w:lang w:val="pl-PL"/>
        </w:rPr>
        <w:t>.  </w:t>
      </w:r>
      <w:r w:rsidR="008F3B9B">
        <w:rPr>
          <w:szCs w:val="24"/>
          <w:lang w:val="pl-PL"/>
        </w:rPr>
        <w:t>Zarzucając przede wszystkim</w:t>
      </w:r>
      <w:r w:rsidR="006817D4">
        <w:rPr>
          <w:szCs w:val="24"/>
          <w:lang w:val="pl-PL"/>
        </w:rPr>
        <w:t xml:space="preserve">, </w:t>
      </w:r>
      <w:r w:rsidR="00307909" w:rsidRPr="00C514D2">
        <w:rPr>
          <w:lang w:val="pl-PL"/>
        </w:rPr>
        <w:t xml:space="preserve">, że </w:t>
      </w:r>
      <w:r w:rsidR="006817D4">
        <w:rPr>
          <w:lang w:val="pl-PL"/>
        </w:rPr>
        <w:t xml:space="preserve">każdy z nich został </w:t>
      </w:r>
      <w:r w:rsidR="00307909" w:rsidRPr="00C514D2">
        <w:rPr>
          <w:lang w:val="pl-PL"/>
        </w:rPr>
        <w:t>uderz</w:t>
      </w:r>
      <w:r w:rsidR="006817D4">
        <w:rPr>
          <w:lang w:val="pl-PL"/>
        </w:rPr>
        <w:t>ony</w:t>
      </w:r>
      <w:r w:rsidR="00307909" w:rsidRPr="00C514D2">
        <w:rPr>
          <w:lang w:val="pl-PL"/>
        </w:rPr>
        <w:t xml:space="preserve"> przez funkcjonariusz</w:t>
      </w:r>
      <w:r w:rsidR="006817D4">
        <w:rPr>
          <w:lang w:val="pl-PL"/>
        </w:rPr>
        <w:t>a</w:t>
      </w:r>
      <w:r w:rsidR="00307909" w:rsidRPr="00C514D2">
        <w:rPr>
          <w:lang w:val="pl-PL"/>
        </w:rPr>
        <w:t xml:space="preserve"> policji </w:t>
      </w:r>
      <w:r w:rsidR="006817D4">
        <w:rPr>
          <w:lang w:val="pl-PL"/>
        </w:rPr>
        <w:t xml:space="preserve">w czasie gdy znajdowali się na </w:t>
      </w:r>
      <w:r w:rsidR="004A1D78">
        <w:rPr>
          <w:lang w:val="pl-PL"/>
        </w:rPr>
        <w:t xml:space="preserve">komisariacie, </w:t>
      </w:r>
      <w:r w:rsidR="00CB65DF" w:rsidRPr="00C514D2">
        <w:rPr>
          <w:lang w:val="pl-PL"/>
        </w:rPr>
        <w:t>skarżący skarżyli</w:t>
      </w:r>
      <w:r w:rsidR="00307909" w:rsidRPr="00C514D2">
        <w:rPr>
          <w:lang w:val="pl-PL"/>
        </w:rPr>
        <w:t xml:space="preserve"> się na pon</w:t>
      </w:r>
      <w:r w:rsidR="00CB65DF" w:rsidRPr="00C514D2">
        <w:rPr>
          <w:lang w:val="pl-PL"/>
        </w:rPr>
        <w:t xml:space="preserve">iżające traktowanie i twierdzili, że są ofiarami naruszenia </w:t>
      </w:r>
      <w:r w:rsidR="002505A8">
        <w:rPr>
          <w:lang w:val="pl-PL"/>
        </w:rPr>
        <w:t>art.</w:t>
      </w:r>
      <w:r w:rsidR="00307909" w:rsidRPr="00C514D2">
        <w:rPr>
          <w:lang w:val="pl-PL"/>
        </w:rPr>
        <w:t xml:space="preserve"> 3</w:t>
      </w:r>
      <w:r w:rsidR="00A610D0" w:rsidRPr="00C514D2">
        <w:rPr>
          <w:szCs w:val="24"/>
          <w:lang w:val="pl-PL"/>
        </w:rPr>
        <w:t>.</w:t>
      </w:r>
    </w:p>
    <w:p w:rsidR="00A610D0" w:rsidRPr="00C514D2" w:rsidRDefault="00281101" w:rsidP="001436AB">
      <w:pPr>
        <w:pStyle w:val="ECHRPara"/>
        <w:rPr>
          <w:lang w:val="pl-PL"/>
        </w:rPr>
      </w:pPr>
      <w:r w:rsidRPr="00C514D2">
        <w:rPr>
          <w:lang w:val="en-GB"/>
        </w:rPr>
        <w:fldChar w:fldCharType="begin"/>
      </w:r>
      <w:r w:rsidR="00A610D0" w:rsidRPr="00C514D2">
        <w:rPr>
          <w:lang w:val="pl-PL"/>
        </w:rPr>
        <w:instrText xml:space="preserve"> SEQ level0 \*arabic </w:instrText>
      </w:r>
      <w:r w:rsidRPr="00C514D2">
        <w:rPr>
          <w:lang w:val="en-GB"/>
        </w:rPr>
        <w:fldChar w:fldCharType="separate"/>
      </w:r>
      <w:r w:rsidR="001436AB" w:rsidRPr="00C514D2">
        <w:rPr>
          <w:noProof/>
          <w:lang w:val="pl-PL"/>
        </w:rPr>
        <w:t>4</w:t>
      </w:r>
      <w:r w:rsidRPr="00C514D2">
        <w:rPr>
          <w:lang w:val="en-GB"/>
        </w:rPr>
        <w:fldChar w:fldCharType="end"/>
      </w:r>
      <w:r w:rsidR="00A610D0" w:rsidRPr="00C514D2">
        <w:rPr>
          <w:lang w:val="pl-PL"/>
        </w:rPr>
        <w:t>.  </w:t>
      </w:r>
      <w:r w:rsidR="005F30DB" w:rsidRPr="00C514D2">
        <w:rPr>
          <w:lang w:val="pl-PL"/>
        </w:rPr>
        <w:t>Skarga został przydzielona</w:t>
      </w:r>
      <w:r w:rsidR="00CB65DF" w:rsidRPr="00C514D2">
        <w:rPr>
          <w:lang w:val="pl-PL"/>
        </w:rPr>
        <w:t xml:space="preserve"> do piątej Sekcji Trybunału (</w:t>
      </w:r>
      <w:r w:rsidR="00951BCC">
        <w:rPr>
          <w:lang w:val="pl-PL"/>
        </w:rPr>
        <w:t xml:space="preserve">artykuł </w:t>
      </w:r>
      <w:r w:rsidR="00CB65DF" w:rsidRPr="00C514D2">
        <w:rPr>
          <w:lang w:val="pl-PL"/>
        </w:rPr>
        <w:t xml:space="preserve"> 52 § 1 Regulaminu Trybunał</w:t>
      </w:r>
      <w:r w:rsidR="0074185D" w:rsidRPr="00C514D2">
        <w:rPr>
          <w:lang w:val="pl-PL"/>
        </w:rPr>
        <w:t xml:space="preserve">u). </w:t>
      </w:r>
      <w:r w:rsidR="00961AC2">
        <w:rPr>
          <w:lang w:val="pl-PL"/>
        </w:rPr>
        <w:t xml:space="preserve">Orzeczeniem </w:t>
      </w:r>
      <w:r w:rsidR="0074185D" w:rsidRPr="00C514D2">
        <w:rPr>
          <w:lang w:val="pl-PL"/>
        </w:rPr>
        <w:t xml:space="preserve">wydanym w dniu 21 </w:t>
      </w:r>
      <w:r w:rsidR="00E80235" w:rsidRPr="00C514D2">
        <w:rPr>
          <w:lang w:val="pl-PL"/>
        </w:rPr>
        <w:t>l</w:t>
      </w:r>
      <w:r w:rsidR="00CB65DF" w:rsidRPr="00C514D2">
        <w:rPr>
          <w:lang w:val="pl-PL"/>
        </w:rPr>
        <w:t xml:space="preserve">istopada 2013 </w:t>
      </w:r>
      <w:r w:rsidR="00CB65DF" w:rsidRPr="00C514D2">
        <w:rPr>
          <w:lang w:val="pl-PL"/>
        </w:rPr>
        <w:lastRenderedPageBreak/>
        <w:t xml:space="preserve">roku Izba tej Sekcji uznała skargę za dopuszczalną w odniesieniu do </w:t>
      </w:r>
      <w:r w:rsidR="005F30DB" w:rsidRPr="00C514D2">
        <w:rPr>
          <w:lang w:val="pl-PL"/>
        </w:rPr>
        <w:t xml:space="preserve">zarzutu </w:t>
      </w:r>
      <w:r w:rsidR="001A66E8">
        <w:rPr>
          <w:lang w:val="pl-PL"/>
        </w:rPr>
        <w:t xml:space="preserve">sformułowanego na podstawie </w:t>
      </w:r>
      <w:r w:rsidR="002505A8">
        <w:rPr>
          <w:lang w:val="pl-PL"/>
        </w:rPr>
        <w:t>art.</w:t>
      </w:r>
      <w:r w:rsidR="00CB65DF" w:rsidRPr="00C514D2">
        <w:rPr>
          <w:lang w:val="pl-PL"/>
        </w:rPr>
        <w:t xml:space="preserve"> 3 Konwencji, </w:t>
      </w:r>
      <w:r w:rsidR="001A66E8">
        <w:rPr>
          <w:lang w:val="pl-PL"/>
        </w:rPr>
        <w:t xml:space="preserve">i </w:t>
      </w:r>
      <w:r w:rsidR="0074185D" w:rsidRPr="00C514D2">
        <w:rPr>
          <w:lang w:val="pl-PL"/>
        </w:rPr>
        <w:t>za</w:t>
      </w:r>
      <w:r w:rsidR="00CB65DF" w:rsidRPr="00C514D2">
        <w:rPr>
          <w:lang w:val="pl-PL"/>
        </w:rPr>
        <w:t xml:space="preserve"> niedopuszczalną </w:t>
      </w:r>
      <w:r w:rsidR="001A66E8">
        <w:rPr>
          <w:lang w:val="pl-PL"/>
        </w:rPr>
        <w:t xml:space="preserve">w pozostałej części, </w:t>
      </w:r>
      <w:r w:rsidR="00CB65DF" w:rsidRPr="00C514D2">
        <w:rPr>
          <w:lang w:val="pl-PL"/>
        </w:rPr>
        <w:t>i jed</w:t>
      </w:r>
      <w:r w:rsidR="005F30DB" w:rsidRPr="00C514D2">
        <w:rPr>
          <w:lang w:val="pl-PL"/>
        </w:rPr>
        <w:t>nogłośnie stwierdziła</w:t>
      </w:r>
      <w:r w:rsidR="00CB65DF" w:rsidRPr="00C514D2">
        <w:rPr>
          <w:lang w:val="pl-PL"/>
        </w:rPr>
        <w:t>, że nie doszło do naruszenia</w:t>
      </w:r>
      <w:r w:rsidR="002505A8">
        <w:rPr>
          <w:lang w:val="pl-PL"/>
        </w:rPr>
        <w:t xml:space="preserve"> </w:t>
      </w:r>
      <w:r w:rsidR="008F2F3D">
        <w:rPr>
          <w:lang w:val="pl-PL"/>
        </w:rPr>
        <w:t xml:space="preserve">tego artykułu </w:t>
      </w:r>
      <w:r w:rsidR="00CB65DF" w:rsidRPr="00C514D2">
        <w:rPr>
          <w:lang w:val="pl-PL"/>
        </w:rPr>
        <w:t xml:space="preserve">. </w:t>
      </w:r>
      <w:r w:rsidR="008F2F3D">
        <w:rPr>
          <w:lang w:val="pl-PL"/>
        </w:rPr>
        <w:t xml:space="preserve">W </w:t>
      </w:r>
      <w:r w:rsidR="002505A8">
        <w:rPr>
          <w:lang w:val="pl-PL"/>
        </w:rPr>
        <w:t>skład</w:t>
      </w:r>
      <w:r w:rsidR="008F2F3D">
        <w:rPr>
          <w:lang w:val="pl-PL"/>
        </w:rPr>
        <w:t xml:space="preserve"> tej Izby wchodzili </w:t>
      </w:r>
      <w:r w:rsidR="0074185D" w:rsidRPr="00C514D2">
        <w:rPr>
          <w:lang w:val="pl-PL"/>
        </w:rPr>
        <w:t>Mark Villiger, P</w:t>
      </w:r>
      <w:r w:rsidR="00CB65DF" w:rsidRPr="00C514D2">
        <w:rPr>
          <w:lang w:val="pl-PL"/>
        </w:rPr>
        <w:t>r</w:t>
      </w:r>
      <w:r w:rsidR="0074185D" w:rsidRPr="00C514D2">
        <w:rPr>
          <w:lang w:val="pl-PL"/>
        </w:rPr>
        <w:t>z</w:t>
      </w:r>
      <w:r w:rsidR="00CB65DF" w:rsidRPr="00C514D2">
        <w:rPr>
          <w:lang w:val="pl-PL"/>
        </w:rPr>
        <w:t>e</w:t>
      </w:r>
      <w:r w:rsidR="0074185D" w:rsidRPr="00C514D2">
        <w:rPr>
          <w:lang w:val="pl-PL"/>
        </w:rPr>
        <w:t>wodniczący</w:t>
      </w:r>
      <w:r w:rsidR="00CB65DF" w:rsidRPr="00C514D2">
        <w:rPr>
          <w:lang w:val="pl-PL"/>
        </w:rPr>
        <w:t>, Ann Power-Forde, Ganna Yudkivska André Potocki, Paul Lemmens, He</w:t>
      </w:r>
      <w:r w:rsidR="0074185D" w:rsidRPr="00C514D2">
        <w:rPr>
          <w:lang w:val="pl-PL"/>
        </w:rPr>
        <w:t>lena Jäderblom i Aleš Pejchal, S</w:t>
      </w:r>
      <w:r w:rsidR="00CB65DF" w:rsidRPr="00C514D2">
        <w:rPr>
          <w:lang w:val="pl-PL"/>
        </w:rPr>
        <w:t>ędzi</w:t>
      </w:r>
      <w:r w:rsidR="0074185D" w:rsidRPr="00C514D2">
        <w:rPr>
          <w:lang w:val="pl-PL"/>
        </w:rPr>
        <w:t>owie</w:t>
      </w:r>
      <w:r w:rsidR="00CB65DF" w:rsidRPr="00C514D2">
        <w:rPr>
          <w:lang w:val="pl-PL"/>
        </w:rPr>
        <w:t xml:space="preserve">, a także Stephen Phillips, Zastępca Kanclerza Sekcji. W dniu 24 </w:t>
      </w:r>
      <w:r w:rsidR="00E80235" w:rsidRPr="00C514D2">
        <w:rPr>
          <w:lang w:val="pl-PL"/>
        </w:rPr>
        <w:t>s</w:t>
      </w:r>
      <w:r w:rsidR="00CB65DF" w:rsidRPr="00C514D2">
        <w:rPr>
          <w:lang w:val="pl-PL"/>
        </w:rPr>
        <w:t xml:space="preserve">tycznia 2014 roku, na podstawie </w:t>
      </w:r>
      <w:r w:rsidR="0074185D" w:rsidRPr="00C514D2">
        <w:rPr>
          <w:lang w:val="pl-PL"/>
        </w:rPr>
        <w:t>A</w:t>
      </w:r>
      <w:r w:rsidR="00CB65DF" w:rsidRPr="00C514D2">
        <w:rPr>
          <w:lang w:val="pl-PL"/>
        </w:rPr>
        <w:t>rtykułu 43 Ko</w:t>
      </w:r>
      <w:r w:rsidR="005F30DB" w:rsidRPr="00C514D2">
        <w:rPr>
          <w:lang w:val="pl-PL"/>
        </w:rPr>
        <w:t>nwencji, skarżący zwróci</w:t>
      </w:r>
      <w:r w:rsidR="002266B3">
        <w:rPr>
          <w:lang w:val="pl-PL"/>
        </w:rPr>
        <w:t>li</w:t>
      </w:r>
      <w:r w:rsidR="005F30DB" w:rsidRPr="00C514D2">
        <w:rPr>
          <w:lang w:val="pl-PL"/>
        </w:rPr>
        <w:t xml:space="preserve"> się o przekazanie</w:t>
      </w:r>
      <w:r w:rsidR="00CB65DF" w:rsidRPr="00C514D2">
        <w:rPr>
          <w:lang w:val="pl-PL"/>
        </w:rPr>
        <w:t xml:space="preserve"> sprawy do </w:t>
      </w:r>
      <w:r w:rsidR="002266B3">
        <w:rPr>
          <w:lang w:val="pl-PL"/>
        </w:rPr>
        <w:t xml:space="preserve">rozpoznania </w:t>
      </w:r>
      <w:r w:rsidR="00CB65DF" w:rsidRPr="00C514D2">
        <w:rPr>
          <w:lang w:val="pl-PL"/>
        </w:rPr>
        <w:t>Wielkiej Izb</w:t>
      </w:r>
      <w:r w:rsidR="002266B3">
        <w:rPr>
          <w:lang w:val="pl-PL"/>
        </w:rPr>
        <w:t>ie</w:t>
      </w:r>
      <w:r w:rsidR="00CB65DF" w:rsidRPr="00C514D2">
        <w:rPr>
          <w:lang w:val="pl-PL"/>
        </w:rPr>
        <w:t>. Organ Wielkiej Izby przychylił</w:t>
      </w:r>
      <w:r w:rsidR="0074185D" w:rsidRPr="00C514D2">
        <w:rPr>
          <w:lang w:val="pl-PL"/>
        </w:rPr>
        <w:t xml:space="preserve"> się do tego wniosku w dniu 24 </w:t>
      </w:r>
      <w:r w:rsidR="00E80235" w:rsidRPr="00C514D2">
        <w:rPr>
          <w:lang w:val="pl-PL"/>
        </w:rPr>
        <w:t>m</w:t>
      </w:r>
      <w:r w:rsidR="00CB65DF" w:rsidRPr="00C514D2">
        <w:rPr>
          <w:lang w:val="pl-PL"/>
        </w:rPr>
        <w:t>arca 2014</w:t>
      </w:r>
      <w:r w:rsidR="0074185D" w:rsidRPr="00C514D2">
        <w:rPr>
          <w:lang w:val="pl-PL"/>
        </w:rPr>
        <w:t xml:space="preserve"> roku</w:t>
      </w:r>
      <w:r w:rsidR="00923327" w:rsidRPr="00C514D2">
        <w:rPr>
          <w:lang w:val="pl-PL"/>
        </w:rPr>
        <w:t>.</w:t>
      </w:r>
    </w:p>
    <w:p w:rsidR="007475DE" w:rsidRPr="00C514D2" w:rsidRDefault="00281101" w:rsidP="001436AB">
      <w:pPr>
        <w:pStyle w:val="ECHRPara"/>
        <w:rPr>
          <w:lang w:val="pl-PL"/>
        </w:rPr>
      </w:pPr>
      <w:r w:rsidRPr="00C514D2">
        <w:rPr>
          <w:lang w:val="en-GB"/>
        </w:rPr>
        <w:fldChar w:fldCharType="begin"/>
      </w:r>
      <w:r w:rsidR="00A610D0" w:rsidRPr="00C514D2">
        <w:rPr>
          <w:lang w:val="pl-PL"/>
        </w:rPr>
        <w:instrText xml:space="preserve"> SEQ level0 \*arabic </w:instrText>
      </w:r>
      <w:r w:rsidRPr="00C514D2">
        <w:rPr>
          <w:lang w:val="en-GB"/>
        </w:rPr>
        <w:fldChar w:fldCharType="separate"/>
      </w:r>
      <w:r w:rsidR="001436AB" w:rsidRPr="00C514D2">
        <w:rPr>
          <w:noProof/>
          <w:lang w:val="pl-PL"/>
        </w:rPr>
        <w:t>5</w:t>
      </w:r>
      <w:r w:rsidRPr="00C514D2">
        <w:rPr>
          <w:lang w:val="en-GB"/>
        </w:rPr>
        <w:fldChar w:fldCharType="end"/>
      </w:r>
      <w:r w:rsidR="00A610D0" w:rsidRPr="00C514D2">
        <w:rPr>
          <w:lang w:val="pl-PL"/>
        </w:rPr>
        <w:t>.  </w:t>
      </w:r>
      <w:r w:rsidR="00CB65DF" w:rsidRPr="00C514D2">
        <w:rPr>
          <w:lang w:val="pl-PL"/>
        </w:rPr>
        <w:t>Skład Wielkiej Izby</w:t>
      </w:r>
      <w:r w:rsidR="0074185D" w:rsidRPr="00C514D2">
        <w:rPr>
          <w:lang w:val="pl-PL"/>
        </w:rPr>
        <w:t xml:space="preserve"> </w:t>
      </w:r>
      <w:r w:rsidR="008346A2" w:rsidRPr="00C514D2">
        <w:rPr>
          <w:lang w:val="pl-PL"/>
        </w:rPr>
        <w:t>został ustalony</w:t>
      </w:r>
      <w:r w:rsidR="0074185D" w:rsidRPr="00C514D2">
        <w:rPr>
          <w:lang w:val="pl-PL"/>
        </w:rPr>
        <w:t xml:space="preserve"> zgodnie z A</w:t>
      </w:r>
      <w:r w:rsidR="00CB65DF" w:rsidRPr="00C514D2">
        <w:rPr>
          <w:lang w:val="pl-PL"/>
        </w:rPr>
        <w:t>rtyku</w:t>
      </w:r>
      <w:r w:rsidR="0074185D" w:rsidRPr="00C514D2">
        <w:rPr>
          <w:lang w:val="pl-PL"/>
        </w:rPr>
        <w:t xml:space="preserve">łem 26 §§ 4 i 5 Konwencji oraz </w:t>
      </w:r>
      <w:r w:rsidR="00205B22">
        <w:rPr>
          <w:lang w:val="pl-PL"/>
        </w:rPr>
        <w:t xml:space="preserve">artykułem </w:t>
      </w:r>
      <w:r w:rsidR="00CB65DF" w:rsidRPr="00C514D2">
        <w:rPr>
          <w:lang w:val="pl-PL"/>
        </w:rPr>
        <w:t>24</w:t>
      </w:r>
      <w:r w:rsidR="00205B22">
        <w:rPr>
          <w:lang w:val="pl-PL"/>
        </w:rPr>
        <w:t xml:space="preserve"> Regulaminu</w:t>
      </w:r>
      <w:r w:rsidR="00A610D0" w:rsidRPr="00C514D2">
        <w:rPr>
          <w:lang w:val="pl-PL"/>
        </w:rPr>
        <w:t>.</w:t>
      </w:r>
    </w:p>
    <w:p w:rsidR="007475DE" w:rsidRPr="00C514D2" w:rsidRDefault="00281101" w:rsidP="001436AB">
      <w:pPr>
        <w:pStyle w:val="ECHRPara"/>
        <w:rPr>
          <w:lang w:val="pl-PL"/>
        </w:rPr>
      </w:pPr>
      <w:r w:rsidRPr="00C514D2">
        <w:rPr>
          <w:lang w:val="en-GB"/>
        </w:rPr>
        <w:fldChar w:fldCharType="begin"/>
      </w:r>
      <w:r w:rsidR="00A610D0" w:rsidRPr="00C514D2">
        <w:rPr>
          <w:lang w:val="pl-PL"/>
        </w:rPr>
        <w:instrText xml:space="preserve"> SEQ level0 \*arabic </w:instrText>
      </w:r>
      <w:r w:rsidRPr="00C514D2">
        <w:rPr>
          <w:lang w:val="en-GB"/>
        </w:rPr>
        <w:fldChar w:fldCharType="separate"/>
      </w:r>
      <w:r w:rsidR="001436AB" w:rsidRPr="00C514D2">
        <w:rPr>
          <w:noProof/>
          <w:lang w:val="pl-PL"/>
        </w:rPr>
        <w:t>6</w:t>
      </w:r>
      <w:r w:rsidRPr="00C514D2">
        <w:rPr>
          <w:lang w:val="en-GB"/>
        </w:rPr>
        <w:fldChar w:fldCharType="end"/>
      </w:r>
      <w:r w:rsidR="002E3260" w:rsidRPr="00C514D2">
        <w:rPr>
          <w:lang w:val="pl-PL"/>
        </w:rPr>
        <w:t>.  </w:t>
      </w:r>
      <w:r w:rsidR="00CB65DF" w:rsidRPr="00C514D2">
        <w:rPr>
          <w:lang w:val="pl-PL"/>
        </w:rPr>
        <w:t>Zarówno Skarżący</w:t>
      </w:r>
      <w:r w:rsidR="00DF643E" w:rsidRPr="00C514D2">
        <w:rPr>
          <w:lang w:val="pl-PL"/>
        </w:rPr>
        <w:t>,</w:t>
      </w:r>
      <w:r w:rsidR="00CB65DF" w:rsidRPr="00C514D2">
        <w:rPr>
          <w:lang w:val="pl-PL"/>
        </w:rPr>
        <w:t xml:space="preserve"> jak i Rząd przedstawili </w:t>
      </w:r>
      <w:r w:rsidR="00205B22">
        <w:rPr>
          <w:lang w:val="pl-PL"/>
        </w:rPr>
        <w:t xml:space="preserve">uzupełniające </w:t>
      </w:r>
      <w:r w:rsidR="00205B22" w:rsidRPr="00C514D2">
        <w:rPr>
          <w:lang w:val="pl-PL"/>
        </w:rPr>
        <w:t xml:space="preserve">obserwacje </w:t>
      </w:r>
      <w:r w:rsidR="00CB65DF" w:rsidRPr="00C514D2">
        <w:rPr>
          <w:lang w:val="pl-PL"/>
        </w:rPr>
        <w:t>pis</w:t>
      </w:r>
      <w:r w:rsidR="0074185D" w:rsidRPr="00C514D2">
        <w:rPr>
          <w:lang w:val="pl-PL"/>
        </w:rPr>
        <w:t>emne co do meritum (</w:t>
      </w:r>
      <w:r w:rsidR="005B3DCA">
        <w:rPr>
          <w:lang w:val="pl-PL"/>
        </w:rPr>
        <w:t>art.</w:t>
      </w:r>
      <w:r w:rsidR="00CB65DF" w:rsidRPr="00C514D2">
        <w:rPr>
          <w:lang w:val="pl-PL"/>
        </w:rPr>
        <w:t xml:space="preserve"> 59 § 1).</w:t>
      </w:r>
    </w:p>
    <w:p w:rsidR="002E3260" w:rsidRPr="00C514D2" w:rsidRDefault="00281101" w:rsidP="001436AB">
      <w:pPr>
        <w:pStyle w:val="ECHRPara"/>
        <w:rPr>
          <w:lang w:val="pl-PL"/>
        </w:rPr>
      </w:pPr>
      <w:r w:rsidRPr="00C514D2">
        <w:rPr>
          <w:lang w:val="en-GB"/>
        </w:rPr>
        <w:fldChar w:fldCharType="begin"/>
      </w:r>
      <w:r w:rsidR="006651E5" w:rsidRPr="00C514D2">
        <w:rPr>
          <w:lang w:val="pl-PL"/>
        </w:rPr>
        <w:instrText xml:space="preserve"> SEQ level0 \*arabic </w:instrText>
      </w:r>
      <w:r w:rsidRPr="00C514D2">
        <w:rPr>
          <w:lang w:val="en-GB"/>
        </w:rPr>
        <w:fldChar w:fldCharType="separate"/>
      </w:r>
      <w:r w:rsidR="001436AB" w:rsidRPr="00C514D2">
        <w:rPr>
          <w:noProof/>
          <w:lang w:val="pl-PL"/>
        </w:rPr>
        <w:t>7</w:t>
      </w:r>
      <w:r w:rsidRPr="00C514D2">
        <w:rPr>
          <w:lang w:val="en-GB"/>
        </w:rPr>
        <w:fldChar w:fldCharType="end"/>
      </w:r>
      <w:r w:rsidR="006651E5" w:rsidRPr="00C514D2">
        <w:rPr>
          <w:lang w:val="pl-PL"/>
        </w:rPr>
        <w:t>.  </w:t>
      </w:r>
      <w:r w:rsidR="00CB65DF" w:rsidRPr="00C514D2">
        <w:rPr>
          <w:lang w:val="pl-PL"/>
        </w:rPr>
        <w:t>Organizacja pozarządowa</w:t>
      </w:r>
      <w:r w:rsidR="006E5528" w:rsidRPr="00C514D2">
        <w:rPr>
          <w:lang w:val="pl-PL"/>
        </w:rPr>
        <w:t xml:space="preserve"> </w:t>
      </w:r>
      <w:r w:rsidR="006651E5" w:rsidRPr="00C514D2">
        <w:rPr>
          <w:lang w:val="pl-PL"/>
        </w:rPr>
        <w:t xml:space="preserve">REDRESS </w:t>
      </w:r>
      <w:r w:rsidR="00CB65DF" w:rsidRPr="00C514D2">
        <w:rPr>
          <w:lang w:val="pl-PL"/>
        </w:rPr>
        <w:t xml:space="preserve">oraz Centrum Praw Człowieka Uniwersytetu w Gandawie zostały dopuszczone do udziału w procedurze pisemnej </w:t>
      </w:r>
      <w:r w:rsidR="008346A2" w:rsidRPr="00C514D2">
        <w:rPr>
          <w:lang w:val="pl-PL"/>
        </w:rPr>
        <w:t xml:space="preserve">w charakterze interwenientów </w:t>
      </w:r>
      <w:r w:rsidR="005F30DB" w:rsidRPr="00C514D2">
        <w:rPr>
          <w:lang w:val="pl-PL"/>
        </w:rPr>
        <w:t>(</w:t>
      </w:r>
      <w:r w:rsidR="005B3DCA" w:rsidRPr="005B3DCA">
        <w:rPr>
          <w:lang w:val="pl-PL"/>
        </w:rPr>
        <w:t>art.</w:t>
      </w:r>
      <w:r w:rsidR="005F30DB" w:rsidRPr="00C514D2">
        <w:rPr>
          <w:lang w:val="pl-PL"/>
        </w:rPr>
        <w:t>36 § 2 Konwencji oraz Reguła</w:t>
      </w:r>
      <w:r w:rsidR="00CB65DF" w:rsidRPr="00C514D2">
        <w:rPr>
          <w:lang w:val="pl-PL"/>
        </w:rPr>
        <w:t xml:space="preserve"> 44 § 3 Regulaminu Trybunału)</w:t>
      </w:r>
      <w:r w:rsidR="006651E5" w:rsidRPr="00C514D2">
        <w:rPr>
          <w:lang w:val="pl-PL"/>
        </w:rPr>
        <w:t>.</w:t>
      </w:r>
    </w:p>
    <w:p w:rsidR="007475DE" w:rsidRPr="00C514D2" w:rsidRDefault="00281101" w:rsidP="001436AB">
      <w:pPr>
        <w:pStyle w:val="ECHRPara"/>
        <w:rPr>
          <w:lang w:val="pl-PL"/>
        </w:rPr>
      </w:pPr>
      <w:r w:rsidRPr="00C514D2">
        <w:rPr>
          <w:lang w:val="en-GB"/>
        </w:rPr>
        <w:fldChar w:fldCharType="begin"/>
      </w:r>
      <w:r w:rsidR="006651E5" w:rsidRPr="00C514D2">
        <w:rPr>
          <w:lang w:val="pl-PL"/>
        </w:rPr>
        <w:instrText xml:space="preserve"> SEQ level0 \*arabic </w:instrText>
      </w:r>
      <w:r w:rsidRPr="00C514D2">
        <w:rPr>
          <w:lang w:val="en-GB"/>
        </w:rPr>
        <w:fldChar w:fldCharType="separate"/>
      </w:r>
      <w:r w:rsidR="001436AB" w:rsidRPr="00C514D2">
        <w:rPr>
          <w:noProof/>
          <w:lang w:val="pl-PL"/>
        </w:rPr>
        <w:t>8</w:t>
      </w:r>
      <w:r w:rsidRPr="00C514D2">
        <w:rPr>
          <w:lang w:val="en-GB"/>
        </w:rPr>
        <w:fldChar w:fldCharType="end"/>
      </w:r>
      <w:r w:rsidR="006651E5" w:rsidRPr="00C514D2">
        <w:rPr>
          <w:lang w:val="pl-PL"/>
        </w:rPr>
        <w:t>.  </w:t>
      </w:r>
      <w:r w:rsidR="00E434F2">
        <w:rPr>
          <w:lang w:val="pl-PL"/>
        </w:rPr>
        <w:t>Rozprawa</w:t>
      </w:r>
      <w:r w:rsidR="00F82F9F">
        <w:rPr>
          <w:lang w:val="pl-PL"/>
        </w:rPr>
        <w:t xml:space="preserve"> przy udziale publiczności </w:t>
      </w:r>
      <w:r w:rsidR="00CB65DF" w:rsidRPr="00C514D2">
        <w:rPr>
          <w:lang w:val="pl-PL"/>
        </w:rPr>
        <w:t xml:space="preserve"> się w Pałacu Praw Człowieka w Strasburgu w dniu 8 </w:t>
      </w:r>
      <w:r w:rsidR="00E80235" w:rsidRPr="00C514D2">
        <w:rPr>
          <w:lang w:val="pl-PL"/>
        </w:rPr>
        <w:t>p</w:t>
      </w:r>
      <w:r w:rsidR="00CB65DF" w:rsidRPr="00C514D2">
        <w:rPr>
          <w:lang w:val="pl-PL"/>
        </w:rPr>
        <w:t>aździernika 2014 roku (</w:t>
      </w:r>
      <w:r w:rsidR="005B3DCA" w:rsidRPr="005B3DCA">
        <w:rPr>
          <w:lang w:val="pl-PL"/>
        </w:rPr>
        <w:t>art.</w:t>
      </w:r>
      <w:r w:rsidR="00CB65DF" w:rsidRPr="00C514D2">
        <w:rPr>
          <w:lang w:val="pl-PL"/>
        </w:rPr>
        <w:t xml:space="preserve"> 59 § 3)</w:t>
      </w:r>
      <w:r w:rsidR="002E3260" w:rsidRPr="00C514D2">
        <w:rPr>
          <w:lang w:val="pl-PL"/>
        </w:rPr>
        <w:t>.</w:t>
      </w:r>
    </w:p>
    <w:p w:rsidR="002E3260" w:rsidRPr="00C514D2" w:rsidRDefault="002E3260" w:rsidP="001436AB">
      <w:pPr>
        <w:pStyle w:val="ECHRPara"/>
        <w:rPr>
          <w:lang w:val="pl-PL"/>
        </w:rPr>
      </w:pPr>
    </w:p>
    <w:p w:rsidR="002E3260" w:rsidRPr="00C514D2" w:rsidRDefault="00161CC8" w:rsidP="001436AB">
      <w:pPr>
        <w:pStyle w:val="ECHRPara"/>
        <w:rPr>
          <w:lang w:val="pl-PL"/>
        </w:rPr>
      </w:pPr>
      <w:r w:rsidRPr="00C514D2">
        <w:rPr>
          <w:lang w:val="pl-PL"/>
        </w:rPr>
        <w:t>Przed Trybunałem pojawili się</w:t>
      </w:r>
      <w:r w:rsidR="002E3260" w:rsidRPr="00C514D2">
        <w:rPr>
          <w:lang w:val="pl-PL"/>
        </w:rPr>
        <w:t>:</w:t>
      </w:r>
    </w:p>
    <w:p w:rsidR="002E3260" w:rsidRPr="00C514D2" w:rsidRDefault="00BB1636" w:rsidP="001436AB">
      <w:pPr>
        <w:pStyle w:val="JuCourt"/>
        <w:keepLines/>
        <w:rPr>
          <w:lang w:val="pl-PL"/>
        </w:rPr>
      </w:pPr>
      <w:r w:rsidRPr="00C514D2">
        <w:rPr>
          <w:lang w:val="pl-PL"/>
        </w:rPr>
        <w:t>(a)</w:t>
      </w:r>
      <w:r w:rsidR="002E3260" w:rsidRPr="00C514D2">
        <w:rPr>
          <w:lang w:val="pl-PL"/>
        </w:rPr>
        <w:t> </w:t>
      </w:r>
      <w:r w:rsidR="00161CC8" w:rsidRPr="00C514D2">
        <w:rPr>
          <w:i/>
          <w:lang w:val="pl-PL"/>
        </w:rPr>
        <w:t>w imieniu Rządu</w:t>
      </w:r>
      <w:r w:rsidR="002E3260" w:rsidRPr="00C514D2">
        <w:rPr>
          <w:lang w:val="pl-PL"/>
        </w:rPr>
        <w:br/>
      </w:r>
      <w:r w:rsidR="00161CC8" w:rsidRPr="00C514D2">
        <w:rPr>
          <w:lang w:val="pl-PL"/>
        </w:rPr>
        <w:t>Pani</w:t>
      </w:r>
      <w:r w:rsidR="002E3260" w:rsidRPr="00C514D2">
        <w:rPr>
          <w:lang w:val="pl-PL"/>
        </w:rPr>
        <w:tab/>
      </w:r>
      <w:r w:rsidR="00C54568" w:rsidRPr="00C514D2">
        <w:rPr>
          <w:lang w:val="pl-PL"/>
        </w:rPr>
        <w:t>I.</w:t>
      </w:r>
      <w:r w:rsidR="002E3260" w:rsidRPr="00C514D2">
        <w:rPr>
          <w:lang w:val="pl-PL"/>
        </w:rPr>
        <w:t xml:space="preserve"> </w:t>
      </w:r>
      <w:r w:rsidR="00C54568" w:rsidRPr="00C514D2">
        <w:rPr>
          <w:rStyle w:val="JuNames0"/>
          <w:lang w:val="pl-PL"/>
        </w:rPr>
        <w:t>Niedlispacher</w:t>
      </w:r>
      <w:r w:rsidR="002E3260" w:rsidRPr="00C514D2">
        <w:rPr>
          <w:lang w:val="pl-PL"/>
        </w:rPr>
        <w:t xml:space="preserve">, </w:t>
      </w:r>
      <w:r w:rsidR="002E3260" w:rsidRPr="00C514D2">
        <w:rPr>
          <w:lang w:val="pl-PL"/>
        </w:rPr>
        <w:tab/>
      </w:r>
      <w:r w:rsidR="00161CC8" w:rsidRPr="00C514D2">
        <w:rPr>
          <w:i/>
          <w:lang w:val="pl-PL"/>
        </w:rPr>
        <w:t>Współ</w:t>
      </w:r>
      <w:r w:rsidR="008346A2" w:rsidRPr="00C514D2">
        <w:rPr>
          <w:i/>
          <w:lang w:val="pl-PL"/>
        </w:rPr>
        <w:t>-pełnomocnik</w:t>
      </w:r>
      <w:r w:rsidR="00FD382C" w:rsidRPr="00C514D2">
        <w:rPr>
          <w:lang w:val="pl-PL"/>
        </w:rPr>
        <w:t>;</w:t>
      </w:r>
    </w:p>
    <w:p w:rsidR="002E3260" w:rsidRPr="00C514D2" w:rsidRDefault="00BB1636" w:rsidP="001436AB">
      <w:pPr>
        <w:pStyle w:val="JuCourt"/>
        <w:keepLines/>
        <w:rPr>
          <w:lang w:val="pl-PL"/>
        </w:rPr>
      </w:pPr>
      <w:r w:rsidRPr="00C514D2">
        <w:rPr>
          <w:lang w:val="pl-PL"/>
        </w:rPr>
        <w:t>(b)</w:t>
      </w:r>
      <w:r w:rsidR="002E3260" w:rsidRPr="00C514D2">
        <w:rPr>
          <w:lang w:val="pl-PL"/>
        </w:rPr>
        <w:t> </w:t>
      </w:r>
      <w:r w:rsidR="00161CC8" w:rsidRPr="00C514D2">
        <w:rPr>
          <w:i/>
          <w:lang w:val="pl-PL"/>
        </w:rPr>
        <w:t>w imieniu skarżących</w:t>
      </w:r>
      <w:r w:rsidR="002E3260" w:rsidRPr="00C514D2">
        <w:rPr>
          <w:lang w:val="pl-PL"/>
        </w:rPr>
        <w:br/>
      </w:r>
      <w:r w:rsidR="00161CC8" w:rsidRPr="00C514D2">
        <w:rPr>
          <w:lang w:val="pl-PL"/>
        </w:rPr>
        <w:t>Pan</w:t>
      </w:r>
      <w:r w:rsidR="002E3260" w:rsidRPr="00C514D2">
        <w:rPr>
          <w:lang w:val="pl-PL"/>
        </w:rPr>
        <w:tab/>
      </w:r>
      <w:r w:rsidR="00FD382C" w:rsidRPr="00C514D2">
        <w:rPr>
          <w:lang w:val="pl-PL"/>
        </w:rPr>
        <w:t>C.</w:t>
      </w:r>
      <w:r w:rsidR="002E3260" w:rsidRPr="00C514D2">
        <w:rPr>
          <w:lang w:val="pl-PL"/>
        </w:rPr>
        <w:t xml:space="preserve"> </w:t>
      </w:r>
      <w:r w:rsidR="00FD382C" w:rsidRPr="00C514D2">
        <w:rPr>
          <w:rStyle w:val="JuNames0"/>
          <w:lang w:val="pl-PL"/>
        </w:rPr>
        <w:t>Marchand</w:t>
      </w:r>
      <w:r w:rsidR="002E3260" w:rsidRPr="00C514D2">
        <w:rPr>
          <w:lang w:val="pl-PL"/>
        </w:rPr>
        <w:t>,</w:t>
      </w:r>
      <w:r w:rsidRPr="00C514D2">
        <w:rPr>
          <w:lang w:val="pl-PL"/>
        </w:rPr>
        <w:br/>
      </w:r>
      <w:r w:rsidR="00161CC8" w:rsidRPr="00C514D2">
        <w:rPr>
          <w:lang w:val="pl-PL"/>
        </w:rPr>
        <w:t>Pan</w:t>
      </w:r>
      <w:r w:rsidR="002E3260" w:rsidRPr="00C514D2">
        <w:rPr>
          <w:lang w:val="pl-PL"/>
        </w:rPr>
        <w:tab/>
      </w:r>
      <w:r w:rsidR="00FD382C" w:rsidRPr="00C514D2">
        <w:rPr>
          <w:lang w:val="pl-PL"/>
        </w:rPr>
        <w:t>Z.</w:t>
      </w:r>
      <w:r w:rsidR="002E3260" w:rsidRPr="00C514D2">
        <w:rPr>
          <w:lang w:val="pl-PL"/>
        </w:rPr>
        <w:t xml:space="preserve"> </w:t>
      </w:r>
      <w:r w:rsidR="00FD382C" w:rsidRPr="00C514D2">
        <w:rPr>
          <w:rStyle w:val="JuNames0"/>
          <w:lang w:val="pl-PL"/>
        </w:rPr>
        <w:t>Chihaoui</w:t>
      </w:r>
      <w:r w:rsidR="002E3260" w:rsidRPr="00C514D2">
        <w:rPr>
          <w:lang w:val="pl-PL"/>
        </w:rPr>
        <w:t>,</w:t>
      </w:r>
      <w:r w:rsidR="002E3260" w:rsidRPr="00C514D2">
        <w:rPr>
          <w:lang w:val="pl-PL"/>
        </w:rPr>
        <w:tab/>
      </w:r>
      <w:r w:rsidR="00161CC8" w:rsidRPr="00C514D2">
        <w:rPr>
          <w:i/>
          <w:lang w:val="pl-PL"/>
        </w:rPr>
        <w:t>Adwokat</w:t>
      </w:r>
      <w:r w:rsidR="002E3260" w:rsidRPr="00C514D2">
        <w:rPr>
          <w:lang w:val="pl-PL"/>
        </w:rPr>
        <w:t>.</w:t>
      </w:r>
    </w:p>
    <w:p w:rsidR="002E3260" w:rsidRPr="00C514D2" w:rsidRDefault="002E3260" w:rsidP="001436AB">
      <w:pPr>
        <w:pStyle w:val="ECHRPara"/>
        <w:rPr>
          <w:lang w:val="pl-PL"/>
        </w:rPr>
      </w:pPr>
    </w:p>
    <w:p w:rsidR="002E3260" w:rsidRPr="00C514D2" w:rsidRDefault="00161CC8" w:rsidP="001436AB">
      <w:pPr>
        <w:pStyle w:val="ECHRPara"/>
        <w:rPr>
          <w:lang w:val="pl-PL"/>
        </w:rPr>
      </w:pPr>
      <w:r w:rsidRPr="00C514D2">
        <w:rPr>
          <w:lang w:val="pl-PL"/>
        </w:rPr>
        <w:t>Trybunał wysłuchał wypowiedzi pana Marchand, pana Chihaoui i pani Niedlispacher i odpowiedzi udzielonych przez pana Marchand i pani Niedlispacher na pytania zadane przez sędziów</w:t>
      </w:r>
      <w:r w:rsidR="00C54568" w:rsidRPr="00C514D2">
        <w:rPr>
          <w:lang w:val="pl-PL"/>
        </w:rPr>
        <w:t>.</w:t>
      </w:r>
    </w:p>
    <w:p w:rsidR="002E3260" w:rsidRPr="00C514D2" w:rsidRDefault="00161CC8" w:rsidP="001436AB">
      <w:pPr>
        <w:pStyle w:val="ECHRTitle1"/>
        <w:rPr>
          <w:lang w:val="pl-PL"/>
        </w:rPr>
      </w:pPr>
      <w:r w:rsidRPr="00C514D2">
        <w:rPr>
          <w:lang w:val="pl-PL"/>
        </w:rPr>
        <w:t>FAKTY</w:t>
      </w:r>
    </w:p>
    <w:p w:rsidR="000B3F4C" w:rsidRPr="00C514D2" w:rsidRDefault="000B3F4C" w:rsidP="001436AB">
      <w:pPr>
        <w:pStyle w:val="ECHRHeading1"/>
        <w:rPr>
          <w:rFonts w:asciiTheme="minorHAnsi" w:eastAsiaTheme="minorEastAsia" w:hAnsiTheme="minorHAnsi" w:cstheme="minorBidi"/>
          <w:bCs w:val="0"/>
          <w:szCs w:val="22"/>
          <w:lang w:val="pl-PL"/>
        </w:rPr>
      </w:pPr>
      <w:r w:rsidRPr="00C514D2">
        <w:rPr>
          <w:rFonts w:asciiTheme="minorHAnsi" w:eastAsiaTheme="minorEastAsia" w:hAnsiTheme="minorHAnsi" w:cstheme="minorBidi"/>
          <w:bCs w:val="0"/>
          <w:szCs w:val="22"/>
          <w:lang w:val="pl-PL"/>
        </w:rPr>
        <w:t>I.  </w:t>
      </w:r>
      <w:r w:rsidR="00161CC8" w:rsidRPr="00C514D2">
        <w:rPr>
          <w:rFonts w:asciiTheme="minorHAnsi" w:eastAsiaTheme="minorEastAsia" w:hAnsiTheme="minorHAnsi" w:cstheme="minorBidi"/>
          <w:bCs w:val="0"/>
          <w:szCs w:val="22"/>
          <w:lang w:val="pl-PL"/>
        </w:rPr>
        <w:t>OKOLICZNOŚCI SPRAWY</w:t>
      </w:r>
    </w:p>
    <w:p w:rsidR="002E3260" w:rsidRPr="00C514D2" w:rsidRDefault="00281101" w:rsidP="001436AB">
      <w:pPr>
        <w:pStyle w:val="ECHRPara"/>
        <w:rPr>
          <w:lang w:val="pl-PL"/>
        </w:rPr>
      </w:pPr>
      <w:r w:rsidRPr="00C514D2">
        <w:rPr>
          <w:lang w:val="en-GB"/>
        </w:rPr>
        <w:fldChar w:fldCharType="begin"/>
      </w:r>
      <w:r w:rsidR="00FD382C" w:rsidRPr="00C514D2">
        <w:rPr>
          <w:lang w:val="pl-PL"/>
        </w:rPr>
        <w:instrText xml:space="preserve"> SEQ level0 \*arabic </w:instrText>
      </w:r>
      <w:r w:rsidRPr="00C514D2">
        <w:rPr>
          <w:lang w:val="en-GB"/>
        </w:rPr>
        <w:fldChar w:fldCharType="separate"/>
      </w:r>
      <w:r w:rsidR="001436AB" w:rsidRPr="00C514D2">
        <w:rPr>
          <w:noProof/>
          <w:lang w:val="pl-PL"/>
        </w:rPr>
        <w:t>9</w:t>
      </w:r>
      <w:r w:rsidRPr="00C514D2">
        <w:rPr>
          <w:lang w:val="en-GB"/>
        </w:rPr>
        <w:fldChar w:fldCharType="end"/>
      </w:r>
      <w:r w:rsidR="00FD382C" w:rsidRPr="00C514D2">
        <w:rPr>
          <w:lang w:val="pl-PL"/>
        </w:rPr>
        <w:t>.  </w:t>
      </w:r>
      <w:r w:rsidR="00161CC8" w:rsidRPr="00C514D2">
        <w:rPr>
          <w:lang w:val="pl-PL"/>
        </w:rPr>
        <w:t xml:space="preserve">Skarżący urodzili się odpowiednio w roku 1986 i 1979 i </w:t>
      </w:r>
      <w:r w:rsidR="000F3139" w:rsidRPr="00C514D2">
        <w:rPr>
          <w:lang w:val="pl-PL"/>
        </w:rPr>
        <w:t>mieszka</w:t>
      </w:r>
      <w:r w:rsidR="000F3139">
        <w:rPr>
          <w:lang w:val="pl-PL"/>
        </w:rPr>
        <w:t>ją</w:t>
      </w:r>
      <w:r w:rsidR="00161CC8" w:rsidRPr="00C514D2">
        <w:rPr>
          <w:lang w:val="pl-PL"/>
        </w:rPr>
        <w:t xml:space="preserve"> w Saint-Josse-ten-Noode (dzielnica regionu stołecznego Brukseli).</w:t>
      </w:r>
    </w:p>
    <w:p w:rsidR="00FD382C" w:rsidRPr="00C514D2" w:rsidRDefault="00281101" w:rsidP="00592F6F">
      <w:pPr>
        <w:pStyle w:val="ECHRPara"/>
        <w:rPr>
          <w:lang w:val="pl-PL"/>
        </w:rPr>
      </w:pPr>
      <w:r w:rsidRPr="00C514D2">
        <w:rPr>
          <w:lang w:val="en-GB"/>
        </w:rPr>
        <w:fldChar w:fldCharType="begin"/>
      </w:r>
      <w:r w:rsidR="00FD382C" w:rsidRPr="00C514D2">
        <w:rPr>
          <w:lang w:val="pl-PL"/>
        </w:rPr>
        <w:instrText xml:space="preserve"> SEQ level0 \*arabic </w:instrText>
      </w:r>
      <w:r w:rsidRPr="00C514D2">
        <w:rPr>
          <w:lang w:val="en-GB"/>
        </w:rPr>
        <w:fldChar w:fldCharType="separate"/>
      </w:r>
      <w:r w:rsidR="001436AB" w:rsidRPr="00C514D2">
        <w:rPr>
          <w:noProof/>
          <w:lang w:val="pl-PL"/>
        </w:rPr>
        <w:t>10</w:t>
      </w:r>
      <w:r w:rsidRPr="00C514D2">
        <w:rPr>
          <w:lang w:val="en-GB"/>
        </w:rPr>
        <w:fldChar w:fldCharType="end"/>
      </w:r>
      <w:r w:rsidR="00FD382C" w:rsidRPr="00C514D2">
        <w:rPr>
          <w:lang w:val="pl-PL"/>
        </w:rPr>
        <w:t>.  </w:t>
      </w:r>
      <w:r w:rsidR="00161CC8" w:rsidRPr="00C514D2">
        <w:rPr>
          <w:lang w:val="pl-PL"/>
        </w:rPr>
        <w:t>Skarżący są braćmi</w:t>
      </w:r>
      <w:r w:rsidR="008904AD">
        <w:rPr>
          <w:lang w:val="pl-PL"/>
        </w:rPr>
        <w:t>.</w:t>
      </w:r>
      <w:r w:rsidR="000F3139">
        <w:rPr>
          <w:lang w:val="pl-PL"/>
        </w:rPr>
        <w:t xml:space="preserve"> </w:t>
      </w:r>
      <w:r w:rsidR="008904AD">
        <w:rPr>
          <w:lang w:val="pl-PL"/>
        </w:rPr>
        <w:t>M</w:t>
      </w:r>
      <w:r w:rsidR="00161CC8" w:rsidRPr="00C514D2">
        <w:rPr>
          <w:lang w:val="pl-PL"/>
        </w:rPr>
        <w:t>ieszkają z rodzicami, bratem i dw</w:t>
      </w:r>
      <w:r w:rsidR="008904AD">
        <w:rPr>
          <w:lang w:val="pl-PL"/>
        </w:rPr>
        <w:t>iema</w:t>
      </w:r>
      <w:r w:rsidR="00161CC8" w:rsidRPr="00C514D2">
        <w:rPr>
          <w:lang w:val="pl-PL"/>
        </w:rPr>
        <w:t xml:space="preserve"> siostrami obok posterunku policji </w:t>
      </w:r>
      <w:r w:rsidR="00332E89">
        <w:rPr>
          <w:lang w:val="pl-PL"/>
        </w:rPr>
        <w:t xml:space="preserve">miejscowej </w:t>
      </w:r>
      <w:r w:rsidR="00161CC8" w:rsidRPr="00C514D2">
        <w:rPr>
          <w:lang w:val="pl-PL"/>
        </w:rPr>
        <w:t xml:space="preserve">w Saint-Josse-ten-Noode. </w:t>
      </w:r>
      <w:r w:rsidR="00161CC8" w:rsidRPr="00C514D2">
        <w:rPr>
          <w:lang w:val="pl-PL"/>
        </w:rPr>
        <w:lastRenderedPageBreak/>
        <w:t>Obaj</w:t>
      </w:r>
      <w:r w:rsidR="000F3139">
        <w:rPr>
          <w:lang w:val="pl-PL"/>
        </w:rPr>
        <w:t xml:space="preserve"> </w:t>
      </w:r>
      <w:r w:rsidR="00A075FE">
        <w:rPr>
          <w:lang w:val="pl-PL"/>
        </w:rPr>
        <w:t>zarzucają</w:t>
      </w:r>
      <w:r w:rsidR="00332E89">
        <w:rPr>
          <w:lang w:val="pl-PL"/>
        </w:rPr>
        <w:t xml:space="preserve">, </w:t>
      </w:r>
      <w:r w:rsidR="00161CC8" w:rsidRPr="00C514D2">
        <w:rPr>
          <w:lang w:val="pl-PL"/>
        </w:rPr>
        <w:t>że zostali uder</w:t>
      </w:r>
      <w:r w:rsidR="000F3139">
        <w:rPr>
          <w:lang w:val="pl-PL"/>
        </w:rPr>
        <w:t xml:space="preserve">zeni w twarz przez policjantów </w:t>
      </w:r>
      <w:r w:rsidR="00592F6F">
        <w:rPr>
          <w:lang w:val="pl-PL"/>
        </w:rPr>
        <w:t>co</w:t>
      </w:r>
      <w:r w:rsidR="00A075FE">
        <w:rPr>
          <w:lang w:val="pl-PL"/>
        </w:rPr>
        <w:t xml:space="preserve"> </w:t>
      </w:r>
      <w:r w:rsidR="00325424">
        <w:rPr>
          <w:lang w:val="pl-PL"/>
        </w:rPr>
        <w:t xml:space="preserve">kwestionuje </w:t>
      </w:r>
      <w:r w:rsidR="00F446F1" w:rsidRPr="00C514D2">
        <w:rPr>
          <w:lang w:val="pl-PL"/>
        </w:rPr>
        <w:t>R</w:t>
      </w:r>
      <w:r w:rsidR="00DF643E" w:rsidRPr="00C514D2">
        <w:rPr>
          <w:lang w:val="pl-PL"/>
        </w:rPr>
        <w:t>ząd</w:t>
      </w:r>
      <w:r w:rsidR="00A075FE">
        <w:rPr>
          <w:lang w:val="pl-PL"/>
        </w:rPr>
        <w:t xml:space="preserve"> </w:t>
      </w:r>
      <w:r w:rsidR="00DF643E" w:rsidRPr="00C514D2">
        <w:rPr>
          <w:lang w:val="pl-PL"/>
        </w:rPr>
        <w:t>-</w:t>
      </w:r>
      <w:r w:rsidR="00A075FE">
        <w:rPr>
          <w:lang w:val="pl-PL"/>
        </w:rPr>
        <w:t xml:space="preserve"> </w:t>
      </w:r>
      <w:r w:rsidR="00325424">
        <w:rPr>
          <w:lang w:val="pl-PL"/>
        </w:rPr>
        <w:t>pierwszy</w:t>
      </w:r>
      <w:r w:rsidR="00161CC8" w:rsidRPr="00C514D2">
        <w:rPr>
          <w:lang w:val="pl-PL"/>
        </w:rPr>
        <w:t xml:space="preserve"> dnia</w:t>
      </w:r>
      <w:r w:rsidR="0074185D" w:rsidRPr="00C514D2">
        <w:rPr>
          <w:lang w:val="pl-PL"/>
        </w:rPr>
        <w:t xml:space="preserve"> 8 </w:t>
      </w:r>
      <w:r w:rsidR="00E80235" w:rsidRPr="00C514D2">
        <w:rPr>
          <w:lang w:val="pl-PL"/>
        </w:rPr>
        <w:t>g</w:t>
      </w:r>
      <w:r w:rsidR="00161CC8" w:rsidRPr="00C514D2">
        <w:rPr>
          <w:lang w:val="pl-PL"/>
        </w:rPr>
        <w:t xml:space="preserve">rudnia 2003 roku, a drugi w dniu </w:t>
      </w:r>
      <w:r w:rsidR="0074185D" w:rsidRPr="00C514D2">
        <w:rPr>
          <w:lang w:val="pl-PL"/>
        </w:rPr>
        <w:t xml:space="preserve">23 </w:t>
      </w:r>
      <w:r w:rsidR="00E80235" w:rsidRPr="00C514D2">
        <w:rPr>
          <w:lang w:val="pl-PL"/>
        </w:rPr>
        <w:t>l</w:t>
      </w:r>
      <w:r w:rsidR="00161CC8" w:rsidRPr="00C514D2">
        <w:rPr>
          <w:lang w:val="pl-PL"/>
        </w:rPr>
        <w:t>utego 2004 rok</w:t>
      </w:r>
      <w:r w:rsidR="00AF4F33">
        <w:rPr>
          <w:lang w:val="pl-PL"/>
        </w:rPr>
        <w:t xml:space="preserve">u i podkreślają, że do </w:t>
      </w:r>
      <w:r w:rsidR="00A075FE">
        <w:rPr>
          <w:lang w:val="pl-PL"/>
        </w:rPr>
        <w:t>zdarzeń</w:t>
      </w:r>
      <w:r w:rsidR="00AF4F33">
        <w:rPr>
          <w:lang w:val="pl-PL"/>
        </w:rPr>
        <w:t xml:space="preserve"> tych doszło w kontekście </w:t>
      </w:r>
      <w:r w:rsidR="00161CC8" w:rsidRPr="00C514D2">
        <w:rPr>
          <w:lang w:val="pl-PL"/>
        </w:rPr>
        <w:t xml:space="preserve">napiętych stosunków pomiędzy ich rodziną </w:t>
      </w:r>
      <w:r w:rsidR="006E1D25">
        <w:rPr>
          <w:lang w:val="pl-PL"/>
        </w:rPr>
        <w:t>i</w:t>
      </w:r>
      <w:r w:rsidR="00161CC8" w:rsidRPr="00C514D2">
        <w:rPr>
          <w:lang w:val="pl-PL"/>
        </w:rPr>
        <w:t xml:space="preserve"> niektórymi </w:t>
      </w:r>
      <w:r w:rsidR="008B16DC">
        <w:rPr>
          <w:lang w:val="pl-PL"/>
        </w:rPr>
        <w:t xml:space="preserve">policjantami </w:t>
      </w:r>
      <w:r w:rsidR="009C7CF1">
        <w:rPr>
          <w:lang w:val="pl-PL"/>
        </w:rPr>
        <w:t xml:space="preserve">z </w:t>
      </w:r>
      <w:r w:rsidR="009C7CF1" w:rsidRPr="00C514D2">
        <w:rPr>
          <w:lang w:val="pl-PL"/>
        </w:rPr>
        <w:t>komisariatu</w:t>
      </w:r>
      <w:r w:rsidR="00FD382C" w:rsidRPr="00C514D2">
        <w:rPr>
          <w:lang w:val="pl-PL"/>
        </w:rPr>
        <w:t>.</w:t>
      </w:r>
    </w:p>
    <w:p w:rsidR="00BE7293" w:rsidRPr="00C514D2" w:rsidRDefault="0095455E" w:rsidP="001436AB">
      <w:pPr>
        <w:pStyle w:val="ECHRHeading2"/>
        <w:rPr>
          <w:lang w:val="pl-PL"/>
        </w:rPr>
      </w:pPr>
      <w:r w:rsidRPr="00C514D2">
        <w:rPr>
          <w:lang w:val="pl-PL"/>
        </w:rPr>
        <w:t>A.  </w:t>
      </w:r>
      <w:r w:rsidR="00557F85" w:rsidRPr="00C514D2">
        <w:rPr>
          <w:lang w:val="pl-PL"/>
        </w:rPr>
        <w:t xml:space="preserve">Wydarzenia z dnia 8 </w:t>
      </w:r>
      <w:r w:rsidR="00E80235" w:rsidRPr="00C514D2">
        <w:rPr>
          <w:lang w:val="pl-PL"/>
        </w:rPr>
        <w:t>g</w:t>
      </w:r>
      <w:r w:rsidR="00557F85" w:rsidRPr="00C514D2">
        <w:rPr>
          <w:lang w:val="pl-PL"/>
        </w:rPr>
        <w:t xml:space="preserve">rudnia 2003 roku oraz 23 </w:t>
      </w:r>
      <w:r w:rsidR="00E80235" w:rsidRPr="00C514D2">
        <w:rPr>
          <w:lang w:val="pl-PL"/>
        </w:rPr>
        <w:t>l</w:t>
      </w:r>
      <w:r w:rsidR="00161CC8" w:rsidRPr="00C514D2">
        <w:rPr>
          <w:lang w:val="pl-PL"/>
        </w:rPr>
        <w:t>utego 2004 roku</w:t>
      </w:r>
    </w:p>
    <w:p w:rsidR="00BE7293" w:rsidRPr="00C514D2" w:rsidRDefault="0095455E" w:rsidP="001436AB">
      <w:pPr>
        <w:pStyle w:val="ECHRHeading3"/>
        <w:rPr>
          <w:lang w:val="pl-PL"/>
        </w:rPr>
      </w:pPr>
      <w:r w:rsidRPr="00C514D2">
        <w:rPr>
          <w:lang w:val="pl-PL"/>
        </w:rPr>
        <w:t>1.  </w:t>
      </w:r>
      <w:r w:rsidR="00A1600B" w:rsidRPr="00C514D2">
        <w:rPr>
          <w:lang w:val="pl-PL"/>
        </w:rPr>
        <w:t>Wy</w:t>
      </w:r>
      <w:r w:rsidR="00557F85" w:rsidRPr="00C514D2">
        <w:rPr>
          <w:lang w:val="pl-PL"/>
        </w:rPr>
        <w:t xml:space="preserve">darzenia z dnia 8 </w:t>
      </w:r>
      <w:r w:rsidR="00E80235" w:rsidRPr="00C514D2">
        <w:rPr>
          <w:lang w:val="pl-PL"/>
        </w:rPr>
        <w:t>g</w:t>
      </w:r>
      <w:r w:rsidR="00161CC8" w:rsidRPr="00C514D2">
        <w:rPr>
          <w:lang w:val="pl-PL"/>
        </w:rPr>
        <w:t>rudnia 2003</w:t>
      </w:r>
      <w:r w:rsidR="00557F85" w:rsidRPr="00C514D2">
        <w:rPr>
          <w:lang w:val="pl-PL"/>
        </w:rPr>
        <w:t xml:space="preserve"> roku</w:t>
      </w:r>
    </w:p>
    <w:p w:rsidR="004A72CD" w:rsidRPr="00C514D2" w:rsidRDefault="00281101" w:rsidP="001470D4">
      <w:pPr>
        <w:pStyle w:val="ECHRPara"/>
        <w:rPr>
          <w:lang w:val="pl-PL"/>
        </w:rPr>
      </w:pPr>
      <w:r w:rsidRPr="00C514D2">
        <w:rPr>
          <w:lang w:val="en-GB"/>
        </w:rPr>
        <w:fldChar w:fldCharType="begin"/>
      </w:r>
      <w:r w:rsidR="004A72CD" w:rsidRPr="00C514D2">
        <w:rPr>
          <w:lang w:val="pl-PL"/>
        </w:rPr>
        <w:instrText xml:space="preserve"> SEQ level0 \*arabic </w:instrText>
      </w:r>
      <w:r w:rsidRPr="00C514D2">
        <w:rPr>
          <w:lang w:val="en-GB"/>
        </w:rPr>
        <w:fldChar w:fldCharType="separate"/>
      </w:r>
      <w:r w:rsidR="001436AB" w:rsidRPr="00C514D2">
        <w:rPr>
          <w:noProof/>
          <w:lang w:val="pl-PL"/>
        </w:rPr>
        <w:t>11</w:t>
      </w:r>
      <w:r w:rsidRPr="00C514D2">
        <w:rPr>
          <w:lang w:val="en-GB"/>
        </w:rPr>
        <w:fldChar w:fldCharType="end"/>
      </w:r>
      <w:r w:rsidR="004A72CD" w:rsidRPr="00C514D2">
        <w:rPr>
          <w:lang w:val="pl-PL"/>
        </w:rPr>
        <w:t>.  </w:t>
      </w:r>
      <w:r w:rsidR="00557F85" w:rsidRPr="00C514D2">
        <w:rPr>
          <w:lang w:val="pl-PL"/>
        </w:rPr>
        <w:t>Skarżący</w:t>
      </w:r>
      <w:r w:rsidR="006E1D25">
        <w:rPr>
          <w:lang w:val="pl-PL"/>
        </w:rPr>
        <w:t xml:space="preserve"> wskazują</w:t>
      </w:r>
      <w:r w:rsidR="00557F85" w:rsidRPr="00C514D2">
        <w:rPr>
          <w:lang w:val="pl-PL"/>
        </w:rPr>
        <w:t xml:space="preserve">, że w dniu 8 </w:t>
      </w:r>
      <w:r w:rsidR="00E80235" w:rsidRPr="00C514D2">
        <w:rPr>
          <w:lang w:val="pl-PL"/>
        </w:rPr>
        <w:t>g</w:t>
      </w:r>
      <w:r w:rsidR="00557F85" w:rsidRPr="00C514D2">
        <w:rPr>
          <w:lang w:val="pl-PL"/>
        </w:rPr>
        <w:t>rudnia 2003 roku</w:t>
      </w:r>
      <w:r w:rsidR="00495F0E">
        <w:rPr>
          <w:lang w:val="pl-PL"/>
        </w:rPr>
        <w:t>,</w:t>
      </w:r>
      <w:r w:rsidR="00557F85" w:rsidRPr="00C514D2">
        <w:rPr>
          <w:lang w:val="pl-PL"/>
        </w:rPr>
        <w:t xml:space="preserve"> około godziny</w:t>
      </w:r>
      <w:r w:rsidR="00EE728A">
        <w:rPr>
          <w:lang w:val="pl-PL"/>
        </w:rPr>
        <w:t xml:space="preserve"> </w:t>
      </w:r>
      <w:r w:rsidR="00495F0E">
        <w:rPr>
          <w:lang w:val="pl-PL"/>
        </w:rPr>
        <w:t>16</w:t>
      </w:r>
      <w:r w:rsidR="00EE728A">
        <w:rPr>
          <w:lang w:val="pl-PL"/>
        </w:rPr>
        <w:t>.00</w:t>
      </w:r>
      <w:r w:rsidR="00557F85" w:rsidRPr="00C514D2">
        <w:rPr>
          <w:lang w:val="pl-PL"/>
        </w:rPr>
        <w:t xml:space="preserve">, </w:t>
      </w:r>
      <w:r w:rsidR="003C5CF0">
        <w:rPr>
          <w:lang w:val="pl-PL"/>
        </w:rPr>
        <w:t xml:space="preserve">kiedy </w:t>
      </w:r>
      <w:r w:rsidR="00557F85" w:rsidRPr="00C514D2">
        <w:rPr>
          <w:lang w:val="pl-PL"/>
        </w:rPr>
        <w:t xml:space="preserve">pierwszy </w:t>
      </w:r>
      <w:r w:rsidR="003C5CF0">
        <w:rPr>
          <w:lang w:val="pl-PL"/>
        </w:rPr>
        <w:t xml:space="preserve">z nich </w:t>
      </w:r>
      <w:r w:rsidR="003D4BB7">
        <w:rPr>
          <w:lang w:val="pl-PL"/>
        </w:rPr>
        <w:t>znajdo</w:t>
      </w:r>
      <w:r w:rsidR="009F146A">
        <w:rPr>
          <w:lang w:val="pl-PL"/>
        </w:rPr>
        <w:t xml:space="preserve">wał się </w:t>
      </w:r>
      <w:r w:rsidR="00557F85" w:rsidRPr="00C514D2">
        <w:rPr>
          <w:lang w:val="pl-PL"/>
        </w:rPr>
        <w:t>z kolegą na ulicy przed wejściem do budynku, gdzie mieszkał ze swoją rodziną</w:t>
      </w:r>
      <w:r w:rsidR="003D4BB7">
        <w:rPr>
          <w:lang w:val="pl-PL"/>
        </w:rPr>
        <w:t xml:space="preserve"> i </w:t>
      </w:r>
      <w:r w:rsidR="008B16DC">
        <w:rPr>
          <w:lang w:val="pl-PL"/>
        </w:rPr>
        <w:t xml:space="preserve">zapomniawszy </w:t>
      </w:r>
      <w:r w:rsidR="008B16DC" w:rsidRPr="00C514D2">
        <w:rPr>
          <w:lang w:val="pl-PL"/>
        </w:rPr>
        <w:t>kluczy</w:t>
      </w:r>
      <w:r w:rsidR="00557F85" w:rsidRPr="00C514D2">
        <w:rPr>
          <w:lang w:val="pl-PL"/>
        </w:rPr>
        <w:t xml:space="preserve">, dzwonił do </w:t>
      </w:r>
      <w:r w:rsidR="008B16DC" w:rsidRPr="00C514D2">
        <w:rPr>
          <w:lang w:val="pl-PL"/>
        </w:rPr>
        <w:t>drzwi, aby</w:t>
      </w:r>
      <w:r w:rsidR="00557F85" w:rsidRPr="00C514D2">
        <w:rPr>
          <w:lang w:val="pl-PL"/>
        </w:rPr>
        <w:t xml:space="preserve"> rodzice</w:t>
      </w:r>
      <w:r w:rsidR="00EE728A">
        <w:rPr>
          <w:lang w:val="pl-PL"/>
        </w:rPr>
        <w:t xml:space="preserve"> </w:t>
      </w:r>
      <w:r w:rsidR="00721F7C">
        <w:rPr>
          <w:lang w:val="pl-PL"/>
        </w:rPr>
        <w:t>mu otworzyli</w:t>
      </w:r>
      <w:r w:rsidR="00557F85" w:rsidRPr="00C514D2">
        <w:rPr>
          <w:lang w:val="pl-PL"/>
        </w:rPr>
        <w:t>, policjant w cywilu, A</w:t>
      </w:r>
      <w:r w:rsidR="00F446F1" w:rsidRPr="00C514D2">
        <w:rPr>
          <w:lang w:val="pl-PL"/>
        </w:rPr>
        <w:t>.</w:t>
      </w:r>
      <w:r w:rsidR="00557F85" w:rsidRPr="00C514D2">
        <w:rPr>
          <w:lang w:val="pl-PL"/>
        </w:rPr>
        <w:t>Z</w:t>
      </w:r>
      <w:r w:rsidR="00F446F1" w:rsidRPr="00C514D2">
        <w:rPr>
          <w:lang w:val="pl-PL"/>
        </w:rPr>
        <w:t>.</w:t>
      </w:r>
      <w:r w:rsidR="00557F85" w:rsidRPr="00C514D2">
        <w:rPr>
          <w:lang w:val="pl-PL"/>
        </w:rPr>
        <w:t>, poprosił go, aby przedstawił</w:t>
      </w:r>
      <w:r w:rsidR="00F446F1" w:rsidRPr="00C514D2">
        <w:rPr>
          <w:lang w:val="pl-PL"/>
        </w:rPr>
        <w:t xml:space="preserve"> swój dowód tożsamości</w:t>
      </w:r>
      <w:r w:rsidR="00557F85" w:rsidRPr="00C514D2">
        <w:rPr>
          <w:lang w:val="pl-PL"/>
        </w:rPr>
        <w:t>. Pierwszy skarżący odmówił podporządkowania się, zwracając się do funkcjonariusza, aby</w:t>
      </w:r>
      <w:r w:rsidR="008C2761">
        <w:rPr>
          <w:lang w:val="pl-PL"/>
        </w:rPr>
        <w:t xml:space="preserve"> </w:t>
      </w:r>
      <w:r w:rsidR="00761127">
        <w:rPr>
          <w:lang w:val="pl-PL"/>
        </w:rPr>
        <w:t>wykazał swoje umocowanie</w:t>
      </w:r>
      <w:r w:rsidR="00557F85" w:rsidRPr="00C514D2">
        <w:rPr>
          <w:lang w:val="pl-PL"/>
        </w:rPr>
        <w:t>.</w:t>
      </w:r>
      <w:r w:rsidR="00EE728A">
        <w:rPr>
          <w:lang w:val="pl-PL"/>
        </w:rPr>
        <w:t xml:space="preserve"> </w:t>
      </w:r>
      <w:r w:rsidR="00761127">
        <w:rPr>
          <w:lang w:val="pl-PL"/>
        </w:rPr>
        <w:t xml:space="preserve">Wtedy Policjant </w:t>
      </w:r>
      <w:r w:rsidR="00503004">
        <w:rPr>
          <w:lang w:val="pl-PL"/>
        </w:rPr>
        <w:t xml:space="preserve">miał chwycić </w:t>
      </w:r>
      <w:r w:rsidR="00557F85" w:rsidRPr="00C514D2">
        <w:rPr>
          <w:lang w:val="pl-PL"/>
        </w:rPr>
        <w:t>go za kurtkę – rozdzierając ją</w:t>
      </w:r>
      <w:r w:rsidR="00303C79" w:rsidRPr="00C514D2">
        <w:rPr>
          <w:lang w:val="pl-PL"/>
        </w:rPr>
        <w:t>-</w:t>
      </w:r>
      <w:r w:rsidR="00557F85" w:rsidRPr="00C514D2">
        <w:rPr>
          <w:lang w:val="pl-PL"/>
        </w:rPr>
        <w:t xml:space="preserve"> </w:t>
      </w:r>
      <w:r w:rsidR="00E7619E">
        <w:rPr>
          <w:lang w:val="pl-PL"/>
        </w:rPr>
        <w:t xml:space="preserve">miał go </w:t>
      </w:r>
      <w:r w:rsidR="008C2761">
        <w:rPr>
          <w:lang w:val="pl-PL"/>
        </w:rPr>
        <w:t>zaprowadzić</w:t>
      </w:r>
      <w:r w:rsidR="00E7619E">
        <w:rPr>
          <w:lang w:val="pl-PL"/>
        </w:rPr>
        <w:t xml:space="preserve"> </w:t>
      </w:r>
      <w:r w:rsidR="00557F85" w:rsidRPr="00C514D2">
        <w:rPr>
          <w:lang w:val="pl-PL"/>
        </w:rPr>
        <w:t xml:space="preserve">na komisariat. Pierwszy skarżący </w:t>
      </w:r>
      <w:r w:rsidR="00E7619E">
        <w:rPr>
          <w:lang w:val="pl-PL"/>
        </w:rPr>
        <w:t xml:space="preserve">miał zostać </w:t>
      </w:r>
      <w:r w:rsidR="00557F85" w:rsidRPr="00C514D2">
        <w:rPr>
          <w:lang w:val="pl-PL"/>
        </w:rPr>
        <w:t xml:space="preserve">umieszczony w pomieszczeniu, </w:t>
      </w:r>
      <w:r w:rsidR="003A1462">
        <w:rPr>
          <w:lang w:val="pl-PL"/>
        </w:rPr>
        <w:t xml:space="preserve">gdzie miał zostać </w:t>
      </w:r>
      <w:r w:rsidR="00557F85" w:rsidRPr="00C514D2">
        <w:rPr>
          <w:lang w:val="pl-PL"/>
        </w:rPr>
        <w:t xml:space="preserve">sam na sam z </w:t>
      </w:r>
      <w:r w:rsidR="008B16DC">
        <w:rPr>
          <w:lang w:val="pl-PL"/>
        </w:rPr>
        <w:t>f</w:t>
      </w:r>
      <w:r w:rsidR="003A1462">
        <w:rPr>
          <w:lang w:val="pl-PL"/>
        </w:rPr>
        <w:t xml:space="preserve">unkcjonariuszem </w:t>
      </w:r>
      <w:r w:rsidR="00557F85" w:rsidRPr="00C514D2">
        <w:rPr>
          <w:lang w:val="pl-PL"/>
        </w:rPr>
        <w:t xml:space="preserve">A.Z., </w:t>
      </w:r>
      <w:r w:rsidR="003A1462">
        <w:rPr>
          <w:lang w:val="pl-PL"/>
        </w:rPr>
        <w:t xml:space="preserve">który miał go </w:t>
      </w:r>
      <w:r w:rsidR="00557F85" w:rsidRPr="00C514D2">
        <w:rPr>
          <w:lang w:val="pl-PL"/>
        </w:rPr>
        <w:t>uderzy</w:t>
      </w:r>
      <w:r w:rsidR="003A1462">
        <w:rPr>
          <w:lang w:val="pl-PL"/>
        </w:rPr>
        <w:t>ć</w:t>
      </w:r>
      <w:r w:rsidR="00557F85" w:rsidRPr="00C514D2">
        <w:rPr>
          <w:lang w:val="pl-PL"/>
        </w:rPr>
        <w:t xml:space="preserve"> w twarz, gdy protestował</w:t>
      </w:r>
      <w:r w:rsidR="00F446F1" w:rsidRPr="00C514D2">
        <w:rPr>
          <w:lang w:val="pl-PL"/>
        </w:rPr>
        <w:t xml:space="preserve"> on</w:t>
      </w:r>
      <w:r w:rsidR="00557F85" w:rsidRPr="00C514D2">
        <w:rPr>
          <w:lang w:val="pl-PL"/>
        </w:rPr>
        <w:t xml:space="preserve"> przeciwko swojemu </w:t>
      </w:r>
      <w:r w:rsidR="008B16DC">
        <w:rPr>
          <w:lang w:val="pl-PL"/>
        </w:rPr>
        <w:t>zatrzymaniu</w:t>
      </w:r>
      <w:r w:rsidR="00BE7293" w:rsidRPr="00C514D2">
        <w:rPr>
          <w:lang w:val="pl-PL"/>
        </w:rPr>
        <w:t>.</w:t>
      </w:r>
    </w:p>
    <w:p w:rsidR="00BE7293" w:rsidRPr="00C514D2" w:rsidRDefault="00281101" w:rsidP="001436AB">
      <w:pPr>
        <w:pStyle w:val="ECHRPara"/>
        <w:rPr>
          <w:lang w:val="pl-PL"/>
        </w:rPr>
      </w:pPr>
      <w:r w:rsidRPr="00C514D2">
        <w:rPr>
          <w:lang w:val="en-GB"/>
        </w:rPr>
        <w:fldChar w:fldCharType="begin"/>
      </w:r>
      <w:r w:rsidR="004A72CD" w:rsidRPr="00C514D2">
        <w:rPr>
          <w:lang w:val="pl-PL"/>
        </w:rPr>
        <w:instrText xml:space="preserve"> SEQ level0 \*arabic </w:instrText>
      </w:r>
      <w:r w:rsidRPr="00C514D2">
        <w:rPr>
          <w:lang w:val="en-GB"/>
        </w:rPr>
        <w:fldChar w:fldCharType="separate"/>
      </w:r>
      <w:r w:rsidR="001436AB" w:rsidRPr="00C514D2">
        <w:rPr>
          <w:noProof/>
          <w:lang w:val="pl-PL"/>
        </w:rPr>
        <w:t>12</w:t>
      </w:r>
      <w:r w:rsidRPr="00C514D2">
        <w:rPr>
          <w:lang w:val="en-GB"/>
        </w:rPr>
        <w:fldChar w:fldCharType="end"/>
      </w:r>
      <w:r w:rsidR="004A72CD" w:rsidRPr="00C514D2">
        <w:rPr>
          <w:lang w:val="pl-PL"/>
        </w:rPr>
        <w:t>.  </w:t>
      </w:r>
      <w:r w:rsidR="00557F85" w:rsidRPr="00C514D2">
        <w:rPr>
          <w:lang w:val="pl-PL"/>
        </w:rPr>
        <w:t xml:space="preserve">Skarżący dostarczył zaświadczenie wydane o godzinie </w:t>
      </w:r>
      <w:r w:rsidR="002252B9">
        <w:rPr>
          <w:lang w:val="pl-PL"/>
        </w:rPr>
        <w:t>19.20</w:t>
      </w:r>
      <w:r w:rsidR="00557F85" w:rsidRPr="00C514D2">
        <w:rPr>
          <w:lang w:val="pl-PL"/>
        </w:rPr>
        <w:t xml:space="preserve"> tego samego dnia przez </w:t>
      </w:r>
      <w:r w:rsidR="000D03FD" w:rsidRPr="00C514D2">
        <w:rPr>
          <w:lang w:val="pl-PL"/>
        </w:rPr>
        <w:t>lekarza</w:t>
      </w:r>
      <w:r w:rsidR="000D03FD">
        <w:rPr>
          <w:lang w:val="pl-PL"/>
        </w:rPr>
        <w:t xml:space="preserve"> ogólnego </w:t>
      </w:r>
      <w:r w:rsidR="00557F85" w:rsidRPr="00C514D2">
        <w:rPr>
          <w:lang w:val="pl-PL"/>
        </w:rPr>
        <w:t xml:space="preserve">, </w:t>
      </w:r>
      <w:r w:rsidR="00DE7F7D">
        <w:rPr>
          <w:lang w:val="pl-PL"/>
        </w:rPr>
        <w:t xml:space="preserve">które stwierdza, że pierwszy z nich był w stanie „szoku” </w:t>
      </w:r>
      <w:r w:rsidR="00557F85" w:rsidRPr="00C514D2">
        <w:rPr>
          <w:lang w:val="pl-PL"/>
        </w:rPr>
        <w:t xml:space="preserve">i </w:t>
      </w:r>
      <w:r w:rsidR="00DE7F7D">
        <w:rPr>
          <w:lang w:val="pl-PL"/>
        </w:rPr>
        <w:t xml:space="preserve">posiadał </w:t>
      </w:r>
      <w:r w:rsidR="00557F85" w:rsidRPr="00C514D2">
        <w:rPr>
          <w:lang w:val="pl-PL"/>
        </w:rPr>
        <w:t>następujące obrażenia: "rumień na lewym policzku (znikający)" i "rumień na lewej stronie zewnętrznego przewodu słuchowego"</w:t>
      </w:r>
      <w:r w:rsidR="00BE7293" w:rsidRPr="00C514D2">
        <w:rPr>
          <w:lang w:val="pl-PL"/>
        </w:rPr>
        <w:t>.</w:t>
      </w:r>
    </w:p>
    <w:p w:rsidR="00BE7293"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13</w:t>
      </w:r>
      <w:r w:rsidRPr="00C514D2">
        <w:rPr>
          <w:lang w:val="en-GB"/>
        </w:rPr>
        <w:fldChar w:fldCharType="end"/>
      </w:r>
      <w:r w:rsidR="00B279ED" w:rsidRPr="00C514D2">
        <w:rPr>
          <w:lang w:val="pl-PL"/>
        </w:rPr>
        <w:t>.  </w:t>
      </w:r>
      <w:r w:rsidR="00861280" w:rsidRPr="00C514D2">
        <w:rPr>
          <w:lang w:val="pl-PL"/>
        </w:rPr>
        <w:t>Rząd twierdził</w:t>
      </w:r>
      <w:r w:rsidR="002D378C">
        <w:rPr>
          <w:lang w:val="pl-PL"/>
        </w:rPr>
        <w:t xml:space="preserve"> ze swojej strony</w:t>
      </w:r>
      <w:r w:rsidR="00861280" w:rsidRPr="00C514D2">
        <w:rPr>
          <w:lang w:val="pl-PL"/>
        </w:rPr>
        <w:t xml:space="preserve">, że z powodu odmowy pierwszego skarżącego, pokazania swojego dowodu osobistego, </w:t>
      </w:r>
      <w:r w:rsidR="002D378C">
        <w:rPr>
          <w:lang w:val="pl-PL"/>
        </w:rPr>
        <w:t xml:space="preserve">funkcjonariusz </w:t>
      </w:r>
      <w:r w:rsidR="00861280" w:rsidRPr="00C514D2">
        <w:rPr>
          <w:lang w:val="pl-PL"/>
        </w:rPr>
        <w:t xml:space="preserve">A.Z. nie miał </w:t>
      </w:r>
      <w:r w:rsidR="00226B05">
        <w:rPr>
          <w:lang w:val="pl-PL"/>
        </w:rPr>
        <w:t xml:space="preserve">innego wyjścia jak </w:t>
      </w:r>
      <w:r w:rsidR="00861280" w:rsidRPr="00C514D2">
        <w:rPr>
          <w:lang w:val="pl-PL"/>
        </w:rPr>
        <w:t xml:space="preserve">zabrać </w:t>
      </w:r>
      <w:r w:rsidR="00226B05">
        <w:rPr>
          <w:lang w:val="pl-PL"/>
        </w:rPr>
        <w:t xml:space="preserve">go </w:t>
      </w:r>
      <w:r w:rsidR="00861280" w:rsidRPr="00C514D2">
        <w:rPr>
          <w:lang w:val="pl-PL"/>
        </w:rPr>
        <w:t xml:space="preserve">na komisariat w celu identyfikacji. Pierwszy skarżący </w:t>
      </w:r>
      <w:r w:rsidR="00A664FD">
        <w:rPr>
          <w:lang w:val="pl-PL"/>
        </w:rPr>
        <w:t xml:space="preserve">wywołał </w:t>
      </w:r>
      <w:r w:rsidR="00EE728A">
        <w:rPr>
          <w:lang w:val="pl-PL"/>
        </w:rPr>
        <w:t xml:space="preserve">tam </w:t>
      </w:r>
      <w:r w:rsidR="00A664FD">
        <w:rPr>
          <w:lang w:val="pl-PL"/>
        </w:rPr>
        <w:t>wtedy s</w:t>
      </w:r>
      <w:r w:rsidR="001F75D9">
        <w:rPr>
          <w:lang w:val="pl-PL"/>
        </w:rPr>
        <w:t>cenę</w:t>
      </w:r>
      <w:r w:rsidR="00A664FD">
        <w:rPr>
          <w:lang w:val="pl-PL"/>
        </w:rPr>
        <w:t xml:space="preserve"> </w:t>
      </w:r>
      <w:r w:rsidR="00861280" w:rsidRPr="00C514D2">
        <w:rPr>
          <w:lang w:val="pl-PL"/>
        </w:rPr>
        <w:t xml:space="preserve">twierdząc, że </w:t>
      </w:r>
      <w:r w:rsidR="00A664FD">
        <w:rPr>
          <w:lang w:val="pl-PL"/>
        </w:rPr>
        <w:t xml:space="preserve">jest </w:t>
      </w:r>
      <w:r w:rsidR="009C7CF1">
        <w:rPr>
          <w:lang w:val="pl-PL"/>
        </w:rPr>
        <w:t xml:space="preserve">ofiarą </w:t>
      </w:r>
      <w:r w:rsidR="009C7CF1" w:rsidRPr="00C514D2">
        <w:rPr>
          <w:lang w:val="pl-PL"/>
        </w:rPr>
        <w:t>niesprawiedliwości</w:t>
      </w:r>
      <w:r w:rsidR="00861280" w:rsidRPr="00C514D2">
        <w:rPr>
          <w:lang w:val="pl-PL"/>
        </w:rPr>
        <w:t xml:space="preserve"> i </w:t>
      </w:r>
      <w:r w:rsidR="00E12757">
        <w:rPr>
          <w:lang w:val="pl-PL"/>
        </w:rPr>
        <w:t>nadużycia prawa do kontroli</w:t>
      </w:r>
      <w:r w:rsidR="001F75D9">
        <w:rPr>
          <w:lang w:val="pl-PL"/>
        </w:rPr>
        <w:t>,</w:t>
      </w:r>
      <w:r w:rsidR="00E12757">
        <w:rPr>
          <w:lang w:val="pl-PL"/>
        </w:rPr>
        <w:t xml:space="preserve"> </w:t>
      </w:r>
      <w:r w:rsidR="00861280" w:rsidRPr="00C514D2">
        <w:rPr>
          <w:lang w:val="pl-PL"/>
        </w:rPr>
        <w:t>i znieważył funkcjonariusza, który mówił mu, żeby się uspokoił. Pozwolono mu opuścić posterunek policji po tym</w:t>
      </w:r>
      <w:r w:rsidR="00303C79" w:rsidRPr="00C514D2">
        <w:rPr>
          <w:lang w:val="pl-PL"/>
        </w:rPr>
        <w:t>,</w:t>
      </w:r>
      <w:r w:rsidR="00861280" w:rsidRPr="00C514D2">
        <w:rPr>
          <w:lang w:val="pl-PL"/>
        </w:rPr>
        <w:t xml:space="preserve"> jak jego tożsamość została zweryfikowana i po uzyskaniu informacji od A.Z. że </w:t>
      </w:r>
      <w:r w:rsidR="00C27DD9" w:rsidRPr="00C514D2">
        <w:rPr>
          <w:lang w:val="pl-PL"/>
        </w:rPr>
        <w:t xml:space="preserve">będzie </w:t>
      </w:r>
      <w:r w:rsidR="00861280" w:rsidRPr="00C514D2">
        <w:rPr>
          <w:lang w:val="pl-PL"/>
        </w:rPr>
        <w:t xml:space="preserve">wniesiony przeciw niemu </w:t>
      </w:r>
      <w:r w:rsidR="00C27DD9" w:rsidRPr="00C514D2">
        <w:rPr>
          <w:lang w:val="pl-PL"/>
        </w:rPr>
        <w:t xml:space="preserve">raport policyjny </w:t>
      </w:r>
      <w:r w:rsidR="00861280" w:rsidRPr="00C514D2">
        <w:rPr>
          <w:lang w:val="pl-PL"/>
        </w:rPr>
        <w:t xml:space="preserve">w sprawie silnego oporu wobec funkcjonariusza publicznego, agresywnego zachowania i słownych gróźb. Wrócił do komisariatu kilka minut później z rodzicami, oskarżając A.Z. o uderzenie go, </w:t>
      </w:r>
      <w:r w:rsidR="00BC364C">
        <w:rPr>
          <w:lang w:val="pl-PL"/>
        </w:rPr>
        <w:t xml:space="preserve">czemu </w:t>
      </w:r>
      <w:r w:rsidR="00861280" w:rsidRPr="00C514D2">
        <w:rPr>
          <w:lang w:val="pl-PL"/>
        </w:rPr>
        <w:t xml:space="preserve">funkcjonariusz </w:t>
      </w:r>
      <w:r w:rsidR="00C27DD9">
        <w:rPr>
          <w:lang w:val="pl-PL"/>
        </w:rPr>
        <w:t>stale</w:t>
      </w:r>
      <w:r w:rsidR="00BC364C">
        <w:rPr>
          <w:lang w:val="pl-PL"/>
        </w:rPr>
        <w:t xml:space="preserve"> </w:t>
      </w:r>
      <w:r w:rsidR="00861280" w:rsidRPr="00C514D2">
        <w:rPr>
          <w:lang w:val="pl-PL"/>
        </w:rPr>
        <w:t>zaprzecz</w:t>
      </w:r>
      <w:r w:rsidR="00BC364C">
        <w:rPr>
          <w:lang w:val="pl-PL"/>
        </w:rPr>
        <w:t>a</w:t>
      </w:r>
      <w:r w:rsidR="00861280" w:rsidRPr="00C514D2">
        <w:rPr>
          <w:lang w:val="pl-PL"/>
        </w:rPr>
        <w:t>ł</w:t>
      </w:r>
      <w:r w:rsidR="00BE7293" w:rsidRPr="00C514D2">
        <w:rPr>
          <w:lang w:val="pl-PL"/>
        </w:rPr>
        <w:t>.</w:t>
      </w:r>
    </w:p>
    <w:p w:rsidR="005400F9"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14</w:t>
      </w:r>
      <w:r w:rsidRPr="00C514D2">
        <w:rPr>
          <w:lang w:val="en-GB"/>
        </w:rPr>
        <w:fldChar w:fldCharType="end"/>
      </w:r>
      <w:r w:rsidR="00B279ED" w:rsidRPr="00C514D2">
        <w:rPr>
          <w:lang w:val="pl-PL"/>
        </w:rPr>
        <w:t>.  </w:t>
      </w:r>
      <w:r w:rsidR="00861280" w:rsidRPr="00C514D2">
        <w:rPr>
          <w:lang w:val="pl-PL"/>
        </w:rPr>
        <w:t>O godzinie</w:t>
      </w:r>
      <w:r w:rsidR="005400F9" w:rsidRPr="00C514D2">
        <w:rPr>
          <w:lang w:val="pl-PL"/>
        </w:rPr>
        <w:t xml:space="preserve"> </w:t>
      </w:r>
      <w:r w:rsidR="00BC364C">
        <w:rPr>
          <w:lang w:val="pl-PL"/>
        </w:rPr>
        <w:t xml:space="preserve">18.00 </w:t>
      </w:r>
      <w:r w:rsidR="005400F9" w:rsidRPr="00C514D2">
        <w:rPr>
          <w:lang w:val="pl-PL"/>
        </w:rPr>
        <w:t xml:space="preserve">A.Z. </w:t>
      </w:r>
      <w:r w:rsidR="00861280" w:rsidRPr="00C514D2">
        <w:rPr>
          <w:lang w:val="pl-PL"/>
        </w:rPr>
        <w:t>wniósł skargę</w:t>
      </w:r>
      <w:r w:rsidR="00C27DD9">
        <w:rPr>
          <w:lang w:val="pl-PL"/>
        </w:rPr>
        <w:t xml:space="preserve"> karną</w:t>
      </w:r>
      <w:r w:rsidR="00861280" w:rsidRPr="00C514D2">
        <w:rPr>
          <w:lang w:val="pl-PL"/>
        </w:rPr>
        <w:t xml:space="preserve"> przeciwko pierwszemu </w:t>
      </w:r>
      <w:r w:rsidR="0074185D" w:rsidRPr="00C514D2">
        <w:rPr>
          <w:lang w:val="pl-PL"/>
        </w:rPr>
        <w:t>skarżącemu</w:t>
      </w:r>
      <w:r w:rsidR="00861280" w:rsidRPr="00C514D2">
        <w:rPr>
          <w:lang w:val="pl-PL"/>
        </w:rPr>
        <w:t xml:space="preserve">, </w:t>
      </w:r>
      <w:r w:rsidR="00EE728A">
        <w:rPr>
          <w:lang w:val="pl-PL"/>
        </w:rPr>
        <w:t xml:space="preserve">zarzucając </w:t>
      </w:r>
      <w:r w:rsidR="00861280" w:rsidRPr="00C514D2">
        <w:rPr>
          <w:lang w:val="pl-PL"/>
        </w:rPr>
        <w:t>stanowczy opór</w:t>
      </w:r>
      <w:r w:rsidR="00A1600B" w:rsidRPr="00C514D2">
        <w:rPr>
          <w:lang w:val="pl-PL"/>
        </w:rPr>
        <w:t xml:space="preserve"> wobec</w:t>
      </w:r>
      <w:r w:rsidR="00861280" w:rsidRPr="00C514D2">
        <w:rPr>
          <w:lang w:val="pl-PL"/>
        </w:rPr>
        <w:t xml:space="preserve"> funkcjonariusza publicznego,</w:t>
      </w:r>
      <w:r w:rsidR="00A1600B" w:rsidRPr="00C514D2">
        <w:rPr>
          <w:lang w:val="pl-PL"/>
        </w:rPr>
        <w:t xml:space="preserve"> agresywne zachowanie</w:t>
      </w:r>
      <w:r w:rsidR="00861280" w:rsidRPr="00C514D2">
        <w:rPr>
          <w:lang w:val="pl-PL"/>
        </w:rPr>
        <w:t xml:space="preserve"> i słown</w:t>
      </w:r>
      <w:r w:rsidR="00A1600B" w:rsidRPr="00C514D2">
        <w:rPr>
          <w:lang w:val="pl-PL"/>
        </w:rPr>
        <w:t>e</w:t>
      </w:r>
      <w:r w:rsidR="00861280" w:rsidRPr="00C514D2">
        <w:rPr>
          <w:lang w:val="pl-PL"/>
        </w:rPr>
        <w:t xml:space="preserve"> gr</w:t>
      </w:r>
      <w:r w:rsidR="00A1600B" w:rsidRPr="00C514D2">
        <w:rPr>
          <w:lang w:val="pl-PL"/>
        </w:rPr>
        <w:t>oźby</w:t>
      </w:r>
      <w:r w:rsidR="00861280" w:rsidRPr="00C514D2">
        <w:rPr>
          <w:lang w:val="pl-PL"/>
        </w:rPr>
        <w:t xml:space="preserve">. </w:t>
      </w:r>
      <w:r w:rsidR="00C7195B">
        <w:rPr>
          <w:lang w:val="pl-PL"/>
        </w:rPr>
        <w:t xml:space="preserve">Jak wynika z protokołu </w:t>
      </w:r>
      <w:r w:rsidR="00861280" w:rsidRPr="00C514D2">
        <w:rPr>
          <w:lang w:val="pl-PL"/>
        </w:rPr>
        <w:t>sporządzon</w:t>
      </w:r>
      <w:r w:rsidR="00C7195B">
        <w:rPr>
          <w:lang w:val="pl-PL"/>
        </w:rPr>
        <w:t>ego</w:t>
      </w:r>
      <w:r w:rsidR="008F1582" w:rsidRPr="00C514D2">
        <w:rPr>
          <w:lang w:val="pl-PL"/>
        </w:rPr>
        <w:t xml:space="preserve"> przy tej okazji</w:t>
      </w:r>
      <w:r w:rsidR="00C27DD9">
        <w:rPr>
          <w:lang w:val="pl-PL"/>
        </w:rPr>
        <w:t>,</w:t>
      </w:r>
      <w:r w:rsidR="008F1582" w:rsidRPr="00C514D2">
        <w:rPr>
          <w:lang w:val="pl-PL"/>
        </w:rPr>
        <w:t xml:space="preserve"> </w:t>
      </w:r>
      <w:r w:rsidR="00861280" w:rsidRPr="00C514D2">
        <w:rPr>
          <w:lang w:val="pl-PL"/>
        </w:rPr>
        <w:t xml:space="preserve">A.Z. </w:t>
      </w:r>
      <w:r w:rsidR="00A1600B" w:rsidRPr="00C514D2">
        <w:rPr>
          <w:lang w:val="pl-PL"/>
        </w:rPr>
        <w:t>powiadomił</w:t>
      </w:r>
      <w:r w:rsidR="00861280" w:rsidRPr="00C514D2">
        <w:rPr>
          <w:lang w:val="pl-PL"/>
        </w:rPr>
        <w:t xml:space="preserve"> swoi</w:t>
      </w:r>
      <w:r w:rsidR="00A1600B" w:rsidRPr="00C514D2">
        <w:rPr>
          <w:lang w:val="pl-PL"/>
        </w:rPr>
        <w:t xml:space="preserve">ch </w:t>
      </w:r>
      <w:r w:rsidR="00861280" w:rsidRPr="00C514D2">
        <w:rPr>
          <w:lang w:val="pl-PL"/>
        </w:rPr>
        <w:t>przełożony</w:t>
      </w:r>
      <w:r w:rsidR="00A1600B" w:rsidRPr="00C514D2">
        <w:rPr>
          <w:lang w:val="pl-PL"/>
        </w:rPr>
        <w:t>ch</w:t>
      </w:r>
      <w:r w:rsidR="00861280" w:rsidRPr="00C514D2">
        <w:rPr>
          <w:lang w:val="pl-PL"/>
        </w:rPr>
        <w:t xml:space="preserve"> o wydarzeniach </w:t>
      </w:r>
      <w:r w:rsidR="00EE728A">
        <w:rPr>
          <w:lang w:val="pl-PL"/>
        </w:rPr>
        <w:t>o</w:t>
      </w:r>
      <w:r w:rsidR="00A1600B" w:rsidRPr="00C514D2">
        <w:rPr>
          <w:lang w:val="pl-PL"/>
        </w:rPr>
        <w:t xml:space="preserve"> godzin</w:t>
      </w:r>
      <w:r w:rsidR="00EE728A">
        <w:rPr>
          <w:lang w:val="pl-PL"/>
        </w:rPr>
        <w:t>ie</w:t>
      </w:r>
      <w:r w:rsidR="00861280" w:rsidRPr="00C514D2">
        <w:rPr>
          <w:lang w:val="pl-PL"/>
        </w:rPr>
        <w:t xml:space="preserve"> </w:t>
      </w:r>
      <w:r w:rsidR="00C550FE">
        <w:rPr>
          <w:lang w:val="pl-PL"/>
        </w:rPr>
        <w:t>17</w:t>
      </w:r>
      <w:r w:rsidR="00861280" w:rsidRPr="00C514D2">
        <w:rPr>
          <w:lang w:val="pl-PL"/>
        </w:rPr>
        <w:t>.30, a także</w:t>
      </w:r>
      <w:r w:rsidR="00EE728A">
        <w:rPr>
          <w:lang w:val="pl-PL"/>
        </w:rPr>
        <w:t xml:space="preserve"> </w:t>
      </w:r>
      <w:r w:rsidR="00AD0494">
        <w:rPr>
          <w:lang w:val="pl-PL"/>
        </w:rPr>
        <w:t xml:space="preserve">niejakiego </w:t>
      </w:r>
      <w:r w:rsidR="00AD0494" w:rsidRPr="00C514D2">
        <w:rPr>
          <w:lang w:val="pl-PL"/>
        </w:rPr>
        <w:t>nadinspektora</w:t>
      </w:r>
      <w:r w:rsidR="00861280" w:rsidRPr="00C514D2">
        <w:rPr>
          <w:lang w:val="pl-PL"/>
        </w:rPr>
        <w:t xml:space="preserve"> K</w:t>
      </w:r>
      <w:r w:rsidR="00F90B5A" w:rsidRPr="00C514D2">
        <w:rPr>
          <w:lang w:val="pl-PL"/>
        </w:rPr>
        <w:t>.</w:t>
      </w:r>
    </w:p>
    <w:p w:rsidR="007D63AD" w:rsidRPr="00C514D2" w:rsidRDefault="00B279ED" w:rsidP="001436AB">
      <w:pPr>
        <w:pStyle w:val="ECHRHeading3"/>
        <w:rPr>
          <w:b/>
          <w:lang w:val="pl-PL"/>
        </w:rPr>
      </w:pPr>
      <w:r w:rsidRPr="00C514D2">
        <w:rPr>
          <w:lang w:val="pl-PL"/>
        </w:rPr>
        <w:lastRenderedPageBreak/>
        <w:t>2.  </w:t>
      </w:r>
      <w:r w:rsidR="00A1600B" w:rsidRPr="00C514D2">
        <w:rPr>
          <w:lang w:val="pl-PL"/>
        </w:rPr>
        <w:t xml:space="preserve">Wydarzenia z dnia 23 </w:t>
      </w:r>
      <w:r w:rsidR="00E80235" w:rsidRPr="00C514D2">
        <w:rPr>
          <w:lang w:val="pl-PL"/>
        </w:rPr>
        <w:t>l</w:t>
      </w:r>
      <w:r w:rsidR="00A1600B" w:rsidRPr="00C514D2">
        <w:rPr>
          <w:lang w:val="pl-PL"/>
        </w:rPr>
        <w:t>utego 2004 roku</w:t>
      </w:r>
    </w:p>
    <w:p w:rsidR="007D63AD"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15</w:t>
      </w:r>
      <w:r w:rsidRPr="00C514D2">
        <w:rPr>
          <w:lang w:val="en-GB"/>
        </w:rPr>
        <w:fldChar w:fldCharType="end"/>
      </w:r>
      <w:r w:rsidR="00B279ED" w:rsidRPr="00C514D2">
        <w:rPr>
          <w:lang w:val="pl-PL"/>
        </w:rPr>
        <w:t>.  </w:t>
      </w:r>
      <w:r w:rsidR="00A1600B" w:rsidRPr="00C514D2">
        <w:rPr>
          <w:lang w:val="pl-PL"/>
        </w:rPr>
        <w:t>Skarżący wskaz</w:t>
      </w:r>
      <w:r w:rsidR="0047660D">
        <w:rPr>
          <w:lang w:val="pl-PL"/>
        </w:rPr>
        <w:t>ują</w:t>
      </w:r>
      <w:r w:rsidR="00A1600B" w:rsidRPr="00C514D2">
        <w:rPr>
          <w:lang w:val="pl-PL"/>
        </w:rPr>
        <w:t xml:space="preserve">, że w dniu 23 </w:t>
      </w:r>
      <w:r w:rsidR="00E80235" w:rsidRPr="00C514D2">
        <w:rPr>
          <w:lang w:val="pl-PL"/>
        </w:rPr>
        <w:t>l</w:t>
      </w:r>
      <w:r w:rsidR="00A1600B" w:rsidRPr="00C514D2">
        <w:rPr>
          <w:lang w:val="pl-PL"/>
        </w:rPr>
        <w:t xml:space="preserve">utego 2004 roku, między 9.44 a 10.20 rano (jak wynika z protokołu przesłuchania </w:t>
      </w:r>
      <w:r w:rsidR="006F4CD2">
        <w:rPr>
          <w:lang w:val="pl-PL"/>
        </w:rPr>
        <w:t>zainteresowanego</w:t>
      </w:r>
      <w:r w:rsidR="00A1600B" w:rsidRPr="00C514D2">
        <w:rPr>
          <w:lang w:val="pl-PL"/>
        </w:rPr>
        <w:t xml:space="preserve">), kiedy drugi </w:t>
      </w:r>
      <w:r w:rsidR="006F4CD2">
        <w:rPr>
          <w:lang w:val="pl-PL"/>
        </w:rPr>
        <w:t xml:space="preserve">z nich znajdował się </w:t>
      </w:r>
      <w:r w:rsidR="00A1600B" w:rsidRPr="00C514D2">
        <w:rPr>
          <w:lang w:val="pl-PL"/>
        </w:rPr>
        <w:t xml:space="preserve">na posterunku Saint-Josse-ten-Noode i funkcjonariusz P.P. </w:t>
      </w:r>
      <w:r w:rsidR="00222010">
        <w:rPr>
          <w:lang w:val="pl-PL"/>
        </w:rPr>
        <w:t xml:space="preserve">przystępował do </w:t>
      </w:r>
      <w:r w:rsidR="00A1600B" w:rsidRPr="00C514D2">
        <w:rPr>
          <w:lang w:val="pl-PL"/>
        </w:rPr>
        <w:t>przesłuch</w:t>
      </w:r>
      <w:r w:rsidR="00222010">
        <w:rPr>
          <w:lang w:val="pl-PL"/>
        </w:rPr>
        <w:t>ania</w:t>
      </w:r>
      <w:r w:rsidR="00A1600B" w:rsidRPr="00C514D2">
        <w:rPr>
          <w:lang w:val="pl-PL"/>
        </w:rPr>
        <w:t xml:space="preserve"> w sprawie kłótni z udziałem jego i jego matki </w:t>
      </w:r>
      <w:r w:rsidR="00EE728A">
        <w:rPr>
          <w:lang w:val="pl-PL"/>
        </w:rPr>
        <w:t xml:space="preserve">oraz </w:t>
      </w:r>
      <w:r w:rsidR="00A1600B" w:rsidRPr="00C514D2">
        <w:rPr>
          <w:lang w:val="pl-PL"/>
        </w:rPr>
        <w:t>osob</w:t>
      </w:r>
      <w:r w:rsidR="00EE728A">
        <w:rPr>
          <w:lang w:val="pl-PL"/>
        </w:rPr>
        <w:t>y</w:t>
      </w:r>
      <w:r w:rsidR="00A1600B" w:rsidRPr="00C514D2">
        <w:rPr>
          <w:lang w:val="pl-PL"/>
        </w:rPr>
        <w:t xml:space="preserve"> trzec</w:t>
      </w:r>
      <w:r w:rsidR="00EE728A">
        <w:rPr>
          <w:lang w:val="pl-PL"/>
        </w:rPr>
        <w:t>iej</w:t>
      </w:r>
      <w:r w:rsidR="00A1600B" w:rsidRPr="00C514D2">
        <w:rPr>
          <w:lang w:val="pl-PL"/>
        </w:rPr>
        <w:t xml:space="preserve"> (któr</w:t>
      </w:r>
      <w:r w:rsidR="00EE728A">
        <w:rPr>
          <w:lang w:val="pl-PL"/>
        </w:rPr>
        <w:t>a</w:t>
      </w:r>
      <w:r w:rsidR="00A1600B" w:rsidRPr="00C514D2">
        <w:rPr>
          <w:lang w:val="pl-PL"/>
        </w:rPr>
        <w:t xml:space="preserve"> </w:t>
      </w:r>
      <w:r w:rsidR="00EE728A">
        <w:rPr>
          <w:lang w:val="pl-PL"/>
        </w:rPr>
        <w:t xml:space="preserve">doprowadziła do </w:t>
      </w:r>
      <w:r w:rsidR="00A1600B" w:rsidRPr="00C514D2">
        <w:rPr>
          <w:lang w:val="pl-PL"/>
        </w:rPr>
        <w:t>złoż</w:t>
      </w:r>
      <w:r w:rsidR="00EE728A">
        <w:rPr>
          <w:lang w:val="pl-PL"/>
        </w:rPr>
        <w:t>enia</w:t>
      </w:r>
      <w:r w:rsidR="00303C79" w:rsidRPr="00C514D2">
        <w:rPr>
          <w:lang w:val="pl-PL"/>
        </w:rPr>
        <w:t xml:space="preserve"> skarg</w:t>
      </w:r>
      <w:r w:rsidR="00EE728A">
        <w:rPr>
          <w:lang w:val="pl-PL"/>
        </w:rPr>
        <w:t>i przez tego ostatniego</w:t>
      </w:r>
      <w:r w:rsidR="00303C79" w:rsidRPr="00C514D2">
        <w:rPr>
          <w:lang w:val="pl-PL"/>
        </w:rPr>
        <w:t xml:space="preserve">), P.P. </w:t>
      </w:r>
      <w:r w:rsidR="00A1600B" w:rsidRPr="00C514D2">
        <w:rPr>
          <w:lang w:val="pl-PL"/>
        </w:rPr>
        <w:t>uderzył go w twarz po tym</w:t>
      </w:r>
      <w:r w:rsidR="00303C79" w:rsidRPr="00C514D2">
        <w:rPr>
          <w:lang w:val="pl-PL"/>
        </w:rPr>
        <w:t>,</w:t>
      </w:r>
      <w:r w:rsidR="00A1600B" w:rsidRPr="00C514D2">
        <w:rPr>
          <w:lang w:val="pl-PL"/>
        </w:rPr>
        <w:t xml:space="preserve"> jak prosił go, by nie opierał się na jego biurku. Miał wtedy zmusić go do podpisania oświadczenia, grożąc mu, umieszczeniem w celi</w:t>
      </w:r>
      <w:r w:rsidR="007D63AD" w:rsidRPr="00C514D2">
        <w:rPr>
          <w:lang w:val="pl-PL"/>
        </w:rPr>
        <w:t>.</w:t>
      </w:r>
    </w:p>
    <w:p w:rsidR="007D63AD"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16</w:t>
      </w:r>
      <w:r w:rsidRPr="00C514D2">
        <w:rPr>
          <w:lang w:val="en-GB"/>
        </w:rPr>
        <w:fldChar w:fldCharType="end"/>
      </w:r>
      <w:r w:rsidR="00B279ED" w:rsidRPr="00C514D2">
        <w:rPr>
          <w:lang w:val="pl-PL"/>
        </w:rPr>
        <w:t>.  </w:t>
      </w:r>
      <w:r w:rsidR="00A1600B" w:rsidRPr="00C514D2">
        <w:rPr>
          <w:lang w:val="pl-PL"/>
        </w:rPr>
        <w:t xml:space="preserve">Skarżący dostarczył zaświadczenie lekarskie wydane w tym samym dniu przez lekarza ogólnego, który zaobserwował "zasinienie [na] lewym policzku" </w:t>
      </w:r>
      <w:r w:rsidR="00AD0494">
        <w:rPr>
          <w:lang w:val="pl-PL"/>
        </w:rPr>
        <w:t>drugiego skarżącego</w:t>
      </w:r>
      <w:r w:rsidR="00A1600B" w:rsidRPr="00C514D2">
        <w:rPr>
          <w:lang w:val="pl-PL"/>
        </w:rPr>
        <w:t xml:space="preserve">. </w:t>
      </w:r>
      <w:r w:rsidR="00F446F1" w:rsidRPr="00C514D2">
        <w:rPr>
          <w:lang w:val="pl-PL"/>
        </w:rPr>
        <w:t>Zaświadczenie nie określało</w:t>
      </w:r>
      <w:r w:rsidR="00A1600B" w:rsidRPr="00C514D2">
        <w:rPr>
          <w:lang w:val="pl-PL"/>
        </w:rPr>
        <w:t xml:space="preserve"> czasu, w jakim zostało ono sporządzone</w:t>
      </w:r>
      <w:r w:rsidR="007B489D">
        <w:rPr>
          <w:lang w:val="pl-PL"/>
        </w:rPr>
        <w:t>. Tym niemniej jest udowodnione, że</w:t>
      </w:r>
      <w:r w:rsidR="00A1600B" w:rsidRPr="00C514D2">
        <w:rPr>
          <w:lang w:val="pl-PL"/>
        </w:rPr>
        <w:t xml:space="preserve"> musiało to być przed 11.20 </w:t>
      </w:r>
      <w:r w:rsidR="00E87EB3" w:rsidRPr="00C514D2">
        <w:rPr>
          <w:lang w:val="pl-PL"/>
        </w:rPr>
        <w:t xml:space="preserve">rano, </w:t>
      </w:r>
      <w:r w:rsidR="007B489D">
        <w:rPr>
          <w:lang w:val="pl-PL"/>
        </w:rPr>
        <w:t xml:space="preserve">o której </w:t>
      </w:r>
      <w:r w:rsidR="00E87EB3" w:rsidRPr="00C514D2">
        <w:rPr>
          <w:lang w:val="pl-PL"/>
        </w:rPr>
        <w:t>został</w:t>
      </w:r>
      <w:r w:rsidR="00AA2B08" w:rsidRPr="00C514D2">
        <w:rPr>
          <w:lang w:val="pl-PL"/>
        </w:rPr>
        <w:t>o ono przedstawione</w:t>
      </w:r>
      <w:r w:rsidR="00E87EB3" w:rsidRPr="00C514D2">
        <w:rPr>
          <w:lang w:val="pl-PL"/>
        </w:rPr>
        <w:t xml:space="preserve"> K</w:t>
      </w:r>
      <w:r w:rsidR="00A1600B" w:rsidRPr="00C514D2">
        <w:rPr>
          <w:lang w:val="pl-PL"/>
        </w:rPr>
        <w:t>omisji P (</w:t>
      </w:r>
      <w:r w:rsidR="00E87EB3" w:rsidRPr="00C514D2">
        <w:rPr>
          <w:lang w:val="pl-PL"/>
        </w:rPr>
        <w:t>zobacz</w:t>
      </w:r>
      <w:r w:rsidR="00A1600B" w:rsidRPr="00C514D2">
        <w:rPr>
          <w:lang w:val="pl-PL"/>
        </w:rPr>
        <w:t xml:space="preserve"> p</w:t>
      </w:r>
      <w:r w:rsidR="00E87EB3" w:rsidRPr="00C514D2">
        <w:rPr>
          <w:lang w:val="pl-PL"/>
        </w:rPr>
        <w:t>aragraf</w:t>
      </w:r>
      <w:r w:rsidR="00A1600B" w:rsidRPr="00C514D2">
        <w:rPr>
          <w:lang w:val="pl-PL"/>
        </w:rPr>
        <w:t xml:space="preserve"> 25 poniżej).</w:t>
      </w:r>
    </w:p>
    <w:p w:rsidR="007D63AD"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17</w:t>
      </w:r>
      <w:r w:rsidRPr="00C514D2">
        <w:rPr>
          <w:lang w:val="en-GB"/>
        </w:rPr>
        <w:fldChar w:fldCharType="end"/>
      </w:r>
      <w:r w:rsidR="00B279ED" w:rsidRPr="00C514D2">
        <w:rPr>
          <w:lang w:val="pl-PL"/>
        </w:rPr>
        <w:t>.  </w:t>
      </w:r>
      <w:r w:rsidR="00E87EB3" w:rsidRPr="00C514D2">
        <w:rPr>
          <w:lang w:val="pl-PL"/>
        </w:rPr>
        <w:t>Rząd wyjaśni</w:t>
      </w:r>
      <w:r w:rsidR="00104472">
        <w:rPr>
          <w:lang w:val="pl-PL"/>
        </w:rPr>
        <w:t>a ze swojej strony</w:t>
      </w:r>
      <w:r w:rsidR="00E87EB3" w:rsidRPr="00C514D2">
        <w:rPr>
          <w:lang w:val="pl-PL"/>
        </w:rPr>
        <w:t>, że drugi skarżący był bardzo arogancki w czasie swojego przesłuchania: garbiąc się na krześle</w:t>
      </w:r>
      <w:r w:rsidR="007D63AD" w:rsidRPr="00C514D2">
        <w:rPr>
          <w:lang w:val="pl-PL"/>
        </w:rPr>
        <w:t xml:space="preserve">, </w:t>
      </w:r>
      <w:r w:rsidR="00E87EB3" w:rsidRPr="00C514D2">
        <w:rPr>
          <w:lang w:val="pl-PL"/>
        </w:rPr>
        <w:t>opierając się o biurko</w:t>
      </w:r>
      <w:r w:rsidR="007D63AD" w:rsidRPr="00C514D2">
        <w:rPr>
          <w:lang w:val="pl-PL"/>
        </w:rPr>
        <w:t xml:space="preserve"> P.P., </w:t>
      </w:r>
      <w:r w:rsidR="00E87EB3" w:rsidRPr="00C514D2">
        <w:rPr>
          <w:lang w:val="pl-PL"/>
        </w:rPr>
        <w:t>śmiejąc się bez powodu i dając</w:t>
      </w:r>
      <w:r w:rsidR="007B489D">
        <w:rPr>
          <w:lang w:val="pl-PL"/>
        </w:rPr>
        <w:t xml:space="preserve"> </w:t>
      </w:r>
      <w:r w:rsidR="00003622">
        <w:rPr>
          <w:lang w:val="pl-PL"/>
        </w:rPr>
        <w:t xml:space="preserve">niegrzeczne </w:t>
      </w:r>
      <w:r w:rsidR="00E87EB3" w:rsidRPr="00C514D2">
        <w:rPr>
          <w:lang w:val="pl-PL"/>
        </w:rPr>
        <w:t xml:space="preserve">odpowiedzi na </w:t>
      </w:r>
      <w:r w:rsidR="007B489D">
        <w:rPr>
          <w:lang w:val="pl-PL"/>
        </w:rPr>
        <w:t xml:space="preserve">zdawane mu </w:t>
      </w:r>
      <w:r w:rsidR="00E87EB3" w:rsidRPr="00C514D2">
        <w:rPr>
          <w:lang w:val="pl-PL"/>
        </w:rPr>
        <w:t>pytania</w:t>
      </w:r>
      <w:r w:rsidR="007D63AD" w:rsidRPr="00C514D2">
        <w:rPr>
          <w:lang w:val="pl-PL"/>
        </w:rPr>
        <w:t xml:space="preserve">. </w:t>
      </w:r>
      <w:r w:rsidR="007B489D">
        <w:rPr>
          <w:lang w:val="pl-PL"/>
        </w:rPr>
        <w:t>Miał także spowodować, iż kilkakrotnie modyfikowano protokół</w:t>
      </w:r>
      <w:r w:rsidR="00E87EB3" w:rsidRPr="00C514D2">
        <w:rPr>
          <w:lang w:val="pl-PL"/>
        </w:rPr>
        <w:t xml:space="preserve">, </w:t>
      </w:r>
      <w:r w:rsidR="00447871">
        <w:rPr>
          <w:lang w:val="pl-PL"/>
        </w:rPr>
        <w:t>twierdząc</w:t>
      </w:r>
      <w:r w:rsidR="00E87EB3" w:rsidRPr="00C514D2">
        <w:rPr>
          <w:lang w:val="pl-PL"/>
        </w:rPr>
        <w:t>, że</w:t>
      </w:r>
      <w:r w:rsidR="00447871">
        <w:rPr>
          <w:lang w:val="pl-PL"/>
        </w:rPr>
        <w:t xml:space="preserve"> Policjantom za to płacą</w:t>
      </w:r>
      <w:r w:rsidR="00303C79" w:rsidRPr="00C514D2">
        <w:rPr>
          <w:lang w:val="pl-PL"/>
        </w:rPr>
        <w:t>,</w:t>
      </w:r>
      <w:r w:rsidR="00E87EB3" w:rsidRPr="00C514D2">
        <w:rPr>
          <w:lang w:val="pl-PL"/>
        </w:rPr>
        <w:t xml:space="preserve"> </w:t>
      </w:r>
      <w:r w:rsidR="008F1582" w:rsidRPr="00C514D2">
        <w:rPr>
          <w:lang w:val="pl-PL"/>
        </w:rPr>
        <w:t>a</w:t>
      </w:r>
      <w:r w:rsidR="00E87EB3" w:rsidRPr="00C514D2">
        <w:rPr>
          <w:lang w:val="pl-PL"/>
        </w:rPr>
        <w:t xml:space="preserve"> </w:t>
      </w:r>
      <w:r w:rsidR="00AA2B08" w:rsidRPr="00C514D2">
        <w:rPr>
          <w:lang w:val="pl-PL"/>
        </w:rPr>
        <w:t xml:space="preserve">opuszczając komisariat </w:t>
      </w:r>
      <w:r w:rsidR="00447871">
        <w:rPr>
          <w:lang w:val="pl-PL"/>
        </w:rPr>
        <w:t xml:space="preserve">miał grozić </w:t>
      </w:r>
      <w:r w:rsidR="00AA2B08" w:rsidRPr="00C514D2">
        <w:rPr>
          <w:lang w:val="pl-PL"/>
        </w:rPr>
        <w:t>funkcjonariuszom</w:t>
      </w:r>
      <w:r w:rsidR="00303C79" w:rsidRPr="00C514D2">
        <w:rPr>
          <w:lang w:val="pl-PL"/>
        </w:rPr>
        <w:t>,</w:t>
      </w:r>
      <w:r w:rsidR="008F1582" w:rsidRPr="00C514D2">
        <w:rPr>
          <w:lang w:val="pl-PL"/>
        </w:rPr>
        <w:t xml:space="preserve"> krzycz</w:t>
      </w:r>
      <w:r w:rsidR="00447871">
        <w:rPr>
          <w:lang w:val="pl-PL"/>
        </w:rPr>
        <w:t>ąc</w:t>
      </w:r>
      <w:r w:rsidR="00E87EB3" w:rsidRPr="00C514D2">
        <w:rPr>
          <w:lang w:val="pl-PL"/>
        </w:rPr>
        <w:t xml:space="preserve">, że jaszcze o nim usłyszą. </w:t>
      </w:r>
      <w:r w:rsidR="00AA2B08" w:rsidRPr="00C514D2">
        <w:rPr>
          <w:lang w:val="pl-PL"/>
        </w:rPr>
        <w:t xml:space="preserve">Rząd podkreślił, że mimo </w:t>
      </w:r>
      <w:r w:rsidR="00447871">
        <w:rPr>
          <w:lang w:val="pl-PL"/>
        </w:rPr>
        <w:t xml:space="preserve">postawy </w:t>
      </w:r>
      <w:r w:rsidR="00E87EB3" w:rsidRPr="00C514D2">
        <w:rPr>
          <w:lang w:val="pl-PL"/>
        </w:rPr>
        <w:t xml:space="preserve">drugiego skarżącego, który wyraźnie </w:t>
      </w:r>
      <w:r w:rsidR="00641FA8" w:rsidRPr="00C514D2">
        <w:rPr>
          <w:lang w:val="pl-PL"/>
        </w:rPr>
        <w:t>zmierzał do</w:t>
      </w:r>
      <w:r w:rsidR="00E87EB3" w:rsidRPr="00C514D2">
        <w:rPr>
          <w:lang w:val="pl-PL"/>
        </w:rPr>
        <w:t xml:space="preserve"> konfliktu, P.P. pozostał spokojny i cierpliwy</w:t>
      </w:r>
      <w:r w:rsidR="007D63AD" w:rsidRPr="00C514D2">
        <w:rPr>
          <w:lang w:val="pl-PL"/>
        </w:rPr>
        <w:t>.</w:t>
      </w:r>
    </w:p>
    <w:p w:rsidR="00FA68E8" w:rsidRPr="00C514D2" w:rsidRDefault="00B279ED" w:rsidP="001436AB">
      <w:pPr>
        <w:pStyle w:val="ECHRHeading2"/>
        <w:rPr>
          <w:lang w:val="pl-PL"/>
        </w:rPr>
      </w:pPr>
      <w:r w:rsidRPr="00C514D2">
        <w:rPr>
          <w:lang w:val="pl-PL"/>
        </w:rPr>
        <w:t>B.  </w:t>
      </w:r>
      <w:r w:rsidR="00641FA8" w:rsidRPr="00C514D2">
        <w:rPr>
          <w:lang w:val="pl-PL"/>
        </w:rPr>
        <w:t>Tło wydarzeń</w:t>
      </w:r>
    </w:p>
    <w:p w:rsidR="00FA68E8"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18</w:t>
      </w:r>
      <w:r w:rsidRPr="00C514D2">
        <w:rPr>
          <w:lang w:val="en-GB"/>
        </w:rPr>
        <w:fldChar w:fldCharType="end"/>
      </w:r>
      <w:r w:rsidR="00B279ED" w:rsidRPr="00C514D2">
        <w:rPr>
          <w:lang w:val="pl-PL"/>
        </w:rPr>
        <w:t>.  </w:t>
      </w:r>
      <w:r w:rsidR="00641FA8" w:rsidRPr="00C514D2">
        <w:rPr>
          <w:lang w:val="pl-PL"/>
        </w:rPr>
        <w:t xml:space="preserve">Zdaniem skarżących, ich rodzina była prześladowana przez </w:t>
      </w:r>
      <w:r w:rsidR="00003622" w:rsidRPr="00C514D2">
        <w:rPr>
          <w:lang w:val="pl-PL"/>
        </w:rPr>
        <w:t>policję</w:t>
      </w:r>
      <w:r w:rsidR="00003622">
        <w:rPr>
          <w:lang w:val="pl-PL"/>
        </w:rPr>
        <w:t xml:space="preserve"> z</w:t>
      </w:r>
      <w:r w:rsidR="00641FA8" w:rsidRPr="00447871">
        <w:rPr>
          <w:lang w:val="pl-PL"/>
        </w:rPr>
        <w:t xml:space="preserve"> Saint-Josse-ten-Noode. </w:t>
      </w:r>
      <w:r w:rsidR="00641FA8" w:rsidRPr="00C514D2">
        <w:rPr>
          <w:lang w:val="pl-PL"/>
        </w:rPr>
        <w:t xml:space="preserve">Stwierdzili oni, że problemy zaczęły się w 1999 roku, kiedy jeden z policjantów podejrzewał ich brata N. o celowe zarysowanie samochodu. </w:t>
      </w:r>
      <w:r w:rsidR="002D1907">
        <w:rPr>
          <w:lang w:val="pl-PL"/>
        </w:rPr>
        <w:t xml:space="preserve">W następstwie </w:t>
      </w:r>
      <w:r w:rsidR="00641FA8" w:rsidRPr="00C514D2">
        <w:rPr>
          <w:lang w:val="pl-PL"/>
        </w:rPr>
        <w:t xml:space="preserve">N. został </w:t>
      </w:r>
      <w:r w:rsidR="00003622" w:rsidRPr="00C514D2">
        <w:rPr>
          <w:lang w:val="pl-PL"/>
        </w:rPr>
        <w:t xml:space="preserve">oskarżony </w:t>
      </w:r>
      <w:r w:rsidR="00003622">
        <w:rPr>
          <w:lang w:val="pl-PL"/>
        </w:rPr>
        <w:t>o</w:t>
      </w:r>
      <w:r w:rsidR="00641FA8" w:rsidRPr="00C514D2">
        <w:rPr>
          <w:lang w:val="pl-PL"/>
        </w:rPr>
        <w:t xml:space="preserve"> groźby wobec tego samego funkcjonariusza</w:t>
      </w:r>
      <w:r w:rsidR="00AA2B08" w:rsidRPr="00C514D2">
        <w:rPr>
          <w:lang w:val="pl-PL"/>
        </w:rPr>
        <w:t xml:space="preserve"> i </w:t>
      </w:r>
      <w:r w:rsidR="00447871">
        <w:rPr>
          <w:lang w:val="pl-PL"/>
        </w:rPr>
        <w:t>rozboje</w:t>
      </w:r>
      <w:r w:rsidR="00641FA8" w:rsidRPr="00C514D2">
        <w:rPr>
          <w:lang w:val="pl-PL"/>
        </w:rPr>
        <w:t xml:space="preserve">, </w:t>
      </w:r>
      <w:r w:rsidR="00447871">
        <w:rPr>
          <w:lang w:val="pl-PL"/>
        </w:rPr>
        <w:t xml:space="preserve">od których to zarzutów </w:t>
      </w:r>
      <w:r w:rsidR="00641FA8" w:rsidRPr="00C514D2">
        <w:rPr>
          <w:lang w:val="pl-PL"/>
        </w:rPr>
        <w:t xml:space="preserve">został uniewinniony </w:t>
      </w:r>
      <w:r w:rsidR="00447871">
        <w:rPr>
          <w:lang w:val="pl-PL"/>
        </w:rPr>
        <w:t>wyrokiem</w:t>
      </w:r>
      <w:r w:rsidR="00641FA8" w:rsidRPr="00C514D2">
        <w:rPr>
          <w:lang w:val="pl-PL"/>
        </w:rPr>
        <w:t xml:space="preserve"> Sąd</w:t>
      </w:r>
      <w:r w:rsidR="00447871">
        <w:rPr>
          <w:lang w:val="pl-PL"/>
        </w:rPr>
        <w:t>u</w:t>
      </w:r>
      <w:r w:rsidR="00641FA8" w:rsidRPr="00C514D2">
        <w:rPr>
          <w:lang w:val="pl-PL"/>
        </w:rPr>
        <w:t xml:space="preserve"> </w:t>
      </w:r>
      <w:r w:rsidR="00AA2B08" w:rsidRPr="00C514D2">
        <w:rPr>
          <w:lang w:val="pl-PL"/>
        </w:rPr>
        <w:t>dla nieletnich</w:t>
      </w:r>
      <w:r w:rsidR="00641FA8" w:rsidRPr="00C514D2">
        <w:rPr>
          <w:lang w:val="pl-PL"/>
        </w:rPr>
        <w:t xml:space="preserve"> w Brukseli w dniu</w:t>
      </w:r>
      <w:r w:rsidR="00447871">
        <w:rPr>
          <w:lang w:val="pl-PL"/>
        </w:rPr>
        <w:t xml:space="preserve"> </w:t>
      </w:r>
      <w:r w:rsidR="00641FA8" w:rsidRPr="00C514D2">
        <w:rPr>
          <w:lang w:val="pl-PL"/>
        </w:rPr>
        <w:t>21 Kwietnia 2000 roku. Według skarżących</w:t>
      </w:r>
      <w:r w:rsidR="00AA2B08" w:rsidRPr="00C514D2">
        <w:rPr>
          <w:lang w:val="pl-PL"/>
        </w:rPr>
        <w:t>, sprawa przeciwko niemu została</w:t>
      </w:r>
      <w:r w:rsidR="00641FA8" w:rsidRPr="00C514D2">
        <w:rPr>
          <w:lang w:val="pl-PL"/>
        </w:rPr>
        <w:t xml:space="preserve"> w całości </w:t>
      </w:r>
      <w:r w:rsidR="00AA2B08" w:rsidRPr="00C514D2">
        <w:rPr>
          <w:lang w:val="pl-PL"/>
        </w:rPr>
        <w:t>sfabrykowana</w:t>
      </w:r>
      <w:r w:rsidR="00641FA8" w:rsidRPr="00C514D2">
        <w:rPr>
          <w:lang w:val="pl-PL"/>
        </w:rPr>
        <w:t xml:space="preserve"> przez członków policji Saint-J</w:t>
      </w:r>
      <w:r w:rsidR="00AA2B08" w:rsidRPr="00C514D2">
        <w:rPr>
          <w:lang w:val="pl-PL"/>
        </w:rPr>
        <w:t>osse-ten-Noode w drodze odwetu</w:t>
      </w:r>
      <w:r w:rsidR="00FA68E8" w:rsidRPr="00C514D2">
        <w:rPr>
          <w:lang w:val="pl-PL"/>
        </w:rPr>
        <w:t>.</w:t>
      </w:r>
    </w:p>
    <w:p w:rsidR="00FA68E8"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19</w:t>
      </w:r>
      <w:r w:rsidRPr="00C514D2">
        <w:rPr>
          <w:lang w:val="en-GB"/>
        </w:rPr>
        <w:fldChar w:fldCharType="end"/>
      </w:r>
      <w:r w:rsidR="00B279ED" w:rsidRPr="00C514D2">
        <w:rPr>
          <w:lang w:val="pl-PL"/>
        </w:rPr>
        <w:t>.  </w:t>
      </w:r>
      <w:r w:rsidR="00641FA8" w:rsidRPr="00C514D2">
        <w:rPr>
          <w:lang w:val="pl-PL"/>
        </w:rPr>
        <w:t xml:space="preserve">Dodali, że w dniu 24 </w:t>
      </w:r>
      <w:r w:rsidR="00E80235" w:rsidRPr="00C514D2">
        <w:rPr>
          <w:lang w:val="pl-PL"/>
        </w:rPr>
        <w:t>c</w:t>
      </w:r>
      <w:r w:rsidR="00641FA8" w:rsidRPr="00C514D2">
        <w:rPr>
          <w:lang w:val="pl-PL"/>
        </w:rPr>
        <w:t>zerwca 1999 roku pierwszy skarżący, wtedy w wieku 13 lat, został "pobity" przez innego policjanta na</w:t>
      </w:r>
      <w:r w:rsidR="00303C79" w:rsidRPr="00C514D2">
        <w:rPr>
          <w:lang w:val="pl-PL"/>
        </w:rPr>
        <w:t xml:space="preserve"> komisariacie, gdzie został</w:t>
      </w:r>
      <w:r w:rsidR="00641FA8" w:rsidRPr="00C514D2">
        <w:rPr>
          <w:lang w:val="pl-PL"/>
        </w:rPr>
        <w:t xml:space="preserve"> </w:t>
      </w:r>
      <w:r w:rsidR="007721A1">
        <w:rPr>
          <w:lang w:val="pl-PL"/>
        </w:rPr>
        <w:t>doprowadzony w konsekwencji bójki na ulicy</w:t>
      </w:r>
      <w:r w:rsidR="00641FA8" w:rsidRPr="00C514D2">
        <w:rPr>
          <w:lang w:val="pl-PL"/>
        </w:rPr>
        <w:t xml:space="preserve">. Doznał on </w:t>
      </w:r>
      <w:r w:rsidR="007721A1">
        <w:rPr>
          <w:lang w:val="pl-PL"/>
        </w:rPr>
        <w:t xml:space="preserve">obrażenia w postaci </w:t>
      </w:r>
      <w:r w:rsidR="00641FA8" w:rsidRPr="00C514D2">
        <w:rPr>
          <w:lang w:val="pl-PL"/>
        </w:rPr>
        <w:t xml:space="preserve">przebicia błony bębenkowej. Jego matka i jedna z jego sióstr, które były w poczekalni, były </w:t>
      </w:r>
      <w:r w:rsidR="007721A1">
        <w:rPr>
          <w:lang w:val="pl-PL"/>
        </w:rPr>
        <w:t xml:space="preserve">potrząsane i nagabywane </w:t>
      </w:r>
      <w:r w:rsidR="00641FA8" w:rsidRPr="00C514D2">
        <w:rPr>
          <w:lang w:val="pl-PL"/>
        </w:rPr>
        <w:t>przez funkcjonariuszy policji</w:t>
      </w:r>
      <w:r w:rsidR="00FA68E8" w:rsidRPr="00C514D2">
        <w:rPr>
          <w:lang w:val="pl-PL"/>
        </w:rPr>
        <w:t>.</w:t>
      </w:r>
    </w:p>
    <w:p w:rsidR="00FA68E8"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20</w:t>
      </w:r>
      <w:r w:rsidRPr="00C514D2">
        <w:rPr>
          <w:lang w:val="en-GB"/>
        </w:rPr>
        <w:fldChar w:fldCharType="end"/>
      </w:r>
      <w:r w:rsidR="00B279ED" w:rsidRPr="00C514D2">
        <w:rPr>
          <w:lang w:val="pl-PL"/>
        </w:rPr>
        <w:t>.  </w:t>
      </w:r>
      <w:r w:rsidR="00641FA8" w:rsidRPr="00C514D2">
        <w:rPr>
          <w:lang w:val="pl-PL"/>
        </w:rPr>
        <w:t xml:space="preserve">W dniu 25 </w:t>
      </w:r>
      <w:r w:rsidR="00E80235" w:rsidRPr="00C514D2">
        <w:rPr>
          <w:lang w:val="pl-PL"/>
        </w:rPr>
        <w:t>l</w:t>
      </w:r>
      <w:r w:rsidR="00641FA8" w:rsidRPr="00C514D2">
        <w:rPr>
          <w:lang w:val="pl-PL"/>
        </w:rPr>
        <w:t>istopada 1999 roku jedna z ich sióstr została</w:t>
      </w:r>
      <w:r w:rsidR="000E4484">
        <w:rPr>
          <w:lang w:val="pl-PL"/>
        </w:rPr>
        <w:t xml:space="preserve"> zaatakowana</w:t>
      </w:r>
      <w:r w:rsidR="00641FA8" w:rsidRPr="00C514D2">
        <w:rPr>
          <w:lang w:val="pl-PL"/>
        </w:rPr>
        <w:t xml:space="preserve"> </w:t>
      </w:r>
      <w:r w:rsidR="008F1B45" w:rsidRPr="00C514D2">
        <w:rPr>
          <w:lang w:val="pl-PL"/>
        </w:rPr>
        <w:t xml:space="preserve">słownie </w:t>
      </w:r>
      <w:r w:rsidR="00641FA8" w:rsidRPr="00C514D2">
        <w:rPr>
          <w:lang w:val="pl-PL"/>
        </w:rPr>
        <w:t xml:space="preserve">przez funkcjonariusza policji Saint-Josse-ten-Noode, a </w:t>
      </w:r>
      <w:r w:rsidR="00641FA8" w:rsidRPr="00C514D2">
        <w:rPr>
          <w:lang w:val="pl-PL"/>
        </w:rPr>
        <w:lastRenderedPageBreak/>
        <w:t>w dniu</w:t>
      </w:r>
      <w:r w:rsidR="000E4484">
        <w:rPr>
          <w:lang w:val="pl-PL"/>
        </w:rPr>
        <w:t xml:space="preserve"> </w:t>
      </w:r>
      <w:r w:rsidR="00641FA8" w:rsidRPr="00C514D2">
        <w:rPr>
          <w:lang w:val="pl-PL"/>
        </w:rPr>
        <w:t xml:space="preserve">11 </w:t>
      </w:r>
      <w:r w:rsidR="00E80235" w:rsidRPr="00C514D2">
        <w:rPr>
          <w:lang w:val="pl-PL"/>
        </w:rPr>
        <w:t>m</w:t>
      </w:r>
      <w:r w:rsidR="00641FA8" w:rsidRPr="00C514D2">
        <w:rPr>
          <w:lang w:val="pl-PL"/>
        </w:rPr>
        <w:t>arca 2000 roku ich brat N. został</w:t>
      </w:r>
      <w:r w:rsidR="001508D1" w:rsidRPr="00C514D2">
        <w:rPr>
          <w:lang w:val="pl-PL"/>
        </w:rPr>
        <w:t xml:space="preserve"> przeszukany</w:t>
      </w:r>
      <w:r w:rsidR="00641FA8" w:rsidRPr="00C514D2">
        <w:rPr>
          <w:lang w:val="pl-PL"/>
        </w:rPr>
        <w:t xml:space="preserve">, </w:t>
      </w:r>
      <w:r w:rsidR="001508D1" w:rsidRPr="00C514D2">
        <w:rPr>
          <w:lang w:val="pl-PL"/>
        </w:rPr>
        <w:t>popchnięty</w:t>
      </w:r>
      <w:r w:rsidR="00641FA8" w:rsidRPr="00C514D2">
        <w:rPr>
          <w:lang w:val="pl-PL"/>
        </w:rPr>
        <w:t xml:space="preserve"> i </w:t>
      </w:r>
      <w:r w:rsidR="00F3652B" w:rsidRPr="00C514D2">
        <w:rPr>
          <w:lang w:val="pl-PL"/>
        </w:rPr>
        <w:t xml:space="preserve">słownie </w:t>
      </w:r>
      <w:r w:rsidR="007721A1">
        <w:rPr>
          <w:lang w:val="pl-PL"/>
        </w:rPr>
        <w:t xml:space="preserve">zaatakowany </w:t>
      </w:r>
      <w:r w:rsidR="00467C45">
        <w:rPr>
          <w:lang w:val="pl-PL"/>
        </w:rPr>
        <w:t xml:space="preserve"> </w:t>
      </w:r>
      <w:r w:rsidR="00641FA8" w:rsidRPr="00C514D2">
        <w:rPr>
          <w:lang w:val="pl-PL"/>
        </w:rPr>
        <w:t>przez funkcjonariuszy policji</w:t>
      </w:r>
      <w:r w:rsidR="00FA68E8" w:rsidRPr="00C514D2">
        <w:rPr>
          <w:lang w:val="pl-PL"/>
        </w:rPr>
        <w:t>.</w:t>
      </w:r>
    </w:p>
    <w:p w:rsidR="00FA68E8"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21</w:t>
      </w:r>
      <w:r w:rsidRPr="00C514D2">
        <w:rPr>
          <w:lang w:val="en-GB"/>
        </w:rPr>
        <w:fldChar w:fldCharType="end"/>
      </w:r>
      <w:r w:rsidR="00B279ED" w:rsidRPr="00C514D2">
        <w:rPr>
          <w:lang w:val="pl-PL"/>
        </w:rPr>
        <w:t>.  </w:t>
      </w:r>
      <w:r w:rsidR="00AA2B08" w:rsidRPr="00C514D2">
        <w:rPr>
          <w:lang w:val="pl-PL"/>
        </w:rPr>
        <w:t xml:space="preserve"> D</w:t>
      </w:r>
      <w:r w:rsidR="00E80235" w:rsidRPr="00C514D2">
        <w:rPr>
          <w:lang w:val="pl-PL"/>
        </w:rPr>
        <w:t xml:space="preserve">alej </w:t>
      </w:r>
      <w:r w:rsidR="00F017BD" w:rsidRPr="00C514D2">
        <w:rPr>
          <w:lang w:val="pl-PL"/>
        </w:rPr>
        <w:t>twierdzili, że w</w:t>
      </w:r>
      <w:r w:rsidR="003A6DC7">
        <w:rPr>
          <w:lang w:val="pl-PL"/>
        </w:rPr>
        <w:t xml:space="preserve"> ciągu</w:t>
      </w:r>
      <w:r w:rsidR="00F017BD" w:rsidRPr="00C514D2">
        <w:rPr>
          <w:lang w:val="pl-PL"/>
        </w:rPr>
        <w:t xml:space="preserve"> 2000 roku</w:t>
      </w:r>
      <w:r w:rsidR="00563908">
        <w:rPr>
          <w:lang w:val="pl-PL"/>
        </w:rPr>
        <w:t xml:space="preserve"> </w:t>
      </w:r>
      <w:r w:rsidR="007902C0">
        <w:rPr>
          <w:lang w:val="pl-PL"/>
        </w:rPr>
        <w:t xml:space="preserve">Policja </w:t>
      </w:r>
      <w:r w:rsidR="00333FEE">
        <w:rPr>
          <w:lang w:val="pl-PL"/>
        </w:rPr>
        <w:t xml:space="preserve">z </w:t>
      </w:r>
      <w:r w:rsidR="00467C45">
        <w:rPr>
          <w:lang w:val="pl-PL"/>
        </w:rPr>
        <w:t>S</w:t>
      </w:r>
      <w:r w:rsidR="00333FEE">
        <w:rPr>
          <w:lang w:val="pl-PL"/>
        </w:rPr>
        <w:t>aint-Josse</w:t>
      </w:r>
      <w:r w:rsidR="007902C0">
        <w:rPr>
          <w:lang w:val="pl-PL"/>
        </w:rPr>
        <w:t>-</w:t>
      </w:r>
      <w:r w:rsidR="00333FEE">
        <w:rPr>
          <w:lang w:val="pl-PL"/>
        </w:rPr>
        <w:t>ten</w:t>
      </w:r>
      <w:r w:rsidR="007902C0">
        <w:rPr>
          <w:lang w:val="pl-PL"/>
        </w:rPr>
        <w:t>-</w:t>
      </w:r>
      <w:r w:rsidR="00333FEE">
        <w:rPr>
          <w:lang w:val="pl-PL"/>
        </w:rPr>
        <w:t xml:space="preserve">Noode </w:t>
      </w:r>
      <w:r w:rsidR="007902C0">
        <w:rPr>
          <w:lang w:val="pl-PL"/>
        </w:rPr>
        <w:t xml:space="preserve">skierowała </w:t>
      </w:r>
      <w:r w:rsidR="00333FEE">
        <w:rPr>
          <w:lang w:val="pl-PL"/>
        </w:rPr>
        <w:t xml:space="preserve">przeciwko N </w:t>
      </w:r>
      <w:r w:rsidR="007902C0">
        <w:rPr>
          <w:lang w:val="pl-PL"/>
        </w:rPr>
        <w:t xml:space="preserve">sprawę do </w:t>
      </w:r>
      <w:r w:rsidR="00333FEE">
        <w:rPr>
          <w:lang w:val="pl-PL"/>
        </w:rPr>
        <w:t>sędziego śledczego</w:t>
      </w:r>
      <w:r w:rsidR="00C761A4">
        <w:rPr>
          <w:lang w:val="pl-PL"/>
        </w:rPr>
        <w:t xml:space="preserve">, który </w:t>
      </w:r>
      <w:r w:rsidR="007902C0">
        <w:rPr>
          <w:lang w:val="pl-PL"/>
        </w:rPr>
        <w:t xml:space="preserve">ją </w:t>
      </w:r>
      <w:r w:rsidR="00C761A4">
        <w:rPr>
          <w:lang w:val="pl-PL"/>
        </w:rPr>
        <w:t xml:space="preserve">umorzył. </w:t>
      </w:r>
      <w:r w:rsidR="00F017BD" w:rsidRPr="00C514D2">
        <w:rPr>
          <w:lang w:val="pl-PL"/>
        </w:rPr>
        <w:t xml:space="preserve">W tym samym roku drugi skarżący </w:t>
      </w:r>
      <w:r w:rsidR="007902C0">
        <w:rPr>
          <w:lang w:val="pl-PL"/>
        </w:rPr>
        <w:t xml:space="preserve">miał </w:t>
      </w:r>
      <w:r w:rsidR="00F017BD" w:rsidRPr="00C514D2">
        <w:rPr>
          <w:lang w:val="pl-PL"/>
        </w:rPr>
        <w:t>zosta</w:t>
      </w:r>
      <w:r w:rsidR="007902C0">
        <w:rPr>
          <w:lang w:val="pl-PL"/>
        </w:rPr>
        <w:t>ć</w:t>
      </w:r>
      <w:r w:rsidR="00F017BD" w:rsidRPr="00C514D2">
        <w:rPr>
          <w:lang w:val="pl-PL"/>
        </w:rPr>
        <w:t xml:space="preserve"> "zatrzymany do przesłuchania" i chociaż </w:t>
      </w:r>
      <w:r w:rsidR="007902C0" w:rsidRPr="00C514D2">
        <w:rPr>
          <w:lang w:val="pl-PL"/>
        </w:rPr>
        <w:t xml:space="preserve">23 lipca 2002 roku </w:t>
      </w:r>
      <w:r w:rsidR="00F017BD" w:rsidRPr="00C514D2">
        <w:rPr>
          <w:lang w:val="pl-PL"/>
        </w:rPr>
        <w:t>policja</w:t>
      </w:r>
      <w:r w:rsidR="007902C0">
        <w:rPr>
          <w:lang w:val="pl-PL"/>
        </w:rPr>
        <w:t xml:space="preserve"> z</w:t>
      </w:r>
      <w:r w:rsidR="00F017BD" w:rsidRPr="00C514D2">
        <w:rPr>
          <w:lang w:val="pl-PL"/>
        </w:rPr>
        <w:t xml:space="preserve"> Saint-Josse-ten-Noode </w:t>
      </w:r>
      <w:r w:rsidR="007902C0">
        <w:rPr>
          <w:lang w:val="pl-PL"/>
        </w:rPr>
        <w:t>powiadomiła go</w:t>
      </w:r>
      <w:r w:rsidR="00AA2B08" w:rsidRPr="00C514D2">
        <w:rPr>
          <w:lang w:val="pl-PL"/>
        </w:rPr>
        <w:t xml:space="preserve">, że </w:t>
      </w:r>
      <w:r w:rsidR="007902C0">
        <w:rPr>
          <w:lang w:val="pl-PL"/>
        </w:rPr>
        <w:t xml:space="preserve">procedura usuwania go </w:t>
      </w:r>
      <w:r w:rsidR="00F017BD" w:rsidRPr="00C514D2">
        <w:rPr>
          <w:lang w:val="pl-PL"/>
        </w:rPr>
        <w:t>z listy "poszukiwanych"</w:t>
      </w:r>
      <w:r w:rsidR="00BF5F9B">
        <w:rPr>
          <w:lang w:val="pl-PL"/>
        </w:rPr>
        <w:t xml:space="preserve"> jest w toku</w:t>
      </w:r>
      <w:r w:rsidR="00F017BD" w:rsidRPr="00C514D2">
        <w:rPr>
          <w:lang w:val="pl-PL"/>
        </w:rPr>
        <w:t>,</w:t>
      </w:r>
      <w:r w:rsidR="00AA2B08" w:rsidRPr="00C514D2">
        <w:rPr>
          <w:lang w:val="pl-PL"/>
        </w:rPr>
        <w:t xml:space="preserve"> musiał</w:t>
      </w:r>
      <w:r w:rsidR="00F017BD" w:rsidRPr="00C514D2">
        <w:rPr>
          <w:lang w:val="pl-PL"/>
        </w:rPr>
        <w:t xml:space="preserve"> jeszcze </w:t>
      </w:r>
      <w:r w:rsidR="00E861E2">
        <w:rPr>
          <w:lang w:val="pl-PL"/>
        </w:rPr>
        <w:t xml:space="preserve">złożyć rożne wnioski w prokuraturze </w:t>
      </w:r>
      <w:r w:rsidR="00F017BD" w:rsidRPr="00C514D2">
        <w:rPr>
          <w:lang w:val="pl-PL"/>
        </w:rPr>
        <w:t xml:space="preserve">i </w:t>
      </w:r>
      <w:r w:rsidR="00F017BD" w:rsidRPr="00887E18">
        <w:rPr>
          <w:lang w:val="pl-PL"/>
        </w:rPr>
        <w:t xml:space="preserve">czekać do marca 2005 roku do zakończenia procesu, </w:t>
      </w:r>
      <w:r w:rsidR="00E80235" w:rsidRPr="00887E18">
        <w:rPr>
          <w:lang w:val="pl-PL"/>
        </w:rPr>
        <w:t>co spowodowało</w:t>
      </w:r>
      <w:r w:rsidR="00F017BD" w:rsidRPr="00887E18">
        <w:rPr>
          <w:lang w:val="pl-PL"/>
        </w:rPr>
        <w:t xml:space="preserve"> </w:t>
      </w:r>
      <w:r w:rsidR="00887E18" w:rsidRPr="00887E18">
        <w:rPr>
          <w:lang w:val="pl-PL"/>
        </w:rPr>
        <w:t>dla niego</w:t>
      </w:r>
      <w:r w:rsidR="00F017BD" w:rsidRPr="00887E18">
        <w:rPr>
          <w:lang w:val="pl-PL"/>
        </w:rPr>
        <w:t xml:space="preserve"> wiele niedogodności</w:t>
      </w:r>
      <w:r w:rsidR="00FA68E8" w:rsidRPr="00887E18">
        <w:rPr>
          <w:lang w:val="pl-PL"/>
        </w:rPr>
        <w:t>.</w:t>
      </w:r>
    </w:p>
    <w:p w:rsidR="00FA68E8"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22</w:t>
      </w:r>
      <w:r w:rsidRPr="00C514D2">
        <w:rPr>
          <w:lang w:val="en-GB"/>
        </w:rPr>
        <w:fldChar w:fldCharType="end"/>
      </w:r>
      <w:r w:rsidR="00B279ED" w:rsidRPr="00C514D2">
        <w:rPr>
          <w:lang w:val="pl-PL"/>
        </w:rPr>
        <w:t>.  </w:t>
      </w:r>
      <w:r w:rsidR="00F017BD" w:rsidRPr="00C514D2">
        <w:rPr>
          <w:lang w:val="pl-PL"/>
        </w:rPr>
        <w:t xml:space="preserve">W dniu 6 </w:t>
      </w:r>
      <w:r w:rsidR="00E80235" w:rsidRPr="00C514D2">
        <w:rPr>
          <w:lang w:val="pl-PL"/>
        </w:rPr>
        <w:t>k</w:t>
      </w:r>
      <w:r w:rsidR="00F3652B" w:rsidRPr="00C514D2">
        <w:rPr>
          <w:lang w:val="pl-PL"/>
        </w:rPr>
        <w:t xml:space="preserve">wietnia 2001 roku i 12 </w:t>
      </w:r>
      <w:r w:rsidR="00E80235" w:rsidRPr="00C514D2">
        <w:rPr>
          <w:lang w:val="pl-PL"/>
        </w:rPr>
        <w:t>l</w:t>
      </w:r>
      <w:r w:rsidR="00F017BD" w:rsidRPr="00C514D2">
        <w:rPr>
          <w:lang w:val="pl-PL"/>
        </w:rPr>
        <w:t xml:space="preserve">ipca 2001 roku, ich brat N. </w:t>
      </w:r>
      <w:r w:rsidR="00F3652B" w:rsidRPr="00C514D2">
        <w:rPr>
          <w:lang w:val="pl-PL"/>
        </w:rPr>
        <w:t>i</w:t>
      </w:r>
      <w:r w:rsidR="00F017BD" w:rsidRPr="00C514D2">
        <w:rPr>
          <w:lang w:val="pl-PL"/>
        </w:rPr>
        <w:t xml:space="preserve"> drugi skarżący</w:t>
      </w:r>
      <w:r w:rsidR="00BF5F9B">
        <w:rPr>
          <w:lang w:val="pl-PL"/>
        </w:rPr>
        <w:t xml:space="preserve"> mieli</w:t>
      </w:r>
      <w:r w:rsidR="00F017BD" w:rsidRPr="00C514D2">
        <w:rPr>
          <w:lang w:val="pl-PL"/>
        </w:rPr>
        <w:t xml:space="preserve"> by</w:t>
      </w:r>
      <w:r w:rsidR="00BF5F9B">
        <w:rPr>
          <w:lang w:val="pl-PL"/>
        </w:rPr>
        <w:t>ć</w:t>
      </w:r>
      <w:r w:rsidR="00F017BD" w:rsidRPr="00C514D2">
        <w:rPr>
          <w:lang w:val="pl-PL"/>
        </w:rPr>
        <w:t xml:space="preserve"> </w:t>
      </w:r>
      <w:r w:rsidR="00F3652B" w:rsidRPr="00C514D2">
        <w:rPr>
          <w:lang w:val="pl-PL"/>
        </w:rPr>
        <w:t>słownie obrażani</w:t>
      </w:r>
      <w:r w:rsidR="00F017BD" w:rsidRPr="00C514D2">
        <w:rPr>
          <w:lang w:val="pl-PL"/>
        </w:rPr>
        <w:t xml:space="preserve"> przez funkcjonariuszy policji </w:t>
      </w:r>
      <w:r w:rsidR="00F3652B" w:rsidRPr="00C514D2">
        <w:rPr>
          <w:lang w:val="pl-PL"/>
        </w:rPr>
        <w:t>z</w:t>
      </w:r>
      <w:r w:rsidR="00F017BD" w:rsidRPr="00C514D2">
        <w:rPr>
          <w:lang w:val="pl-PL"/>
        </w:rPr>
        <w:t xml:space="preserve"> Saint-Josse-ten-Noode.</w:t>
      </w:r>
    </w:p>
    <w:p w:rsidR="00FA68E8"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23</w:t>
      </w:r>
      <w:r w:rsidRPr="00C514D2">
        <w:rPr>
          <w:lang w:val="en-GB"/>
        </w:rPr>
        <w:fldChar w:fldCharType="end"/>
      </w:r>
      <w:r w:rsidR="00B279ED" w:rsidRPr="00C514D2">
        <w:rPr>
          <w:lang w:val="pl-PL"/>
        </w:rPr>
        <w:t>.  </w:t>
      </w:r>
      <w:r w:rsidR="00F3652B" w:rsidRPr="00C514D2">
        <w:rPr>
          <w:lang w:val="pl-PL"/>
        </w:rPr>
        <w:t xml:space="preserve">Skarżący wyjaśnili, że systematycznie zgłaszali do organów sądowych lub policyjnych wszystkie incydenty, których oni byli ofiarami, i </w:t>
      </w:r>
      <w:r w:rsidR="00E80235" w:rsidRPr="00C514D2">
        <w:rPr>
          <w:lang w:val="pl-PL"/>
        </w:rPr>
        <w:t>wnosili</w:t>
      </w:r>
      <w:r w:rsidR="00F3652B" w:rsidRPr="00C514D2">
        <w:rPr>
          <w:lang w:val="pl-PL"/>
        </w:rPr>
        <w:t xml:space="preserve"> skargi</w:t>
      </w:r>
      <w:r w:rsidR="00FA68E8" w:rsidRPr="00C514D2">
        <w:rPr>
          <w:lang w:val="pl-PL"/>
        </w:rPr>
        <w:t>.</w:t>
      </w:r>
    </w:p>
    <w:p w:rsidR="00C85BBD" w:rsidRPr="00C514D2" w:rsidRDefault="00B279ED" w:rsidP="001436AB">
      <w:pPr>
        <w:pStyle w:val="ECHRHeading2"/>
        <w:rPr>
          <w:lang w:val="pl-PL"/>
        </w:rPr>
      </w:pPr>
      <w:r w:rsidRPr="00C514D2">
        <w:rPr>
          <w:lang w:val="pl-PL"/>
        </w:rPr>
        <w:t>C.  </w:t>
      </w:r>
      <w:r w:rsidR="00E80235" w:rsidRPr="00C514D2">
        <w:rPr>
          <w:lang w:val="pl-PL"/>
        </w:rPr>
        <w:t>Skargi dotyczące wydarzeń z 8 g</w:t>
      </w:r>
      <w:r w:rsidR="00F3652B" w:rsidRPr="00C514D2">
        <w:rPr>
          <w:lang w:val="pl-PL"/>
        </w:rPr>
        <w:t>rudnia 2003</w:t>
      </w:r>
      <w:r w:rsidR="00E80235" w:rsidRPr="00C514D2">
        <w:rPr>
          <w:lang w:val="pl-PL"/>
        </w:rPr>
        <w:t xml:space="preserve"> i 23 l</w:t>
      </w:r>
      <w:r w:rsidR="008F1582" w:rsidRPr="00C514D2">
        <w:rPr>
          <w:lang w:val="pl-PL"/>
        </w:rPr>
        <w:t xml:space="preserve">utego 2004, </w:t>
      </w:r>
      <w:r w:rsidR="004D465A">
        <w:rPr>
          <w:lang w:val="pl-PL"/>
        </w:rPr>
        <w:t>wniesienie powództwa cywilnego</w:t>
      </w:r>
      <w:r w:rsidR="00F3652B" w:rsidRPr="00C514D2">
        <w:rPr>
          <w:lang w:val="pl-PL"/>
        </w:rPr>
        <w:t xml:space="preserve">, </w:t>
      </w:r>
      <w:r w:rsidR="004D465A">
        <w:rPr>
          <w:lang w:val="pl-PL"/>
        </w:rPr>
        <w:t>dochodzenie</w:t>
      </w:r>
      <w:r w:rsidR="00F3652B" w:rsidRPr="00C514D2">
        <w:rPr>
          <w:lang w:val="pl-PL"/>
        </w:rPr>
        <w:t xml:space="preserve">, i decyzja </w:t>
      </w:r>
      <w:r w:rsidR="00887E18">
        <w:rPr>
          <w:lang w:val="pl-PL"/>
        </w:rPr>
        <w:br/>
      </w:r>
      <w:r w:rsidR="00F3652B" w:rsidRPr="00C514D2">
        <w:rPr>
          <w:lang w:val="pl-PL"/>
        </w:rPr>
        <w:t>o umorzeniu postępowania</w:t>
      </w:r>
    </w:p>
    <w:p w:rsidR="00C85BBD"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24</w:t>
      </w:r>
      <w:r w:rsidRPr="00C514D2">
        <w:rPr>
          <w:lang w:val="en-GB"/>
        </w:rPr>
        <w:fldChar w:fldCharType="end"/>
      </w:r>
      <w:r w:rsidR="00B279ED" w:rsidRPr="00C514D2">
        <w:rPr>
          <w:lang w:val="pl-PL"/>
        </w:rPr>
        <w:t>.  </w:t>
      </w:r>
      <w:r w:rsidR="004D465A">
        <w:rPr>
          <w:lang w:val="pl-PL"/>
        </w:rPr>
        <w:t>W</w:t>
      </w:r>
      <w:r w:rsidR="004D465A" w:rsidRPr="00C514D2">
        <w:rPr>
          <w:lang w:val="pl-PL"/>
        </w:rPr>
        <w:t xml:space="preserve"> dniu 9 grudnia 2003 roku</w:t>
      </w:r>
      <w:r w:rsidR="004D465A">
        <w:rPr>
          <w:lang w:val="pl-PL"/>
        </w:rPr>
        <w:t xml:space="preserve"> o</w:t>
      </w:r>
      <w:r w:rsidR="00F3652B" w:rsidRPr="00C514D2">
        <w:rPr>
          <w:lang w:val="pl-PL"/>
        </w:rPr>
        <w:t xml:space="preserve"> godzinie 9.42, pierwszy skarżący wniósł skargę do stałego </w:t>
      </w:r>
      <w:r w:rsidR="004D465A">
        <w:rPr>
          <w:lang w:val="pl-PL"/>
        </w:rPr>
        <w:t>K</w:t>
      </w:r>
      <w:r w:rsidR="00F3652B" w:rsidRPr="00C514D2">
        <w:rPr>
          <w:lang w:val="pl-PL"/>
        </w:rPr>
        <w:t xml:space="preserve">omitetu </w:t>
      </w:r>
      <w:r w:rsidR="004D465A">
        <w:rPr>
          <w:lang w:val="pl-PL"/>
        </w:rPr>
        <w:t xml:space="preserve">kontroli służ Policji </w:t>
      </w:r>
      <w:r w:rsidR="00F3652B" w:rsidRPr="00C514D2">
        <w:rPr>
          <w:lang w:val="pl-PL"/>
        </w:rPr>
        <w:t>(znanego jako "Komitet P")</w:t>
      </w:r>
      <w:r w:rsidR="004D465A">
        <w:rPr>
          <w:lang w:val="pl-PL"/>
        </w:rPr>
        <w:t>. Z</w:t>
      </w:r>
      <w:r w:rsidR="00F3652B" w:rsidRPr="00C514D2">
        <w:rPr>
          <w:lang w:val="pl-PL"/>
        </w:rPr>
        <w:t>ostał przesłuchany przez członka wydziału śledczego. Kopia zaświadczenia lekarskiego sporządzonego poprzedniego dnia została dołączona</w:t>
      </w:r>
      <w:r w:rsidR="00E80235" w:rsidRPr="00C514D2">
        <w:rPr>
          <w:lang w:val="pl-PL"/>
        </w:rPr>
        <w:t xml:space="preserve"> do </w:t>
      </w:r>
      <w:r w:rsidR="004D465A">
        <w:rPr>
          <w:lang w:val="pl-PL"/>
        </w:rPr>
        <w:t>protokołu inicjującego sprawę.</w:t>
      </w:r>
    </w:p>
    <w:p w:rsidR="00195E46"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25</w:t>
      </w:r>
      <w:r w:rsidRPr="00C514D2">
        <w:rPr>
          <w:lang w:val="en-GB"/>
        </w:rPr>
        <w:fldChar w:fldCharType="end"/>
      </w:r>
      <w:r w:rsidR="00B279ED" w:rsidRPr="00C514D2">
        <w:rPr>
          <w:lang w:val="pl-PL"/>
        </w:rPr>
        <w:t>.  </w:t>
      </w:r>
      <w:r w:rsidR="00F3652B" w:rsidRPr="00C514D2">
        <w:rPr>
          <w:lang w:val="pl-PL"/>
        </w:rPr>
        <w:t xml:space="preserve">Drugi </w:t>
      </w:r>
      <w:r w:rsidR="00887E18" w:rsidRPr="00C514D2">
        <w:rPr>
          <w:lang w:val="pl-PL"/>
        </w:rPr>
        <w:t xml:space="preserve">skarżący </w:t>
      </w:r>
      <w:r w:rsidR="00887E18">
        <w:rPr>
          <w:lang w:val="pl-PL"/>
        </w:rPr>
        <w:t>zrobił</w:t>
      </w:r>
      <w:r w:rsidR="004D465A">
        <w:rPr>
          <w:lang w:val="pl-PL"/>
        </w:rPr>
        <w:t xml:space="preserve"> to samo</w:t>
      </w:r>
      <w:r w:rsidR="00F3652B" w:rsidRPr="00C514D2">
        <w:rPr>
          <w:lang w:val="pl-PL"/>
        </w:rPr>
        <w:t xml:space="preserve"> 23 </w:t>
      </w:r>
      <w:r w:rsidR="00E80235" w:rsidRPr="00C514D2">
        <w:rPr>
          <w:lang w:val="pl-PL"/>
        </w:rPr>
        <w:t>l</w:t>
      </w:r>
      <w:r w:rsidR="00F3652B" w:rsidRPr="00C514D2">
        <w:rPr>
          <w:lang w:val="pl-PL"/>
        </w:rPr>
        <w:t>utego 2004 roku</w:t>
      </w:r>
      <w:r w:rsidR="004D465A">
        <w:rPr>
          <w:lang w:val="pl-PL"/>
        </w:rPr>
        <w:t xml:space="preserve"> </w:t>
      </w:r>
      <w:r w:rsidR="004D465A" w:rsidRPr="00C514D2">
        <w:rPr>
          <w:lang w:val="pl-PL"/>
        </w:rPr>
        <w:t>o godz. 11.20</w:t>
      </w:r>
      <w:r w:rsidR="004D465A">
        <w:rPr>
          <w:lang w:val="pl-PL"/>
        </w:rPr>
        <w:t>.</w:t>
      </w:r>
      <w:r w:rsidR="00E80235" w:rsidRPr="00C514D2">
        <w:rPr>
          <w:lang w:val="pl-PL"/>
        </w:rPr>
        <w:t xml:space="preserve"> </w:t>
      </w:r>
      <w:r w:rsidR="004D465A">
        <w:rPr>
          <w:lang w:val="pl-PL"/>
        </w:rPr>
        <w:t>W</w:t>
      </w:r>
      <w:r w:rsidR="00E80235" w:rsidRPr="00C514D2">
        <w:rPr>
          <w:lang w:val="pl-PL"/>
        </w:rPr>
        <w:t>skazał</w:t>
      </w:r>
      <w:r w:rsidR="00F3652B" w:rsidRPr="00C514D2">
        <w:rPr>
          <w:lang w:val="pl-PL"/>
        </w:rPr>
        <w:t xml:space="preserve"> </w:t>
      </w:r>
      <w:r w:rsidR="004D465A">
        <w:rPr>
          <w:lang w:val="pl-PL"/>
        </w:rPr>
        <w:t xml:space="preserve">on </w:t>
      </w:r>
      <w:r w:rsidR="00F3652B" w:rsidRPr="00C514D2">
        <w:rPr>
          <w:lang w:val="pl-PL"/>
        </w:rPr>
        <w:t>w szczególności, że uważa, że "ogólna postawa policji w Saint-Josse</w:t>
      </w:r>
      <w:r w:rsidR="008F1B45" w:rsidRPr="00C514D2">
        <w:rPr>
          <w:lang w:val="pl-PL"/>
        </w:rPr>
        <w:t>-ten-Noode</w:t>
      </w:r>
      <w:r w:rsidR="00F3652B" w:rsidRPr="00C514D2">
        <w:rPr>
          <w:lang w:val="pl-PL"/>
        </w:rPr>
        <w:t xml:space="preserve"> </w:t>
      </w:r>
      <w:r w:rsidR="00F3652B" w:rsidRPr="00C514D2">
        <w:rPr>
          <w:i/>
          <w:lang w:val="pl-PL"/>
        </w:rPr>
        <w:t>vis-à-vis</w:t>
      </w:r>
      <w:r w:rsidR="00F3652B" w:rsidRPr="00C514D2">
        <w:rPr>
          <w:lang w:val="pl-PL"/>
        </w:rPr>
        <w:t xml:space="preserve"> [jego] rodziny [</w:t>
      </w:r>
      <w:r w:rsidR="004D465A">
        <w:rPr>
          <w:lang w:val="pl-PL"/>
        </w:rPr>
        <w:t>stawała się</w:t>
      </w:r>
      <w:r w:rsidR="00F3652B" w:rsidRPr="00C514D2">
        <w:rPr>
          <w:lang w:val="pl-PL"/>
        </w:rPr>
        <w:t xml:space="preserve">] absolutnie niedopuszczalna i przesadna do </w:t>
      </w:r>
      <w:r w:rsidR="004D465A">
        <w:rPr>
          <w:lang w:val="pl-PL"/>
        </w:rPr>
        <w:t xml:space="preserve">tego </w:t>
      </w:r>
      <w:r w:rsidR="00F3652B" w:rsidRPr="00C514D2">
        <w:rPr>
          <w:lang w:val="pl-PL"/>
        </w:rPr>
        <w:t xml:space="preserve">stopnia, [że </w:t>
      </w:r>
      <w:r w:rsidR="008F1B45" w:rsidRPr="00C514D2">
        <w:rPr>
          <w:lang w:val="pl-PL"/>
        </w:rPr>
        <w:t>rozważali</w:t>
      </w:r>
      <w:r w:rsidR="00F3652B" w:rsidRPr="00C514D2">
        <w:rPr>
          <w:lang w:val="pl-PL"/>
        </w:rPr>
        <w:t>] przeprowadzkę". Kopia zaświadczenia lekarskiego sporządzonego tego samego dnia została dołączona</w:t>
      </w:r>
      <w:r w:rsidR="00E80235" w:rsidRPr="00C514D2">
        <w:rPr>
          <w:lang w:val="pl-PL"/>
        </w:rPr>
        <w:t xml:space="preserve"> do</w:t>
      </w:r>
      <w:r w:rsidR="004D465A">
        <w:rPr>
          <w:lang w:val="pl-PL"/>
        </w:rPr>
        <w:t xml:space="preserve"> protokołu inicjującego </w:t>
      </w:r>
      <w:r w:rsidR="00176A85">
        <w:rPr>
          <w:lang w:val="pl-PL"/>
        </w:rPr>
        <w:t>sprawę</w:t>
      </w:r>
      <w:r w:rsidR="00176A85" w:rsidRPr="00C514D2" w:rsidDel="004D465A">
        <w:rPr>
          <w:lang w:val="pl-PL"/>
        </w:rPr>
        <w:t>.</w:t>
      </w:r>
    </w:p>
    <w:p w:rsidR="00C85BBD"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26</w:t>
      </w:r>
      <w:r w:rsidRPr="00C514D2">
        <w:rPr>
          <w:lang w:val="en-GB"/>
        </w:rPr>
        <w:fldChar w:fldCharType="end"/>
      </w:r>
      <w:r w:rsidR="00B279ED" w:rsidRPr="00C514D2">
        <w:rPr>
          <w:lang w:val="pl-PL"/>
        </w:rPr>
        <w:t>.  </w:t>
      </w:r>
      <w:r w:rsidR="00F3652B" w:rsidRPr="00C514D2">
        <w:rPr>
          <w:lang w:val="pl-PL"/>
        </w:rPr>
        <w:t>Matka skarżących</w:t>
      </w:r>
      <w:r w:rsidR="00C85BBD" w:rsidRPr="00C514D2">
        <w:rPr>
          <w:lang w:val="pl-PL"/>
        </w:rPr>
        <w:t xml:space="preserve"> </w:t>
      </w:r>
      <w:r w:rsidR="00F3652B" w:rsidRPr="00C514D2">
        <w:rPr>
          <w:lang w:val="pl-PL"/>
        </w:rPr>
        <w:t xml:space="preserve">również była przesłuchiwana w dniu </w:t>
      </w:r>
      <w:r w:rsidR="00F61F92" w:rsidRPr="00C514D2">
        <w:rPr>
          <w:lang w:val="pl-PL"/>
        </w:rPr>
        <w:t xml:space="preserve">23 </w:t>
      </w:r>
      <w:r w:rsidR="00E80235" w:rsidRPr="00C514D2">
        <w:rPr>
          <w:lang w:val="pl-PL"/>
        </w:rPr>
        <w:t>l</w:t>
      </w:r>
      <w:r w:rsidR="00F3652B" w:rsidRPr="00C514D2">
        <w:rPr>
          <w:lang w:val="pl-PL"/>
        </w:rPr>
        <w:t>utego</w:t>
      </w:r>
      <w:r w:rsidR="00F61F92" w:rsidRPr="00C514D2">
        <w:rPr>
          <w:lang w:val="pl-PL"/>
        </w:rPr>
        <w:t xml:space="preserve"> 2004</w:t>
      </w:r>
      <w:r w:rsidR="00F3652B" w:rsidRPr="00C514D2">
        <w:rPr>
          <w:lang w:val="pl-PL"/>
        </w:rPr>
        <w:t xml:space="preserve"> roku</w:t>
      </w:r>
      <w:r w:rsidR="00F61F92" w:rsidRPr="00C514D2">
        <w:rPr>
          <w:lang w:val="pl-PL"/>
        </w:rPr>
        <w:t xml:space="preserve"> </w:t>
      </w:r>
      <w:r w:rsidR="008F1B45" w:rsidRPr="00C514D2">
        <w:rPr>
          <w:lang w:val="pl-PL"/>
        </w:rPr>
        <w:t xml:space="preserve">przez dział </w:t>
      </w:r>
      <w:r w:rsidR="00893F97" w:rsidRPr="00C514D2">
        <w:rPr>
          <w:lang w:val="pl-PL"/>
        </w:rPr>
        <w:t>śledczy</w:t>
      </w:r>
      <w:r w:rsidR="008F1B45" w:rsidRPr="00C514D2">
        <w:rPr>
          <w:lang w:val="pl-PL"/>
        </w:rPr>
        <w:t xml:space="preserve"> K</w:t>
      </w:r>
      <w:r w:rsidR="009D083C" w:rsidRPr="00C514D2">
        <w:rPr>
          <w:lang w:val="pl-PL"/>
        </w:rPr>
        <w:t xml:space="preserve">omitetu P </w:t>
      </w:r>
      <w:r w:rsidR="004D465A">
        <w:rPr>
          <w:lang w:val="pl-PL"/>
        </w:rPr>
        <w:t xml:space="preserve">na okoliczności wskazane </w:t>
      </w:r>
      <w:r w:rsidR="00176A85">
        <w:rPr>
          <w:lang w:val="pl-PL"/>
        </w:rPr>
        <w:t xml:space="preserve">przez </w:t>
      </w:r>
      <w:r w:rsidR="00176A85" w:rsidRPr="00C514D2">
        <w:rPr>
          <w:lang w:val="pl-PL"/>
        </w:rPr>
        <w:t>drugiego</w:t>
      </w:r>
      <w:r w:rsidR="009D083C" w:rsidRPr="00C514D2">
        <w:rPr>
          <w:lang w:val="pl-PL"/>
        </w:rPr>
        <w:t xml:space="preserve"> </w:t>
      </w:r>
      <w:r w:rsidR="00C70EB9" w:rsidRPr="00C514D2">
        <w:rPr>
          <w:lang w:val="pl-PL"/>
        </w:rPr>
        <w:t>skarżącego</w:t>
      </w:r>
      <w:r w:rsidR="009D083C" w:rsidRPr="00C514D2">
        <w:rPr>
          <w:lang w:val="pl-PL"/>
        </w:rPr>
        <w:t>.</w:t>
      </w:r>
      <w:r w:rsidR="00893F97">
        <w:rPr>
          <w:lang w:val="pl-PL"/>
        </w:rPr>
        <w:t xml:space="preserve"> Podała ona</w:t>
      </w:r>
      <w:r w:rsidR="009D083C" w:rsidRPr="00C514D2">
        <w:rPr>
          <w:lang w:val="pl-PL"/>
        </w:rPr>
        <w:t xml:space="preserve">, że </w:t>
      </w:r>
      <w:r w:rsidR="00893F97">
        <w:rPr>
          <w:lang w:val="pl-PL"/>
        </w:rPr>
        <w:t xml:space="preserve">zaraz po powrocie </w:t>
      </w:r>
      <w:r w:rsidR="009D083C" w:rsidRPr="00C514D2">
        <w:rPr>
          <w:lang w:val="pl-PL"/>
        </w:rPr>
        <w:t>do domu, zadzwoniła do tak zwanego "Nadinspektora K." (</w:t>
      </w:r>
      <w:r w:rsidR="008F1B45" w:rsidRPr="00C514D2">
        <w:rPr>
          <w:lang w:val="pl-PL"/>
        </w:rPr>
        <w:t>zobacz</w:t>
      </w:r>
      <w:r w:rsidR="009D083C" w:rsidRPr="00C514D2">
        <w:rPr>
          <w:lang w:val="pl-PL"/>
        </w:rPr>
        <w:t xml:space="preserve"> </w:t>
      </w:r>
      <w:r w:rsidR="00176A85" w:rsidRPr="00C514D2">
        <w:rPr>
          <w:lang w:val="pl-PL"/>
        </w:rPr>
        <w:t>paragraf, 14 powyżej), aby</w:t>
      </w:r>
      <w:r w:rsidR="009D083C" w:rsidRPr="00C514D2">
        <w:rPr>
          <w:lang w:val="pl-PL"/>
        </w:rPr>
        <w:t xml:space="preserve"> przekonał </w:t>
      </w:r>
      <w:r w:rsidR="00893F97">
        <w:rPr>
          <w:lang w:val="pl-PL"/>
        </w:rPr>
        <w:t xml:space="preserve">on </w:t>
      </w:r>
      <w:r w:rsidR="009D083C" w:rsidRPr="00C514D2">
        <w:rPr>
          <w:lang w:val="pl-PL"/>
        </w:rPr>
        <w:t xml:space="preserve">P.P. do </w:t>
      </w:r>
      <w:r w:rsidR="00893F97">
        <w:rPr>
          <w:lang w:val="pl-PL"/>
        </w:rPr>
        <w:t xml:space="preserve">złożenia </w:t>
      </w:r>
      <w:r w:rsidR="009D083C" w:rsidRPr="00C514D2">
        <w:rPr>
          <w:lang w:val="pl-PL"/>
        </w:rPr>
        <w:t xml:space="preserve">przeprosin. Nadinspektor K. od razu przyszedł do ich domu, gdzie </w:t>
      </w:r>
      <w:r w:rsidR="00893F97">
        <w:rPr>
          <w:lang w:val="pl-PL"/>
        </w:rPr>
        <w:t xml:space="preserve">w tym samym czasie </w:t>
      </w:r>
      <w:r w:rsidR="00176A85">
        <w:rPr>
          <w:lang w:val="pl-PL"/>
        </w:rPr>
        <w:t xml:space="preserve">przebywał </w:t>
      </w:r>
      <w:r w:rsidR="00176A85" w:rsidRPr="00C514D2">
        <w:rPr>
          <w:lang w:val="pl-PL"/>
        </w:rPr>
        <w:t>lekarz</w:t>
      </w:r>
      <w:r w:rsidR="009D083C" w:rsidRPr="00C514D2">
        <w:rPr>
          <w:lang w:val="pl-PL"/>
        </w:rPr>
        <w:t>, który sporządził</w:t>
      </w:r>
      <w:r w:rsidR="008F1B45" w:rsidRPr="00C514D2">
        <w:rPr>
          <w:lang w:val="pl-PL"/>
        </w:rPr>
        <w:t xml:space="preserve"> </w:t>
      </w:r>
      <w:r w:rsidR="00E80235" w:rsidRPr="00C514D2">
        <w:rPr>
          <w:lang w:val="pl-PL"/>
        </w:rPr>
        <w:t>zaświadczenie lekarskie</w:t>
      </w:r>
      <w:r w:rsidR="008F1B45" w:rsidRPr="00C514D2">
        <w:rPr>
          <w:lang w:val="pl-PL"/>
        </w:rPr>
        <w:t>. M</w:t>
      </w:r>
      <w:r w:rsidR="009D083C" w:rsidRPr="00C514D2">
        <w:rPr>
          <w:lang w:val="pl-PL"/>
        </w:rPr>
        <w:t>atka skarżących złożyła również skargę, wskazując ponadto, że ona sama została potraktowana z niewielkim szacunkiem przez funkcjonariusza P.P</w:t>
      </w:r>
      <w:r w:rsidR="00C85BBD" w:rsidRPr="00C514D2">
        <w:rPr>
          <w:lang w:val="pl-PL"/>
        </w:rPr>
        <w:t>.</w:t>
      </w:r>
    </w:p>
    <w:p w:rsidR="00C85BBD"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27</w:t>
      </w:r>
      <w:r w:rsidRPr="00C514D2">
        <w:rPr>
          <w:lang w:val="en-GB"/>
        </w:rPr>
        <w:fldChar w:fldCharType="end"/>
      </w:r>
      <w:r w:rsidR="00B279ED" w:rsidRPr="00C514D2">
        <w:rPr>
          <w:lang w:val="pl-PL"/>
        </w:rPr>
        <w:t>.  </w:t>
      </w:r>
      <w:r w:rsidR="009D083C" w:rsidRPr="00C514D2">
        <w:rPr>
          <w:lang w:val="pl-PL"/>
        </w:rPr>
        <w:t>W dniu</w:t>
      </w:r>
      <w:r w:rsidR="00C85BBD" w:rsidRPr="00C514D2">
        <w:rPr>
          <w:lang w:val="pl-PL"/>
        </w:rPr>
        <w:t xml:space="preserve"> 5 </w:t>
      </w:r>
      <w:r w:rsidR="00E80235" w:rsidRPr="00C514D2">
        <w:rPr>
          <w:lang w:val="pl-PL"/>
        </w:rPr>
        <w:t>m</w:t>
      </w:r>
      <w:r w:rsidR="00C85BBD" w:rsidRPr="00C514D2">
        <w:rPr>
          <w:lang w:val="pl-PL"/>
        </w:rPr>
        <w:t>a</w:t>
      </w:r>
      <w:r w:rsidR="009D083C" w:rsidRPr="00C514D2">
        <w:rPr>
          <w:lang w:val="pl-PL"/>
        </w:rPr>
        <w:t>ja</w:t>
      </w:r>
      <w:r w:rsidR="00C85BBD" w:rsidRPr="00C514D2">
        <w:rPr>
          <w:lang w:val="pl-PL"/>
        </w:rPr>
        <w:t xml:space="preserve"> 2004</w:t>
      </w:r>
      <w:r w:rsidR="009D083C" w:rsidRPr="00C514D2">
        <w:rPr>
          <w:lang w:val="pl-PL"/>
        </w:rPr>
        <w:t xml:space="preserve"> roku</w:t>
      </w:r>
      <w:r w:rsidR="00C85BBD" w:rsidRPr="00C514D2">
        <w:rPr>
          <w:lang w:val="pl-PL"/>
        </w:rPr>
        <w:t xml:space="preserve"> </w:t>
      </w:r>
      <w:r w:rsidR="009D083C" w:rsidRPr="00C514D2">
        <w:rPr>
          <w:lang w:val="pl-PL"/>
        </w:rPr>
        <w:t>funkcjonariusz</w:t>
      </w:r>
      <w:r w:rsidR="00C85BBD" w:rsidRPr="00C514D2">
        <w:rPr>
          <w:lang w:val="pl-PL"/>
        </w:rPr>
        <w:t xml:space="preserve"> P.P. </w:t>
      </w:r>
      <w:r w:rsidR="009D083C" w:rsidRPr="00C514D2">
        <w:rPr>
          <w:lang w:val="pl-PL"/>
        </w:rPr>
        <w:t>został przesłuchany przez</w:t>
      </w:r>
      <w:r w:rsidR="00C85BBD" w:rsidRPr="00C514D2">
        <w:rPr>
          <w:lang w:val="pl-PL"/>
        </w:rPr>
        <w:t xml:space="preserve"> </w:t>
      </w:r>
      <w:r w:rsidR="009D083C" w:rsidRPr="00C514D2">
        <w:rPr>
          <w:lang w:val="pl-PL"/>
        </w:rPr>
        <w:t>dyrektora wewnętrznego nadzoru miejsc</w:t>
      </w:r>
      <w:r w:rsidR="00E80235" w:rsidRPr="00C514D2">
        <w:rPr>
          <w:lang w:val="pl-PL"/>
        </w:rPr>
        <w:t xml:space="preserve">owej policji </w:t>
      </w:r>
      <w:r w:rsidR="004C4C25">
        <w:rPr>
          <w:lang w:val="pl-PL"/>
        </w:rPr>
        <w:t xml:space="preserve">na okoliczność </w:t>
      </w:r>
      <w:r w:rsidR="00E80235" w:rsidRPr="00C514D2">
        <w:rPr>
          <w:lang w:val="pl-PL"/>
        </w:rPr>
        <w:t>zarzutów</w:t>
      </w:r>
      <w:r w:rsidR="009D083C" w:rsidRPr="00C514D2">
        <w:rPr>
          <w:lang w:val="pl-PL"/>
        </w:rPr>
        <w:t xml:space="preserve"> złożonych przez drugiego skarżącego i jego matk</w:t>
      </w:r>
      <w:r w:rsidR="004C4C25">
        <w:rPr>
          <w:lang w:val="pl-PL"/>
        </w:rPr>
        <w:t>ę</w:t>
      </w:r>
      <w:r w:rsidR="009D083C" w:rsidRPr="00C514D2">
        <w:rPr>
          <w:lang w:val="pl-PL"/>
        </w:rPr>
        <w:t xml:space="preserve">. P.P. </w:t>
      </w:r>
      <w:r w:rsidR="009D083C" w:rsidRPr="00C514D2">
        <w:rPr>
          <w:lang w:val="pl-PL"/>
        </w:rPr>
        <w:lastRenderedPageBreak/>
        <w:t xml:space="preserve">stwierdził, że </w:t>
      </w:r>
      <w:r w:rsidR="004C4C25">
        <w:rPr>
          <w:lang w:val="pl-PL"/>
        </w:rPr>
        <w:t xml:space="preserve">kiedy przystąpił on do przesłuchania drugiego skarżącego prezentował on wobec niego postawę pozbawioną szacunku i że </w:t>
      </w:r>
      <w:r w:rsidR="009D083C" w:rsidRPr="00C514D2">
        <w:rPr>
          <w:lang w:val="pl-PL"/>
        </w:rPr>
        <w:t xml:space="preserve">chwycił </w:t>
      </w:r>
      <w:r w:rsidR="004C4C25">
        <w:rPr>
          <w:lang w:val="pl-PL"/>
        </w:rPr>
        <w:t xml:space="preserve">go </w:t>
      </w:r>
      <w:r w:rsidR="009D083C" w:rsidRPr="00C514D2">
        <w:rPr>
          <w:lang w:val="pl-PL"/>
        </w:rPr>
        <w:t xml:space="preserve">za ramię, aby </w:t>
      </w:r>
      <w:r w:rsidR="004C4C25">
        <w:rPr>
          <w:lang w:val="pl-PL"/>
        </w:rPr>
        <w:t>wyprowadzić go ze swojego biura</w:t>
      </w:r>
      <w:r w:rsidR="009D083C" w:rsidRPr="00C514D2">
        <w:rPr>
          <w:lang w:val="pl-PL"/>
        </w:rPr>
        <w:t>, nie uderzył go w twarz</w:t>
      </w:r>
      <w:r w:rsidR="00C85BBD" w:rsidRPr="00C514D2">
        <w:rPr>
          <w:lang w:val="pl-PL"/>
        </w:rPr>
        <w:t>.</w:t>
      </w:r>
    </w:p>
    <w:p w:rsidR="00C85BBD"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28</w:t>
      </w:r>
      <w:r w:rsidRPr="00C514D2">
        <w:rPr>
          <w:lang w:val="en-GB"/>
        </w:rPr>
        <w:fldChar w:fldCharType="end"/>
      </w:r>
      <w:r w:rsidR="00B279ED" w:rsidRPr="00C514D2">
        <w:rPr>
          <w:lang w:val="pl-PL"/>
        </w:rPr>
        <w:t>.  </w:t>
      </w:r>
      <w:r w:rsidR="009D083C" w:rsidRPr="00C514D2">
        <w:rPr>
          <w:lang w:val="pl-PL"/>
        </w:rPr>
        <w:t xml:space="preserve">W dniu 17 </w:t>
      </w:r>
      <w:r w:rsidR="00E80235" w:rsidRPr="00C514D2">
        <w:rPr>
          <w:lang w:val="pl-PL"/>
        </w:rPr>
        <w:t>c</w:t>
      </w:r>
      <w:r w:rsidR="009D083C" w:rsidRPr="00C514D2">
        <w:rPr>
          <w:lang w:val="pl-PL"/>
        </w:rPr>
        <w:t xml:space="preserve">zerwca 2004 roku skarżący </w:t>
      </w:r>
      <w:r w:rsidR="001470D4" w:rsidRPr="00C514D2">
        <w:rPr>
          <w:lang w:val="pl-PL"/>
        </w:rPr>
        <w:t xml:space="preserve">złożyli </w:t>
      </w:r>
      <w:r w:rsidR="00637708">
        <w:rPr>
          <w:lang w:val="pl-PL"/>
        </w:rPr>
        <w:t xml:space="preserve">wniosek o interwencję jako cywilne stront </w:t>
      </w:r>
      <w:r w:rsidR="009D083C" w:rsidRPr="00C514D2">
        <w:rPr>
          <w:lang w:val="pl-PL"/>
        </w:rPr>
        <w:t xml:space="preserve">w związku z zarzutami nękania, arbitralnej ingerencji w podstawowe wolności, nadużywanie władzy, arbitralne aresztowania i </w:t>
      </w:r>
      <w:r w:rsidR="00E536E0" w:rsidRPr="00C514D2">
        <w:rPr>
          <w:lang w:val="pl-PL"/>
        </w:rPr>
        <w:t>umyślne zranienie</w:t>
      </w:r>
      <w:r w:rsidR="009D083C" w:rsidRPr="00C514D2">
        <w:rPr>
          <w:lang w:val="pl-PL"/>
        </w:rPr>
        <w:t xml:space="preserve">. </w:t>
      </w:r>
      <w:r w:rsidR="00C95BA2">
        <w:rPr>
          <w:lang w:val="pl-PL"/>
        </w:rPr>
        <w:t xml:space="preserve">Przedstawili obraz całości </w:t>
      </w:r>
      <w:r w:rsidR="00637708">
        <w:rPr>
          <w:lang w:val="pl-PL"/>
        </w:rPr>
        <w:t xml:space="preserve">problemów </w:t>
      </w:r>
      <w:r w:rsidR="00637708" w:rsidRPr="00C514D2">
        <w:rPr>
          <w:lang w:val="pl-PL"/>
        </w:rPr>
        <w:t>z</w:t>
      </w:r>
      <w:r w:rsidR="00E536E0" w:rsidRPr="00C514D2">
        <w:rPr>
          <w:lang w:val="pl-PL"/>
        </w:rPr>
        <w:t xml:space="preserve"> policją z</w:t>
      </w:r>
      <w:r w:rsidR="009D083C" w:rsidRPr="00C514D2">
        <w:rPr>
          <w:lang w:val="pl-PL"/>
        </w:rPr>
        <w:t xml:space="preserve"> </w:t>
      </w:r>
      <w:r w:rsidR="00E536E0" w:rsidRPr="00C514D2">
        <w:rPr>
          <w:lang w:val="pl-PL"/>
        </w:rPr>
        <w:t xml:space="preserve">Saint-Josse-ten-Noode </w:t>
      </w:r>
      <w:r w:rsidR="009D083C" w:rsidRPr="00C514D2">
        <w:rPr>
          <w:lang w:val="pl-PL"/>
        </w:rPr>
        <w:t>i wyraźnie stwierdzi</w:t>
      </w:r>
      <w:r w:rsidR="00E536E0" w:rsidRPr="00C514D2">
        <w:rPr>
          <w:lang w:val="pl-PL"/>
        </w:rPr>
        <w:t>li</w:t>
      </w:r>
      <w:r w:rsidR="001470D4" w:rsidRPr="00C514D2">
        <w:rPr>
          <w:lang w:val="pl-PL"/>
        </w:rPr>
        <w:t xml:space="preserve">, że </w:t>
      </w:r>
      <w:r w:rsidR="009D083C" w:rsidRPr="00C514D2">
        <w:rPr>
          <w:lang w:val="pl-PL"/>
        </w:rPr>
        <w:t>w z</w:t>
      </w:r>
      <w:r w:rsidR="00E536E0" w:rsidRPr="00C514D2">
        <w:rPr>
          <w:lang w:val="pl-PL"/>
        </w:rPr>
        <w:t xml:space="preserve">wiązku z wydarzeniami z dnia 8 </w:t>
      </w:r>
      <w:r w:rsidR="00B267B3" w:rsidRPr="00C514D2">
        <w:rPr>
          <w:lang w:val="pl-PL"/>
        </w:rPr>
        <w:t>g</w:t>
      </w:r>
      <w:r w:rsidR="00E536E0" w:rsidRPr="00C514D2">
        <w:rPr>
          <w:lang w:val="pl-PL"/>
        </w:rPr>
        <w:t xml:space="preserve">rudnia 2003 roku i 23 </w:t>
      </w:r>
      <w:r w:rsidR="00B267B3" w:rsidRPr="00C514D2">
        <w:rPr>
          <w:lang w:val="pl-PL"/>
        </w:rPr>
        <w:t>l</w:t>
      </w:r>
      <w:r w:rsidR="009D083C" w:rsidRPr="00C514D2">
        <w:rPr>
          <w:lang w:val="pl-PL"/>
        </w:rPr>
        <w:t>utego 2004</w:t>
      </w:r>
      <w:r w:rsidR="001470D4" w:rsidRPr="00C514D2">
        <w:rPr>
          <w:lang w:val="pl-PL"/>
        </w:rPr>
        <w:t xml:space="preserve"> roku chcą wnieść prywatny akt oskarżenia.</w:t>
      </w:r>
    </w:p>
    <w:p w:rsidR="00C85BBD"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29</w:t>
      </w:r>
      <w:r w:rsidRPr="00C514D2">
        <w:rPr>
          <w:lang w:val="en-GB"/>
        </w:rPr>
        <w:fldChar w:fldCharType="end"/>
      </w:r>
      <w:r w:rsidR="00B279ED" w:rsidRPr="00C514D2">
        <w:rPr>
          <w:lang w:val="pl-PL"/>
        </w:rPr>
        <w:t>.  </w:t>
      </w:r>
      <w:r w:rsidR="00E536E0" w:rsidRPr="00C514D2">
        <w:rPr>
          <w:lang w:val="pl-PL"/>
        </w:rPr>
        <w:t xml:space="preserve">Funkcjonariusze A.Z. i P.P. zostali oskarżeni o użycie </w:t>
      </w:r>
      <w:r w:rsidR="00C95BA2">
        <w:rPr>
          <w:lang w:val="pl-PL"/>
        </w:rPr>
        <w:t xml:space="preserve">wobec innych osób </w:t>
      </w:r>
      <w:r w:rsidR="00E536E0" w:rsidRPr="00C514D2">
        <w:rPr>
          <w:lang w:val="pl-PL"/>
        </w:rPr>
        <w:t xml:space="preserve">przemocy </w:t>
      </w:r>
      <w:r w:rsidR="00C95BA2">
        <w:rPr>
          <w:lang w:val="pl-PL"/>
        </w:rPr>
        <w:t>w trakcie wykonywaniu swoich obowiązków</w:t>
      </w:r>
      <w:r w:rsidR="00E536E0" w:rsidRPr="00C514D2">
        <w:rPr>
          <w:lang w:val="pl-PL"/>
        </w:rPr>
        <w:t xml:space="preserve">, </w:t>
      </w:r>
      <w:r w:rsidR="00C95BA2">
        <w:rPr>
          <w:lang w:val="pl-PL"/>
        </w:rPr>
        <w:t>mianowicie</w:t>
      </w:r>
      <w:r w:rsidR="00E536E0" w:rsidRPr="00C514D2">
        <w:rPr>
          <w:lang w:val="pl-PL"/>
        </w:rPr>
        <w:t>, o umyślne zranienie lub napaść, a także</w:t>
      </w:r>
      <w:r w:rsidR="00C95BA2">
        <w:rPr>
          <w:lang w:val="pl-PL"/>
        </w:rPr>
        <w:t xml:space="preserve"> podjęcie </w:t>
      </w:r>
      <w:r w:rsidR="00637708">
        <w:rPr>
          <w:lang w:val="pl-PL"/>
        </w:rPr>
        <w:t>działań samowolnych</w:t>
      </w:r>
      <w:r w:rsidR="00C95BA2">
        <w:rPr>
          <w:lang w:val="pl-PL"/>
        </w:rPr>
        <w:t xml:space="preserve"> i zagrażających </w:t>
      </w:r>
      <w:r w:rsidR="00E536E0" w:rsidRPr="00C514D2">
        <w:rPr>
          <w:lang w:val="pl-PL"/>
        </w:rPr>
        <w:t>praw</w:t>
      </w:r>
      <w:r w:rsidR="00C95BA2">
        <w:rPr>
          <w:lang w:val="pl-PL"/>
        </w:rPr>
        <w:t>om</w:t>
      </w:r>
      <w:r w:rsidR="00E536E0" w:rsidRPr="00C514D2">
        <w:rPr>
          <w:lang w:val="pl-PL"/>
        </w:rPr>
        <w:t xml:space="preserve"> i wolności</w:t>
      </w:r>
      <w:r w:rsidR="00C95BA2">
        <w:rPr>
          <w:lang w:val="pl-PL"/>
        </w:rPr>
        <w:t>om</w:t>
      </w:r>
      <w:r w:rsidR="00E536E0" w:rsidRPr="00C514D2">
        <w:rPr>
          <w:lang w:val="pl-PL"/>
        </w:rPr>
        <w:t xml:space="preserve"> gwarantowany</w:t>
      </w:r>
      <w:r w:rsidR="00C95BA2">
        <w:rPr>
          <w:lang w:val="pl-PL"/>
        </w:rPr>
        <w:t>m</w:t>
      </w:r>
      <w:r w:rsidR="00E536E0" w:rsidRPr="00C514D2">
        <w:rPr>
          <w:lang w:val="pl-PL"/>
        </w:rPr>
        <w:t xml:space="preserve"> przez konstytucję.</w:t>
      </w:r>
    </w:p>
    <w:p w:rsidR="00033FE5"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30</w:t>
      </w:r>
      <w:r w:rsidRPr="00C514D2">
        <w:rPr>
          <w:lang w:val="en-GB"/>
        </w:rPr>
        <w:fldChar w:fldCharType="end"/>
      </w:r>
      <w:r w:rsidR="00B279ED" w:rsidRPr="00C514D2">
        <w:rPr>
          <w:lang w:val="pl-PL"/>
        </w:rPr>
        <w:t>.  </w:t>
      </w:r>
      <w:r w:rsidR="00E536E0" w:rsidRPr="00C514D2">
        <w:rPr>
          <w:lang w:val="pl-PL"/>
        </w:rPr>
        <w:t>W dniu 26 czerwca 2004 r</w:t>
      </w:r>
      <w:r w:rsidR="008F1B45" w:rsidRPr="00C514D2">
        <w:rPr>
          <w:lang w:val="pl-PL"/>
        </w:rPr>
        <w:t>oku</w:t>
      </w:r>
      <w:r w:rsidR="00E536E0" w:rsidRPr="00C514D2">
        <w:rPr>
          <w:lang w:val="pl-PL"/>
        </w:rPr>
        <w:t xml:space="preserve"> sędzia śledcz</w:t>
      </w:r>
      <w:r w:rsidR="00B267B3" w:rsidRPr="00C514D2">
        <w:rPr>
          <w:lang w:val="pl-PL"/>
        </w:rPr>
        <w:t>y Są</w:t>
      </w:r>
      <w:r w:rsidR="00E536E0" w:rsidRPr="00C514D2">
        <w:rPr>
          <w:lang w:val="pl-PL"/>
        </w:rPr>
        <w:t xml:space="preserve">du Pierwszej Instancji w Brukseli </w:t>
      </w:r>
      <w:r w:rsidR="00852234">
        <w:rPr>
          <w:lang w:val="pl-PL"/>
        </w:rPr>
        <w:t xml:space="preserve">przekazał wskazówki do służby </w:t>
      </w:r>
      <w:r w:rsidR="00B267B3" w:rsidRPr="00C514D2">
        <w:rPr>
          <w:lang w:val="pl-PL"/>
        </w:rPr>
        <w:t>dochodzeniowe</w:t>
      </w:r>
      <w:r w:rsidR="00852234">
        <w:rPr>
          <w:lang w:val="pl-PL"/>
        </w:rPr>
        <w:t>j</w:t>
      </w:r>
      <w:r w:rsidR="00E536E0" w:rsidRPr="00C514D2">
        <w:rPr>
          <w:lang w:val="pl-PL"/>
        </w:rPr>
        <w:t xml:space="preserve"> Komi</w:t>
      </w:r>
      <w:r w:rsidR="008F1B45" w:rsidRPr="00C514D2">
        <w:rPr>
          <w:lang w:val="pl-PL"/>
        </w:rPr>
        <w:t>tetu</w:t>
      </w:r>
      <w:r w:rsidR="00B267B3" w:rsidRPr="00C514D2">
        <w:rPr>
          <w:lang w:val="pl-PL"/>
        </w:rPr>
        <w:t xml:space="preserve"> P, </w:t>
      </w:r>
      <w:r w:rsidR="00E536E0" w:rsidRPr="00C514D2">
        <w:rPr>
          <w:lang w:val="pl-PL"/>
        </w:rPr>
        <w:t xml:space="preserve">aby </w:t>
      </w:r>
      <w:r w:rsidR="00852234">
        <w:rPr>
          <w:lang w:val="pl-PL"/>
        </w:rPr>
        <w:t xml:space="preserve">zapoznać się z </w:t>
      </w:r>
      <w:r w:rsidR="001470D4" w:rsidRPr="00C514D2">
        <w:rPr>
          <w:lang w:val="pl-PL"/>
        </w:rPr>
        <w:t>akt oskarżenia skarżących</w:t>
      </w:r>
      <w:r w:rsidR="00B267B3" w:rsidRPr="00C514D2">
        <w:rPr>
          <w:lang w:val="pl-PL"/>
        </w:rPr>
        <w:t>, przesłucha</w:t>
      </w:r>
      <w:r w:rsidR="00852234">
        <w:rPr>
          <w:lang w:val="pl-PL"/>
        </w:rPr>
        <w:t>ć</w:t>
      </w:r>
      <w:r w:rsidR="00B267B3" w:rsidRPr="00C514D2">
        <w:rPr>
          <w:lang w:val="pl-PL"/>
        </w:rPr>
        <w:t xml:space="preserve"> </w:t>
      </w:r>
      <w:r w:rsidR="00E536E0" w:rsidRPr="00C514D2">
        <w:rPr>
          <w:lang w:val="pl-PL"/>
        </w:rPr>
        <w:t xml:space="preserve">ich w celu ustalenia szczegółów ich </w:t>
      </w:r>
      <w:r w:rsidR="00B267B3" w:rsidRPr="00C514D2">
        <w:rPr>
          <w:lang w:val="pl-PL"/>
        </w:rPr>
        <w:t>zarzutów</w:t>
      </w:r>
      <w:r w:rsidR="00E536E0" w:rsidRPr="00C514D2">
        <w:rPr>
          <w:lang w:val="pl-PL"/>
        </w:rPr>
        <w:t>,</w:t>
      </w:r>
      <w:r w:rsidR="00B267B3" w:rsidRPr="00C514D2">
        <w:rPr>
          <w:lang w:val="pl-PL"/>
        </w:rPr>
        <w:t xml:space="preserve"> sporządzi</w:t>
      </w:r>
      <w:r w:rsidR="00852234">
        <w:rPr>
          <w:lang w:val="pl-PL"/>
        </w:rPr>
        <w:t>ć</w:t>
      </w:r>
      <w:r w:rsidR="00E536E0" w:rsidRPr="00C514D2">
        <w:rPr>
          <w:lang w:val="pl-PL"/>
        </w:rPr>
        <w:t xml:space="preserve"> sprawozdan</w:t>
      </w:r>
      <w:r w:rsidR="00D25713" w:rsidRPr="00C514D2">
        <w:rPr>
          <w:lang w:val="pl-PL"/>
        </w:rPr>
        <w:t>i</w:t>
      </w:r>
      <w:r w:rsidR="00852234">
        <w:rPr>
          <w:lang w:val="pl-PL"/>
        </w:rPr>
        <w:t>e na temat</w:t>
      </w:r>
      <w:r w:rsidR="00E536E0" w:rsidRPr="00C514D2">
        <w:rPr>
          <w:lang w:val="pl-PL"/>
        </w:rPr>
        <w:t xml:space="preserve"> </w:t>
      </w:r>
      <w:r w:rsidR="00D25713" w:rsidRPr="00C514D2">
        <w:rPr>
          <w:lang w:val="pl-PL"/>
        </w:rPr>
        <w:t>postępowania</w:t>
      </w:r>
      <w:r w:rsidR="00E536E0" w:rsidRPr="00C514D2">
        <w:rPr>
          <w:lang w:val="pl-PL"/>
        </w:rPr>
        <w:t xml:space="preserve"> rodziny Bouyid</w:t>
      </w:r>
      <w:r w:rsidR="00D25713" w:rsidRPr="00C514D2">
        <w:rPr>
          <w:lang w:val="pl-PL"/>
        </w:rPr>
        <w:t>,</w:t>
      </w:r>
      <w:r w:rsidR="00B267B3" w:rsidRPr="00C514D2">
        <w:rPr>
          <w:lang w:val="pl-PL"/>
        </w:rPr>
        <w:t xml:space="preserve"> sporządzi</w:t>
      </w:r>
      <w:r w:rsidR="00852234">
        <w:rPr>
          <w:lang w:val="pl-PL"/>
        </w:rPr>
        <w:t>ć</w:t>
      </w:r>
      <w:r w:rsidR="00E536E0" w:rsidRPr="00C514D2">
        <w:rPr>
          <w:lang w:val="pl-PL"/>
        </w:rPr>
        <w:t xml:space="preserve"> listę spraw </w:t>
      </w:r>
      <w:r w:rsidR="00852234">
        <w:rPr>
          <w:lang w:val="pl-PL"/>
        </w:rPr>
        <w:t xml:space="preserve">toczących się </w:t>
      </w:r>
      <w:r w:rsidR="00E536E0" w:rsidRPr="00C514D2">
        <w:rPr>
          <w:lang w:val="pl-PL"/>
        </w:rPr>
        <w:t xml:space="preserve">przeciwko nim i skarg składanych przez nich i </w:t>
      </w:r>
      <w:r w:rsidR="00637708">
        <w:rPr>
          <w:lang w:val="pl-PL"/>
        </w:rPr>
        <w:t>wskazać, jakie</w:t>
      </w:r>
      <w:r w:rsidR="00033FE5">
        <w:rPr>
          <w:lang w:val="pl-PL"/>
        </w:rPr>
        <w:t xml:space="preserve"> działania zostały w nich podjęte. </w:t>
      </w:r>
    </w:p>
    <w:p w:rsidR="00C85BBD"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31</w:t>
      </w:r>
      <w:r w:rsidRPr="00C514D2">
        <w:rPr>
          <w:lang w:val="en-GB"/>
        </w:rPr>
        <w:fldChar w:fldCharType="end"/>
      </w:r>
      <w:r w:rsidR="00B279ED" w:rsidRPr="00C514D2">
        <w:rPr>
          <w:lang w:val="pl-PL"/>
        </w:rPr>
        <w:t>.  </w:t>
      </w:r>
      <w:r w:rsidR="00B267B3" w:rsidRPr="00C514D2">
        <w:rPr>
          <w:lang w:val="pl-PL"/>
        </w:rPr>
        <w:t xml:space="preserve">Mając na uwadze fakt, </w:t>
      </w:r>
      <w:r w:rsidR="00033FE5">
        <w:rPr>
          <w:lang w:val="pl-PL"/>
        </w:rPr>
        <w:t xml:space="preserve">że </w:t>
      </w:r>
      <w:r w:rsidR="00D25713" w:rsidRPr="00C514D2">
        <w:rPr>
          <w:lang w:val="pl-PL"/>
        </w:rPr>
        <w:t>skarżący</w:t>
      </w:r>
      <w:r w:rsidR="00033FE5">
        <w:rPr>
          <w:lang w:val="pl-PL"/>
        </w:rPr>
        <w:t xml:space="preserve"> zostali przesłuchani</w:t>
      </w:r>
      <w:r w:rsidR="00303C79" w:rsidRPr="00C514D2">
        <w:rPr>
          <w:lang w:val="pl-PL"/>
        </w:rPr>
        <w:t>,</w:t>
      </w:r>
      <w:r w:rsidR="00B267B3" w:rsidRPr="00C514D2">
        <w:rPr>
          <w:lang w:val="pl-PL"/>
        </w:rPr>
        <w:t xml:space="preserve"> kiedy </w:t>
      </w:r>
      <w:r w:rsidR="00637708" w:rsidRPr="00C514D2">
        <w:rPr>
          <w:lang w:val="pl-PL"/>
        </w:rPr>
        <w:t>składali swoje</w:t>
      </w:r>
      <w:r w:rsidR="00D25713" w:rsidRPr="00C514D2">
        <w:rPr>
          <w:lang w:val="pl-PL"/>
        </w:rPr>
        <w:t xml:space="preserve"> skargi (zobacz paragraf 24-25 powyżej), dział śledczy Komitetu P</w:t>
      </w:r>
      <w:r w:rsidR="00033FE5">
        <w:rPr>
          <w:lang w:val="pl-PL"/>
        </w:rPr>
        <w:t xml:space="preserve"> nie przeprowadził ich ponownego przesłuchania</w:t>
      </w:r>
      <w:r w:rsidR="00D25713" w:rsidRPr="00C514D2">
        <w:rPr>
          <w:lang w:val="pl-PL"/>
        </w:rPr>
        <w:t xml:space="preserve">. W dniu 26 </w:t>
      </w:r>
      <w:r w:rsidR="00B267B3" w:rsidRPr="00C514D2">
        <w:rPr>
          <w:lang w:val="pl-PL"/>
        </w:rPr>
        <w:t>l</w:t>
      </w:r>
      <w:r w:rsidR="00D25713" w:rsidRPr="00C514D2">
        <w:rPr>
          <w:lang w:val="pl-PL"/>
        </w:rPr>
        <w:t>ipca 2004 roku przekazał sędziemu śledczemu</w:t>
      </w:r>
      <w:r w:rsidR="00033FE5" w:rsidRPr="00033FE5">
        <w:rPr>
          <w:lang w:val="pl-PL"/>
        </w:rPr>
        <w:t xml:space="preserve"> </w:t>
      </w:r>
      <w:r w:rsidR="00033FE5" w:rsidRPr="00C514D2">
        <w:rPr>
          <w:lang w:val="pl-PL"/>
        </w:rPr>
        <w:t>sprawozdanie</w:t>
      </w:r>
      <w:r w:rsidR="00D25713" w:rsidRPr="00C514D2">
        <w:rPr>
          <w:lang w:val="pl-PL"/>
        </w:rPr>
        <w:t xml:space="preserve">, </w:t>
      </w:r>
      <w:r w:rsidR="00033FE5">
        <w:rPr>
          <w:lang w:val="pl-PL"/>
        </w:rPr>
        <w:t xml:space="preserve">w którym bazując </w:t>
      </w:r>
      <w:r w:rsidR="00D25713" w:rsidRPr="00C514D2">
        <w:rPr>
          <w:lang w:val="pl-PL"/>
        </w:rPr>
        <w:t>na dokument</w:t>
      </w:r>
      <w:r w:rsidR="00033FE5">
        <w:rPr>
          <w:lang w:val="pl-PL"/>
        </w:rPr>
        <w:t>ach</w:t>
      </w:r>
      <w:r w:rsidR="00D25713" w:rsidRPr="00C514D2">
        <w:rPr>
          <w:lang w:val="pl-PL"/>
        </w:rPr>
        <w:t xml:space="preserve"> z wewnętrznego działu nadzoru policji dzielnicy obejmującej Saint-Josse-ten-Noode, opis</w:t>
      </w:r>
      <w:r w:rsidR="00033FE5">
        <w:rPr>
          <w:lang w:val="pl-PL"/>
        </w:rPr>
        <w:t>ano</w:t>
      </w:r>
      <w:r w:rsidR="00D25713" w:rsidRPr="00C514D2">
        <w:rPr>
          <w:lang w:val="pl-PL"/>
        </w:rPr>
        <w:t xml:space="preserve"> </w:t>
      </w:r>
      <w:r w:rsidR="00033FE5">
        <w:rPr>
          <w:lang w:val="pl-PL"/>
        </w:rPr>
        <w:t xml:space="preserve">stosunki </w:t>
      </w:r>
      <w:r w:rsidR="00D25713" w:rsidRPr="00C514D2">
        <w:rPr>
          <w:lang w:val="pl-PL"/>
        </w:rPr>
        <w:t xml:space="preserve">między rodziną skarżących i lokalną policją, </w:t>
      </w:r>
      <w:r w:rsidR="00033FE5">
        <w:rPr>
          <w:lang w:val="pl-PL"/>
        </w:rPr>
        <w:t xml:space="preserve">W protokole zawarto wykaz spraw przeciwko członkom rodziny, zauważając tutaj, że pierwszy skarżący był podejrzany </w:t>
      </w:r>
      <w:r w:rsidR="00D25713" w:rsidRPr="00C514D2">
        <w:rPr>
          <w:lang w:val="pl-PL"/>
        </w:rPr>
        <w:t>w postępowani</w:t>
      </w:r>
      <w:r w:rsidR="00033FE5">
        <w:rPr>
          <w:lang w:val="pl-PL"/>
        </w:rPr>
        <w:t>u</w:t>
      </w:r>
      <w:r w:rsidR="009A5370" w:rsidRPr="00C514D2">
        <w:rPr>
          <w:lang w:val="pl-PL"/>
        </w:rPr>
        <w:t xml:space="preserve"> rozpoczęt</w:t>
      </w:r>
      <w:r w:rsidR="00033FE5">
        <w:rPr>
          <w:lang w:val="pl-PL"/>
        </w:rPr>
        <w:t>ym</w:t>
      </w:r>
      <w:r w:rsidR="00D25713" w:rsidRPr="00C514D2">
        <w:rPr>
          <w:lang w:val="pl-PL"/>
        </w:rPr>
        <w:t xml:space="preserve"> w </w:t>
      </w:r>
      <w:r w:rsidR="009A5370" w:rsidRPr="00C514D2">
        <w:rPr>
          <w:lang w:val="pl-PL"/>
        </w:rPr>
        <w:t>g</w:t>
      </w:r>
      <w:r w:rsidR="00D25713" w:rsidRPr="00C514D2">
        <w:rPr>
          <w:lang w:val="pl-PL"/>
        </w:rPr>
        <w:t xml:space="preserve">rudniu 2003 roku </w:t>
      </w:r>
      <w:r w:rsidR="00837BCE">
        <w:rPr>
          <w:lang w:val="pl-PL"/>
        </w:rPr>
        <w:t>o znieważenie, groźby, bunt</w:t>
      </w:r>
      <w:r w:rsidR="009A5370" w:rsidRPr="00C514D2">
        <w:rPr>
          <w:lang w:val="pl-PL"/>
        </w:rPr>
        <w:t>, a N. w sied</w:t>
      </w:r>
      <w:r w:rsidR="00837BCE">
        <w:rPr>
          <w:lang w:val="pl-PL"/>
        </w:rPr>
        <w:t>miu</w:t>
      </w:r>
      <w:r w:rsidR="00D25713" w:rsidRPr="00C514D2">
        <w:rPr>
          <w:lang w:val="pl-PL"/>
        </w:rPr>
        <w:t xml:space="preserve"> postępowaniach </w:t>
      </w:r>
      <w:r w:rsidR="009A5370" w:rsidRPr="00C514D2">
        <w:rPr>
          <w:lang w:val="pl-PL"/>
        </w:rPr>
        <w:t>rozpoczętych pomiędzy październikiem</w:t>
      </w:r>
      <w:r w:rsidR="00D25713" w:rsidRPr="00C514D2">
        <w:rPr>
          <w:lang w:val="pl-PL"/>
        </w:rPr>
        <w:t xml:space="preserve"> 1997 roku</w:t>
      </w:r>
      <w:r w:rsidR="009A5370" w:rsidRPr="00C514D2">
        <w:rPr>
          <w:lang w:val="pl-PL"/>
        </w:rPr>
        <w:t xml:space="preserve"> a</w:t>
      </w:r>
      <w:r w:rsidR="00D25713" w:rsidRPr="00C514D2">
        <w:rPr>
          <w:lang w:val="pl-PL"/>
        </w:rPr>
        <w:t xml:space="preserve"> </w:t>
      </w:r>
      <w:r w:rsidR="009A5370" w:rsidRPr="00C514D2">
        <w:rPr>
          <w:lang w:val="pl-PL"/>
        </w:rPr>
        <w:t>c</w:t>
      </w:r>
      <w:r w:rsidR="00D25713" w:rsidRPr="00C514D2">
        <w:rPr>
          <w:lang w:val="pl-PL"/>
        </w:rPr>
        <w:t>zerw</w:t>
      </w:r>
      <w:r w:rsidR="009A5370" w:rsidRPr="00C514D2">
        <w:rPr>
          <w:lang w:val="pl-PL"/>
        </w:rPr>
        <w:t>cem</w:t>
      </w:r>
      <w:r w:rsidR="00D25713" w:rsidRPr="00C514D2">
        <w:rPr>
          <w:lang w:val="pl-PL"/>
        </w:rPr>
        <w:t xml:space="preserve"> 1999 roku. Następnie zauważył, że oprócz </w:t>
      </w:r>
      <w:r w:rsidR="002B5E27" w:rsidRPr="00C514D2">
        <w:rPr>
          <w:lang w:val="pl-PL"/>
        </w:rPr>
        <w:t xml:space="preserve">spornych </w:t>
      </w:r>
      <w:r w:rsidR="00D25713" w:rsidRPr="00C514D2">
        <w:rPr>
          <w:lang w:val="pl-PL"/>
        </w:rPr>
        <w:t>skarg skarżących w niniejszej sprawie</w:t>
      </w:r>
      <w:r w:rsidR="009A5370" w:rsidRPr="00C514D2">
        <w:rPr>
          <w:lang w:val="pl-PL"/>
        </w:rPr>
        <w:t>,</w:t>
      </w:r>
      <w:r w:rsidR="00D25713" w:rsidRPr="00C514D2">
        <w:rPr>
          <w:lang w:val="pl-PL"/>
        </w:rPr>
        <w:t xml:space="preserve"> </w:t>
      </w:r>
      <w:r w:rsidR="00837BCE" w:rsidRPr="00C514D2">
        <w:rPr>
          <w:lang w:val="pl-PL"/>
        </w:rPr>
        <w:t xml:space="preserve">przez członków rodziny zostały złożone </w:t>
      </w:r>
      <w:r w:rsidR="00D25713" w:rsidRPr="00C514D2">
        <w:rPr>
          <w:lang w:val="pl-PL"/>
        </w:rPr>
        <w:t>trz</w:t>
      </w:r>
      <w:r w:rsidR="002B5E27" w:rsidRPr="00C514D2">
        <w:rPr>
          <w:lang w:val="pl-PL"/>
        </w:rPr>
        <w:t>y</w:t>
      </w:r>
      <w:r w:rsidR="00D25713" w:rsidRPr="00C514D2">
        <w:rPr>
          <w:lang w:val="pl-PL"/>
        </w:rPr>
        <w:t xml:space="preserve"> skarg</w:t>
      </w:r>
      <w:r w:rsidR="002B5E27" w:rsidRPr="00C514D2">
        <w:rPr>
          <w:lang w:val="pl-PL"/>
        </w:rPr>
        <w:t>i</w:t>
      </w:r>
      <w:r w:rsidR="00D25713" w:rsidRPr="00C514D2">
        <w:rPr>
          <w:lang w:val="pl-PL"/>
        </w:rPr>
        <w:t xml:space="preserve"> sądow</w:t>
      </w:r>
      <w:r w:rsidR="002B5E27" w:rsidRPr="00C514D2">
        <w:rPr>
          <w:lang w:val="pl-PL"/>
        </w:rPr>
        <w:t>e</w:t>
      </w:r>
      <w:r w:rsidR="00D25713" w:rsidRPr="00C514D2">
        <w:rPr>
          <w:lang w:val="pl-PL"/>
        </w:rPr>
        <w:t xml:space="preserve"> (dw</w:t>
      </w:r>
      <w:r w:rsidR="002B5E27" w:rsidRPr="00C514D2">
        <w:rPr>
          <w:lang w:val="pl-PL"/>
        </w:rPr>
        <w:t>ie</w:t>
      </w:r>
      <w:r w:rsidR="00837BCE">
        <w:rPr>
          <w:lang w:val="pl-PL"/>
        </w:rPr>
        <w:t xml:space="preserve"> </w:t>
      </w:r>
      <w:r w:rsidR="00637708">
        <w:rPr>
          <w:lang w:val="pl-PL"/>
        </w:rPr>
        <w:t xml:space="preserve">przed </w:t>
      </w:r>
      <w:r w:rsidR="00637708" w:rsidRPr="00C514D2">
        <w:rPr>
          <w:lang w:val="pl-PL"/>
        </w:rPr>
        <w:t>Komitetem</w:t>
      </w:r>
      <w:r w:rsidR="00D25713" w:rsidRPr="00C514D2">
        <w:rPr>
          <w:lang w:val="pl-PL"/>
        </w:rPr>
        <w:t xml:space="preserve"> P, w </w:t>
      </w:r>
      <w:r w:rsidR="008F1B45" w:rsidRPr="00C514D2">
        <w:rPr>
          <w:lang w:val="pl-PL"/>
        </w:rPr>
        <w:t>C</w:t>
      </w:r>
      <w:r w:rsidR="00D25713" w:rsidRPr="00C514D2">
        <w:rPr>
          <w:lang w:val="pl-PL"/>
        </w:rPr>
        <w:t xml:space="preserve">zerwcu 1999 </w:t>
      </w:r>
      <w:r w:rsidR="002B5E27" w:rsidRPr="00C514D2">
        <w:rPr>
          <w:lang w:val="pl-PL"/>
        </w:rPr>
        <w:t xml:space="preserve">roku do </w:t>
      </w:r>
      <w:r w:rsidR="009A5370" w:rsidRPr="00C514D2">
        <w:rPr>
          <w:lang w:val="pl-PL"/>
        </w:rPr>
        <w:t>l</w:t>
      </w:r>
      <w:r w:rsidR="002B5E27" w:rsidRPr="00C514D2">
        <w:rPr>
          <w:lang w:val="pl-PL"/>
        </w:rPr>
        <w:t>ipca 2001 roku, a jedna</w:t>
      </w:r>
      <w:r w:rsidR="00D25713" w:rsidRPr="00C514D2">
        <w:rPr>
          <w:lang w:val="pl-PL"/>
        </w:rPr>
        <w:t xml:space="preserve"> </w:t>
      </w:r>
      <w:r w:rsidR="00837BCE">
        <w:rPr>
          <w:lang w:val="pl-PL"/>
        </w:rPr>
        <w:t>przed</w:t>
      </w:r>
      <w:r w:rsidR="00D25713" w:rsidRPr="00C514D2">
        <w:rPr>
          <w:lang w:val="pl-PL"/>
        </w:rPr>
        <w:t xml:space="preserve"> "</w:t>
      </w:r>
      <w:r w:rsidR="002B5E27" w:rsidRPr="00C514D2">
        <w:rPr>
          <w:lang w:val="pl-PL"/>
        </w:rPr>
        <w:t>Dział</w:t>
      </w:r>
      <w:r w:rsidR="00837BCE">
        <w:rPr>
          <w:lang w:val="pl-PL"/>
        </w:rPr>
        <w:t>em</w:t>
      </w:r>
      <w:r w:rsidR="002B5E27" w:rsidRPr="00C514D2">
        <w:rPr>
          <w:lang w:val="pl-PL"/>
        </w:rPr>
        <w:t xml:space="preserve"> ds. młodzieży</w:t>
      </w:r>
      <w:r w:rsidR="00D25713" w:rsidRPr="00C514D2">
        <w:rPr>
          <w:lang w:val="pl-PL"/>
        </w:rPr>
        <w:t>" w 1999 roku) i dw</w:t>
      </w:r>
      <w:r w:rsidR="002B5E27" w:rsidRPr="00C514D2">
        <w:rPr>
          <w:lang w:val="pl-PL"/>
        </w:rPr>
        <w:t>ie</w:t>
      </w:r>
      <w:r w:rsidR="00D25713" w:rsidRPr="00C514D2">
        <w:rPr>
          <w:lang w:val="pl-PL"/>
        </w:rPr>
        <w:t xml:space="preserve"> skarg</w:t>
      </w:r>
      <w:r w:rsidR="002B5E27" w:rsidRPr="00C514D2">
        <w:rPr>
          <w:lang w:val="pl-PL"/>
        </w:rPr>
        <w:t>i</w:t>
      </w:r>
      <w:r w:rsidR="00D25713" w:rsidRPr="00C514D2">
        <w:rPr>
          <w:lang w:val="pl-PL"/>
        </w:rPr>
        <w:t xml:space="preserve"> były rozpatrywane przez wewnętrzny dział nadzoru </w:t>
      </w:r>
      <w:r w:rsidR="002B5E27" w:rsidRPr="00C514D2">
        <w:rPr>
          <w:lang w:val="pl-PL"/>
        </w:rPr>
        <w:t xml:space="preserve">policji </w:t>
      </w:r>
      <w:r w:rsidR="00D25713" w:rsidRPr="00C514D2">
        <w:rPr>
          <w:lang w:val="pl-PL"/>
        </w:rPr>
        <w:t>dzielnicy obejmujące</w:t>
      </w:r>
      <w:r w:rsidR="002B5E27" w:rsidRPr="00C514D2">
        <w:rPr>
          <w:lang w:val="pl-PL"/>
        </w:rPr>
        <w:t>j</w:t>
      </w:r>
      <w:r w:rsidR="00D25713" w:rsidRPr="00C514D2">
        <w:rPr>
          <w:lang w:val="pl-PL"/>
        </w:rPr>
        <w:t xml:space="preserve"> Saint-Josse-ten-Noode. Wreszcie, powołując się na raport sporządzony w spraw</w:t>
      </w:r>
      <w:r w:rsidR="00837BCE">
        <w:rPr>
          <w:lang w:val="pl-PL"/>
        </w:rPr>
        <w:t>ie</w:t>
      </w:r>
      <w:r w:rsidR="00D25713" w:rsidRPr="00C514D2">
        <w:rPr>
          <w:lang w:val="pl-PL"/>
        </w:rPr>
        <w:t xml:space="preserve"> przeciw</w:t>
      </w:r>
      <w:r w:rsidR="00837BCE">
        <w:rPr>
          <w:lang w:val="pl-PL"/>
        </w:rPr>
        <w:t>ko</w:t>
      </w:r>
      <w:r w:rsidR="00D25713" w:rsidRPr="00C514D2">
        <w:rPr>
          <w:lang w:val="pl-PL"/>
        </w:rPr>
        <w:t xml:space="preserve"> pierwszemu </w:t>
      </w:r>
      <w:r w:rsidR="002B5E27" w:rsidRPr="00C514D2">
        <w:rPr>
          <w:lang w:val="pl-PL"/>
        </w:rPr>
        <w:t>skarżącemu</w:t>
      </w:r>
      <w:r w:rsidR="00D25713" w:rsidRPr="00C514D2">
        <w:rPr>
          <w:lang w:val="pl-PL"/>
        </w:rPr>
        <w:t xml:space="preserve"> i ustale</w:t>
      </w:r>
      <w:r w:rsidR="002B5E27" w:rsidRPr="00C514D2">
        <w:rPr>
          <w:lang w:val="pl-PL"/>
        </w:rPr>
        <w:t>n</w:t>
      </w:r>
      <w:r w:rsidR="00837BCE">
        <w:rPr>
          <w:lang w:val="pl-PL"/>
        </w:rPr>
        <w:t>ia dokonane w</w:t>
      </w:r>
      <w:r w:rsidR="00D25713" w:rsidRPr="00C514D2">
        <w:rPr>
          <w:lang w:val="pl-PL"/>
        </w:rPr>
        <w:t xml:space="preserve"> postępowani</w:t>
      </w:r>
      <w:r w:rsidR="00837BCE">
        <w:rPr>
          <w:lang w:val="pl-PL"/>
        </w:rPr>
        <w:t>u</w:t>
      </w:r>
      <w:r w:rsidR="00D25713" w:rsidRPr="00C514D2">
        <w:rPr>
          <w:lang w:val="pl-PL"/>
        </w:rPr>
        <w:t xml:space="preserve"> administracyjn</w:t>
      </w:r>
      <w:r w:rsidR="00837BCE">
        <w:rPr>
          <w:lang w:val="pl-PL"/>
        </w:rPr>
        <w:t>ym</w:t>
      </w:r>
      <w:r w:rsidR="00D25713" w:rsidRPr="00C514D2">
        <w:rPr>
          <w:lang w:val="pl-PL"/>
        </w:rPr>
        <w:t xml:space="preserve">, </w:t>
      </w:r>
      <w:r w:rsidR="00837BCE">
        <w:rPr>
          <w:lang w:val="pl-PL"/>
        </w:rPr>
        <w:t xml:space="preserve">wskazano </w:t>
      </w:r>
      <w:r w:rsidR="00D25713" w:rsidRPr="00C514D2">
        <w:rPr>
          <w:lang w:val="pl-PL"/>
        </w:rPr>
        <w:t>problematyczną naturę stosunków między miejscową policją i rodziną Bouyid i skomentował</w:t>
      </w:r>
      <w:r w:rsidR="00837BCE">
        <w:rPr>
          <w:lang w:val="pl-PL"/>
        </w:rPr>
        <w:t xml:space="preserve"> jej</w:t>
      </w:r>
      <w:r w:rsidR="00D25713" w:rsidRPr="00C514D2">
        <w:rPr>
          <w:lang w:val="pl-PL"/>
        </w:rPr>
        <w:t xml:space="preserve"> "ogólne zachowani</w:t>
      </w:r>
      <w:r w:rsidR="002B5E27" w:rsidRPr="00C514D2">
        <w:rPr>
          <w:lang w:val="pl-PL"/>
        </w:rPr>
        <w:t>e</w:t>
      </w:r>
      <w:r w:rsidR="00D25713" w:rsidRPr="00C514D2">
        <w:rPr>
          <w:lang w:val="pl-PL"/>
        </w:rPr>
        <w:t xml:space="preserve">" </w:t>
      </w:r>
      <w:r w:rsidR="00837BCE">
        <w:rPr>
          <w:lang w:val="pl-PL"/>
        </w:rPr>
        <w:t>i podkreślono</w:t>
      </w:r>
      <w:r w:rsidR="00C85BBD" w:rsidRPr="00C514D2">
        <w:rPr>
          <w:lang w:val="pl-PL"/>
        </w:rPr>
        <w:t>:</w:t>
      </w:r>
    </w:p>
    <w:p w:rsidR="00C85BBD" w:rsidRPr="00C514D2" w:rsidRDefault="00C85BBD" w:rsidP="001436AB">
      <w:pPr>
        <w:pStyle w:val="ECHRParaQuote"/>
        <w:rPr>
          <w:lang w:val="pl-PL"/>
        </w:rPr>
      </w:pPr>
      <w:r w:rsidRPr="00C514D2">
        <w:rPr>
          <w:lang w:val="pl-PL"/>
        </w:rPr>
        <w:t>“</w:t>
      </w:r>
      <w:r w:rsidR="002B5E27" w:rsidRPr="00C514D2">
        <w:rPr>
          <w:lang w:val="pl-PL"/>
        </w:rPr>
        <w:t>Podsumowując, według policjantów, rodzina Bouyid (zwłaszcza kobiety i matk</w:t>
      </w:r>
      <w:r w:rsidR="005F4605">
        <w:rPr>
          <w:lang w:val="pl-PL"/>
        </w:rPr>
        <w:t>a</w:t>
      </w:r>
      <w:r w:rsidR="002B5E27" w:rsidRPr="00C514D2">
        <w:rPr>
          <w:lang w:val="pl-PL"/>
        </w:rPr>
        <w:t xml:space="preserve"> w szczególności) </w:t>
      </w:r>
      <w:r w:rsidR="00EE1487">
        <w:rPr>
          <w:lang w:val="pl-PL"/>
        </w:rPr>
        <w:t xml:space="preserve">negują odpowiedzialność </w:t>
      </w:r>
      <w:r w:rsidR="002B5E27" w:rsidRPr="00C514D2">
        <w:rPr>
          <w:lang w:val="pl-PL"/>
        </w:rPr>
        <w:t>dzieci z rodziny</w:t>
      </w:r>
      <w:r w:rsidR="00EE1487">
        <w:rPr>
          <w:lang w:val="pl-PL"/>
        </w:rPr>
        <w:t xml:space="preserve"> za popełnione czyny</w:t>
      </w:r>
      <w:r w:rsidR="002B5E27" w:rsidRPr="00C514D2">
        <w:rPr>
          <w:lang w:val="pl-PL"/>
        </w:rPr>
        <w:t>.</w:t>
      </w:r>
      <w:r w:rsidR="009A5370" w:rsidRPr="00C514D2">
        <w:rPr>
          <w:lang w:val="pl-PL"/>
        </w:rPr>
        <w:t xml:space="preserve"> </w:t>
      </w:r>
      <w:r w:rsidR="00EE1487">
        <w:rPr>
          <w:lang w:val="pl-PL"/>
        </w:rPr>
        <w:t xml:space="preserve">Taką </w:t>
      </w:r>
      <w:r w:rsidR="00EE1487">
        <w:rPr>
          <w:lang w:val="pl-PL"/>
        </w:rPr>
        <w:lastRenderedPageBreak/>
        <w:t xml:space="preserve">postawą ochronną dzieci trzymywały wsparcie dla swojego zachowania. </w:t>
      </w:r>
      <w:r w:rsidR="002B5E27" w:rsidRPr="00C514D2">
        <w:rPr>
          <w:lang w:val="pl-PL"/>
        </w:rPr>
        <w:t xml:space="preserve">Mówiąc bardziej ogólnie, członkowie rodziny </w:t>
      </w:r>
      <w:r w:rsidR="00EE1487">
        <w:rPr>
          <w:lang w:val="pl-PL"/>
        </w:rPr>
        <w:t xml:space="preserve">przyjmowali postawę agresywną i prowokującą </w:t>
      </w:r>
      <w:r w:rsidR="002B5E27" w:rsidRPr="00C514D2">
        <w:rPr>
          <w:lang w:val="pl-PL"/>
        </w:rPr>
        <w:t>wobec</w:t>
      </w:r>
      <w:r w:rsidR="00EE1487">
        <w:rPr>
          <w:lang w:val="pl-PL"/>
        </w:rPr>
        <w:t xml:space="preserve"> sił </w:t>
      </w:r>
      <w:r w:rsidR="002B5E27" w:rsidRPr="00C514D2">
        <w:rPr>
          <w:lang w:val="pl-PL"/>
        </w:rPr>
        <w:t xml:space="preserve"> policji</w:t>
      </w:r>
      <w:r w:rsidRPr="00C514D2">
        <w:rPr>
          <w:lang w:val="pl-PL"/>
        </w:rPr>
        <w:t>.</w:t>
      </w:r>
    </w:p>
    <w:p w:rsidR="00C85BBD" w:rsidRPr="00C514D2" w:rsidRDefault="002B5E27" w:rsidP="001436AB">
      <w:pPr>
        <w:pStyle w:val="ECHRParaQuote"/>
        <w:rPr>
          <w:lang w:val="pl-PL"/>
        </w:rPr>
      </w:pPr>
      <w:r w:rsidRPr="00C514D2">
        <w:rPr>
          <w:lang w:val="pl-PL"/>
        </w:rPr>
        <w:t>W następstwie incydentów z ud</w:t>
      </w:r>
      <w:r w:rsidR="00303C79" w:rsidRPr="00C514D2">
        <w:rPr>
          <w:lang w:val="pl-PL"/>
        </w:rPr>
        <w:t>ziałem policjanta [B.]</w:t>
      </w:r>
      <w:r w:rsidRPr="00C514D2">
        <w:rPr>
          <w:lang w:val="pl-PL"/>
        </w:rPr>
        <w:t xml:space="preserve"> </w:t>
      </w:r>
      <w:r w:rsidR="00EE1487">
        <w:rPr>
          <w:lang w:val="pl-PL"/>
        </w:rPr>
        <w:t xml:space="preserve">asystentce ds. </w:t>
      </w:r>
      <w:r w:rsidR="00637708">
        <w:rPr>
          <w:lang w:val="pl-PL"/>
        </w:rPr>
        <w:t>konsultacji próba</w:t>
      </w:r>
      <w:r w:rsidR="00EE1487">
        <w:rPr>
          <w:lang w:val="pl-PL"/>
        </w:rPr>
        <w:t xml:space="preserve"> zawarcia porozumienia nie powiodła się z uwagi </w:t>
      </w:r>
      <w:r w:rsidR="00EE1487" w:rsidRPr="00C514D2">
        <w:rPr>
          <w:lang w:val="pl-PL"/>
        </w:rPr>
        <w:t>na nieprzejednaną postawę ze strony kobiet w rodzinie Bouyid</w:t>
      </w:r>
      <w:r w:rsidR="00EE1487">
        <w:rPr>
          <w:lang w:val="pl-PL"/>
        </w:rPr>
        <w:t xml:space="preserve"> .</w:t>
      </w:r>
    </w:p>
    <w:p w:rsidR="00C85BBD" w:rsidRPr="00C514D2" w:rsidRDefault="002B5E27" w:rsidP="001436AB">
      <w:pPr>
        <w:pStyle w:val="ECHRParaQuote"/>
        <w:rPr>
          <w:lang w:val="pl-PL"/>
        </w:rPr>
      </w:pPr>
      <w:r w:rsidRPr="00C514D2">
        <w:rPr>
          <w:lang w:val="pl-PL"/>
        </w:rPr>
        <w:t xml:space="preserve">W latach 1999 i 2000 sytuacja wymagała wyznaczenia </w:t>
      </w:r>
      <w:r w:rsidR="00A259D0">
        <w:rPr>
          <w:lang w:val="pl-PL"/>
        </w:rPr>
        <w:t xml:space="preserve">funkcjonariusza </w:t>
      </w:r>
      <w:r w:rsidRPr="00C514D2">
        <w:rPr>
          <w:lang w:val="pl-PL"/>
        </w:rPr>
        <w:t>policji jako mediatora dla tej rodziny</w:t>
      </w:r>
      <w:r w:rsidR="00C85BBD" w:rsidRPr="00C514D2">
        <w:rPr>
          <w:lang w:val="pl-PL"/>
        </w:rPr>
        <w:t>.”</w:t>
      </w:r>
    </w:p>
    <w:p w:rsidR="002B7A16"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32</w:t>
      </w:r>
      <w:r w:rsidRPr="00C514D2">
        <w:rPr>
          <w:lang w:val="en-GB"/>
        </w:rPr>
        <w:fldChar w:fldCharType="end"/>
      </w:r>
      <w:r w:rsidR="00B279ED" w:rsidRPr="00C514D2">
        <w:rPr>
          <w:lang w:val="pl-PL"/>
        </w:rPr>
        <w:t>.  </w:t>
      </w:r>
      <w:r w:rsidR="002B5E27" w:rsidRPr="00C514D2">
        <w:rPr>
          <w:lang w:val="pl-PL"/>
        </w:rPr>
        <w:t xml:space="preserve">W dniu 3 </w:t>
      </w:r>
      <w:r w:rsidR="009A5370" w:rsidRPr="00C514D2">
        <w:rPr>
          <w:lang w:val="pl-PL"/>
        </w:rPr>
        <w:t>s</w:t>
      </w:r>
      <w:r w:rsidR="002B5E27" w:rsidRPr="00C514D2">
        <w:rPr>
          <w:lang w:val="pl-PL"/>
        </w:rPr>
        <w:t>ierpnia 2004 roku sędzia śledczy postanowi</w:t>
      </w:r>
      <w:r w:rsidR="00A72B41" w:rsidRPr="00C514D2">
        <w:rPr>
          <w:lang w:val="pl-PL"/>
        </w:rPr>
        <w:t>ł</w:t>
      </w:r>
      <w:r w:rsidR="002B5E27" w:rsidRPr="00C514D2">
        <w:rPr>
          <w:lang w:val="pl-PL"/>
        </w:rPr>
        <w:t xml:space="preserve"> zamknąć dochodzenie i przesłał </w:t>
      </w:r>
      <w:r w:rsidR="00A72B41" w:rsidRPr="00C514D2">
        <w:rPr>
          <w:lang w:val="pl-PL"/>
        </w:rPr>
        <w:t>akta</w:t>
      </w:r>
      <w:r w:rsidR="002B5E27" w:rsidRPr="00C514D2">
        <w:rPr>
          <w:lang w:val="pl-PL"/>
        </w:rPr>
        <w:t xml:space="preserve"> do organów ścigania.</w:t>
      </w:r>
    </w:p>
    <w:p w:rsidR="002B7A16"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33</w:t>
      </w:r>
      <w:r w:rsidRPr="00C514D2">
        <w:rPr>
          <w:lang w:val="en-GB"/>
        </w:rPr>
        <w:fldChar w:fldCharType="end"/>
      </w:r>
      <w:r w:rsidR="00B279ED" w:rsidRPr="00C514D2">
        <w:rPr>
          <w:lang w:val="pl-PL"/>
        </w:rPr>
        <w:t>.  </w:t>
      </w:r>
      <w:r w:rsidR="00A72B41" w:rsidRPr="00C514D2">
        <w:rPr>
          <w:lang w:val="pl-PL"/>
        </w:rPr>
        <w:t xml:space="preserve">W dniu 16 listopada 2004 funkcjonariusz A.Z. został przesłuchany przez członka wydziału śledczego Komitetu P w sprawie wydarzeń z dnia 8 </w:t>
      </w:r>
      <w:r w:rsidR="009A5370" w:rsidRPr="00C514D2">
        <w:rPr>
          <w:lang w:val="pl-PL"/>
        </w:rPr>
        <w:t>g</w:t>
      </w:r>
      <w:r w:rsidR="00A72B41" w:rsidRPr="00C514D2">
        <w:rPr>
          <w:lang w:val="pl-PL"/>
        </w:rPr>
        <w:t xml:space="preserve">rudnia 2003 roku. Stwierdził on w szczególności, że nie znał pierwszego skarżącego, </w:t>
      </w:r>
      <w:r w:rsidR="00A86B24">
        <w:rPr>
          <w:lang w:val="pl-PL"/>
        </w:rPr>
        <w:t xml:space="preserve">w </w:t>
      </w:r>
      <w:r w:rsidR="005C5F0E">
        <w:rPr>
          <w:lang w:val="pl-PL"/>
        </w:rPr>
        <w:t>dniu, kiedy</w:t>
      </w:r>
      <w:r w:rsidR="00A86B24">
        <w:rPr>
          <w:lang w:val="pl-PL"/>
        </w:rPr>
        <w:t xml:space="preserve"> </w:t>
      </w:r>
      <w:r w:rsidR="00A72B41" w:rsidRPr="00C514D2">
        <w:rPr>
          <w:lang w:val="pl-PL"/>
        </w:rPr>
        <w:t>wziął go na komisariat Saint-Josse-ten-Noode</w:t>
      </w:r>
      <w:r w:rsidR="002B7A16" w:rsidRPr="00C514D2">
        <w:rPr>
          <w:lang w:val="pl-PL"/>
        </w:rPr>
        <w:t>.</w:t>
      </w:r>
    </w:p>
    <w:p w:rsidR="002B7A16"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34</w:t>
      </w:r>
      <w:r w:rsidRPr="00C514D2">
        <w:rPr>
          <w:lang w:val="en-GB"/>
        </w:rPr>
        <w:fldChar w:fldCharType="end"/>
      </w:r>
      <w:r w:rsidR="00B279ED" w:rsidRPr="00C514D2">
        <w:rPr>
          <w:lang w:val="pl-PL"/>
        </w:rPr>
        <w:t>.  </w:t>
      </w:r>
      <w:r w:rsidR="00A72B41" w:rsidRPr="00C514D2">
        <w:rPr>
          <w:lang w:val="pl-PL"/>
        </w:rPr>
        <w:t xml:space="preserve">We wniosku z dnia 10 </w:t>
      </w:r>
      <w:r w:rsidR="009A5370" w:rsidRPr="00C514D2">
        <w:rPr>
          <w:lang w:val="pl-PL"/>
        </w:rPr>
        <w:t>l</w:t>
      </w:r>
      <w:r w:rsidR="00A72B41" w:rsidRPr="00C514D2">
        <w:rPr>
          <w:lang w:val="pl-PL"/>
        </w:rPr>
        <w:t xml:space="preserve">istopada 2005 roku Prokurator Koronny wezwał do umorzenia postępowania na tej podstawie, że "sądowe dochodzenie [nie] </w:t>
      </w:r>
      <w:r w:rsidR="00A86B24">
        <w:rPr>
          <w:lang w:val="pl-PL"/>
        </w:rPr>
        <w:t>nie pozwoliło na ustalenie zaistnienia</w:t>
      </w:r>
      <w:r w:rsidR="009A5370" w:rsidRPr="00C514D2">
        <w:rPr>
          <w:lang w:val="pl-PL"/>
        </w:rPr>
        <w:t xml:space="preserve"> faktów stanowiących</w:t>
      </w:r>
      <w:r w:rsidR="00A72B41" w:rsidRPr="00C514D2">
        <w:rPr>
          <w:lang w:val="pl-PL"/>
        </w:rPr>
        <w:t xml:space="preserve"> </w:t>
      </w:r>
      <w:r w:rsidR="00A86B24">
        <w:rPr>
          <w:lang w:val="pl-PL"/>
        </w:rPr>
        <w:t>zbrodnię, występek lub wykroczenie</w:t>
      </w:r>
      <w:r w:rsidR="00A72B41" w:rsidRPr="00C514D2">
        <w:rPr>
          <w:lang w:val="pl-PL"/>
        </w:rPr>
        <w:t xml:space="preserve"> oraz [że] nie przedstawiło żadnych</w:t>
      </w:r>
      <w:r w:rsidR="00A86B24">
        <w:rPr>
          <w:lang w:val="pl-PL"/>
        </w:rPr>
        <w:t xml:space="preserve"> podstaw</w:t>
      </w:r>
      <w:r w:rsidR="00A72B41" w:rsidRPr="00C514D2">
        <w:rPr>
          <w:lang w:val="pl-PL"/>
        </w:rPr>
        <w:t>, które uzasadniałyby podejmowanie dalszych działań ".</w:t>
      </w:r>
    </w:p>
    <w:p w:rsidR="002B7A16"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35</w:t>
      </w:r>
      <w:r w:rsidRPr="00C514D2">
        <w:rPr>
          <w:lang w:val="en-GB"/>
        </w:rPr>
        <w:fldChar w:fldCharType="end"/>
      </w:r>
      <w:r w:rsidR="00B279ED" w:rsidRPr="00C514D2">
        <w:rPr>
          <w:lang w:val="pl-PL"/>
        </w:rPr>
        <w:t>.  </w:t>
      </w:r>
      <w:r w:rsidR="00225B40" w:rsidRPr="00C514D2">
        <w:rPr>
          <w:lang w:val="pl-PL"/>
        </w:rPr>
        <w:t xml:space="preserve">Skarżący zostali poinformowani, że </w:t>
      </w:r>
      <w:r w:rsidR="00A86B24">
        <w:rPr>
          <w:lang w:val="pl-PL"/>
        </w:rPr>
        <w:t xml:space="preserve">sprawa będzie rozpoznawana </w:t>
      </w:r>
      <w:r w:rsidR="00225B40" w:rsidRPr="00C514D2">
        <w:rPr>
          <w:lang w:val="pl-PL"/>
        </w:rPr>
        <w:t>przed</w:t>
      </w:r>
      <w:r w:rsidR="002B7A16" w:rsidRPr="00C514D2">
        <w:rPr>
          <w:lang w:val="pl-PL"/>
        </w:rPr>
        <w:t xml:space="preserve"> </w:t>
      </w:r>
      <w:r w:rsidR="00A86B24">
        <w:rPr>
          <w:lang w:val="pl-PL"/>
        </w:rPr>
        <w:t>Izbą Rady S</w:t>
      </w:r>
      <w:r w:rsidR="00225B40" w:rsidRPr="00C514D2">
        <w:rPr>
          <w:lang w:val="pl-PL"/>
        </w:rPr>
        <w:t xml:space="preserve">ądu Pierwszej Instancji w Brukseli w dniu 2 </w:t>
      </w:r>
      <w:r w:rsidR="00EF0D5F" w:rsidRPr="00C514D2">
        <w:rPr>
          <w:lang w:val="pl-PL"/>
        </w:rPr>
        <w:t>m</w:t>
      </w:r>
      <w:r w:rsidR="00225B40" w:rsidRPr="00C514D2">
        <w:rPr>
          <w:lang w:val="pl-PL"/>
        </w:rPr>
        <w:t xml:space="preserve">arca 2006 roku. W dniu 1 </w:t>
      </w:r>
      <w:r w:rsidR="00EF0D5F" w:rsidRPr="00C514D2">
        <w:rPr>
          <w:lang w:val="pl-PL"/>
        </w:rPr>
        <w:t>m</w:t>
      </w:r>
      <w:r w:rsidR="00225B40" w:rsidRPr="00C514D2">
        <w:rPr>
          <w:lang w:val="pl-PL"/>
        </w:rPr>
        <w:t>arca 2006 roku wysłali</w:t>
      </w:r>
      <w:r w:rsidR="00EF0D5F" w:rsidRPr="00C514D2">
        <w:rPr>
          <w:lang w:val="pl-PL"/>
        </w:rPr>
        <w:t xml:space="preserve"> </w:t>
      </w:r>
      <w:r w:rsidR="005C5F0E" w:rsidRPr="00C514D2">
        <w:rPr>
          <w:lang w:val="pl-PL"/>
        </w:rPr>
        <w:t>oni do</w:t>
      </w:r>
      <w:r w:rsidR="00225B40" w:rsidRPr="00C514D2">
        <w:rPr>
          <w:lang w:val="pl-PL"/>
        </w:rPr>
        <w:t xml:space="preserve"> sędziego śledczego </w:t>
      </w:r>
      <w:r w:rsidR="00A86B24" w:rsidRPr="00C514D2">
        <w:rPr>
          <w:lang w:val="pl-PL"/>
        </w:rPr>
        <w:t xml:space="preserve">wniosek </w:t>
      </w:r>
      <w:r w:rsidR="00A86B24">
        <w:rPr>
          <w:lang w:val="pl-PL"/>
        </w:rPr>
        <w:t>o przeprowadzenie dwudziestu czynności w uzupełniającym śledztwie</w:t>
      </w:r>
      <w:r w:rsidR="00225B40" w:rsidRPr="00C514D2">
        <w:rPr>
          <w:lang w:val="pl-PL"/>
        </w:rPr>
        <w:t>. Wniosek spowodował odroczenie</w:t>
      </w:r>
      <w:r w:rsidR="002B7A16" w:rsidRPr="00C514D2">
        <w:rPr>
          <w:lang w:val="pl-PL"/>
        </w:rPr>
        <w:t xml:space="preserve"> </w:t>
      </w:r>
      <w:r w:rsidR="002B7A16" w:rsidRPr="00C514D2">
        <w:rPr>
          <w:i/>
          <w:lang w:val="pl-PL"/>
        </w:rPr>
        <w:t>sine die</w:t>
      </w:r>
      <w:r w:rsidR="002B7A16" w:rsidRPr="00C514D2">
        <w:rPr>
          <w:lang w:val="pl-PL"/>
        </w:rPr>
        <w:t xml:space="preserve"> </w:t>
      </w:r>
      <w:r w:rsidR="00225B40" w:rsidRPr="00C514D2">
        <w:rPr>
          <w:lang w:val="pl-PL"/>
        </w:rPr>
        <w:t xml:space="preserve">sprawy </w:t>
      </w:r>
      <w:r w:rsidR="005C5F0E" w:rsidRPr="00C514D2">
        <w:rPr>
          <w:lang w:val="pl-PL"/>
        </w:rPr>
        <w:t xml:space="preserve">przed </w:t>
      </w:r>
      <w:r w:rsidR="005C5F0E">
        <w:rPr>
          <w:lang w:val="pl-PL"/>
        </w:rPr>
        <w:t>Izbą</w:t>
      </w:r>
      <w:r w:rsidR="00A86B24">
        <w:rPr>
          <w:lang w:val="pl-PL"/>
        </w:rPr>
        <w:t xml:space="preserve"> Rady.</w:t>
      </w:r>
    </w:p>
    <w:p w:rsidR="002B7A16"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36</w:t>
      </w:r>
      <w:r w:rsidRPr="00C514D2">
        <w:rPr>
          <w:lang w:val="en-GB"/>
        </w:rPr>
        <w:fldChar w:fldCharType="end"/>
      </w:r>
      <w:r w:rsidR="00B279ED" w:rsidRPr="00C514D2">
        <w:rPr>
          <w:lang w:val="pl-PL"/>
        </w:rPr>
        <w:t>.  </w:t>
      </w:r>
      <w:r w:rsidR="00225B40" w:rsidRPr="00C514D2">
        <w:rPr>
          <w:lang w:val="pl-PL"/>
        </w:rPr>
        <w:t xml:space="preserve">W dniu 7 </w:t>
      </w:r>
      <w:r w:rsidR="00EF0D5F" w:rsidRPr="00C514D2">
        <w:rPr>
          <w:lang w:val="pl-PL"/>
        </w:rPr>
        <w:t>m</w:t>
      </w:r>
      <w:r w:rsidR="00225B40" w:rsidRPr="00C514D2">
        <w:rPr>
          <w:lang w:val="pl-PL"/>
        </w:rPr>
        <w:t xml:space="preserve">arca 2006 roku sędzia śledczy </w:t>
      </w:r>
      <w:r w:rsidR="00834325">
        <w:rPr>
          <w:lang w:val="pl-PL"/>
        </w:rPr>
        <w:t xml:space="preserve">zarządził przeprowadzenie dwóch z wnioskowanych </w:t>
      </w:r>
      <w:r w:rsidR="00225B40" w:rsidRPr="00C514D2">
        <w:rPr>
          <w:lang w:val="pl-PL"/>
        </w:rPr>
        <w:t xml:space="preserve">środków i odrzucił pozostałe ze względu na to, że </w:t>
      </w:r>
      <w:r w:rsidR="00834325">
        <w:rPr>
          <w:lang w:val="pl-PL"/>
        </w:rPr>
        <w:t xml:space="preserve">czynności, o które wnoszono odniosły się do faktów wcześniejszych niż te, które były przedmiotem postępowania oraz </w:t>
      </w:r>
      <w:r w:rsidR="00225B40" w:rsidRPr="00C514D2">
        <w:rPr>
          <w:lang w:val="pl-PL"/>
        </w:rPr>
        <w:t>że żądane środki nie były konieczne dla ustalenia prawdy.</w:t>
      </w:r>
      <w:r w:rsidR="004F1B3D" w:rsidRPr="00C514D2">
        <w:rPr>
          <w:lang w:val="pl-PL"/>
        </w:rPr>
        <w:t xml:space="preserve"> W konsekwencji zestawiając</w:t>
      </w:r>
      <w:r w:rsidR="00225B40" w:rsidRPr="00C514D2">
        <w:rPr>
          <w:lang w:val="pl-PL"/>
        </w:rPr>
        <w:t xml:space="preserve"> wszystkie skargi przeciwko policji z</w:t>
      </w:r>
      <w:r w:rsidR="00303C79" w:rsidRPr="00C514D2">
        <w:rPr>
          <w:lang w:val="pl-PL"/>
        </w:rPr>
        <w:t xml:space="preserve"> Saint-Josse-ten-Noode</w:t>
      </w:r>
      <w:r w:rsidR="00225B40" w:rsidRPr="00C514D2">
        <w:rPr>
          <w:lang w:val="pl-PL"/>
        </w:rPr>
        <w:t xml:space="preserve"> skarżący i inni członkowie ich rodziny wysłali do sędziego śledczego</w:t>
      </w:r>
      <w:r w:rsidR="00EF0D5F" w:rsidRPr="00C514D2">
        <w:rPr>
          <w:lang w:val="pl-PL"/>
        </w:rPr>
        <w:t xml:space="preserve"> wniosek o "</w:t>
      </w:r>
      <w:r w:rsidR="008D7A68">
        <w:rPr>
          <w:lang w:val="pl-PL"/>
        </w:rPr>
        <w:t>rozszerzenie</w:t>
      </w:r>
      <w:r w:rsidR="00EF0D5F" w:rsidRPr="00C514D2">
        <w:rPr>
          <w:lang w:val="pl-PL"/>
        </w:rPr>
        <w:t xml:space="preserve"> statusu</w:t>
      </w:r>
      <w:r w:rsidR="00225B40" w:rsidRPr="00C514D2">
        <w:rPr>
          <w:lang w:val="pl-PL"/>
        </w:rPr>
        <w:t xml:space="preserve"> </w:t>
      </w:r>
      <w:r w:rsidR="001470D4" w:rsidRPr="00C514D2">
        <w:rPr>
          <w:lang w:val="pl-PL"/>
        </w:rPr>
        <w:t>oskarżyciela prywatnego</w:t>
      </w:r>
      <w:r w:rsidR="00225B40" w:rsidRPr="00C514D2">
        <w:rPr>
          <w:lang w:val="pl-PL"/>
        </w:rPr>
        <w:t xml:space="preserve">", ale został on odrzucony. Dwa dodatkowe środki zostały </w:t>
      </w:r>
      <w:r w:rsidR="008D7A68">
        <w:rPr>
          <w:lang w:val="pl-PL"/>
        </w:rPr>
        <w:t xml:space="preserve">wykonane </w:t>
      </w:r>
      <w:r w:rsidR="00225B40" w:rsidRPr="00C514D2">
        <w:rPr>
          <w:lang w:val="pl-PL"/>
        </w:rPr>
        <w:t xml:space="preserve">w dniu 25 </w:t>
      </w:r>
      <w:r w:rsidR="00EF0D5F" w:rsidRPr="00C514D2">
        <w:rPr>
          <w:lang w:val="pl-PL"/>
        </w:rPr>
        <w:t>k</w:t>
      </w:r>
      <w:r w:rsidR="00225B40" w:rsidRPr="00C514D2">
        <w:rPr>
          <w:lang w:val="pl-PL"/>
        </w:rPr>
        <w:t xml:space="preserve">wietnia, 15 </w:t>
      </w:r>
      <w:r w:rsidR="00EF0D5F" w:rsidRPr="00C514D2">
        <w:rPr>
          <w:lang w:val="pl-PL"/>
        </w:rPr>
        <w:t>m</w:t>
      </w:r>
      <w:r w:rsidR="00225B40" w:rsidRPr="00C514D2">
        <w:rPr>
          <w:lang w:val="pl-PL"/>
        </w:rPr>
        <w:t xml:space="preserve">aja i 24 </w:t>
      </w:r>
      <w:r w:rsidR="00EF0D5F" w:rsidRPr="00C514D2">
        <w:rPr>
          <w:lang w:val="pl-PL"/>
        </w:rPr>
        <w:t>m</w:t>
      </w:r>
      <w:r w:rsidR="00225B40" w:rsidRPr="00C514D2">
        <w:rPr>
          <w:lang w:val="pl-PL"/>
        </w:rPr>
        <w:t>aja 2006</w:t>
      </w:r>
      <w:r w:rsidR="002B7A16" w:rsidRPr="00C514D2">
        <w:rPr>
          <w:lang w:val="pl-PL"/>
        </w:rPr>
        <w:t>.</w:t>
      </w:r>
    </w:p>
    <w:p w:rsidR="002B7A16"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37</w:t>
      </w:r>
      <w:r w:rsidRPr="00C514D2">
        <w:rPr>
          <w:lang w:val="en-GB"/>
        </w:rPr>
        <w:fldChar w:fldCharType="end"/>
      </w:r>
      <w:r w:rsidR="00B279ED" w:rsidRPr="00C514D2">
        <w:rPr>
          <w:lang w:val="pl-PL"/>
        </w:rPr>
        <w:t>.  </w:t>
      </w:r>
      <w:r w:rsidR="00225B40" w:rsidRPr="00C514D2">
        <w:rPr>
          <w:lang w:val="pl-PL"/>
        </w:rPr>
        <w:t xml:space="preserve">W postanowieniu z dnia 27 </w:t>
      </w:r>
      <w:r w:rsidR="00EF0D5F" w:rsidRPr="00C514D2">
        <w:rPr>
          <w:lang w:val="pl-PL"/>
        </w:rPr>
        <w:t>l</w:t>
      </w:r>
      <w:r w:rsidR="00225B40" w:rsidRPr="00C514D2">
        <w:rPr>
          <w:lang w:val="pl-PL"/>
        </w:rPr>
        <w:t>istopada 2007 roku</w:t>
      </w:r>
      <w:r w:rsidR="008D7A68">
        <w:rPr>
          <w:lang w:val="pl-PL"/>
        </w:rPr>
        <w:t xml:space="preserve"> Izba rady</w:t>
      </w:r>
      <w:r w:rsidR="00225B40" w:rsidRPr="00C514D2">
        <w:rPr>
          <w:lang w:val="pl-PL"/>
        </w:rPr>
        <w:t xml:space="preserve">, </w:t>
      </w:r>
      <w:r w:rsidR="008D7A68">
        <w:rPr>
          <w:lang w:val="pl-PL"/>
        </w:rPr>
        <w:t xml:space="preserve">uwzględniając motywy </w:t>
      </w:r>
      <w:r w:rsidR="00225B40" w:rsidRPr="00C514D2">
        <w:rPr>
          <w:lang w:val="pl-PL"/>
        </w:rPr>
        <w:t>określone we wniosku Prokuratora, umorzył postępowanie</w:t>
      </w:r>
      <w:r w:rsidR="002B7A16" w:rsidRPr="00C514D2">
        <w:rPr>
          <w:lang w:val="pl-PL"/>
        </w:rPr>
        <w:t>.</w:t>
      </w:r>
    </w:p>
    <w:p w:rsidR="002B7A16"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38</w:t>
      </w:r>
      <w:r w:rsidRPr="00C514D2">
        <w:rPr>
          <w:lang w:val="en-GB"/>
        </w:rPr>
        <w:fldChar w:fldCharType="end"/>
      </w:r>
      <w:r w:rsidR="00B279ED" w:rsidRPr="00C514D2">
        <w:rPr>
          <w:lang w:val="pl-PL"/>
        </w:rPr>
        <w:t>.  </w:t>
      </w:r>
      <w:r w:rsidR="00225B40" w:rsidRPr="00C514D2">
        <w:rPr>
          <w:lang w:val="pl-PL"/>
        </w:rPr>
        <w:t>Skarżący odwołali się od tego postanowienia</w:t>
      </w:r>
      <w:r w:rsidR="002B7A16" w:rsidRPr="00C514D2">
        <w:rPr>
          <w:lang w:val="pl-PL"/>
        </w:rPr>
        <w:t>.</w:t>
      </w:r>
    </w:p>
    <w:p w:rsidR="002B7A16"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39</w:t>
      </w:r>
      <w:r w:rsidRPr="00C514D2">
        <w:rPr>
          <w:lang w:val="en-GB"/>
        </w:rPr>
        <w:fldChar w:fldCharType="end"/>
      </w:r>
      <w:r w:rsidR="00B279ED" w:rsidRPr="00C514D2">
        <w:rPr>
          <w:lang w:val="pl-PL"/>
        </w:rPr>
        <w:t>.  </w:t>
      </w:r>
      <w:r w:rsidR="00741F68" w:rsidRPr="00C514D2">
        <w:rPr>
          <w:lang w:val="pl-PL"/>
        </w:rPr>
        <w:t xml:space="preserve">We wniosku z dnia 3 </w:t>
      </w:r>
      <w:r w:rsidR="00EF0D5F" w:rsidRPr="00C514D2">
        <w:rPr>
          <w:lang w:val="pl-PL"/>
        </w:rPr>
        <w:t>g</w:t>
      </w:r>
      <w:r w:rsidR="00225B40" w:rsidRPr="00C514D2">
        <w:rPr>
          <w:lang w:val="pl-PL"/>
        </w:rPr>
        <w:t xml:space="preserve">rudnia 2007 roku Główny Prokurator Koronny wniósł o </w:t>
      </w:r>
      <w:r w:rsidR="00741F68" w:rsidRPr="00C514D2">
        <w:rPr>
          <w:lang w:val="pl-PL"/>
        </w:rPr>
        <w:t>podtrzymanie umorzenia</w:t>
      </w:r>
      <w:r w:rsidR="002B7A16" w:rsidRPr="00C514D2">
        <w:rPr>
          <w:lang w:val="pl-PL"/>
        </w:rPr>
        <w:t>.</w:t>
      </w:r>
    </w:p>
    <w:p w:rsidR="002B7A16"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40</w:t>
      </w:r>
      <w:r w:rsidRPr="00C514D2">
        <w:rPr>
          <w:lang w:val="en-GB"/>
        </w:rPr>
        <w:fldChar w:fldCharType="end"/>
      </w:r>
      <w:r w:rsidR="00B279ED" w:rsidRPr="00C514D2">
        <w:rPr>
          <w:lang w:val="pl-PL"/>
        </w:rPr>
        <w:t>.  </w:t>
      </w:r>
      <w:r w:rsidR="00741F68" w:rsidRPr="00C514D2">
        <w:rPr>
          <w:lang w:val="pl-PL"/>
        </w:rPr>
        <w:t xml:space="preserve">W dniu 5 </w:t>
      </w:r>
      <w:r w:rsidR="00EF0D5F" w:rsidRPr="00C514D2">
        <w:rPr>
          <w:lang w:val="pl-PL"/>
        </w:rPr>
        <w:t>l</w:t>
      </w:r>
      <w:r w:rsidR="00741F68" w:rsidRPr="00C514D2">
        <w:rPr>
          <w:lang w:val="pl-PL"/>
        </w:rPr>
        <w:t xml:space="preserve">utego 2008 roku skarżący i inni członkowie ich rodziny </w:t>
      </w:r>
      <w:r w:rsidR="001470D4" w:rsidRPr="00C514D2">
        <w:rPr>
          <w:lang w:val="pl-PL"/>
        </w:rPr>
        <w:t>wnieśli prywatny akt oskarżenia</w:t>
      </w:r>
      <w:r w:rsidR="00741F68" w:rsidRPr="00C514D2">
        <w:rPr>
          <w:lang w:val="pl-PL"/>
        </w:rPr>
        <w:t xml:space="preserve"> w odniesieniu do wszystkich faktów, </w:t>
      </w:r>
      <w:r w:rsidR="008D7A68">
        <w:rPr>
          <w:lang w:val="pl-PL"/>
        </w:rPr>
        <w:t xml:space="preserve">co do których sędzia śledczy uznał, iż nie przekazano mu sprawy. </w:t>
      </w:r>
      <w:r w:rsidR="00741F68" w:rsidRPr="00C514D2">
        <w:rPr>
          <w:lang w:val="pl-PL"/>
        </w:rPr>
        <w:t>(patrz: paragraf 43-44 poniżej)</w:t>
      </w:r>
      <w:r w:rsidR="002B7A16" w:rsidRPr="00C514D2">
        <w:rPr>
          <w:lang w:val="pl-PL"/>
        </w:rPr>
        <w:t>.</w:t>
      </w:r>
    </w:p>
    <w:p w:rsidR="002B7A16" w:rsidRPr="00C514D2" w:rsidRDefault="00281101" w:rsidP="001436AB">
      <w:pPr>
        <w:pStyle w:val="ECHRPara"/>
        <w:rPr>
          <w:lang w:val="pl-PL"/>
        </w:rPr>
      </w:pPr>
      <w:r w:rsidRPr="00C514D2">
        <w:rPr>
          <w:lang w:val="en-GB"/>
        </w:rPr>
        <w:lastRenderedPageBreak/>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41</w:t>
      </w:r>
      <w:r w:rsidRPr="00C514D2">
        <w:rPr>
          <w:lang w:val="en-GB"/>
        </w:rPr>
        <w:fldChar w:fldCharType="end"/>
      </w:r>
      <w:r w:rsidR="00B279ED" w:rsidRPr="00C514D2">
        <w:rPr>
          <w:lang w:val="pl-PL"/>
        </w:rPr>
        <w:t>.  </w:t>
      </w:r>
      <w:r w:rsidR="00741F68" w:rsidRPr="00C514D2">
        <w:rPr>
          <w:lang w:val="pl-PL"/>
        </w:rPr>
        <w:t xml:space="preserve">W dniu 9 kwietnia 2008 roku </w:t>
      </w:r>
      <w:r w:rsidR="008D7A68">
        <w:rPr>
          <w:lang w:val="pl-PL"/>
        </w:rPr>
        <w:t xml:space="preserve">Izba </w:t>
      </w:r>
      <w:r w:rsidR="00741F68" w:rsidRPr="00C514D2">
        <w:rPr>
          <w:lang w:val="pl-PL"/>
        </w:rPr>
        <w:t>Oskarżycielsk</w:t>
      </w:r>
      <w:r w:rsidR="005C5F0E">
        <w:rPr>
          <w:lang w:val="pl-PL"/>
        </w:rPr>
        <w:t>a</w:t>
      </w:r>
      <w:r w:rsidR="00741F68" w:rsidRPr="00C514D2">
        <w:rPr>
          <w:lang w:val="pl-PL"/>
        </w:rPr>
        <w:t xml:space="preserve"> Sądu Apelacyjnego w Brukseli, po odm</w:t>
      </w:r>
      <w:r w:rsidR="008D7A68">
        <w:rPr>
          <w:lang w:val="pl-PL"/>
        </w:rPr>
        <w:t>ówieniu</w:t>
      </w:r>
      <w:r w:rsidR="00741F68" w:rsidRPr="00C514D2">
        <w:rPr>
          <w:lang w:val="pl-PL"/>
        </w:rPr>
        <w:t xml:space="preserve"> </w:t>
      </w:r>
      <w:r w:rsidR="00EF0D5F" w:rsidRPr="00C514D2">
        <w:rPr>
          <w:lang w:val="pl-PL"/>
        </w:rPr>
        <w:t>połączenia</w:t>
      </w:r>
      <w:r w:rsidR="00741F68" w:rsidRPr="00C514D2">
        <w:rPr>
          <w:lang w:val="pl-PL"/>
        </w:rPr>
        <w:t xml:space="preserve"> sprawy dotyczącej wydarzeń z dnia 8 </w:t>
      </w:r>
      <w:r w:rsidR="00EF0D5F" w:rsidRPr="00C514D2">
        <w:rPr>
          <w:lang w:val="pl-PL"/>
        </w:rPr>
        <w:t>l</w:t>
      </w:r>
      <w:r w:rsidR="00741F68" w:rsidRPr="00C514D2">
        <w:rPr>
          <w:lang w:val="pl-PL"/>
        </w:rPr>
        <w:t xml:space="preserve">istopada 2003 i 23 </w:t>
      </w:r>
      <w:r w:rsidR="00EF0D5F" w:rsidRPr="00C514D2">
        <w:rPr>
          <w:lang w:val="pl-PL"/>
        </w:rPr>
        <w:t>l</w:t>
      </w:r>
      <w:r w:rsidR="00741F68" w:rsidRPr="00C514D2">
        <w:rPr>
          <w:lang w:val="pl-PL"/>
        </w:rPr>
        <w:t>utego 2004 roku do sprawy, która została wszczęta</w:t>
      </w:r>
      <w:r w:rsidR="00EF0D5F" w:rsidRPr="00C514D2">
        <w:rPr>
          <w:lang w:val="pl-PL"/>
        </w:rPr>
        <w:t xml:space="preserve"> po </w:t>
      </w:r>
      <w:r w:rsidR="001470D4" w:rsidRPr="00C514D2">
        <w:rPr>
          <w:lang w:val="pl-PL"/>
        </w:rPr>
        <w:t>wniesieniu prywatnego aktu oskarżenia</w:t>
      </w:r>
      <w:r w:rsidR="00741F68" w:rsidRPr="00C514D2">
        <w:rPr>
          <w:lang w:val="pl-PL"/>
        </w:rPr>
        <w:t xml:space="preserve"> z dnia 5 </w:t>
      </w:r>
      <w:r w:rsidR="00EF0D5F" w:rsidRPr="00C514D2">
        <w:rPr>
          <w:lang w:val="pl-PL"/>
        </w:rPr>
        <w:t>l</w:t>
      </w:r>
      <w:r w:rsidR="00741F68" w:rsidRPr="00C514D2">
        <w:rPr>
          <w:lang w:val="pl-PL"/>
        </w:rPr>
        <w:t>utego 2008 roku, podtrzymał</w:t>
      </w:r>
      <w:r w:rsidR="005C5F0E">
        <w:rPr>
          <w:lang w:val="pl-PL"/>
        </w:rPr>
        <w:t>a</w:t>
      </w:r>
      <w:r w:rsidR="00741F68" w:rsidRPr="00C514D2">
        <w:rPr>
          <w:lang w:val="pl-PL"/>
        </w:rPr>
        <w:t xml:space="preserve"> nakaz umorzenia postępowania, który brzmi następująco</w:t>
      </w:r>
      <w:r w:rsidR="002B7A16" w:rsidRPr="00C514D2">
        <w:rPr>
          <w:lang w:val="pl-PL"/>
        </w:rPr>
        <w:t>:</w:t>
      </w:r>
    </w:p>
    <w:p w:rsidR="002B7A16" w:rsidRPr="00C514D2" w:rsidRDefault="002B7A16" w:rsidP="001436AB">
      <w:pPr>
        <w:pStyle w:val="ECHRParaQuote"/>
        <w:rPr>
          <w:lang w:val="pl-PL"/>
        </w:rPr>
      </w:pPr>
      <w:r w:rsidRPr="00C514D2">
        <w:rPr>
          <w:lang w:val="pl-PL"/>
        </w:rPr>
        <w:t>“...</w:t>
      </w:r>
    </w:p>
    <w:p w:rsidR="002B7A16" w:rsidRPr="00C514D2" w:rsidRDefault="00741F68" w:rsidP="001436AB">
      <w:pPr>
        <w:pStyle w:val="ECHRParaQuote"/>
        <w:rPr>
          <w:lang w:val="pl-PL"/>
        </w:rPr>
      </w:pPr>
      <w:r w:rsidRPr="00C514D2">
        <w:rPr>
          <w:lang w:val="pl-PL"/>
        </w:rPr>
        <w:t>Stan faktyczny sprawy można podsumować w następujący sposób</w:t>
      </w:r>
      <w:r w:rsidR="002B7A16" w:rsidRPr="00C514D2">
        <w:rPr>
          <w:lang w:val="pl-PL"/>
        </w:rPr>
        <w:t>:</w:t>
      </w:r>
    </w:p>
    <w:p w:rsidR="002B7A16" w:rsidRPr="00C514D2" w:rsidRDefault="002B7A16" w:rsidP="001436AB">
      <w:pPr>
        <w:pStyle w:val="ECHRParaQuote"/>
        <w:rPr>
          <w:lang w:val="pl-PL"/>
        </w:rPr>
      </w:pPr>
      <w:r w:rsidRPr="00C514D2">
        <w:rPr>
          <w:lang w:val="pl-PL"/>
        </w:rPr>
        <w:t xml:space="preserve">– </w:t>
      </w:r>
      <w:r w:rsidR="008F1582" w:rsidRPr="00C514D2">
        <w:rPr>
          <w:lang w:val="pl-PL"/>
        </w:rPr>
        <w:t>W dniu 8 grudnia 2003 roku</w:t>
      </w:r>
      <w:r w:rsidR="00741F68" w:rsidRPr="00C514D2">
        <w:rPr>
          <w:lang w:val="pl-PL"/>
        </w:rPr>
        <w:t xml:space="preserve"> </w:t>
      </w:r>
      <w:r w:rsidR="008D7A68" w:rsidRPr="00C514D2">
        <w:rPr>
          <w:lang w:val="pl-PL"/>
        </w:rPr>
        <w:t xml:space="preserve">podejrzany </w:t>
      </w:r>
      <w:r w:rsidRPr="00C514D2">
        <w:rPr>
          <w:lang w:val="pl-PL"/>
        </w:rPr>
        <w:t xml:space="preserve">[A.Z.] </w:t>
      </w:r>
      <w:r w:rsidR="00F50C4F" w:rsidRPr="00C514D2">
        <w:rPr>
          <w:lang w:val="pl-PL"/>
        </w:rPr>
        <w:t xml:space="preserve"> w bezprawnych działaniach</w:t>
      </w:r>
      <w:r w:rsidR="00EF0D5F" w:rsidRPr="00C514D2">
        <w:rPr>
          <w:lang w:val="pl-PL"/>
        </w:rPr>
        <w:t xml:space="preserve"> policji wobec powoda</w:t>
      </w:r>
      <w:r w:rsidRPr="00C514D2">
        <w:rPr>
          <w:lang w:val="pl-PL"/>
        </w:rPr>
        <w:t xml:space="preserve"> Saïd Bouyid, </w:t>
      </w:r>
      <w:r w:rsidR="00F50C4F" w:rsidRPr="00C514D2">
        <w:rPr>
          <w:lang w:val="pl-PL"/>
        </w:rPr>
        <w:t>opisanej przez niego w następujący sposób: policjant</w:t>
      </w:r>
      <w:r w:rsidRPr="00C514D2">
        <w:rPr>
          <w:lang w:val="pl-PL"/>
        </w:rPr>
        <w:t xml:space="preserve"> [A.Z.], </w:t>
      </w:r>
      <w:r w:rsidR="00F50C4F" w:rsidRPr="00C514D2">
        <w:rPr>
          <w:lang w:val="pl-PL"/>
        </w:rPr>
        <w:t>zatrzymując go na zewnątrz swojego domu, rzekomo chwycił go za kurtkę i podarł ją; został następnie przewieziony do pobliskiego komisariatu, gdzie ten sam oficer rzekomo uderzył go w twarz prawą ręką</w:t>
      </w:r>
      <w:r w:rsidRPr="00C514D2">
        <w:rPr>
          <w:lang w:val="pl-PL"/>
        </w:rPr>
        <w:t>.</w:t>
      </w:r>
    </w:p>
    <w:p w:rsidR="002B7A16" w:rsidRPr="00C514D2" w:rsidRDefault="002B7A16" w:rsidP="001436AB">
      <w:pPr>
        <w:pStyle w:val="ECHRParaQuote"/>
        <w:rPr>
          <w:lang w:val="pl-PL"/>
        </w:rPr>
      </w:pPr>
      <w:r w:rsidRPr="00C514D2">
        <w:rPr>
          <w:lang w:val="pl-PL"/>
        </w:rPr>
        <w:t xml:space="preserve">– </w:t>
      </w:r>
      <w:r w:rsidR="00F50C4F" w:rsidRPr="00C514D2">
        <w:rPr>
          <w:lang w:val="pl-PL"/>
        </w:rPr>
        <w:t>W dniu 23 lutego 2004 rok</w:t>
      </w:r>
      <w:r w:rsidR="008F1582" w:rsidRPr="00C514D2">
        <w:rPr>
          <w:lang w:val="pl-PL"/>
        </w:rPr>
        <w:t>u</w:t>
      </w:r>
      <w:r w:rsidR="00F50C4F" w:rsidRPr="00C514D2">
        <w:rPr>
          <w:lang w:val="pl-PL"/>
        </w:rPr>
        <w:t xml:space="preserve"> </w:t>
      </w:r>
      <w:r w:rsidRPr="00C514D2">
        <w:rPr>
          <w:lang w:val="pl-PL"/>
        </w:rPr>
        <w:t xml:space="preserve">[P.P.] </w:t>
      </w:r>
      <w:r w:rsidR="008F1582" w:rsidRPr="00C514D2">
        <w:rPr>
          <w:lang w:val="pl-PL"/>
        </w:rPr>
        <w:t>jest podejrzany za</w:t>
      </w:r>
      <w:r w:rsidR="00EF0D5F" w:rsidRPr="00C514D2">
        <w:rPr>
          <w:lang w:val="pl-PL"/>
        </w:rPr>
        <w:t xml:space="preserve"> bezprawne działania policji wobec </w:t>
      </w:r>
      <w:r w:rsidR="008F1582" w:rsidRPr="00C514D2">
        <w:rPr>
          <w:lang w:val="pl-PL"/>
        </w:rPr>
        <w:t>oskarżyciela prywatnego</w:t>
      </w:r>
      <w:r w:rsidR="00EF0D5F" w:rsidRPr="00C514D2">
        <w:rPr>
          <w:lang w:val="pl-PL"/>
        </w:rPr>
        <w:t xml:space="preserve"> </w:t>
      </w:r>
      <w:r w:rsidRPr="00C514D2">
        <w:rPr>
          <w:lang w:val="pl-PL"/>
        </w:rPr>
        <w:t xml:space="preserve">Mohamed Bouyid, </w:t>
      </w:r>
      <w:r w:rsidR="00F50C4F" w:rsidRPr="00C514D2">
        <w:rPr>
          <w:lang w:val="pl-PL"/>
        </w:rPr>
        <w:t>opisanej przez niego w następujący sposób: po zatrzymaniu swojego samochód przed swoim domem, tak aby matka mogła wyjąć swoje zakupy</w:t>
      </w:r>
      <w:r w:rsidR="00303C79" w:rsidRPr="00C514D2">
        <w:rPr>
          <w:lang w:val="pl-PL"/>
        </w:rPr>
        <w:t>,</w:t>
      </w:r>
      <w:r w:rsidR="00F50C4F" w:rsidRPr="00C514D2">
        <w:rPr>
          <w:lang w:val="pl-PL"/>
        </w:rPr>
        <w:t xml:space="preserve"> wdał się w kłótnię z kierowcą samochodu z tyłu; został wezwany na komisariat w następstwie skargi złożonej przez tego kierowcę; podczas przesłuchania</w:t>
      </w:r>
      <w:r w:rsidRPr="00C514D2">
        <w:rPr>
          <w:lang w:val="pl-PL"/>
        </w:rPr>
        <w:t>, Mohamed Bouyid</w:t>
      </w:r>
      <w:r w:rsidR="00F50C4F" w:rsidRPr="00C514D2">
        <w:rPr>
          <w:lang w:val="pl-PL"/>
        </w:rPr>
        <w:t xml:space="preserve"> rzekomo został uderzony przez </w:t>
      </w:r>
      <w:r w:rsidR="008F1582" w:rsidRPr="00C514D2">
        <w:rPr>
          <w:lang w:val="pl-PL"/>
        </w:rPr>
        <w:t>oskarżonego</w:t>
      </w:r>
      <w:r w:rsidR="00F50C4F" w:rsidRPr="00C514D2">
        <w:rPr>
          <w:lang w:val="pl-PL"/>
        </w:rPr>
        <w:t xml:space="preserve"> </w:t>
      </w:r>
      <w:r w:rsidRPr="00C514D2">
        <w:rPr>
          <w:lang w:val="pl-PL"/>
        </w:rPr>
        <w:t>[P.P.] (</w:t>
      </w:r>
      <w:r w:rsidR="00F50C4F" w:rsidRPr="00C514D2">
        <w:rPr>
          <w:lang w:val="pl-PL"/>
        </w:rPr>
        <w:t xml:space="preserve">patrz zaświadczenie lekarskie wystawione przez </w:t>
      </w:r>
      <w:r w:rsidR="00F1104E" w:rsidRPr="00C514D2">
        <w:rPr>
          <w:lang w:val="pl-PL"/>
        </w:rPr>
        <w:t>Dr</w:t>
      </w:r>
      <w:r w:rsidRPr="00C514D2">
        <w:rPr>
          <w:lang w:val="pl-PL"/>
        </w:rPr>
        <w:t xml:space="preserve"> ...), </w:t>
      </w:r>
      <w:r w:rsidR="00F50C4F" w:rsidRPr="00C514D2">
        <w:rPr>
          <w:lang w:val="pl-PL"/>
        </w:rPr>
        <w:t>który zagroził, że umieści go w celi, gdyby nie podpisał swojego oświadczenia, podczas gdy w rzeczywistości chciał je zmienić</w:t>
      </w:r>
      <w:r w:rsidRPr="00C514D2">
        <w:rPr>
          <w:lang w:val="pl-PL"/>
        </w:rPr>
        <w:t>.</w:t>
      </w:r>
    </w:p>
    <w:p w:rsidR="002B7A16" w:rsidRPr="00C514D2" w:rsidRDefault="002B7A16" w:rsidP="001436AB">
      <w:pPr>
        <w:pStyle w:val="ECHRParaQuote"/>
        <w:rPr>
          <w:lang w:val="pl-PL"/>
        </w:rPr>
      </w:pPr>
      <w:r w:rsidRPr="00C514D2">
        <w:rPr>
          <w:lang w:val="pl-PL"/>
        </w:rPr>
        <w:t xml:space="preserve">– </w:t>
      </w:r>
      <w:r w:rsidR="00F50C4F" w:rsidRPr="00C514D2">
        <w:rPr>
          <w:lang w:val="pl-PL"/>
        </w:rPr>
        <w:t>Rodzina Bouyid najwyraźniej napotkała duże trudności z niektórymi członkami policji</w:t>
      </w:r>
      <w:r w:rsidR="00393704" w:rsidRPr="00C514D2">
        <w:rPr>
          <w:lang w:val="pl-PL"/>
        </w:rPr>
        <w:t xml:space="preserve"> w</w:t>
      </w:r>
      <w:r w:rsidR="00F50C4F" w:rsidRPr="00C514D2">
        <w:rPr>
          <w:lang w:val="pl-PL"/>
        </w:rPr>
        <w:t xml:space="preserve"> Saint-Josse-ten-Noode od Marca 1999 roku, kiedy to policjant </w:t>
      </w:r>
      <w:r w:rsidRPr="00C514D2">
        <w:rPr>
          <w:lang w:val="pl-PL"/>
        </w:rPr>
        <w:t xml:space="preserve">[B.] </w:t>
      </w:r>
      <w:r w:rsidR="00F50C4F" w:rsidRPr="00C514D2">
        <w:rPr>
          <w:lang w:val="pl-PL"/>
        </w:rPr>
        <w:t>podejrzewał</w:t>
      </w:r>
      <w:r w:rsidRPr="00C514D2">
        <w:rPr>
          <w:lang w:val="pl-PL"/>
        </w:rPr>
        <w:t xml:space="preserve"> Saïd Bouyid </w:t>
      </w:r>
      <w:r w:rsidR="00F50C4F" w:rsidRPr="00C514D2">
        <w:rPr>
          <w:lang w:val="pl-PL"/>
        </w:rPr>
        <w:t>o zarysowanie jego samochodu</w:t>
      </w:r>
      <w:r w:rsidRPr="00C514D2">
        <w:rPr>
          <w:lang w:val="pl-PL"/>
        </w:rPr>
        <w:t xml:space="preserve">, </w:t>
      </w:r>
      <w:r w:rsidR="00F50C4F" w:rsidRPr="00C514D2">
        <w:rPr>
          <w:lang w:val="pl-PL"/>
        </w:rPr>
        <w:t>doprowadzając do wzrostu napięcia</w:t>
      </w:r>
      <w:r w:rsidRPr="00C514D2">
        <w:rPr>
          <w:lang w:val="pl-PL"/>
        </w:rPr>
        <w:t xml:space="preserve"> </w:t>
      </w:r>
      <w:r w:rsidR="00F50C4F" w:rsidRPr="00C514D2">
        <w:rPr>
          <w:lang w:val="pl-PL"/>
        </w:rPr>
        <w:t>i prześladowania tej rodziny przez policję.</w:t>
      </w:r>
    </w:p>
    <w:p w:rsidR="002B7A16" w:rsidRPr="00C514D2" w:rsidRDefault="002B7A16" w:rsidP="001436AB">
      <w:pPr>
        <w:pStyle w:val="ECHRParaQuote"/>
        <w:rPr>
          <w:lang w:val="pl-PL"/>
        </w:rPr>
      </w:pPr>
      <w:r w:rsidRPr="00C514D2">
        <w:rPr>
          <w:lang w:val="pl-PL"/>
        </w:rPr>
        <w:t xml:space="preserve">– </w:t>
      </w:r>
      <w:r w:rsidR="00F50C4F" w:rsidRPr="00C514D2">
        <w:rPr>
          <w:lang w:val="pl-PL"/>
        </w:rPr>
        <w:t>Mówi się o stałej prowokacji ze strony policji w Saint-Josse-ten-Noode</w:t>
      </w:r>
      <w:r w:rsidR="00EF0D5F" w:rsidRPr="00C514D2">
        <w:rPr>
          <w:lang w:val="pl-PL"/>
        </w:rPr>
        <w:t>,</w:t>
      </w:r>
      <w:r w:rsidR="00393704" w:rsidRPr="00C514D2">
        <w:rPr>
          <w:lang w:val="pl-PL"/>
        </w:rPr>
        <w:t xml:space="preserve"> która</w:t>
      </w:r>
      <w:r w:rsidR="00F50C4F" w:rsidRPr="00C514D2">
        <w:rPr>
          <w:lang w:val="pl-PL"/>
        </w:rPr>
        <w:t xml:space="preserve"> czyni życie rodziny Bouyid</w:t>
      </w:r>
      <w:r w:rsidR="00393704" w:rsidRPr="00C514D2">
        <w:rPr>
          <w:lang w:val="pl-PL"/>
        </w:rPr>
        <w:t xml:space="preserve"> nie do</w:t>
      </w:r>
      <w:r w:rsidR="00F50C4F" w:rsidRPr="00C514D2">
        <w:rPr>
          <w:lang w:val="pl-PL"/>
        </w:rPr>
        <w:t xml:space="preserve"> zniesienia.</w:t>
      </w:r>
    </w:p>
    <w:p w:rsidR="002B7A16" w:rsidRPr="00C514D2" w:rsidRDefault="00393704" w:rsidP="001436AB">
      <w:pPr>
        <w:pStyle w:val="ECHRParaQuote"/>
        <w:rPr>
          <w:lang w:val="pl-PL"/>
        </w:rPr>
      </w:pPr>
      <w:r w:rsidRPr="00C514D2">
        <w:rPr>
          <w:lang w:val="pl-PL"/>
        </w:rPr>
        <w:t xml:space="preserve">Zarówno wewnętrzny wydział nadzorczy policji w [danym] okręgu policyjnym </w:t>
      </w:r>
      <w:r w:rsidR="00303C79" w:rsidRPr="00C514D2">
        <w:rPr>
          <w:lang w:val="pl-PL"/>
        </w:rPr>
        <w:t>jak i</w:t>
      </w:r>
      <w:r w:rsidRPr="00C514D2">
        <w:rPr>
          <w:lang w:val="pl-PL"/>
        </w:rPr>
        <w:t xml:space="preserve"> wydział śledczego Komisji P prowadziły szczegółowe dochodzenie odnośnie faktów obejmujących </w:t>
      </w:r>
      <w:r w:rsidR="008F1582" w:rsidRPr="00C514D2">
        <w:rPr>
          <w:lang w:val="pl-PL"/>
        </w:rPr>
        <w:t>prywatny akt oskarżenia</w:t>
      </w:r>
      <w:r w:rsidR="002B7A16" w:rsidRPr="00C514D2">
        <w:rPr>
          <w:lang w:val="pl-PL"/>
        </w:rPr>
        <w:t>.</w:t>
      </w:r>
    </w:p>
    <w:p w:rsidR="002B7A16" w:rsidRPr="00C514D2" w:rsidRDefault="00393704" w:rsidP="001436AB">
      <w:pPr>
        <w:pStyle w:val="ECHRParaQuote"/>
        <w:rPr>
          <w:lang w:val="pl-PL"/>
        </w:rPr>
      </w:pPr>
      <w:r w:rsidRPr="00C514D2">
        <w:rPr>
          <w:lang w:val="pl-PL"/>
        </w:rPr>
        <w:t>Jak wynika ze wszystkich ustaleń dochodzenia sądowego, a w szczególności z niespójnych wypowiedzi stron, o których mowa, że nie ma dowodów przeciwko oskarżonym, takich jak uzasadnienie ich zaangażowania w zarzuty wymienione w pismach Głównego Prokuratora Koronnego w stosunku do okresu, w którym stwierdzono, że przestępstwo zostało popełnione.</w:t>
      </w:r>
    </w:p>
    <w:p w:rsidR="002B7A16" w:rsidRPr="00C514D2" w:rsidRDefault="00393704" w:rsidP="001436AB">
      <w:pPr>
        <w:pStyle w:val="ECHRParaQuote"/>
        <w:rPr>
          <w:lang w:val="pl-PL"/>
        </w:rPr>
      </w:pPr>
      <w:r w:rsidRPr="00C514D2">
        <w:rPr>
          <w:lang w:val="pl-PL"/>
        </w:rPr>
        <w:t>Oświadczenia oskarżonych, którzy zaprzeczają zarzutom</w:t>
      </w:r>
      <w:r w:rsidR="00303C79" w:rsidRPr="00C514D2">
        <w:rPr>
          <w:lang w:val="pl-PL"/>
        </w:rPr>
        <w:t>,</w:t>
      </w:r>
      <w:r w:rsidRPr="00C514D2">
        <w:rPr>
          <w:lang w:val="pl-PL"/>
        </w:rPr>
        <w:t xml:space="preserve"> są spójne; należy w tym kontekście odnieść się do szczegółowego raportu dotyczącego ogólnych zachowań rodziny </w:t>
      </w:r>
      <w:r w:rsidR="008F1582" w:rsidRPr="00C514D2">
        <w:rPr>
          <w:lang w:val="pl-PL"/>
        </w:rPr>
        <w:t xml:space="preserve">oskarżycieli prywatnych </w:t>
      </w:r>
      <w:r w:rsidRPr="00C514D2">
        <w:rPr>
          <w:lang w:val="pl-PL"/>
        </w:rPr>
        <w:t>sporządzon</w:t>
      </w:r>
      <w:r w:rsidR="008F1582" w:rsidRPr="00C514D2">
        <w:rPr>
          <w:lang w:val="pl-PL"/>
        </w:rPr>
        <w:t>ego</w:t>
      </w:r>
      <w:r w:rsidRPr="00C514D2">
        <w:rPr>
          <w:lang w:val="pl-PL"/>
        </w:rPr>
        <w:t xml:space="preserve"> przez Komitet P, która rzuca światło na ogólny kontekst sprawy.</w:t>
      </w:r>
    </w:p>
    <w:p w:rsidR="002B7A16" w:rsidRPr="00C514D2" w:rsidRDefault="008F1582" w:rsidP="008F1582">
      <w:pPr>
        <w:pStyle w:val="ECHRParaQuote"/>
        <w:rPr>
          <w:lang w:val="pl-PL"/>
        </w:rPr>
      </w:pPr>
      <w:r w:rsidRPr="00C514D2">
        <w:rPr>
          <w:lang w:val="pl-PL"/>
        </w:rPr>
        <w:t>Oskarżyciele prywatnie nie przedstawili</w:t>
      </w:r>
      <w:r w:rsidR="00393704" w:rsidRPr="00C514D2">
        <w:rPr>
          <w:lang w:val="pl-PL"/>
        </w:rPr>
        <w:t xml:space="preserve"> przed sądem</w:t>
      </w:r>
      <w:r w:rsidR="002B7A16" w:rsidRPr="00C514D2">
        <w:rPr>
          <w:lang w:val="pl-PL"/>
        </w:rPr>
        <w:t xml:space="preserve">, </w:t>
      </w:r>
      <w:r w:rsidR="00393704" w:rsidRPr="00C514D2">
        <w:rPr>
          <w:lang w:val="pl-PL"/>
        </w:rPr>
        <w:t>zasiadającym jako</w:t>
      </w:r>
      <w:r w:rsidR="002B7A16" w:rsidRPr="00C514D2">
        <w:rPr>
          <w:lang w:val="pl-PL"/>
        </w:rPr>
        <w:t xml:space="preserve"> </w:t>
      </w:r>
      <w:r w:rsidR="00393704" w:rsidRPr="00C514D2">
        <w:rPr>
          <w:lang w:val="pl-PL"/>
        </w:rPr>
        <w:t>Wydział Oskarżycielski</w:t>
      </w:r>
      <w:r w:rsidR="002B7A16" w:rsidRPr="00C514D2">
        <w:rPr>
          <w:lang w:val="pl-PL"/>
        </w:rPr>
        <w:t xml:space="preserve">, </w:t>
      </w:r>
      <w:r w:rsidR="00393704" w:rsidRPr="00C514D2">
        <w:rPr>
          <w:lang w:val="pl-PL"/>
        </w:rPr>
        <w:t>żadnych nowych</w:t>
      </w:r>
      <w:r w:rsidR="002B7A16" w:rsidRPr="00C514D2">
        <w:rPr>
          <w:lang w:val="pl-PL"/>
        </w:rPr>
        <w:t xml:space="preserve">, </w:t>
      </w:r>
      <w:r w:rsidR="00393704" w:rsidRPr="00C514D2">
        <w:rPr>
          <w:lang w:val="pl-PL"/>
        </w:rPr>
        <w:t>istotnych i przekonujących informacji</w:t>
      </w:r>
      <w:r w:rsidR="00303C79" w:rsidRPr="00C514D2">
        <w:rPr>
          <w:lang w:val="pl-PL"/>
        </w:rPr>
        <w:t>,</w:t>
      </w:r>
      <w:r w:rsidR="00393704" w:rsidRPr="00C514D2">
        <w:rPr>
          <w:lang w:val="pl-PL"/>
        </w:rPr>
        <w:t xml:space="preserve"> które nie zostały wcześniej podane do wiadomości </w:t>
      </w:r>
      <w:r w:rsidR="000667B9" w:rsidRPr="00C514D2">
        <w:rPr>
          <w:lang w:val="pl-PL"/>
        </w:rPr>
        <w:t>niższego</w:t>
      </w:r>
      <w:r w:rsidR="00393704" w:rsidRPr="00C514D2">
        <w:rPr>
          <w:lang w:val="pl-PL"/>
        </w:rPr>
        <w:t xml:space="preserve"> są</w:t>
      </w:r>
      <w:r w:rsidR="000667B9" w:rsidRPr="00C514D2">
        <w:rPr>
          <w:lang w:val="pl-PL"/>
        </w:rPr>
        <w:t>du</w:t>
      </w:r>
      <w:r w:rsidR="00393704" w:rsidRPr="00C514D2">
        <w:rPr>
          <w:lang w:val="pl-PL"/>
        </w:rPr>
        <w:t xml:space="preserve"> i zdoln</w:t>
      </w:r>
      <w:r w:rsidR="000667B9" w:rsidRPr="00C514D2">
        <w:rPr>
          <w:lang w:val="pl-PL"/>
        </w:rPr>
        <w:t>ych do</w:t>
      </w:r>
      <w:r w:rsidR="00393704" w:rsidRPr="00C514D2">
        <w:rPr>
          <w:lang w:val="pl-PL"/>
        </w:rPr>
        <w:t xml:space="preserve"> ujawni</w:t>
      </w:r>
      <w:r w:rsidR="000667B9" w:rsidRPr="00C514D2">
        <w:rPr>
          <w:lang w:val="pl-PL"/>
        </w:rPr>
        <w:t>enia</w:t>
      </w:r>
      <w:r w:rsidR="00393704" w:rsidRPr="00C514D2">
        <w:rPr>
          <w:lang w:val="pl-PL"/>
        </w:rPr>
        <w:t xml:space="preserve"> najmniejszych dowodów przeciwko oskarżonym, które mogłyby uzasadniać ich skierowania na rozprawę</w:t>
      </w:r>
      <w:r w:rsidR="002B7A16" w:rsidRPr="00C514D2">
        <w:rPr>
          <w:lang w:val="pl-PL"/>
        </w:rPr>
        <w:t>.</w:t>
      </w:r>
    </w:p>
    <w:p w:rsidR="002B7A16" w:rsidRPr="00C514D2" w:rsidRDefault="00850FD0" w:rsidP="001436AB">
      <w:pPr>
        <w:pStyle w:val="ECHRParaQuote"/>
        <w:rPr>
          <w:lang w:val="pl-PL"/>
        </w:rPr>
      </w:pPr>
      <w:r w:rsidRPr="00C514D2">
        <w:rPr>
          <w:lang w:val="pl-PL"/>
        </w:rPr>
        <w:lastRenderedPageBreak/>
        <w:t>Ponadto dochodzenie sądowe nie ujawniło wystarczających dowodów, aby pokazać, że przestępstwo zostało popełnione przez oskarżonych w czasie incydentów, w któr</w:t>
      </w:r>
      <w:r w:rsidR="00CF17C9" w:rsidRPr="00C514D2">
        <w:rPr>
          <w:lang w:val="pl-PL"/>
        </w:rPr>
        <w:t>e zosta</w:t>
      </w:r>
      <w:r w:rsidR="00303C79" w:rsidRPr="00C514D2">
        <w:rPr>
          <w:lang w:val="pl-PL"/>
        </w:rPr>
        <w:t>li</w:t>
      </w:r>
      <w:r w:rsidR="00CF17C9" w:rsidRPr="00C514D2">
        <w:rPr>
          <w:lang w:val="pl-PL"/>
        </w:rPr>
        <w:t xml:space="preserve"> oni</w:t>
      </w:r>
      <w:r w:rsidRPr="00C514D2">
        <w:rPr>
          <w:lang w:val="pl-PL"/>
        </w:rPr>
        <w:t xml:space="preserve"> rzekomo zamieszan</w:t>
      </w:r>
      <w:r w:rsidR="00CF17C9" w:rsidRPr="00C514D2">
        <w:rPr>
          <w:lang w:val="pl-PL"/>
        </w:rPr>
        <w:t>i</w:t>
      </w:r>
      <w:r w:rsidR="002B7A16" w:rsidRPr="00C514D2">
        <w:rPr>
          <w:lang w:val="pl-PL"/>
        </w:rPr>
        <w:t>.</w:t>
      </w:r>
    </w:p>
    <w:p w:rsidR="002B7A16" w:rsidRPr="00C514D2" w:rsidRDefault="00CF17C9" w:rsidP="001436AB">
      <w:pPr>
        <w:pStyle w:val="ECHRParaQuote"/>
        <w:rPr>
          <w:lang w:val="pl-PL"/>
        </w:rPr>
      </w:pPr>
      <w:r w:rsidRPr="00C514D2">
        <w:rPr>
          <w:lang w:val="pl-PL"/>
        </w:rPr>
        <w:t>Ponadto nie wydaje się, z akt sprawy, że przepisy sekcji 37 Ustawy o Policji z dnia 5 Sierpnia 1992 roku nie zostały spełnione.</w:t>
      </w:r>
    </w:p>
    <w:p w:rsidR="002B7A16" w:rsidRPr="00C514D2" w:rsidRDefault="00896FCF" w:rsidP="001436AB">
      <w:pPr>
        <w:pStyle w:val="ECHRParaQuote"/>
        <w:rPr>
          <w:lang w:val="pl-PL"/>
        </w:rPr>
      </w:pPr>
      <w:r w:rsidRPr="00C514D2">
        <w:rPr>
          <w:lang w:val="pl-PL"/>
        </w:rPr>
        <w:t>Jak podkreślono w raportach zarówno Prokuratora Koronnego z dnia 10 listopada 2005 roku</w:t>
      </w:r>
      <w:r w:rsidR="00303C79" w:rsidRPr="00C514D2">
        <w:rPr>
          <w:lang w:val="pl-PL"/>
        </w:rPr>
        <w:t xml:space="preserve"> jak</w:t>
      </w:r>
      <w:r w:rsidRPr="00C514D2">
        <w:rPr>
          <w:lang w:val="pl-PL"/>
        </w:rPr>
        <w:t xml:space="preserve"> i tym od Głównego Prokuratora Koronnego, i w decyzji Wydziału Kierującego, stan faktyczny niniejszej sprawy nie stanowi o poważnym przestępstwie lub wykroczeniu</w:t>
      </w:r>
      <w:r w:rsidR="002B7A16" w:rsidRPr="00C514D2">
        <w:rPr>
          <w:lang w:val="pl-PL"/>
        </w:rPr>
        <w:t>.</w:t>
      </w:r>
    </w:p>
    <w:p w:rsidR="002B7A16" w:rsidRPr="00C514D2" w:rsidRDefault="002B7A16" w:rsidP="001436AB">
      <w:pPr>
        <w:pStyle w:val="ECHRParaQuote"/>
        <w:rPr>
          <w:lang w:val="pl-PL"/>
        </w:rPr>
      </w:pPr>
      <w:r w:rsidRPr="00C514D2">
        <w:rPr>
          <w:lang w:val="pl-PL"/>
        </w:rPr>
        <w:t>...”</w:t>
      </w:r>
    </w:p>
    <w:p w:rsidR="002B7A16"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42</w:t>
      </w:r>
      <w:r w:rsidRPr="00C514D2">
        <w:rPr>
          <w:lang w:val="en-GB"/>
        </w:rPr>
        <w:fldChar w:fldCharType="end"/>
      </w:r>
      <w:r w:rsidR="00B279ED" w:rsidRPr="00C514D2">
        <w:rPr>
          <w:lang w:val="pl-PL"/>
        </w:rPr>
        <w:t>.  </w:t>
      </w:r>
      <w:r w:rsidR="00896FCF" w:rsidRPr="00C514D2">
        <w:rPr>
          <w:lang w:val="pl-PL"/>
        </w:rPr>
        <w:t>Odwołanie się do kwestii pr</w:t>
      </w:r>
      <w:r w:rsidR="00303C79" w:rsidRPr="00C514D2">
        <w:rPr>
          <w:lang w:val="pl-PL"/>
        </w:rPr>
        <w:t>awnych złożone przez skarżących</w:t>
      </w:r>
      <w:r w:rsidR="005C5F0E">
        <w:rPr>
          <w:lang w:val="pl-PL"/>
        </w:rPr>
        <w:t xml:space="preserve"> </w:t>
      </w:r>
      <w:r w:rsidR="00896FCF" w:rsidRPr="00C514D2">
        <w:rPr>
          <w:lang w:val="pl-PL"/>
        </w:rPr>
        <w:t>- powołujących się w szczególności na Artykuły</w:t>
      </w:r>
      <w:r w:rsidR="00303C79" w:rsidRPr="00C514D2">
        <w:rPr>
          <w:lang w:val="pl-PL"/>
        </w:rPr>
        <w:t xml:space="preserve"> 3, 6 i 13 Konwencji</w:t>
      </w:r>
      <w:r w:rsidR="005C5F0E">
        <w:rPr>
          <w:lang w:val="pl-PL"/>
        </w:rPr>
        <w:t xml:space="preserve"> </w:t>
      </w:r>
      <w:r w:rsidR="00303C79" w:rsidRPr="00C514D2">
        <w:rPr>
          <w:lang w:val="pl-PL"/>
        </w:rPr>
        <w:t>-</w:t>
      </w:r>
      <w:r w:rsidR="005C5F0E">
        <w:rPr>
          <w:lang w:val="pl-PL"/>
        </w:rPr>
        <w:t xml:space="preserve"> </w:t>
      </w:r>
      <w:r w:rsidR="00896FCF" w:rsidRPr="00C514D2">
        <w:rPr>
          <w:lang w:val="pl-PL"/>
        </w:rPr>
        <w:t>został</w:t>
      </w:r>
      <w:r w:rsidR="00D3395D" w:rsidRPr="00C514D2">
        <w:rPr>
          <w:lang w:val="pl-PL"/>
        </w:rPr>
        <w:t>o odrzucone</w:t>
      </w:r>
      <w:r w:rsidR="00896FCF" w:rsidRPr="00C514D2">
        <w:rPr>
          <w:lang w:val="pl-PL"/>
        </w:rPr>
        <w:t xml:space="preserve"> w dniu 29 </w:t>
      </w:r>
      <w:r w:rsidR="00D3395D" w:rsidRPr="00C514D2">
        <w:rPr>
          <w:lang w:val="pl-PL"/>
        </w:rPr>
        <w:t>p</w:t>
      </w:r>
      <w:r w:rsidR="00896FCF" w:rsidRPr="00C514D2">
        <w:rPr>
          <w:lang w:val="pl-PL"/>
        </w:rPr>
        <w:t xml:space="preserve">aździernika 2008 roku przez </w:t>
      </w:r>
      <w:r w:rsidR="00497C5B">
        <w:rPr>
          <w:lang w:val="pl-PL"/>
        </w:rPr>
        <w:t>T</w:t>
      </w:r>
      <w:r w:rsidR="008D7A68">
        <w:rPr>
          <w:lang w:val="pl-PL"/>
        </w:rPr>
        <w:t xml:space="preserve">rybunał </w:t>
      </w:r>
      <w:r w:rsidR="00497C5B">
        <w:rPr>
          <w:lang w:val="pl-PL"/>
        </w:rPr>
        <w:t>K</w:t>
      </w:r>
      <w:r w:rsidR="00896FCF" w:rsidRPr="00C514D2">
        <w:rPr>
          <w:lang w:val="pl-PL"/>
        </w:rPr>
        <w:t>asacyjny.</w:t>
      </w:r>
    </w:p>
    <w:p w:rsidR="00AD5178" w:rsidRPr="00C514D2" w:rsidRDefault="00AD5178" w:rsidP="001436AB">
      <w:pPr>
        <w:pStyle w:val="ECHRHeading2"/>
        <w:rPr>
          <w:lang w:val="pl-PL"/>
        </w:rPr>
      </w:pPr>
      <w:r w:rsidRPr="00C514D2">
        <w:rPr>
          <w:lang w:val="pl-PL"/>
        </w:rPr>
        <w:t>D.</w:t>
      </w:r>
      <w:r w:rsidR="00B279ED" w:rsidRPr="00C514D2">
        <w:rPr>
          <w:lang w:val="pl-PL"/>
        </w:rPr>
        <w:t>  </w:t>
      </w:r>
      <w:r w:rsidR="00497C5B">
        <w:rPr>
          <w:lang w:val="pl-PL"/>
        </w:rPr>
        <w:t>Skarga strony cywilnej</w:t>
      </w:r>
      <w:r w:rsidR="00896FCF" w:rsidRPr="00C514D2">
        <w:rPr>
          <w:lang w:val="pl-PL"/>
        </w:rPr>
        <w:t xml:space="preserve"> w sprawi</w:t>
      </w:r>
      <w:r w:rsidR="00293BBF" w:rsidRPr="00C514D2">
        <w:rPr>
          <w:lang w:val="pl-PL"/>
        </w:rPr>
        <w:t xml:space="preserve">e wydarzeń przed tymi z dnia 8 </w:t>
      </w:r>
      <w:r w:rsidR="00D3395D" w:rsidRPr="00C514D2">
        <w:rPr>
          <w:lang w:val="pl-PL"/>
        </w:rPr>
        <w:t>g</w:t>
      </w:r>
      <w:r w:rsidR="00293BBF" w:rsidRPr="00C514D2">
        <w:rPr>
          <w:lang w:val="pl-PL"/>
        </w:rPr>
        <w:t xml:space="preserve">rudnia 2003 roku i 23 </w:t>
      </w:r>
      <w:r w:rsidR="00D3395D" w:rsidRPr="00C514D2">
        <w:rPr>
          <w:lang w:val="pl-PL"/>
        </w:rPr>
        <w:t>l</w:t>
      </w:r>
      <w:r w:rsidR="00293BBF" w:rsidRPr="00C514D2">
        <w:rPr>
          <w:lang w:val="pl-PL"/>
        </w:rPr>
        <w:t>u</w:t>
      </w:r>
      <w:r w:rsidR="00896FCF" w:rsidRPr="00C514D2">
        <w:rPr>
          <w:lang w:val="pl-PL"/>
        </w:rPr>
        <w:t>tego 2004</w:t>
      </w:r>
      <w:r w:rsidR="00293BBF" w:rsidRPr="00C514D2">
        <w:rPr>
          <w:lang w:val="pl-PL"/>
        </w:rPr>
        <w:t xml:space="preserve"> roku</w:t>
      </w:r>
    </w:p>
    <w:p w:rsidR="00FD382C" w:rsidRPr="00C514D2" w:rsidRDefault="00281101" w:rsidP="001436AB">
      <w:pPr>
        <w:pStyle w:val="ECHRPara"/>
        <w:rPr>
          <w:lang w:val="pl-PL"/>
        </w:rPr>
      </w:pPr>
      <w:r w:rsidRPr="00C514D2">
        <w:rPr>
          <w:lang w:val="en-GB"/>
        </w:rPr>
        <w:fldChar w:fldCharType="begin"/>
      </w:r>
      <w:r w:rsidR="00B279ED" w:rsidRPr="00C514D2">
        <w:rPr>
          <w:lang w:val="pl-PL"/>
        </w:rPr>
        <w:instrText xml:space="preserve"> SEQ level0 \*arabic </w:instrText>
      </w:r>
      <w:r w:rsidRPr="00C514D2">
        <w:rPr>
          <w:lang w:val="en-GB"/>
        </w:rPr>
        <w:fldChar w:fldCharType="separate"/>
      </w:r>
      <w:r w:rsidR="001436AB" w:rsidRPr="00C514D2">
        <w:rPr>
          <w:noProof/>
          <w:lang w:val="pl-PL"/>
        </w:rPr>
        <w:t>43</w:t>
      </w:r>
      <w:r w:rsidRPr="00C514D2">
        <w:rPr>
          <w:lang w:val="en-GB"/>
        </w:rPr>
        <w:fldChar w:fldCharType="end"/>
      </w:r>
      <w:r w:rsidR="00B279ED" w:rsidRPr="00C514D2">
        <w:rPr>
          <w:lang w:val="pl-PL"/>
        </w:rPr>
        <w:t>.  </w:t>
      </w:r>
      <w:r w:rsidR="00293BBF" w:rsidRPr="00C514D2">
        <w:rPr>
          <w:lang w:val="pl-PL"/>
        </w:rPr>
        <w:t>W dniu 5 lutego 2008 roku sześciu członków rodziny Bouyid, w tym dwóch skarżących</w:t>
      </w:r>
      <w:r w:rsidR="008D7A68">
        <w:rPr>
          <w:lang w:val="pl-PL"/>
        </w:rPr>
        <w:t>,</w:t>
      </w:r>
      <w:r w:rsidR="00293BBF" w:rsidRPr="00C514D2">
        <w:rPr>
          <w:lang w:val="pl-PL"/>
        </w:rPr>
        <w:t xml:space="preserve"> wniosło </w:t>
      </w:r>
      <w:r w:rsidR="00497C5B">
        <w:rPr>
          <w:lang w:val="pl-PL"/>
        </w:rPr>
        <w:t xml:space="preserve">skargę strony cywilnej </w:t>
      </w:r>
      <w:r w:rsidR="00293BBF" w:rsidRPr="00C514D2">
        <w:rPr>
          <w:lang w:val="pl-PL"/>
        </w:rPr>
        <w:t xml:space="preserve">do sędziego śledczego Sądu Pierwszej Instancji w Brukseli w sprawie wszystkich swoich oskarżeń wobec policjantów Saint-Josse-ten-Noode, w szczególności odnoszących się do faktów, które poprzedzały wydarzenia z dnia 8 </w:t>
      </w:r>
      <w:r w:rsidR="00D3395D" w:rsidRPr="00C514D2">
        <w:rPr>
          <w:lang w:val="pl-PL"/>
        </w:rPr>
        <w:t>g</w:t>
      </w:r>
      <w:r w:rsidR="00293BBF" w:rsidRPr="00C514D2">
        <w:rPr>
          <w:lang w:val="pl-PL"/>
        </w:rPr>
        <w:t xml:space="preserve">rudnia 2003 roku i 23 </w:t>
      </w:r>
      <w:r w:rsidR="00D3395D" w:rsidRPr="00C514D2">
        <w:rPr>
          <w:lang w:val="pl-PL"/>
        </w:rPr>
        <w:t>l</w:t>
      </w:r>
      <w:r w:rsidR="00293BBF" w:rsidRPr="00C514D2">
        <w:rPr>
          <w:lang w:val="pl-PL"/>
        </w:rPr>
        <w:t>utego 2004 roku</w:t>
      </w:r>
      <w:r w:rsidR="00BC608C" w:rsidRPr="00C514D2">
        <w:rPr>
          <w:lang w:val="pl-PL"/>
        </w:rPr>
        <w:t>.</w:t>
      </w:r>
    </w:p>
    <w:p w:rsidR="00B279ED" w:rsidRPr="00C514D2" w:rsidRDefault="00281101" w:rsidP="001436AB">
      <w:pPr>
        <w:pStyle w:val="ECHRPara"/>
        <w:rPr>
          <w:lang w:val="pl-PL"/>
        </w:rPr>
      </w:pPr>
      <w:r w:rsidRPr="00C514D2">
        <w:rPr>
          <w:lang w:val="en-GB"/>
        </w:rPr>
        <w:fldChar w:fldCharType="begin"/>
      </w:r>
      <w:r w:rsidR="00833FCE" w:rsidRPr="00C514D2">
        <w:rPr>
          <w:lang w:val="pl-PL"/>
        </w:rPr>
        <w:instrText xml:space="preserve"> SEQ level0 \*arabic </w:instrText>
      </w:r>
      <w:r w:rsidRPr="00C514D2">
        <w:rPr>
          <w:lang w:val="en-GB"/>
        </w:rPr>
        <w:fldChar w:fldCharType="separate"/>
      </w:r>
      <w:r w:rsidR="001436AB" w:rsidRPr="00C514D2">
        <w:rPr>
          <w:noProof/>
          <w:lang w:val="pl-PL"/>
        </w:rPr>
        <w:t>44</w:t>
      </w:r>
      <w:r w:rsidRPr="00C514D2">
        <w:rPr>
          <w:lang w:val="en-GB"/>
        </w:rPr>
        <w:fldChar w:fldCharType="end"/>
      </w:r>
      <w:r w:rsidR="00833FCE" w:rsidRPr="00C514D2">
        <w:rPr>
          <w:lang w:val="pl-PL"/>
        </w:rPr>
        <w:t>.  </w:t>
      </w:r>
      <w:r w:rsidR="00125BA2" w:rsidRPr="00125BA2">
        <w:rPr>
          <w:lang w:val="pl-PL"/>
        </w:rPr>
        <w:t xml:space="preserve">Skarga strony cywilnej </w:t>
      </w:r>
      <w:r w:rsidR="00D3395D" w:rsidRPr="00C514D2">
        <w:rPr>
          <w:lang w:val="pl-PL"/>
        </w:rPr>
        <w:t>doprowadził</w:t>
      </w:r>
      <w:r w:rsidR="00125BA2">
        <w:rPr>
          <w:lang w:val="pl-PL"/>
        </w:rPr>
        <w:t>a</w:t>
      </w:r>
      <w:r w:rsidR="00293BBF" w:rsidRPr="00C514D2">
        <w:rPr>
          <w:lang w:val="pl-PL"/>
        </w:rPr>
        <w:t xml:space="preserve"> do po</w:t>
      </w:r>
      <w:r w:rsidR="00125BA2">
        <w:rPr>
          <w:lang w:val="pl-PL"/>
        </w:rPr>
        <w:t>stawienia</w:t>
      </w:r>
      <w:r w:rsidR="00293BBF" w:rsidRPr="00C514D2">
        <w:rPr>
          <w:lang w:val="pl-PL"/>
        </w:rPr>
        <w:t xml:space="preserve"> sześciu funkcjonariuszy przed Sądem Pierwszej Instancji w Brukseli, rozpoznający</w:t>
      </w:r>
      <w:r w:rsidR="00D3395D" w:rsidRPr="00C514D2">
        <w:rPr>
          <w:lang w:val="pl-PL"/>
        </w:rPr>
        <w:t>m sprawę co do istoty</w:t>
      </w:r>
      <w:r w:rsidR="00293BBF" w:rsidRPr="00C514D2">
        <w:rPr>
          <w:lang w:val="pl-PL"/>
        </w:rPr>
        <w:t xml:space="preserve">. W wyroku z dnia 30 </w:t>
      </w:r>
      <w:r w:rsidR="00D3395D" w:rsidRPr="00C514D2">
        <w:rPr>
          <w:lang w:val="pl-PL"/>
        </w:rPr>
        <w:t>m</w:t>
      </w:r>
      <w:r w:rsidR="00293BBF" w:rsidRPr="00C514D2">
        <w:rPr>
          <w:lang w:val="pl-PL"/>
        </w:rPr>
        <w:t xml:space="preserve">aja 2012 roku sąd orzekł, że </w:t>
      </w:r>
      <w:r w:rsidR="007A7090">
        <w:rPr>
          <w:lang w:val="pl-PL"/>
        </w:rPr>
        <w:t xml:space="preserve">nastąpiło przedawnienie </w:t>
      </w:r>
      <w:r w:rsidR="00293BBF" w:rsidRPr="00C514D2">
        <w:rPr>
          <w:lang w:val="pl-PL"/>
        </w:rPr>
        <w:t>ścigani</w:t>
      </w:r>
      <w:r w:rsidR="007A7090">
        <w:rPr>
          <w:lang w:val="pl-PL"/>
        </w:rPr>
        <w:t>a</w:t>
      </w:r>
      <w:r w:rsidR="00293BBF" w:rsidRPr="00C514D2">
        <w:rPr>
          <w:lang w:val="pl-PL"/>
        </w:rPr>
        <w:t xml:space="preserve">. </w:t>
      </w:r>
      <w:r w:rsidR="00D3395D" w:rsidRPr="00C514D2">
        <w:rPr>
          <w:lang w:val="pl-PL"/>
        </w:rPr>
        <w:t>Z akt nie wynika, że od tego wyroku została wniesiona apelacja.</w:t>
      </w:r>
    </w:p>
    <w:p w:rsidR="000B3F4C" w:rsidRPr="00C514D2" w:rsidRDefault="00B279ED" w:rsidP="001436AB">
      <w:pPr>
        <w:pStyle w:val="ECHRHeading1"/>
        <w:rPr>
          <w:lang w:val="pl-PL"/>
        </w:rPr>
      </w:pPr>
      <w:r w:rsidRPr="00C514D2">
        <w:rPr>
          <w:lang w:val="pl-PL"/>
        </w:rPr>
        <w:t>II.  </w:t>
      </w:r>
      <w:r w:rsidR="00EC1A0D" w:rsidRPr="00C514D2">
        <w:rPr>
          <w:lang w:val="pl-PL"/>
        </w:rPr>
        <w:t>MIĘDZYNARODOWE TEKSTY</w:t>
      </w:r>
      <w:r w:rsidR="00153B36" w:rsidRPr="00C514D2">
        <w:rPr>
          <w:lang w:val="pl-PL"/>
        </w:rPr>
        <w:t>,</w:t>
      </w:r>
      <w:r w:rsidR="00AD4AB9" w:rsidRPr="00C514D2">
        <w:rPr>
          <w:lang w:val="pl-PL"/>
        </w:rPr>
        <w:t xml:space="preserve"> </w:t>
      </w:r>
      <w:r w:rsidR="00EC1A0D" w:rsidRPr="00C514D2">
        <w:rPr>
          <w:lang w:val="pl-PL"/>
        </w:rPr>
        <w:t>INSTRUMENTY</w:t>
      </w:r>
      <w:r w:rsidR="00153B36" w:rsidRPr="00C514D2">
        <w:rPr>
          <w:lang w:val="pl-PL"/>
        </w:rPr>
        <w:t xml:space="preserve"> </w:t>
      </w:r>
      <w:r w:rsidR="00EC1A0D" w:rsidRPr="00C514D2">
        <w:rPr>
          <w:lang w:val="pl-PL"/>
        </w:rPr>
        <w:t>I</w:t>
      </w:r>
      <w:r w:rsidR="00153B36" w:rsidRPr="00C514D2">
        <w:rPr>
          <w:lang w:val="pl-PL"/>
        </w:rPr>
        <w:t xml:space="preserve"> DO</w:t>
      </w:r>
      <w:r w:rsidR="00EC1A0D" w:rsidRPr="00C514D2">
        <w:rPr>
          <w:lang w:val="pl-PL"/>
        </w:rPr>
        <w:t>KUMENTY</w:t>
      </w:r>
    </w:p>
    <w:p w:rsidR="00D93A06" w:rsidRPr="00C514D2" w:rsidRDefault="00B279ED" w:rsidP="001436AB">
      <w:pPr>
        <w:pStyle w:val="ECHRHeading2"/>
        <w:rPr>
          <w:rFonts w:eastAsiaTheme="minorEastAsia"/>
          <w:lang w:val="pl-PL"/>
        </w:rPr>
      </w:pPr>
      <w:r w:rsidRPr="00C514D2">
        <w:rPr>
          <w:rFonts w:eastAsiaTheme="minorEastAsia"/>
          <w:lang w:val="pl-PL"/>
        </w:rPr>
        <w:t>A.  </w:t>
      </w:r>
      <w:r w:rsidR="00EC1A0D" w:rsidRPr="00C514D2">
        <w:rPr>
          <w:rFonts w:eastAsiaTheme="minorEastAsia"/>
          <w:lang w:val="pl-PL"/>
        </w:rPr>
        <w:t>Pojęcie godności</w:t>
      </w:r>
    </w:p>
    <w:p w:rsidR="00214D09" w:rsidRPr="00C514D2" w:rsidRDefault="00281101" w:rsidP="001436AB">
      <w:pPr>
        <w:pStyle w:val="ECHRPara"/>
        <w:rPr>
          <w:rFonts w:ascii="Times New Roman" w:hAnsi="Times New Roman" w:cs="Times New Roman"/>
          <w:szCs w:val="24"/>
          <w:lang w:val="pl-PL"/>
        </w:rPr>
      </w:pPr>
      <w:r w:rsidRPr="00C514D2">
        <w:rPr>
          <w:rFonts w:ascii="Times New Roman" w:hAnsi="Times New Roman" w:cs="Times New Roman"/>
          <w:szCs w:val="24"/>
          <w:lang w:val="en-GB"/>
        </w:rPr>
        <w:fldChar w:fldCharType="begin"/>
      </w:r>
      <w:r w:rsidR="007E5C49" w:rsidRPr="00C514D2">
        <w:rPr>
          <w:rFonts w:ascii="Times New Roman" w:hAnsi="Times New Roman" w:cs="Times New Roman"/>
          <w:szCs w:val="24"/>
          <w:lang w:val="pl-PL"/>
        </w:rPr>
        <w:instrText xml:space="preserve"> SEQ level0 \*arabic </w:instrText>
      </w:r>
      <w:r w:rsidRPr="00C514D2">
        <w:rPr>
          <w:rFonts w:ascii="Times New Roman" w:hAnsi="Times New Roman" w:cs="Times New Roman"/>
          <w:szCs w:val="24"/>
          <w:lang w:val="en-GB"/>
        </w:rPr>
        <w:fldChar w:fldCharType="separate"/>
      </w:r>
      <w:r w:rsidR="001436AB" w:rsidRPr="00C514D2">
        <w:rPr>
          <w:rFonts w:ascii="Times New Roman" w:hAnsi="Times New Roman" w:cs="Times New Roman"/>
          <w:noProof/>
          <w:szCs w:val="24"/>
          <w:lang w:val="pl-PL"/>
        </w:rPr>
        <w:t>45</w:t>
      </w:r>
      <w:r w:rsidRPr="00C514D2">
        <w:rPr>
          <w:rFonts w:ascii="Times New Roman" w:hAnsi="Times New Roman" w:cs="Times New Roman"/>
          <w:szCs w:val="24"/>
          <w:lang w:val="en-GB"/>
        </w:rPr>
        <w:fldChar w:fldCharType="end"/>
      </w:r>
      <w:r w:rsidR="007E5C49" w:rsidRPr="00C514D2">
        <w:rPr>
          <w:rFonts w:ascii="Times New Roman" w:hAnsi="Times New Roman" w:cs="Times New Roman"/>
          <w:szCs w:val="24"/>
          <w:lang w:val="pl-PL"/>
        </w:rPr>
        <w:t>.  </w:t>
      </w:r>
      <w:r w:rsidR="008F1B45" w:rsidRPr="00C514D2">
        <w:rPr>
          <w:rFonts w:ascii="Times New Roman" w:hAnsi="Times New Roman" w:cs="Times New Roman"/>
          <w:szCs w:val="24"/>
          <w:lang w:val="pl-PL"/>
        </w:rPr>
        <w:t>Prea</w:t>
      </w:r>
      <w:r w:rsidR="00123DA5" w:rsidRPr="00C514D2">
        <w:rPr>
          <w:rFonts w:ascii="Times New Roman" w:hAnsi="Times New Roman" w:cs="Times New Roman"/>
          <w:szCs w:val="24"/>
          <w:lang w:val="pl-PL"/>
        </w:rPr>
        <w:t xml:space="preserve">mbuła </w:t>
      </w:r>
      <w:r w:rsidR="00303C79" w:rsidRPr="00C514D2">
        <w:rPr>
          <w:rFonts w:ascii="Times New Roman" w:hAnsi="Times New Roman" w:cs="Times New Roman"/>
          <w:szCs w:val="24"/>
          <w:lang w:val="pl-PL"/>
        </w:rPr>
        <w:t>do Karty Narodów Zjednoczonych</w:t>
      </w:r>
      <w:r w:rsidR="00123DA5" w:rsidRPr="00C514D2">
        <w:rPr>
          <w:rFonts w:ascii="Times New Roman" w:hAnsi="Times New Roman" w:cs="Times New Roman"/>
          <w:szCs w:val="24"/>
          <w:lang w:val="pl-PL"/>
        </w:rPr>
        <w:t xml:space="preserve"> z 26 czerwca 1946 roku</w:t>
      </w:r>
      <w:r w:rsidR="00EC1A0D" w:rsidRPr="00C514D2">
        <w:rPr>
          <w:rFonts w:ascii="Times New Roman" w:hAnsi="Times New Roman" w:cs="Times New Roman"/>
          <w:szCs w:val="24"/>
          <w:lang w:val="pl-PL"/>
        </w:rPr>
        <w:t xml:space="preserve"> potwierdza determinację ludów Narodów Zjednoczonych, ”</w:t>
      </w:r>
      <w:r w:rsidR="007A7090" w:rsidRPr="00D86DF7">
        <w:rPr>
          <w:lang w:val="pl-PL"/>
        </w:rPr>
        <w:t>przywrócić wiarę w podstawowe prawa człowieka, w godność i wartość człowieka, w równouprawnienie mężczyzn i kobiet, w równość narodów dużych i małych</w:t>
      </w:r>
      <w:r w:rsidR="007A7090" w:rsidRPr="00C514D2" w:rsidDel="007A7090">
        <w:rPr>
          <w:rFonts w:ascii="Times New Roman" w:hAnsi="Times New Roman" w:cs="Times New Roman"/>
          <w:szCs w:val="24"/>
          <w:lang w:val="pl-PL"/>
        </w:rPr>
        <w:t xml:space="preserve"> </w:t>
      </w:r>
      <w:r w:rsidR="00EC1A0D" w:rsidRPr="00C514D2">
        <w:rPr>
          <w:rFonts w:ascii="Times New Roman" w:hAnsi="Times New Roman" w:cs="Times New Roman"/>
          <w:szCs w:val="24"/>
          <w:lang w:val="pl-PL"/>
        </w:rPr>
        <w:t xml:space="preserve">”. Pojęcie godności </w:t>
      </w:r>
      <w:r w:rsidR="007A7090">
        <w:rPr>
          <w:rFonts w:ascii="Times New Roman" w:hAnsi="Times New Roman" w:cs="Times New Roman"/>
          <w:szCs w:val="24"/>
          <w:lang w:val="pl-PL"/>
        </w:rPr>
        <w:t xml:space="preserve">pojawia się również w </w:t>
      </w:r>
      <w:r w:rsidR="00EC1A0D" w:rsidRPr="00C514D2">
        <w:rPr>
          <w:rFonts w:ascii="Times New Roman" w:hAnsi="Times New Roman" w:cs="Times New Roman"/>
          <w:szCs w:val="24"/>
          <w:lang w:val="pl-PL"/>
        </w:rPr>
        <w:t xml:space="preserve">Powszechnej Deklaracji Praw Człowieka z dnia 10 </w:t>
      </w:r>
      <w:r w:rsidR="00123DA5" w:rsidRPr="00C514D2">
        <w:rPr>
          <w:rFonts w:ascii="Times New Roman" w:hAnsi="Times New Roman" w:cs="Times New Roman"/>
          <w:szCs w:val="24"/>
          <w:lang w:val="pl-PL"/>
        </w:rPr>
        <w:t>g</w:t>
      </w:r>
      <w:r w:rsidR="00EC1A0D" w:rsidRPr="00C514D2">
        <w:rPr>
          <w:rFonts w:ascii="Times New Roman" w:hAnsi="Times New Roman" w:cs="Times New Roman"/>
          <w:szCs w:val="24"/>
          <w:lang w:val="pl-PL"/>
        </w:rPr>
        <w:t xml:space="preserve">rudnia 1948 roku, </w:t>
      </w:r>
      <w:r w:rsidR="007A7090" w:rsidRPr="00C514D2">
        <w:rPr>
          <w:rFonts w:ascii="Times New Roman" w:hAnsi="Times New Roman" w:cs="Times New Roman"/>
          <w:szCs w:val="24"/>
          <w:lang w:val="pl-PL"/>
        </w:rPr>
        <w:t>któr</w:t>
      </w:r>
      <w:r w:rsidR="007A7090">
        <w:rPr>
          <w:rFonts w:ascii="Times New Roman" w:hAnsi="Times New Roman" w:cs="Times New Roman"/>
          <w:szCs w:val="24"/>
          <w:lang w:val="pl-PL"/>
        </w:rPr>
        <w:t>ej</w:t>
      </w:r>
      <w:r w:rsidR="007A7090" w:rsidRPr="00C514D2">
        <w:rPr>
          <w:rFonts w:ascii="Times New Roman" w:hAnsi="Times New Roman" w:cs="Times New Roman"/>
          <w:szCs w:val="24"/>
          <w:lang w:val="pl-PL"/>
        </w:rPr>
        <w:t xml:space="preserve"> </w:t>
      </w:r>
      <w:r w:rsidR="00EC1A0D" w:rsidRPr="00C514D2">
        <w:rPr>
          <w:rFonts w:ascii="Times New Roman" w:hAnsi="Times New Roman" w:cs="Times New Roman"/>
          <w:szCs w:val="24"/>
          <w:lang w:val="pl-PL"/>
        </w:rPr>
        <w:t>preambuła stwierdza, że</w:t>
      </w:r>
      <w:r w:rsidR="007A7090">
        <w:rPr>
          <w:rFonts w:ascii="Times New Roman" w:hAnsi="Times New Roman" w:cs="Times New Roman"/>
          <w:szCs w:val="24"/>
          <w:lang w:val="pl-PL"/>
        </w:rPr>
        <w:t>”</w:t>
      </w:r>
      <w:r w:rsidR="007A7090" w:rsidRPr="00D86DF7">
        <w:rPr>
          <w:lang w:val="pl-PL"/>
        </w:rPr>
        <w:t xml:space="preserve"> uznanie przyrodzonej godności oraz równych i niezbywalnych praw wszystkich członków rodziny ludzkiej stanowi podstawę wolności, sprawiedliwości i pokoju na świecie</w:t>
      </w:r>
      <w:r w:rsidR="00EC1A0D" w:rsidRPr="00C514D2">
        <w:rPr>
          <w:rFonts w:ascii="Times New Roman" w:hAnsi="Times New Roman" w:cs="Times New Roman"/>
          <w:szCs w:val="24"/>
          <w:lang w:val="pl-PL"/>
        </w:rPr>
        <w:t xml:space="preserve">”, a Artykuł 1 stanowi, </w:t>
      </w:r>
      <w:r w:rsidR="007B6EC7" w:rsidRPr="00C514D2">
        <w:rPr>
          <w:rFonts w:ascii="Times New Roman" w:hAnsi="Times New Roman" w:cs="Times New Roman"/>
          <w:szCs w:val="24"/>
          <w:lang w:val="pl-PL"/>
        </w:rPr>
        <w:t xml:space="preserve">że </w:t>
      </w:r>
      <w:r w:rsidR="007B6EC7" w:rsidRPr="00D86DF7">
        <w:rPr>
          <w:lang w:val="pl-PL"/>
        </w:rPr>
        <w:t>„wszystkie</w:t>
      </w:r>
      <w:r w:rsidR="007A7090" w:rsidRPr="00D86DF7">
        <w:rPr>
          <w:lang w:val="pl-PL"/>
        </w:rPr>
        <w:t xml:space="preserve"> istoty ludzkie rodzą się wolne i równe w godności i prawach</w:t>
      </w:r>
      <w:r w:rsidR="007A7090" w:rsidRPr="00C514D2" w:rsidDel="007A7090">
        <w:rPr>
          <w:rFonts w:ascii="Times New Roman" w:hAnsi="Times New Roman" w:cs="Times New Roman"/>
          <w:szCs w:val="24"/>
          <w:lang w:val="pl-PL"/>
        </w:rPr>
        <w:t xml:space="preserve"> </w:t>
      </w:r>
      <w:r w:rsidR="00EC1A0D" w:rsidRPr="00C514D2">
        <w:rPr>
          <w:rFonts w:ascii="Times New Roman" w:hAnsi="Times New Roman" w:cs="Times New Roman"/>
          <w:szCs w:val="24"/>
          <w:lang w:val="pl-PL"/>
        </w:rPr>
        <w:t>”</w:t>
      </w:r>
      <w:r w:rsidR="00214D09" w:rsidRPr="00C514D2">
        <w:rPr>
          <w:rFonts w:ascii="Times New Roman" w:hAnsi="Times New Roman" w:cs="Times New Roman"/>
          <w:szCs w:val="24"/>
          <w:lang w:val="pl-PL"/>
        </w:rPr>
        <w:t>.</w:t>
      </w:r>
    </w:p>
    <w:p w:rsidR="007475DE" w:rsidRPr="00C514D2" w:rsidRDefault="00281101" w:rsidP="001436AB">
      <w:pPr>
        <w:pStyle w:val="ECHRPara"/>
        <w:rPr>
          <w:rFonts w:ascii="Times New Roman" w:hAnsi="Times New Roman" w:cs="Times New Roman"/>
          <w:szCs w:val="24"/>
          <w:lang w:val="pl-PL"/>
        </w:rPr>
      </w:pPr>
      <w:r w:rsidRPr="00C514D2">
        <w:rPr>
          <w:rFonts w:ascii="Times New Roman" w:hAnsi="Times New Roman" w:cs="Times New Roman"/>
          <w:szCs w:val="24"/>
          <w:lang w:val="en-GB"/>
        </w:rPr>
        <w:lastRenderedPageBreak/>
        <w:fldChar w:fldCharType="begin"/>
      </w:r>
      <w:r w:rsidR="00677729" w:rsidRPr="00C514D2">
        <w:rPr>
          <w:rFonts w:ascii="Times New Roman" w:hAnsi="Times New Roman" w:cs="Times New Roman"/>
          <w:szCs w:val="24"/>
          <w:lang w:val="pl-PL"/>
        </w:rPr>
        <w:instrText xml:space="preserve"> SEQ level0 \*arabic </w:instrText>
      </w:r>
      <w:r w:rsidRPr="00C514D2">
        <w:rPr>
          <w:rFonts w:ascii="Times New Roman" w:hAnsi="Times New Roman" w:cs="Times New Roman"/>
          <w:szCs w:val="24"/>
          <w:lang w:val="en-GB"/>
        </w:rPr>
        <w:fldChar w:fldCharType="separate"/>
      </w:r>
      <w:r w:rsidR="001436AB" w:rsidRPr="00C514D2">
        <w:rPr>
          <w:rFonts w:ascii="Times New Roman" w:hAnsi="Times New Roman" w:cs="Times New Roman"/>
          <w:noProof/>
          <w:szCs w:val="24"/>
          <w:lang w:val="pl-PL"/>
        </w:rPr>
        <w:t>46</w:t>
      </w:r>
      <w:r w:rsidRPr="00C514D2">
        <w:rPr>
          <w:rFonts w:ascii="Times New Roman" w:hAnsi="Times New Roman" w:cs="Times New Roman"/>
          <w:szCs w:val="24"/>
          <w:lang w:val="en-GB"/>
        </w:rPr>
        <w:fldChar w:fldCharType="end"/>
      </w:r>
      <w:r w:rsidR="00677729" w:rsidRPr="00C514D2">
        <w:rPr>
          <w:rFonts w:ascii="Times New Roman" w:hAnsi="Times New Roman" w:cs="Times New Roman"/>
          <w:szCs w:val="24"/>
          <w:lang w:val="pl-PL"/>
        </w:rPr>
        <w:t>.  </w:t>
      </w:r>
      <w:r w:rsidR="00EC1A0D" w:rsidRPr="00C514D2">
        <w:rPr>
          <w:rFonts w:ascii="Times New Roman" w:hAnsi="Times New Roman" w:cs="Times New Roman"/>
          <w:szCs w:val="24"/>
          <w:lang w:val="pl-PL"/>
        </w:rPr>
        <w:t>Wiele późni</w:t>
      </w:r>
      <w:r w:rsidR="00123DA5" w:rsidRPr="00C514D2">
        <w:rPr>
          <w:rFonts w:ascii="Times New Roman" w:hAnsi="Times New Roman" w:cs="Times New Roman"/>
          <w:szCs w:val="24"/>
          <w:lang w:val="pl-PL"/>
        </w:rPr>
        <w:t>ejszych tekstów i międzynarodowych instrumentów</w:t>
      </w:r>
      <w:r w:rsidR="00EC1A0D" w:rsidRPr="00C514D2">
        <w:rPr>
          <w:rFonts w:ascii="Times New Roman" w:hAnsi="Times New Roman" w:cs="Times New Roman"/>
          <w:szCs w:val="24"/>
          <w:lang w:val="pl-PL"/>
        </w:rPr>
        <w:t xml:space="preserve"> ochrony praw człowieka odnos</w:t>
      </w:r>
      <w:r w:rsidR="007A7090">
        <w:rPr>
          <w:rFonts w:ascii="Times New Roman" w:hAnsi="Times New Roman" w:cs="Times New Roman"/>
          <w:szCs w:val="24"/>
          <w:lang w:val="pl-PL"/>
        </w:rPr>
        <w:t>i</w:t>
      </w:r>
      <w:r w:rsidR="00EC1A0D" w:rsidRPr="00C514D2">
        <w:rPr>
          <w:rFonts w:ascii="Times New Roman" w:hAnsi="Times New Roman" w:cs="Times New Roman"/>
          <w:szCs w:val="24"/>
          <w:lang w:val="pl-PL"/>
        </w:rPr>
        <w:t xml:space="preserve"> się do tej koncepcji, w tym</w:t>
      </w:r>
      <w:r w:rsidR="00B63A45" w:rsidRPr="00C514D2">
        <w:rPr>
          <w:rFonts w:ascii="Times New Roman" w:hAnsi="Times New Roman" w:cs="Times New Roman"/>
          <w:szCs w:val="24"/>
          <w:lang w:val="pl-PL"/>
        </w:rPr>
        <w:t>:</w:t>
      </w:r>
    </w:p>
    <w:p w:rsidR="00020B0D" w:rsidRPr="00C514D2" w:rsidRDefault="00B63A45"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t xml:space="preserve">- </w:t>
      </w:r>
      <w:r w:rsidR="00071838" w:rsidRPr="00C514D2">
        <w:rPr>
          <w:rFonts w:ascii="Times New Roman" w:hAnsi="Times New Roman" w:cs="Times New Roman"/>
          <w:szCs w:val="24"/>
          <w:lang w:val="pl-PL"/>
        </w:rPr>
        <w:t xml:space="preserve">Deklaracja ONZ o Eliminacji Wszelkich Form Dyskryminacji Rasowej z dnia 20 </w:t>
      </w:r>
      <w:r w:rsidR="00123DA5" w:rsidRPr="00C514D2">
        <w:rPr>
          <w:rFonts w:ascii="Times New Roman" w:hAnsi="Times New Roman" w:cs="Times New Roman"/>
          <w:szCs w:val="24"/>
          <w:lang w:val="pl-PL"/>
        </w:rPr>
        <w:t>l</w:t>
      </w:r>
      <w:r w:rsidR="00071838" w:rsidRPr="00C514D2">
        <w:rPr>
          <w:rFonts w:ascii="Times New Roman" w:hAnsi="Times New Roman" w:cs="Times New Roman"/>
          <w:szCs w:val="24"/>
          <w:lang w:val="pl-PL"/>
        </w:rPr>
        <w:t xml:space="preserve">istopada 1963 roku, która </w:t>
      </w:r>
      <w:r w:rsidR="00201DAF" w:rsidRPr="00C514D2">
        <w:rPr>
          <w:rFonts w:ascii="Times New Roman" w:hAnsi="Times New Roman" w:cs="Times New Roman"/>
          <w:szCs w:val="24"/>
          <w:lang w:val="pl-PL"/>
        </w:rPr>
        <w:t>“</w:t>
      </w:r>
      <w:r w:rsidR="00071838" w:rsidRPr="00C514D2">
        <w:rPr>
          <w:rFonts w:ascii="Times New Roman" w:hAnsi="Times New Roman" w:cs="Times New Roman"/>
          <w:szCs w:val="24"/>
          <w:lang w:val="pl-PL"/>
        </w:rPr>
        <w:t>uroczyście potwierdza konieczność szybkiego wyeliminowania dyskryminacji rasowej na całym świecie, we wszystkich jego formach i przejawach, oraz zabezpieczenia zrozumienia i szacunku dla godności osoby ludzkiej</w:t>
      </w:r>
      <w:r w:rsidR="00201DAF" w:rsidRPr="00C514D2">
        <w:rPr>
          <w:rFonts w:ascii="Times New Roman" w:hAnsi="Times New Roman" w:cs="Times New Roman"/>
          <w:szCs w:val="24"/>
          <w:lang w:val="pl-PL"/>
        </w:rPr>
        <w:t>”</w:t>
      </w:r>
      <w:r w:rsidRPr="00C514D2">
        <w:rPr>
          <w:rFonts w:ascii="Times New Roman" w:hAnsi="Times New Roman" w:cs="Times New Roman"/>
          <w:szCs w:val="24"/>
          <w:lang w:val="pl-PL"/>
        </w:rPr>
        <w:t xml:space="preserve">, </w:t>
      </w:r>
      <w:r w:rsidR="00071838" w:rsidRPr="00C514D2">
        <w:rPr>
          <w:rFonts w:ascii="Times New Roman" w:hAnsi="Times New Roman" w:cs="Times New Roman"/>
          <w:szCs w:val="24"/>
          <w:lang w:val="pl-PL"/>
        </w:rPr>
        <w:t xml:space="preserve">i Międzynarodowa Konwencja w sprawie likwidacji wszelkich form dyskryminacji rasowej z dnia 21 </w:t>
      </w:r>
      <w:r w:rsidR="00123DA5" w:rsidRPr="00C514D2">
        <w:rPr>
          <w:rFonts w:ascii="Times New Roman" w:hAnsi="Times New Roman" w:cs="Times New Roman"/>
          <w:szCs w:val="24"/>
          <w:lang w:val="pl-PL"/>
        </w:rPr>
        <w:t>g</w:t>
      </w:r>
      <w:r w:rsidR="00071838" w:rsidRPr="00C514D2">
        <w:rPr>
          <w:rFonts w:ascii="Times New Roman" w:hAnsi="Times New Roman" w:cs="Times New Roman"/>
          <w:szCs w:val="24"/>
          <w:lang w:val="pl-PL"/>
        </w:rPr>
        <w:t xml:space="preserve">rudnia 1965 roku (ratyfikowana przez Belgię), </w:t>
      </w:r>
      <w:r w:rsidR="005D07B3" w:rsidRPr="00C514D2">
        <w:rPr>
          <w:rFonts w:ascii="Times New Roman" w:hAnsi="Times New Roman" w:cs="Times New Roman"/>
          <w:szCs w:val="24"/>
          <w:lang w:val="pl-PL"/>
        </w:rPr>
        <w:t xml:space="preserve">której </w:t>
      </w:r>
      <w:r w:rsidR="00071838" w:rsidRPr="00C514D2">
        <w:rPr>
          <w:rFonts w:ascii="Times New Roman" w:hAnsi="Times New Roman" w:cs="Times New Roman"/>
          <w:szCs w:val="24"/>
          <w:lang w:val="pl-PL"/>
        </w:rPr>
        <w:t>preambuła</w:t>
      </w:r>
      <w:r w:rsidR="005D07B3">
        <w:rPr>
          <w:rFonts w:ascii="Times New Roman" w:hAnsi="Times New Roman" w:cs="Times New Roman"/>
          <w:szCs w:val="24"/>
          <w:lang w:val="pl-PL"/>
        </w:rPr>
        <w:t xml:space="preserve"> </w:t>
      </w:r>
      <w:r w:rsidR="00071838" w:rsidRPr="00C514D2">
        <w:rPr>
          <w:rFonts w:ascii="Times New Roman" w:hAnsi="Times New Roman" w:cs="Times New Roman"/>
          <w:szCs w:val="24"/>
          <w:lang w:val="pl-PL"/>
        </w:rPr>
        <w:t>odnosi się ta deklaracja</w:t>
      </w:r>
      <w:r w:rsidRPr="00C514D2">
        <w:rPr>
          <w:rFonts w:ascii="Times New Roman" w:hAnsi="Times New Roman" w:cs="Times New Roman"/>
          <w:szCs w:val="24"/>
          <w:lang w:val="pl-PL"/>
        </w:rPr>
        <w:t>;</w:t>
      </w:r>
    </w:p>
    <w:p w:rsidR="00CA5C0C" w:rsidRPr="00C514D2" w:rsidRDefault="009F7386"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t xml:space="preserve">- </w:t>
      </w:r>
      <w:r w:rsidR="00071838" w:rsidRPr="00C514D2">
        <w:rPr>
          <w:rFonts w:ascii="Times New Roman" w:hAnsi="Times New Roman" w:cs="Times New Roman"/>
          <w:szCs w:val="24"/>
          <w:lang w:val="pl-PL"/>
        </w:rPr>
        <w:t xml:space="preserve">Międzynarodowy Pakt Praw Obywatelskich i Politycznych oraz Międzynarodowy Pakt Praw Gospodarczych, Społecznych i Kulturalnych z 16 </w:t>
      </w:r>
      <w:r w:rsidR="00123DA5" w:rsidRPr="00C514D2">
        <w:rPr>
          <w:rFonts w:ascii="Times New Roman" w:hAnsi="Times New Roman" w:cs="Times New Roman"/>
          <w:szCs w:val="24"/>
          <w:lang w:val="pl-PL"/>
        </w:rPr>
        <w:t>g</w:t>
      </w:r>
      <w:r w:rsidR="00071838" w:rsidRPr="00C514D2">
        <w:rPr>
          <w:rFonts w:ascii="Times New Roman" w:hAnsi="Times New Roman" w:cs="Times New Roman"/>
          <w:szCs w:val="24"/>
          <w:lang w:val="pl-PL"/>
        </w:rPr>
        <w:t xml:space="preserve">rudnia 1966 roku </w:t>
      </w:r>
      <w:r w:rsidRPr="00C514D2">
        <w:rPr>
          <w:rFonts w:ascii="Times New Roman" w:hAnsi="Times New Roman" w:cs="Times New Roman"/>
          <w:szCs w:val="24"/>
          <w:lang w:val="pl-PL"/>
        </w:rPr>
        <w:t>(</w:t>
      </w:r>
      <w:r w:rsidR="00071838" w:rsidRPr="00C514D2">
        <w:rPr>
          <w:rFonts w:ascii="Times New Roman" w:hAnsi="Times New Roman" w:cs="Times New Roman"/>
          <w:szCs w:val="24"/>
          <w:lang w:val="pl-PL"/>
        </w:rPr>
        <w:t>oba ratyfikowane przez Belgię</w:t>
      </w:r>
      <w:r w:rsidRPr="00C514D2">
        <w:rPr>
          <w:rFonts w:ascii="Times New Roman" w:hAnsi="Times New Roman" w:cs="Times New Roman"/>
          <w:szCs w:val="24"/>
          <w:lang w:val="pl-PL"/>
        </w:rPr>
        <w:t xml:space="preserve">), </w:t>
      </w:r>
      <w:r w:rsidR="00123DA5" w:rsidRPr="00C514D2">
        <w:rPr>
          <w:rFonts w:ascii="Times New Roman" w:hAnsi="Times New Roman" w:cs="Times New Roman"/>
          <w:szCs w:val="24"/>
          <w:lang w:val="pl-PL"/>
        </w:rPr>
        <w:t>których</w:t>
      </w:r>
      <w:r w:rsidR="00071838" w:rsidRPr="00C514D2">
        <w:rPr>
          <w:rFonts w:ascii="Times New Roman" w:hAnsi="Times New Roman" w:cs="Times New Roman"/>
          <w:szCs w:val="24"/>
          <w:lang w:val="pl-PL"/>
        </w:rPr>
        <w:t xml:space="preserve"> preambuła stwierd</w:t>
      </w:r>
      <w:r w:rsidR="00123DA5" w:rsidRPr="00C514D2">
        <w:rPr>
          <w:rFonts w:ascii="Times New Roman" w:hAnsi="Times New Roman" w:cs="Times New Roman"/>
          <w:szCs w:val="24"/>
          <w:lang w:val="pl-PL"/>
        </w:rPr>
        <w:t>za, że równe i niezbywalne</w:t>
      </w:r>
      <w:r w:rsidR="00071838" w:rsidRPr="00C514D2">
        <w:rPr>
          <w:rFonts w:ascii="Times New Roman" w:hAnsi="Times New Roman" w:cs="Times New Roman"/>
          <w:szCs w:val="24"/>
          <w:lang w:val="pl-PL"/>
        </w:rPr>
        <w:t xml:space="preserve"> praw wszystkich członków rodziny ludzkiej</w:t>
      </w:r>
      <w:r w:rsidRPr="00C514D2">
        <w:rPr>
          <w:rFonts w:ascii="Times New Roman" w:hAnsi="Times New Roman" w:cs="Times New Roman"/>
          <w:szCs w:val="24"/>
          <w:lang w:val="pl-PL"/>
        </w:rPr>
        <w:t xml:space="preserve"> </w:t>
      </w:r>
      <w:r w:rsidR="00201DAF" w:rsidRPr="00C514D2">
        <w:rPr>
          <w:rFonts w:ascii="Times New Roman" w:hAnsi="Times New Roman" w:cs="Times New Roman"/>
          <w:szCs w:val="24"/>
          <w:lang w:val="pl-PL"/>
        </w:rPr>
        <w:t>“</w:t>
      </w:r>
      <w:r w:rsidR="00247209">
        <w:rPr>
          <w:rFonts w:ascii="Times New Roman" w:hAnsi="Times New Roman" w:cs="Times New Roman"/>
          <w:szCs w:val="24"/>
          <w:lang w:val="pl-PL"/>
        </w:rPr>
        <w:t xml:space="preserve">wynikają z przyrodzonej godności człowieka”, </w:t>
      </w:r>
      <w:r w:rsidR="00071838" w:rsidRPr="00C514D2">
        <w:rPr>
          <w:rFonts w:ascii="Times New Roman" w:hAnsi="Times New Roman" w:cs="Times New Roman"/>
          <w:szCs w:val="24"/>
          <w:lang w:val="pl-PL"/>
        </w:rPr>
        <w:t xml:space="preserve">Artykuł 10 zapewnia, że </w:t>
      </w:r>
      <w:r w:rsidR="00201DAF" w:rsidRPr="00C514D2">
        <w:rPr>
          <w:rFonts w:ascii="Times New Roman" w:hAnsi="Times New Roman" w:cs="Times New Roman"/>
          <w:szCs w:val="24"/>
          <w:lang w:val="pl-PL"/>
        </w:rPr>
        <w:t>“</w:t>
      </w:r>
      <w:r w:rsidR="00071838" w:rsidRPr="00C514D2">
        <w:rPr>
          <w:rFonts w:ascii="Times New Roman" w:hAnsi="Times New Roman" w:cs="Times New Roman"/>
          <w:szCs w:val="24"/>
          <w:lang w:val="pl-PL"/>
        </w:rPr>
        <w:t>wszystkie osoby pozbawione wolności będą traktowane w sposób humanitarny i z poszanowaniem przyrodzonej godności osoby ludzkiej</w:t>
      </w:r>
      <w:r w:rsidR="00201DAF" w:rsidRPr="00C514D2">
        <w:rPr>
          <w:rFonts w:ascii="Times New Roman" w:hAnsi="Times New Roman" w:cs="Times New Roman"/>
          <w:szCs w:val="24"/>
          <w:lang w:val="pl-PL"/>
        </w:rPr>
        <w:t>”</w:t>
      </w:r>
      <w:r w:rsidR="00CA5C0C" w:rsidRPr="00C514D2">
        <w:rPr>
          <w:rFonts w:ascii="Times New Roman" w:hAnsi="Times New Roman" w:cs="Times New Roman"/>
          <w:szCs w:val="24"/>
          <w:lang w:val="pl-PL"/>
        </w:rPr>
        <w:t xml:space="preserve">, </w:t>
      </w:r>
      <w:r w:rsidR="00071838" w:rsidRPr="00C514D2">
        <w:rPr>
          <w:rFonts w:ascii="Times New Roman" w:hAnsi="Times New Roman" w:cs="Times New Roman"/>
          <w:szCs w:val="24"/>
          <w:lang w:val="pl-PL"/>
        </w:rPr>
        <w:t xml:space="preserve">a Artykuł 13 tego ostatniego stwierdza, że </w:t>
      </w:r>
      <w:r w:rsidR="00201DAF" w:rsidRPr="00C514D2">
        <w:rPr>
          <w:rFonts w:ascii="Times New Roman" w:hAnsi="Times New Roman" w:cs="Times New Roman"/>
          <w:szCs w:val="24"/>
          <w:lang w:val="pl-PL"/>
        </w:rPr>
        <w:t>“</w:t>
      </w:r>
      <w:r w:rsidR="00071838" w:rsidRPr="00C514D2">
        <w:rPr>
          <w:rFonts w:ascii="Times New Roman" w:hAnsi="Times New Roman" w:cs="Times New Roman"/>
          <w:szCs w:val="24"/>
          <w:lang w:val="pl-PL"/>
        </w:rPr>
        <w:t>Państwa-Strony uznają ... prawo każdego do nauki ... [i] zgadza</w:t>
      </w:r>
      <w:r w:rsidR="009057F7" w:rsidRPr="00C514D2">
        <w:rPr>
          <w:rFonts w:ascii="Times New Roman" w:hAnsi="Times New Roman" w:cs="Times New Roman"/>
          <w:szCs w:val="24"/>
          <w:lang w:val="pl-PL"/>
        </w:rPr>
        <w:t>ją</w:t>
      </w:r>
      <w:r w:rsidR="00071838" w:rsidRPr="00C514D2">
        <w:rPr>
          <w:rFonts w:ascii="Times New Roman" w:hAnsi="Times New Roman" w:cs="Times New Roman"/>
          <w:szCs w:val="24"/>
          <w:lang w:val="pl-PL"/>
        </w:rPr>
        <w:t xml:space="preserve"> się, że nauczanie powinno zmierzać do pełnego rozwoju osobowości ludzkiej i poczucia godności i umacniać poszanowanie praw człowieka i podstawowych wolności</w:t>
      </w:r>
      <w:r w:rsidRPr="00C514D2">
        <w:rPr>
          <w:rFonts w:ascii="Times New Roman" w:hAnsi="Times New Roman" w:cs="Times New Roman"/>
          <w:szCs w:val="24"/>
          <w:lang w:val="pl-PL"/>
        </w:rPr>
        <w:t xml:space="preserve"> </w:t>
      </w:r>
      <w:r w:rsidR="001F1E70" w:rsidRPr="00C514D2">
        <w:rPr>
          <w:rFonts w:ascii="Times New Roman" w:hAnsi="Times New Roman" w:cs="Times New Roman"/>
          <w:szCs w:val="24"/>
          <w:lang w:val="pl-PL"/>
        </w:rPr>
        <w:t>...</w:t>
      </w:r>
      <w:r w:rsidR="00201DAF" w:rsidRPr="00C514D2">
        <w:rPr>
          <w:rFonts w:ascii="Times New Roman" w:hAnsi="Times New Roman" w:cs="Times New Roman"/>
          <w:szCs w:val="24"/>
          <w:lang w:val="pl-PL"/>
        </w:rPr>
        <w:t>”</w:t>
      </w:r>
      <w:r w:rsidRPr="00C514D2">
        <w:rPr>
          <w:rFonts w:ascii="Times New Roman" w:hAnsi="Times New Roman" w:cs="Times New Roman"/>
          <w:szCs w:val="24"/>
          <w:lang w:val="pl-PL"/>
        </w:rPr>
        <w:t>;</w:t>
      </w:r>
    </w:p>
    <w:p w:rsidR="00CA5C0C" w:rsidRPr="00C514D2" w:rsidRDefault="00CA5C0C"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t xml:space="preserve">- </w:t>
      </w:r>
      <w:r w:rsidR="009057F7" w:rsidRPr="00C514D2">
        <w:rPr>
          <w:rFonts w:ascii="Times New Roman" w:hAnsi="Times New Roman" w:cs="Times New Roman"/>
          <w:szCs w:val="24"/>
          <w:lang w:val="pl-PL"/>
        </w:rPr>
        <w:t xml:space="preserve">Konwencja w sprawie Likwidacji Wszelkich Form Dyskryminacji Kobiet z dnia 18 </w:t>
      </w:r>
      <w:r w:rsidR="00123DA5" w:rsidRPr="00C514D2">
        <w:rPr>
          <w:rFonts w:ascii="Times New Roman" w:hAnsi="Times New Roman" w:cs="Times New Roman"/>
          <w:szCs w:val="24"/>
          <w:lang w:val="pl-PL"/>
        </w:rPr>
        <w:t>g</w:t>
      </w:r>
      <w:r w:rsidR="009057F7" w:rsidRPr="00C514D2">
        <w:rPr>
          <w:rFonts w:ascii="Times New Roman" w:hAnsi="Times New Roman" w:cs="Times New Roman"/>
          <w:szCs w:val="24"/>
          <w:lang w:val="pl-PL"/>
        </w:rPr>
        <w:t xml:space="preserve">rudnia 1979 roku (ratyfikowana przez Belgię), której preambuła podkreśla w szczególności, że dyskryminacja kobiet </w:t>
      </w:r>
      <w:r w:rsidR="00C80EA4" w:rsidRPr="00C514D2">
        <w:rPr>
          <w:rFonts w:ascii="Times New Roman" w:hAnsi="Times New Roman" w:cs="Times New Roman"/>
          <w:szCs w:val="24"/>
          <w:lang w:val="pl-PL"/>
        </w:rPr>
        <w:t>“</w:t>
      </w:r>
      <w:r w:rsidR="009057F7" w:rsidRPr="00C514D2">
        <w:rPr>
          <w:lang w:val="pl-PL"/>
        </w:rPr>
        <w:t>narusza zasady równości praw i poszanowania godności ludzkiej</w:t>
      </w:r>
      <w:r w:rsidR="00C80EA4" w:rsidRPr="00C514D2">
        <w:rPr>
          <w:rFonts w:ascii="Times New Roman" w:hAnsi="Times New Roman" w:cs="Times New Roman"/>
          <w:szCs w:val="24"/>
          <w:lang w:val="pl-PL"/>
        </w:rPr>
        <w:t>”</w:t>
      </w:r>
      <w:r w:rsidR="0046709C" w:rsidRPr="00C514D2">
        <w:rPr>
          <w:rFonts w:ascii="Times New Roman" w:hAnsi="Times New Roman" w:cs="Times New Roman"/>
          <w:szCs w:val="24"/>
          <w:lang w:val="pl-PL"/>
        </w:rPr>
        <w:t>;</w:t>
      </w:r>
    </w:p>
    <w:p w:rsidR="00020B0D" w:rsidRPr="00C514D2" w:rsidRDefault="0046709C"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t xml:space="preserve">- </w:t>
      </w:r>
      <w:r w:rsidR="009057F7" w:rsidRPr="00C514D2">
        <w:rPr>
          <w:rFonts w:ascii="Times New Roman" w:hAnsi="Times New Roman" w:cs="Times New Roman"/>
          <w:szCs w:val="24"/>
          <w:lang w:val="pl-PL"/>
        </w:rPr>
        <w:t xml:space="preserve">Konwencja w sprawie Zakazu Stosowania Tortur oraz Innego Okrutnego, Nieludzkiego lub Poniżającego Traktowania albo Karania z dnia 10 </w:t>
      </w:r>
      <w:r w:rsidR="00123DA5" w:rsidRPr="00C514D2">
        <w:rPr>
          <w:rFonts w:ascii="Times New Roman" w:hAnsi="Times New Roman" w:cs="Times New Roman"/>
          <w:szCs w:val="24"/>
          <w:lang w:val="pl-PL"/>
        </w:rPr>
        <w:t>g</w:t>
      </w:r>
      <w:r w:rsidR="009057F7" w:rsidRPr="00C514D2">
        <w:rPr>
          <w:rFonts w:ascii="Times New Roman" w:hAnsi="Times New Roman" w:cs="Times New Roman"/>
          <w:szCs w:val="24"/>
          <w:lang w:val="pl-PL"/>
        </w:rPr>
        <w:t xml:space="preserve">rudnia 1984 roku (ratyfikowana przez Belgię), </w:t>
      </w:r>
      <w:r w:rsidR="00247209" w:rsidRPr="00C514D2">
        <w:rPr>
          <w:rFonts w:ascii="Times New Roman" w:hAnsi="Times New Roman" w:cs="Times New Roman"/>
          <w:szCs w:val="24"/>
          <w:lang w:val="pl-PL"/>
        </w:rPr>
        <w:t>któr</w:t>
      </w:r>
      <w:r w:rsidR="00247209">
        <w:rPr>
          <w:rFonts w:ascii="Times New Roman" w:hAnsi="Times New Roman" w:cs="Times New Roman"/>
          <w:szCs w:val="24"/>
          <w:lang w:val="pl-PL"/>
        </w:rPr>
        <w:t>ej</w:t>
      </w:r>
      <w:r w:rsidR="00247209" w:rsidRPr="00C514D2">
        <w:rPr>
          <w:rFonts w:ascii="Times New Roman" w:hAnsi="Times New Roman" w:cs="Times New Roman"/>
          <w:szCs w:val="24"/>
          <w:lang w:val="pl-PL"/>
        </w:rPr>
        <w:t xml:space="preserve"> </w:t>
      </w:r>
      <w:r w:rsidR="009057F7" w:rsidRPr="00C514D2">
        <w:rPr>
          <w:rFonts w:ascii="Times New Roman" w:hAnsi="Times New Roman" w:cs="Times New Roman"/>
          <w:szCs w:val="24"/>
          <w:lang w:val="pl-PL"/>
        </w:rPr>
        <w:t>preambuł</w:t>
      </w:r>
      <w:r w:rsidR="00247209">
        <w:rPr>
          <w:rFonts w:ascii="Times New Roman" w:hAnsi="Times New Roman" w:cs="Times New Roman"/>
          <w:szCs w:val="24"/>
          <w:lang w:val="pl-PL"/>
        </w:rPr>
        <w:t>a</w:t>
      </w:r>
      <w:r w:rsidR="009057F7" w:rsidRPr="00C514D2">
        <w:rPr>
          <w:rFonts w:ascii="Times New Roman" w:hAnsi="Times New Roman" w:cs="Times New Roman"/>
          <w:szCs w:val="24"/>
          <w:lang w:val="pl-PL"/>
        </w:rPr>
        <w:t xml:space="preserve">, wykazuje, że </w:t>
      </w:r>
      <w:r w:rsidR="00C80EA4" w:rsidRPr="00C514D2">
        <w:rPr>
          <w:rFonts w:ascii="Times New Roman" w:hAnsi="Times New Roman" w:cs="Times New Roman"/>
          <w:szCs w:val="24"/>
          <w:lang w:val="pl-PL"/>
        </w:rPr>
        <w:t>“</w:t>
      </w:r>
      <w:r w:rsidR="009057F7" w:rsidRPr="00C514D2">
        <w:rPr>
          <w:rFonts w:ascii="Times New Roman" w:hAnsi="Times New Roman" w:cs="Times New Roman"/>
          <w:szCs w:val="24"/>
          <w:lang w:val="pl-PL"/>
        </w:rPr>
        <w:t>równe i niezbywalne prawa wszystkich członków rodziny ludzkiej</w:t>
      </w:r>
      <w:r w:rsidR="00247209">
        <w:rPr>
          <w:rFonts w:ascii="Times New Roman" w:hAnsi="Times New Roman" w:cs="Times New Roman"/>
          <w:szCs w:val="24"/>
          <w:lang w:val="pl-PL"/>
        </w:rPr>
        <w:t>” „</w:t>
      </w:r>
      <w:r w:rsidR="009057F7" w:rsidRPr="00C514D2">
        <w:rPr>
          <w:rFonts w:ascii="Times New Roman" w:hAnsi="Times New Roman" w:cs="Times New Roman"/>
          <w:szCs w:val="24"/>
          <w:lang w:val="pl-PL"/>
        </w:rPr>
        <w:t>pochodzą z przyrodzonej godności osoby ludzkiej</w:t>
      </w:r>
      <w:r w:rsidR="00C80EA4" w:rsidRPr="00C514D2">
        <w:rPr>
          <w:rFonts w:ascii="Times New Roman" w:hAnsi="Times New Roman" w:cs="Times New Roman"/>
          <w:szCs w:val="24"/>
          <w:lang w:val="pl-PL"/>
        </w:rPr>
        <w:t>”</w:t>
      </w:r>
      <w:r w:rsidRPr="00C514D2">
        <w:rPr>
          <w:rFonts w:ascii="Times New Roman" w:hAnsi="Times New Roman" w:cs="Times New Roman"/>
          <w:szCs w:val="24"/>
          <w:lang w:val="pl-PL"/>
        </w:rPr>
        <w:t>;</w:t>
      </w:r>
    </w:p>
    <w:p w:rsidR="00B63A45" w:rsidRPr="00C514D2" w:rsidRDefault="0046709C"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t xml:space="preserve">- </w:t>
      </w:r>
      <w:r w:rsidR="009057F7" w:rsidRPr="00C514D2">
        <w:rPr>
          <w:rFonts w:ascii="Times New Roman" w:hAnsi="Times New Roman" w:cs="Times New Roman"/>
          <w:szCs w:val="24"/>
          <w:lang w:val="pl-PL"/>
        </w:rPr>
        <w:t xml:space="preserve">Konwencja o Prawach Dziecka z dnia 20 </w:t>
      </w:r>
      <w:r w:rsidR="00123DA5" w:rsidRPr="00C514D2">
        <w:rPr>
          <w:rFonts w:ascii="Times New Roman" w:hAnsi="Times New Roman" w:cs="Times New Roman"/>
          <w:szCs w:val="24"/>
          <w:lang w:val="pl-PL"/>
        </w:rPr>
        <w:t>l</w:t>
      </w:r>
      <w:r w:rsidR="009057F7" w:rsidRPr="00C514D2">
        <w:rPr>
          <w:rFonts w:ascii="Times New Roman" w:hAnsi="Times New Roman" w:cs="Times New Roman"/>
          <w:szCs w:val="24"/>
          <w:lang w:val="pl-PL"/>
        </w:rPr>
        <w:t xml:space="preserve">istopada 1989 roku (ratyfikowana przez Belgię), której preambuła stwierdza, że </w:t>
      </w:r>
      <w:r w:rsidR="009667C3" w:rsidRPr="00C514D2">
        <w:rPr>
          <w:rFonts w:ascii="Times New Roman" w:hAnsi="Times New Roman" w:cs="Times New Roman"/>
          <w:szCs w:val="24"/>
          <w:lang w:val="pl-PL"/>
        </w:rPr>
        <w:t>“</w:t>
      </w:r>
      <w:r w:rsidR="009057F7" w:rsidRPr="00C514D2">
        <w:rPr>
          <w:rFonts w:ascii="Times New Roman" w:hAnsi="Times New Roman" w:cs="Times New Roman"/>
          <w:szCs w:val="24"/>
          <w:lang w:val="pl-PL"/>
        </w:rPr>
        <w:t>dziecko powinno być w pełni przygotowane do indywidualnego życia w społeczeństwie, i wychowywane w duchu ideałów zawartych w Karcie Narodów Zjednoczonych, a w szczególności w duchu pokoju, godności, tolerancji, wolności, równości i solidarności</w:t>
      </w:r>
      <w:r w:rsidR="009667C3" w:rsidRPr="00C514D2">
        <w:rPr>
          <w:rFonts w:ascii="Times New Roman" w:hAnsi="Times New Roman" w:cs="Times New Roman"/>
          <w:szCs w:val="24"/>
          <w:lang w:val="pl-PL"/>
        </w:rPr>
        <w:t>”</w:t>
      </w:r>
      <w:r w:rsidR="0097249B" w:rsidRPr="00C514D2">
        <w:rPr>
          <w:rFonts w:ascii="Times New Roman" w:hAnsi="Times New Roman" w:cs="Times New Roman"/>
          <w:szCs w:val="24"/>
          <w:lang w:val="pl-PL"/>
        </w:rPr>
        <w:t xml:space="preserve"> (</w:t>
      </w:r>
      <w:r w:rsidR="009057F7" w:rsidRPr="00C514D2">
        <w:rPr>
          <w:rFonts w:ascii="Times New Roman" w:hAnsi="Times New Roman" w:cs="Times New Roman"/>
          <w:szCs w:val="24"/>
          <w:lang w:val="pl-PL"/>
        </w:rPr>
        <w:t>zobacz także</w:t>
      </w:r>
      <w:r w:rsidR="00C80EA4" w:rsidRPr="00C514D2">
        <w:rPr>
          <w:rFonts w:ascii="Times New Roman" w:hAnsi="Times New Roman" w:cs="Times New Roman"/>
          <w:szCs w:val="24"/>
          <w:lang w:val="pl-PL"/>
        </w:rPr>
        <w:t xml:space="preserve"> A</w:t>
      </w:r>
      <w:r w:rsidR="0097249B" w:rsidRPr="00C514D2">
        <w:rPr>
          <w:rFonts w:ascii="Times New Roman" w:hAnsi="Times New Roman" w:cs="Times New Roman"/>
          <w:szCs w:val="24"/>
          <w:lang w:val="pl-PL"/>
        </w:rPr>
        <w:t>rt</w:t>
      </w:r>
      <w:r w:rsidR="009057F7" w:rsidRPr="00C514D2">
        <w:rPr>
          <w:rFonts w:ascii="Times New Roman" w:hAnsi="Times New Roman" w:cs="Times New Roman"/>
          <w:szCs w:val="24"/>
          <w:lang w:val="pl-PL"/>
        </w:rPr>
        <w:t>ykuł</w:t>
      </w:r>
      <w:r w:rsidR="0097249B" w:rsidRPr="00C514D2">
        <w:rPr>
          <w:rFonts w:ascii="Times New Roman" w:hAnsi="Times New Roman" w:cs="Times New Roman"/>
          <w:szCs w:val="24"/>
          <w:lang w:val="pl-PL"/>
        </w:rPr>
        <w:t xml:space="preserve"> 23</w:t>
      </w:r>
      <w:r w:rsidR="00587730" w:rsidRPr="00C514D2">
        <w:rPr>
          <w:rFonts w:ascii="Times New Roman" w:hAnsi="Times New Roman" w:cs="Times New Roman"/>
          <w:szCs w:val="24"/>
          <w:lang w:val="pl-PL"/>
        </w:rPr>
        <w:t xml:space="preserve"> § 1</w:t>
      </w:r>
      <w:r w:rsidR="0097249B" w:rsidRPr="00C514D2">
        <w:rPr>
          <w:rFonts w:ascii="Times New Roman" w:hAnsi="Times New Roman" w:cs="Times New Roman"/>
          <w:szCs w:val="24"/>
          <w:lang w:val="pl-PL"/>
        </w:rPr>
        <w:t xml:space="preserve">, </w:t>
      </w:r>
      <w:r w:rsidR="00B0092E" w:rsidRPr="00C514D2">
        <w:rPr>
          <w:rFonts w:ascii="Times New Roman" w:hAnsi="Times New Roman" w:cs="Times New Roman"/>
          <w:szCs w:val="24"/>
          <w:lang w:val="pl-PL"/>
        </w:rPr>
        <w:t>Art</w:t>
      </w:r>
      <w:r w:rsidR="009057F7" w:rsidRPr="00C514D2">
        <w:rPr>
          <w:rFonts w:ascii="Times New Roman" w:hAnsi="Times New Roman" w:cs="Times New Roman"/>
          <w:szCs w:val="24"/>
          <w:lang w:val="pl-PL"/>
        </w:rPr>
        <w:t xml:space="preserve">ykuł </w:t>
      </w:r>
      <w:r w:rsidR="0097249B" w:rsidRPr="00C514D2">
        <w:rPr>
          <w:rFonts w:ascii="Times New Roman" w:hAnsi="Times New Roman" w:cs="Times New Roman"/>
          <w:szCs w:val="24"/>
          <w:lang w:val="pl-PL"/>
        </w:rPr>
        <w:t>28</w:t>
      </w:r>
      <w:r w:rsidR="00587730" w:rsidRPr="00C514D2">
        <w:rPr>
          <w:rFonts w:ascii="Times New Roman" w:hAnsi="Times New Roman" w:cs="Times New Roman"/>
          <w:szCs w:val="24"/>
          <w:lang w:val="pl-PL"/>
        </w:rPr>
        <w:t xml:space="preserve"> § 2</w:t>
      </w:r>
      <w:r w:rsidR="0097249B" w:rsidRPr="00C514D2">
        <w:rPr>
          <w:rFonts w:ascii="Times New Roman" w:hAnsi="Times New Roman" w:cs="Times New Roman"/>
          <w:szCs w:val="24"/>
          <w:lang w:val="pl-PL"/>
        </w:rPr>
        <w:t xml:space="preserve">, </w:t>
      </w:r>
      <w:r w:rsidR="00B0092E" w:rsidRPr="00C514D2">
        <w:rPr>
          <w:rFonts w:ascii="Times New Roman" w:hAnsi="Times New Roman" w:cs="Times New Roman"/>
          <w:szCs w:val="24"/>
          <w:lang w:val="pl-PL"/>
        </w:rPr>
        <w:t>Art</w:t>
      </w:r>
      <w:r w:rsidR="009057F7" w:rsidRPr="00C514D2">
        <w:rPr>
          <w:rFonts w:ascii="Times New Roman" w:hAnsi="Times New Roman" w:cs="Times New Roman"/>
          <w:szCs w:val="24"/>
          <w:lang w:val="pl-PL"/>
        </w:rPr>
        <w:t>ykuł</w:t>
      </w:r>
      <w:r w:rsidR="00B0092E" w:rsidRPr="00C514D2">
        <w:rPr>
          <w:rFonts w:ascii="Times New Roman" w:hAnsi="Times New Roman" w:cs="Times New Roman"/>
          <w:szCs w:val="24"/>
          <w:lang w:val="pl-PL"/>
        </w:rPr>
        <w:t xml:space="preserve"> </w:t>
      </w:r>
      <w:r w:rsidR="0097249B" w:rsidRPr="00C514D2">
        <w:rPr>
          <w:rFonts w:ascii="Times New Roman" w:hAnsi="Times New Roman" w:cs="Times New Roman"/>
          <w:szCs w:val="24"/>
          <w:lang w:val="pl-PL"/>
        </w:rPr>
        <w:t xml:space="preserve">37, </w:t>
      </w:r>
      <w:r w:rsidR="00B0092E" w:rsidRPr="00C514D2">
        <w:rPr>
          <w:rFonts w:ascii="Times New Roman" w:hAnsi="Times New Roman" w:cs="Times New Roman"/>
          <w:szCs w:val="24"/>
          <w:lang w:val="pl-PL"/>
        </w:rPr>
        <w:t>Art</w:t>
      </w:r>
      <w:r w:rsidR="009057F7" w:rsidRPr="00C514D2">
        <w:rPr>
          <w:rFonts w:ascii="Times New Roman" w:hAnsi="Times New Roman" w:cs="Times New Roman"/>
          <w:szCs w:val="24"/>
          <w:lang w:val="pl-PL"/>
        </w:rPr>
        <w:t>ykuł</w:t>
      </w:r>
      <w:r w:rsidR="00B0092E" w:rsidRPr="00C514D2">
        <w:rPr>
          <w:rFonts w:ascii="Times New Roman" w:hAnsi="Times New Roman" w:cs="Times New Roman"/>
          <w:szCs w:val="24"/>
          <w:lang w:val="pl-PL"/>
        </w:rPr>
        <w:t xml:space="preserve"> </w:t>
      </w:r>
      <w:r w:rsidR="0097249B" w:rsidRPr="00C514D2">
        <w:rPr>
          <w:rFonts w:ascii="Times New Roman" w:hAnsi="Times New Roman" w:cs="Times New Roman"/>
          <w:szCs w:val="24"/>
          <w:lang w:val="pl-PL"/>
        </w:rPr>
        <w:t>39</w:t>
      </w:r>
      <w:r w:rsidR="00F61F92" w:rsidRPr="00C514D2">
        <w:rPr>
          <w:rFonts w:ascii="Times New Roman" w:hAnsi="Times New Roman" w:cs="Times New Roman"/>
          <w:szCs w:val="24"/>
          <w:lang w:val="pl-PL"/>
        </w:rPr>
        <w:t xml:space="preserve"> </w:t>
      </w:r>
      <w:r w:rsidR="009057F7" w:rsidRPr="00C514D2">
        <w:rPr>
          <w:rFonts w:ascii="Times New Roman" w:hAnsi="Times New Roman" w:cs="Times New Roman"/>
          <w:szCs w:val="24"/>
          <w:lang w:val="pl-PL"/>
        </w:rPr>
        <w:t>i</w:t>
      </w:r>
      <w:r w:rsidR="0097249B" w:rsidRPr="00C514D2">
        <w:rPr>
          <w:rFonts w:ascii="Times New Roman" w:hAnsi="Times New Roman" w:cs="Times New Roman"/>
          <w:szCs w:val="24"/>
          <w:lang w:val="pl-PL"/>
        </w:rPr>
        <w:t xml:space="preserve"> </w:t>
      </w:r>
      <w:r w:rsidR="00B0092E" w:rsidRPr="00C514D2">
        <w:rPr>
          <w:rFonts w:ascii="Times New Roman" w:hAnsi="Times New Roman" w:cs="Times New Roman"/>
          <w:szCs w:val="24"/>
          <w:lang w:val="pl-PL"/>
        </w:rPr>
        <w:t>Art</w:t>
      </w:r>
      <w:r w:rsidR="009057F7" w:rsidRPr="00C514D2">
        <w:rPr>
          <w:rFonts w:ascii="Times New Roman" w:hAnsi="Times New Roman" w:cs="Times New Roman"/>
          <w:szCs w:val="24"/>
          <w:lang w:val="pl-PL"/>
        </w:rPr>
        <w:t>ykuł</w:t>
      </w:r>
      <w:r w:rsidR="00B0092E" w:rsidRPr="00C514D2">
        <w:rPr>
          <w:rFonts w:ascii="Times New Roman" w:hAnsi="Times New Roman" w:cs="Times New Roman"/>
          <w:szCs w:val="24"/>
          <w:lang w:val="pl-PL"/>
        </w:rPr>
        <w:t xml:space="preserve"> </w:t>
      </w:r>
      <w:r w:rsidR="0097249B" w:rsidRPr="00C514D2">
        <w:rPr>
          <w:rFonts w:ascii="Times New Roman" w:hAnsi="Times New Roman" w:cs="Times New Roman"/>
          <w:szCs w:val="24"/>
          <w:lang w:val="pl-PL"/>
        </w:rPr>
        <w:t>40</w:t>
      </w:r>
      <w:r w:rsidR="00587730" w:rsidRPr="00C514D2">
        <w:rPr>
          <w:rFonts w:ascii="Times New Roman" w:hAnsi="Times New Roman" w:cs="Times New Roman"/>
          <w:szCs w:val="24"/>
          <w:lang w:val="pl-PL"/>
        </w:rPr>
        <w:t xml:space="preserve"> § 1</w:t>
      </w:r>
      <w:r w:rsidR="0097249B" w:rsidRPr="00C514D2">
        <w:rPr>
          <w:rFonts w:ascii="Times New Roman" w:hAnsi="Times New Roman" w:cs="Times New Roman"/>
          <w:szCs w:val="24"/>
          <w:lang w:val="pl-PL"/>
        </w:rPr>
        <w:t>);</w:t>
      </w:r>
    </w:p>
    <w:p w:rsidR="0097249B" w:rsidRPr="00C514D2" w:rsidRDefault="0097249B"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t xml:space="preserve">- </w:t>
      </w:r>
      <w:r w:rsidR="009057F7" w:rsidRPr="00C514D2">
        <w:rPr>
          <w:rFonts w:ascii="Times New Roman" w:hAnsi="Times New Roman" w:cs="Times New Roman"/>
          <w:szCs w:val="24"/>
          <w:lang w:val="pl-PL"/>
        </w:rPr>
        <w:t>Międzynarodowa Konwencja o Ochronie Wszystkich Osób przed Wymuszonym Zaginięciem (Artykuł 19 § 2 i Artykuł 24 § 5 (c)) (ratyfikowana przez Belgię);</w:t>
      </w:r>
    </w:p>
    <w:p w:rsidR="00090CAA" w:rsidRPr="00C514D2" w:rsidRDefault="00730EE9"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t xml:space="preserve">- </w:t>
      </w:r>
      <w:r w:rsidR="00A4036A" w:rsidRPr="00C514D2">
        <w:rPr>
          <w:rFonts w:ascii="Times New Roman" w:hAnsi="Times New Roman" w:cs="Times New Roman"/>
          <w:szCs w:val="24"/>
          <w:lang w:val="pl-PL"/>
        </w:rPr>
        <w:t>Konwencja o Prawach Osób Niepełnosprawnych (ratyfikowana przez Belgię)</w:t>
      </w:r>
      <w:r w:rsidRPr="00C514D2">
        <w:rPr>
          <w:rFonts w:ascii="Times New Roman" w:hAnsi="Times New Roman" w:cs="Times New Roman"/>
          <w:szCs w:val="24"/>
          <w:lang w:val="pl-PL"/>
        </w:rPr>
        <w:t xml:space="preserve">, </w:t>
      </w:r>
      <w:r w:rsidR="00A4036A" w:rsidRPr="00C514D2">
        <w:rPr>
          <w:rFonts w:ascii="Times New Roman" w:hAnsi="Times New Roman" w:cs="Times New Roman"/>
          <w:szCs w:val="24"/>
          <w:lang w:val="pl-PL"/>
        </w:rPr>
        <w:t xml:space="preserve">której Preambuła stwierdza, że </w:t>
      </w:r>
      <w:r w:rsidR="0048612F" w:rsidRPr="00C514D2">
        <w:rPr>
          <w:rFonts w:ascii="Times New Roman" w:hAnsi="Times New Roman" w:cs="Times New Roman"/>
          <w:szCs w:val="24"/>
          <w:lang w:val="pl-PL"/>
        </w:rPr>
        <w:t>“</w:t>
      </w:r>
      <w:r w:rsidR="00A4036A" w:rsidRPr="00C514D2">
        <w:rPr>
          <w:rFonts w:ascii="Times New Roman" w:hAnsi="Times New Roman" w:cs="Times New Roman"/>
          <w:szCs w:val="24"/>
          <w:lang w:val="pl-PL"/>
        </w:rPr>
        <w:t>dyskryminacja jakiejkolwiek osoby ze względu na niepełnosprawność jest pogwałceniem przyrodzonej godności i wartości osoby ludzkiej</w:t>
      </w:r>
      <w:r w:rsidR="0048612F" w:rsidRPr="00C514D2">
        <w:rPr>
          <w:rFonts w:ascii="Times New Roman" w:hAnsi="Times New Roman" w:cs="Times New Roman"/>
          <w:szCs w:val="24"/>
          <w:lang w:val="pl-PL"/>
        </w:rPr>
        <w:t>”</w:t>
      </w:r>
      <w:r w:rsidRPr="00C514D2">
        <w:rPr>
          <w:rFonts w:ascii="Times New Roman" w:hAnsi="Times New Roman" w:cs="Times New Roman"/>
          <w:szCs w:val="24"/>
          <w:lang w:val="pl-PL"/>
        </w:rPr>
        <w:t xml:space="preserve">, </w:t>
      </w:r>
      <w:r w:rsidR="00A4036A" w:rsidRPr="00C514D2">
        <w:rPr>
          <w:rFonts w:ascii="Times New Roman" w:hAnsi="Times New Roman" w:cs="Times New Roman"/>
          <w:szCs w:val="24"/>
          <w:lang w:val="pl-PL"/>
        </w:rPr>
        <w:t xml:space="preserve">a </w:t>
      </w:r>
      <w:r w:rsidR="007B6EC7" w:rsidRPr="00C514D2">
        <w:rPr>
          <w:rFonts w:ascii="Times New Roman" w:hAnsi="Times New Roman" w:cs="Times New Roman"/>
          <w:szCs w:val="24"/>
          <w:lang w:val="pl-PL"/>
        </w:rPr>
        <w:t>cele, które</w:t>
      </w:r>
      <w:r w:rsidR="00A4036A" w:rsidRPr="00C514D2">
        <w:rPr>
          <w:rFonts w:ascii="Times New Roman" w:hAnsi="Times New Roman" w:cs="Times New Roman"/>
          <w:szCs w:val="24"/>
          <w:lang w:val="pl-PL"/>
        </w:rPr>
        <w:t xml:space="preserve"> obejmują promowanie </w:t>
      </w:r>
      <w:r w:rsidR="00A4036A" w:rsidRPr="00C514D2">
        <w:rPr>
          <w:rFonts w:ascii="Times New Roman" w:hAnsi="Times New Roman" w:cs="Times New Roman"/>
          <w:szCs w:val="24"/>
          <w:lang w:val="pl-PL"/>
        </w:rPr>
        <w:lastRenderedPageBreak/>
        <w:t>szacunku dla</w:t>
      </w:r>
      <w:r w:rsidRPr="00C514D2">
        <w:rPr>
          <w:rFonts w:ascii="Times New Roman" w:hAnsi="Times New Roman" w:cs="Times New Roman"/>
          <w:szCs w:val="24"/>
          <w:lang w:val="pl-PL"/>
        </w:rPr>
        <w:t xml:space="preserve"> </w:t>
      </w:r>
      <w:r w:rsidR="0048612F" w:rsidRPr="00C514D2">
        <w:rPr>
          <w:rFonts w:ascii="Times New Roman" w:hAnsi="Times New Roman" w:cs="Times New Roman"/>
          <w:szCs w:val="24"/>
          <w:lang w:val="pl-PL"/>
        </w:rPr>
        <w:t>“</w:t>
      </w:r>
      <w:r w:rsidR="00A4036A" w:rsidRPr="00C514D2">
        <w:rPr>
          <w:lang w:val="pl-PL"/>
        </w:rPr>
        <w:t xml:space="preserve"> </w:t>
      </w:r>
      <w:r w:rsidR="00A4036A" w:rsidRPr="00C514D2">
        <w:rPr>
          <w:rFonts w:ascii="Times New Roman" w:hAnsi="Times New Roman" w:cs="Times New Roman"/>
          <w:szCs w:val="24"/>
          <w:lang w:val="pl-PL"/>
        </w:rPr>
        <w:t>przyrodzonej godności</w:t>
      </w:r>
      <w:r w:rsidR="0048612F" w:rsidRPr="00C514D2">
        <w:rPr>
          <w:rFonts w:ascii="Times New Roman" w:hAnsi="Times New Roman" w:cs="Times New Roman"/>
          <w:szCs w:val="24"/>
          <w:lang w:val="pl-PL"/>
        </w:rPr>
        <w:t>”</w:t>
      </w:r>
      <w:r w:rsidRPr="00C514D2">
        <w:rPr>
          <w:rFonts w:ascii="Times New Roman" w:hAnsi="Times New Roman" w:cs="Times New Roman"/>
          <w:szCs w:val="24"/>
          <w:lang w:val="pl-PL"/>
        </w:rPr>
        <w:t xml:space="preserve"> </w:t>
      </w:r>
      <w:r w:rsidR="00A4036A" w:rsidRPr="00C514D2">
        <w:rPr>
          <w:rFonts w:ascii="Times New Roman" w:hAnsi="Times New Roman" w:cs="Times New Roman"/>
          <w:szCs w:val="24"/>
          <w:lang w:val="pl-PL"/>
        </w:rPr>
        <w:t>osób niepełnosprawnych (Artykuł 1), jest również jednym z jej ogólnych zasad (Artykuł 3 (a)) (zobacz również Artykuł 8 (a), Artykuł 16 § 4, Artykuł 24 § 1 i Artykuł 25)</w:t>
      </w:r>
      <w:r w:rsidR="00F32058" w:rsidRPr="00C514D2">
        <w:rPr>
          <w:rFonts w:ascii="Times New Roman" w:hAnsi="Times New Roman" w:cs="Times New Roman"/>
          <w:szCs w:val="24"/>
          <w:lang w:val="pl-PL"/>
        </w:rPr>
        <w:t>;</w:t>
      </w:r>
    </w:p>
    <w:p w:rsidR="00090CAA" w:rsidRPr="00C514D2" w:rsidRDefault="00090CAA"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t xml:space="preserve">- </w:t>
      </w:r>
      <w:r w:rsidR="00A4036A" w:rsidRPr="00C514D2">
        <w:rPr>
          <w:rFonts w:ascii="Times New Roman" w:hAnsi="Times New Roman" w:cs="Times New Roman"/>
          <w:szCs w:val="24"/>
          <w:lang w:val="pl-PL"/>
        </w:rPr>
        <w:t xml:space="preserve">Drugi Protokół Fakultatywny do Międzynarodowego Paktu Praw Obywatelskich i Politycznych w sprawie zniesienia kary śmierci, z dnia 15 </w:t>
      </w:r>
      <w:r w:rsidR="00123DA5" w:rsidRPr="00C514D2">
        <w:rPr>
          <w:rFonts w:ascii="Times New Roman" w:hAnsi="Times New Roman" w:cs="Times New Roman"/>
          <w:szCs w:val="24"/>
          <w:lang w:val="pl-PL"/>
        </w:rPr>
        <w:t>g</w:t>
      </w:r>
      <w:r w:rsidR="00A4036A" w:rsidRPr="00C514D2">
        <w:rPr>
          <w:rFonts w:ascii="Times New Roman" w:hAnsi="Times New Roman" w:cs="Times New Roman"/>
          <w:szCs w:val="24"/>
          <w:lang w:val="pl-PL"/>
        </w:rPr>
        <w:t>rudnia 1989 (ratyfikowany przez Belgię), którego preambuła, wyraża przekonanie, że</w:t>
      </w:r>
      <w:r w:rsidR="00742486" w:rsidRPr="00C514D2">
        <w:rPr>
          <w:rFonts w:ascii="Times New Roman" w:hAnsi="Times New Roman" w:cs="Times New Roman"/>
          <w:szCs w:val="24"/>
          <w:lang w:val="pl-PL"/>
        </w:rPr>
        <w:t xml:space="preserve"> “</w:t>
      </w:r>
      <w:r w:rsidR="00A4036A" w:rsidRPr="00C514D2">
        <w:rPr>
          <w:rFonts w:ascii="Times New Roman" w:hAnsi="Times New Roman" w:cs="Times New Roman"/>
          <w:szCs w:val="24"/>
          <w:lang w:val="pl-PL"/>
        </w:rPr>
        <w:t>zniesienie kary śmierci przyczynia się do umocnienia ludzkiej godności i stopniowego rozwoju praw człowieka</w:t>
      </w:r>
      <w:r w:rsidR="00742486" w:rsidRPr="00C514D2">
        <w:rPr>
          <w:rFonts w:ascii="Times New Roman" w:hAnsi="Times New Roman" w:cs="Times New Roman"/>
          <w:szCs w:val="24"/>
          <w:lang w:val="pl-PL"/>
        </w:rPr>
        <w:t>”</w:t>
      </w:r>
      <w:r w:rsidR="009D50B2" w:rsidRPr="00C514D2">
        <w:rPr>
          <w:rFonts w:ascii="Times New Roman" w:hAnsi="Times New Roman" w:cs="Times New Roman"/>
          <w:szCs w:val="24"/>
          <w:lang w:val="pl-PL"/>
        </w:rPr>
        <w:t>;</w:t>
      </w:r>
    </w:p>
    <w:p w:rsidR="00090CAA" w:rsidRPr="00C514D2" w:rsidRDefault="009D50B2"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t xml:space="preserve">- </w:t>
      </w:r>
      <w:r w:rsidR="00A4036A" w:rsidRPr="00C514D2">
        <w:rPr>
          <w:rFonts w:ascii="Times New Roman" w:hAnsi="Times New Roman" w:cs="Times New Roman"/>
          <w:szCs w:val="24"/>
          <w:lang w:val="pl-PL"/>
        </w:rPr>
        <w:t xml:space="preserve">Protokół Fakultatywny z dnia 19 </w:t>
      </w:r>
      <w:r w:rsidR="00123DA5" w:rsidRPr="00C514D2">
        <w:rPr>
          <w:rFonts w:ascii="Times New Roman" w:hAnsi="Times New Roman" w:cs="Times New Roman"/>
          <w:szCs w:val="24"/>
          <w:lang w:val="pl-PL"/>
        </w:rPr>
        <w:t>g</w:t>
      </w:r>
      <w:r w:rsidR="00A4036A" w:rsidRPr="00C514D2">
        <w:rPr>
          <w:rFonts w:ascii="Times New Roman" w:hAnsi="Times New Roman" w:cs="Times New Roman"/>
          <w:szCs w:val="24"/>
          <w:lang w:val="pl-PL"/>
        </w:rPr>
        <w:t>rudnia 2011 roku do Konwencji o prawach dziecka w sprawie procedury łączności (ratyfikowany przez Belgię), którego preambuła potwierdza</w:t>
      </w:r>
      <w:r w:rsidRPr="00C514D2">
        <w:rPr>
          <w:rFonts w:ascii="Times New Roman" w:hAnsi="Times New Roman" w:cs="Times New Roman"/>
          <w:szCs w:val="24"/>
          <w:lang w:val="pl-PL"/>
        </w:rPr>
        <w:t xml:space="preserve"> </w:t>
      </w:r>
      <w:r w:rsidR="003301ED" w:rsidRPr="00C514D2">
        <w:rPr>
          <w:rFonts w:ascii="Times New Roman" w:hAnsi="Times New Roman" w:cs="Times New Roman"/>
          <w:szCs w:val="24"/>
          <w:lang w:val="pl-PL"/>
        </w:rPr>
        <w:t>“</w:t>
      </w:r>
      <w:r w:rsidR="00A4036A" w:rsidRPr="00C514D2">
        <w:rPr>
          <w:rFonts w:ascii="Times New Roman" w:hAnsi="Times New Roman" w:cs="Times New Roman"/>
          <w:szCs w:val="24"/>
          <w:lang w:val="pl-PL"/>
        </w:rPr>
        <w:t>status dziecka jako podmiot praw i jako człowieka z godności i do zmieniających się możliwości</w:t>
      </w:r>
      <w:r w:rsidR="003301ED" w:rsidRPr="00C514D2">
        <w:rPr>
          <w:rFonts w:ascii="Times New Roman" w:hAnsi="Times New Roman" w:cs="Times New Roman"/>
          <w:szCs w:val="24"/>
          <w:lang w:val="pl-PL"/>
        </w:rPr>
        <w:t>”</w:t>
      </w:r>
      <w:r w:rsidRPr="00C514D2">
        <w:rPr>
          <w:rFonts w:ascii="Times New Roman" w:hAnsi="Times New Roman" w:cs="Times New Roman"/>
          <w:szCs w:val="24"/>
          <w:lang w:val="pl-PL"/>
        </w:rPr>
        <w:t>;</w:t>
      </w:r>
    </w:p>
    <w:p w:rsidR="007475DE" w:rsidRPr="00C514D2" w:rsidRDefault="00587730"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t xml:space="preserve">- </w:t>
      </w:r>
      <w:r w:rsidR="00995000" w:rsidRPr="00C514D2">
        <w:rPr>
          <w:rFonts w:ascii="Times New Roman" w:hAnsi="Times New Roman" w:cs="Times New Roman"/>
          <w:szCs w:val="24"/>
          <w:lang w:val="pl-PL"/>
        </w:rPr>
        <w:t xml:space="preserve">Protokół Fakultatywny do Międzynarodowego Paktu Praw Gospodarczych, Społecznych i Kulturalnych z dnia 10 </w:t>
      </w:r>
      <w:r w:rsidR="00123DA5" w:rsidRPr="00C514D2">
        <w:rPr>
          <w:rFonts w:ascii="Times New Roman" w:hAnsi="Times New Roman" w:cs="Times New Roman"/>
          <w:szCs w:val="24"/>
          <w:lang w:val="pl-PL"/>
        </w:rPr>
        <w:t>g</w:t>
      </w:r>
      <w:r w:rsidR="00995000" w:rsidRPr="00C514D2">
        <w:rPr>
          <w:rFonts w:ascii="Times New Roman" w:hAnsi="Times New Roman" w:cs="Times New Roman"/>
          <w:szCs w:val="24"/>
          <w:lang w:val="pl-PL"/>
        </w:rPr>
        <w:t xml:space="preserve">rudnia 2008 roku (ratyfikowany przez Belgię) oraz Protokół Fakultatywny do Konwencji w sprawie likwidacji wszelkich form dyskryminacji kobiet z dnia </w:t>
      </w:r>
      <w:r w:rsidR="007B6EC7">
        <w:rPr>
          <w:rFonts w:ascii="Times New Roman" w:hAnsi="Times New Roman" w:cs="Times New Roman"/>
          <w:szCs w:val="24"/>
          <w:lang w:val="pl-PL"/>
        </w:rPr>
        <w:br/>
      </w:r>
      <w:r w:rsidR="00995000" w:rsidRPr="00C514D2">
        <w:rPr>
          <w:rFonts w:ascii="Times New Roman" w:hAnsi="Times New Roman" w:cs="Times New Roman"/>
          <w:szCs w:val="24"/>
          <w:lang w:val="pl-PL"/>
        </w:rPr>
        <w:t xml:space="preserve">6 </w:t>
      </w:r>
      <w:r w:rsidR="00123DA5" w:rsidRPr="00C514D2">
        <w:rPr>
          <w:rFonts w:ascii="Times New Roman" w:hAnsi="Times New Roman" w:cs="Times New Roman"/>
          <w:szCs w:val="24"/>
          <w:lang w:val="pl-PL"/>
        </w:rPr>
        <w:t>p</w:t>
      </w:r>
      <w:r w:rsidR="00995000" w:rsidRPr="00C514D2">
        <w:rPr>
          <w:rFonts w:ascii="Times New Roman" w:hAnsi="Times New Roman" w:cs="Times New Roman"/>
          <w:szCs w:val="24"/>
          <w:lang w:val="pl-PL"/>
        </w:rPr>
        <w:t>aździernika 1999 roku (ratyfikowany przez Belgię)</w:t>
      </w:r>
      <w:r w:rsidRPr="00C514D2">
        <w:rPr>
          <w:rFonts w:ascii="Times New Roman" w:hAnsi="Times New Roman" w:cs="Times New Roman"/>
          <w:szCs w:val="24"/>
          <w:lang w:val="pl-PL"/>
        </w:rPr>
        <w:t>.</w:t>
      </w:r>
    </w:p>
    <w:p w:rsidR="00C756F0" w:rsidRPr="00C514D2" w:rsidRDefault="00281101" w:rsidP="001436AB">
      <w:pPr>
        <w:pStyle w:val="ECHRPara"/>
        <w:rPr>
          <w:rFonts w:ascii="Times New Roman" w:hAnsi="Times New Roman" w:cs="Times New Roman"/>
          <w:szCs w:val="24"/>
          <w:lang w:val="pl-PL"/>
        </w:rPr>
      </w:pPr>
      <w:r w:rsidRPr="00C514D2">
        <w:rPr>
          <w:rFonts w:ascii="Times New Roman" w:hAnsi="Times New Roman" w:cs="Times New Roman"/>
          <w:szCs w:val="24"/>
          <w:lang w:val="en-GB"/>
        </w:rPr>
        <w:fldChar w:fldCharType="begin"/>
      </w:r>
      <w:r w:rsidR="00C756F0" w:rsidRPr="00C514D2">
        <w:rPr>
          <w:rFonts w:ascii="Times New Roman" w:hAnsi="Times New Roman" w:cs="Times New Roman"/>
          <w:szCs w:val="24"/>
          <w:lang w:val="pl-PL"/>
        </w:rPr>
        <w:instrText xml:space="preserve"> SEQ level0 \*arabic </w:instrText>
      </w:r>
      <w:r w:rsidRPr="00C514D2">
        <w:rPr>
          <w:rFonts w:ascii="Times New Roman" w:hAnsi="Times New Roman" w:cs="Times New Roman"/>
          <w:szCs w:val="24"/>
          <w:lang w:val="en-GB"/>
        </w:rPr>
        <w:fldChar w:fldCharType="separate"/>
      </w:r>
      <w:r w:rsidR="001436AB" w:rsidRPr="00C514D2">
        <w:rPr>
          <w:rFonts w:ascii="Times New Roman" w:hAnsi="Times New Roman" w:cs="Times New Roman"/>
          <w:noProof/>
          <w:szCs w:val="24"/>
          <w:lang w:val="pl-PL"/>
        </w:rPr>
        <w:t>47</w:t>
      </w:r>
      <w:r w:rsidRPr="00C514D2">
        <w:rPr>
          <w:rFonts w:ascii="Times New Roman" w:hAnsi="Times New Roman" w:cs="Times New Roman"/>
          <w:szCs w:val="24"/>
          <w:lang w:val="en-GB"/>
        </w:rPr>
        <w:fldChar w:fldCharType="end"/>
      </w:r>
      <w:r w:rsidR="00C756F0" w:rsidRPr="00C514D2">
        <w:rPr>
          <w:rFonts w:ascii="Times New Roman" w:hAnsi="Times New Roman" w:cs="Times New Roman"/>
          <w:szCs w:val="24"/>
          <w:lang w:val="pl-PL"/>
        </w:rPr>
        <w:t>.  </w:t>
      </w:r>
      <w:r w:rsidR="00932FB9">
        <w:rPr>
          <w:rFonts w:ascii="Times New Roman" w:hAnsi="Times New Roman" w:cs="Times New Roman"/>
          <w:szCs w:val="24"/>
          <w:lang w:val="pl-PL"/>
        </w:rPr>
        <w:t>Wiele</w:t>
      </w:r>
      <w:r w:rsidR="00932FB9" w:rsidRPr="00C514D2" w:rsidDel="00932FB9">
        <w:rPr>
          <w:rFonts w:ascii="Times New Roman" w:hAnsi="Times New Roman" w:cs="Times New Roman"/>
          <w:szCs w:val="24"/>
          <w:lang w:val="pl-PL"/>
        </w:rPr>
        <w:t xml:space="preserve"> </w:t>
      </w:r>
      <w:r w:rsidR="00995000" w:rsidRPr="00C514D2">
        <w:rPr>
          <w:rFonts w:ascii="Times New Roman" w:hAnsi="Times New Roman" w:cs="Times New Roman"/>
          <w:szCs w:val="24"/>
          <w:lang w:val="pl-PL"/>
        </w:rPr>
        <w:t>tekst</w:t>
      </w:r>
      <w:r w:rsidR="00932FB9">
        <w:rPr>
          <w:rFonts w:ascii="Times New Roman" w:hAnsi="Times New Roman" w:cs="Times New Roman"/>
          <w:szCs w:val="24"/>
          <w:lang w:val="pl-PL"/>
        </w:rPr>
        <w:t>ów</w:t>
      </w:r>
      <w:r w:rsidR="00995000" w:rsidRPr="00C514D2">
        <w:rPr>
          <w:rFonts w:ascii="Times New Roman" w:hAnsi="Times New Roman" w:cs="Times New Roman"/>
          <w:szCs w:val="24"/>
          <w:lang w:val="pl-PL"/>
        </w:rPr>
        <w:t xml:space="preserve"> i instrumentów regionalnych praw człowieka również odnosi się do pojęcia godności, w tym następujące</w:t>
      </w:r>
      <w:r w:rsidR="00C756F0" w:rsidRPr="00C514D2">
        <w:rPr>
          <w:rFonts w:ascii="Times New Roman" w:hAnsi="Times New Roman" w:cs="Times New Roman"/>
          <w:szCs w:val="24"/>
          <w:lang w:val="pl-PL"/>
        </w:rPr>
        <w:t>:</w:t>
      </w:r>
    </w:p>
    <w:p w:rsidR="009079AE" w:rsidRPr="00C514D2" w:rsidRDefault="00EB5467"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t xml:space="preserve">- </w:t>
      </w:r>
      <w:r w:rsidR="008F1B45" w:rsidRPr="00C514D2">
        <w:rPr>
          <w:rFonts w:ascii="Times New Roman" w:hAnsi="Times New Roman" w:cs="Times New Roman"/>
          <w:szCs w:val="24"/>
          <w:lang w:val="pl-PL"/>
        </w:rPr>
        <w:t>Amerykańska</w:t>
      </w:r>
      <w:r w:rsidR="00995000" w:rsidRPr="00C514D2">
        <w:rPr>
          <w:rFonts w:ascii="Times New Roman" w:hAnsi="Times New Roman" w:cs="Times New Roman"/>
          <w:szCs w:val="24"/>
          <w:lang w:val="pl-PL"/>
        </w:rPr>
        <w:t xml:space="preserve"> Konwencja Praw Człowieka z dnia 22 </w:t>
      </w:r>
      <w:r w:rsidR="00123DA5" w:rsidRPr="00C514D2">
        <w:rPr>
          <w:rFonts w:ascii="Times New Roman" w:hAnsi="Times New Roman" w:cs="Times New Roman"/>
          <w:szCs w:val="24"/>
          <w:lang w:val="pl-PL"/>
        </w:rPr>
        <w:t>l</w:t>
      </w:r>
      <w:r w:rsidR="00995000" w:rsidRPr="00C514D2">
        <w:rPr>
          <w:rFonts w:ascii="Times New Roman" w:hAnsi="Times New Roman" w:cs="Times New Roman"/>
          <w:szCs w:val="24"/>
          <w:lang w:val="pl-PL"/>
        </w:rPr>
        <w:t>istopada 1969 roku (Artykuł 5 § 2, Artykuł 6 § 2 i Artykuł 11 § 1)</w:t>
      </w:r>
      <w:r w:rsidRPr="00C514D2">
        <w:rPr>
          <w:rFonts w:ascii="Times New Roman" w:hAnsi="Times New Roman" w:cs="Times New Roman"/>
          <w:szCs w:val="24"/>
          <w:lang w:val="pl-PL"/>
        </w:rPr>
        <w:t>;</w:t>
      </w:r>
    </w:p>
    <w:p w:rsidR="007475DE" w:rsidRPr="00C514D2" w:rsidRDefault="00C756F0"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t xml:space="preserve">- </w:t>
      </w:r>
      <w:r w:rsidR="008F1B45" w:rsidRPr="00C514D2">
        <w:rPr>
          <w:rFonts w:ascii="Times New Roman" w:hAnsi="Times New Roman" w:cs="Times New Roman"/>
          <w:szCs w:val="24"/>
          <w:lang w:val="pl-PL"/>
        </w:rPr>
        <w:t>Akt końcowy H</w:t>
      </w:r>
      <w:r w:rsidR="00995000" w:rsidRPr="00C514D2">
        <w:rPr>
          <w:rFonts w:ascii="Times New Roman" w:hAnsi="Times New Roman" w:cs="Times New Roman"/>
          <w:szCs w:val="24"/>
          <w:lang w:val="pl-PL"/>
        </w:rPr>
        <w:t>elsińskiej Konferencji Bezpieczeństwa i Współ</w:t>
      </w:r>
      <w:r w:rsidR="00F6604D" w:rsidRPr="00C514D2">
        <w:rPr>
          <w:rFonts w:ascii="Times New Roman" w:hAnsi="Times New Roman" w:cs="Times New Roman"/>
          <w:szCs w:val="24"/>
          <w:lang w:val="pl-PL"/>
        </w:rPr>
        <w:t xml:space="preserve">pracy w Europie z dnia 1 </w:t>
      </w:r>
      <w:r w:rsidR="00123DA5" w:rsidRPr="00C514D2">
        <w:rPr>
          <w:rFonts w:ascii="Times New Roman" w:hAnsi="Times New Roman" w:cs="Times New Roman"/>
          <w:szCs w:val="24"/>
          <w:lang w:val="pl-PL"/>
        </w:rPr>
        <w:t>s</w:t>
      </w:r>
      <w:r w:rsidR="00995000" w:rsidRPr="00C514D2">
        <w:rPr>
          <w:rFonts w:ascii="Times New Roman" w:hAnsi="Times New Roman" w:cs="Times New Roman"/>
          <w:szCs w:val="24"/>
          <w:lang w:val="pl-PL"/>
        </w:rPr>
        <w:t xml:space="preserve">ierpnia 1975, który stanowi, że państwa </w:t>
      </w:r>
      <w:r w:rsidR="00E1459F" w:rsidRPr="00C514D2">
        <w:rPr>
          <w:rFonts w:ascii="Times New Roman" w:hAnsi="Times New Roman" w:cs="Times New Roman"/>
          <w:szCs w:val="24"/>
          <w:lang w:val="pl-PL"/>
        </w:rPr>
        <w:t>“</w:t>
      </w:r>
      <w:r w:rsidR="00995000" w:rsidRPr="00C514D2">
        <w:rPr>
          <w:lang w:val="pl-PL"/>
        </w:rPr>
        <w:t xml:space="preserve">będą promować i zachęcać do skutecznego </w:t>
      </w:r>
      <w:r w:rsidR="00F6604D" w:rsidRPr="00C514D2">
        <w:rPr>
          <w:lang w:val="pl-PL"/>
        </w:rPr>
        <w:t>egzekwowania</w:t>
      </w:r>
      <w:r w:rsidR="00995000" w:rsidRPr="00C514D2">
        <w:rPr>
          <w:lang w:val="pl-PL"/>
        </w:rPr>
        <w:t xml:space="preserve"> praw i wolności obywatelskich, politycznych, gospodarczych, społecznych, kulturalnych i innych, </w:t>
      </w:r>
      <w:r w:rsidR="00932FB9">
        <w:rPr>
          <w:lang w:val="pl-PL"/>
        </w:rPr>
        <w:t>które wszystkie wypływają</w:t>
      </w:r>
      <w:r w:rsidR="00995000" w:rsidRPr="00C514D2">
        <w:rPr>
          <w:lang w:val="pl-PL"/>
        </w:rPr>
        <w:t xml:space="preserve"> z przyrodzonej godności osoby ludzkiej i są niezbędne dla jego swobodn</w:t>
      </w:r>
      <w:r w:rsidR="00F6604D" w:rsidRPr="00C514D2">
        <w:rPr>
          <w:lang w:val="pl-PL"/>
        </w:rPr>
        <w:t>ego</w:t>
      </w:r>
      <w:r w:rsidR="00995000" w:rsidRPr="00C514D2">
        <w:rPr>
          <w:lang w:val="pl-PL"/>
        </w:rPr>
        <w:t xml:space="preserve"> i pełn</w:t>
      </w:r>
      <w:r w:rsidR="00F6604D" w:rsidRPr="00C514D2">
        <w:rPr>
          <w:lang w:val="pl-PL"/>
        </w:rPr>
        <w:t>ego</w:t>
      </w:r>
      <w:r w:rsidR="00995000" w:rsidRPr="00C514D2">
        <w:rPr>
          <w:lang w:val="pl-PL"/>
        </w:rPr>
        <w:t xml:space="preserve"> rozw</w:t>
      </w:r>
      <w:r w:rsidR="00F6604D" w:rsidRPr="00C514D2">
        <w:rPr>
          <w:lang w:val="pl-PL"/>
        </w:rPr>
        <w:t>oju</w:t>
      </w:r>
      <w:r w:rsidR="00E1459F" w:rsidRPr="00C514D2">
        <w:rPr>
          <w:rFonts w:ascii="Times New Roman" w:hAnsi="Times New Roman" w:cs="Times New Roman"/>
          <w:szCs w:val="24"/>
          <w:lang w:val="pl-PL"/>
        </w:rPr>
        <w:t>”</w:t>
      </w:r>
      <w:r w:rsidR="004259B3" w:rsidRPr="00C514D2">
        <w:rPr>
          <w:rFonts w:ascii="Times New Roman" w:hAnsi="Times New Roman" w:cs="Times New Roman"/>
          <w:szCs w:val="24"/>
          <w:lang w:val="pl-PL"/>
        </w:rPr>
        <w:t xml:space="preserve"> </w:t>
      </w:r>
      <w:r w:rsidRPr="00C514D2">
        <w:rPr>
          <w:rFonts w:ascii="Times New Roman" w:hAnsi="Times New Roman" w:cs="Times New Roman"/>
          <w:szCs w:val="24"/>
          <w:lang w:val="pl-PL"/>
        </w:rPr>
        <w:t>(</w:t>
      </w:r>
      <w:r w:rsidR="00123DA5" w:rsidRPr="00C514D2">
        <w:rPr>
          <w:rFonts w:ascii="Times New Roman" w:hAnsi="Times New Roman" w:cs="Times New Roman"/>
          <w:szCs w:val="24"/>
          <w:lang w:val="pl-PL"/>
        </w:rPr>
        <w:t>z</w:t>
      </w:r>
      <w:r w:rsidR="00F6604D" w:rsidRPr="00C514D2">
        <w:rPr>
          <w:rFonts w:ascii="Times New Roman" w:hAnsi="Times New Roman" w:cs="Times New Roman"/>
          <w:szCs w:val="24"/>
          <w:lang w:val="pl-PL"/>
        </w:rPr>
        <w:t>asada</w:t>
      </w:r>
      <w:r w:rsidRPr="00C514D2">
        <w:rPr>
          <w:rFonts w:ascii="Times New Roman" w:hAnsi="Times New Roman" w:cs="Times New Roman"/>
          <w:szCs w:val="24"/>
          <w:lang w:val="pl-PL"/>
        </w:rPr>
        <w:t xml:space="preserve"> VII);</w:t>
      </w:r>
    </w:p>
    <w:p w:rsidR="007475DE" w:rsidRPr="00C514D2" w:rsidRDefault="00C756F0"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t xml:space="preserve">- </w:t>
      </w:r>
      <w:r w:rsidR="00F6604D" w:rsidRPr="00C514D2">
        <w:rPr>
          <w:rFonts w:ascii="Times New Roman" w:hAnsi="Times New Roman" w:cs="Times New Roman"/>
          <w:szCs w:val="24"/>
          <w:lang w:val="pl-PL"/>
        </w:rPr>
        <w:t xml:space="preserve">Afrykańska Karta Praw Człowieka i Ludów z dnia 28 </w:t>
      </w:r>
      <w:r w:rsidR="00123DA5" w:rsidRPr="00C514D2">
        <w:rPr>
          <w:rFonts w:ascii="Times New Roman" w:hAnsi="Times New Roman" w:cs="Times New Roman"/>
          <w:szCs w:val="24"/>
          <w:lang w:val="pl-PL"/>
        </w:rPr>
        <w:t>c</w:t>
      </w:r>
      <w:r w:rsidR="00F6604D" w:rsidRPr="00C514D2">
        <w:rPr>
          <w:rFonts w:ascii="Times New Roman" w:hAnsi="Times New Roman" w:cs="Times New Roman"/>
          <w:szCs w:val="24"/>
          <w:lang w:val="pl-PL"/>
        </w:rPr>
        <w:t xml:space="preserve">zerwca 1981 roku, </w:t>
      </w:r>
      <w:r w:rsidR="00932FB9">
        <w:rPr>
          <w:rFonts w:ascii="Times New Roman" w:hAnsi="Times New Roman" w:cs="Times New Roman"/>
          <w:szCs w:val="24"/>
          <w:lang w:val="pl-PL"/>
        </w:rPr>
        <w:t xml:space="preserve">której </w:t>
      </w:r>
      <w:r w:rsidR="00F6604D" w:rsidRPr="00C514D2">
        <w:rPr>
          <w:rFonts w:ascii="Times New Roman" w:hAnsi="Times New Roman" w:cs="Times New Roman"/>
          <w:szCs w:val="24"/>
          <w:lang w:val="pl-PL"/>
        </w:rPr>
        <w:t xml:space="preserve">artykuł 5, stanowi, że </w:t>
      </w:r>
      <w:r w:rsidR="00E1459F" w:rsidRPr="00C514D2">
        <w:rPr>
          <w:rFonts w:ascii="Times New Roman" w:hAnsi="Times New Roman" w:cs="Times New Roman"/>
          <w:szCs w:val="24"/>
          <w:lang w:val="pl-PL"/>
        </w:rPr>
        <w:t>“</w:t>
      </w:r>
      <w:r w:rsidR="00F6604D" w:rsidRPr="00C514D2">
        <w:rPr>
          <w:rFonts w:ascii="Times New Roman" w:hAnsi="Times New Roman" w:cs="Times New Roman"/>
          <w:szCs w:val="24"/>
          <w:lang w:val="pl-PL"/>
        </w:rPr>
        <w:t>Każdy człowiek ma prawo do poszanowania godności przyrodzonej u człowieka i uznania jego statusu prawnego</w:t>
      </w:r>
      <w:r w:rsidR="00E1459F" w:rsidRPr="00C514D2">
        <w:rPr>
          <w:rFonts w:ascii="Times New Roman" w:hAnsi="Times New Roman" w:cs="Times New Roman"/>
          <w:szCs w:val="24"/>
          <w:lang w:val="pl-PL"/>
        </w:rPr>
        <w:t>”</w:t>
      </w:r>
      <w:r w:rsidR="0097104D" w:rsidRPr="00C514D2">
        <w:rPr>
          <w:rFonts w:ascii="Times New Roman" w:hAnsi="Times New Roman" w:cs="Times New Roman"/>
          <w:szCs w:val="24"/>
          <w:lang w:val="pl-PL"/>
        </w:rPr>
        <w:t>;</w:t>
      </w:r>
    </w:p>
    <w:p w:rsidR="00660644" w:rsidRPr="00C514D2" w:rsidRDefault="00660644"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t xml:space="preserve">- </w:t>
      </w:r>
      <w:r w:rsidR="00F6604D" w:rsidRPr="00C514D2">
        <w:rPr>
          <w:rFonts w:ascii="Times New Roman" w:hAnsi="Times New Roman" w:cs="Times New Roman"/>
          <w:szCs w:val="24"/>
          <w:lang w:val="pl-PL"/>
        </w:rPr>
        <w:t xml:space="preserve">Konwencja o ochronie praw człowieka i godności istoty ludzkiej wobec zastosowań biologii i medycyny z dnia 4 </w:t>
      </w:r>
      <w:r w:rsidR="00123DA5" w:rsidRPr="00C514D2">
        <w:rPr>
          <w:rFonts w:ascii="Times New Roman" w:hAnsi="Times New Roman" w:cs="Times New Roman"/>
          <w:szCs w:val="24"/>
          <w:lang w:val="pl-PL"/>
        </w:rPr>
        <w:t>k</w:t>
      </w:r>
      <w:r w:rsidR="00F6604D" w:rsidRPr="00C514D2">
        <w:rPr>
          <w:rFonts w:ascii="Times New Roman" w:hAnsi="Times New Roman" w:cs="Times New Roman"/>
          <w:szCs w:val="24"/>
          <w:lang w:val="pl-PL"/>
        </w:rPr>
        <w:t>wietnia</w:t>
      </w:r>
      <w:r w:rsidR="00123DA5" w:rsidRPr="00C514D2">
        <w:rPr>
          <w:rFonts w:ascii="Times New Roman" w:hAnsi="Times New Roman" w:cs="Times New Roman"/>
          <w:szCs w:val="24"/>
          <w:lang w:val="pl-PL"/>
        </w:rPr>
        <w:t xml:space="preserve"> 1997 roku (której</w:t>
      </w:r>
      <w:r w:rsidR="00F6604D" w:rsidRPr="00C514D2">
        <w:rPr>
          <w:rFonts w:ascii="Times New Roman" w:hAnsi="Times New Roman" w:cs="Times New Roman"/>
          <w:szCs w:val="24"/>
          <w:lang w:val="pl-PL"/>
        </w:rPr>
        <w:t xml:space="preserve"> Belgia nie podpisała), której preambuła potwierdza, </w:t>
      </w:r>
      <w:r w:rsidR="00BF3C82" w:rsidRPr="00C514D2">
        <w:rPr>
          <w:rFonts w:ascii="Times New Roman" w:hAnsi="Times New Roman" w:cs="Times New Roman"/>
          <w:i/>
          <w:szCs w:val="24"/>
          <w:lang w:val="pl-PL"/>
        </w:rPr>
        <w:t>inter alia</w:t>
      </w:r>
      <w:r w:rsidR="00BF3C82" w:rsidRPr="00C514D2">
        <w:rPr>
          <w:rFonts w:ascii="Times New Roman" w:hAnsi="Times New Roman" w:cs="Times New Roman"/>
          <w:szCs w:val="24"/>
          <w:lang w:val="pl-PL"/>
        </w:rPr>
        <w:t>,</w:t>
      </w:r>
      <w:r w:rsidR="00BF3C82" w:rsidRPr="00C514D2">
        <w:rPr>
          <w:rFonts w:ascii="Times New Roman" w:hAnsi="Times New Roman" w:cs="Times New Roman"/>
          <w:i/>
          <w:szCs w:val="24"/>
          <w:lang w:val="pl-PL"/>
        </w:rPr>
        <w:t xml:space="preserve"> </w:t>
      </w:r>
      <w:r w:rsidR="00ED0DA5" w:rsidRPr="00C514D2">
        <w:rPr>
          <w:rFonts w:ascii="Times New Roman" w:hAnsi="Times New Roman" w:cs="Times New Roman"/>
          <w:szCs w:val="24"/>
          <w:lang w:val="pl-PL"/>
        </w:rPr>
        <w:t>“</w:t>
      </w:r>
      <w:r w:rsidR="00F6604D" w:rsidRPr="00C514D2">
        <w:rPr>
          <w:rFonts w:ascii="Times New Roman" w:hAnsi="Times New Roman" w:cs="Times New Roman"/>
          <w:szCs w:val="24"/>
          <w:lang w:val="pl-PL"/>
        </w:rPr>
        <w:t xml:space="preserve">potrzebę do uszanowania człowieka, zarówno indywidualnie, jak i jako członka gatunku ludzkiego </w:t>
      </w:r>
      <w:r w:rsidR="00BD6AE3" w:rsidRPr="00C514D2">
        <w:rPr>
          <w:rFonts w:ascii="Times New Roman" w:hAnsi="Times New Roman" w:cs="Times New Roman"/>
          <w:szCs w:val="24"/>
          <w:lang w:val="pl-PL"/>
        </w:rPr>
        <w:t>[</w:t>
      </w:r>
      <w:r w:rsidR="00BD6AE3">
        <w:rPr>
          <w:rFonts w:ascii="Times New Roman" w:hAnsi="Times New Roman" w:cs="Times New Roman"/>
          <w:szCs w:val="24"/>
          <w:lang w:val="pl-PL"/>
        </w:rPr>
        <w:t>i</w:t>
      </w:r>
      <w:r w:rsidR="00BD6AE3" w:rsidRPr="00C514D2">
        <w:rPr>
          <w:rFonts w:ascii="Times New Roman" w:hAnsi="Times New Roman" w:cs="Times New Roman"/>
          <w:szCs w:val="24"/>
          <w:lang w:val="pl-PL"/>
        </w:rPr>
        <w:t xml:space="preserve">] </w:t>
      </w:r>
      <w:r w:rsidR="00F6604D" w:rsidRPr="00C514D2">
        <w:rPr>
          <w:rFonts w:ascii="Times New Roman" w:hAnsi="Times New Roman" w:cs="Times New Roman"/>
          <w:szCs w:val="24"/>
          <w:lang w:val="pl-PL"/>
        </w:rPr>
        <w:t>znaczenie zapewnienia [jego] godności</w:t>
      </w:r>
      <w:r w:rsidR="00ED0DA5" w:rsidRPr="00C514D2">
        <w:rPr>
          <w:rFonts w:ascii="Times New Roman" w:hAnsi="Times New Roman" w:cs="Times New Roman"/>
          <w:szCs w:val="24"/>
          <w:lang w:val="pl-PL"/>
        </w:rPr>
        <w:t>”</w:t>
      </w:r>
      <w:r w:rsidRPr="00C514D2">
        <w:rPr>
          <w:rFonts w:ascii="Times New Roman" w:hAnsi="Times New Roman" w:cs="Times New Roman"/>
          <w:szCs w:val="24"/>
          <w:lang w:val="pl-PL"/>
        </w:rPr>
        <w:t>;</w:t>
      </w:r>
    </w:p>
    <w:p w:rsidR="00840E94" w:rsidRPr="00C514D2" w:rsidRDefault="00840E94" w:rsidP="001436AB">
      <w:pPr>
        <w:pStyle w:val="ECHRPara"/>
        <w:rPr>
          <w:rFonts w:ascii="Times New Roman" w:hAnsi="Times New Roman" w:cs="Times New Roman"/>
          <w:szCs w:val="24"/>
          <w:lang w:val="pl-PL"/>
        </w:rPr>
      </w:pPr>
      <w:r w:rsidRPr="00C514D2">
        <w:rPr>
          <w:lang w:val="pl-PL"/>
        </w:rPr>
        <w:t xml:space="preserve">- </w:t>
      </w:r>
      <w:r w:rsidR="00F6604D" w:rsidRPr="00C514D2">
        <w:rPr>
          <w:lang w:val="pl-PL"/>
        </w:rPr>
        <w:t>Karta Praw Podstawow</w:t>
      </w:r>
      <w:r w:rsidR="008F1B45" w:rsidRPr="00C514D2">
        <w:rPr>
          <w:lang w:val="pl-PL"/>
        </w:rPr>
        <w:t xml:space="preserve">ych Unii Europejskiej z dnia 7 </w:t>
      </w:r>
      <w:r w:rsidR="00123DA5" w:rsidRPr="00C514D2">
        <w:rPr>
          <w:lang w:val="pl-PL"/>
        </w:rPr>
        <w:t>g</w:t>
      </w:r>
      <w:r w:rsidR="00F6604D" w:rsidRPr="00C514D2">
        <w:rPr>
          <w:lang w:val="pl-PL"/>
        </w:rPr>
        <w:t>rudnia 2000</w:t>
      </w:r>
      <w:r w:rsidR="008F1B45" w:rsidRPr="00C514D2">
        <w:rPr>
          <w:lang w:val="pl-PL"/>
        </w:rPr>
        <w:t xml:space="preserve"> roku</w:t>
      </w:r>
      <w:r w:rsidR="00F6604D" w:rsidRPr="00C514D2">
        <w:rPr>
          <w:lang w:val="pl-PL"/>
        </w:rPr>
        <w:t xml:space="preserve">, </w:t>
      </w:r>
      <w:r w:rsidR="00BD6AE3" w:rsidRPr="00C514D2">
        <w:rPr>
          <w:lang w:val="pl-PL"/>
        </w:rPr>
        <w:t>któr</w:t>
      </w:r>
      <w:r w:rsidR="00CB4E6F">
        <w:rPr>
          <w:lang w:val="pl-PL"/>
        </w:rPr>
        <w:t>ej</w:t>
      </w:r>
      <w:r w:rsidR="00BD6AE3" w:rsidRPr="00C514D2">
        <w:rPr>
          <w:lang w:val="pl-PL"/>
        </w:rPr>
        <w:t xml:space="preserve"> </w:t>
      </w:r>
      <w:r w:rsidR="00F6604D" w:rsidRPr="00C514D2">
        <w:rPr>
          <w:lang w:val="pl-PL"/>
        </w:rPr>
        <w:t xml:space="preserve">preambuła, </w:t>
      </w:r>
      <w:r w:rsidR="00123DA5" w:rsidRPr="00C514D2">
        <w:rPr>
          <w:lang w:val="pl-PL"/>
        </w:rPr>
        <w:t>s</w:t>
      </w:r>
      <w:r w:rsidR="00F6604D" w:rsidRPr="00C514D2">
        <w:rPr>
          <w:lang w:val="pl-PL"/>
        </w:rPr>
        <w:t>twierdz</w:t>
      </w:r>
      <w:r w:rsidR="00BD6AE3">
        <w:rPr>
          <w:lang w:val="pl-PL"/>
        </w:rPr>
        <w:t>a</w:t>
      </w:r>
      <w:r w:rsidR="00F6604D" w:rsidRPr="00C514D2">
        <w:rPr>
          <w:lang w:val="pl-PL"/>
        </w:rPr>
        <w:t xml:space="preserve">, że </w:t>
      </w:r>
      <w:r w:rsidR="00BB43C0" w:rsidRPr="00C514D2">
        <w:rPr>
          <w:lang w:val="pl-PL"/>
        </w:rPr>
        <w:t>“</w:t>
      </w:r>
      <w:r w:rsidR="00F6604D" w:rsidRPr="00C514D2">
        <w:rPr>
          <w:lang w:val="pl-PL"/>
        </w:rPr>
        <w:t xml:space="preserve">świadoma swego dziedzictwa duchowego i moralnego, Unia jest zbudowana </w:t>
      </w:r>
      <w:r w:rsidR="00BD6AE3" w:rsidRPr="00C514D2">
        <w:rPr>
          <w:rFonts w:ascii="Times New Roman" w:hAnsi="Times New Roman" w:cs="Times New Roman"/>
          <w:szCs w:val="24"/>
          <w:lang w:val="pl-PL"/>
        </w:rPr>
        <w:t>[</w:t>
      </w:r>
      <w:r w:rsidR="00BD6AE3">
        <w:rPr>
          <w:rFonts w:ascii="Times New Roman" w:hAnsi="Times New Roman" w:cs="Times New Roman"/>
          <w:szCs w:val="24"/>
          <w:lang w:val="pl-PL"/>
        </w:rPr>
        <w:t>mianowicie</w:t>
      </w:r>
      <w:r w:rsidR="00BD6AE3" w:rsidRPr="00C514D2">
        <w:rPr>
          <w:rFonts w:ascii="Times New Roman" w:hAnsi="Times New Roman" w:cs="Times New Roman"/>
          <w:szCs w:val="24"/>
          <w:lang w:val="pl-PL"/>
        </w:rPr>
        <w:t xml:space="preserve">] </w:t>
      </w:r>
      <w:r w:rsidR="00F6604D" w:rsidRPr="00C514D2">
        <w:rPr>
          <w:lang w:val="pl-PL"/>
        </w:rPr>
        <w:t>na niepodzielnych, powszechnych wartościach godności ludzkiej, wolności, równości i solidarności</w:t>
      </w:r>
      <w:r w:rsidR="00BB43C0" w:rsidRPr="00C514D2">
        <w:rPr>
          <w:lang w:val="pl-PL"/>
        </w:rPr>
        <w:t>”</w:t>
      </w:r>
      <w:r w:rsidR="00D00E05" w:rsidRPr="00C514D2">
        <w:rPr>
          <w:lang w:val="pl-PL"/>
        </w:rPr>
        <w:t xml:space="preserve">, </w:t>
      </w:r>
      <w:r w:rsidR="00F6604D" w:rsidRPr="00C514D2">
        <w:rPr>
          <w:lang w:val="pl-PL"/>
        </w:rPr>
        <w:t xml:space="preserve">i </w:t>
      </w:r>
      <w:r w:rsidR="00BD6AE3">
        <w:rPr>
          <w:lang w:val="pl-PL"/>
        </w:rPr>
        <w:t xml:space="preserve">której </w:t>
      </w:r>
      <w:r w:rsidR="00F6604D" w:rsidRPr="00C514D2">
        <w:rPr>
          <w:lang w:val="pl-PL"/>
        </w:rPr>
        <w:t xml:space="preserve">Artykuł 1 stanowi, że </w:t>
      </w:r>
      <w:r w:rsidR="00BB43C0" w:rsidRPr="00C514D2">
        <w:rPr>
          <w:lang w:val="pl-PL"/>
        </w:rPr>
        <w:t>“</w:t>
      </w:r>
      <w:r w:rsidR="00F6604D" w:rsidRPr="00C514D2">
        <w:rPr>
          <w:lang w:val="pl-PL"/>
        </w:rPr>
        <w:t>godność ludzka jest nienaruszalna [i] musi być szanowana i chroniona</w:t>
      </w:r>
      <w:r w:rsidR="00BB43C0" w:rsidRPr="00C514D2">
        <w:rPr>
          <w:lang w:val="pl-PL"/>
        </w:rPr>
        <w:t>”</w:t>
      </w:r>
      <w:r w:rsidR="00D00E05" w:rsidRPr="00C514D2">
        <w:rPr>
          <w:lang w:val="pl-PL"/>
        </w:rPr>
        <w:t xml:space="preserve"> (</w:t>
      </w:r>
      <w:r w:rsidR="00F6604D" w:rsidRPr="00C514D2">
        <w:rPr>
          <w:lang w:val="pl-PL"/>
        </w:rPr>
        <w:t>zobacz również</w:t>
      </w:r>
      <w:r w:rsidR="00982F41" w:rsidRPr="00C514D2">
        <w:rPr>
          <w:lang w:val="pl-PL"/>
        </w:rPr>
        <w:t xml:space="preserve"> A</w:t>
      </w:r>
      <w:r w:rsidR="00D00E05" w:rsidRPr="00C514D2">
        <w:rPr>
          <w:lang w:val="pl-PL"/>
        </w:rPr>
        <w:t>rt</w:t>
      </w:r>
      <w:r w:rsidR="00F6604D" w:rsidRPr="00C514D2">
        <w:rPr>
          <w:lang w:val="pl-PL"/>
        </w:rPr>
        <w:t>ykuł</w:t>
      </w:r>
      <w:r w:rsidR="00D00E05" w:rsidRPr="00C514D2">
        <w:rPr>
          <w:lang w:val="pl-PL"/>
        </w:rPr>
        <w:t xml:space="preserve"> 31</w:t>
      </w:r>
      <w:r w:rsidR="00982F41" w:rsidRPr="00C514D2">
        <w:rPr>
          <w:lang w:val="pl-PL"/>
        </w:rPr>
        <w:t xml:space="preserve"> </w:t>
      </w:r>
      <w:r w:rsidR="00F6604D" w:rsidRPr="00C514D2">
        <w:rPr>
          <w:lang w:val="pl-PL"/>
        </w:rPr>
        <w:t>na temat</w:t>
      </w:r>
      <w:r w:rsidR="00982F41" w:rsidRPr="00C514D2">
        <w:rPr>
          <w:lang w:val="pl-PL"/>
        </w:rPr>
        <w:t xml:space="preserve"> </w:t>
      </w:r>
      <w:r w:rsidR="00212D55" w:rsidRPr="00C514D2">
        <w:rPr>
          <w:lang w:val="pl-PL"/>
        </w:rPr>
        <w:t>“</w:t>
      </w:r>
      <w:r w:rsidR="00F6604D" w:rsidRPr="00C514D2">
        <w:rPr>
          <w:lang w:val="pl-PL"/>
        </w:rPr>
        <w:t>Należyte i sprawiedliwe warunki pracy</w:t>
      </w:r>
      <w:r w:rsidR="00212D55" w:rsidRPr="00C514D2">
        <w:rPr>
          <w:rFonts w:ascii="Times New Roman" w:hAnsi="Times New Roman" w:cs="Times New Roman"/>
          <w:szCs w:val="24"/>
          <w:lang w:val="pl-PL"/>
        </w:rPr>
        <w:t>”</w:t>
      </w:r>
      <w:r w:rsidR="00D00E05" w:rsidRPr="00C514D2">
        <w:rPr>
          <w:rFonts w:ascii="Times New Roman" w:hAnsi="Times New Roman" w:cs="Times New Roman"/>
          <w:szCs w:val="24"/>
          <w:lang w:val="pl-PL"/>
        </w:rPr>
        <w:t>);</w:t>
      </w:r>
    </w:p>
    <w:p w:rsidR="00D00E05" w:rsidRPr="00C514D2" w:rsidRDefault="00D00E05"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lastRenderedPageBreak/>
        <w:t xml:space="preserve">- </w:t>
      </w:r>
      <w:r w:rsidR="00F6604D" w:rsidRPr="00C514D2">
        <w:rPr>
          <w:rFonts w:ascii="Times New Roman" w:hAnsi="Times New Roman" w:cs="Times New Roman"/>
          <w:szCs w:val="24"/>
          <w:lang w:val="pl-PL"/>
        </w:rPr>
        <w:t>Protokół nr 13 do Europejskiej Konwe</w:t>
      </w:r>
      <w:r w:rsidR="00123DA5" w:rsidRPr="00C514D2">
        <w:rPr>
          <w:rFonts w:ascii="Times New Roman" w:hAnsi="Times New Roman" w:cs="Times New Roman"/>
          <w:szCs w:val="24"/>
          <w:lang w:val="pl-PL"/>
        </w:rPr>
        <w:t>ncji Praw Człowieka, dotyczący</w:t>
      </w:r>
      <w:r w:rsidR="00F6604D" w:rsidRPr="00C514D2">
        <w:rPr>
          <w:rFonts w:ascii="Times New Roman" w:hAnsi="Times New Roman" w:cs="Times New Roman"/>
          <w:szCs w:val="24"/>
          <w:lang w:val="pl-PL"/>
        </w:rPr>
        <w:t xml:space="preserve"> zniesienia kary śmierci we wszystkich okolicznościach</w:t>
      </w:r>
      <w:r w:rsidR="008F1B45" w:rsidRPr="00C514D2">
        <w:rPr>
          <w:rFonts w:ascii="Times New Roman" w:hAnsi="Times New Roman" w:cs="Times New Roman"/>
          <w:szCs w:val="24"/>
          <w:lang w:val="pl-PL"/>
        </w:rPr>
        <w:t xml:space="preserve"> z</w:t>
      </w:r>
      <w:r w:rsidR="00F6604D" w:rsidRPr="00C514D2">
        <w:rPr>
          <w:rFonts w:ascii="Times New Roman" w:hAnsi="Times New Roman" w:cs="Times New Roman"/>
          <w:szCs w:val="24"/>
          <w:lang w:val="pl-PL"/>
        </w:rPr>
        <w:t xml:space="preserve"> dnia 3 </w:t>
      </w:r>
      <w:r w:rsidR="00123DA5" w:rsidRPr="00C514D2">
        <w:rPr>
          <w:rFonts w:ascii="Times New Roman" w:hAnsi="Times New Roman" w:cs="Times New Roman"/>
          <w:szCs w:val="24"/>
          <w:lang w:val="pl-PL"/>
        </w:rPr>
        <w:t>m</w:t>
      </w:r>
      <w:r w:rsidR="00F6604D" w:rsidRPr="00C514D2">
        <w:rPr>
          <w:rFonts w:ascii="Times New Roman" w:hAnsi="Times New Roman" w:cs="Times New Roman"/>
          <w:szCs w:val="24"/>
          <w:lang w:val="pl-PL"/>
        </w:rPr>
        <w:t xml:space="preserve">aja 2002 roku (ratyfikowany przez Belgię), </w:t>
      </w:r>
      <w:r w:rsidR="00BD6AE3" w:rsidRPr="00C514D2">
        <w:rPr>
          <w:rFonts w:ascii="Times New Roman" w:hAnsi="Times New Roman" w:cs="Times New Roman"/>
          <w:szCs w:val="24"/>
          <w:lang w:val="pl-PL"/>
        </w:rPr>
        <w:t>któr</w:t>
      </w:r>
      <w:r w:rsidR="00BD6AE3">
        <w:rPr>
          <w:rFonts w:ascii="Times New Roman" w:hAnsi="Times New Roman" w:cs="Times New Roman"/>
          <w:szCs w:val="24"/>
          <w:lang w:val="pl-PL"/>
        </w:rPr>
        <w:t>ego</w:t>
      </w:r>
      <w:r w:rsidR="00BD6AE3" w:rsidRPr="00C514D2">
        <w:rPr>
          <w:rFonts w:ascii="Times New Roman" w:hAnsi="Times New Roman" w:cs="Times New Roman"/>
          <w:szCs w:val="24"/>
          <w:lang w:val="pl-PL"/>
        </w:rPr>
        <w:t xml:space="preserve"> </w:t>
      </w:r>
      <w:r w:rsidR="00F6604D" w:rsidRPr="00C514D2">
        <w:rPr>
          <w:rFonts w:ascii="Times New Roman" w:hAnsi="Times New Roman" w:cs="Times New Roman"/>
          <w:szCs w:val="24"/>
          <w:lang w:val="pl-PL"/>
        </w:rPr>
        <w:t xml:space="preserve">preambuła, podkreśla, że zniesienie kary śmierci jest niezbędne dla ochrony prawo każdego do życia i do pełnego uznania </w:t>
      </w:r>
      <w:r w:rsidR="00C9232A" w:rsidRPr="00C514D2">
        <w:rPr>
          <w:rFonts w:ascii="Times New Roman" w:hAnsi="Times New Roman" w:cs="Times New Roman"/>
          <w:szCs w:val="24"/>
          <w:lang w:val="pl-PL"/>
        </w:rPr>
        <w:t>“</w:t>
      </w:r>
      <w:r w:rsidR="00F6604D" w:rsidRPr="00C514D2">
        <w:rPr>
          <w:rFonts w:ascii="Times New Roman" w:hAnsi="Times New Roman" w:cs="Times New Roman"/>
          <w:szCs w:val="24"/>
          <w:lang w:val="pl-PL"/>
        </w:rPr>
        <w:t>przyrodzonej godności wszystkich istot ludzkich</w:t>
      </w:r>
      <w:r w:rsidR="00C9232A" w:rsidRPr="00C514D2">
        <w:rPr>
          <w:rFonts w:ascii="Times New Roman" w:hAnsi="Times New Roman" w:cs="Times New Roman"/>
          <w:szCs w:val="24"/>
          <w:lang w:val="pl-PL"/>
        </w:rPr>
        <w:t>”</w:t>
      </w:r>
      <w:r w:rsidR="003C5999" w:rsidRPr="00C514D2">
        <w:rPr>
          <w:rFonts w:ascii="Times New Roman" w:hAnsi="Times New Roman" w:cs="Times New Roman"/>
          <w:szCs w:val="24"/>
          <w:lang w:val="pl-PL"/>
        </w:rPr>
        <w:t>;</w:t>
      </w:r>
    </w:p>
    <w:p w:rsidR="003C5999" w:rsidRPr="00C514D2" w:rsidRDefault="003C5999" w:rsidP="001436AB">
      <w:pPr>
        <w:pStyle w:val="ECHRPara"/>
        <w:rPr>
          <w:rFonts w:ascii="Times New Roman" w:hAnsi="Times New Roman" w:cs="Times New Roman"/>
          <w:szCs w:val="24"/>
          <w:lang w:val="pl-PL"/>
        </w:rPr>
      </w:pPr>
      <w:r w:rsidRPr="00C514D2">
        <w:rPr>
          <w:rFonts w:ascii="Times New Roman" w:hAnsi="Times New Roman" w:cs="Times New Roman"/>
          <w:szCs w:val="24"/>
          <w:lang w:val="pl-PL"/>
        </w:rPr>
        <w:t xml:space="preserve">- </w:t>
      </w:r>
      <w:r w:rsidR="00F6604D" w:rsidRPr="00C514D2">
        <w:rPr>
          <w:rFonts w:ascii="Times New Roman" w:hAnsi="Times New Roman" w:cs="Times New Roman"/>
          <w:szCs w:val="24"/>
          <w:lang w:val="pl-PL"/>
        </w:rPr>
        <w:t xml:space="preserve">Konwencja Rady Europy w sprawie działań przeciwko handlowi ludźmi z dnia 16 </w:t>
      </w:r>
      <w:r w:rsidR="00123DA5" w:rsidRPr="00C514D2">
        <w:rPr>
          <w:rFonts w:ascii="Times New Roman" w:hAnsi="Times New Roman" w:cs="Times New Roman"/>
          <w:szCs w:val="24"/>
          <w:lang w:val="pl-PL"/>
        </w:rPr>
        <w:t>m</w:t>
      </w:r>
      <w:r w:rsidR="00F6604D" w:rsidRPr="00C514D2">
        <w:rPr>
          <w:rFonts w:ascii="Times New Roman" w:hAnsi="Times New Roman" w:cs="Times New Roman"/>
          <w:szCs w:val="24"/>
          <w:lang w:val="pl-PL"/>
        </w:rPr>
        <w:t xml:space="preserve">aja 2005 (ratyfikowana przez Belgię), </w:t>
      </w:r>
      <w:r w:rsidR="00BD6AE3" w:rsidRPr="00C514D2">
        <w:rPr>
          <w:rFonts w:ascii="Times New Roman" w:hAnsi="Times New Roman" w:cs="Times New Roman"/>
          <w:szCs w:val="24"/>
          <w:lang w:val="pl-PL"/>
        </w:rPr>
        <w:t>któr</w:t>
      </w:r>
      <w:r w:rsidR="00BD6AE3">
        <w:rPr>
          <w:rFonts w:ascii="Times New Roman" w:hAnsi="Times New Roman" w:cs="Times New Roman"/>
          <w:szCs w:val="24"/>
          <w:lang w:val="pl-PL"/>
        </w:rPr>
        <w:t>ej</w:t>
      </w:r>
      <w:r w:rsidR="00BD6AE3" w:rsidRPr="00C514D2">
        <w:rPr>
          <w:rFonts w:ascii="Times New Roman" w:hAnsi="Times New Roman" w:cs="Times New Roman"/>
          <w:szCs w:val="24"/>
          <w:lang w:val="pl-PL"/>
        </w:rPr>
        <w:t xml:space="preserve"> </w:t>
      </w:r>
      <w:r w:rsidR="00F6604D" w:rsidRPr="00C514D2">
        <w:rPr>
          <w:rFonts w:ascii="Times New Roman" w:hAnsi="Times New Roman" w:cs="Times New Roman"/>
          <w:szCs w:val="24"/>
          <w:lang w:val="pl-PL"/>
        </w:rPr>
        <w:t xml:space="preserve">preambuła, podkreśla, że </w:t>
      </w:r>
      <w:r w:rsidR="00EA208D" w:rsidRPr="00C514D2">
        <w:rPr>
          <w:rFonts w:ascii="Times New Roman" w:hAnsi="Times New Roman" w:cs="Times New Roman"/>
          <w:szCs w:val="24"/>
          <w:lang w:val="pl-PL"/>
        </w:rPr>
        <w:t>“</w:t>
      </w:r>
      <w:r w:rsidR="00F6604D" w:rsidRPr="00C514D2">
        <w:rPr>
          <w:rFonts w:ascii="Times New Roman" w:hAnsi="Times New Roman" w:cs="Times New Roman"/>
          <w:szCs w:val="24"/>
          <w:lang w:val="pl-PL"/>
        </w:rPr>
        <w:t>handel ludźmi stanowi naruszenie praw człowieka i przestępstwa do godności i integralności człowieka</w:t>
      </w:r>
      <w:r w:rsidR="00EA208D" w:rsidRPr="00C514D2">
        <w:rPr>
          <w:rFonts w:ascii="Times New Roman" w:hAnsi="Times New Roman" w:cs="Times New Roman"/>
          <w:szCs w:val="24"/>
          <w:lang w:val="pl-PL"/>
        </w:rPr>
        <w:t>”</w:t>
      </w:r>
      <w:r w:rsidRPr="00C514D2">
        <w:rPr>
          <w:rFonts w:ascii="Times New Roman" w:hAnsi="Times New Roman" w:cs="Times New Roman"/>
          <w:szCs w:val="24"/>
          <w:lang w:val="pl-PL"/>
        </w:rPr>
        <w:t xml:space="preserve"> (</w:t>
      </w:r>
      <w:r w:rsidR="00F6604D" w:rsidRPr="00C514D2">
        <w:rPr>
          <w:rFonts w:ascii="Times New Roman" w:hAnsi="Times New Roman" w:cs="Times New Roman"/>
          <w:szCs w:val="24"/>
          <w:lang w:val="pl-PL"/>
        </w:rPr>
        <w:t>zobacz także</w:t>
      </w:r>
      <w:r w:rsidR="005864F3" w:rsidRPr="00C514D2">
        <w:rPr>
          <w:rFonts w:ascii="Times New Roman" w:hAnsi="Times New Roman" w:cs="Times New Roman"/>
          <w:szCs w:val="24"/>
          <w:lang w:val="pl-PL"/>
        </w:rPr>
        <w:t xml:space="preserve"> A</w:t>
      </w:r>
      <w:r w:rsidRPr="00C514D2">
        <w:rPr>
          <w:rFonts w:ascii="Times New Roman" w:hAnsi="Times New Roman" w:cs="Times New Roman"/>
          <w:szCs w:val="24"/>
          <w:lang w:val="pl-PL"/>
        </w:rPr>
        <w:t>rt</w:t>
      </w:r>
      <w:r w:rsidR="00F6604D" w:rsidRPr="00C514D2">
        <w:rPr>
          <w:rFonts w:ascii="Times New Roman" w:hAnsi="Times New Roman" w:cs="Times New Roman"/>
          <w:szCs w:val="24"/>
          <w:lang w:val="pl-PL"/>
        </w:rPr>
        <w:t>ykuły</w:t>
      </w:r>
      <w:r w:rsidRPr="00C514D2">
        <w:rPr>
          <w:rFonts w:ascii="Times New Roman" w:hAnsi="Times New Roman" w:cs="Times New Roman"/>
          <w:szCs w:val="24"/>
          <w:lang w:val="pl-PL"/>
        </w:rPr>
        <w:t xml:space="preserve"> 6 </w:t>
      </w:r>
      <w:r w:rsidR="00F6604D" w:rsidRPr="00C514D2">
        <w:rPr>
          <w:rFonts w:ascii="Times New Roman" w:hAnsi="Times New Roman" w:cs="Times New Roman"/>
          <w:szCs w:val="24"/>
          <w:lang w:val="pl-PL"/>
        </w:rPr>
        <w:t>i</w:t>
      </w:r>
      <w:r w:rsidRPr="00C514D2">
        <w:rPr>
          <w:rFonts w:ascii="Times New Roman" w:hAnsi="Times New Roman" w:cs="Times New Roman"/>
          <w:szCs w:val="24"/>
          <w:lang w:val="pl-PL"/>
        </w:rPr>
        <w:t xml:space="preserve"> 16).</w:t>
      </w:r>
    </w:p>
    <w:p w:rsidR="00635E65" w:rsidRPr="00C514D2" w:rsidRDefault="00635E65" w:rsidP="001436AB">
      <w:pPr>
        <w:pStyle w:val="ECHRHeading2"/>
        <w:rPr>
          <w:lang w:val="pl-PL"/>
        </w:rPr>
      </w:pPr>
      <w:r w:rsidRPr="00C514D2">
        <w:rPr>
          <w:lang w:val="pl-PL"/>
        </w:rPr>
        <w:t>B.</w:t>
      </w:r>
      <w:r w:rsidR="00F24FCB" w:rsidRPr="00C514D2">
        <w:rPr>
          <w:lang w:val="pl-PL"/>
        </w:rPr>
        <w:t>  </w:t>
      </w:r>
      <w:r w:rsidR="00F6604D" w:rsidRPr="00C514D2">
        <w:rPr>
          <w:lang w:val="pl-PL"/>
        </w:rPr>
        <w:t>Dokumenty Europejskiego Komitetu Zapobiegania Torturom oraz Nieludzkiemu lub Poniżającemu Traktowaniu albo Karaniu</w:t>
      </w:r>
    </w:p>
    <w:p w:rsidR="00635E65" w:rsidRPr="00C514D2" w:rsidRDefault="00281101" w:rsidP="001436AB">
      <w:pPr>
        <w:pStyle w:val="ECHRPara"/>
        <w:rPr>
          <w:lang w:val="pl-PL"/>
        </w:rPr>
      </w:pPr>
      <w:r w:rsidRPr="00C514D2">
        <w:rPr>
          <w:lang w:val="en-GB"/>
        </w:rPr>
        <w:fldChar w:fldCharType="begin"/>
      </w:r>
      <w:r w:rsidR="00635E65" w:rsidRPr="00C514D2">
        <w:rPr>
          <w:lang w:val="pl-PL"/>
        </w:rPr>
        <w:instrText xml:space="preserve"> SEQ level0 \*arabic </w:instrText>
      </w:r>
      <w:r w:rsidRPr="00C514D2">
        <w:rPr>
          <w:lang w:val="en-GB"/>
        </w:rPr>
        <w:fldChar w:fldCharType="separate"/>
      </w:r>
      <w:r w:rsidR="001436AB" w:rsidRPr="00C514D2">
        <w:rPr>
          <w:noProof/>
          <w:lang w:val="pl-PL"/>
        </w:rPr>
        <w:t>48</w:t>
      </w:r>
      <w:r w:rsidRPr="00C514D2">
        <w:rPr>
          <w:lang w:val="en-GB"/>
        </w:rPr>
        <w:fldChar w:fldCharType="end"/>
      </w:r>
      <w:r w:rsidR="00635E65" w:rsidRPr="00C514D2">
        <w:rPr>
          <w:lang w:val="pl-PL"/>
        </w:rPr>
        <w:t>.  </w:t>
      </w:r>
      <w:r w:rsidR="00F6604D" w:rsidRPr="00C514D2">
        <w:rPr>
          <w:lang w:val="pl-PL"/>
        </w:rPr>
        <w:t>W dokumencie zatytułowanym</w:t>
      </w:r>
      <w:r w:rsidR="00F35A70" w:rsidRPr="00C514D2">
        <w:rPr>
          <w:lang w:val="pl-PL"/>
        </w:rPr>
        <w:t xml:space="preserve"> “</w:t>
      </w:r>
      <w:r w:rsidR="00635E65" w:rsidRPr="00C514D2">
        <w:rPr>
          <w:lang w:val="pl-PL"/>
        </w:rPr>
        <w:t>CPT</w:t>
      </w:r>
      <w:r w:rsidR="00F35A70" w:rsidRPr="00C514D2">
        <w:rPr>
          <w:lang w:val="pl-PL"/>
        </w:rPr>
        <w:t xml:space="preserve"> Standards”</w:t>
      </w:r>
      <w:r w:rsidR="00635E65" w:rsidRPr="00C514D2">
        <w:rPr>
          <w:lang w:val="pl-PL"/>
        </w:rPr>
        <w:t xml:space="preserve"> (CPT/Inf/E (2002) 1 </w:t>
      </w:r>
      <w:r w:rsidR="00F35A70" w:rsidRPr="00C514D2">
        <w:rPr>
          <w:lang w:val="pl-PL"/>
        </w:rPr>
        <w:t>– Rev. </w:t>
      </w:r>
      <w:r w:rsidR="00587EB4" w:rsidRPr="00C514D2">
        <w:rPr>
          <w:lang w:val="pl-PL"/>
        </w:rPr>
        <w:t xml:space="preserve">2015), </w:t>
      </w:r>
      <w:r w:rsidR="00F6604D" w:rsidRPr="00C514D2">
        <w:rPr>
          <w:lang w:val="pl-PL"/>
        </w:rPr>
        <w:t xml:space="preserve">Europejski Komitet do Spraw Zapobiegania Torturom oraz nieludzkiemu lub poniżającemu traktowaniu albo karaniu </w:t>
      </w:r>
      <w:r w:rsidR="00635E65" w:rsidRPr="00C514D2">
        <w:rPr>
          <w:lang w:val="pl-PL"/>
        </w:rPr>
        <w:t xml:space="preserve">(CPT) </w:t>
      </w:r>
      <w:r w:rsidR="00503229" w:rsidRPr="00C514D2">
        <w:rPr>
          <w:lang w:val="pl-PL"/>
        </w:rPr>
        <w:t>stwierdza</w:t>
      </w:r>
      <w:r w:rsidR="00303C79" w:rsidRPr="00C514D2">
        <w:rPr>
          <w:lang w:val="pl-PL"/>
        </w:rPr>
        <w:t>,</w:t>
      </w:r>
      <w:r w:rsidR="00503229" w:rsidRPr="00C514D2">
        <w:rPr>
          <w:lang w:val="pl-PL"/>
        </w:rPr>
        <w:t xml:space="preserve"> co następuje</w:t>
      </w:r>
      <w:r w:rsidR="0095455E" w:rsidRPr="00C514D2">
        <w:rPr>
          <w:lang w:val="pl-PL"/>
        </w:rPr>
        <w:t>:</w:t>
      </w:r>
    </w:p>
    <w:p w:rsidR="001D001D" w:rsidRPr="00C514D2" w:rsidRDefault="001D001D" w:rsidP="001436AB">
      <w:pPr>
        <w:pStyle w:val="ECHRParaQuote"/>
        <w:rPr>
          <w:lang w:val="pl-PL"/>
        </w:rPr>
      </w:pPr>
      <w:r w:rsidRPr="00C514D2">
        <w:rPr>
          <w:lang w:val="pl-PL"/>
        </w:rPr>
        <w:t>“</w:t>
      </w:r>
      <w:r w:rsidR="001F1E70" w:rsidRPr="00C514D2">
        <w:rPr>
          <w:lang w:val="pl-PL"/>
        </w:rPr>
        <w:t>...</w:t>
      </w:r>
      <w:r w:rsidR="00635E65" w:rsidRPr="00C514D2">
        <w:rPr>
          <w:lang w:val="pl-PL"/>
        </w:rPr>
        <w:t xml:space="preserve"> 97. </w:t>
      </w:r>
      <w:r w:rsidR="00503229" w:rsidRPr="00C514D2">
        <w:rPr>
          <w:lang w:val="pl-PL"/>
        </w:rPr>
        <w:t>Mając na uwadze jej prewencyjny mandat priorytetem CPT podczas wizyt</w:t>
      </w:r>
      <w:r w:rsidR="00303C79" w:rsidRPr="00C514D2">
        <w:rPr>
          <w:lang w:val="pl-PL"/>
        </w:rPr>
        <w:t>,</w:t>
      </w:r>
      <w:r w:rsidR="00503229" w:rsidRPr="00C514D2">
        <w:rPr>
          <w:lang w:val="pl-PL"/>
        </w:rPr>
        <w:t xml:space="preserve"> jest dążenie do ustalenia, czy pozbawieni wolności nieletni zostali poddani złemu traktowaniu. Niestety, celowe znęcanie się nad nieletnimi przez funkcjonariuszy organów ścigania w żaden sposób nie zostało zwalczone i pozostaje poważnym problemem w wielu krajach europejskich. Delegacje CPT nadal otrzymują wiarygodne podejrzenia maltretowania nieletnich. Zarzuty dotyczą często kopnięć, klapsów, uderzenia pięścią lub ciosów pałkami w chwili zatrzymania (nawet po tym</w:t>
      </w:r>
      <w:r w:rsidR="00303C79" w:rsidRPr="00C514D2">
        <w:rPr>
          <w:lang w:val="pl-PL"/>
        </w:rPr>
        <w:t>,</w:t>
      </w:r>
      <w:r w:rsidR="00503229" w:rsidRPr="00C514D2">
        <w:rPr>
          <w:lang w:val="pl-PL"/>
        </w:rPr>
        <w:t xml:space="preserve"> jak podejrzani nieletni zostali poddani kontroli), podczas transportu lub późniejszych przesłuchaniach w placówce ścigania. To również nie jest niczym niezwykłym dla nieletnich, że stają się ofiarami gróźb, wyzwisk (w tym o charakterze rasistowskim), będąc w rękach organów ścigania</w:t>
      </w:r>
      <w:r w:rsidRPr="00C514D2">
        <w:rPr>
          <w:lang w:val="pl-PL"/>
        </w:rPr>
        <w:t>.</w:t>
      </w:r>
    </w:p>
    <w:p w:rsidR="00635E65" w:rsidRPr="00C514D2" w:rsidRDefault="001D001D" w:rsidP="001436AB">
      <w:pPr>
        <w:pStyle w:val="ECHRParaQuote"/>
        <w:rPr>
          <w:lang w:val="pl-PL"/>
        </w:rPr>
      </w:pPr>
      <w:r w:rsidRPr="00C514D2">
        <w:rPr>
          <w:lang w:val="pl-PL"/>
        </w:rPr>
        <w:t>...</w:t>
      </w:r>
    </w:p>
    <w:p w:rsidR="00635E65" w:rsidRPr="00C514D2" w:rsidRDefault="00635E65" w:rsidP="001436AB">
      <w:pPr>
        <w:pStyle w:val="ECHRParaQuote"/>
        <w:rPr>
          <w:lang w:val="pl-PL"/>
        </w:rPr>
      </w:pPr>
      <w:r w:rsidRPr="00C514D2">
        <w:rPr>
          <w:lang w:val="pl-PL"/>
        </w:rPr>
        <w:t>126</w:t>
      </w:r>
      <w:r w:rsidR="001D001D" w:rsidRPr="00C514D2">
        <w:rPr>
          <w:lang w:val="pl-PL"/>
        </w:rPr>
        <w:t>.</w:t>
      </w:r>
      <w:r w:rsidRPr="00C514D2">
        <w:rPr>
          <w:lang w:val="pl-PL"/>
        </w:rPr>
        <w:t xml:space="preserve"> </w:t>
      </w:r>
      <w:r w:rsidR="001D001D" w:rsidRPr="00C514D2">
        <w:rPr>
          <w:lang w:val="pl-PL"/>
        </w:rPr>
        <w:t>...</w:t>
      </w:r>
      <w:r w:rsidRPr="00C514D2">
        <w:rPr>
          <w:lang w:val="pl-PL"/>
        </w:rPr>
        <w:t xml:space="preserve"> </w:t>
      </w:r>
      <w:r w:rsidR="00503229" w:rsidRPr="00C514D2">
        <w:rPr>
          <w:lang w:val="pl-PL"/>
        </w:rPr>
        <w:t>W wielu [ośrodkach dla nie</w:t>
      </w:r>
      <w:r w:rsidR="00303C79" w:rsidRPr="00C514D2">
        <w:rPr>
          <w:lang w:val="pl-PL"/>
        </w:rPr>
        <w:t>letnich] wizytowanych przez CPT</w:t>
      </w:r>
      <w:r w:rsidR="00503229" w:rsidRPr="00C514D2">
        <w:rPr>
          <w:lang w:val="pl-PL"/>
        </w:rPr>
        <w:t xml:space="preserve"> nie było niczym niezwykłym dla pracowników</w:t>
      </w:r>
      <w:r w:rsidR="00303C79" w:rsidRPr="00C514D2">
        <w:rPr>
          <w:lang w:val="pl-PL"/>
        </w:rPr>
        <w:t>,</w:t>
      </w:r>
      <w:r w:rsidR="00503229" w:rsidRPr="00C514D2">
        <w:rPr>
          <w:lang w:val="pl-PL"/>
        </w:rPr>
        <w:t xml:space="preserve"> by zastosować tak zwanego pedagogicznego klapsa "lub innych form cielesnego karania nieletnich, którzy źle się zachowywali. </w:t>
      </w:r>
      <w:r w:rsidR="00303C79" w:rsidRPr="00C514D2">
        <w:rPr>
          <w:lang w:val="pl-PL"/>
        </w:rPr>
        <w:t>W związku z tym</w:t>
      </w:r>
      <w:r w:rsidR="00503229" w:rsidRPr="00C514D2">
        <w:rPr>
          <w:lang w:val="pl-PL"/>
        </w:rPr>
        <w:t xml:space="preserve"> CPT przypomina, że kara cielesna może nosić znamiona maltretowania i musi być zabroniona</w:t>
      </w:r>
      <w:r w:rsidR="00A85203" w:rsidRPr="00C514D2">
        <w:rPr>
          <w:lang w:val="pl-PL"/>
        </w:rPr>
        <w:t xml:space="preserve">. </w:t>
      </w:r>
      <w:r w:rsidR="001D001D" w:rsidRPr="00C514D2">
        <w:rPr>
          <w:lang w:val="pl-PL"/>
        </w:rPr>
        <w:t>...”</w:t>
      </w:r>
    </w:p>
    <w:p w:rsidR="007475DE" w:rsidRPr="00C514D2" w:rsidRDefault="00503229" w:rsidP="001436AB">
      <w:pPr>
        <w:pStyle w:val="ECHRPara"/>
        <w:rPr>
          <w:lang w:val="pl-PL"/>
        </w:rPr>
      </w:pPr>
      <w:r w:rsidRPr="00C514D2">
        <w:rPr>
          <w:lang w:val="pl-PL"/>
        </w:rPr>
        <w:t xml:space="preserve">CPT również </w:t>
      </w:r>
      <w:r w:rsidR="003649CA" w:rsidRPr="00C514D2">
        <w:rPr>
          <w:lang w:val="pl-PL"/>
        </w:rPr>
        <w:t>zwraca uwagę</w:t>
      </w:r>
      <w:r w:rsidRPr="00C514D2">
        <w:rPr>
          <w:lang w:val="pl-PL"/>
        </w:rPr>
        <w:t>, co następuje w dziewiątym sprawozdaniu z działalności ogóln</w:t>
      </w:r>
      <w:r w:rsidR="003649CA" w:rsidRPr="00C514D2">
        <w:rPr>
          <w:lang w:val="pl-PL"/>
        </w:rPr>
        <w:t>ej</w:t>
      </w:r>
      <w:r w:rsidRPr="00C514D2">
        <w:rPr>
          <w:lang w:val="pl-PL"/>
        </w:rPr>
        <w:t xml:space="preserve"> </w:t>
      </w:r>
      <w:r w:rsidR="00635E65" w:rsidRPr="00C514D2">
        <w:rPr>
          <w:lang w:val="pl-PL"/>
        </w:rPr>
        <w:t xml:space="preserve">(CPT/Inf (99) 12), </w:t>
      </w:r>
      <w:r w:rsidR="003649CA" w:rsidRPr="00C514D2">
        <w:rPr>
          <w:lang w:val="pl-PL"/>
        </w:rPr>
        <w:t>z dnia</w:t>
      </w:r>
      <w:r w:rsidR="00635E65" w:rsidRPr="00C514D2">
        <w:rPr>
          <w:lang w:val="pl-PL"/>
        </w:rPr>
        <w:t xml:space="preserve"> 30 </w:t>
      </w:r>
      <w:r w:rsidR="00123DA5" w:rsidRPr="00C514D2">
        <w:rPr>
          <w:lang w:val="pl-PL"/>
        </w:rPr>
        <w:t>s</w:t>
      </w:r>
      <w:r w:rsidR="003649CA" w:rsidRPr="00C514D2">
        <w:rPr>
          <w:lang w:val="pl-PL"/>
        </w:rPr>
        <w:t>ierpnia</w:t>
      </w:r>
      <w:r w:rsidR="00635E65" w:rsidRPr="00C514D2">
        <w:rPr>
          <w:lang w:val="pl-PL"/>
        </w:rPr>
        <w:t xml:space="preserve"> 1999</w:t>
      </w:r>
      <w:r w:rsidR="003649CA" w:rsidRPr="00C514D2">
        <w:rPr>
          <w:lang w:val="pl-PL"/>
        </w:rPr>
        <w:t xml:space="preserve"> roku</w:t>
      </w:r>
      <w:r w:rsidR="00635E65" w:rsidRPr="00C514D2">
        <w:rPr>
          <w:lang w:val="pl-PL"/>
        </w:rPr>
        <w:t>:</w:t>
      </w:r>
    </w:p>
    <w:p w:rsidR="00635E65" w:rsidRPr="00C514D2" w:rsidRDefault="00A85203" w:rsidP="001436AB">
      <w:pPr>
        <w:pStyle w:val="ECHRParaQuote"/>
        <w:rPr>
          <w:lang w:val="pl-PL"/>
        </w:rPr>
      </w:pPr>
      <w:r w:rsidRPr="00C514D2">
        <w:rPr>
          <w:lang w:val="pl-PL"/>
        </w:rPr>
        <w:t>“...</w:t>
      </w:r>
      <w:r w:rsidR="00635E65" w:rsidRPr="00C514D2">
        <w:rPr>
          <w:lang w:val="pl-PL"/>
        </w:rPr>
        <w:t xml:space="preserve"> 24. </w:t>
      </w:r>
      <w:r w:rsidR="003649CA" w:rsidRPr="00C514D2">
        <w:rPr>
          <w:lang w:val="pl-PL"/>
        </w:rPr>
        <w:t>W wielu innych odwiedzanych zakładach [gdzie nieletni zostali pozbawieni wolności], delegacje CPT zostały poinformowane, że nie było niczym niezwykłym dla pracowników</w:t>
      </w:r>
      <w:r w:rsidR="00303C79" w:rsidRPr="00C514D2">
        <w:rPr>
          <w:lang w:val="pl-PL"/>
        </w:rPr>
        <w:t>,</w:t>
      </w:r>
      <w:r w:rsidR="003649CA" w:rsidRPr="00C514D2">
        <w:rPr>
          <w:lang w:val="pl-PL"/>
        </w:rPr>
        <w:t xml:space="preserve"> by okazjonalnie zastosować </w:t>
      </w:r>
      <w:r w:rsidR="001436AB" w:rsidRPr="00C514D2">
        <w:rPr>
          <w:lang w:val="pl-PL"/>
        </w:rPr>
        <w:t>‘</w:t>
      </w:r>
      <w:r w:rsidRPr="00C514D2">
        <w:rPr>
          <w:lang w:val="pl-PL"/>
        </w:rPr>
        <w:t>pedagog</w:t>
      </w:r>
      <w:r w:rsidR="003649CA" w:rsidRPr="00C514D2">
        <w:rPr>
          <w:lang w:val="pl-PL"/>
        </w:rPr>
        <w:t>icznego</w:t>
      </w:r>
      <w:r w:rsidRPr="00C514D2">
        <w:rPr>
          <w:lang w:val="pl-PL"/>
        </w:rPr>
        <w:t xml:space="preserve"> </w:t>
      </w:r>
      <w:r w:rsidR="003649CA" w:rsidRPr="00C514D2">
        <w:rPr>
          <w:lang w:val="pl-PL"/>
        </w:rPr>
        <w:t>klapsa</w:t>
      </w:r>
      <w:r w:rsidR="001436AB" w:rsidRPr="00C514D2">
        <w:rPr>
          <w:lang w:val="pl-PL"/>
        </w:rPr>
        <w:t>’</w:t>
      </w:r>
      <w:r w:rsidRPr="00C514D2">
        <w:rPr>
          <w:lang w:val="pl-PL"/>
        </w:rPr>
        <w:t xml:space="preserve"> </w:t>
      </w:r>
      <w:r w:rsidR="003649CA" w:rsidRPr="00C514D2">
        <w:rPr>
          <w:lang w:val="pl-PL"/>
        </w:rPr>
        <w:t>wobec</w:t>
      </w:r>
      <w:r w:rsidRPr="00C514D2">
        <w:rPr>
          <w:lang w:val="pl-PL"/>
        </w:rPr>
        <w:t xml:space="preserve"> </w:t>
      </w:r>
      <w:r w:rsidR="003649CA" w:rsidRPr="00C514D2">
        <w:rPr>
          <w:lang w:val="pl-PL"/>
        </w:rPr>
        <w:t>nieletnich, którzy źle się zachowywali. Komitet uważa, że w interesie zapobiegania złemu traktowaniu, wszystkie formy fizycznej kary muszą być zarówno formalnie zakazane, jak również unikane w praktyce. Osadzeni, którzy źle się zachowują</w:t>
      </w:r>
      <w:r w:rsidR="00303C79" w:rsidRPr="00C514D2">
        <w:rPr>
          <w:lang w:val="pl-PL"/>
        </w:rPr>
        <w:t>,</w:t>
      </w:r>
      <w:r w:rsidR="003649CA" w:rsidRPr="00C514D2">
        <w:rPr>
          <w:lang w:val="pl-PL"/>
        </w:rPr>
        <w:t xml:space="preserve"> powinni być ukarani wyłącznie zgodnie z ustalonymi procedurami dyscyplinarnymi</w:t>
      </w:r>
      <w:r w:rsidRPr="00C514D2">
        <w:rPr>
          <w:lang w:val="pl-PL"/>
        </w:rPr>
        <w:t xml:space="preserve">. </w:t>
      </w:r>
      <w:r w:rsidR="001F1E70" w:rsidRPr="00C514D2">
        <w:rPr>
          <w:lang w:val="pl-PL"/>
        </w:rPr>
        <w:t>...</w:t>
      </w:r>
      <w:r w:rsidRPr="00C514D2">
        <w:rPr>
          <w:lang w:val="pl-PL"/>
        </w:rPr>
        <w:t>”</w:t>
      </w:r>
    </w:p>
    <w:p w:rsidR="00635E65" w:rsidRPr="00C514D2" w:rsidRDefault="00281101" w:rsidP="001436AB">
      <w:pPr>
        <w:pStyle w:val="ECHRPara"/>
        <w:rPr>
          <w:lang w:val="pl-PL"/>
        </w:rPr>
      </w:pPr>
      <w:r w:rsidRPr="00C514D2">
        <w:rPr>
          <w:lang w:val="en-GB"/>
        </w:rPr>
        <w:lastRenderedPageBreak/>
        <w:fldChar w:fldCharType="begin"/>
      </w:r>
      <w:r w:rsidR="00635E65" w:rsidRPr="00C514D2">
        <w:rPr>
          <w:lang w:val="pl-PL"/>
        </w:rPr>
        <w:instrText xml:space="preserve"> SEQ level0 \*arabic </w:instrText>
      </w:r>
      <w:r w:rsidRPr="00C514D2">
        <w:rPr>
          <w:lang w:val="en-GB"/>
        </w:rPr>
        <w:fldChar w:fldCharType="separate"/>
      </w:r>
      <w:r w:rsidR="001436AB" w:rsidRPr="00C514D2">
        <w:rPr>
          <w:noProof/>
          <w:lang w:val="pl-PL"/>
        </w:rPr>
        <w:t>49</w:t>
      </w:r>
      <w:r w:rsidRPr="00C514D2">
        <w:rPr>
          <w:lang w:val="en-GB"/>
        </w:rPr>
        <w:fldChar w:fldCharType="end"/>
      </w:r>
      <w:r w:rsidR="00635E65" w:rsidRPr="00C514D2">
        <w:rPr>
          <w:lang w:val="pl-PL"/>
        </w:rPr>
        <w:t>.  </w:t>
      </w:r>
      <w:r w:rsidR="003649CA" w:rsidRPr="00C514D2">
        <w:rPr>
          <w:lang w:val="pl-PL"/>
        </w:rPr>
        <w:t xml:space="preserve">W swoim raporcie dla </w:t>
      </w:r>
      <w:r w:rsidR="00123DA5" w:rsidRPr="00C514D2">
        <w:rPr>
          <w:lang w:val="pl-PL"/>
        </w:rPr>
        <w:t>rządu belgijskiego w sprawie swojej</w:t>
      </w:r>
      <w:r w:rsidR="003649CA" w:rsidRPr="00C514D2">
        <w:rPr>
          <w:lang w:val="pl-PL"/>
        </w:rPr>
        <w:t xml:space="preserve"> wizyty</w:t>
      </w:r>
      <w:r w:rsidR="00123DA5" w:rsidRPr="00C514D2">
        <w:rPr>
          <w:lang w:val="pl-PL"/>
        </w:rPr>
        <w:t xml:space="preserve"> w Belgii w dniach od 18 do 27 k</w:t>
      </w:r>
      <w:r w:rsidR="003649CA" w:rsidRPr="00C514D2">
        <w:rPr>
          <w:lang w:val="pl-PL"/>
        </w:rPr>
        <w:t xml:space="preserve">wietnia 2005 roku </w:t>
      </w:r>
      <w:r w:rsidR="00635E65" w:rsidRPr="00C514D2">
        <w:rPr>
          <w:lang w:val="pl-PL"/>
        </w:rPr>
        <w:t xml:space="preserve">(CPT/Inf (2006) 15; 20 </w:t>
      </w:r>
      <w:r w:rsidR="003649CA" w:rsidRPr="00C514D2">
        <w:rPr>
          <w:lang w:val="pl-PL"/>
        </w:rPr>
        <w:t>Kwietnia</w:t>
      </w:r>
      <w:r w:rsidR="00635E65" w:rsidRPr="00C514D2">
        <w:rPr>
          <w:lang w:val="pl-PL"/>
        </w:rPr>
        <w:t xml:space="preserve"> 2006</w:t>
      </w:r>
      <w:r w:rsidR="003649CA" w:rsidRPr="00C514D2">
        <w:rPr>
          <w:lang w:val="pl-PL"/>
        </w:rPr>
        <w:t xml:space="preserve"> roku</w:t>
      </w:r>
      <w:r w:rsidR="00635E65" w:rsidRPr="00C514D2">
        <w:rPr>
          <w:lang w:val="pl-PL"/>
        </w:rPr>
        <w:t xml:space="preserve">) </w:t>
      </w:r>
      <w:r w:rsidR="003649CA" w:rsidRPr="00C514D2">
        <w:rPr>
          <w:lang w:val="pl-PL"/>
        </w:rPr>
        <w:t>CPT stwierdził, między innymi</w:t>
      </w:r>
      <w:r w:rsidR="00F71773" w:rsidRPr="00C514D2">
        <w:rPr>
          <w:lang w:val="pl-PL"/>
        </w:rPr>
        <w:t>:</w:t>
      </w:r>
    </w:p>
    <w:p w:rsidR="00635E65" w:rsidRPr="00C514D2" w:rsidRDefault="00A85203" w:rsidP="001436AB">
      <w:pPr>
        <w:pStyle w:val="ECHRParaQuote"/>
        <w:rPr>
          <w:lang w:val="pl-PL"/>
        </w:rPr>
      </w:pPr>
      <w:r w:rsidRPr="00C514D2">
        <w:rPr>
          <w:lang w:val="pl-PL"/>
        </w:rPr>
        <w:t>“...</w:t>
      </w:r>
      <w:r w:rsidR="00635E65" w:rsidRPr="00C514D2">
        <w:rPr>
          <w:lang w:val="pl-PL"/>
        </w:rPr>
        <w:t xml:space="preserve"> 11. </w:t>
      </w:r>
      <w:r w:rsidR="003649CA" w:rsidRPr="00C514D2">
        <w:rPr>
          <w:lang w:val="pl-PL"/>
        </w:rPr>
        <w:t>Na podstawie wszystkich informacji uzyskanych podczas wizyty, CPT doszło</w:t>
      </w:r>
      <w:r w:rsidR="00303C79" w:rsidRPr="00C514D2">
        <w:rPr>
          <w:lang w:val="pl-PL"/>
        </w:rPr>
        <w:t xml:space="preserve"> do wniosku-</w:t>
      </w:r>
      <w:r w:rsidR="003649CA" w:rsidRPr="00C514D2">
        <w:rPr>
          <w:lang w:val="pl-PL"/>
        </w:rPr>
        <w:t>jak to miało miejsce po pierwszych trzech wizytach</w:t>
      </w:r>
      <w:r w:rsidR="00303C79" w:rsidRPr="00C514D2">
        <w:rPr>
          <w:lang w:val="pl-PL"/>
        </w:rPr>
        <w:t xml:space="preserve"> w Belgii</w:t>
      </w:r>
      <w:r w:rsidR="003649CA" w:rsidRPr="00C514D2">
        <w:rPr>
          <w:lang w:val="pl-PL"/>
        </w:rPr>
        <w:t>-że ryzyko złego traktowania osób przez funkcjonariuszy organów ścigania podczas zatrzymania nie może być odrzucane. W związku z powyższym CPT zaleca, aby władze belgijskie nadal zachowywały czujność w tej dziedzinie i dołożyły szczególnych starań w przypadku nieletnich, którzy zostali pozbawieni wolności</w:t>
      </w:r>
      <w:r w:rsidR="00635E65" w:rsidRPr="00C514D2">
        <w:rPr>
          <w:lang w:val="pl-PL"/>
        </w:rPr>
        <w:t>.</w:t>
      </w:r>
    </w:p>
    <w:p w:rsidR="007475DE" w:rsidRPr="00C514D2" w:rsidRDefault="003649CA" w:rsidP="001436AB">
      <w:pPr>
        <w:pStyle w:val="ECHRParaQuote"/>
        <w:rPr>
          <w:lang w:val="pl-PL"/>
        </w:rPr>
      </w:pPr>
      <w:r w:rsidRPr="00C514D2">
        <w:rPr>
          <w:lang w:val="pl-PL"/>
        </w:rPr>
        <w:t>CPT zaleca ponadto, żeby funkcjonariusze organów ścigania byli odpowiednio upominani w regularnych odstępach czasu, że wszelkie formy złego traktowan</w:t>
      </w:r>
      <w:r w:rsidR="00303C79" w:rsidRPr="00C514D2">
        <w:rPr>
          <w:lang w:val="pl-PL"/>
        </w:rPr>
        <w:t>ia osób pozbawionych wolności-</w:t>
      </w:r>
      <w:r w:rsidRPr="00C514D2">
        <w:rPr>
          <w:lang w:val="pl-PL"/>
        </w:rPr>
        <w:t>w tym obelgi</w:t>
      </w:r>
      <w:r w:rsidR="00303C79" w:rsidRPr="00C514D2">
        <w:rPr>
          <w:lang w:val="pl-PL"/>
        </w:rPr>
        <w:t>-</w:t>
      </w:r>
      <w:r w:rsidRPr="00C514D2">
        <w:rPr>
          <w:lang w:val="pl-PL"/>
        </w:rPr>
        <w:t>są nie do przyjęcia, że wszelkie informacje dotyczące rzekomego znęcan</w:t>
      </w:r>
      <w:r w:rsidR="00303C79" w:rsidRPr="00C514D2">
        <w:rPr>
          <w:lang w:val="pl-PL"/>
        </w:rPr>
        <w:t>ia się będą odpowiednio zbadane</w:t>
      </w:r>
      <w:r w:rsidRPr="00C514D2">
        <w:rPr>
          <w:lang w:val="pl-PL"/>
        </w:rPr>
        <w:t xml:space="preserve"> i że osoby odpowiedzialne za takie traktowanie będą surowo karane</w:t>
      </w:r>
      <w:r w:rsidR="00DA7E29" w:rsidRPr="00C514D2">
        <w:rPr>
          <w:lang w:val="pl-PL"/>
        </w:rPr>
        <w:t>.</w:t>
      </w:r>
    </w:p>
    <w:p w:rsidR="00635E65" w:rsidRPr="00C514D2" w:rsidRDefault="00635E65" w:rsidP="001436AB">
      <w:pPr>
        <w:pStyle w:val="ECHRParaQuote"/>
        <w:rPr>
          <w:lang w:val="pl-PL"/>
        </w:rPr>
      </w:pPr>
      <w:r w:rsidRPr="00C514D2">
        <w:rPr>
          <w:lang w:val="pl-PL"/>
        </w:rPr>
        <w:t xml:space="preserve">12. </w:t>
      </w:r>
      <w:r w:rsidR="006200D7" w:rsidRPr="00C514D2">
        <w:rPr>
          <w:lang w:val="pl-PL"/>
        </w:rPr>
        <w:t>Dokładniej, dotyczące zarzutów złego traktowania przez funkcjonariuszy organów ścigania, gdy zatrzymanie podejrzanego, CPT wielokrotnie zauważyło, że proces ten niezaprzeczalnie stanowi trudne i niebezpieczne zadanie, w szczególności wtedy, gdy dana osoba stawia opór</w:t>
      </w:r>
      <w:r w:rsidR="009717E8" w:rsidRPr="00C514D2">
        <w:rPr>
          <w:lang w:val="pl-PL"/>
        </w:rPr>
        <w:t xml:space="preserve"> </w:t>
      </w:r>
      <w:r w:rsidR="006200D7" w:rsidRPr="00C514D2">
        <w:rPr>
          <w:lang w:val="pl-PL"/>
        </w:rPr>
        <w:t>lub funkcjonariusze organów ścigania mają powody, by sądzić, że dana osoba stwarza realne zagrożenie. Jednak użycie siły podczas wykonywania aresztowania musi być ograniczone do tego, co jest bezwzględnie konieczne; Co więcej, nigdy nie może być żadnego usprawiedliwienia dla uderzenia osób zatrzymanych, jeżeli zostały one już opanowane</w:t>
      </w:r>
      <w:r w:rsidR="00A85203" w:rsidRPr="00C514D2">
        <w:rPr>
          <w:lang w:val="pl-PL"/>
        </w:rPr>
        <w:t>. ...”</w:t>
      </w:r>
    </w:p>
    <w:p w:rsidR="00F71773" w:rsidRPr="00C514D2" w:rsidRDefault="006200D7" w:rsidP="001436AB">
      <w:pPr>
        <w:pStyle w:val="ECHRPara"/>
        <w:rPr>
          <w:lang w:val="pl-PL"/>
        </w:rPr>
      </w:pPr>
      <w:r w:rsidRPr="00C514D2">
        <w:rPr>
          <w:lang w:val="pl-PL"/>
        </w:rPr>
        <w:t xml:space="preserve">Raport CPT w sprawie </w:t>
      </w:r>
      <w:r w:rsidR="009D6868" w:rsidRPr="00C514D2">
        <w:rPr>
          <w:lang w:val="pl-PL"/>
        </w:rPr>
        <w:t>swo</w:t>
      </w:r>
      <w:r w:rsidRPr="00C514D2">
        <w:rPr>
          <w:lang w:val="pl-PL"/>
        </w:rPr>
        <w:t xml:space="preserve">jej wizyty w Belgii w dniach od 28 </w:t>
      </w:r>
      <w:r w:rsidR="009D6868" w:rsidRPr="00C514D2">
        <w:rPr>
          <w:lang w:val="pl-PL"/>
        </w:rPr>
        <w:t>w</w:t>
      </w:r>
      <w:r w:rsidRPr="00C514D2">
        <w:rPr>
          <w:lang w:val="pl-PL"/>
        </w:rPr>
        <w:t xml:space="preserve">rześnia do 7 </w:t>
      </w:r>
      <w:r w:rsidR="009D6868" w:rsidRPr="00C514D2">
        <w:rPr>
          <w:lang w:val="pl-PL"/>
        </w:rPr>
        <w:t>p</w:t>
      </w:r>
      <w:r w:rsidRPr="00C514D2">
        <w:rPr>
          <w:lang w:val="pl-PL"/>
        </w:rPr>
        <w:t xml:space="preserve">aździernika 2009 roku </w:t>
      </w:r>
      <w:r w:rsidR="00635E65" w:rsidRPr="00C514D2">
        <w:rPr>
          <w:lang w:val="pl-PL"/>
        </w:rPr>
        <w:t xml:space="preserve">(CPT/Inf (2010) 24; 23 </w:t>
      </w:r>
      <w:r w:rsidR="009D6868" w:rsidRPr="00C514D2">
        <w:rPr>
          <w:lang w:val="pl-PL"/>
        </w:rPr>
        <w:t>l</w:t>
      </w:r>
      <w:r w:rsidRPr="00C514D2">
        <w:rPr>
          <w:lang w:val="pl-PL"/>
        </w:rPr>
        <w:t>ipca</w:t>
      </w:r>
      <w:r w:rsidR="00635E65" w:rsidRPr="00C514D2">
        <w:rPr>
          <w:lang w:val="pl-PL"/>
        </w:rPr>
        <w:t xml:space="preserve"> 2010</w:t>
      </w:r>
      <w:r w:rsidRPr="00C514D2">
        <w:rPr>
          <w:lang w:val="pl-PL"/>
        </w:rPr>
        <w:t xml:space="preserve"> roku</w:t>
      </w:r>
      <w:r w:rsidR="00635E65" w:rsidRPr="00C514D2">
        <w:rPr>
          <w:lang w:val="pl-PL"/>
        </w:rPr>
        <w:t xml:space="preserve">) </w:t>
      </w:r>
      <w:r w:rsidRPr="00C514D2">
        <w:rPr>
          <w:lang w:val="pl-PL"/>
        </w:rPr>
        <w:t>zawiera następujący fragment w szczególności</w:t>
      </w:r>
      <w:r w:rsidR="00F71773" w:rsidRPr="00C514D2">
        <w:rPr>
          <w:lang w:val="pl-PL"/>
        </w:rPr>
        <w:t>:</w:t>
      </w:r>
    </w:p>
    <w:p w:rsidR="00635E65" w:rsidRPr="00C514D2" w:rsidRDefault="00A85203" w:rsidP="001436AB">
      <w:pPr>
        <w:pStyle w:val="ECHRParaQuote"/>
        <w:rPr>
          <w:lang w:val="pl-PL"/>
        </w:rPr>
      </w:pPr>
      <w:r w:rsidRPr="00C514D2">
        <w:rPr>
          <w:lang w:val="pl-PL"/>
        </w:rPr>
        <w:t>“...</w:t>
      </w:r>
      <w:r w:rsidR="00635E65" w:rsidRPr="00C514D2">
        <w:rPr>
          <w:lang w:val="pl-PL"/>
        </w:rPr>
        <w:t xml:space="preserve"> 13. </w:t>
      </w:r>
      <w:r w:rsidR="006200D7" w:rsidRPr="00C514D2">
        <w:rPr>
          <w:lang w:val="pl-PL"/>
        </w:rPr>
        <w:t>W trakcie swoich wizyt na komisariatach delegacja CPT spotkała tylko kilka osób, które zostały pozbawione wolności. Niemniej jednak, podczas wizyty w więzieniach</w:t>
      </w:r>
      <w:r w:rsidR="008A341A" w:rsidRPr="00C514D2">
        <w:rPr>
          <w:lang w:val="pl-PL"/>
        </w:rPr>
        <w:t>, to spotkała</w:t>
      </w:r>
      <w:r w:rsidR="006200D7" w:rsidRPr="00C514D2">
        <w:rPr>
          <w:lang w:val="pl-PL"/>
        </w:rPr>
        <w:t xml:space="preserve"> wielu ludzi, którzy byli niedawno pod nadzorem policji</w:t>
      </w:r>
      <w:r w:rsidR="00635E65" w:rsidRPr="00C514D2">
        <w:rPr>
          <w:lang w:val="pl-PL"/>
        </w:rPr>
        <w:t>.</w:t>
      </w:r>
    </w:p>
    <w:p w:rsidR="007475DE" w:rsidRPr="00C514D2" w:rsidRDefault="006200D7" w:rsidP="001436AB">
      <w:pPr>
        <w:pStyle w:val="ECHRParaQuote"/>
        <w:rPr>
          <w:lang w:val="pl-PL"/>
        </w:rPr>
      </w:pPr>
      <w:r w:rsidRPr="00C514D2">
        <w:rPr>
          <w:lang w:val="pl-PL"/>
        </w:rPr>
        <w:t xml:space="preserve">Większość z zatrzymanych, który rozmawiali z delegacją nie zgłaszali </w:t>
      </w:r>
      <w:r w:rsidR="006D5D80" w:rsidRPr="00C514D2">
        <w:rPr>
          <w:lang w:val="pl-PL"/>
        </w:rPr>
        <w:t>żadnych</w:t>
      </w:r>
      <w:r w:rsidRPr="00C514D2">
        <w:rPr>
          <w:lang w:val="pl-PL"/>
        </w:rPr>
        <w:t xml:space="preserve"> przypadków celowego fizycznego znęcania się w czasie pobytu w areszcie policyjnym. Jednak delegacja usłyszała ograniczoną liczbę zarzutów nadmiernego użycia siły (jak ciosy zadane po opanowaniu osoby i nadmiernie ciasne kajdanki) w trakcie aresztowania</w:t>
      </w:r>
      <w:r w:rsidR="00635E65" w:rsidRPr="00C514D2">
        <w:rPr>
          <w:lang w:val="pl-PL"/>
        </w:rPr>
        <w:t xml:space="preserve"> (</w:t>
      </w:r>
      <w:r w:rsidRPr="00C514D2">
        <w:rPr>
          <w:lang w:val="pl-PL"/>
        </w:rPr>
        <w:t>szczególnie w Brukseli</w:t>
      </w:r>
      <w:r w:rsidR="00635E65" w:rsidRPr="00C514D2">
        <w:rPr>
          <w:lang w:val="pl-PL"/>
        </w:rPr>
        <w:t xml:space="preserve">, Charleroi </w:t>
      </w:r>
      <w:r w:rsidRPr="00C514D2">
        <w:rPr>
          <w:lang w:val="pl-PL"/>
        </w:rPr>
        <w:t>i</w:t>
      </w:r>
      <w:r w:rsidR="00E65EF5" w:rsidRPr="00C514D2">
        <w:rPr>
          <w:lang w:val="pl-PL"/>
        </w:rPr>
        <w:t xml:space="preserve"> </w:t>
      </w:r>
      <w:r w:rsidR="00635E65" w:rsidRPr="00C514D2">
        <w:rPr>
          <w:lang w:val="pl-PL"/>
        </w:rPr>
        <w:t xml:space="preserve">Marcinelle). </w:t>
      </w:r>
      <w:r w:rsidRPr="00C514D2">
        <w:rPr>
          <w:lang w:val="pl-PL"/>
        </w:rPr>
        <w:t>Jak często CPT uznał, zatrzymanie podejrzanego jest niewątpliwie trudne i niebezpieczne zadanie, w szczególności, gdy dana osoba stawia opór lub funkcjonariusze organów ścigania mają powody, by sądzić, że dana osoba stwarza realne zagrożenie. Niemniej jednak CPT zaleca</w:t>
      </w:r>
      <w:r w:rsidR="006D5D80" w:rsidRPr="00C514D2">
        <w:rPr>
          <w:lang w:val="pl-PL"/>
        </w:rPr>
        <w:t>,</w:t>
      </w:r>
      <w:r w:rsidR="008A341A" w:rsidRPr="00C514D2">
        <w:rPr>
          <w:lang w:val="pl-PL"/>
        </w:rPr>
        <w:t xml:space="preserve"> by</w:t>
      </w:r>
      <w:r w:rsidRPr="00C514D2">
        <w:rPr>
          <w:lang w:val="pl-PL"/>
        </w:rPr>
        <w:t xml:space="preserve"> </w:t>
      </w:r>
      <w:r w:rsidR="008A341A" w:rsidRPr="00C514D2">
        <w:rPr>
          <w:lang w:val="pl-PL"/>
        </w:rPr>
        <w:t>przypominać funkcjonariuszom</w:t>
      </w:r>
      <w:r w:rsidRPr="00C514D2">
        <w:rPr>
          <w:lang w:val="pl-PL"/>
        </w:rPr>
        <w:t>, że przy dokonywaniu aresztowania, użycie siły powinn</w:t>
      </w:r>
      <w:r w:rsidR="008A341A" w:rsidRPr="00C514D2">
        <w:rPr>
          <w:lang w:val="pl-PL"/>
        </w:rPr>
        <w:t>o</w:t>
      </w:r>
      <w:r w:rsidRPr="00C514D2">
        <w:rPr>
          <w:lang w:val="pl-PL"/>
        </w:rPr>
        <w:t xml:space="preserve"> być ograniczone do tego, co jest bezwzględnie konieczne; </w:t>
      </w:r>
      <w:r w:rsidR="008A341A" w:rsidRPr="00C514D2">
        <w:rPr>
          <w:lang w:val="pl-PL"/>
        </w:rPr>
        <w:t>Co więcej, nigdy nie może być żadnego usprawiedliwienia dla uderzenia osób zatrzymanych, jeżeli zostały one już opanowane</w:t>
      </w:r>
      <w:r w:rsidR="00E65EF5" w:rsidRPr="00C514D2">
        <w:rPr>
          <w:lang w:val="pl-PL"/>
        </w:rPr>
        <w:t>. ...</w:t>
      </w:r>
      <w:r w:rsidR="00706863" w:rsidRPr="00C514D2">
        <w:rPr>
          <w:lang w:val="pl-PL"/>
        </w:rPr>
        <w:t>”</w:t>
      </w:r>
    </w:p>
    <w:p w:rsidR="00D93A06" w:rsidRPr="00C514D2" w:rsidRDefault="00020750" w:rsidP="001436AB">
      <w:pPr>
        <w:pStyle w:val="ECHRHeading2"/>
        <w:rPr>
          <w:rFonts w:eastAsiaTheme="minorEastAsia"/>
          <w:lang w:val="pl-PL"/>
        </w:rPr>
      </w:pPr>
      <w:r w:rsidRPr="00C514D2">
        <w:rPr>
          <w:rFonts w:eastAsiaTheme="minorEastAsia"/>
          <w:lang w:val="pl-PL"/>
        </w:rPr>
        <w:t>C.  </w:t>
      </w:r>
      <w:r w:rsidR="008A341A" w:rsidRPr="00C514D2">
        <w:rPr>
          <w:rFonts w:eastAsiaTheme="minorEastAsia"/>
          <w:lang w:val="pl-PL"/>
        </w:rPr>
        <w:t>Europejski Kodeks Etyki Zawodowej Policji</w:t>
      </w:r>
    </w:p>
    <w:p w:rsidR="00AB0636" w:rsidRPr="007423F6" w:rsidRDefault="00281101" w:rsidP="007423F6">
      <w:pPr>
        <w:autoSpaceDE w:val="0"/>
        <w:autoSpaceDN w:val="0"/>
        <w:adjustRightInd w:val="0"/>
        <w:rPr>
          <w:rFonts w:asciiTheme="majorHAnsi" w:hAnsiTheme="majorHAnsi" w:cstheme="majorHAnsi"/>
          <w:szCs w:val="24"/>
          <w:lang w:val="pl-PL"/>
        </w:rPr>
      </w:pPr>
      <w:r w:rsidRPr="007423F6">
        <w:rPr>
          <w:rFonts w:asciiTheme="majorHAnsi" w:hAnsiTheme="majorHAnsi" w:cstheme="majorHAnsi"/>
          <w:szCs w:val="24"/>
          <w:lang w:val="en-GB"/>
        </w:rPr>
        <w:fldChar w:fldCharType="begin"/>
      </w:r>
      <w:r w:rsidR="00D93A06" w:rsidRPr="007423F6">
        <w:rPr>
          <w:rFonts w:asciiTheme="majorHAnsi" w:hAnsiTheme="majorHAnsi" w:cstheme="majorHAnsi"/>
          <w:szCs w:val="24"/>
          <w:lang w:val="pl-PL"/>
        </w:rPr>
        <w:instrText xml:space="preserve"> SEQ level0 \*arabic </w:instrText>
      </w:r>
      <w:r w:rsidRPr="007423F6">
        <w:rPr>
          <w:rFonts w:asciiTheme="majorHAnsi" w:hAnsiTheme="majorHAnsi" w:cstheme="majorHAnsi"/>
          <w:szCs w:val="24"/>
          <w:lang w:val="en-GB"/>
        </w:rPr>
        <w:fldChar w:fldCharType="separate"/>
      </w:r>
      <w:r w:rsidR="001436AB" w:rsidRPr="007423F6">
        <w:rPr>
          <w:rFonts w:asciiTheme="majorHAnsi" w:hAnsiTheme="majorHAnsi" w:cstheme="majorHAnsi"/>
          <w:noProof/>
          <w:szCs w:val="24"/>
          <w:lang w:val="pl-PL"/>
        </w:rPr>
        <w:t>50</w:t>
      </w:r>
      <w:r w:rsidRPr="007423F6">
        <w:rPr>
          <w:rFonts w:asciiTheme="majorHAnsi" w:hAnsiTheme="majorHAnsi" w:cstheme="majorHAnsi"/>
          <w:szCs w:val="24"/>
          <w:lang w:val="en-GB"/>
        </w:rPr>
        <w:fldChar w:fldCharType="end"/>
      </w:r>
      <w:r w:rsidR="00D93A06" w:rsidRPr="007423F6">
        <w:rPr>
          <w:rFonts w:asciiTheme="majorHAnsi" w:hAnsiTheme="majorHAnsi" w:cstheme="majorHAnsi"/>
          <w:szCs w:val="24"/>
          <w:lang w:val="pl-PL"/>
        </w:rPr>
        <w:t>.  </w:t>
      </w:r>
      <w:r w:rsidR="008A341A" w:rsidRPr="007423F6">
        <w:rPr>
          <w:rFonts w:asciiTheme="majorHAnsi" w:hAnsiTheme="majorHAnsi" w:cstheme="majorHAnsi"/>
          <w:szCs w:val="24"/>
          <w:lang w:val="pl-PL"/>
        </w:rPr>
        <w:t xml:space="preserve">W zaleceniu Rec (2001) 10 w sprawie </w:t>
      </w:r>
      <w:r w:rsidR="003E038C" w:rsidRPr="007423F6">
        <w:rPr>
          <w:rFonts w:asciiTheme="majorHAnsi" w:eastAsiaTheme="minorHAnsi" w:hAnsiTheme="majorHAnsi" w:cstheme="majorHAnsi"/>
          <w:sz w:val="22"/>
          <w:lang w:val="pl-PL"/>
        </w:rPr>
        <w:t>Europejskiego Kodeksu Etyki</w:t>
      </w:r>
      <w:r w:rsidR="007B6EC7" w:rsidRPr="007423F6">
        <w:rPr>
          <w:rFonts w:asciiTheme="majorHAnsi" w:eastAsiaTheme="minorHAnsi" w:hAnsiTheme="majorHAnsi" w:cstheme="majorHAnsi"/>
          <w:sz w:val="22"/>
          <w:lang w:val="pl-PL"/>
        </w:rPr>
        <w:t xml:space="preserve"> </w:t>
      </w:r>
      <w:r w:rsidR="003E038C" w:rsidRPr="007423F6">
        <w:rPr>
          <w:rFonts w:asciiTheme="majorHAnsi" w:eastAsiaTheme="minorHAnsi" w:hAnsiTheme="majorHAnsi" w:cstheme="majorHAnsi"/>
          <w:sz w:val="22"/>
          <w:lang w:val="pl-PL"/>
        </w:rPr>
        <w:t xml:space="preserve">Zawodowej Policji </w:t>
      </w:r>
      <w:r w:rsidR="00363A75" w:rsidRPr="007423F6">
        <w:rPr>
          <w:rFonts w:asciiTheme="majorHAnsi" w:hAnsiTheme="majorHAnsi" w:cstheme="majorHAnsi"/>
          <w:szCs w:val="24"/>
          <w:lang w:val="pl-PL"/>
        </w:rPr>
        <w:t>przyj</w:t>
      </w:r>
      <w:r w:rsidR="007423F6">
        <w:rPr>
          <w:rFonts w:asciiTheme="majorHAnsi" w:hAnsiTheme="majorHAnsi" w:cstheme="majorHAnsi"/>
          <w:szCs w:val="24"/>
          <w:lang w:val="pl-PL"/>
        </w:rPr>
        <w:t>ę</w:t>
      </w:r>
      <w:r w:rsidR="00545CC4" w:rsidRPr="007423F6">
        <w:rPr>
          <w:rFonts w:asciiTheme="majorHAnsi" w:hAnsiTheme="majorHAnsi" w:cstheme="majorHAnsi"/>
          <w:szCs w:val="24"/>
          <w:lang w:val="pl-PL"/>
        </w:rPr>
        <w:t>tym</w:t>
      </w:r>
      <w:r w:rsidR="00363A75" w:rsidRPr="007423F6">
        <w:rPr>
          <w:rFonts w:asciiTheme="majorHAnsi" w:hAnsiTheme="majorHAnsi" w:cstheme="majorHAnsi"/>
          <w:szCs w:val="24"/>
          <w:lang w:val="pl-PL"/>
        </w:rPr>
        <w:t xml:space="preserve"> w dniu 19 </w:t>
      </w:r>
      <w:r w:rsidR="009D6868" w:rsidRPr="007423F6">
        <w:rPr>
          <w:rFonts w:asciiTheme="majorHAnsi" w:hAnsiTheme="majorHAnsi" w:cstheme="majorHAnsi"/>
          <w:szCs w:val="24"/>
          <w:lang w:val="pl-PL"/>
        </w:rPr>
        <w:t>w</w:t>
      </w:r>
      <w:r w:rsidR="008A341A" w:rsidRPr="007423F6">
        <w:rPr>
          <w:rFonts w:asciiTheme="majorHAnsi" w:hAnsiTheme="majorHAnsi" w:cstheme="majorHAnsi"/>
          <w:szCs w:val="24"/>
          <w:lang w:val="pl-PL"/>
        </w:rPr>
        <w:t xml:space="preserve">rześnia 2001 roku, Komitet Ministrów </w:t>
      </w:r>
      <w:r w:rsidR="009D6868" w:rsidRPr="007423F6">
        <w:rPr>
          <w:rFonts w:asciiTheme="majorHAnsi" w:hAnsiTheme="majorHAnsi" w:cstheme="majorHAnsi"/>
          <w:szCs w:val="24"/>
          <w:lang w:val="pl-PL"/>
        </w:rPr>
        <w:t>wyraził</w:t>
      </w:r>
      <w:r w:rsidR="008A341A" w:rsidRPr="007423F6">
        <w:rPr>
          <w:rFonts w:asciiTheme="majorHAnsi" w:hAnsiTheme="majorHAnsi" w:cstheme="majorHAnsi"/>
          <w:szCs w:val="24"/>
          <w:lang w:val="pl-PL"/>
        </w:rPr>
        <w:t xml:space="preserve"> przekonanie, że </w:t>
      </w:r>
      <w:r w:rsidR="00DC1A37" w:rsidRPr="007423F6">
        <w:rPr>
          <w:rFonts w:asciiTheme="majorHAnsi" w:hAnsiTheme="majorHAnsi" w:cstheme="majorHAnsi"/>
          <w:szCs w:val="24"/>
          <w:lang w:val="pl-PL"/>
        </w:rPr>
        <w:t>“</w:t>
      </w:r>
      <w:r w:rsidR="00715772" w:rsidRPr="007423F6">
        <w:rPr>
          <w:rFonts w:asciiTheme="majorHAnsi" w:hAnsiTheme="majorHAnsi" w:cstheme="majorHAnsi"/>
          <w:lang w:val="pl-PL"/>
        </w:rPr>
        <w:t xml:space="preserve"> W przekonaniu, że społeczne zaufanie do policji jest ściśle związane z jej postawą i zachowaniem w stosunku do </w:t>
      </w:r>
      <w:r w:rsidR="00715772" w:rsidRPr="007423F6">
        <w:rPr>
          <w:rFonts w:asciiTheme="majorHAnsi" w:hAnsiTheme="majorHAnsi" w:cstheme="majorHAnsi"/>
          <w:lang w:val="pl-PL"/>
        </w:rPr>
        <w:lastRenderedPageBreak/>
        <w:t>społeczeństwa, a w szczególności z poszanowaniem godności osoby ludzkiej oraz podstawowych praw i wolności jednostki, które zawarte są zwłaszcza w Europejskiej Konwencji Praw Człowieka</w:t>
      </w:r>
      <w:r w:rsidR="00715772" w:rsidRPr="007423F6" w:rsidDel="00715772">
        <w:rPr>
          <w:rFonts w:asciiTheme="majorHAnsi" w:hAnsiTheme="majorHAnsi" w:cstheme="majorHAnsi"/>
          <w:szCs w:val="24"/>
          <w:lang w:val="pl-PL"/>
        </w:rPr>
        <w:t xml:space="preserve"> </w:t>
      </w:r>
      <w:r w:rsidR="00DC1A37" w:rsidRPr="007423F6">
        <w:rPr>
          <w:rFonts w:asciiTheme="majorHAnsi" w:hAnsiTheme="majorHAnsi" w:cstheme="majorHAnsi"/>
          <w:szCs w:val="24"/>
          <w:lang w:val="pl-PL"/>
        </w:rPr>
        <w:t>”</w:t>
      </w:r>
      <w:r w:rsidR="00696DFD" w:rsidRPr="007423F6">
        <w:rPr>
          <w:rFonts w:asciiTheme="majorHAnsi" w:hAnsiTheme="majorHAnsi" w:cstheme="majorHAnsi"/>
          <w:szCs w:val="24"/>
          <w:lang w:val="pl-PL"/>
        </w:rPr>
        <w:t xml:space="preserve">. </w:t>
      </w:r>
      <w:r w:rsidR="00715772" w:rsidRPr="007423F6">
        <w:rPr>
          <w:rFonts w:asciiTheme="majorHAnsi" w:hAnsiTheme="majorHAnsi" w:cstheme="majorHAnsi"/>
          <w:szCs w:val="24"/>
          <w:lang w:val="pl-PL"/>
        </w:rPr>
        <w:t>Zalecił</w:t>
      </w:r>
      <w:r w:rsidR="001520E5" w:rsidRPr="007423F6">
        <w:rPr>
          <w:rFonts w:asciiTheme="majorHAnsi" w:hAnsiTheme="majorHAnsi" w:cstheme="majorHAnsi"/>
          <w:szCs w:val="24"/>
          <w:lang w:val="pl-PL"/>
        </w:rPr>
        <w:t xml:space="preserve"> a</w:t>
      </w:r>
      <w:r w:rsidR="001520E5" w:rsidRPr="007423F6">
        <w:rPr>
          <w:rFonts w:asciiTheme="majorHAnsi" w:hAnsiTheme="majorHAnsi" w:cstheme="majorHAnsi"/>
          <w:lang w:val="pl-PL"/>
        </w:rPr>
        <w:t>by rządy państw członkowskich w prawie wewnętrznym, praktyce oraz kodeksach postępowania funkcjonariuszy policji kierowały się zasadami ustanowionymi w Europejskim Kodeksie Etyki Zawodowej Policji, załączonym do niniejszego zalecenia, z zamiarem jego stopniowej implementacji, zapewniając możliwie szeroką dostępność jego tekstu.</w:t>
      </w:r>
      <w:r w:rsidR="001520E5" w:rsidRPr="007423F6" w:rsidDel="00715772">
        <w:rPr>
          <w:rFonts w:asciiTheme="majorHAnsi" w:hAnsiTheme="majorHAnsi" w:cstheme="majorHAnsi"/>
          <w:szCs w:val="24"/>
          <w:lang w:val="pl-PL"/>
        </w:rPr>
        <w:t xml:space="preserve"> </w:t>
      </w:r>
      <w:r w:rsidR="008A341A" w:rsidRPr="007423F6">
        <w:rPr>
          <w:rFonts w:asciiTheme="majorHAnsi" w:hAnsiTheme="majorHAnsi" w:cstheme="majorHAnsi"/>
          <w:szCs w:val="24"/>
          <w:lang w:val="pl-PL"/>
        </w:rPr>
        <w:t>,</w:t>
      </w:r>
      <w:r w:rsidR="00852398" w:rsidRPr="007423F6">
        <w:rPr>
          <w:rFonts w:asciiTheme="majorHAnsi" w:hAnsiTheme="majorHAnsi" w:cstheme="majorHAnsi"/>
          <w:szCs w:val="24"/>
          <w:lang w:val="pl-PL"/>
        </w:rPr>
        <w:t>.</w:t>
      </w:r>
    </w:p>
    <w:p w:rsidR="00D93A06" w:rsidRPr="007423F6" w:rsidRDefault="00281101" w:rsidP="007423F6">
      <w:pPr>
        <w:pStyle w:val="ECHRPara"/>
        <w:rPr>
          <w:rFonts w:asciiTheme="majorHAnsi" w:hAnsiTheme="majorHAnsi" w:cstheme="majorHAnsi"/>
          <w:szCs w:val="24"/>
          <w:lang w:val="pl-PL"/>
        </w:rPr>
      </w:pPr>
      <w:r w:rsidRPr="007423F6">
        <w:rPr>
          <w:rFonts w:asciiTheme="majorHAnsi" w:hAnsiTheme="majorHAnsi" w:cstheme="majorHAnsi"/>
          <w:szCs w:val="24"/>
          <w:lang w:val="en-GB"/>
        </w:rPr>
        <w:fldChar w:fldCharType="begin"/>
      </w:r>
      <w:r w:rsidR="007D393C" w:rsidRPr="007423F6">
        <w:rPr>
          <w:rFonts w:asciiTheme="majorHAnsi" w:hAnsiTheme="majorHAnsi" w:cstheme="majorHAnsi"/>
          <w:szCs w:val="24"/>
          <w:lang w:val="pl-PL"/>
        </w:rPr>
        <w:instrText xml:space="preserve"> SEQ level0 \*arabic </w:instrText>
      </w:r>
      <w:r w:rsidRPr="007423F6">
        <w:rPr>
          <w:rFonts w:asciiTheme="majorHAnsi" w:hAnsiTheme="majorHAnsi" w:cstheme="majorHAnsi"/>
          <w:szCs w:val="24"/>
          <w:lang w:val="en-GB"/>
        </w:rPr>
        <w:fldChar w:fldCharType="separate"/>
      </w:r>
      <w:r w:rsidR="001436AB" w:rsidRPr="007423F6">
        <w:rPr>
          <w:rFonts w:asciiTheme="majorHAnsi" w:hAnsiTheme="majorHAnsi" w:cstheme="majorHAnsi"/>
          <w:noProof/>
          <w:szCs w:val="24"/>
          <w:lang w:val="pl-PL"/>
        </w:rPr>
        <w:t>51</w:t>
      </w:r>
      <w:r w:rsidRPr="007423F6">
        <w:rPr>
          <w:rFonts w:asciiTheme="majorHAnsi" w:hAnsiTheme="majorHAnsi" w:cstheme="majorHAnsi"/>
          <w:szCs w:val="24"/>
          <w:lang w:val="en-GB"/>
        </w:rPr>
        <w:fldChar w:fldCharType="end"/>
      </w:r>
      <w:r w:rsidR="007D393C" w:rsidRPr="007423F6">
        <w:rPr>
          <w:rFonts w:asciiTheme="majorHAnsi" w:hAnsiTheme="majorHAnsi" w:cstheme="majorHAnsi"/>
          <w:szCs w:val="24"/>
          <w:lang w:val="pl-PL"/>
        </w:rPr>
        <w:t>.  </w:t>
      </w:r>
      <w:r w:rsidR="008A341A" w:rsidRPr="007423F6">
        <w:rPr>
          <w:rFonts w:asciiTheme="majorHAnsi" w:hAnsiTheme="majorHAnsi" w:cstheme="majorHAnsi"/>
          <w:szCs w:val="24"/>
          <w:lang w:val="pl-PL"/>
        </w:rPr>
        <w:t xml:space="preserve">Kodeks stwierdza w szczególności, że </w:t>
      </w:r>
      <w:r w:rsidR="007E3C5A" w:rsidRPr="007423F6">
        <w:rPr>
          <w:rFonts w:asciiTheme="majorHAnsi" w:hAnsiTheme="majorHAnsi" w:cstheme="majorHAnsi"/>
          <w:szCs w:val="24"/>
          <w:lang w:val="pl-PL"/>
        </w:rPr>
        <w:t xml:space="preserve">pośród </w:t>
      </w:r>
      <w:r w:rsidR="008A341A" w:rsidRPr="007423F6">
        <w:rPr>
          <w:rFonts w:asciiTheme="majorHAnsi" w:hAnsiTheme="majorHAnsi" w:cstheme="majorHAnsi"/>
          <w:szCs w:val="24"/>
          <w:lang w:val="pl-PL"/>
        </w:rPr>
        <w:t xml:space="preserve">głównych celów policji jest </w:t>
      </w:r>
      <w:r w:rsidR="009F0EA0" w:rsidRPr="007423F6">
        <w:rPr>
          <w:rFonts w:asciiTheme="majorHAnsi" w:hAnsiTheme="majorHAnsi" w:cstheme="majorHAnsi"/>
          <w:lang w:val="pl-PL"/>
        </w:rPr>
        <w:t xml:space="preserve">ochrona i respektowanie podstawowych praw i wolności jednostki, zawartych zwłaszcza w Konwencji </w:t>
      </w:r>
      <w:r w:rsidR="008A341A" w:rsidRPr="007423F6">
        <w:rPr>
          <w:rFonts w:asciiTheme="majorHAnsi" w:hAnsiTheme="majorHAnsi" w:cstheme="majorHAnsi"/>
          <w:szCs w:val="24"/>
          <w:lang w:val="pl-PL"/>
        </w:rPr>
        <w:t>(p</w:t>
      </w:r>
      <w:r w:rsidR="00836232" w:rsidRPr="007423F6">
        <w:rPr>
          <w:rFonts w:asciiTheme="majorHAnsi" w:hAnsiTheme="majorHAnsi" w:cstheme="majorHAnsi"/>
          <w:szCs w:val="24"/>
          <w:lang w:val="pl-PL"/>
        </w:rPr>
        <w:t>aragraf</w:t>
      </w:r>
      <w:r w:rsidR="008A341A" w:rsidRPr="007423F6">
        <w:rPr>
          <w:rFonts w:asciiTheme="majorHAnsi" w:hAnsiTheme="majorHAnsi" w:cstheme="majorHAnsi"/>
          <w:szCs w:val="24"/>
          <w:lang w:val="pl-PL"/>
        </w:rPr>
        <w:t xml:space="preserve"> 1). W części poświęconej</w:t>
      </w:r>
      <w:r w:rsidR="00D83D03" w:rsidRPr="007423F6">
        <w:rPr>
          <w:rFonts w:asciiTheme="majorHAnsi" w:hAnsiTheme="majorHAnsi" w:cstheme="majorHAnsi"/>
          <w:szCs w:val="24"/>
          <w:lang w:val="pl-PL"/>
        </w:rPr>
        <w:t xml:space="preserve"> </w:t>
      </w:r>
      <w:r w:rsidR="00A252DA" w:rsidRPr="007423F6">
        <w:rPr>
          <w:rFonts w:asciiTheme="majorHAnsi" w:hAnsiTheme="majorHAnsi" w:cstheme="majorHAnsi"/>
          <w:szCs w:val="24"/>
          <w:lang w:val="pl-PL"/>
        </w:rPr>
        <w:t>“</w:t>
      </w:r>
      <w:r w:rsidR="00C43FCE" w:rsidRPr="007423F6">
        <w:rPr>
          <w:rFonts w:asciiTheme="majorHAnsi" w:hAnsiTheme="majorHAnsi" w:cstheme="majorHAnsi"/>
          <w:szCs w:val="24"/>
          <w:lang w:val="pl-PL"/>
        </w:rPr>
        <w:t>w</w:t>
      </w:r>
      <w:r w:rsidR="008A341A" w:rsidRPr="007423F6">
        <w:rPr>
          <w:rFonts w:asciiTheme="majorHAnsi" w:hAnsiTheme="majorHAnsi" w:cstheme="majorHAnsi"/>
          <w:szCs w:val="24"/>
          <w:lang w:val="pl-PL"/>
        </w:rPr>
        <w:t>ytyczny</w:t>
      </w:r>
      <w:r w:rsidR="00C43FCE" w:rsidRPr="007423F6">
        <w:rPr>
          <w:rFonts w:asciiTheme="majorHAnsi" w:hAnsiTheme="majorHAnsi" w:cstheme="majorHAnsi"/>
          <w:szCs w:val="24"/>
          <w:lang w:val="pl-PL"/>
        </w:rPr>
        <w:t>m</w:t>
      </w:r>
      <w:r w:rsidR="008A341A" w:rsidRPr="007423F6">
        <w:rPr>
          <w:rFonts w:asciiTheme="majorHAnsi" w:hAnsiTheme="majorHAnsi" w:cstheme="majorHAnsi"/>
          <w:szCs w:val="24"/>
          <w:lang w:val="pl-PL"/>
        </w:rPr>
        <w:t xml:space="preserve"> dla policyjnych działań/interwencji</w:t>
      </w:r>
      <w:r w:rsidR="00A252DA" w:rsidRPr="007423F6">
        <w:rPr>
          <w:rFonts w:asciiTheme="majorHAnsi" w:hAnsiTheme="majorHAnsi" w:cstheme="majorHAnsi"/>
          <w:szCs w:val="24"/>
          <w:lang w:val="pl-PL"/>
        </w:rPr>
        <w:t>”</w:t>
      </w:r>
      <w:r w:rsidR="00D83D03" w:rsidRPr="007423F6">
        <w:rPr>
          <w:rFonts w:asciiTheme="majorHAnsi" w:hAnsiTheme="majorHAnsi" w:cstheme="majorHAnsi"/>
          <w:szCs w:val="24"/>
          <w:lang w:val="pl-PL"/>
        </w:rPr>
        <w:t xml:space="preserve"> </w:t>
      </w:r>
      <w:r w:rsidR="008A341A" w:rsidRPr="007423F6">
        <w:rPr>
          <w:rFonts w:asciiTheme="majorHAnsi" w:hAnsiTheme="majorHAnsi" w:cstheme="majorHAnsi"/>
          <w:szCs w:val="24"/>
          <w:lang w:val="pl-PL"/>
        </w:rPr>
        <w:t>stanowi</w:t>
      </w:r>
      <w:r w:rsidR="00C43FCE" w:rsidRPr="007423F6">
        <w:rPr>
          <w:rFonts w:asciiTheme="majorHAnsi" w:hAnsiTheme="majorHAnsi" w:cstheme="majorHAnsi"/>
          <w:szCs w:val="24"/>
          <w:lang w:val="pl-PL"/>
        </w:rPr>
        <w:t xml:space="preserve"> ona</w:t>
      </w:r>
      <w:r w:rsidR="008A341A" w:rsidRPr="007423F6">
        <w:rPr>
          <w:rFonts w:asciiTheme="majorHAnsi" w:hAnsiTheme="majorHAnsi" w:cstheme="majorHAnsi"/>
          <w:szCs w:val="24"/>
          <w:lang w:val="pl-PL"/>
        </w:rPr>
        <w:t>, że</w:t>
      </w:r>
      <w:r w:rsidR="00D83D03" w:rsidRPr="007423F6">
        <w:rPr>
          <w:rFonts w:asciiTheme="majorHAnsi" w:hAnsiTheme="majorHAnsi" w:cstheme="majorHAnsi"/>
          <w:szCs w:val="24"/>
          <w:lang w:val="pl-PL"/>
        </w:rPr>
        <w:t xml:space="preserve"> </w:t>
      </w:r>
      <w:r w:rsidR="00FD2B2C" w:rsidRPr="007423F6">
        <w:rPr>
          <w:rFonts w:asciiTheme="majorHAnsi" w:hAnsiTheme="majorHAnsi" w:cstheme="majorHAnsi"/>
          <w:szCs w:val="24"/>
          <w:lang w:val="pl-PL"/>
        </w:rPr>
        <w:t>„</w:t>
      </w:r>
      <w:r w:rsidR="00FD2B2C" w:rsidRPr="007423F6">
        <w:rPr>
          <w:rFonts w:asciiTheme="majorHAnsi" w:hAnsiTheme="majorHAnsi" w:cstheme="majorHAnsi"/>
          <w:lang w:val="pl-PL"/>
        </w:rPr>
        <w:t>Policja nie może stosować, prowokować ani tolerować jakichkolwiek tortur, nieludzkiego albo poniżającego traktowania lub karania w żadnych okolicznościach”</w:t>
      </w:r>
      <w:r w:rsidR="00FD2B2C" w:rsidRPr="007423F6">
        <w:rPr>
          <w:rFonts w:asciiTheme="majorHAnsi" w:hAnsiTheme="majorHAnsi" w:cstheme="majorHAnsi"/>
          <w:szCs w:val="24"/>
          <w:lang w:val="pl-PL"/>
        </w:rPr>
        <w:t xml:space="preserve"> </w:t>
      </w:r>
      <w:r w:rsidR="00D83D03" w:rsidRPr="007423F6">
        <w:rPr>
          <w:rFonts w:asciiTheme="majorHAnsi" w:hAnsiTheme="majorHAnsi" w:cstheme="majorHAnsi"/>
          <w:szCs w:val="24"/>
          <w:lang w:val="pl-PL"/>
        </w:rPr>
        <w:t>(</w:t>
      </w:r>
      <w:r w:rsidR="00610744" w:rsidRPr="007423F6">
        <w:rPr>
          <w:rFonts w:asciiTheme="majorHAnsi" w:hAnsiTheme="majorHAnsi" w:cstheme="majorHAnsi"/>
          <w:szCs w:val="24"/>
          <w:lang w:val="pl-PL"/>
        </w:rPr>
        <w:t>paragra</w:t>
      </w:r>
      <w:r w:rsidR="00836232" w:rsidRPr="007423F6">
        <w:rPr>
          <w:rFonts w:asciiTheme="majorHAnsi" w:hAnsiTheme="majorHAnsi" w:cstheme="majorHAnsi"/>
          <w:szCs w:val="24"/>
          <w:lang w:val="pl-PL"/>
        </w:rPr>
        <w:t>f</w:t>
      </w:r>
      <w:r w:rsidR="009C5309" w:rsidRPr="007423F6">
        <w:rPr>
          <w:rFonts w:asciiTheme="majorHAnsi" w:hAnsiTheme="majorHAnsi" w:cstheme="majorHAnsi"/>
          <w:szCs w:val="24"/>
          <w:lang w:val="pl-PL"/>
        </w:rPr>
        <w:t> </w:t>
      </w:r>
      <w:r w:rsidR="00D83D03" w:rsidRPr="007423F6">
        <w:rPr>
          <w:rFonts w:asciiTheme="majorHAnsi" w:hAnsiTheme="majorHAnsi" w:cstheme="majorHAnsi"/>
          <w:szCs w:val="24"/>
          <w:lang w:val="pl-PL"/>
        </w:rPr>
        <w:t>3</w:t>
      </w:r>
      <w:r w:rsidR="00752772" w:rsidRPr="007423F6">
        <w:rPr>
          <w:rFonts w:asciiTheme="majorHAnsi" w:hAnsiTheme="majorHAnsi" w:cstheme="majorHAnsi"/>
          <w:szCs w:val="24"/>
          <w:lang w:val="pl-PL"/>
        </w:rPr>
        <w:t>6</w:t>
      </w:r>
      <w:r w:rsidR="00D83D03" w:rsidRPr="007423F6">
        <w:rPr>
          <w:rFonts w:asciiTheme="majorHAnsi" w:hAnsiTheme="majorHAnsi" w:cstheme="majorHAnsi"/>
          <w:szCs w:val="24"/>
          <w:lang w:val="pl-PL"/>
        </w:rPr>
        <w:t>)</w:t>
      </w:r>
      <w:r w:rsidR="00752772" w:rsidRPr="007423F6">
        <w:rPr>
          <w:rFonts w:asciiTheme="majorHAnsi" w:hAnsiTheme="majorHAnsi" w:cstheme="majorHAnsi"/>
          <w:szCs w:val="24"/>
          <w:lang w:val="pl-PL"/>
        </w:rPr>
        <w:t xml:space="preserve"> </w:t>
      </w:r>
      <w:r w:rsidR="00836232" w:rsidRPr="007423F6">
        <w:rPr>
          <w:rFonts w:asciiTheme="majorHAnsi" w:hAnsiTheme="majorHAnsi" w:cstheme="majorHAnsi"/>
          <w:szCs w:val="24"/>
          <w:lang w:val="pl-PL"/>
        </w:rPr>
        <w:t xml:space="preserve">i że </w:t>
      </w:r>
      <w:r w:rsidR="00F47507" w:rsidRPr="007423F6">
        <w:rPr>
          <w:rFonts w:asciiTheme="majorHAnsi" w:hAnsiTheme="majorHAnsi" w:cstheme="majorHAnsi"/>
          <w:szCs w:val="24"/>
          <w:lang w:val="pl-PL"/>
        </w:rPr>
        <w:t xml:space="preserve">Policja </w:t>
      </w:r>
      <w:r w:rsidR="00A252DA" w:rsidRPr="007423F6">
        <w:rPr>
          <w:rFonts w:asciiTheme="majorHAnsi" w:hAnsiTheme="majorHAnsi" w:cstheme="majorHAnsi"/>
          <w:szCs w:val="24"/>
          <w:lang w:val="pl-PL"/>
        </w:rPr>
        <w:t>“</w:t>
      </w:r>
      <w:r w:rsidR="00F47507" w:rsidRPr="007423F6">
        <w:rPr>
          <w:rFonts w:asciiTheme="majorHAnsi" w:hAnsiTheme="majorHAnsi" w:cstheme="majorHAnsi"/>
          <w:lang w:val="pl-PL"/>
        </w:rPr>
        <w:t>może użyć siły wyłącznie wówczas, kiedy jest to bezwzględnie konieczne i tylko w granicach niezbędnych do osiągnięcia legalnego celu</w:t>
      </w:r>
      <w:r w:rsidR="00A252DA" w:rsidRPr="007423F6">
        <w:rPr>
          <w:rFonts w:asciiTheme="majorHAnsi" w:hAnsiTheme="majorHAnsi" w:cstheme="majorHAnsi"/>
          <w:szCs w:val="24"/>
          <w:lang w:val="pl-PL"/>
        </w:rPr>
        <w:t>”</w:t>
      </w:r>
      <w:r w:rsidR="00DE5D27" w:rsidRPr="007423F6">
        <w:rPr>
          <w:rFonts w:asciiTheme="majorHAnsi" w:hAnsiTheme="majorHAnsi" w:cstheme="majorHAnsi"/>
          <w:szCs w:val="24"/>
          <w:lang w:val="pl-PL"/>
        </w:rPr>
        <w:t xml:space="preserve"> (</w:t>
      </w:r>
      <w:r w:rsidR="00610744" w:rsidRPr="007423F6">
        <w:rPr>
          <w:rFonts w:asciiTheme="majorHAnsi" w:hAnsiTheme="majorHAnsi" w:cstheme="majorHAnsi"/>
          <w:szCs w:val="24"/>
          <w:lang w:val="pl-PL"/>
        </w:rPr>
        <w:t>paragra</w:t>
      </w:r>
      <w:r w:rsidR="00836232" w:rsidRPr="007423F6">
        <w:rPr>
          <w:rFonts w:asciiTheme="majorHAnsi" w:hAnsiTheme="majorHAnsi" w:cstheme="majorHAnsi"/>
          <w:szCs w:val="24"/>
          <w:lang w:val="pl-PL"/>
        </w:rPr>
        <w:t>f</w:t>
      </w:r>
      <w:r w:rsidR="009C5309" w:rsidRPr="007423F6">
        <w:rPr>
          <w:rFonts w:asciiTheme="majorHAnsi" w:hAnsiTheme="majorHAnsi" w:cstheme="majorHAnsi"/>
          <w:szCs w:val="24"/>
          <w:lang w:val="pl-PL"/>
        </w:rPr>
        <w:t> </w:t>
      </w:r>
      <w:r w:rsidR="00DE5D27" w:rsidRPr="007423F6">
        <w:rPr>
          <w:rFonts w:asciiTheme="majorHAnsi" w:hAnsiTheme="majorHAnsi" w:cstheme="majorHAnsi"/>
          <w:szCs w:val="24"/>
          <w:lang w:val="pl-PL"/>
        </w:rPr>
        <w:t>3</w:t>
      </w:r>
      <w:r w:rsidR="00A252DA" w:rsidRPr="007423F6">
        <w:rPr>
          <w:rFonts w:asciiTheme="majorHAnsi" w:hAnsiTheme="majorHAnsi" w:cstheme="majorHAnsi"/>
          <w:szCs w:val="24"/>
          <w:lang w:val="pl-PL"/>
        </w:rPr>
        <w:t>7</w:t>
      </w:r>
      <w:r w:rsidR="00DE5D27" w:rsidRPr="007423F6">
        <w:rPr>
          <w:rFonts w:asciiTheme="majorHAnsi" w:hAnsiTheme="majorHAnsi" w:cstheme="majorHAnsi"/>
          <w:szCs w:val="24"/>
          <w:lang w:val="pl-PL"/>
        </w:rPr>
        <w:t>)</w:t>
      </w:r>
      <w:r w:rsidR="00D83D03" w:rsidRPr="007423F6">
        <w:rPr>
          <w:rFonts w:asciiTheme="majorHAnsi" w:hAnsiTheme="majorHAnsi" w:cstheme="majorHAnsi"/>
          <w:szCs w:val="24"/>
          <w:lang w:val="pl-PL"/>
        </w:rPr>
        <w:t>.</w:t>
      </w:r>
      <w:r w:rsidR="00DE5D27" w:rsidRPr="007423F6">
        <w:rPr>
          <w:rFonts w:asciiTheme="majorHAnsi" w:hAnsiTheme="majorHAnsi" w:cstheme="majorHAnsi"/>
          <w:szCs w:val="24"/>
          <w:lang w:val="pl-PL"/>
        </w:rPr>
        <w:t xml:space="preserve"> </w:t>
      </w:r>
      <w:r w:rsidR="00836232" w:rsidRPr="007423F6">
        <w:rPr>
          <w:rFonts w:asciiTheme="majorHAnsi" w:hAnsiTheme="majorHAnsi" w:cstheme="majorHAnsi"/>
          <w:szCs w:val="24"/>
          <w:lang w:val="pl-PL"/>
        </w:rPr>
        <w:t>Ponadto</w:t>
      </w:r>
      <w:r w:rsidR="00DE5D27" w:rsidRPr="007423F6">
        <w:rPr>
          <w:rFonts w:asciiTheme="majorHAnsi" w:hAnsiTheme="majorHAnsi" w:cstheme="majorHAnsi"/>
          <w:szCs w:val="24"/>
          <w:lang w:val="pl-PL"/>
        </w:rPr>
        <w:t xml:space="preserve"> </w:t>
      </w:r>
      <w:r w:rsidR="00B9032F" w:rsidRPr="007423F6">
        <w:rPr>
          <w:rFonts w:asciiTheme="majorHAnsi" w:hAnsiTheme="majorHAnsi" w:cstheme="majorHAnsi"/>
          <w:szCs w:val="24"/>
          <w:lang w:val="pl-PL"/>
        </w:rPr>
        <w:t xml:space="preserve">„wypełniając swoją misję, Policja powinna zawsze mieć na uwadze fundamentalne prawa każdego” </w:t>
      </w:r>
      <w:r w:rsidR="00DE5D27" w:rsidRPr="007423F6">
        <w:rPr>
          <w:rFonts w:asciiTheme="majorHAnsi" w:hAnsiTheme="majorHAnsi" w:cstheme="majorHAnsi"/>
          <w:szCs w:val="24"/>
          <w:lang w:val="pl-PL"/>
        </w:rPr>
        <w:t>(</w:t>
      </w:r>
      <w:r w:rsidR="00610744" w:rsidRPr="007423F6">
        <w:rPr>
          <w:rFonts w:asciiTheme="majorHAnsi" w:hAnsiTheme="majorHAnsi" w:cstheme="majorHAnsi"/>
          <w:szCs w:val="24"/>
          <w:lang w:val="pl-PL"/>
        </w:rPr>
        <w:t>paragra</w:t>
      </w:r>
      <w:r w:rsidR="00836232" w:rsidRPr="007423F6">
        <w:rPr>
          <w:rFonts w:asciiTheme="majorHAnsi" w:hAnsiTheme="majorHAnsi" w:cstheme="majorHAnsi"/>
          <w:szCs w:val="24"/>
          <w:lang w:val="pl-PL"/>
        </w:rPr>
        <w:t>f</w:t>
      </w:r>
      <w:r w:rsidR="00DE5D27" w:rsidRPr="007423F6">
        <w:rPr>
          <w:rFonts w:asciiTheme="majorHAnsi" w:hAnsiTheme="majorHAnsi" w:cstheme="majorHAnsi"/>
          <w:szCs w:val="24"/>
          <w:lang w:val="pl-PL"/>
        </w:rPr>
        <w:t xml:space="preserve"> 43) </w:t>
      </w:r>
      <w:r w:rsidR="00836232" w:rsidRPr="007423F6">
        <w:rPr>
          <w:rFonts w:asciiTheme="majorHAnsi" w:hAnsiTheme="majorHAnsi" w:cstheme="majorHAnsi"/>
          <w:szCs w:val="24"/>
          <w:lang w:val="pl-PL"/>
        </w:rPr>
        <w:t>oraz</w:t>
      </w:r>
      <w:r w:rsidR="00CA3E52" w:rsidRPr="007423F6">
        <w:rPr>
          <w:rFonts w:asciiTheme="majorHAnsi" w:hAnsiTheme="majorHAnsi" w:cstheme="majorHAnsi"/>
          <w:szCs w:val="24"/>
          <w:lang w:val="pl-PL"/>
        </w:rPr>
        <w:t xml:space="preserve"> </w:t>
      </w:r>
      <w:r w:rsidR="0043611E" w:rsidRPr="007423F6">
        <w:rPr>
          <w:rFonts w:asciiTheme="majorHAnsi" w:hAnsiTheme="majorHAnsi" w:cstheme="majorHAnsi"/>
          <w:lang w:val="pl-PL"/>
        </w:rPr>
        <w:t xml:space="preserve">Funkcjonariusze policji </w:t>
      </w:r>
      <w:r w:rsidR="00E55CF6" w:rsidRPr="007423F6">
        <w:rPr>
          <w:rFonts w:asciiTheme="majorHAnsi" w:hAnsiTheme="majorHAnsi" w:cstheme="majorHAnsi"/>
          <w:lang w:val="pl-PL"/>
        </w:rPr>
        <w:t>powinni działać</w:t>
      </w:r>
      <w:r w:rsidR="0043611E" w:rsidRPr="007423F6">
        <w:rPr>
          <w:rFonts w:asciiTheme="majorHAnsi" w:hAnsiTheme="majorHAnsi" w:cstheme="majorHAnsi"/>
          <w:lang w:val="pl-PL"/>
        </w:rPr>
        <w:t xml:space="preserve"> uczciwie i z poszanowaniem społeczeństwa oraz ze szczególnym uwzględnieniem sytuacji jednostek należących do grup szczególnie wymagających ochrony</w:t>
      </w:r>
      <w:r w:rsidR="0043611E" w:rsidRPr="007423F6" w:rsidDel="0043611E">
        <w:rPr>
          <w:rFonts w:asciiTheme="majorHAnsi" w:hAnsiTheme="majorHAnsi" w:cstheme="majorHAnsi"/>
          <w:szCs w:val="24"/>
          <w:lang w:val="pl-PL"/>
        </w:rPr>
        <w:t xml:space="preserve"> </w:t>
      </w:r>
    </w:p>
    <w:p w:rsidR="00635E65" w:rsidRPr="00C514D2" w:rsidRDefault="00635E65" w:rsidP="001436AB">
      <w:pPr>
        <w:pStyle w:val="ECHRHeading2"/>
        <w:rPr>
          <w:rFonts w:ascii="Times New Roman" w:eastAsiaTheme="minorEastAsia" w:hAnsi="Times New Roman" w:cs="Times New Roman"/>
          <w:bCs w:val="0"/>
          <w:szCs w:val="24"/>
          <w:lang w:val="pl-PL"/>
        </w:rPr>
      </w:pPr>
      <w:r w:rsidRPr="00C514D2">
        <w:rPr>
          <w:rFonts w:ascii="Times New Roman" w:eastAsiaTheme="minorEastAsia" w:hAnsi="Times New Roman" w:cs="Times New Roman"/>
          <w:bCs w:val="0"/>
          <w:szCs w:val="24"/>
          <w:lang w:val="pl-PL"/>
        </w:rPr>
        <w:t>D.  </w:t>
      </w:r>
      <w:r w:rsidR="009D6868" w:rsidRPr="00C514D2">
        <w:rPr>
          <w:rFonts w:ascii="Times New Roman" w:eastAsiaTheme="minorEastAsia" w:hAnsi="Times New Roman" w:cs="Times New Roman"/>
          <w:bCs w:val="0"/>
          <w:szCs w:val="24"/>
          <w:lang w:val="pl-PL"/>
        </w:rPr>
        <w:t>Bezbronność</w:t>
      </w:r>
      <w:r w:rsidR="00836232" w:rsidRPr="00C514D2">
        <w:rPr>
          <w:rFonts w:ascii="Times New Roman" w:eastAsiaTheme="minorEastAsia" w:hAnsi="Times New Roman" w:cs="Times New Roman"/>
          <w:bCs w:val="0"/>
          <w:szCs w:val="24"/>
          <w:lang w:val="pl-PL"/>
        </w:rPr>
        <w:t xml:space="preserve"> nieletnich</w:t>
      </w:r>
    </w:p>
    <w:p w:rsidR="00635E65" w:rsidRPr="00C514D2" w:rsidRDefault="00281101" w:rsidP="001436AB">
      <w:pPr>
        <w:pStyle w:val="ECHRPara"/>
        <w:rPr>
          <w:rFonts w:ascii="Times New Roman" w:hAnsi="Times New Roman" w:cs="Times New Roman"/>
          <w:szCs w:val="24"/>
          <w:lang w:val="pl-PL"/>
        </w:rPr>
      </w:pPr>
      <w:r w:rsidRPr="007423F6">
        <w:rPr>
          <w:rFonts w:asciiTheme="majorHAnsi" w:hAnsiTheme="majorHAnsi" w:cstheme="majorHAnsi"/>
          <w:szCs w:val="24"/>
          <w:lang w:val="en-GB"/>
        </w:rPr>
        <w:fldChar w:fldCharType="begin"/>
      </w:r>
      <w:r w:rsidR="00635E65" w:rsidRPr="007423F6">
        <w:rPr>
          <w:rFonts w:asciiTheme="majorHAnsi" w:hAnsiTheme="majorHAnsi" w:cstheme="majorHAnsi"/>
          <w:szCs w:val="24"/>
          <w:lang w:val="pl-PL"/>
        </w:rPr>
        <w:instrText xml:space="preserve"> SEQ level0 \*arabic </w:instrText>
      </w:r>
      <w:r w:rsidRPr="007423F6">
        <w:rPr>
          <w:rFonts w:asciiTheme="majorHAnsi" w:hAnsiTheme="majorHAnsi" w:cstheme="majorHAnsi"/>
          <w:szCs w:val="24"/>
          <w:lang w:val="en-GB"/>
        </w:rPr>
        <w:fldChar w:fldCharType="separate"/>
      </w:r>
      <w:r w:rsidR="001436AB" w:rsidRPr="007423F6">
        <w:rPr>
          <w:rFonts w:asciiTheme="majorHAnsi" w:hAnsiTheme="majorHAnsi" w:cstheme="majorHAnsi"/>
          <w:noProof/>
          <w:szCs w:val="24"/>
          <w:lang w:val="pl-PL"/>
        </w:rPr>
        <w:t>52</w:t>
      </w:r>
      <w:r w:rsidRPr="007423F6">
        <w:rPr>
          <w:rFonts w:asciiTheme="majorHAnsi" w:hAnsiTheme="majorHAnsi" w:cstheme="majorHAnsi"/>
          <w:szCs w:val="24"/>
          <w:lang w:val="en-GB"/>
        </w:rPr>
        <w:fldChar w:fldCharType="end"/>
      </w:r>
      <w:r w:rsidR="00635E65" w:rsidRPr="007423F6">
        <w:rPr>
          <w:rFonts w:asciiTheme="majorHAnsi" w:hAnsiTheme="majorHAnsi" w:cstheme="majorHAnsi"/>
          <w:szCs w:val="24"/>
          <w:lang w:val="pl-PL"/>
        </w:rPr>
        <w:t>.  </w:t>
      </w:r>
      <w:r w:rsidR="00836232" w:rsidRPr="007423F6">
        <w:rPr>
          <w:rFonts w:asciiTheme="majorHAnsi" w:hAnsiTheme="majorHAnsi" w:cstheme="majorHAnsi"/>
          <w:szCs w:val="24"/>
          <w:lang w:val="pl-PL"/>
        </w:rPr>
        <w:t>Preambuła do Międzynarodowej Konwencji o Prawach Dziecka</w:t>
      </w:r>
      <w:r w:rsidR="00635E65" w:rsidRPr="007423F6">
        <w:rPr>
          <w:rFonts w:asciiTheme="majorHAnsi" w:hAnsiTheme="majorHAnsi" w:cstheme="majorHAnsi"/>
          <w:szCs w:val="24"/>
          <w:lang w:val="pl-PL"/>
        </w:rPr>
        <w:t xml:space="preserve"> </w:t>
      </w:r>
      <w:r w:rsidR="00B56A78" w:rsidRPr="007423F6">
        <w:rPr>
          <w:rFonts w:asciiTheme="majorHAnsi" w:hAnsiTheme="majorHAnsi" w:cstheme="majorHAnsi"/>
          <w:szCs w:val="24"/>
          <w:lang w:val="pl-PL"/>
        </w:rPr>
        <w:t>(które w artykule 1 zdefiniowano jako</w:t>
      </w:r>
      <w:r w:rsidR="00B56A78" w:rsidRPr="007423F6">
        <w:rPr>
          <w:rFonts w:asciiTheme="majorHAnsi" w:hAnsiTheme="majorHAnsi" w:cstheme="majorHAnsi"/>
          <w:color w:val="333333"/>
          <w:szCs w:val="24"/>
          <w:shd w:val="clear" w:color="auto" w:fill="FFFFFF"/>
          <w:lang w:val="pl-PL"/>
        </w:rPr>
        <w:t xml:space="preserve"> każdą istotę ludzką w wieku poniżej osiemnastu lat, chyba że zgodnie z prawem odnoszącym się do dziecka uzyska ono wcześniej pełnoletność”)</w:t>
      </w:r>
      <w:r w:rsidR="00B56A78" w:rsidRPr="007423F6" w:rsidDel="00B56A78">
        <w:rPr>
          <w:rFonts w:asciiTheme="majorHAnsi" w:hAnsiTheme="majorHAnsi" w:cstheme="majorHAnsi"/>
          <w:szCs w:val="24"/>
          <w:lang w:val="pl-PL"/>
        </w:rPr>
        <w:t xml:space="preserve"> </w:t>
      </w:r>
      <w:r w:rsidR="00836232" w:rsidRPr="007423F6">
        <w:rPr>
          <w:rFonts w:asciiTheme="majorHAnsi" w:hAnsiTheme="majorHAnsi" w:cstheme="majorHAnsi"/>
          <w:szCs w:val="24"/>
          <w:lang w:val="pl-PL"/>
        </w:rPr>
        <w:t xml:space="preserve">z dnia 20 </w:t>
      </w:r>
      <w:r w:rsidR="009D6868" w:rsidRPr="007423F6">
        <w:rPr>
          <w:rFonts w:asciiTheme="majorHAnsi" w:hAnsiTheme="majorHAnsi" w:cstheme="majorHAnsi"/>
          <w:szCs w:val="24"/>
          <w:lang w:val="pl-PL"/>
        </w:rPr>
        <w:t>l</w:t>
      </w:r>
      <w:r w:rsidR="00836232" w:rsidRPr="007423F6">
        <w:rPr>
          <w:rFonts w:asciiTheme="majorHAnsi" w:hAnsiTheme="majorHAnsi" w:cstheme="majorHAnsi"/>
          <w:szCs w:val="24"/>
          <w:lang w:val="pl-PL"/>
        </w:rPr>
        <w:t xml:space="preserve">istopada 1989 roku (ratyfikowana przez Belgię) </w:t>
      </w:r>
      <w:r w:rsidR="00D56015" w:rsidRPr="007423F6">
        <w:rPr>
          <w:rFonts w:asciiTheme="majorHAnsi" w:hAnsiTheme="majorHAnsi" w:cstheme="majorHAnsi"/>
          <w:szCs w:val="24"/>
          <w:lang w:val="pl-PL"/>
        </w:rPr>
        <w:t xml:space="preserve">odwołuje się do tych deklaracji i przypomina </w:t>
      </w:r>
      <w:r w:rsidR="00836232" w:rsidRPr="007423F6">
        <w:rPr>
          <w:rFonts w:asciiTheme="majorHAnsi" w:hAnsiTheme="majorHAnsi" w:cstheme="majorHAnsi"/>
          <w:szCs w:val="24"/>
          <w:u w:val="single"/>
          <w:lang w:val="pl-PL"/>
        </w:rPr>
        <w:t>i podkreśla,</w:t>
      </w:r>
      <w:r w:rsidR="00836232" w:rsidRPr="007423F6">
        <w:rPr>
          <w:rFonts w:asciiTheme="majorHAnsi" w:hAnsiTheme="majorHAnsi" w:cstheme="majorHAnsi"/>
          <w:szCs w:val="24"/>
          <w:lang w:val="pl-PL"/>
        </w:rPr>
        <w:t xml:space="preserve"> że konieczność zapewnienia szczególnej ochrony dzieck</w:t>
      </w:r>
      <w:r w:rsidR="00391B21" w:rsidRPr="007423F6">
        <w:rPr>
          <w:rFonts w:asciiTheme="majorHAnsi" w:hAnsiTheme="majorHAnsi" w:cstheme="majorHAnsi"/>
          <w:szCs w:val="24"/>
          <w:lang w:val="pl-PL"/>
        </w:rPr>
        <w:t>u</w:t>
      </w:r>
      <w:r w:rsidR="00836232" w:rsidRPr="00C514D2">
        <w:rPr>
          <w:rFonts w:ascii="Times New Roman" w:hAnsi="Times New Roman" w:cs="Times New Roman"/>
          <w:szCs w:val="24"/>
          <w:lang w:val="pl-PL"/>
        </w:rPr>
        <w:t xml:space="preserve"> została uznana w Powszechnej Deklaracji Praw Człowieka, Międzynarodowym Pakcie Praw Obywatelskich i Politycznych (w szczególności w Artykułach 23 i 24), Międzynarodowym Pakcie Praw Gospodarczych, Społecznych </w:t>
      </w:r>
      <w:r w:rsidR="007423F6">
        <w:rPr>
          <w:rFonts w:ascii="Times New Roman" w:hAnsi="Times New Roman" w:cs="Times New Roman"/>
          <w:szCs w:val="24"/>
          <w:lang w:val="pl-PL"/>
        </w:rPr>
        <w:br/>
      </w:r>
      <w:r w:rsidR="00836232" w:rsidRPr="00C514D2">
        <w:rPr>
          <w:rFonts w:ascii="Times New Roman" w:hAnsi="Times New Roman" w:cs="Times New Roman"/>
          <w:szCs w:val="24"/>
          <w:lang w:val="pl-PL"/>
        </w:rPr>
        <w:t>i Kulturalnych (w szczególności w A</w:t>
      </w:r>
      <w:r w:rsidR="009D6868" w:rsidRPr="00C514D2">
        <w:rPr>
          <w:rFonts w:ascii="Times New Roman" w:hAnsi="Times New Roman" w:cs="Times New Roman"/>
          <w:szCs w:val="24"/>
          <w:lang w:val="pl-PL"/>
        </w:rPr>
        <w:t xml:space="preserve">rtykule 10), </w:t>
      </w:r>
      <w:r w:rsidR="00836232" w:rsidRPr="00C514D2">
        <w:rPr>
          <w:rFonts w:ascii="Times New Roman" w:hAnsi="Times New Roman" w:cs="Times New Roman"/>
          <w:szCs w:val="24"/>
          <w:lang w:val="pl-PL"/>
        </w:rPr>
        <w:t xml:space="preserve">odpowiednich ustawach </w:t>
      </w:r>
      <w:r w:rsidR="007423F6">
        <w:rPr>
          <w:rFonts w:ascii="Times New Roman" w:hAnsi="Times New Roman" w:cs="Times New Roman"/>
          <w:szCs w:val="24"/>
          <w:lang w:val="pl-PL"/>
        </w:rPr>
        <w:br/>
      </w:r>
      <w:r w:rsidR="00836232" w:rsidRPr="00C514D2">
        <w:rPr>
          <w:rFonts w:ascii="Times New Roman" w:hAnsi="Times New Roman" w:cs="Times New Roman"/>
          <w:szCs w:val="24"/>
          <w:lang w:val="pl-PL"/>
        </w:rPr>
        <w:t>i instrumentach wyspecjalizowanych instytucji i organizacji</w:t>
      </w:r>
      <w:r w:rsidR="007423F6">
        <w:rPr>
          <w:rFonts w:ascii="Times New Roman" w:hAnsi="Times New Roman" w:cs="Times New Roman"/>
          <w:szCs w:val="24"/>
          <w:lang w:val="pl-PL"/>
        </w:rPr>
        <w:t xml:space="preserve"> </w:t>
      </w:r>
      <w:r w:rsidR="00836232" w:rsidRPr="00C514D2">
        <w:rPr>
          <w:rFonts w:ascii="Times New Roman" w:hAnsi="Times New Roman" w:cs="Times New Roman"/>
          <w:szCs w:val="24"/>
          <w:lang w:val="pl-PL"/>
        </w:rPr>
        <w:t>międzynarodowych zajmujących się opieką nad dziećmi</w:t>
      </w:r>
      <w:r w:rsidR="00635E65" w:rsidRPr="00C514D2">
        <w:rPr>
          <w:rFonts w:ascii="Times New Roman" w:hAnsi="Times New Roman" w:cs="Times New Roman"/>
          <w:szCs w:val="24"/>
          <w:lang w:val="pl-PL"/>
        </w:rPr>
        <w:t>.</w:t>
      </w:r>
    </w:p>
    <w:p w:rsidR="00635E65" w:rsidRPr="00BC68CC" w:rsidRDefault="00281101" w:rsidP="00BC68CC">
      <w:pPr>
        <w:autoSpaceDE w:val="0"/>
        <w:autoSpaceDN w:val="0"/>
        <w:adjustRightInd w:val="0"/>
        <w:rPr>
          <w:rFonts w:asciiTheme="majorHAnsi" w:hAnsiTheme="majorHAnsi" w:cstheme="majorHAnsi"/>
          <w:szCs w:val="24"/>
          <w:lang w:val="pl-PL"/>
        </w:rPr>
      </w:pPr>
      <w:r w:rsidRPr="00BC68CC">
        <w:rPr>
          <w:rFonts w:asciiTheme="majorHAnsi" w:hAnsiTheme="majorHAnsi" w:cstheme="majorHAnsi"/>
          <w:szCs w:val="24"/>
          <w:lang w:val="en-GB"/>
        </w:rPr>
        <w:fldChar w:fldCharType="begin"/>
      </w:r>
      <w:r w:rsidR="00635E65" w:rsidRPr="00BC68CC">
        <w:rPr>
          <w:rFonts w:asciiTheme="majorHAnsi" w:hAnsiTheme="majorHAnsi" w:cstheme="majorHAnsi"/>
          <w:szCs w:val="24"/>
          <w:lang w:val="pl-PL"/>
        </w:rPr>
        <w:instrText xml:space="preserve"> SEQ level0 \*arabic </w:instrText>
      </w:r>
      <w:r w:rsidRPr="00BC68CC">
        <w:rPr>
          <w:rFonts w:asciiTheme="majorHAnsi" w:hAnsiTheme="majorHAnsi" w:cstheme="majorHAnsi"/>
          <w:szCs w:val="24"/>
          <w:lang w:val="en-GB"/>
        </w:rPr>
        <w:fldChar w:fldCharType="separate"/>
      </w:r>
      <w:r w:rsidR="001436AB" w:rsidRPr="00BC68CC">
        <w:rPr>
          <w:rFonts w:asciiTheme="majorHAnsi" w:hAnsiTheme="majorHAnsi" w:cstheme="majorHAnsi"/>
          <w:noProof/>
          <w:szCs w:val="24"/>
          <w:lang w:val="pl-PL"/>
        </w:rPr>
        <w:t>53</w:t>
      </w:r>
      <w:r w:rsidRPr="00BC68CC">
        <w:rPr>
          <w:rFonts w:asciiTheme="majorHAnsi" w:hAnsiTheme="majorHAnsi" w:cstheme="majorHAnsi"/>
          <w:szCs w:val="24"/>
          <w:lang w:val="en-GB"/>
        </w:rPr>
        <w:fldChar w:fldCharType="end"/>
      </w:r>
      <w:r w:rsidR="00635E65" w:rsidRPr="00BC68CC">
        <w:rPr>
          <w:rFonts w:asciiTheme="majorHAnsi" w:hAnsiTheme="majorHAnsi" w:cstheme="majorHAnsi"/>
          <w:szCs w:val="24"/>
          <w:lang w:val="pl-PL"/>
        </w:rPr>
        <w:t>.  </w:t>
      </w:r>
      <w:r w:rsidR="007423F6" w:rsidRPr="00BC68CC">
        <w:rPr>
          <w:rFonts w:asciiTheme="majorHAnsi" w:hAnsiTheme="majorHAnsi" w:cstheme="majorHAnsi"/>
          <w:szCs w:val="24"/>
          <w:lang w:val="pl-PL"/>
        </w:rPr>
        <w:t>Wiele późniejszych</w:t>
      </w:r>
      <w:r w:rsidR="00DA6486" w:rsidRPr="00BC68CC">
        <w:rPr>
          <w:rFonts w:asciiTheme="majorHAnsi" w:hAnsiTheme="majorHAnsi" w:cstheme="majorHAnsi"/>
          <w:szCs w:val="24"/>
          <w:lang w:val="pl-PL"/>
        </w:rPr>
        <w:t xml:space="preserve"> tekstów </w:t>
      </w:r>
      <w:r w:rsidR="00836232" w:rsidRPr="00BC68CC">
        <w:rPr>
          <w:rFonts w:asciiTheme="majorHAnsi" w:hAnsiTheme="majorHAnsi" w:cstheme="majorHAnsi"/>
          <w:szCs w:val="24"/>
          <w:lang w:val="pl-PL"/>
        </w:rPr>
        <w:t>międzynarodow</w:t>
      </w:r>
      <w:r w:rsidR="000F04CA" w:rsidRPr="00BC68CC">
        <w:rPr>
          <w:rFonts w:asciiTheme="majorHAnsi" w:hAnsiTheme="majorHAnsi" w:cstheme="majorHAnsi"/>
          <w:szCs w:val="24"/>
          <w:lang w:val="pl-PL"/>
        </w:rPr>
        <w:t>ych</w:t>
      </w:r>
      <w:r w:rsidR="00836232" w:rsidRPr="00BC68CC">
        <w:rPr>
          <w:rFonts w:asciiTheme="majorHAnsi" w:hAnsiTheme="majorHAnsi" w:cstheme="majorHAnsi"/>
          <w:szCs w:val="24"/>
          <w:lang w:val="pl-PL"/>
        </w:rPr>
        <w:t xml:space="preserve"> i regionaln</w:t>
      </w:r>
      <w:r w:rsidR="000F04CA" w:rsidRPr="00BC68CC">
        <w:rPr>
          <w:rFonts w:asciiTheme="majorHAnsi" w:hAnsiTheme="majorHAnsi" w:cstheme="majorHAnsi"/>
          <w:szCs w:val="24"/>
          <w:lang w:val="pl-PL"/>
        </w:rPr>
        <w:t>ych</w:t>
      </w:r>
      <w:r w:rsidR="00836232" w:rsidRPr="00BC68CC">
        <w:rPr>
          <w:rFonts w:asciiTheme="majorHAnsi" w:hAnsiTheme="majorHAnsi" w:cstheme="majorHAnsi"/>
          <w:szCs w:val="24"/>
          <w:lang w:val="pl-PL"/>
        </w:rPr>
        <w:t xml:space="preserve"> </w:t>
      </w:r>
      <w:r w:rsidR="000F04CA" w:rsidRPr="00BC68CC">
        <w:rPr>
          <w:rFonts w:asciiTheme="majorHAnsi" w:hAnsiTheme="majorHAnsi" w:cstheme="majorHAnsi"/>
          <w:szCs w:val="24"/>
          <w:lang w:val="pl-PL"/>
        </w:rPr>
        <w:t>jest</w:t>
      </w:r>
      <w:r w:rsidR="00836232" w:rsidRPr="00BC68CC">
        <w:rPr>
          <w:rFonts w:asciiTheme="majorHAnsi" w:hAnsiTheme="majorHAnsi" w:cstheme="majorHAnsi"/>
          <w:szCs w:val="24"/>
          <w:lang w:val="pl-PL"/>
        </w:rPr>
        <w:t xml:space="preserve"> opart</w:t>
      </w:r>
      <w:r w:rsidR="000F04CA" w:rsidRPr="00BC68CC">
        <w:rPr>
          <w:rFonts w:asciiTheme="majorHAnsi" w:hAnsiTheme="majorHAnsi" w:cstheme="majorHAnsi"/>
          <w:szCs w:val="24"/>
          <w:lang w:val="pl-PL"/>
        </w:rPr>
        <w:t>ych</w:t>
      </w:r>
      <w:r w:rsidR="00836232" w:rsidRPr="00BC68CC">
        <w:rPr>
          <w:rFonts w:asciiTheme="majorHAnsi" w:hAnsiTheme="majorHAnsi" w:cstheme="majorHAnsi"/>
          <w:szCs w:val="24"/>
          <w:lang w:val="pl-PL"/>
        </w:rPr>
        <w:t xml:space="preserve"> na uznaniu konieczności uwzględnienia </w:t>
      </w:r>
      <w:r w:rsidR="00DA6486" w:rsidRPr="00BC68CC">
        <w:rPr>
          <w:rFonts w:asciiTheme="majorHAnsi" w:hAnsiTheme="majorHAnsi" w:cstheme="majorHAnsi"/>
          <w:szCs w:val="24"/>
          <w:lang w:val="pl-PL"/>
        </w:rPr>
        <w:t xml:space="preserve">słabości </w:t>
      </w:r>
      <w:r w:rsidR="00836232" w:rsidRPr="00BC68CC">
        <w:rPr>
          <w:rFonts w:asciiTheme="majorHAnsi" w:hAnsiTheme="majorHAnsi" w:cstheme="majorHAnsi"/>
          <w:szCs w:val="24"/>
          <w:lang w:val="pl-PL"/>
        </w:rPr>
        <w:t xml:space="preserve">nieletnich. </w:t>
      </w:r>
      <w:r w:rsidR="000F04CA" w:rsidRPr="00BC68CC">
        <w:rPr>
          <w:rFonts w:asciiTheme="majorHAnsi" w:hAnsiTheme="majorHAnsi" w:cstheme="majorHAnsi"/>
          <w:szCs w:val="24"/>
          <w:lang w:val="pl-PL"/>
        </w:rPr>
        <w:t>Na przykład, P</w:t>
      </w:r>
      <w:r w:rsidR="00836232" w:rsidRPr="00BC68CC">
        <w:rPr>
          <w:rFonts w:asciiTheme="majorHAnsi" w:hAnsiTheme="majorHAnsi" w:cstheme="majorHAnsi"/>
          <w:szCs w:val="24"/>
          <w:lang w:val="pl-PL"/>
        </w:rPr>
        <w:t>re</w:t>
      </w:r>
      <w:r w:rsidR="000F04CA" w:rsidRPr="00BC68CC">
        <w:rPr>
          <w:rFonts w:asciiTheme="majorHAnsi" w:hAnsiTheme="majorHAnsi" w:cstheme="majorHAnsi"/>
          <w:szCs w:val="24"/>
          <w:lang w:val="pl-PL"/>
        </w:rPr>
        <w:t>ambuła Konwencji Rady Europy o ochronie d</w:t>
      </w:r>
      <w:r w:rsidR="00836232" w:rsidRPr="00BC68CC">
        <w:rPr>
          <w:rFonts w:asciiTheme="majorHAnsi" w:hAnsiTheme="majorHAnsi" w:cstheme="majorHAnsi"/>
          <w:szCs w:val="24"/>
          <w:lang w:val="pl-PL"/>
        </w:rPr>
        <w:t xml:space="preserve">zieci przed </w:t>
      </w:r>
      <w:r w:rsidR="000F04CA" w:rsidRPr="00BC68CC">
        <w:rPr>
          <w:rFonts w:asciiTheme="majorHAnsi" w:hAnsiTheme="majorHAnsi" w:cstheme="majorHAnsi"/>
          <w:szCs w:val="24"/>
          <w:lang w:val="pl-PL"/>
        </w:rPr>
        <w:t>wykorzystywaniem s</w:t>
      </w:r>
      <w:r w:rsidR="00836232" w:rsidRPr="00BC68CC">
        <w:rPr>
          <w:rFonts w:asciiTheme="majorHAnsi" w:hAnsiTheme="majorHAnsi" w:cstheme="majorHAnsi"/>
          <w:szCs w:val="24"/>
          <w:lang w:val="pl-PL"/>
        </w:rPr>
        <w:t>eksualnym i</w:t>
      </w:r>
      <w:r w:rsidR="000F04CA" w:rsidRPr="00BC68CC">
        <w:rPr>
          <w:rFonts w:asciiTheme="majorHAnsi" w:hAnsiTheme="majorHAnsi" w:cstheme="majorHAnsi"/>
          <w:szCs w:val="24"/>
          <w:lang w:val="pl-PL"/>
        </w:rPr>
        <w:t xml:space="preserve"> niegodziwym traktowaniem w celach seksualnych</w:t>
      </w:r>
      <w:r w:rsidR="00836232" w:rsidRPr="00BC68CC">
        <w:rPr>
          <w:rFonts w:asciiTheme="majorHAnsi" w:hAnsiTheme="majorHAnsi" w:cstheme="majorHAnsi"/>
          <w:szCs w:val="24"/>
          <w:lang w:val="pl-PL"/>
        </w:rPr>
        <w:t xml:space="preserve"> </w:t>
      </w:r>
      <w:r w:rsidR="000F04CA" w:rsidRPr="00BC68CC">
        <w:rPr>
          <w:rFonts w:asciiTheme="majorHAnsi" w:hAnsiTheme="majorHAnsi" w:cstheme="majorHAnsi"/>
          <w:szCs w:val="24"/>
          <w:lang w:val="pl-PL"/>
        </w:rPr>
        <w:t xml:space="preserve">z dnia 25 </w:t>
      </w:r>
      <w:r w:rsidR="009D6868" w:rsidRPr="00BC68CC">
        <w:rPr>
          <w:rFonts w:asciiTheme="majorHAnsi" w:hAnsiTheme="majorHAnsi" w:cstheme="majorHAnsi"/>
          <w:szCs w:val="24"/>
          <w:lang w:val="pl-PL"/>
        </w:rPr>
        <w:t>p</w:t>
      </w:r>
      <w:r w:rsidR="00836232" w:rsidRPr="00BC68CC">
        <w:rPr>
          <w:rFonts w:asciiTheme="majorHAnsi" w:hAnsiTheme="majorHAnsi" w:cstheme="majorHAnsi"/>
          <w:szCs w:val="24"/>
          <w:lang w:val="pl-PL"/>
        </w:rPr>
        <w:t xml:space="preserve">aździernika 2007 roku (ratyfikowana przez Belgię) stwierdza, że </w:t>
      </w:r>
      <w:r w:rsidR="00FE7A55" w:rsidRPr="00BC68CC">
        <w:rPr>
          <w:rFonts w:asciiTheme="majorHAnsi" w:hAnsiTheme="majorHAnsi" w:cstheme="majorHAnsi"/>
          <w:szCs w:val="24"/>
          <w:lang w:val="pl-PL"/>
        </w:rPr>
        <w:t xml:space="preserve">„każde dziecko ma prawo do takich środków ochrony, jakich wymaga jego status małoletniego, ze strony swojej rodziny, społeczeństwa i </w:t>
      </w:r>
      <w:r w:rsidR="00FE7A55" w:rsidRPr="00BC68CC">
        <w:rPr>
          <w:rFonts w:asciiTheme="majorHAnsi" w:hAnsiTheme="majorHAnsi" w:cstheme="majorHAnsi"/>
          <w:szCs w:val="24"/>
          <w:lang w:val="pl-PL"/>
        </w:rPr>
        <w:lastRenderedPageBreak/>
        <w:t>państwa”</w:t>
      </w:r>
      <w:r w:rsidR="00635E65" w:rsidRPr="00BC68CC">
        <w:rPr>
          <w:rFonts w:asciiTheme="majorHAnsi" w:hAnsiTheme="majorHAnsi" w:cstheme="majorHAnsi"/>
          <w:szCs w:val="24"/>
          <w:lang w:val="pl-PL"/>
        </w:rPr>
        <w:t xml:space="preserve">”, </w:t>
      </w:r>
      <w:r w:rsidR="00FE7A55" w:rsidRPr="00BC68CC">
        <w:rPr>
          <w:rFonts w:asciiTheme="majorHAnsi" w:hAnsiTheme="majorHAnsi" w:cstheme="majorHAnsi"/>
          <w:szCs w:val="24"/>
          <w:lang w:val="pl-PL"/>
        </w:rPr>
        <w:t>„dziecko” oznacza każdą osobę poniżej 18 roku życia</w:t>
      </w:r>
      <w:r w:rsidR="00FE7A55" w:rsidRPr="00BC68CC" w:rsidDel="00FE7A55">
        <w:rPr>
          <w:rFonts w:asciiTheme="majorHAnsi" w:hAnsiTheme="majorHAnsi" w:cstheme="majorHAnsi"/>
          <w:szCs w:val="24"/>
          <w:lang w:val="pl-PL"/>
        </w:rPr>
        <w:t xml:space="preserve"> </w:t>
      </w:r>
      <w:r w:rsidR="00635E65" w:rsidRPr="00BC68CC">
        <w:rPr>
          <w:rFonts w:asciiTheme="majorHAnsi" w:hAnsiTheme="majorHAnsi" w:cstheme="majorHAnsi"/>
          <w:szCs w:val="24"/>
          <w:lang w:val="pl-PL"/>
        </w:rPr>
        <w:t>(Art</w:t>
      </w:r>
      <w:r w:rsidR="000F04CA" w:rsidRPr="00BC68CC">
        <w:rPr>
          <w:rFonts w:asciiTheme="majorHAnsi" w:hAnsiTheme="majorHAnsi" w:cstheme="majorHAnsi"/>
          <w:szCs w:val="24"/>
          <w:lang w:val="pl-PL"/>
        </w:rPr>
        <w:t>ykuł</w:t>
      </w:r>
      <w:r w:rsidR="00635E65" w:rsidRPr="00BC68CC">
        <w:rPr>
          <w:rFonts w:asciiTheme="majorHAnsi" w:hAnsiTheme="majorHAnsi" w:cstheme="majorHAnsi"/>
          <w:szCs w:val="24"/>
          <w:lang w:val="pl-PL"/>
        </w:rPr>
        <w:t xml:space="preserve"> 3 (a)). </w:t>
      </w:r>
      <w:r w:rsidR="000F04CA" w:rsidRPr="00BC68CC">
        <w:rPr>
          <w:rFonts w:asciiTheme="majorHAnsi" w:hAnsiTheme="majorHAnsi" w:cstheme="majorHAnsi"/>
          <w:szCs w:val="24"/>
          <w:lang w:val="pl-PL"/>
        </w:rPr>
        <w:t xml:space="preserve">Można się </w:t>
      </w:r>
      <w:r w:rsidR="00957720" w:rsidRPr="00BC68CC">
        <w:rPr>
          <w:rFonts w:asciiTheme="majorHAnsi" w:hAnsiTheme="majorHAnsi" w:cstheme="majorHAnsi"/>
          <w:szCs w:val="24"/>
          <w:lang w:val="pl-PL"/>
        </w:rPr>
        <w:t xml:space="preserve">także odwołać </w:t>
      </w:r>
      <w:r w:rsidR="000F04CA" w:rsidRPr="00BC68CC">
        <w:rPr>
          <w:rFonts w:asciiTheme="majorHAnsi" w:hAnsiTheme="majorHAnsi" w:cstheme="majorHAnsi"/>
          <w:szCs w:val="24"/>
          <w:lang w:val="pl-PL"/>
        </w:rPr>
        <w:t>do</w:t>
      </w:r>
      <w:r w:rsidR="00635E65" w:rsidRPr="00BC68CC">
        <w:rPr>
          <w:rFonts w:asciiTheme="majorHAnsi" w:hAnsiTheme="majorHAnsi" w:cstheme="majorHAnsi"/>
          <w:szCs w:val="24"/>
          <w:lang w:val="pl-PL"/>
        </w:rPr>
        <w:t xml:space="preserve"> </w:t>
      </w:r>
      <w:r w:rsidR="000F04CA" w:rsidRPr="00BC68CC">
        <w:rPr>
          <w:rFonts w:asciiTheme="majorHAnsi" w:hAnsiTheme="majorHAnsi" w:cstheme="majorHAnsi"/>
          <w:szCs w:val="24"/>
          <w:lang w:val="pl-PL"/>
        </w:rPr>
        <w:t>Rekomendacji</w:t>
      </w:r>
      <w:r w:rsidR="00635E65" w:rsidRPr="00BC68CC">
        <w:rPr>
          <w:rFonts w:asciiTheme="majorHAnsi" w:hAnsiTheme="majorHAnsi" w:cstheme="majorHAnsi"/>
          <w:szCs w:val="24"/>
          <w:lang w:val="pl-PL"/>
        </w:rPr>
        <w:t xml:space="preserve"> CM/Rec(2008)11 </w:t>
      </w:r>
      <w:r w:rsidR="00526153" w:rsidRPr="00BC68CC">
        <w:rPr>
          <w:rFonts w:asciiTheme="majorHAnsi" w:eastAsiaTheme="minorHAnsi" w:hAnsiTheme="majorHAnsi" w:cstheme="majorHAnsi"/>
          <w:szCs w:val="24"/>
          <w:lang w:val="pl-PL"/>
        </w:rPr>
        <w:t>w sprawie Europejskich Reguł wobec Nieletnich</w:t>
      </w:r>
      <w:r w:rsidR="00BC68CC">
        <w:rPr>
          <w:rFonts w:asciiTheme="majorHAnsi" w:eastAsiaTheme="minorHAnsi" w:hAnsiTheme="majorHAnsi" w:cstheme="majorHAnsi"/>
          <w:szCs w:val="24"/>
          <w:lang w:val="pl-PL"/>
        </w:rPr>
        <w:t xml:space="preserve"> </w:t>
      </w:r>
      <w:r w:rsidR="00526153" w:rsidRPr="00BC68CC">
        <w:rPr>
          <w:rFonts w:asciiTheme="majorHAnsi" w:eastAsiaTheme="minorHAnsi" w:hAnsiTheme="majorHAnsi" w:cstheme="majorHAnsi"/>
          <w:szCs w:val="24"/>
          <w:lang w:val="pl-PL"/>
        </w:rPr>
        <w:t>Przestępców Poddanych Karom lub Środkom oraz zalecenia CM/Rec(2009)10 w sprawie wytycznych dotyczących polityki w zakresie zintegrowanych</w:t>
      </w:r>
      <w:r w:rsidR="00BC68CC">
        <w:rPr>
          <w:rFonts w:asciiTheme="majorHAnsi" w:eastAsiaTheme="minorHAnsi" w:hAnsiTheme="majorHAnsi" w:cstheme="majorHAnsi"/>
          <w:szCs w:val="24"/>
          <w:lang w:val="pl-PL"/>
        </w:rPr>
        <w:t xml:space="preserve"> </w:t>
      </w:r>
      <w:r w:rsidR="00526153" w:rsidRPr="00BC68CC">
        <w:rPr>
          <w:rFonts w:asciiTheme="majorHAnsi" w:eastAsiaTheme="minorHAnsi" w:hAnsiTheme="majorHAnsi" w:cstheme="majorHAnsi"/>
          <w:szCs w:val="24"/>
          <w:lang w:val="pl-PL"/>
        </w:rPr>
        <w:t>krajowych strategii ochrony dzieci przed przemocą</w:t>
      </w:r>
      <w:r w:rsidR="000F04CA" w:rsidRPr="00BC68CC">
        <w:rPr>
          <w:rFonts w:asciiTheme="majorHAnsi" w:hAnsiTheme="majorHAnsi" w:cstheme="majorHAnsi"/>
          <w:szCs w:val="24"/>
          <w:lang w:val="pl-PL"/>
        </w:rPr>
        <w:t>, przyjęt</w:t>
      </w:r>
      <w:r w:rsidR="00526153" w:rsidRPr="00BC68CC">
        <w:rPr>
          <w:rFonts w:asciiTheme="majorHAnsi" w:hAnsiTheme="majorHAnsi" w:cstheme="majorHAnsi"/>
          <w:szCs w:val="24"/>
          <w:lang w:val="pl-PL"/>
        </w:rPr>
        <w:t>ych</w:t>
      </w:r>
      <w:r w:rsidR="000F04CA" w:rsidRPr="00BC68CC">
        <w:rPr>
          <w:rFonts w:asciiTheme="majorHAnsi" w:hAnsiTheme="majorHAnsi" w:cstheme="majorHAnsi"/>
          <w:szCs w:val="24"/>
          <w:lang w:val="pl-PL"/>
        </w:rPr>
        <w:t xml:space="preserve"> przez Komitet </w:t>
      </w:r>
      <w:r w:rsidR="00363A75" w:rsidRPr="00BC68CC">
        <w:rPr>
          <w:rFonts w:asciiTheme="majorHAnsi" w:hAnsiTheme="majorHAnsi" w:cstheme="majorHAnsi"/>
          <w:szCs w:val="24"/>
          <w:lang w:val="pl-PL"/>
        </w:rPr>
        <w:t xml:space="preserve">Ministrów Rady Europy </w:t>
      </w:r>
      <w:r w:rsidR="00526153" w:rsidRPr="00BC68CC">
        <w:rPr>
          <w:rFonts w:asciiTheme="majorHAnsi" w:hAnsiTheme="majorHAnsi" w:cstheme="majorHAnsi"/>
          <w:szCs w:val="24"/>
          <w:lang w:val="pl-PL"/>
        </w:rPr>
        <w:t xml:space="preserve">odpowiednio </w:t>
      </w:r>
      <w:r w:rsidR="00363A75" w:rsidRPr="00BC68CC">
        <w:rPr>
          <w:rFonts w:asciiTheme="majorHAnsi" w:hAnsiTheme="majorHAnsi" w:cstheme="majorHAnsi"/>
          <w:szCs w:val="24"/>
          <w:lang w:val="pl-PL"/>
        </w:rPr>
        <w:t xml:space="preserve">w dniu 5 </w:t>
      </w:r>
      <w:r w:rsidR="009D6868" w:rsidRPr="00BC68CC">
        <w:rPr>
          <w:rFonts w:asciiTheme="majorHAnsi" w:hAnsiTheme="majorHAnsi" w:cstheme="majorHAnsi"/>
          <w:szCs w:val="24"/>
          <w:lang w:val="pl-PL"/>
        </w:rPr>
        <w:t>l</w:t>
      </w:r>
      <w:r w:rsidR="000F04CA" w:rsidRPr="00BC68CC">
        <w:rPr>
          <w:rFonts w:asciiTheme="majorHAnsi" w:hAnsiTheme="majorHAnsi" w:cstheme="majorHAnsi"/>
          <w:szCs w:val="24"/>
          <w:lang w:val="pl-PL"/>
        </w:rPr>
        <w:t>istopada 2008</w:t>
      </w:r>
      <w:r w:rsidR="00363A75" w:rsidRPr="00BC68CC">
        <w:rPr>
          <w:rFonts w:asciiTheme="majorHAnsi" w:hAnsiTheme="majorHAnsi" w:cstheme="majorHAnsi"/>
          <w:szCs w:val="24"/>
          <w:lang w:val="pl-PL"/>
        </w:rPr>
        <w:t xml:space="preserve"> roku i 18 </w:t>
      </w:r>
      <w:r w:rsidR="009D6868" w:rsidRPr="00BC68CC">
        <w:rPr>
          <w:rFonts w:asciiTheme="majorHAnsi" w:hAnsiTheme="majorHAnsi" w:cstheme="majorHAnsi"/>
          <w:szCs w:val="24"/>
          <w:lang w:val="pl-PL"/>
        </w:rPr>
        <w:t>l</w:t>
      </w:r>
      <w:r w:rsidR="000F04CA" w:rsidRPr="00BC68CC">
        <w:rPr>
          <w:rFonts w:asciiTheme="majorHAnsi" w:hAnsiTheme="majorHAnsi" w:cstheme="majorHAnsi"/>
          <w:szCs w:val="24"/>
          <w:lang w:val="pl-PL"/>
        </w:rPr>
        <w:t>istopada 2009 r</w:t>
      </w:r>
      <w:r w:rsidR="00363A75" w:rsidRPr="00BC68CC">
        <w:rPr>
          <w:rFonts w:asciiTheme="majorHAnsi" w:hAnsiTheme="majorHAnsi" w:cstheme="majorHAnsi"/>
          <w:szCs w:val="24"/>
          <w:lang w:val="pl-PL"/>
        </w:rPr>
        <w:t>oku</w:t>
      </w:r>
      <w:r w:rsidR="000F04CA" w:rsidRPr="00BC68CC">
        <w:rPr>
          <w:rFonts w:asciiTheme="majorHAnsi" w:hAnsiTheme="majorHAnsi" w:cstheme="majorHAnsi"/>
          <w:szCs w:val="24"/>
          <w:lang w:val="pl-PL"/>
        </w:rPr>
        <w:t xml:space="preserve">. Ten </w:t>
      </w:r>
      <w:r w:rsidR="00D4605E" w:rsidRPr="00BC68CC">
        <w:rPr>
          <w:rFonts w:asciiTheme="majorHAnsi" w:hAnsiTheme="majorHAnsi" w:cstheme="majorHAnsi"/>
          <w:szCs w:val="24"/>
          <w:lang w:val="pl-PL"/>
        </w:rPr>
        <w:t xml:space="preserve">drugi dokument </w:t>
      </w:r>
      <w:r w:rsidR="000F04CA" w:rsidRPr="00BC68CC">
        <w:rPr>
          <w:rFonts w:asciiTheme="majorHAnsi" w:hAnsiTheme="majorHAnsi" w:cstheme="majorHAnsi"/>
          <w:szCs w:val="24"/>
          <w:lang w:val="pl-PL"/>
        </w:rPr>
        <w:t xml:space="preserve">podkreśla, że </w:t>
      </w:r>
      <w:r w:rsidR="00635E65" w:rsidRPr="00BC68CC">
        <w:rPr>
          <w:rFonts w:asciiTheme="majorHAnsi" w:hAnsiTheme="majorHAnsi" w:cstheme="majorHAnsi"/>
          <w:szCs w:val="24"/>
          <w:lang w:val="pl-PL"/>
        </w:rPr>
        <w:t>“</w:t>
      </w:r>
      <w:r w:rsidR="009D6868" w:rsidRPr="00BC68CC">
        <w:rPr>
          <w:rFonts w:asciiTheme="majorHAnsi" w:hAnsiTheme="majorHAnsi" w:cstheme="majorHAnsi"/>
          <w:szCs w:val="24"/>
          <w:lang w:val="pl-PL"/>
        </w:rPr>
        <w:t>bezbronność</w:t>
      </w:r>
      <w:r w:rsidR="000F04CA" w:rsidRPr="00BC68CC">
        <w:rPr>
          <w:rFonts w:asciiTheme="majorHAnsi" w:hAnsiTheme="majorHAnsi" w:cstheme="majorHAnsi"/>
          <w:szCs w:val="24"/>
          <w:lang w:val="pl-PL"/>
        </w:rPr>
        <w:t xml:space="preserve"> i </w:t>
      </w:r>
      <w:r w:rsidR="009D6868" w:rsidRPr="00BC68CC">
        <w:rPr>
          <w:rFonts w:asciiTheme="majorHAnsi" w:hAnsiTheme="majorHAnsi" w:cstheme="majorHAnsi"/>
          <w:szCs w:val="24"/>
          <w:lang w:val="pl-PL"/>
        </w:rPr>
        <w:t>słabość</w:t>
      </w:r>
      <w:r w:rsidR="000F04CA" w:rsidRPr="00BC68CC">
        <w:rPr>
          <w:rFonts w:asciiTheme="majorHAnsi" w:hAnsiTheme="majorHAnsi" w:cstheme="majorHAnsi"/>
          <w:szCs w:val="24"/>
          <w:lang w:val="pl-PL"/>
        </w:rPr>
        <w:t xml:space="preserve"> dzieci </w:t>
      </w:r>
      <w:r w:rsidR="00D4605E" w:rsidRPr="00BC68CC">
        <w:rPr>
          <w:rFonts w:asciiTheme="majorHAnsi" w:hAnsiTheme="majorHAnsi" w:cstheme="majorHAnsi"/>
          <w:szCs w:val="24"/>
          <w:lang w:val="pl-PL"/>
        </w:rPr>
        <w:t xml:space="preserve">tak jaki ich </w:t>
      </w:r>
      <w:r w:rsidR="000F04CA" w:rsidRPr="00BC68CC">
        <w:rPr>
          <w:rFonts w:asciiTheme="majorHAnsi" w:hAnsiTheme="majorHAnsi" w:cstheme="majorHAnsi"/>
          <w:szCs w:val="24"/>
          <w:lang w:val="pl-PL"/>
        </w:rPr>
        <w:t>zależność od dorosłych dla</w:t>
      </w:r>
      <w:r w:rsidR="009D6868" w:rsidRPr="00BC68CC">
        <w:rPr>
          <w:rFonts w:asciiTheme="majorHAnsi" w:hAnsiTheme="majorHAnsi" w:cstheme="majorHAnsi"/>
          <w:szCs w:val="24"/>
          <w:lang w:val="pl-PL"/>
        </w:rPr>
        <w:t xml:space="preserve"> ich</w:t>
      </w:r>
      <w:r w:rsidR="000F04CA" w:rsidRPr="00BC68CC">
        <w:rPr>
          <w:rFonts w:asciiTheme="majorHAnsi" w:hAnsiTheme="majorHAnsi" w:cstheme="majorHAnsi"/>
          <w:szCs w:val="24"/>
          <w:lang w:val="pl-PL"/>
        </w:rPr>
        <w:t xml:space="preserve"> wzrostu i rozwoju </w:t>
      </w:r>
      <w:r w:rsidR="00B94BFE" w:rsidRPr="00BC68CC">
        <w:rPr>
          <w:rFonts w:asciiTheme="majorHAnsi" w:hAnsiTheme="majorHAnsi" w:cstheme="majorHAnsi"/>
          <w:szCs w:val="24"/>
          <w:lang w:val="pl-PL"/>
        </w:rPr>
        <w:t xml:space="preserve">uzasadniają większych </w:t>
      </w:r>
      <w:r w:rsidR="000F04CA" w:rsidRPr="00BC68CC">
        <w:rPr>
          <w:rFonts w:asciiTheme="majorHAnsi" w:hAnsiTheme="majorHAnsi" w:cstheme="majorHAnsi"/>
          <w:szCs w:val="24"/>
          <w:lang w:val="pl-PL"/>
        </w:rPr>
        <w:t>inwestycji ze strony rodzin</w:t>
      </w:r>
      <w:r w:rsidR="00BF3C9F" w:rsidRPr="00BC68CC">
        <w:rPr>
          <w:rFonts w:asciiTheme="majorHAnsi" w:hAnsiTheme="majorHAnsi" w:cstheme="majorHAnsi"/>
          <w:szCs w:val="24"/>
          <w:lang w:val="pl-PL"/>
        </w:rPr>
        <w:t>y</w:t>
      </w:r>
      <w:r w:rsidR="000F04CA" w:rsidRPr="00BC68CC">
        <w:rPr>
          <w:rFonts w:asciiTheme="majorHAnsi" w:hAnsiTheme="majorHAnsi" w:cstheme="majorHAnsi"/>
          <w:szCs w:val="24"/>
          <w:lang w:val="pl-PL"/>
        </w:rPr>
        <w:t>, społeczeństwa i państwa</w:t>
      </w:r>
      <w:r w:rsidR="00BF3C9F" w:rsidRPr="00BC68CC">
        <w:rPr>
          <w:rFonts w:asciiTheme="majorHAnsi" w:hAnsiTheme="majorHAnsi" w:cstheme="majorHAnsi"/>
          <w:szCs w:val="24"/>
          <w:lang w:val="pl-PL"/>
        </w:rPr>
        <w:t xml:space="preserve"> w dziedzinie zapobiegania przemocy</w:t>
      </w:r>
      <w:r w:rsidR="003A7BEC" w:rsidRPr="00BC68CC">
        <w:rPr>
          <w:rFonts w:asciiTheme="majorHAnsi" w:hAnsiTheme="majorHAnsi" w:cstheme="majorHAnsi"/>
          <w:szCs w:val="24"/>
          <w:lang w:val="pl-PL"/>
        </w:rPr>
        <w:t xml:space="preserve"> wobec dzieci</w:t>
      </w:r>
      <w:r w:rsidR="00635E65" w:rsidRPr="00BC68CC">
        <w:rPr>
          <w:rFonts w:asciiTheme="majorHAnsi" w:hAnsiTheme="majorHAnsi" w:cstheme="majorHAnsi"/>
          <w:szCs w:val="24"/>
          <w:lang w:val="pl-PL"/>
        </w:rPr>
        <w:t xml:space="preserve">”; </w:t>
      </w:r>
      <w:r w:rsidR="003A7BEC" w:rsidRPr="00BC68CC">
        <w:rPr>
          <w:rFonts w:asciiTheme="majorHAnsi" w:hAnsiTheme="majorHAnsi" w:cstheme="majorHAnsi"/>
          <w:szCs w:val="24"/>
          <w:lang w:val="pl-PL"/>
        </w:rPr>
        <w:t xml:space="preserve">Pierwszy dokument </w:t>
      </w:r>
      <w:r w:rsidR="000F04CA" w:rsidRPr="00BC68CC">
        <w:rPr>
          <w:rFonts w:asciiTheme="majorHAnsi" w:hAnsiTheme="majorHAnsi" w:cstheme="majorHAnsi"/>
          <w:szCs w:val="24"/>
          <w:lang w:val="pl-PL"/>
        </w:rPr>
        <w:t xml:space="preserve">podkreśla szczególną bezbronność nieletnich pozbawionych wolności (Załącznik do Rekomendacji § 52,1). Niedawno CPT podkreślił szczególną </w:t>
      </w:r>
      <w:r w:rsidR="009D6868" w:rsidRPr="00BC68CC">
        <w:rPr>
          <w:rFonts w:asciiTheme="majorHAnsi" w:hAnsiTheme="majorHAnsi" w:cstheme="majorHAnsi"/>
          <w:szCs w:val="24"/>
          <w:lang w:val="pl-PL"/>
        </w:rPr>
        <w:t>słabość</w:t>
      </w:r>
      <w:r w:rsidR="000F04CA" w:rsidRPr="00BC68CC">
        <w:rPr>
          <w:rFonts w:asciiTheme="majorHAnsi" w:hAnsiTheme="majorHAnsi" w:cstheme="majorHAnsi"/>
          <w:szCs w:val="24"/>
          <w:lang w:val="pl-PL"/>
        </w:rPr>
        <w:t xml:space="preserve"> nieletnich w kontekście </w:t>
      </w:r>
      <w:r w:rsidR="00D70530" w:rsidRPr="00BC68CC">
        <w:rPr>
          <w:rFonts w:asciiTheme="majorHAnsi" w:hAnsiTheme="majorHAnsi" w:cstheme="majorHAnsi"/>
          <w:szCs w:val="24"/>
          <w:lang w:val="pl-PL"/>
        </w:rPr>
        <w:t xml:space="preserve">pozbawienia wolności </w:t>
      </w:r>
      <w:r w:rsidR="000F04CA" w:rsidRPr="00BC68CC">
        <w:rPr>
          <w:rFonts w:asciiTheme="majorHAnsi" w:hAnsiTheme="majorHAnsi" w:cstheme="majorHAnsi"/>
          <w:szCs w:val="24"/>
          <w:lang w:val="pl-PL"/>
        </w:rPr>
        <w:t>(</w:t>
      </w:r>
      <w:r w:rsidR="00D70530" w:rsidRPr="00BC68CC">
        <w:rPr>
          <w:rFonts w:asciiTheme="majorHAnsi" w:hAnsiTheme="majorHAnsi" w:cstheme="majorHAnsi"/>
          <w:szCs w:val="24"/>
          <w:lang w:val="pl-PL"/>
        </w:rPr>
        <w:t xml:space="preserve">dwudziesty czwarty </w:t>
      </w:r>
      <w:r w:rsidR="000F04CA" w:rsidRPr="00BC68CC">
        <w:rPr>
          <w:rFonts w:asciiTheme="majorHAnsi" w:hAnsiTheme="majorHAnsi" w:cstheme="majorHAnsi"/>
          <w:szCs w:val="24"/>
          <w:lang w:val="pl-PL"/>
        </w:rPr>
        <w:t xml:space="preserve">Raport generalny CPT, 2013-2014, </w:t>
      </w:r>
      <w:r w:rsidR="009D6868" w:rsidRPr="00BC68CC">
        <w:rPr>
          <w:rFonts w:asciiTheme="majorHAnsi" w:hAnsiTheme="majorHAnsi" w:cstheme="majorHAnsi"/>
          <w:szCs w:val="24"/>
          <w:lang w:val="pl-PL"/>
        </w:rPr>
        <w:t>s</w:t>
      </w:r>
      <w:r w:rsidR="000F04CA" w:rsidRPr="00BC68CC">
        <w:rPr>
          <w:rFonts w:asciiTheme="majorHAnsi" w:hAnsiTheme="majorHAnsi" w:cstheme="majorHAnsi"/>
          <w:szCs w:val="24"/>
          <w:lang w:val="pl-PL"/>
        </w:rPr>
        <w:t>tyczeń 2015 nieletni pozbawieni wolności na podstawie przepisów prawa karnego, paragraf 3, 98 i 99).</w:t>
      </w:r>
    </w:p>
    <w:p w:rsidR="002E3260" w:rsidRPr="00C514D2" w:rsidRDefault="000F04CA" w:rsidP="001436AB">
      <w:pPr>
        <w:pStyle w:val="ECHRTitle1"/>
        <w:rPr>
          <w:lang w:val="pl-PL"/>
        </w:rPr>
      </w:pPr>
      <w:r w:rsidRPr="00C514D2">
        <w:rPr>
          <w:lang w:val="pl-PL"/>
        </w:rPr>
        <w:t>PRAWO</w:t>
      </w:r>
    </w:p>
    <w:p w:rsidR="002E3260" w:rsidRPr="00C514D2" w:rsidRDefault="00833FCE" w:rsidP="001436AB">
      <w:pPr>
        <w:pStyle w:val="ECHRHeading1"/>
        <w:rPr>
          <w:lang w:val="pl-PL"/>
        </w:rPr>
      </w:pPr>
      <w:r w:rsidRPr="00C514D2">
        <w:rPr>
          <w:lang w:val="pl-PL"/>
        </w:rPr>
        <w:t>I</w:t>
      </w:r>
      <w:r w:rsidR="002E3260" w:rsidRPr="00C514D2">
        <w:rPr>
          <w:lang w:val="pl-PL"/>
        </w:rPr>
        <w:t>.</w:t>
      </w:r>
      <w:r w:rsidR="00020750" w:rsidRPr="00C514D2">
        <w:rPr>
          <w:lang w:val="pl-PL"/>
        </w:rPr>
        <w:t>  </w:t>
      </w:r>
      <w:r w:rsidR="000F04CA" w:rsidRPr="00C514D2">
        <w:rPr>
          <w:lang w:val="pl-PL"/>
        </w:rPr>
        <w:t>ZARZUT NARUSZENIA ARTYKUŁU 3 KONWENCJI</w:t>
      </w:r>
    </w:p>
    <w:p w:rsidR="00E96936" w:rsidRPr="00C514D2" w:rsidRDefault="00281101" w:rsidP="001436AB">
      <w:pPr>
        <w:pStyle w:val="ECHRPara"/>
        <w:rPr>
          <w:lang w:val="pl-PL"/>
        </w:rPr>
      </w:pPr>
      <w:r w:rsidRPr="00C514D2">
        <w:rPr>
          <w:lang w:val="en-GB"/>
        </w:rPr>
        <w:fldChar w:fldCharType="begin"/>
      </w:r>
      <w:r w:rsidR="007B7A74" w:rsidRPr="00C514D2">
        <w:rPr>
          <w:lang w:val="pl-PL"/>
        </w:rPr>
        <w:instrText xml:space="preserve"> SEQ level0 \*arabic </w:instrText>
      </w:r>
      <w:r w:rsidRPr="00C514D2">
        <w:rPr>
          <w:lang w:val="en-GB"/>
        </w:rPr>
        <w:fldChar w:fldCharType="separate"/>
      </w:r>
      <w:r w:rsidR="001436AB" w:rsidRPr="00C514D2">
        <w:rPr>
          <w:noProof/>
          <w:lang w:val="pl-PL"/>
        </w:rPr>
        <w:t>54</w:t>
      </w:r>
      <w:r w:rsidRPr="00C514D2">
        <w:rPr>
          <w:lang w:val="en-GB"/>
        </w:rPr>
        <w:fldChar w:fldCharType="end"/>
      </w:r>
      <w:r w:rsidR="007B7A74" w:rsidRPr="00C514D2">
        <w:rPr>
          <w:lang w:val="pl-PL"/>
        </w:rPr>
        <w:t>.  </w:t>
      </w:r>
      <w:r w:rsidR="000F04CA" w:rsidRPr="00C514D2">
        <w:rPr>
          <w:lang w:val="pl-PL"/>
        </w:rPr>
        <w:t xml:space="preserve">Skarżący twierdzili, że policjanci uderzyli ich w twarz, podczas gdy </w:t>
      </w:r>
      <w:r w:rsidR="00D70530">
        <w:rPr>
          <w:lang w:val="pl-PL"/>
        </w:rPr>
        <w:t xml:space="preserve">znajdowali się </w:t>
      </w:r>
      <w:r w:rsidR="000F04CA" w:rsidRPr="00C514D2">
        <w:rPr>
          <w:lang w:val="pl-PL"/>
        </w:rPr>
        <w:t xml:space="preserve">na komisariacie w Saint-Josse-ten-Noode. Twierdzili oni, że padli ofiarą poniżającego traktowania. </w:t>
      </w:r>
      <w:r w:rsidR="000D3A0C" w:rsidRPr="00C514D2">
        <w:rPr>
          <w:lang w:val="pl-PL"/>
        </w:rPr>
        <w:t>S</w:t>
      </w:r>
      <w:r w:rsidR="000F04CA" w:rsidRPr="00C514D2">
        <w:rPr>
          <w:lang w:val="pl-PL"/>
        </w:rPr>
        <w:t>karży</w:t>
      </w:r>
      <w:r w:rsidR="000D3A0C" w:rsidRPr="00C514D2">
        <w:rPr>
          <w:lang w:val="pl-PL"/>
        </w:rPr>
        <w:t>li</w:t>
      </w:r>
      <w:r w:rsidR="000F04CA" w:rsidRPr="00C514D2">
        <w:rPr>
          <w:lang w:val="pl-PL"/>
        </w:rPr>
        <w:t xml:space="preserve"> się</w:t>
      </w:r>
      <w:r w:rsidR="000D3A0C" w:rsidRPr="00C514D2">
        <w:rPr>
          <w:lang w:val="pl-PL"/>
        </w:rPr>
        <w:t xml:space="preserve"> dalej</w:t>
      </w:r>
      <w:r w:rsidR="000F04CA" w:rsidRPr="00C514D2">
        <w:rPr>
          <w:lang w:val="pl-PL"/>
        </w:rPr>
        <w:t xml:space="preserve">, że śledztwo </w:t>
      </w:r>
      <w:r w:rsidR="00DD7656">
        <w:rPr>
          <w:lang w:val="pl-PL"/>
        </w:rPr>
        <w:t xml:space="preserve">prowadzone na skutek złożenia przez nich skarg </w:t>
      </w:r>
      <w:r w:rsidR="000F04CA" w:rsidRPr="00C514D2">
        <w:rPr>
          <w:lang w:val="pl-PL"/>
        </w:rPr>
        <w:t>było nieskuteczne, niekompletne, tendencyjne i</w:t>
      </w:r>
      <w:r w:rsidR="000D3A0C" w:rsidRPr="00C514D2">
        <w:rPr>
          <w:lang w:val="pl-PL"/>
        </w:rPr>
        <w:t xml:space="preserve"> trwało</w:t>
      </w:r>
      <w:r w:rsidR="000F04CA" w:rsidRPr="00C514D2">
        <w:rPr>
          <w:lang w:val="pl-PL"/>
        </w:rPr>
        <w:t xml:space="preserve"> zbyt długo. Powoła</w:t>
      </w:r>
      <w:r w:rsidR="000D3A0C" w:rsidRPr="00C514D2">
        <w:rPr>
          <w:lang w:val="pl-PL"/>
        </w:rPr>
        <w:t>li się na Artykuł 3, A</w:t>
      </w:r>
      <w:r w:rsidR="000F04CA" w:rsidRPr="00C514D2">
        <w:rPr>
          <w:lang w:val="pl-PL"/>
        </w:rPr>
        <w:t xml:space="preserve">rtykuł 6 § 1 i </w:t>
      </w:r>
      <w:r w:rsidR="000D3A0C" w:rsidRPr="00C514D2">
        <w:rPr>
          <w:lang w:val="pl-PL"/>
        </w:rPr>
        <w:t>Artykuł</w:t>
      </w:r>
      <w:r w:rsidR="000F04CA" w:rsidRPr="00C514D2">
        <w:rPr>
          <w:lang w:val="pl-PL"/>
        </w:rPr>
        <w:t xml:space="preserve"> 13 Konwencji, z których pierwszy brzmi następująco</w:t>
      </w:r>
      <w:r w:rsidR="00E96936" w:rsidRPr="00C514D2">
        <w:rPr>
          <w:lang w:val="pl-PL"/>
        </w:rPr>
        <w:t>:</w:t>
      </w:r>
    </w:p>
    <w:p w:rsidR="00E96936" w:rsidRPr="00C514D2" w:rsidRDefault="00E043AA" w:rsidP="001436AB">
      <w:pPr>
        <w:pStyle w:val="ECHRParaQuote"/>
        <w:rPr>
          <w:lang w:val="pl-PL"/>
        </w:rPr>
      </w:pPr>
      <w:r w:rsidRPr="00C514D2">
        <w:rPr>
          <w:lang w:val="pl-PL"/>
        </w:rPr>
        <w:t>“</w:t>
      </w:r>
      <w:r w:rsidR="000D3A0C" w:rsidRPr="00C514D2">
        <w:rPr>
          <w:lang w:val="pl-PL"/>
        </w:rPr>
        <w:t>Nikt nie może być poddany torturom ani nieludzkiemu lub poniżającemu traktowaniu albo karaniu</w:t>
      </w:r>
      <w:r w:rsidRPr="00C514D2">
        <w:rPr>
          <w:lang w:val="pl-PL"/>
        </w:rPr>
        <w:t>.”</w:t>
      </w:r>
    </w:p>
    <w:p w:rsidR="007B7A74" w:rsidRPr="00C514D2" w:rsidRDefault="00281101" w:rsidP="001436AB">
      <w:pPr>
        <w:pStyle w:val="ECHRPara"/>
        <w:rPr>
          <w:lang w:val="pl-PL"/>
        </w:rPr>
      </w:pPr>
      <w:r w:rsidRPr="00C514D2">
        <w:rPr>
          <w:lang w:val="en-GB"/>
        </w:rPr>
        <w:fldChar w:fldCharType="begin"/>
      </w:r>
      <w:r w:rsidR="00E96936" w:rsidRPr="00C514D2">
        <w:rPr>
          <w:lang w:val="pl-PL"/>
        </w:rPr>
        <w:instrText xml:space="preserve"> SEQ level0 \*arabic </w:instrText>
      </w:r>
      <w:r w:rsidRPr="00C514D2">
        <w:rPr>
          <w:lang w:val="en-GB"/>
        </w:rPr>
        <w:fldChar w:fldCharType="separate"/>
      </w:r>
      <w:r w:rsidR="001436AB" w:rsidRPr="00C514D2">
        <w:rPr>
          <w:noProof/>
          <w:lang w:val="pl-PL"/>
        </w:rPr>
        <w:t>55</w:t>
      </w:r>
      <w:r w:rsidRPr="00C514D2">
        <w:rPr>
          <w:lang w:val="en-GB"/>
        </w:rPr>
        <w:fldChar w:fldCharType="end"/>
      </w:r>
      <w:r w:rsidR="00E96936" w:rsidRPr="00C514D2">
        <w:rPr>
          <w:lang w:val="pl-PL"/>
        </w:rPr>
        <w:t>.  </w:t>
      </w:r>
      <w:r w:rsidR="00096272">
        <w:rPr>
          <w:lang w:val="pl-PL"/>
        </w:rPr>
        <w:t>M</w:t>
      </w:r>
      <w:r w:rsidR="00A410C8">
        <w:rPr>
          <w:lang w:val="pl-PL"/>
        </w:rPr>
        <w:t>ając na uwadze</w:t>
      </w:r>
      <w:r w:rsidR="002F1BE0">
        <w:rPr>
          <w:lang w:val="pl-PL"/>
        </w:rPr>
        <w:t xml:space="preserve">, </w:t>
      </w:r>
      <w:r w:rsidR="000D3A0C" w:rsidRPr="00C514D2">
        <w:rPr>
          <w:lang w:val="pl-PL"/>
        </w:rPr>
        <w:t>że</w:t>
      </w:r>
      <w:r w:rsidR="002F1BE0">
        <w:rPr>
          <w:lang w:val="pl-PL"/>
        </w:rPr>
        <w:t xml:space="preserve"> do</w:t>
      </w:r>
      <w:r w:rsidR="000D3A0C" w:rsidRPr="00C514D2">
        <w:rPr>
          <w:lang w:val="pl-PL"/>
        </w:rPr>
        <w:t xml:space="preserve"> Trybunał</w:t>
      </w:r>
      <w:r w:rsidR="002F1BE0">
        <w:rPr>
          <w:lang w:val="pl-PL"/>
        </w:rPr>
        <w:t>u</w:t>
      </w:r>
      <w:r w:rsidR="000D3A0C" w:rsidRPr="00C514D2">
        <w:rPr>
          <w:lang w:val="pl-PL"/>
        </w:rPr>
        <w:t xml:space="preserve"> </w:t>
      </w:r>
      <w:r w:rsidR="002F1BE0">
        <w:rPr>
          <w:lang w:val="pl-PL"/>
        </w:rPr>
        <w:t xml:space="preserve">należy </w:t>
      </w:r>
      <w:r w:rsidR="00A410C8">
        <w:rPr>
          <w:lang w:val="pl-PL"/>
        </w:rPr>
        <w:t>dokonanie kwalifikacji</w:t>
      </w:r>
      <w:r w:rsidR="002F1BE0">
        <w:rPr>
          <w:lang w:val="pl-PL"/>
        </w:rPr>
        <w:t xml:space="preserve"> prawn</w:t>
      </w:r>
      <w:r w:rsidR="00A410C8">
        <w:rPr>
          <w:lang w:val="pl-PL"/>
        </w:rPr>
        <w:t>ej</w:t>
      </w:r>
      <w:r w:rsidR="002F1BE0">
        <w:rPr>
          <w:lang w:val="pl-PL"/>
        </w:rPr>
        <w:t xml:space="preserve"> </w:t>
      </w:r>
      <w:r w:rsidR="00A410C8">
        <w:rPr>
          <w:lang w:val="pl-PL"/>
        </w:rPr>
        <w:t xml:space="preserve">na podstawie przedstawionych faktów </w:t>
      </w:r>
      <w:r w:rsidR="00FA58E4">
        <w:rPr>
          <w:lang w:val="pl-PL"/>
        </w:rPr>
        <w:t xml:space="preserve">i stwierdzając, że podnoszone zarzuty </w:t>
      </w:r>
      <w:r w:rsidR="00096272">
        <w:rPr>
          <w:lang w:val="pl-PL"/>
        </w:rPr>
        <w:t>mają takie same podłoże</w:t>
      </w:r>
      <w:r w:rsidR="00FA58E4">
        <w:rPr>
          <w:lang w:val="pl-PL"/>
        </w:rPr>
        <w:t xml:space="preserve"> </w:t>
      </w:r>
      <w:r w:rsidR="00A004F2" w:rsidRPr="00D86DF7">
        <w:rPr>
          <w:lang w:val="pl-PL"/>
        </w:rPr>
        <w:t xml:space="preserve">Izba uznała za uzasadnione rozpoznanie zarzutów skarżących </w:t>
      </w:r>
      <w:r w:rsidR="00A004F2">
        <w:rPr>
          <w:lang w:val="pl-PL"/>
        </w:rPr>
        <w:t xml:space="preserve">tylko pod </w:t>
      </w:r>
      <w:r w:rsidR="00096272">
        <w:rPr>
          <w:lang w:val="pl-PL"/>
        </w:rPr>
        <w:t>art.</w:t>
      </w:r>
      <w:r w:rsidR="00A004F2">
        <w:rPr>
          <w:lang w:val="pl-PL"/>
        </w:rPr>
        <w:t xml:space="preserve"> 3 Konwencji. </w:t>
      </w:r>
      <w:r w:rsidR="009D6868" w:rsidRPr="00C514D2">
        <w:rPr>
          <w:lang w:val="pl-PL"/>
        </w:rPr>
        <w:t>Wielka Izba zg</w:t>
      </w:r>
      <w:r w:rsidR="00A004F2">
        <w:rPr>
          <w:lang w:val="pl-PL"/>
        </w:rPr>
        <w:t>adza</w:t>
      </w:r>
      <w:r w:rsidR="000D3A0C" w:rsidRPr="00C514D2">
        <w:rPr>
          <w:lang w:val="pl-PL"/>
        </w:rPr>
        <w:t xml:space="preserve"> się z takim podejściem. Będzie zatem </w:t>
      </w:r>
      <w:r w:rsidR="0084500E">
        <w:rPr>
          <w:lang w:val="pl-PL"/>
        </w:rPr>
        <w:t xml:space="preserve">procedowała </w:t>
      </w:r>
      <w:r w:rsidR="000D3A0C" w:rsidRPr="00C514D2">
        <w:rPr>
          <w:lang w:val="pl-PL"/>
        </w:rPr>
        <w:t>w taki sam sposób</w:t>
      </w:r>
      <w:r w:rsidR="00E96936" w:rsidRPr="00C514D2">
        <w:rPr>
          <w:lang w:val="pl-PL"/>
        </w:rPr>
        <w:t>.</w:t>
      </w:r>
    </w:p>
    <w:p w:rsidR="007B7A74" w:rsidRPr="00C514D2" w:rsidRDefault="002E3260" w:rsidP="001436AB">
      <w:pPr>
        <w:pStyle w:val="ECHRHeading2"/>
        <w:rPr>
          <w:lang w:val="pl-PL"/>
        </w:rPr>
      </w:pPr>
      <w:r w:rsidRPr="00C514D2">
        <w:rPr>
          <w:lang w:val="pl-PL"/>
        </w:rPr>
        <w:lastRenderedPageBreak/>
        <w:t>A.  </w:t>
      </w:r>
      <w:r w:rsidR="00405EF8" w:rsidRPr="00C514D2">
        <w:rPr>
          <w:lang w:val="pl-PL"/>
        </w:rPr>
        <w:t>Orzeczenie Izby</w:t>
      </w:r>
    </w:p>
    <w:p w:rsidR="007B7A74" w:rsidRPr="00C514D2" w:rsidRDefault="00281101" w:rsidP="001436AB">
      <w:pPr>
        <w:pStyle w:val="ECHRPara"/>
        <w:rPr>
          <w:lang w:val="pl-PL"/>
        </w:rPr>
      </w:pPr>
      <w:r w:rsidRPr="00C514D2">
        <w:rPr>
          <w:lang w:val="en-GB"/>
        </w:rPr>
        <w:fldChar w:fldCharType="begin"/>
      </w:r>
      <w:r w:rsidR="007B7A74" w:rsidRPr="00C514D2">
        <w:rPr>
          <w:lang w:val="pl-PL"/>
        </w:rPr>
        <w:instrText xml:space="preserve"> SEQ level0 \*arabic </w:instrText>
      </w:r>
      <w:r w:rsidRPr="00C514D2">
        <w:rPr>
          <w:lang w:val="en-GB"/>
        </w:rPr>
        <w:fldChar w:fldCharType="separate"/>
      </w:r>
      <w:r w:rsidR="001436AB" w:rsidRPr="00C514D2">
        <w:rPr>
          <w:noProof/>
          <w:lang w:val="pl-PL"/>
        </w:rPr>
        <w:t>56</w:t>
      </w:r>
      <w:r w:rsidRPr="00C514D2">
        <w:rPr>
          <w:lang w:val="en-GB"/>
        </w:rPr>
        <w:fldChar w:fldCharType="end"/>
      </w:r>
      <w:r w:rsidR="007B7A74" w:rsidRPr="00C514D2">
        <w:rPr>
          <w:lang w:val="pl-PL"/>
        </w:rPr>
        <w:t>.  </w:t>
      </w:r>
      <w:r w:rsidR="00930677" w:rsidRPr="00C514D2">
        <w:rPr>
          <w:lang w:val="pl-PL"/>
        </w:rPr>
        <w:t xml:space="preserve">W swoim wyroku Izba odniosła się do zasad wynikających z orzecznictwa Trybunału </w:t>
      </w:r>
      <w:r w:rsidR="00547210">
        <w:rPr>
          <w:lang w:val="pl-PL"/>
        </w:rPr>
        <w:t xml:space="preserve">dotyczącego </w:t>
      </w:r>
      <w:r w:rsidR="00627CE3">
        <w:rPr>
          <w:lang w:val="pl-PL"/>
        </w:rPr>
        <w:t>art.</w:t>
      </w:r>
      <w:r w:rsidR="00547210">
        <w:rPr>
          <w:lang w:val="pl-PL"/>
        </w:rPr>
        <w:t xml:space="preserve"> </w:t>
      </w:r>
      <w:r w:rsidR="00930677" w:rsidRPr="00C514D2">
        <w:rPr>
          <w:lang w:val="pl-PL"/>
        </w:rPr>
        <w:t>3 Konwencji</w:t>
      </w:r>
      <w:r w:rsidR="00B27BDF" w:rsidRPr="00C514D2">
        <w:rPr>
          <w:lang w:val="pl-PL"/>
        </w:rPr>
        <w:t xml:space="preserve">. W szczególności </w:t>
      </w:r>
      <w:r w:rsidR="00547210">
        <w:rPr>
          <w:lang w:val="pl-PL"/>
        </w:rPr>
        <w:t xml:space="preserve">odwołuje się </w:t>
      </w:r>
      <w:r w:rsidR="00B27BDF" w:rsidRPr="00C514D2">
        <w:rPr>
          <w:lang w:val="pl-PL"/>
        </w:rPr>
        <w:t xml:space="preserve">do zasady, </w:t>
      </w:r>
      <w:r w:rsidR="008B3A8D">
        <w:rPr>
          <w:lang w:val="pl-PL"/>
        </w:rPr>
        <w:t xml:space="preserve">w myśl której </w:t>
      </w:r>
      <w:r w:rsidR="00930677" w:rsidRPr="00C514D2">
        <w:rPr>
          <w:lang w:val="pl-PL"/>
        </w:rPr>
        <w:t>jeżeli wydarzenia leżące</w:t>
      </w:r>
      <w:r w:rsidR="00B27BDF" w:rsidRPr="00C514D2">
        <w:rPr>
          <w:lang w:val="pl-PL"/>
        </w:rPr>
        <w:t xml:space="preserve"> u podstaw </w:t>
      </w:r>
      <w:r w:rsidR="00627CE3" w:rsidRPr="00C514D2">
        <w:rPr>
          <w:lang w:val="pl-PL"/>
        </w:rPr>
        <w:t>danej sprawy</w:t>
      </w:r>
      <w:r w:rsidR="00A91EEB">
        <w:rPr>
          <w:lang w:val="pl-PL"/>
        </w:rPr>
        <w:t xml:space="preserve"> </w:t>
      </w:r>
      <w:r w:rsidR="00930677" w:rsidRPr="00C514D2">
        <w:rPr>
          <w:lang w:val="pl-PL"/>
        </w:rPr>
        <w:t xml:space="preserve">w całości lub w znacznej części, w </w:t>
      </w:r>
      <w:r w:rsidR="00B27BDF" w:rsidRPr="00C514D2">
        <w:rPr>
          <w:lang w:val="pl-PL"/>
        </w:rPr>
        <w:t xml:space="preserve"> ramach wyłącznej </w:t>
      </w:r>
      <w:r w:rsidR="00930677" w:rsidRPr="00C514D2">
        <w:rPr>
          <w:lang w:val="pl-PL"/>
        </w:rPr>
        <w:t xml:space="preserve">wiedzy władz, tak jak w przypadku osób podlegających ich kontroli w areszcie, </w:t>
      </w:r>
      <w:r w:rsidR="0097230F">
        <w:rPr>
          <w:lang w:val="pl-PL"/>
        </w:rPr>
        <w:t>każd</w:t>
      </w:r>
      <w:r w:rsidR="002275A7">
        <w:rPr>
          <w:lang w:val="pl-PL"/>
        </w:rPr>
        <w:t xml:space="preserve">e zranienie powstałe w tym okresie daje podstawy do silnego domniemania w taki sposób, że na </w:t>
      </w:r>
      <w:r w:rsidR="00627CE3">
        <w:rPr>
          <w:lang w:val="pl-PL"/>
        </w:rPr>
        <w:t>Rządzie</w:t>
      </w:r>
      <w:r w:rsidR="002275A7">
        <w:rPr>
          <w:lang w:val="pl-PL"/>
        </w:rPr>
        <w:t xml:space="preserve"> spoczywa ciężar</w:t>
      </w:r>
      <w:r w:rsidR="00B32635">
        <w:rPr>
          <w:lang w:val="pl-PL"/>
        </w:rPr>
        <w:t xml:space="preserve"> dostarczenia satysfakcjonujących i przekonujących </w:t>
      </w:r>
      <w:r w:rsidR="00627CE3">
        <w:rPr>
          <w:lang w:val="pl-PL"/>
        </w:rPr>
        <w:t>wyjaśnień</w:t>
      </w:r>
      <w:r w:rsidR="00B32635">
        <w:rPr>
          <w:lang w:val="pl-PL"/>
        </w:rPr>
        <w:t xml:space="preserve"> poprzez przedstawienie </w:t>
      </w:r>
      <w:r w:rsidR="00627CE3">
        <w:rPr>
          <w:lang w:val="pl-PL"/>
        </w:rPr>
        <w:t>dowodów</w:t>
      </w:r>
      <w:r w:rsidR="00B32635">
        <w:rPr>
          <w:lang w:val="pl-PL"/>
        </w:rPr>
        <w:t xml:space="preserve">, </w:t>
      </w:r>
      <w:r w:rsidR="00C61B59">
        <w:rPr>
          <w:lang w:val="pl-PL"/>
        </w:rPr>
        <w:t>które</w:t>
      </w:r>
      <w:r w:rsidR="00627CE3">
        <w:rPr>
          <w:lang w:val="pl-PL"/>
        </w:rPr>
        <w:t xml:space="preserve"> </w:t>
      </w:r>
      <w:r w:rsidR="00C61B59">
        <w:rPr>
          <w:lang w:val="pl-PL"/>
        </w:rPr>
        <w:t xml:space="preserve">poddadzą w </w:t>
      </w:r>
      <w:r w:rsidR="00627CE3">
        <w:rPr>
          <w:lang w:val="pl-PL"/>
        </w:rPr>
        <w:t>wątpliwość</w:t>
      </w:r>
      <w:r w:rsidR="00C61B59">
        <w:rPr>
          <w:lang w:val="pl-PL"/>
        </w:rPr>
        <w:t xml:space="preserve"> twierdzenia ofiary. </w:t>
      </w:r>
      <w:r w:rsidR="00930677" w:rsidRPr="00C514D2">
        <w:rPr>
          <w:lang w:val="pl-PL"/>
        </w:rPr>
        <w:t xml:space="preserve">Izba </w:t>
      </w:r>
      <w:r w:rsidR="005E0FE5">
        <w:rPr>
          <w:lang w:val="pl-PL"/>
        </w:rPr>
        <w:t>odwołuje</w:t>
      </w:r>
      <w:r w:rsidR="00C61B59">
        <w:rPr>
          <w:lang w:val="pl-PL"/>
        </w:rPr>
        <w:t xml:space="preserve"> </w:t>
      </w:r>
      <w:r w:rsidR="00930677" w:rsidRPr="00C514D2">
        <w:rPr>
          <w:lang w:val="pl-PL"/>
        </w:rPr>
        <w:t xml:space="preserve">się również do zasady, </w:t>
      </w:r>
      <w:r w:rsidR="005E0FE5">
        <w:rPr>
          <w:lang w:val="pl-PL"/>
        </w:rPr>
        <w:t xml:space="preserve">wedle której </w:t>
      </w:r>
      <w:r w:rsidR="00930677" w:rsidRPr="00C514D2">
        <w:rPr>
          <w:lang w:val="pl-PL"/>
        </w:rPr>
        <w:t xml:space="preserve">jeżeli osoba została pozbawiona wolności lub, bardziej ogólnie, została zatrzymana przez funkcjonariuszy organów ścigania, każde odwołanie się do siły fizycznej, które nie było bezwzględnie konieczne ze względu na postępowanie </w:t>
      </w:r>
      <w:r w:rsidR="006720F7">
        <w:rPr>
          <w:lang w:val="pl-PL"/>
        </w:rPr>
        <w:t xml:space="preserve">tej </w:t>
      </w:r>
      <w:r w:rsidR="00930677" w:rsidRPr="00C514D2">
        <w:rPr>
          <w:lang w:val="pl-PL"/>
        </w:rPr>
        <w:t xml:space="preserve">osoby, </w:t>
      </w:r>
      <w:r w:rsidR="006720F7">
        <w:rPr>
          <w:lang w:val="pl-PL"/>
        </w:rPr>
        <w:t xml:space="preserve">narusza </w:t>
      </w:r>
      <w:r w:rsidR="00930677" w:rsidRPr="00C514D2">
        <w:rPr>
          <w:lang w:val="pl-PL"/>
        </w:rPr>
        <w:t xml:space="preserve">godność ludzką </w:t>
      </w:r>
      <w:r w:rsidR="006720F7">
        <w:rPr>
          <w:lang w:val="pl-PL"/>
        </w:rPr>
        <w:t xml:space="preserve">i </w:t>
      </w:r>
      <w:r w:rsidR="006720F7" w:rsidRPr="00C514D2">
        <w:rPr>
          <w:lang w:val="pl-PL"/>
        </w:rPr>
        <w:t xml:space="preserve">stanowi </w:t>
      </w:r>
      <w:r w:rsidR="00930677" w:rsidRPr="00C514D2">
        <w:rPr>
          <w:lang w:val="pl-PL"/>
        </w:rPr>
        <w:t xml:space="preserve">w zasadzie naruszenie prawa określonego w </w:t>
      </w:r>
      <w:r w:rsidR="00627CE3">
        <w:rPr>
          <w:lang w:val="pl-PL"/>
        </w:rPr>
        <w:t>art.</w:t>
      </w:r>
      <w:r w:rsidR="00930677" w:rsidRPr="00C514D2">
        <w:rPr>
          <w:lang w:val="pl-PL"/>
        </w:rPr>
        <w:t xml:space="preserve"> 3. P</w:t>
      </w:r>
      <w:r w:rsidR="00B27BDF" w:rsidRPr="00C514D2">
        <w:rPr>
          <w:lang w:val="pl-PL"/>
        </w:rPr>
        <w:t>onadto odniosła</w:t>
      </w:r>
      <w:r w:rsidR="00930677" w:rsidRPr="00C514D2">
        <w:rPr>
          <w:lang w:val="pl-PL"/>
        </w:rPr>
        <w:t xml:space="preserve"> się do zasady, </w:t>
      </w:r>
      <w:r w:rsidR="00627CE3">
        <w:rPr>
          <w:lang w:val="pl-PL"/>
        </w:rPr>
        <w:t>zgodnie z którą</w:t>
      </w:r>
      <w:r w:rsidR="00502F2B">
        <w:rPr>
          <w:lang w:val="pl-PL"/>
        </w:rPr>
        <w:t xml:space="preserve"> złe traktowanie musi osiągnąć </w:t>
      </w:r>
      <w:r w:rsidR="00575F6C" w:rsidRPr="00C514D2">
        <w:rPr>
          <w:lang w:val="pl-PL"/>
        </w:rPr>
        <w:t>minimalny poziom do</w:t>
      </w:r>
      <w:r w:rsidR="00925CB1">
        <w:rPr>
          <w:lang w:val="pl-PL"/>
        </w:rPr>
        <w:t>legliwości</w:t>
      </w:r>
      <w:r w:rsidR="00575F6C">
        <w:rPr>
          <w:lang w:val="pl-PL"/>
        </w:rPr>
        <w:t xml:space="preserve"> aby </w:t>
      </w:r>
      <w:r w:rsidR="00930677" w:rsidRPr="00C514D2">
        <w:rPr>
          <w:lang w:val="pl-PL"/>
        </w:rPr>
        <w:t xml:space="preserve">zostało objęte zakresem </w:t>
      </w:r>
      <w:r w:rsidR="00627CE3">
        <w:rPr>
          <w:lang w:val="pl-PL"/>
        </w:rPr>
        <w:t>zastosowania</w:t>
      </w:r>
      <w:r w:rsidR="00575F6C">
        <w:rPr>
          <w:lang w:val="pl-PL"/>
        </w:rPr>
        <w:t xml:space="preserve"> </w:t>
      </w:r>
      <w:r w:rsidR="00627CE3">
        <w:rPr>
          <w:lang w:val="pl-PL"/>
        </w:rPr>
        <w:t>art.</w:t>
      </w:r>
      <w:r w:rsidR="00930677" w:rsidRPr="00C514D2">
        <w:rPr>
          <w:lang w:val="pl-PL"/>
        </w:rPr>
        <w:t xml:space="preserve"> 3. </w:t>
      </w:r>
      <w:r w:rsidR="00A22982">
        <w:rPr>
          <w:lang w:val="pl-PL"/>
        </w:rPr>
        <w:t xml:space="preserve">Izba przypomina także, że </w:t>
      </w:r>
      <w:r w:rsidR="00930677" w:rsidRPr="00C514D2">
        <w:rPr>
          <w:lang w:val="pl-PL"/>
        </w:rPr>
        <w:t xml:space="preserve">niektóre formy przemocy, choć mogą one być potępiane na gruncie moralnym, a także bardzo szeroko </w:t>
      </w:r>
      <w:r w:rsidR="00B27BDF" w:rsidRPr="00C514D2">
        <w:rPr>
          <w:lang w:val="pl-PL"/>
        </w:rPr>
        <w:t>przez prawo krajowe</w:t>
      </w:r>
      <w:r w:rsidR="00930677" w:rsidRPr="00C514D2">
        <w:rPr>
          <w:lang w:val="pl-PL"/>
        </w:rPr>
        <w:t xml:space="preserve"> Umawiających się Państw, nie będą objęte Artykułem 3. Izba ponadto zauważa, że rząd </w:t>
      </w:r>
      <w:r w:rsidR="00925CB1" w:rsidRPr="00C514D2">
        <w:rPr>
          <w:lang w:val="pl-PL"/>
        </w:rPr>
        <w:t>kwestionował</w:t>
      </w:r>
      <w:r w:rsidR="00925CB1">
        <w:rPr>
          <w:lang w:val="pl-PL"/>
        </w:rPr>
        <w:t>,</w:t>
      </w:r>
      <w:r w:rsidR="00925CB1" w:rsidRPr="00C514D2">
        <w:rPr>
          <w:lang w:val="pl-PL"/>
        </w:rPr>
        <w:t xml:space="preserve"> że</w:t>
      </w:r>
      <w:r w:rsidR="00930677" w:rsidRPr="00C514D2">
        <w:rPr>
          <w:lang w:val="pl-PL"/>
        </w:rPr>
        <w:t xml:space="preserve"> skarżący zostali </w:t>
      </w:r>
      <w:r w:rsidR="00363A75" w:rsidRPr="00C514D2">
        <w:rPr>
          <w:lang w:val="pl-PL"/>
        </w:rPr>
        <w:t>spoliczkowani</w:t>
      </w:r>
      <w:r w:rsidR="00930677" w:rsidRPr="00C514D2">
        <w:rPr>
          <w:lang w:val="pl-PL"/>
        </w:rPr>
        <w:t xml:space="preserve"> przez funkcjonariuszy policji, oraz twierdził, że</w:t>
      </w:r>
      <w:r w:rsidR="00D37646" w:rsidRPr="00C514D2">
        <w:rPr>
          <w:lang w:val="pl-PL"/>
        </w:rPr>
        <w:t xml:space="preserve"> dostarczone</w:t>
      </w:r>
      <w:r w:rsidR="00930677" w:rsidRPr="00C514D2">
        <w:rPr>
          <w:lang w:val="pl-PL"/>
        </w:rPr>
        <w:t xml:space="preserve"> zaświadczenia lekarskie </w:t>
      </w:r>
      <w:r w:rsidR="00D37646" w:rsidRPr="00C514D2">
        <w:rPr>
          <w:lang w:val="pl-PL"/>
        </w:rPr>
        <w:t>nie wykazały</w:t>
      </w:r>
      <w:r w:rsidR="00930677" w:rsidRPr="00C514D2">
        <w:rPr>
          <w:lang w:val="pl-PL"/>
        </w:rPr>
        <w:t>, że</w:t>
      </w:r>
      <w:r w:rsidR="00D37646" w:rsidRPr="00C514D2">
        <w:rPr>
          <w:lang w:val="pl-PL"/>
        </w:rPr>
        <w:t xml:space="preserve"> </w:t>
      </w:r>
      <w:r w:rsidR="00C108B7">
        <w:rPr>
          <w:lang w:val="pl-PL"/>
        </w:rPr>
        <w:t xml:space="preserve">stwierdzone </w:t>
      </w:r>
      <w:r w:rsidR="00930677" w:rsidRPr="00C514D2">
        <w:rPr>
          <w:rFonts w:ascii="Cambria Math" w:hAnsi="Cambria Math" w:cs="Cambria Math"/>
          <w:lang w:val="pl-PL"/>
        </w:rPr>
        <w:t>​​</w:t>
      </w:r>
      <w:r w:rsidR="00930677" w:rsidRPr="00C514D2">
        <w:rPr>
          <w:rFonts w:ascii="Times New Roman" w:hAnsi="Times New Roman" w:cs="Times New Roman"/>
          <w:lang w:val="pl-PL"/>
        </w:rPr>
        <w:t xml:space="preserve">obrażenia zostały spowodowane przez takie </w:t>
      </w:r>
      <w:r w:rsidR="00363A75" w:rsidRPr="00C514D2">
        <w:rPr>
          <w:rFonts w:ascii="Times New Roman" w:hAnsi="Times New Roman" w:cs="Times New Roman"/>
          <w:lang w:val="pl-PL"/>
        </w:rPr>
        <w:t>uderzenia</w:t>
      </w:r>
      <w:r w:rsidR="00930677" w:rsidRPr="00C514D2">
        <w:rPr>
          <w:rFonts w:ascii="Times New Roman" w:hAnsi="Times New Roman" w:cs="Times New Roman"/>
          <w:lang w:val="pl-PL"/>
        </w:rPr>
        <w:t xml:space="preserve">. </w:t>
      </w:r>
      <w:r w:rsidR="00A766DE">
        <w:rPr>
          <w:rFonts w:ascii="Times New Roman" w:hAnsi="Times New Roman" w:cs="Times New Roman"/>
          <w:lang w:val="pl-PL"/>
        </w:rPr>
        <w:t xml:space="preserve">Izba uznała także za </w:t>
      </w:r>
      <w:r w:rsidR="00925CB1">
        <w:rPr>
          <w:rFonts w:ascii="Times New Roman" w:hAnsi="Times New Roman" w:cs="Times New Roman"/>
          <w:lang w:val="pl-PL"/>
        </w:rPr>
        <w:t>niepotrzebne, aby</w:t>
      </w:r>
      <w:r w:rsidR="00A766DE">
        <w:rPr>
          <w:rFonts w:ascii="Times New Roman" w:hAnsi="Times New Roman" w:cs="Times New Roman"/>
          <w:lang w:val="pl-PL"/>
        </w:rPr>
        <w:t xml:space="preserve"> wypowiadać się w tym przedmiocie</w:t>
      </w:r>
      <w:r w:rsidR="00930677" w:rsidRPr="00C514D2">
        <w:rPr>
          <w:lang w:val="pl-PL"/>
        </w:rPr>
        <w:t xml:space="preserve">, uznając, że nawet przy założeniu, że </w:t>
      </w:r>
      <w:r w:rsidR="00D37646" w:rsidRPr="00C514D2">
        <w:rPr>
          <w:lang w:val="pl-PL"/>
        </w:rPr>
        <w:t xml:space="preserve">zarzucane czyny </w:t>
      </w:r>
      <w:r w:rsidR="00930677" w:rsidRPr="00C514D2">
        <w:rPr>
          <w:lang w:val="pl-PL"/>
        </w:rPr>
        <w:t>zostały udowodnione przez skarżących</w:t>
      </w:r>
      <w:r w:rsidR="00D37646" w:rsidRPr="00C514D2">
        <w:rPr>
          <w:lang w:val="pl-PL"/>
        </w:rPr>
        <w:t>, to jednak,</w:t>
      </w:r>
      <w:r w:rsidR="00930677" w:rsidRPr="00C514D2">
        <w:rPr>
          <w:lang w:val="pl-PL"/>
        </w:rPr>
        <w:t xml:space="preserve"> w okolicznościach niniejszej sprawy, </w:t>
      </w:r>
      <w:r w:rsidR="00925CB1">
        <w:rPr>
          <w:lang w:val="pl-PL"/>
        </w:rPr>
        <w:t>nie stanowiły</w:t>
      </w:r>
      <w:r w:rsidR="00355CD5">
        <w:rPr>
          <w:lang w:val="pl-PL"/>
        </w:rPr>
        <w:t xml:space="preserve"> traktowania sprzecznego z </w:t>
      </w:r>
      <w:r w:rsidR="00925CB1">
        <w:rPr>
          <w:lang w:val="pl-PL"/>
        </w:rPr>
        <w:t>art.3</w:t>
      </w:r>
      <w:r w:rsidR="00930677" w:rsidRPr="00C514D2">
        <w:rPr>
          <w:lang w:val="pl-PL"/>
        </w:rPr>
        <w:t xml:space="preserve"> Konwencji. Izba stwierdziła, co następuje (§ 51)</w:t>
      </w:r>
      <w:r w:rsidR="007B7A74" w:rsidRPr="00C514D2">
        <w:rPr>
          <w:lang w:val="pl-PL"/>
        </w:rPr>
        <w:t>:</w:t>
      </w:r>
    </w:p>
    <w:p w:rsidR="007B7A74" w:rsidRPr="00C514D2" w:rsidRDefault="00C7629E" w:rsidP="001436AB">
      <w:pPr>
        <w:pStyle w:val="ECHRParaQuote"/>
        <w:rPr>
          <w:lang w:val="pl-PL"/>
        </w:rPr>
      </w:pPr>
      <w:r w:rsidRPr="00C514D2">
        <w:rPr>
          <w:lang w:val="pl-PL"/>
        </w:rPr>
        <w:t>“</w:t>
      </w:r>
      <w:r w:rsidR="00D37646" w:rsidRPr="00C514D2">
        <w:rPr>
          <w:lang w:val="pl-PL"/>
        </w:rPr>
        <w:t xml:space="preserve">Nawet zakładając, że </w:t>
      </w:r>
      <w:r w:rsidR="00767D65">
        <w:rPr>
          <w:lang w:val="pl-PL"/>
        </w:rPr>
        <w:t xml:space="preserve">doszło do </w:t>
      </w:r>
      <w:r w:rsidR="00925CB1">
        <w:rPr>
          <w:lang w:val="pl-PL"/>
        </w:rPr>
        <w:t xml:space="preserve">uderzenia,, </w:t>
      </w:r>
      <w:r w:rsidR="00D37646" w:rsidRPr="00C514D2">
        <w:rPr>
          <w:lang w:val="pl-PL"/>
        </w:rPr>
        <w:t xml:space="preserve">to </w:t>
      </w:r>
      <w:r w:rsidR="00767D65" w:rsidRPr="00C514D2">
        <w:rPr>
          <w:lang w:val="pl-PL"/>
        </w:rPr>
        <w:t xml:space="preserve">w obu przypadkach </w:t>
      </w:r>
      <w:r w:rsidR="00D37646" w:rsidRPr="00C514D2">
        <w:rPr>
          <w:lang w:val="pl-PL"/>
        </w:rPr>
        <w:t xml:space="preserve">było to </w:t>
      </w:r>
      <w:r w:rsidR="007B4B25">
        <w:rPr>
          <w:lang w:val="pl-PL"/>
        </w:rPr>
        <w:t xml:space="preserve">jednorazowe </w:t>
      </w:r>
      <w:r w:rsidR="00D37646" w:rsidRPr="00C514D2">
        <w:rPr>
          <w:lang w:val="pl-PL"/>
        </w:rPr>
        <w:t>uderzenie zadane bezmyślnie przez policjanta, który rozdrażniony lekceważącym lub prowokacyjnym zachowaniem</w:t>
      </w:r>
      <w:r w:rsidR="00B27BDF" w:rsidRPr="00C514D2">
        <w:rPr>
          <w:lang w:val="pl-PL"/>
        </w:rPr>
        <w:t xml:space="preserve"> skarżących, nie </w:t>
      </w:r>
      <w:r w:rsidR="007B4B25">
        <w:rPr>
          <w:lang w:val="pl-PL"/>
        </w:rPr>
        <w:t xml:space="preserve">zmierzał </w:t>
      </w:r>
      <w:r w:rsidR="00B27BDF" w:rsidRPr="00C514D2">
        <w:rPr>
          <w:lang w:val="pl-PL"/>
        </w:rPr>
        <w:t>ł</w:t>
      </w:r>
      <w:r w:rsidR="00D37646" w:rsidRPr="00C514D2">
        <w:rPr>
          <w:lang w:val="pl-PL"/>
        </w:rPr>
        <w:t xml:space="preserve"> do </w:t>
      </w:r>
      <w:r w:rsidR="007B4B25">
        <w:rPr>
          <w:lang w:val="pl-PL"/>
        </w:rPr>
        <w:t xml:space="preserve">wymuszenia </w:t>
      </w:r>
      <w:r w:rsidR="00D37646" w:rsidRPr="00C514D2">
        <w:rPr>
          <w:lang w:val="pl-PL"/>
        </w:rPr>
        <w:t xml:space="preserve">zeznań. Ponadto, </w:t>
      </w:r>
      <w:r w:rsidR="006A61B4">
        <w:rPr>
          <w:lang w:val="pl-PL"/>
        </w:rPr>
        <w:t xml:space="preserve">doszło do niego w kontekście napiętych stosunków </w:t>
      </w:r>
      <w:r w:rsidR="00D37646" w:rsidRPr="00C514D2">
        <w:rPr>
          <w:lang w:val="pl-PL"/>
        </w:rPr>
        <w:t>między członkami rodziny skarżących a</w:t>
      </w:r>
      <w:r w:rsidR="00B27BDF" w:rsidRPr="00C514D2">
        <w:rPr>
          <w:lang w:val="pl-PL"/>
        </w:rPr>
        <w:t xml:space="preserve"> </w:t>
      </w:r>
      <w:r w:rsidR="00F909BD" w:rsidRPr="00C514D2">
        <w:rPr>
          <w:lang w:val="pl-PL"/>
        </w:rPr>
        <w:t>policjantami</w:t>
      </w:r>
      <w:r w:rsidR="006A61B4">
        <w:rPr>
          <w:lang w:val="pl-PL"/>
        </w:rPr>
        <w:t xml:space="preserve"> </w:t>
      </w:r>
      <w:r w:rsidR="00925CB1">
        <w:rPr>
          <w:lang w:val="pl-PL"/>
        </w:rPr>
        <w:t xml:space="preserve">dzielnicy. </w:t>
      </w:r>
      <w:r w:rsidR="006D5D80" w:rsidRPr="00C514D2">
        <w:rPr>
          <w:lang w:val="pl-PL"/>
        </w:rPr>
        <w:t>W tych okolicznościach</w:t>
      </w:r>
      <w:r w:rsidR="00D37646" w:rsidRPr="00C514D2">
        <w:rPr>
          <w:lang w:val="pl-PL"/>
        </w:rPr>
        <w:t xml:space="preserve"> </w:t>
      </w:r>
      <w:r w:rsidR="00925CB1" w:rsidRPr="00C514D2">
        <w:rPr>
          <w:lang w:val="pl-PL"/>
        </w:rPr>
        <w:t>nawet, jeśli</w:t>
      </w:r>
      <w:r w:rsidR="00D37646" w:rsidRPr="00C514D2">
        <w:rPr>
          <w:lang w:val="pl-PL"/>
        </w:rPr>
        <w:t xml:space="preserve"> jeden</w:t>
      </w:r>
      <w:r w:rsidR="00B27BDF" w:rsidRPr="00C514D2">
        <w:rPr>
          <w:lang w:val="pl-PL"/>
        </w:rPr>
        <w:t xml:space="preserve"> ze skarżących </w:t>
      </w:r>
      <w:r w:rsidR="00D37646" w:rsidRPr="00C514D2">
        <w:rPr>
          <w:lang w:val="pl-PL"/>
        </w:rPr>
        <w:t>miał</w:t>
      </w:r>
      <w:r w:rsidR="006D5D80" w:rsidRPr="00C514D2">
        <w:rPr>
          <w:lang w:val="pl-PL"/>
        </w:rPr>
        <w:t xml:space="preserve"> tylko 17 lat i, mimo</w:t>
      </w:r>
      <w:r w:rsidR="00D37646" w:rsidRPr="00C514D2">
        <w:rPr>
          <w:lang w:val="pl-PL"/>
        </w:rPr>
        <w:t xml:space="preserve"> że jest</w:t>
      </w:r>
      <w:r w:rsidR="00B27BDF" w:rsidRPr="00C514D2">
        <w:rPr>
          <w:lang w:val="pl-PL"/>
        </w:rPr>
        <w:t xml:space="preserve"> zrozumiałe, że jeżeli zdarzenie</w:t>
      </w:r>
      <w:r w:rsidR="00D37646" w:rsidRPr="00C514D2">
        <w:rPr>
          <w:lang w:val="pl-PL"/>
        </w:rPr>
        <w:t xml:space="preserve"> rzeczywiście miało miejsce zgodnie z opisem skarżącego, muszą </w:t>
      </w:r>
      <w:r w:rsidR="00AD0BDD" w:rsidRPr="00C514D2">
        <w:rPr>
          <w:lang w:val="pl-PL"/>
        </w:rPr>
        <w:t>czuć głęboki żal, to</w:t>
      </w:r>
      <w:r w:rsidR="00D37646" w:rsidRPr="00C514D2">
        <w:rPr>
          <w:lang w:val="pl-PL"/>
        </w:rPr>
        <w:t xml:space="preserve"> Trybunał nie może </w:t>
      </w:r>
      <w:r w:rsidR="00AD0BDD" w:rsidRPr="00C514D2">
        <w:rPr>
          <w:lang w:val="pl-PL"/>
        </w:rPr>
        <w:t>z</w:t>
      </w:r>
      <w:r w:rsidR="00D37646" w:rsidRPr="00C514D2">
        <w:rPr>
          <w:lang w:val="pl-PL"/>
        </w:rPr>
        <w:t xml:space="preserve">ignorować faktu, że są to zdarzenia jednorazowe w sytuacji napięcia nerwowego i bez </w:t>
      </w:r>
      <w:r w:rsidR="00AD0BDD" w:rsidRPr="00C514D2">
        <w:rPr>
          <w:lang w:val="pl-PL"/>
        </w:rPr>
        <w:t xml:space="preserve">poważnego lub długoterminowego </w:t>
      </w:r>
      <w:r w:rsidR="00B27BDF" w:rsidRPr="00C514D2">
        <w:rPr>
          <w:lang w:val="pl-PL"/>
        </w:rPr>
        <w:t xml:space="preserve">efektu. </w:t>
      </w:r>
      <w:r w:rsidR="0075627E">
        <w:rPr>
          <w:lang w:val="pl-PL"/>
        </w:rPr>
        <w:t>Izba u</w:t>
      </w:r>
      <w:r w:rsidR="00B27BDF" w:rsidRPr="00C514D2">
        <w:rPr>
          <w:lang w:val="pl-PL"/>
        </w:rPr>
        <w:t>waża</w:t>
      </w:r>
      <w:r w:rsidR="00D37646" w:rsidRPr="00C514D2">
        <w:rPr>
          <w:lang w:val="pl-PL"/>
        </w:rPr>
        <w:t xml:space="preserve">, że </w:t>
      </w:r>
      <w:r w:rsidR="00D37646" w:rsidRPr="00C514D2">
        <w:rPr>
          <w:rFonts w:ascii="Cambria Math" w:hAnsi="Cambria Math" w:cs="Cambria Math"/>
          <w:lang w:val="pl-PL"/>
        </w:rPr>
        <w:t>​​</w:t>
      </w:r>
      <w:r w:rsidR="00D37646" w:rsidRPr="00C514D2">
        <w:rPr>
          <w:rFonts w:ascii="Times New Roman" w:hAnsi="Times New Roman" w:cs="Times New Roman"/>
          <w:lang w:val="pl-PL"/>
        </w:rPr>
        <w:t>akty tego rodz</w:t>
      </w:r>
      <w:r w:rsidR="00D37646" w:rsidRPr="00C514D2">
        <w:rPr>
          <w:lang w:val="pl-PL"/>
        </w:rPr>
        <w:t>aju, choć nie do przyjęcia, nie mo</w:t>
      </w:r>
      <w:r w:rsidR="00AD0BDD" w:rsidRPr="00C514D2">
        <w:rPr>
          <w:lang w:val="pl-PL"/>
        </w:rPr>
        <w:t>gą</w:t>
      </w:r>
      <w:r w:rsidR="00D37646" w:rsidRPr="00C514D2">
        <w:rPr>
          <w:lang w:val="pl-PL"/>
        </w:rPr>
        <w:t xml:space="preserve"> być uznan</w:t>
      </w:r>
      <w:r w:rsidR="00AD0BDD" w:rsidRPr="00C514D2">
        <w:rPr>
          <w:lang w:val="pl-PL"/>
        </w:rPr>
        <w:t>e</w:t>
      </w:r>
      <w:r w:rsidR="00D37646" w:rsidRPr="00C514D2">
        <w:rPr>
          <w:lang w:val="pl-PL"/>
        </w:rPr>
        <w:t xml:space="preserve"> za gener</w:t>
      </w:r>
      <w:r w:rsidR="0075627E">
        <w:rPr>
          <w:lang w:val="pl-PL"/>
        </w:rPr>
        <w:t>ujące</w:t>
      </w:r>
      <w:r w:rsidR="00D37646" w:rsidRPr="00C514D2">
        <w:rPr>
          <w:lang w:val="pl-PL"/>
        </w:rPr>
        <w:t xml:space="preserve"> </w:t>
      </w:r>
      <w:r w:rsidR="0075627E">
        <w:rPr>
          <w:lang w:val="pl-PL"/>
        </w:rPr>
        <w:t xml:space="preserve">stopień </w:t>
      </w:r>
      <w:r w:rsidR="00D37646" w:rsidRPr="00C514D2">
        <w:rPr>
          <w:lang w:val="pl-PL"/>
        </w:rPr>
        <w:t xml:space="preserve">upokorzenia lub poniżenia </w:t>
      </w:r>
      <w:r w:rsidR="0049058F">
        <w:rPr>
          <w:lang w:val="pl-PL"/>
        </w:rPr>
        <w:t xml:space="preserve">wystarczający do stwierdzenia </w:t>
      </w:r>
      <w:r w:rsidR="00D37646" w:rsidRPr="00C514D2">
        <w:rPr>
          <w:lang w:val="pl-PL"/>
        </w:rPr>
        <w:t>naruszeni</w:t>
      </w:r>
      <w:r w:rsidR="0049058F">
        <w:rPr>
          <w:lang w:val="pl-PL"/>
        </w:rPr>
        <w:t>a</w:t>
      </w:r>
      <w:r w:rsidR="00D37646" w:rsidRPr="00C514D2">
        <w:rPr>
          <w:lang w:val="pl-PL"/>
        </w:rPr>
        <w:t xml:space="preserve"> </w:t>
      </w:r>
      <w:r w:rsidR="00AD0BDD" w:rsidRPr="00C514D2">
        <w:rPr>
          <w:lang w:val="pl-PL"/>
        </w:rPr>
        <w:t>Art</w:t>
      </w:r>
      <w:r w:rsidR="00D37646" w:rsidRPr="00C514D2">
        <w:rPr>
          <w:lang w:val="pl-PL"/>
        </w:rPr>
        <w:t>ykułu 3 Konwencji. Innymi słowy, w każdym razie, wyżej wymieniony próg dotkliwości nie został osiągnięty w niniejszej sprawie, także nie ma mowy o naruszeniu tego przepisu, pod każdym jego materialn</w:t>
      </w:r>
      <w:r w:rsidR="00AD0BDD" w:rsidRPr="00C514D2">
        <w:rPr>
          <w:lang w:val="pl-PL"/>
        </w:rPr>
        <w:t>ym</w:t>
      </w:r>
      <w:r w:rsidR="00D37646" w:rsidRPr="00C514D2">
        <w:rPr>
          <w:lang w:val="pl-PL"/>
        </w:rPr>
        <w:t xml:space="preserve"> lub procesow</w:t>
      </w:r>
      <w:r w:rsidR="00AD0BDD" w:rsidRPr="00C514D2">
        <w:rPr>
          <w:lang w:val="pl-PL"/>
        </w:rPr>
        <w:t>ym</w:t>
      </w:r>
      <w:r w:rsidR="00D37646" w:rsidRPr="00C514D2">
        <w:rPr>
          <w:lang w:val="pl-PL"/>
        </w:rPr>
        <w:t xml:space="preserve"> </w:t>
      </w:r>
      <w:r w:rsidR="00AD0BDD" w:rsidRPr="00C514D2">
        <w:rPr>
          <w:lang w:val="pl-PL"/>
        </w:rPr>
        <w:t>względem</w:t>
      </w:r>
      <w:r w:rsidR="007B7A74" w:rsidRPr="00C514D2">
        <w:rPr>
          <w:lang w:val="pl-PL"/>
        </w:rPr>
        <w:t>.</w:t>
      </w:r>
      <w:r w:rsidR="007864F9" w:rsidRPr="00C514D2">
        <w:rPr>
          <w:lang w:val="pl-PL"/>
        </w:rPr>
        <w:t>”</w:t>
      </w:r>
    </w:p>
    <w:p w:rsidR="002E3260" w:rsidRPr="00C514D2" w:rsidRDefault="00FE20C2" w:rsidP="001436AB">
      <w:pPr>
        <w:pStyle w:val="ECHRHeading2"/>
        <w:rPr>
          <w:lang w:val="pl-PL"/>
        </w:rPr>
      </w:pPr>
      <w:r w:rsidRPr="00C514D2">
        <w:rPr>
          <w:lang w:val="pl-PL"/>
        </w:rPr>
        <w:lastRenderedPageBreak/>
        <w:t>B.  </w:t>
      </w:r>
      <w:r w:rsidR="00AD0BDD" w:rsidRPr="00C514D2">
        <w:rPr>
          <w:lang w:val="pl-PL"/>
        </w:rPr>
        <w:t>Uwagi stron przed Wielką Izbą</w:t>
      </w:r>
    </w:p>
    <w:p w:rsidR="002E3260" w:rsidRPr="00C514D2" w:rsidRDefault="002E3260" w:rsidP="001436AB">
      <w:pPr>
        <w:pStyle w:val="ECHRHeading3"/>
        <w:rPr>
          <w:lang w:val="pl-PL"/>
        </w:rPr>
      </w:pPr>
      <w:r w:rsidRPr="00C514D2">
        <w:rPr>
          <w:lang w:val="pl-PL"/>
        </w:rPr>
        <w:t>1.  </w:t>
      </w:r>
      <w:r w:rsidR="00AD0BDD" w:rsidRPr="00C514D2">
        <w:rPr>
          <w:lang w:val="pl-PL"/>
        </w:rPr>
        <w:t>Skarżący</w:t>
      </w:r>
    </w:p>
    <w:p w:rsidR="00A22517" w:rsidRPr="00C514D2" w:rsidRDefault="00281101" w:rsidP="001436AB">
      <w:pPr>
        <w:pStyle w:val="ECHRPara"/>
        <w:rPr>
          <w:lang w:val="pl-PL" w:eastAsia="fr-FR"/>
        </w:rPr>
      </w:pPr>
      <w:r w:rsidRPr="00C514D2">
        <w:rPr>
          <w:lang w:val="en-GB" w:eastAsia="fr-FR"/>
        </w:rPr>
        <w:fldChar w:fldCharType="begin"/>
      </w:r>
      <w:r w:rsidR="00987F23" w:rsidRPr="00C514D2">
        <w:rPr>
          <w:lang w:val="pl-PL" w:eastAsia="fr-FR"/>
        </w:rPr>
        <w:instrText xml:space="preserve"> SEQ level0 \*arabic </w:instrText>
      </w:r>
      <w:r w:rsidRPr="00C514D2">
        <w:rPr>
          <w:lang w:val="en-GB" w:eastAsia="fr-FR"/>
        </w:rPr>
        <w:fldChar w:fldCharType="separate"/>
      </w:r>
      <w:r w:rsidR="001436AB" w:rsidRPr="00C514D2">
        <w:rPr>
          <w:noProof/>
          <w:lang w:val="pl-PL" w:eastAsia="fr-FR"/>
        </w:rPr>
        <w:t>57</w:t>
      </w:r>
      <w:r w:rsidRPr="00C514D2">
        <w:rPr>
          <w:lang w:val="en-GB" w:eastAsia="fr-FR"/>
        </w:rPr>
        <w:fldChar w:fldCharType="end"/>
      </w:r>
      <w:r w:rsidR="00987F23" w:rsidRPr="00C514D2">
        <w:rPr>
          <w:lang w:val="pl-PL" w:eastAsia="fr-FR"/>
        </w:rPr>
        <w:t>.  </w:t>
      </w:r>
      <w:r w:rsidR="00AD0BDD" w:rsidRPr="00C514D2">
        <w:rPr>
          <w:lang w:val="pl-PL" w:eastAsia="fr-FR"/>
        </w:rPr>
        <w:t xml:space="preserve">Jeśli chodzi o aspekt merytoryczny Artykułu 3, skarżący zarzucili, że Izba odeszła od zasad ustanowionych przez Wielką Izbę. Twierdzili, że </w:t>
      </w:r>
      <w:r w:rsidR="00575205">
        <w:rPr>
          <w:lang w:val="pl-PL" w:eastAsia="fr-FR"/>
        </w:rPr>
        <w:t xml:space="preserve">w efekcie </w:t>
      </w:r>
      <w:r w:rsidR="00AD0BDD" w:rsidRPr="00C514D2">
        <w:rPr>
          <w:lang w:val="pl-PL" w:eastAsia="fr-FR"/>
        </w:rPr>
        <w:t xml:space="preserve">Izba zaniechała stosowania domniemania przyczynowości i </w:t>
      </w:r>
      <w:r w:rsidR="00051E30">
        <w:rPr>
          <w:lang w:val="pl-PL" w:eastAsia="fr-FR"/>
        </w:rPr>
        <w:t xml:space="preserve">poagi </w:t>
      </w:r>
      <w:r w:rsidR="00AD0BDD" w:rsidRPr="00C514D2">
        <w:rPr>
          <w:lang w:val="pl-PL" w:eastAsia="fr-FR"/>
        </w:rPr>
        <w:t xml:space="preserve">związanych z przypadkami przemocy w stosunku do osób, które zostały pozbawione wolności lub były pod kontrolą policji. </w:t>
      </w:r>
      <w:r w:rsidR="00051E30">
        <w:rPr>
          <w:lang w:val="pl-PL" w:eastAsia="fr-FR"/>
        </w:rPr>
        <w:t>Podkreślają, że w</w:t>
      </w:r>
      <w:r w:rsidR="00AD0BDD" w:rsidRPr="00C514D2">
        <w:rPr>
          <w:lang w:val="pl-PL" w:eastAsia="fr-FR"/>
        </w:rPr>
        <w:t xml:space="preserve"> takich przypadkach istnieje domniemanie istnienia związku przyczynowego pomiędzy </w:t>
      </w:r>
      <w:r w:rsidR="00051E30">
        <w:rPr>
          <w:lang w:val="pl-PL" w:eastAsia="fr-FR"/>
        </w:rPr>
        <w:t xml:space="preserve">śladami </w:t>
      </w:r>
      <w:r w:rsidR="00AD0BDD" w:rsidRPr="00C514D2">
        <w:rPr>
          <w:lang w:val="pl-PL" w:eastAsia="fr-FR"/>
        </w:rPr>
        <w:t>pozostawion</w:t>
      </w:r>
      <w:r w:rsidR="00051E30">
        <w:rPr>
          <w:lang w:val="pl-PL" w:eastAsia="fr-FR"/>
        </w:rPr>
        <w:t>ymi</w:t>
      </w:r>
      <w:r w:rsidR="00AD0BDD" w:rsidRPr="00C514D2">
        <w:rPr>
          <w:lang w:val="pl-PL" w:eastAsia="fr-FR"/>
        </w:rPr>
        <w:t xml:space="preserve"> przez uderzenia </w:t>
      </w:r>
      <w:r w:rsidR="009728AD">
        <w:rPr>
          <w:lang w:val="pl-PL" w:eastAsia="fr-FR"/>
        </w:rPr>
        <w:t xml:space="preserve">a </w:t>
      </w:r>
      <w:r w:rsidR="00925CB1">
        <w:rPr>
          <w:lang w:val="pl-PL" w:eastAsia="fr-FR"/>
        </w:rPr>
        <w:t xml:space="preserve">działaniami </w:t>
      </w:r>
      <w:r w:rsidR="00925CB1" w:rsidRPr="00C514D2">
        <w:rPr>
          <w:lang w:val="pl-PL" w:eastAsia="fr-FR"/>
        </w:rPr>
        <w:t>policji</w:t>
      </w:r>
      <w:r w:rsidR="00AD0BDD" w:rsidRPr="00C514D2">
        <w:rPr>
          <w:lang w:val="pl-PL" w:eastAsia="fr-FR"/>
        </w:rPr>
        <w:t xml:space="preserve">, które może zostać obalone przez racjonalne wyjaśnienia domniemanego sprawcy. Jeśli </w:t>
      </w:r>
      <w:r w:rsidR="00640622">
        <w:rPr>
          <w:lang w:val="pl-PL" w:eastAsia="fr-FR"/>
        </w:rPr>
        <w:t xml:space="preserve">tak się nie stało znajduje zastosowanie </w:t>
      </w:r>
      <w:r w:rsidR="00AD0BDD" w:rsidRPr="00C514D2">
        <w:rPr>
          <w:lang w:val="pl-PL" w:eastAsia="fr-FR"/>
        </w:rPr>
        <w:t xml:space="preserve">drugie domniemanie, </w:t>
      </w:r>
      <w:r w:rsidR="00640622">
        <w:rPr>
          <w:lang w:val="pl-PL" w:eastAsia="fr-FR"/>
        </w:rPr>
        <w:t xml:space="preserve">od momentu gdy ofiara była </w:t>
      </w:r>
      <w:r w:rsidR="00AD0BDD" w:rsidRPr="00C514D2">
        <w:rPr>
          <w:lang w:val="pl-PL" w:eastAsia="fr-FR"/>
        </w:rPr>
        <w:t xml:space="preserve">pozbawiona wolności: użycie siły fizycznej narusza </w:t>
      </w:r>
      <w:r w:rsidR="004714FD">
        <w:rPr>
          <w:lang w:val="pl-PL" w:eastAsia="fr-FR"/>
        </w:rPr>
        <w:t xml:space="preserve">per se </w:t>
      </w:r>
      <w:r w:rsidR="00AD0BDD" w:rsidRPr="00C514D2">
        <w:rPr>
          <w:lang w:val="pl-PL" w:eastAsia="fr-FR"/>
        </w:rPr>
        <w:t xml:space="preserve">godność ludzką, </w:t>
      </w:r>
      <w:r w:rsidR="004714FD">
        <w:rPr>
          <w:lang w:val="pl-PL" w:eastAsia="fr-FR"/>
        </w:rPr>
        <w:t xml:space="preserve">a </w:t>
      </w:r>
      <w:r w:rsidR="00AD0BDD" w:rsidRPr="00C514D2">
        <w:rPr>
          <w:lang w:val="pl-PL" w:eastAsia="fr-FR"/>
        </w:rPr>
        <w:t xml:space="preserve">każdy taki akt </w:t>
      </w:r>
      <w:r w:rsidR="004714FD">
        <w:rPr>
          <w:lang w:val="pl-PL" w:eastAsia="fr-FR"/>
        </w:rPr>
        <w:t xml:space="preserve">jest </w:t>
      </w:r>
      <w:r w:rsidR="00AD0BDD" w:rsidRPr="00C514D2">
        <w:rPr>
          <w:lang w:val="pl-PL" w:eastAsia="fr-FR"/>
        </w:rPr>
        <w:t>uznawany za poważny i niezgodny z Artykułem 3, domniemany sprawca m</w:t>
      </w:r>
      <w:r w:rsidR="0014028C">
        <w:rPr>
          <w:lang w:val="pl-PL" w:eastAsia="fr-FR"/>
        </w:rPr>
        <w:t>ogąc</w:t>
      </w:r>
      <w:r w:rsidR="00AD0BDD" w:rsidRPr="00C514D2">
        <w:rPr>
          <w:lang w:val="pl-PL" w:eastAsia="fr-FR"/>
        </w:rPr>
        <w:t xml:space="preserve"> obalić takie domniemanie, twierdząc, że użycie siły było bezwzględnie konieczne w świetle zachowań ofiary. Skarżący twierdzili, że Trybunał może zbadać jedynie powagę czynu </w:t>
      </w:r>
      <w:r w:rsidR="005967CA" w:rsidRPr="00C514D2">
        <w:rPr>
          <w:lang w:val="pl-PL" w:eastAsia="fr-FR"/>
        </w:rPr>
        <w:t>“</w:t>
      </w:r>
      <w:r w:rsidR="00AD0BDD" w:rsidRPr="00C514D2">
        <w:rPr>
          <w:lang w:val="pl-PL" w:eastAsia="fr-FR"/>
        </w:rPr>
        <w:t>na zasadzie pomocniczości</w:t>
      </w:r>
      <w:r w:rsidR="005967CA" w:rsidRPr="00C514D2">
        <w:rPr>
          <w:lang w:val="pl-PL" w:eastAsia="fr-FR"/>
        </w:rPr>
        <w:t xml:space="preserve">” </w:t>
      </w:r>
      <w:r w:rsidR="00AD0BDD" w:rsidRPr="00C514D2">
        <w:rPr>
          <w:lang w:val="pl-PL" w:eastAsia="fr-FR"/>
        </w:rPr>
        <w:t>w celu ustalenia, czy powinien on być zaklasyfikowany jako</w:t>
      </w:r>
      <w:r w:rsidR="00A22517" w:rsidRPr="00C514D2">
        <w:rPr>
          <w:lang w:val="pl-PL" w:eastAsia="fr-FR"/>
        </w:rPr>
        <w:t xml:space="preserve"> </w:t>
      </w:r>
      <w:r w:rsidR="00A3224A" w:rsidRPr="00C514D2">
        <w:rPr>
          <w:lang w:val="pl-PL" w:eastAsia="fr-FR"/>
        </w:rPr>
        <w:t>“</w:t>
      </w:r>
      <w:r w:rsidR="00A22517" w:rsidRPr="00C514D2">
        <w:rPr>
          <w:lang w:val="pl-PL" w:eastAsia="fr-FR"/>
        </w:rPr>
        <w:t>tortur</w:t>
      </w:r>
      <w:r w:rsidR="001530A1" w:rsidRPr="00C514D2">
        <w:rPr>
          <w:lang w:val="pl-PL" w:eastAsia="fr-FR"/>
        </w:rPr>
        <w:t>y</w:t>
      </w:r>
      <w:r w:rsidR="00A3224A" w:rsidRPr="00C514D2">
        <w:rPr>
          <w:lang w:val="pl-PL" w:eastAsia="fr-FR"/>
        </w:rPr>
        <w:t>”</w:t>
      </w:r>
      <w:r w:rsidR="00A22517" w:rsidRPr="00C514D2">
        <w:rPr>
          <w:lang w:val="pl-PL" w:eastAsia="fr-FR"/>
        </w:rPr>
        <w:t xml:space="preserve"> </w:t>
      </w:r>
      <w:r w:rsidR="001530A1" w:rsidRPr="00C514D2">
        <w:rPr>
          <w:lang w:val="pl-PL" w:eastAsia="fr-FR"/>
        </w:rPr>
        <w:t>lub</w:t>
      </w:r>
      <w:r w:rsidR="00A22517" w:rsidRPr="00C514D2">
        <w:rPr>
          <w:lang w:val="pl-PL" w:eastAsia="fr-FR"/>
        </w:rPr>
        <w:t xml:space="preserve"> </w:t>
      </w:r>
      <w:r w:rsidR="00A3224A" w:rsidRPr="00C514D2">
        <w:rPr>
          <w:lang w:val="pl-PL" w:eastAsia="fr-FR"/>
        </w:rPr>
        <w:t>“</w:t>
      </w:r>
      <w:r w:rsidR="001530A1" w:rsidRPr="00C514D2">
        <w:rPr>
          <w:lang w:val="pl-PL"/>
        </w:rPr>
        <w:t xml:space="preserve"> </w:t>
      </w:r>
      <w:r w:rsidR="001530A1" w:rsidRPr="00C514D2">
        <w:rPr>
          <w:lang w:val="pl-PL" w:eastAsia="fr-FR"/>
        </w:rPr>
        <w:t>nieludzkie</w:t>
      </w:r>
      <w:r w:rsidR="006D5D80" w:rsidRPr="00C514D2">
        <w:rPr>
          <w:lang w:val="pl-PL" w:eastAsia="fr-FR"/>
        </w:rPr>
        <w:t>,</w:t>
      </w:r>
      <w:r w:rsidR="001530A1" w:rsidRPr="00C514D2">
        <w:rPr>
          <w:lang w:val="pl-PL" w:eastAsia="fr-FR"/>
        </w:rPr>
        <w:t xml:space="preserve"> lub poniżające traktowanie</w:t>
      </w:r>
      <w:r w:rsidR="00A3224A" w:rsidRPr="00C514D2">
        <w:rPr>
          <w:lang w:val="pl-PL" w:eastAsia="fr-FR"/>
        </w:rPr>
        <w:t>”</w:t>
      </w:r>
      <w:r w:rsidR="00655E65" w:rsidRPr="00C514D2">
        <w:rPr>
          <w:lang w:val="pl-PL" w:eastAsia="fr-FR"/>
        </w:rPr>
        <w:t>.</w:t>
      </w:r>
    </w:p>
    <w:p w:rsidR="00A22517" w:rsidRPr="00C514D2" w:rsidRDefault="00281101" w:rsidP="001436AB">
      <w:pPr>
        <w:pStyle w:val="ECHRPara"/>
        <w:rPr>
          <w:lang w:val="pl-PL" w:eastAsia="fr-FR"/>
        </w:rPr>
      </w:pPr>
      <w:r w:rsidRPr="00C514D2">
        <w:rPr>
          <w:lang w:val="en-GB" w:eastAsia="fr-FR"/>
        </w:rPr>
        <w:fldChar w:fldCharType="begin"/>
      </w:r>
      <w:r w:rsidR="00A22517" w:rsidRPr="00C514D2">
        <w:rPr>
          <w:lang w:val="pl-PL" w:eastAsia="fr-FR"/>
        </w:rPr>
        <w:instrText xml:space="preserve"> SEQ level0 \*arabic </w:instrText>
      </w:r>
      <w:r w:rsidRPr="00C514D2">
        <w:rPr>
          <w:lang w:val="en-GB" w:eastAsia="fr-FR"/>
        </w:rPr>
        <w:fldChar w:fldCharType="separate"/>
      </w:r>
      <w:r w:rsidR="001436AB" w:rsidRPr="00C514D2">
        <w:rPr>
          <w:noProof/>
          <w:lang w:val="pl-PL" w:eastAsia="fr-FR"/>
        </w:rPr>
        <w:t>58</w:t>
      </w:r>
      <w:r w:rsidRPr="00C514D2">
        <w:rPr>
          <w:lang w:val="en-GB" w:eastAsia="fr-FR"/>
        </w:rPr>
        <w:fldChar w:fldCharType="end"/>
      </w:r>
      <w:r w:rsidR="00A22517" w:rsidRPr="00C514D2">
        <w:rPr>
          <w:lang w:val="pl-PL" w:eastAsia="fr-FR"/>
        </w:rPr>
        <w:t>.  </w:t>
      </w:r>
      <w:r w:rsidR="001530A1" w:rsidRPr="00C514D2">
        <w:rPr>
          <w:lang w:val="pl-PL" w:eastAsia="fr-FR"/>
        </w:rPr>
        <w:t>Skarż</w:t>
      </w:r>
      <w:r w:rsidR="00B27BDF" w:rsidRPr="00C514D2">
        <w:rPr>
          <w:lang w:val="pl-PL" w:eastAsia="fr-FR"/>
        </w:rPr>
        <w:t>ący podkreślił, że zaświadczenie</w:t>
      </w:r>
      <w:r w:rsidR="001530A1" w:rsidRPr="00C514D2">
        <w:rPr>
          <w:lang w:val="pl-PL" w:eastAsia="fr-FR"/>
        </w:rPr>
        <w:t xml:space="preserve"> lekarskie sporządzone krótko po </w:t>
      </w:r>
      <w:r w:rsidR="00156596">
        <w:rPr>
          <w:lang w:val="pl-PL" w:eastAsia="fr-FR"/>
        </w:rPr>
        <w:t xml:space="preserve">wydarzeniach </w:t>
      </w:r>
      <w:r w:rsidR="001530A1" w:rsidRPr="00C514D2">
        <w:rPr>
          <w:lang w:val="pl-PL" w:eastAsia="fr-FR"/>
        </w:rPr>
        <w:t xml:space="preserve">wykazało, że </w:t>
      </w:r>
      <w:r w:rsidR="001530A1" w:rsidRPr="00C514D2">
        <w:rPr>
          <w:rFonts w:ascii="Cambria Math" w:hAnsi="Cambria Math" w:cs="Cambria Math"/>
          <w:lang w:val="pl-PL" w:eastAsia="fr-FR"/>
        </w:rPr>
        <w:t>​​</w:t>
      </w:r>
      <w:r w:rsidR="001530A1" w:rsidRPr="00C514D2">
        <w:rPr>
          <w:rFonts w:ascii="Times New Roman" w:hAnsi="Times New Roman" w:cs="Times New Roman"/>
          <w:lang w:val="pl-PL" w:eastAsia="fr-FR"/>
        </w:rPr>
        <w:t xml:space="preserve">mieli widoczne ślady uderzeń </w:t>
      </w:r>
      <w:r w:rsidR="00156596">
        <w:rPr>
          <w:rFonts w:ascii="Times New Roman" w:hAnsi="Times New Roman" w:cs="Times New Roman"/>
          <w:lang w:val="pl-PL" w:eastAsia="fr-FR"/>
        </w:rPr>
        <w:t xml:space="preserve">wychodząc z </w:t>
      </w:r>
      <w:r w:rsidR="00AB4DA8">
        <w:rPr>
          <w:rFonts w:ascii="Times New Roman" w:hAnsi="Times New Roman" w:cs="Times New Roman"/>
          <w:lang w:val="pl-PL" w:eastAsia="fr-FR"/>
        </w:rPr>
        <w:t xml:space="preserve">komisariatu. </w:t>
      </w:r>
      <w:r w:rsidR="009D0491" w:rsidRPr="00C514D2">
        <w:rPr>
          <w:rFonts w:ascii="Times New Roman" w:hAnsi="Times New Roman" w:cs="Times New Roman"/>
          <w:lang w:val="pl-PL" w:eastAsia="fr-FR"/>
        </w:rPr>
        <w:t xml:space="preserve">Wnioskują z tego, że </w:t>
      </w:r>
      <w:r w:rsidR="001530A1" w:rsidRPr="00C514D2">
        <w:rPr>
          <w:rFonts w:ascii="Times New Roman" w:hAnsi="Times New Roman" w:cs="Times New Roman"/>
          <w:lang w:val="pl-PL" w:eastAsia="fr-FR"/>
        </w:rPr>
        <w:t xml:space="preserve">domniemanie przyczynowości </w:t>
      </w:r>
      <w:r w:rsidR="00156596">
        <w:rPr>
          <w:rFonts w:ascii="Times New Roman" w:hAnsi="Times New Roman" w:cs="Times New Roman"/>
          <w:lang w:val="pl-PL" w:eastAsia="fr-FR"/>
        </w:rPr>
        <w:t>znajduje tutaj za</w:t>
      </w:r>
      <w:r w:rsidR="009D0491" w:rsidRPr="00C514D2">
        <w:rPr>
          <w:rFonts w:ascii="Times New Roman" w:hAnsi="Times New Roman" w:cs="Times New Roman"/>
          <w:lang w:val="pl-PL" w:eastAsia="fr-FR"/>
        </w:rPr>
        <w:t>stosowan</w:t>
      </w:r>
      <w:r w:rsidR="00156596">
        <w:rPr>
          <w:rFonts w:ascii="Times New Roman" w:hAnsi="Times New Roman" w:cs="Times New Roman"/>
          <w:lang w:val="pl-PL" w:eastAsia="fr-FR"/>
        </w:rPr>
        <w:t>i</w:t>
      </w:r>
      <w:r w:rsidR="009D0491" w:rsidRPr="00C514D2">
        <w:rPr>
          <w:rFonts w:ascii="Times New Roman" w:hAnsi="Times New Roman" w:cs="Times New Roman"/>
          <w:lang w:val="pl-PL" w:eastAsia="fr-FR"/>
        </w:rPr>
        <w:t xml:space="preserve">e i </w:t>
      </w:r>
      <w:r w:rsidR="0006708C">
        <w:rPr>
          <w:rFonts w:ascii="Times New Roman" w:hAnsi="Times New Roman" w:cs="Times New Roman"/>
          <w:lang w:val="pl-PL" w:eastAsia="fr-FR"/>
        </w:rPr>
        <w:t xml:space="preserve">stwierdzają, że w świetle służb policyjnych na szczeblu </w:t>
      </w:r>
      <w:r w:rsidR="000E41DE">
        <w:rPr>
          <w:rFonts w:ascii="Times New Roman" w:hAnsi="Times New Roman" w:cs="Times New Roman"/>
          <w:lang w:val="pl-PL" w:eastAsia="fr-FR"/>
        </w:rPr>
        <w:t xml:space="preserve">wewnętrznym, </w:t>
      </w:r>
      <w:r w:rsidR="001530A1" w:rsidRPr="00C514D2">
        <w:rPr>
          <w:rFonts w:ascii="Times New Roman" w:hAnsi="Times New Roman" w:cs="Times New Roman"/>
          <w:lang w:val="pl-PL" w:eastAsia="fr-FR"/>
        </w:rPr>
        <w:t>rząd</w:t>
      </w:r>
      <w:r w:rsidR="009D0491" w:rsidRPr="00C514D2">
        <w:rPr>
          <w:lang w:val="pl-PL" w:eastAsia="fr-FR"/>
        </w:rPr>
        <w:t>nie przedstawili</w:t>
      </w:r>
      <w:r w:rsidR="001530A1" w:rsidRPr="00C514D2">
        <w:rPr>
          <w:lang w:val="pl-PL" w:eastAsia="fr-FR"/>
        </w:rPr>
        <w:t xml:space="preserve"> żadnych wyjaśnień mogących obalić to domniemanie, ograniczając się do zaprzeczenia, że nigdy nie było żadnych uderzeń.</w:t>
      </w:r>
      <w:r w:rsidR="00AB4DA8">
        <w:rPr>
          <w:lang w:val="pl-PL" w:eastAsia="fr-FR"/>
        </w:rPr>
        <w:t xml:space="preserve"> </w:t>
      </w:r>
      <w:r w:rsidR="002D0C8B">
        <w:rPr>
          <w:lang w:val="pl-PL" w:eastAsia="fr-FR"/>
        </w:rPr>
        <w:t>Dodają, że</w:t>
      </w:r>
      <w:r w:rsidR="001530A1" w:rsidRPr="00C514D2">
        <w:rPr>
          <w:lang w:val="pl-PL" w:eastAsia="fr-FR"/>
        </w:rPr>
        <w:t xml:space="preserve">, użycie siły wobec nich nie było ani konieczne, ani proporcjonalne. Skarżący </w:t>
      </w:r>
      <w:r w:rsidR="002D0C8B">
        <w:rPr>
          <w:lang w:val="pl-PL" w:eastAsia="fr-FR"/>
        </w:rPr>
        <w:t>podkreślają w tym względzie</w:t>
      </w:r>
      <w:r w:rsidR="005B0A74">
        <w:rPr>
          <w:lang w:val="pl-PL" w:eastAsia="fr-FR"/>
        </w:rPr>
        <w:t xml:space="preserve"> </w:t>
      </w:r>
      <w:r w:rsidR="001530A1" w:rsidRPr="00C514D2">
        <w:rPr>
          <w:lang w:val="pl-PL" w:eastAsia="fr-FR"/>
        </w:rPr>
        <w:t>i, że nie znaleziono żadnych śladów uderzeń na funkcjonariuszach policji, którzy uderzyli ich</w:t>
      </w:r>
      <w:r w:rsidR="009D0491" w:rsidRPr="00C514D2">
        <w:rPr>
          <w:lang w:val="pl-PL" w:eastAsia="fr-FR"/>
        </w:rPr>
        <w:t>,</w:t>
      </w:r>
      <w:r w:rsidR="001530A1" w:rsidRPr="00C514D2">
        <w:rPr>
          <w:lang w:val="pl-PL" w:eastAsia="fr-FR"/>
        </w:rPr>
        <w:t xml:space="preserve"> </w:t>
      </w:r>
      <w:r w:rsidR="009D0491" w:rsidRPr="00C514D2">
        <w:rPr>
          <w:lang w:val="pl-PL" w:eastAsia="fr-FR"/>
        </w:rPr>
        <w:t>i</w:t>
      </w:r>
      <w:r w:rsidR="001530A1" w:rsidRPr="00C514D2">
        <w:rPr>
          <w:lang w:val="pl-PL" w:eastAsia="fr-FR"/>
        </w:rPr>
        <w:t xml:space="preserve"> że oni sami nie stawiali żadnego czynnego oporu fizycznego, </w:t>
      </w:r>
      <w:r w:rsidR="006D5D80" w:rsidRPr="00C514D2">
        <w:rPr>
          <w:lang w:val="pl-PL" w:eastAsia="fr-FR"/>
        </w:rPr>
        <w:t>policja i państwo belgijskie</w:t>
      </w:r>
      <w:r w:rsidR="00AB4DA8">
        <w:rPr>
          <w:lang w:val="pl-PL" w:eastAsia="fr-FR"/>
        </w:rPr>
        <w:t xml:space="preserve"> </w:t>
      </w:r>
      <w:r w:rsidR="006D5D80" w:rsidRPr="00C514D2">
        <w:rPr>
          <w:lang w:val="pl-PL" w:eastAsia="fr-FR"/>
        </w:rPr>
        <w:t>-</w:t>
      </w:r>
      <w:r w:rsidR="00AB4DA8">
        <w:rPr>
          <w:lang w:val="pl-PL" w:eastAsia="fr-FR"/>
        </w:rPr>
        <w:t xml:space="preserve"> </w:t>
      </w:r>
      <w:r w:rsidR="001530A1" w:rsidRPr="00C514D2">
        <w:rPr>
          <w:lang w:val="pl-PL" w:eastAsia="fr-FR"/>
        </w:rPr>
        <w:t xml:space="preserve">które </w:t>
      </w:r>
      <w:r w:rsidR="00281E21">
        <w:rPr>
          <w:lang w:val="pl-PL" w:eastAsia="fr-FR"/>
        </w:rPr>
        <w:t xml:space="preserve">zaprzeczając, że </w:t>
      </w:r>
      <w:r w:rsidR="001530A1" w:rsidRPr="00C514D2">
        <w:rPr>
          <w:lang w:val="pl-PL" w:eastAsia="fr-FR"/>
        </w:rPr>
        <w:t>uderzenia</w:t>
      </w:r>
      <w:r w:rsidR="006D5D80" w:rsidRPr="00C514D2">
        <w:rPr>
          <w:lang w:val="pl-PL" w:eastAsia="fr-FR"/>
        </w:rPr>
        <w:t xml:space="preserve"> skarżących</w:t>
      </w:r>
      <w:r w:rsidR="00281E21">
        <w:rPr>
          <w:lang w:val="pl-PL" w:eastAsia="fr-FR"/>
        </w:rPr>
        <w:t xml:space="preserve"> miały miejsce </w:t>
      </w:r>
      <w:r w:rsidR="006D5D80" w:rsidRPr="00C514D2">
        <w:rPr>
          <w:lang w:val="pl-PL" w:eastAsia="fr-FR"/>
        </w:rPr>
        <w:t>-</w:t>
      </w:r>
      <w:r w:rsidR="00AB4DA8">
        <w:rPr>
          <w:lang w:val="pl-PL" w:eastAsia="fr-FR"/>
        </w:rPr>
        <w:t xml:space="preserve"> </w:t>
      </w:r>
      <w:r w:rsidR="001530A1" w:rsidRPr="00C514D2">
        <w:rPr>
          <w:lang w:val="pl-PL" w:eastAsia="fr-FR"/>
        </w:rPr>
        <w:t xml:space="preserve">nie byli w stanie </w:t>
      </w:r>
      <w:r w:rsidR="00B13745">
        <w:rPr>
          <w:lang w:val="pl-PL" w:eastAsia="fr-FR"/>
        </w:rPr>
        <w:t xml:space="preserve">wykazać </w:t>
      </w:r>
      <w:r w:rsidR="001530A1" w:rsidRPr="00C514D2">
        <w:rPr>
          <w:lang w:val="pl-PL" w:eastAsia="fr-FR"/>
        </w:rPr>
        <w:t>ć, czy uderzenia były niezbędne,</w:t>
      </w:r>
      <w:r w:rsidR="00AB4DA8">
        <w:rPr>
          <w:lang w:val="pl-PL" w:eastAsia="fr-FR"/>
        </w:rPr>
        <w:t xml:space="preserve"> </w:t>
      </w:r>
      <w:r w:rsidR="00B13745">
        <w:rPr>
          <w:lang w:val="pl-PL" w:eastAsia="fr-FR"/>
        </w:rPr>
        <w:t xml:space="preserve">że należy mieć na uwadze kontekst przemocy </w:t>
      </w:r>
      <w:r w:rsidR="00AB4DA8">
        <w:rPr>
          <w:lang w:val="pl-PL" w:eastAsia="fr-FR"/>
        </w:rPr>
        <w:t>policjantów</w:t>
      </w:r>
      <w:r w:rsidR="00B13745">
        <w:rPr>
          <w:lang w:val="pl-PL" w:eastAsia="fr-FR"/>
        </w:rPr>
        <w:t xml:space="preserve"> w Belgii</w:t>
      </w:r>
      <w:r w:rsidR="001530A1" w:rsidRPr="00C514D2">
        <w:rPr>
          <w:lang w:val="pl-PL" w:eastAsia="fr-FR"/>
        </w:rPr>
        <w:t>. Ponadto</w:t>
      </w:r>
      <w:r w:rsidR="005C0EDE">
        <w:rPr>
          <w:lang w:val="pl-PL" w:eastAsia="fr-FR"/>
        </w:rPr>
        <w:t xml:space="preserve"> podkreślali</w:t>
      </w:r>
      <w:r w:rsidR="001530A1" w:rsidRPr="00C514D2">
        <w:rPr>
          <w:lang w:val="pl-PL" w:eastAsia="fr-FR"/>
        </w:rPr>
        <w:t xml:space="preserve">, </w:t>
      </w:r>
      <w:r w:rsidR="005C0EDE">
        <w:rPr>
          <w:lang w:val="pl-PL" w:eastAsia="fr-FR"/>
        </w:rPr>
        <w:t xml:space="preserve">że nerwowość, </w:t>
      </w:r>
      <w:r w:rsidR="00AB4DA8">
        <w:rPr>
          <w:lang w:val="pl-PL" w:eastAsia="fr-FR"/>
        </w:rPr>
        <w:t>postępowanie</w:t>
      </w:r>
      <w:r w:rsidR="005C0EDE">
        <w:rPr>
          <w:lang w:val="pl-PL" w:eastAsia="fr-FR"/>
        </w:rPr>
        <w:t xml:space="preserve"> bez szacunku</w:t>
      </w:r>
      <w:r w:rsidR="005657E4">
        <w:rPr>
          <w:lang w:val="pl-PL" w:eastAsia="fr-FR"/>
        </w:rPr>
        <w:t xml:space="preserve">, konflikt pomiędzy policją z dzielnicy </w:t>
      </w:r>
      <w:r w:rsidR="001530A1" w:rsidRPr="00C514D2">
        <w:rPr>
          <w:lang w:val="pl-PL" w:eastAsia="fr-FR"/>
        </w:rPr>
        <w:t>a rodziną Bouyid były niewystarczające, aby ustalić potrzebę użycia siły. Pierwszy skarżący do</w:t>
      </w:r>
      <w:r w:rsidR="009D0491" w:rsidRPr="00C514D2">
        <w:rPr>
          <w:lang w:val="pl-PL" w:eastAsia="fr-FR"/>
        </w:rPr>
        <w:t xml:space="preserve">dał, że kontrola tożsamości, </w:t>
      </w:r>
      <w:r w:rsidR="001530A1" w:rsidRPr="00C514D2">
        <w:rPr>
          <w:lang w:val="pl-PL" w:eastAsia="fr-FR"/>
        </w:rPr>
        <w:t>któr</w:t>
      </w:r>
      <w:r w:rsidR="009D0491" w:rsidRPr="00C514D2">
        <w:rPr>
          <w:lang w:val="pl-PL" w:eastAsia="fr-FR"/>
        </w:rPr>
        <w:t xml:space="preserve">a była podstawą </w:t>
      </w:r>
      <w:r w:rsidR="001530A1" w:rsidRPr="00C514D2">
        <w:rPr>
          <w:lang w:val="pl-PL" w:eastAsia="fr-FR"/>
        </w:rPr>
        <w:t>zatrzy</w:t>
      </w:r>
      <w:r w:rsidR="009D0491" w:rsidRPr="00C514D2">
        <w:rPr>
          <w:lang w:val="pl-PL" w:eastAsia="fr-FR"/>
        </w:rPr>
        <w:t>mania</w:t>
      </w:r>
      <w:r w:rsidR="001530A1" w:rsidRPr="00C514D2">
        <w:rPr>
          <w:lang w:val="pl-PL" w:eastAsia="fr-FR"/>
        </w:rPr>
        <w:t xml:space="preserve"> przez policję</w:t>
      </w:r>
      <w:r w:rsidR="006D5D80" w:rsidRPr="00C514D2">
        <w:rPr>
          <w:lang w:val="pl-PL" w:eastAsia="fr-FR"/>
        </w:rPr>
        <w:t>,</w:t>
      </w:r>
      <w:r w:rsidR="009D0491" w:rsidRPr="00C514D2">
        <w:rPr>
          <w:lang w:val="pl-PL" w:eastAsia="fr-FR"/>
        </w:rPr>
        <w:t xml:space="preserve"> była nieuzasadniona</w:t>
      </w:r>
      <w:r w:rsidR="001530A1" w:rsidRPr="00C514D2">
        <w:rPr>
          <w:lang w:val="pl-PL" w:eastAsia="fr-FR"/>
        </w:rPr>
        <w:t>, że przyczyny kontroli były niejasne, że jego</w:t>
      </w:r>
      <w:r w:rsidR="00AD3097">
        <w:rPr>
          <w:lang w:val="pl-PL" w:eastAsia="fr-FR"/>
        </w:rPr>
        <w:t xml:space="preserve"> kurtka</w:t>
      </w:r>
      <w:r w:rsidR="001530A1" w:rsidRPr="00C514D2">
        <w:rPr>
          <w:lang w:val="pl-PL" w:eastAsia="fr-FR"/>
        </w:rPr>
        <w:t xml:space="preserve"> został</w:t>
      </w:r>
      <w:r w:rsidR="00AD3097">
        <w:rPr>
          <w:lang w:val="pl-PL" w:eastAsia="fr-FR"/>
        </w:rPr>
        <w:t>a</w:t>
      </w:r>
      <w:r w:rsidR="001530A1" w:rsidRPr="00C514D2">
        <w:rPr>
          <w:lang w:val="pl-PL" w:eastAsia="fr-FR"/>
        </w:rPr>
        <w:t xml:space="preserve"> podart</w:t>
      </w:r>
      <w:r w:rsidR="00AD3097">
        <w:rPr>
          <w:lang w:val="pl-PL" w:eastAsia="fr-FR"/>
        </w:rPr>
        <w:t>a</w:t>
      </w:r>
      <w:r w:rsidR="001530A1" w:rsidRPr="00C514D2">
        <w:rPr>
          <w:lang w:val="pl-PL" w:eastAsia="fr-FR"/>
        </w:rPr>
        <w:t xml:space="preserve"> podczas incydentu, że </w:t>
      </w:r>
      <w:r w:rsidR="00AD3097">
        <w:rPr>
          <w:lang w:val="pl-PL" w:eastAsia="fr-FR"/>
        </w:rPr>
        <w:t xml:space="preserve">jest </w:t>
      </w:r>
      <w:r w:rsidR="001530A1" w:rsidRPr="00C514D2">
        <w:rPr>
          <w:lang w:val="pl-PL" w:eastAsia="fr-FR"/>
        </w:rPr>
        <w:t xml:space="preserve">o wiele </w:t>
      </w:r>
      <w:r w:rsidR="00363A75" w:rsidRPr="00C514D2">
        <w:rPr>
          <w:lang w:val="pl-PL" w:eastAsia="fr-FR"/>
        </w:rPr>
        <w:t>słabszej budowy ciała</w:t>
      </w:r>
      <w:r w:rsidR="001530A1" w:rsidRPr="00C514D2">
        <w:rPr>
          <w:lang w:val="pl-PL" w:eastAsia="fr-FR"/>
        </w:rPr>
        <w:t xml:space="preserve"> niż policjant, który uderzył go, że był niepełnoletni w chwili zaistnienia okoliczności, że uderzenie </w:t>
      </w:r>
      <w:r w:rsidR="00903ED4">
        <w:rPr>
          <w:lang w:val="pl-PL" w:eastAsia="fr-FR"/>
        </w:rPr>
        <w:t xml:space="preserve">wywolało u niego </w:t>
      </w:r>
      <w:r w:rsidR="001530A1" w:rsidRPr="00C514D2">
        <w:rPr>
          <w:lang w:val="pl-PL" w:eastAsia="fr-FR"/>
        </w:rPr>
        <w:t xml:space="preserve">szok, że jego uczucie strachu i stresu zostało zwiększone przez fakt, że już cztery lata wcześniej miał przebitą błonę bębenkową w wyniku ciosu zadanego przez policjanta, a on </w:t>
      </w:r>
      <w:r w:rsidR="00DA711B">
        <w:rPr>
          <w:lang w:val="pl-PL" w:eastAsia="fr-FR"/>
        </w:rPr>
        <w:t>został skonfrontowany z</w:t>
      </w:r>
      <w:r w:rsidR="001530A1" w:rsidRPr="00C514D2">
        <w:rPr>
          <w:lang w:val="pl-PL" w:eastAsia="fr-FR"/>
        </w:rPr>
        <w:t xml:space="preserve"> korporacyjnym duchem </w:t>
      </w:r>
      <w:r w:rsidR="00DA711B">
        <w:rPr>
          <w:lang w:val="pl-PL" w:eastAsia="fr-FR"/>
        </w:rPr>
        <w:t xml:space="preserve">sił </w:t>
      </w:r>
      <w:r w:rsidR="001530A1" w:rsidRPr="00C514D2">
        <w:rPr>
          <w:lang w:val="pl-PL" w:eastAsia="fr-FR"/>
        </w:rPr>
        <w:t>polic</w:t>
      </w:r>
      <w:r w:rsidR="00DA711B">
        <w:rPr>
          <w:lang w:val="pl-PL" w:eastAsia="fr-FR"/>
        </w:rPr>
        <w:t>yjnych</w:t>
      </w:r>
      <w:r w:rsidR="001530A1" w:rsidRPr="00C514D2">
        <w:rPr>
          <w:lang w:val="pl-PL" w:eastAsia="fr-FR"/>
        </w:rPr>
        <w:t>. Drugi skarżący dodaje</w:t>
      </w:r>
      <w:r w:rsidR="00816E81">
        <w:rPr>
          <w:lang w:val="pl-PL" w:eastAsia="fr-FR"/>
        </w:rPr>
        <w:t xml:space="preserve"> ze swojej </w:t>
      </w:r>
      <w:r w:rsidR="00816E81">
        <w:rPr>
          <w:lang w:val="pl-PL" w:eastAsia="fr-FR"/>
        </w:rPr>
        <w:lastRenderedPageBreak/>
        <w:t>strony</w:t>
      </w:r>
      <w:r w:rsidR="001530A1" w:rsidRPr="00C514D2">
        <w:rPr>
          <w:lang w:val="pl-PL" w:eastAsia="fr-FR"/>
        </w:rPr>
        <w:t>, że został</w:t>
      </w:r>
      <w:r w:rsidR="00816E81">
        <w:rPr>
          <w:lang w:val="pl-PL" w:eastAsia="fr-FR"/>
        </w:rPr>
        <w:t xml:space="preserve"> </w:t>
      </w:r>
      <w:r w:rsidR="00AB4DA8">
        <w:rPr>
          <w:lang w:val="pl-PL" w:eastAsia="fr-FR"/>
        </w:rPr>
        <w:t xml:space="preserve">uderzony, </w:t>
      </w:r>
      <w:r w:rsidR="00816E81">
        <w:rPr>
          <w:lang w:val="pl-PL" w:eastAsia="fr-FR"/>
        </w:rPr>
        <w:t>kiedy siedział</w:t>
      </w:r>
      <w:r w:rsidR="001530A1" w:rsidRPr="00C514D2">
        <w:rPr>
          <w:lang w:val="pl-PL" w:eastAsia="fr-FR"/>
        </w:rPr>
        <w:t xml:space="preserve"> </w:t>
      </w:r>
      <w:r w:rsidR="00533996">
        <w:rPr>
          <w:lang w:val="pl-PL" w:eastAsia="fr-FR"/>
        </w:rPr>
        <w:t xml:space="preserve">i </w:t>
      </w:r>
      <w:r w:rsidR="001530A1" w:rsidRPr="00C514D2">
        <w:rPr>
          <w:lang w:val="pl-PL" w:eastAsia="fr-FR"/>
        </w:rPr>
        <w:t>nie stwarza</w:t>
      </w:r>
      <w:r w:rsidR="00533996">
        <w:rPr>
          <w:lang w:val="pl-PL" w:eastAsia="fr-FR"/>
        </w:rPr>
        <w:t>ł</w:t>
      </w:r>
      <w:r w:rsidR="001530A1" w:rsidRPr="00C514D2">
        <w:rPr>
          <w:lang w:val="pl-PL" w:eastAsia="fr-FR"/>
        </w:rPr>
        <w:t xml:space="preserve"> bezpośredniego zagrożenia</w:t>
      </w:r>
      <w:r w:rsidR="00533996">
        <w:rPr>
          <w:lang w:val="pl-PL" w:eastAsia="fr-FR"/>
        </w:rPr>
        <w:t>.</w:t>
      </w:r>
    </w:p>
    <w:p w:rsidR="00A22517" w:rsidRPr="00C514D2" w:rsidRDefault="00281101" w:rsidP="001436AB">
      <w:pPr>
        <w:pStyle w:val="ECHRPara"/>
        <w:rPr>
          <w:lang w:val="pl-PL" w:eastAsia="fr-FR"/>
        </w:rPr>
      </w:pPr>
      <w:r w:rsidRPr="00C514D2">
        <w:rPr>
          <w:lang w:val="en-GB" w:eastAsia="fr-FR"/>
        </w:rPr>
        <w:fldChar w:fldCharType="begin"/>
      </w:r>
      <w:r w:rsidR="00A22517" w:rsidRPr="00C514D2">
        <w:rPr>
          <w:lang w:val="pl-PL" w:eastAsia="fr-FR"/>
        </w:rPr>
        <w:instrText xml:space="preserve"> SEQ level0 \*arabic </w:instrText>
      </w:r>
      <w:r w:rsidRPr="00C514D2">
        <w:rPr>
          <w:lang w:val="en-GB" w:eastAsia="fr-FR"/>
        </w:rPr>
        <w:fldChar w:fldCharType="separate"/>
      </w:r>
      <w:r w:rsidR="001436AB" w:rsidRPr="00C514D2">
        <w:rPr>
          <w:noProof/>
          <w:lang w:val="pl-PL" w:eastAsia="fr-FR"/>
        </w:rPr>
        <w:t>59</w:t>
      </w:r>
      <w:r w:rsidRPr="00C514D2">
        <w:rPr>
          <w:lang w:val="en-GB" w:eastAsia="fr-FR"/>
        </w:rPr>
        <w:fldChar w:fldCharType="end"/>
      </w:r>
      <w:r w:rsidR="00A22517" w:rsidRPr="00C514D2">
        <w:rPr>
          <w:lang w:val="pl-PL" w:eastAsia="fr-FR"/>
        </w:rPr>
        <w:t>.  </w:t>
      </w:r>
      <w:r w:rsidR="00FE678E" w:rsidRPr="00C514D2">
        <w:rPr>
          <w:lang w:val="pl-PL" w:eastAsia="fr-FR"/>
        </w:rPr>
        <w:t xml:space="preserve">Skarżący podniósł, że przemoc policji </w:t>
      </w:r>
      <w:r w:rsidR="00533996">
        <w:rPr>
          <w:lang w:val="pl-PL" w:eastAsia="fr-FR"/>
        </w:rPr>
        <w:t xml:space="preserve">stanowi aktualny problem </w:t>
      </w:r>
      <w:r w:rsidR="00FE678E" w:rsidRPr="00C514D2">
        <w:rPr>
          <w:lang w:val="pl-PL" w:eastAsia="fr-FR"/>
        </w:rPr>
        <w:t xml:space="preserve">w Belgii: prasa donosiła o wielu takich przypadkach, </w:t>
      </w:r>
      <w:r w:rsidR="00C521E9">
        <w:rPr>
          <w:lang w:val="pl-PL" w:eastAsia="fr-FR"/>
        </w:rPr>
        <w:t xml:space="preserve">a </w:t>
      </w:r>
      <w:r w:rsidR="00FE678E" w:rsidRPr="00C514D2">
        <w:rPr>
          <w:lang w:val="pl-PL" w:eastAsia="fr-FR"/>
        </w:rPr>
        <w:t xml:space="preserve">t </w:t>
      </w:r>
      <w:r w:rsidR="00C521E9">
        <w:rPr>
          <w:lang w:val="pl-PL" w:eastAsia="fr-FR"/>
        </w:rPr>
        <w:t>Stały Komitet</w:t>
      </w:r>
      <w:r w:rsidR="00C521E9" w:rsidRPr="00C514D2">
        <w:rPr>
          <w:lang w:val="pl-PL" w:eastAsia="fr-FR"/>
        </w:rPr>
        <w:t xml:space="preserve"> ds. Nadzoru nad Służbami Policyjnymi</w:t>
      </w:r>
      <w:r w:rsidR="00C521E9" w:rsidRPr="00C514D2">
        <w:rPr>
          <w:szCs w:val="24"/>
          <w:lang w:val="pl-PL" w:eastAsia="fr-FR"/>
        </w:rPr>
        <w:t xml:space="preserve"> </w:t>
      </w:r>
      <w:r w:rsidR="00C521E9" w:rsidRPr="00C514D2">
        <w:rPr>
          <w:rFonts w:ascii="Times New Roman" w:hAnsi="Times New Roman" w:cs="Times New Roman"/>
          <w:szCs w:val="24"/>
          <w:lang w:val="pl-PL"/>
        </w:rPr>
        <w:t>(“Komitet P”)</w:t>
      </w:r>
      <w:r w:rsidR="00C521E9">
        <w:rPr>
          <w:rFonts w:ascii="Times New Roman" w:hAnsi="Times New Roman" w:cs="Times New Roman"/>
          <w:szCs w:val="24"/>
          <w:lang w:val="pl-PL"/>
        </w:rPr>
        <w:t xml:space="preserve"> </w:t>
      </w:r>
      <w:r w:rsidR="00FE678E" w:rsidRPr="00C514D2">
        <w:rPr>
          <w:lang w:val="pl-PL" w:eastAsia="fr-FR"/>
        </w:rPr>
        <w:t xml:space="preserve">w rocznym sprawozdaniu z 2012 roku </w:t>
      </w:r>
      <w:r w:rsidR="00FE678E" w:rsidRPr="00C514D2">
        <w:rPr>
          <w:rFonts w:ascii="Times New Roman" w:hAnsi="Times New Roman" w:cs="Times New Roman"/>
          <w:szCs w:val="24"/>
          <w:lang w:val="pl-PL"/>
        </w:rPr>
        <w:t>zauważył wzrost liczby skarg w sprawie przemocy policji</w:t>
      </w:r>
      <w:r w:rsidR="007F3E55" w:rsidRPr="00C514D2">
        <w:rPr>
          <w:lang w:val="pl-PL" w:eastAsia="fr-FR"/>
        </w:rPr>
        <w:t xml:space="preserve"> </w:t>
      </w:r>
      <w:r w:rsidR="00A22517" w:rsidRPr="00C514D2">
        <w:rPr>
          <w:lang w:val="pl-PL" w:eastAsia="fr-FR"/>
        </w:rPr>
        <w:t xml:space="preserve">(468 </w:t>
      </w:r>
      <w:r w:rsidR="00FE678E" w:rsidRPr="00C514D2">
        <w:rPr>
          <w:lang w:val="pl-PL" w:eastAsia="fr-FR"/>
        </w:rPr>
        <w:t>w</w:t>
      </w:r>
      <w:r w:rsidR="00A22517" w:rsidRPr="00C514D2">
        <w:rPr>
          <w:lang w:val="pl-PL" w:eastAsia="fr-FR"/>
        </w:rPr>
        <w:t xml:space="preserve"> 2010 </w:t>
      </w:r>
      <w:r w:rsidR="00FE678E" w:rsidRPr="00C514D2">
        <w:rPr>
          <w:lang w:val="pl-PL" w:eastAsia="fr-FR"/>
        </w:rPr>
        <w:t>i</w:t>
      </w:r>
      <w:r w:rsidR="00A22517" w:rsidRPr="00C514D2">
        <w:rPr>
          <w:lang w:val="pl-PL" w:eastAsia="fr-FR"/>
        </w:rPr>
        <w:t xml:space="preserve"> 576 </w:t>
      </w:r>
      <w:r w:rsidR="00FE678E" w:rsidRPr="00C514D2">
        <w:rPr>
          <w:lang w:val="pl-PL" w:eastAsia="fr-FR"/>
        </w:rPr>
        <w:t>w</w:t>
      </w:r>
      <w:r w:rsidR="00A22517" w:rsidRPr="00C514D2">
        <w:rPr>
          <w:lang w:val="pl-PL" w:eastAsia="fr-FR"/>
        </w:rPr>
        <w:t xml:space="preserve"> 2012). </w:t>
      </w:r>
      <w:r w:rsidR="00491EC1">
        <w:rPr>
          <w:lang w:val="pl-PL" w:eastAsia="fr-FR"/>
        </w:rPr>
        <w:t xml:space="preserve">Wskazują także, </w:t>
      </w:r>
      <w:r w:rsidR="00AB4DA8">
        <w:rPr>
          <w:lang w:val="pl-PL" w:eastAsia="fr-FR"/>
        </w:rPr>
        <w:t xml:space="preserve">że </w:t>
      </w:r>
      <w:r w:rsidR="00AB4DA8" w:rsidRPr="00C514D2">
        <w:rPr>
          <w:lang w:val="pl-PL" w:eastAsia="fr-FR"/>
        </w:rPr>
        <w:t>w</w:t>
      </w:r>
      <w:r w:rsidR="00FE678E" w:rsidRPr="00C514D2">
        <w:rPr>
          <w:lang w:val="pl-PL" w:eastAsia="fr-FR"/>
        </w:rPr>
        <w:t xml:space="preserve"> </w:t>
      </w:r>
      <w:r w:rsidR="009D0491" w:rsidRPr="00C514D2">
        <w:rPr>
          <w:lang w:val="pl-PL" w:eastAsia="fr-FR"/>
        </w:rPr>
        <w:t xml:space="preserve">swoim sprawozdaniu </w:t>
      </w:r>
      <w:r w:rsidR="00491EC1">
        <w:rPr>
          <w:lang w:val="pl-PL" w:eastAsia="fr-FR"/>
        </w:rPr>
        <w:t xml:space="preserve">dotyczącym </w:t>
      </w:r>
      <w:r w:rsidR="00FE678E" w:rsidRPr="00C514D2">
        <w:rPr>
          <w:lang w:val="pl-PL" w:eastAsia="fr-FR"/>
        </w:rPr>
        <w:t xml:space="preserve">wizyty w Belgii od 18 do 27 </w:t>
      </w:r>
      <w:r w:rsidR="009D0491" w:rsidRPr="00C514D2">
        <w:rPr>
          <w:lang w:val="pl-PL" w:eastAsia="fr-FR"/>
        </w:rPr>
        <w:t>k</w:t>
      </w:r>
      <w:r w:rsidR="00FE678E" w:rsidRPr="00C514D2">
        <w:rPr>
          <w:lang w:val="pl-PL" w:eastAsia="fr-FR"/>
        </w:rPr>
        <w:t>wietnia 2005 roku CPT</w:t>
      </w:r>
      <w:r w:rsidR="00613A92">
        <w:rPr>
          <w:lang w:val="pl-PL" w:eastAsia="fr-FR"/>
        </w:rPr>
        <w:t xml:space="preserve"> sygnalizuje </w:t>
      </w:r>
      <w:r w:rsidR="00FE678E" w:rsidRPr="00C514D2">
        <w:rPr>
          <w:lang w:val="pl-PL" w:eastAsia="fr-FR"/>
        </w:rPr>
        <w:t xml:space="preserve">, że </w:t>
      </w:r>
      <w:r w:rsidR="00413949" w:rsidRPr="00C514D2">
        <w:rPr>
          <w:lang w:val="pl-PL" w:eastAsia="fr-FR"/>
        </w:rPr>
        <w:t>“</w:t>
      </w:r>
      <w:r w:rsidR="00FE678E" w:rsidRPr="00C514D2">
        <w:rPr>
          <w:rFonts w:ascii="Times New Roman" w:hAnsi="Times New Roman" w:cs="Times New Roman"/>
          <w:iCs/>
          <w:szCs w:val="24"/>
          <w:lang w:val="pl-PL"/>
        </w:rPr>
        <w:t>ryzyko osoby będącej maltretowa</w:t>
      </w:r>
      <w:r w:rsidR="00613A92">
        <w:rPr>
          <w:rFonts w:ascii="Times New Roman" w:hAnsi="Times New Roman" w:cs="Times New Roman"/>
          <w:iCs/>
          <w:szCs w:val="24"/>
          <w:lang w:val="pl-PL"/>
        </w:rPr>
        <w:t>ną</w:t>
      </w:r>
      <w:r w:rsidR="00FE678E" w:rsidRPr="00C514D2">
        <w:rPr>
          <w:rFonts w:ascii="Times New Roman" w:hAnsi="Times New Roman" w:cs="Times New Roman"/>
          <w:iCs/>
          <w:szCs w:val="24"/>
          <w:lang w:val="pl-PL"/>
        </w:rPr>
        <w:t xml:space="preserve"> przez funkcjonariuszy organów ścigania podczas zatrzymania nie może być odrzucane</w:t>
      </w:r>
      <w:r w:rsidR="00413949" w:rsidRPr="00C514D2">
        <w:rPr>
          <w:rFonts w:ascii="Times New Roman" w:hAnsi="Times New Roman" w:cs="Times New Roman"/>
          <w:iCs/>
          <w:szCs w:val="24"/>
          <w:lang w:val="pl-PL"/>
        </w:rPr>
        <w:t>”</w:t>
      </w:r>
      <w:r w:rsidR="00A22517" w:rsidRPr="00C514D2">
        <w:rPr>
          <w:lang w:val="pl-PL" w:eastAsia="fr-FR"/>
        </w:rPr>
        <w:t xml:space="preserve"> (20 </w:t>
      </w:r>
      <w:r w:rsidR="009D0491" w:rsidRPr="00C514D2">
        <w:rPr>
          <w:lang w:val="pl-PL" w:eastAsia="fr-FR"/>
        </w:rPr>
        <w:t>k</w:t>
      </w:r>
      <w:r w:rsidR="00FE678E" w:rsidRPr="00C514D2">
        <w:rPr>
          <w:lang w:val="pl-PL" w:eastAsia="fr-FR"/>
        </w:rPr>
        <w:t>wietnia</w:t>
      </w:r>
      <w:r w:rsidR="00A22517" w:rsidRPr="00C514D2">
        <w:rPr>
          <w:lang w:val="pl-PL" w:eastAsia="fr-FR"/>
        </w:rPr>
        <w:t xml:space="preserve"> 2006</w:t>
      </w:r>
      <w:r w:rsidR="00FE678E" w:rsidRPr="00C514D2">
        <w:rPr>
          <w:lang w:val="pl-PL" w:eastAsia="fr-FR"/>
        </w:rPr>
        <w:t xml:space="preserve"> roku</w:t>
      </w:r>
      <w:r w:rsidR="00A22517" w:rsidRPr="00C514D2">
        <w:rPr>
          <w:lang w:val="pl-PL" w:eastAsia="fr-FR"/>
        </w:rPr>
        <w:t>, CPT/</w:t>
      </w:r>
      <w:r w:rsidR="007F3E55" w:rsidRPr="00C514D2">
        <w:rPr>
          <w:lang w:val="pl-PL" w:eastAsia="fr-FR"/>
        </w:rPr>
        <w:t>I</w:t>
      </w:r>
      <w:r w:rsidR="00A22517" w:rsidRPr="00C514D2">
        <w:rPr>
          <w:lang w:val="pl-PL" w:eastAsia="fr-FR"/>
        </w:rPr>
        <w:t xml:space="preserve">nf(2006)15, § 11). </w:t>
      </w:r>
      <w:r w:rsidR="00613A92">
        <w:rPr>
          <w:lang w:val="pl-PL" w:eastAsia="fr-FR"/>
        </w:rPr>
        <w:t xml:space="preserve">Dodają, iż </w:t>
      </w:r>
      <w:r w:rsidR="00FE678E" w:rsidRPr="00C514D2">
        <w:rPr>
          <w:lang w:val="pl-PL" w:eastAsia="fr-FR"/>
        </w:rPr>
        <w:t>w swych ostatecznych uwagach dotyczących trzeciego raportu okresowego Belgii, Komitet ONZ przeciwko Torturom oraz Nieludzkiemu lub Poniżającemu Traktowaniu zauważył z niepokojem utrzymujące się zarzuty bezprawnego użycia przemocy przez funkcjonariuszy organów ścigania i zalecał</w:t>
      </w:r>
      <w:r w:rsidR="00FE678E" w:rsidRPr="00C514D2">
        <w:rPr>
          <w:szCs w:val="24"/>
          <w:lang w:val="pl-PL" w:eastAsia="fr-FR"/>
        </w:rPr>
        <w:t xml:space="preserve"> </w:t>
      </w:r>
      <w:r w:rsidR="006E3212" w:rsidRPr="00C514D2">
        <w:rPr>
          <w:rFonts w:ascii="Times New Roman" w:hAnsi="Times New Roman" w:cs="Times New Roman"/>
          <w:szCs w:val="24"/>
          <w:lang w:val="pl-PL"/>
        </w:rPr>
        <w:t>“</w:t>
      </w:r>
      <w:r w:rsidR="00FE678E" w:rsidRPr="00C514D2">
        <w:rPr>
          <w:rFonts w:ascii="Times New Roman" w:hAnsi="Times New Roman" w:cs="Times New Roman"/>
          <w:szCs w:val="24"/>
          <w:lang w:val="pl-PL"/>
        </w:rPr>
        <w:t>dokładne, niezależne i bezstronne</w:t>
      </w:r>
      <w:r w:rsidR="006E3212" w:rsidRPr="00C514D2">
        <w:rPr>
          <w:rFonts w:ascii="Times New Roman" w:hAnsi="Times New Roman" w:cs="Times New Roman"/>
          <w:szCs w:val="24"/>
          <w:lang w:val="pl-PL"/>
        </w:rPr>
        <w:t xml:space="preserve">” </w:t>
      </w:r>
      <w:r w:rsidR="00FE678E" w:rsidRPr="00C514D2">
        <w:rPr>
          <w:rFonts w:ascii="Times New Roman" w:hAnsi="Times New Roman" w:cs="Times New Roman"/>
          <w:szCs w:val="24"/>
          <w:lang w:val="pl-PL"/>
        </w:rPr>
        <w:t>śledztwa</w:t>
      </w:r>
      <w:r w:rsidR="00A22517" w:rsidRPr="00C514D2">
        <w:rPr>
          <w:lang w:val="pl-PL" w:eastAsia="fr-FR"/>
        </w:rPr>
        <w:t xml:space="preserve"> (28</w:t>
      </w:r>
      <w:r w:rsidR="00662FC6" w:rsidRPr="00C514D2">
        <w:rPr>
          <w:lang w:val="pl-PL" w:eastAsia="fr-FR"/>
        </w:rPr>
        <w:t> </w:t>
      </w:r>
      <w:r w:rsidR="00FE678E" w:rsidRPr="00C514D2">
        <w:rPr>
          <w:lang w:val="pl-PL" w:eastAsia="fr-FR"/>
        </w:rPr>
        <w:t>Październik</w:t>
      </w:r>
      <w:r w:rsidR="006D5D80" w:rsidRPr="00C514D2">
        <w:rPr>
          <w:lang w:val="pl-PL" w:eastAsia="fr-FR"/>
        </w:rPr>
        <w:t>a</w:t>
      </w:r>
      <w:r w:rsidR="00A22517" w:rsidRPr="00C514D2">
        <w:rPr>
          <w:lang w:val="pl-PL" w:eastAsia="fr-FR"/>
        </w:rPr>
        <w:t xml:space="preserve"> – 22 </w:t>
      </w:r>
      <w:r w:rsidR="009D0491" w:rsidRPr="00C514D2">
        <w:rPr>
          <w:lang w:val="pl-PL" w:eastAsia="fr-FR"/>
        </w:rPr>
        <w:t>l</w:t>
      </w:r>
      <w:r w:rsidR="00FE678E" w:rsidRPr="00C514D2">
        <w:rPr>
          <w:lang w:val="pl-PL" w:eastAsia="fr-FR"/>
        </w:rPr>
        <w:t>istopad</w:t>
      </w:r>
      <w:r w:rsidR="006D5D80" w:rsidRPr="00C514D2">
        <w:rPr>
          <w:lang w:val="pl-PL" w:eastAsia="fr-FR"/>
        </w:rPr>
        <w:t>a</w:t>
      </w:r>
      <w:r w:rsidR="00A22517" w:rsidRPr="00C514D2">
        <w:rPr>
          <w:lang w:val="pl-PL" w:eastAsia="fr-FR"/>
        </w:rPr>
        <w:t xml:space="preserve"> 2013</w:t>
      </w:r>
      <w:r w:rsidR="00FE678E" w:rsidRPr="00C514D2">
        <w:rPr>
          <w:lang w:val="pl-PL" w:eastAsia="fr-FR"/>
        </w:rPr>
        <w:t xml:space="preserve"> roku</w:t>
      </w:r>
      <w:r w:rsidR="00A22517" w:rsidRPr="00C514D2">
        <w:rPr>
          <w:lang w:val="pl-PL" w:eastAsia="fr-FR"/>
        </w:rPr>
        <w:t xml:space="preserve">, CAT/C/BEL/CO/3, § 13). </w:t>
      </w:r>
      <w:r w:rsidR="009D0491" w:rsidRPr="00C514D2">
        <w:rPr>
          <w:lang w:val="pl-PL" w:eastAsia="fr-FR"/>
        </w:rPr>
        <w:t xml:space="preserve">Skarżący </w:t>
      </w:r>
      <w:r w:rsidR="00622498">
        <w:rPr>
          <w:lang w:val="pl-PL" w:eastAsia="fr-FR"/>
        </w:rPr>
        <w:t xml:space="preserve">zasygnalizowali </w:t>
      </w:r>
      <w:r w:rsidR="00FE678E" w:rsidRPr="00C514D2">
        <w:rPr>
          <w:lang w:val="pl-PL" w:eastAsia="fr-FR"/>
        </w:rPr>
        <w:t xml:space="preserve">również, że cztery zarzuty przemocy policyjnej były </w:t>
      </w:r>
      <w:r w:rsidR="000B56FE">
        <w:rPr>
          <w:lang w:val="pl-PL" w:eastAsia="fr-FR"/>
        </w:rPr>
        <w:t xml:space="preserve">umieszczane </w:t>
      </w:r>
      <w:r w:rsidR="00FE678E" w:rsidRPr="00C514D2">
        <w:rPr>
          <w:lang w:val="pl-PL" w:eastAsia="fr-FR"/>
        </w:rPr>
        <w:t>co tydzień na stron</w:t>
      </w:r>
      <w:r w:rsidR="000B56FE">
        <w:rPr>
          <w:lang w:val="pl-PL" w:eastAsia="fr-FR"/>
        </w:rPr>
        <w:t>ie</w:t>
      </w:r>
      <w:r w:rsidR="00FE678E" w:rsidRPr="00C514D2">
        <w:rPr>
          <w:lang w:val="pl-PL" w:eastAsia="fr-FR"/>
        </w:rPr>
        <w:t xml:space="preserve"> internetow</w:t>
      </w:r>
      <w:r w:rsidR="000B56FE">
        <w:rPr>
          <w:lang w:val="pl-PL" w:eastAsia="fr-FR"/>
        </w:rPr>
        <w:t>ej</w:t>
      </w:r>
      <w:r w:rsidR="00FE678E" w:rsidRPr="00C514D2">
        <w:rPr>
          <w:lang w:val="pl-PL" w:eastAsia="fr-FR"/>
        </w:rPr>
        <w:t xml:space="preserve"> </w:t>
      </w:r>
      <w:r w:rsidR="000B56FE">
        <w:rPr>
          <w:lang w:val="pl-PL" w:eastAsia="fr-FR"/>
        </w:rPr>
        <w:t xml:space="preserve">przez jednostkę </w:t>
      </w:r>
      <w:r w:rsidR="00FE678E" w:rsidRPr="00C514D2">
        <w:rPr>
          <w:lang w:val="pl-PL" w:eastAsia="fr-FR"/>
        </w:rPr>
        <w:t>obserw</w:t>
      </w:r>
      <w:r w:rsidR="00D43AE5">
        <w:rPr>
          <w:lang w:val="pl-PL" w:eastAsia="fr-FR"/>
        </w:rPr>
        <w:t>ującą</w:t>
      </w:r>
      <w:r w:rsidR="00FE678E" w:rsidRPr="00C514D2">
        <w:rPr>
          <w:lang w:val="pl-PL" w:eastAsia="fr-FR"/>
        </w:rPr>
        <w:t xml:space="preserve"> przemoc policyj</w:t>
      </w:r>
      <w:r w:rsidR="00D43AE5">
        <w:rPr>
          <w:lang w:val="pl-PL" w:eastAsia="fr-FR"/>
        </w:rPr>
        <w:t>ną</w:t>
      </w:r>
      <w:r w:rsidR="00FE678E" w:rsidRPr="00C514D2">
        <w:rPr>
          <w:lang w:val="pl-PL" w:eastAsia="fr-FR"/>
        </w:rPr>
        <w:t xml:space="preserve"> utworzon</w:t>
      </w:r>
      <w:r w:rsidR="00D43AE5">
        <w:rPr>
          <w:lang w:val="pl-PL" w:eastAsia="fr-FR"/>
        </w:rPr>
        <w:t>ą</w:t>
      </w:r>
      <w:r w:rsidR="00FE678E" w:rsidRPr="00C514D2">
        <w:rPr>
          <w:lang w:val="pl-PL" w:eastAsia="fr-FR"/>
        </w:rPr>
        <w:t xml:space="preserve"> przez Francuskojęzyczną sekcję Belgijskiej Ligi Praw Człowieka (OBSPOL). Mieli także wrażenie, że policjanci systematycznie składali skargę, jak tylko skarga została złożona przeciwko nim, oraz że nawet tam, gdzie sprawy trafiały do sądu, </w:t>
      </w:r>
      <w:r w:rsidR="00E70C5C" w:rsidRPr="00C577D4">
        <w:rPr>
          <w:szCs w:val="24"/>
          <w:lang w:val="pl-PL" w:eastAsia="fr-FR"/>
        </w:rPr>
        <w:t xml:space="preserve">wyrok </w:t>
      </w:r>
      <w:r w:rsidR="00C577D4">
        <w:rPr>
          <w:szCs w:val="24"/>
          <w:lang w:val="pl-PL" w:eastAsia="fr-FR"/>
        </w:rPr>
        <w:t xml:space="preserve">zapadał </w:t>
      </w:r>
      <w:r w:rsidR="00E70C5C" w:rsidRPr="00C577D4">
        <w:rPr>
          <w:szCs w:val="24"/>
          <w:lang w:val="pl-PL" w:eastAsia="fr-FR"/>
        </w:rPr>
        <w:t>w zawieszeniu</w:t>
      </w:r>
      <w:r w:rsidR="00E70C5C">
        <w:rPr>
          <w:lang w:val="pl-PL" w:eastAsia="fr-FR"/>
        </w:rPr>
        <w:t xml:space="preserve"> </w:t>
      </w:r>
      <w:r w:rsidR="00FE678E" w:rsidRPr="00C514D2">
        <w:rPr>
          <w:lang w:val="pl-PL" w:eastAsia="fr-FR"/>
        </w:rPr>
        <w:t>częściej niż dla przeciętnego członka społeczeństwa. Sprawiało to</w:t>
      </w:r>
      <w:r w:rsidR="00E304A9" w:rsidRPr="00C514D2">
        <w:rPr>
          <w:lang w:val="pl-PL" w:eastAsia="fr-FR"/>
        </w:rPr>
        <w:t xml:space="preserve">, że </w:t>
      </w:r>
      <w:r w:rsidR="00FE678E" w:rsidRPr="00C514D2">
        <w:rPr>
          <w:lang w:val="pl-PL" w:eastAsia="fr-FR"/>
        </w:rPr>
        <w:t>opini</w:t>
      </w:r>
      <w:r w:rsidR="00E304A9" w:rsidRPr="00C514D2">
        <w:rPr>
          <w:lang w:val="pl-PL" w:eastAsia="fr-FR"/>
        </w:rPr>
        <w:t>a</w:t>
      </w:r>
      <w:r w:rsidR="00FE678E" w:rsidRPr="00C514D2">
        <w:rPr>
          <w:lang w:val="pl-PL" w:eastAsia="fr-FR"/>
        </w:rPr>
        <w:t xml:space="preserve"> publiczn</w:t>
      </w:r>
      <w:r w:rsidR="00E304A9" w:rsidRPr="00C514D2">
        <w:rPr>
          <w:lang w:val="pl-PL" w:eastAsia="fr-FR"/>
        </w:rPr>
        <w:t xml:space="preserve">a </w:t>
      </w:r>
      <w:r w:rsidR="00FE678E" w:rsidRPr="00C514D2">
        <w:rPr>
          <w:lang w:val="pl-PL" w:eastAsia="fr-FR"/>
        </w:rPr>
        <w:t>czu</w:t>
      </w:r>
      <w:r w:rsidR="00E304A9" w:rsidRPr="00C514D2">
        <w:rPr>
          <w:lang w:val="pl-PL" w:eastAsia="fr-FR"/>
        </w:rPr>
        <w:t>ła</w:t>
      </w:r>
      <w:r w:rsidR="00FE678E" w:rsidRPr="00C514D2">
        <w:rPr>
          <w:lang w:val="pl-PL" w:eastAsia="fr-FR"/>
        </w:rPr>
        <w:t xml:space="preserve">, że istnieje klimat bezkarności, </w:t>
      </w:r>
      <w:r w:rsidR="00E304A9" w:rsidRPr="00C514D2">
        <w:rPr>
          <w:lang w:val="pl-PL" w:eastAsia="fr-FR"/>
        </w:rPr>
        <w:t>i</w:t>
      </w:r>
      <w:r w:rsidR="00FE678E" w:rsidRPr="00C514D2">
        <w:rPr>
          <w:lang w:val="pl-PL" w:eastAsia="fr-FR"/>
        </w:rPr>
        <w:t xml:space="preserve"> wiele ofiar był</w:t>
      </w:r>
      <w:r w:rsidR="00E304A9" w:rsidRPr="00C514D2">
        <w:rPr>
          <w:lang w:val="pl-PL" w:eastAsia="fr-FR"/>
        </w:rPr>
        <w:t>o</w:t>
      </w:r>
      <w:r w:rsidR="00FE678E" w:rsidRPr="00C514D2">
        <w:rPr>
          <w:lang w:val="pl-PL" w:eastAsia="fr-FR"/>
        </w:rPr>
        <w:t xml:space="preserve"> niechętn</w:t>
      </w:r>
      <w:r w:rsidR="00E304A9" w:rsidRPr="00C514D2">
        <w:rPr>
          <w:lang w:val="pl-PL" w:eastAsia="fr-FR"/>
        </w:rPr>
        <w:t>ych</w:t>
      </w:r>
      <w:r w:rsidR="00FE678E" w:rsidRPr="00C514D2">
        <w:rPr>
          <w:lang w:val="pl-PL" w:eastAsia="fr-FR"/>
        </w:rPr>
        <w:t xml:space="preserve"> do składania </w:t>
      </w:r>
      <w:r w:rsidR="00E304A9" w:rsidRPr="00C514D2">
        <w:rPr>
          <w:lang w:val="pl-PL" w:eastAsia="fr-FR"/>
        </w:rPr>
        <w:t>skarg</w:t>
      </w:r>
      <w:r w:rsidR="00A22517" w:rsidRPr="00C514D2">
        <w:rPr>
          <w:lang w:val="pl-PL" w:eastAsia="fr-FR"/>
        </w:rPr>
        <w:t>.</w:t>
      </w:r>
    </w:p>
    <w:p w:rsidR="007475DE" w:rsidRPr="00C514D2" w:rsidRDefault="00281101" w:rsidP="001436AB">
      <w:pPr>
        <w:pStyle w:val="ECHRPara"/>
        <w:rPr>
          <w:lang w:val="pl-PL" w:eastAsia="fr-FR"/>
        </w:rPr>
      </w:pPr>
      <w:r w:rsidRPr="00C514D2">
        <w:rPr>
          <w:lang w:val="en-GB" w:eastAsia="fr-FR"/>
        </w:rPr>
        <w:fldChar w:fldCharType="begin"/>
      </w:r>
      <w:r w:rsidR="00A22517" w:rsidRPr="00C514D2">
        <w:rPr>
          <w:lang w:val="pl-PL" w:eastAsia="fr-FR"/>
        </w:rPr>
        <w:instrText xml:space="preserve"> SEQ level0 \*arabic </w:instrText>
      </w:r>
      <w:r w:rsidRPr="00C514D2">
        <w:rPr>
          <w:lang w:val="en-GB" w:eastAsia="fr-FR"/>
        </w:rPr>
        <w:fldChar w:fldCharType="separate"/>
      </w:r>
      <w:r w:rsidR="001436AB" w:rsidRPr="00C514D2">
        <w:rPr>
          <w:noProof/>
          <w:lang w:val="pl-PL" w:eastAsia="fr-FR"/>
        </w:rPr>
        <w:t>60</w:t>
      </w:r>
      <w:r w:rsidRPr="00C514D2">
        <w:rPr>
          <w:lang w:val="en-GB" w:eastAsia="fr-FR"/>
        </w:rPr>
        <w:fldChar w:fldCharType="end"/>
      </w:r>
      <w:r w:rsidR="00A22517" w:rsidRPr="00C514D2">
        <w:rPr>
          <w:lang w:val="pl-PL" w:eastAsia="fr-FR"/>
        </w:rPr>
        <w:t>.  </w:t>
      </w:r>
      <w:r w:rsidR="00E304A9" w:rsidRPr="00C514D2">
        <w:rPr>
          <w:lang w:val="pl-PL" w:eastAsia="fr-FR"/>
        </w:rPr>
        <w:t xml:space="preserve">Jeśli chodzi o aspekt proceduralny </w:t>
      </w:r>
      <w:r w:rsidR="00AB4DA8">
        <w:rPr>
          <w:lang w:val="pl-PL" w:eastAsia="fr-FR"/>
        </w:rPr>
        <w:t>art.</w:t>
      </w:r>
      <w:r w:rsidR="00E304A9" w:rsidRPr="00C514D2">
        <w:rPr>
          <w:lang w:val="pl-PL" w:eastAsia="fr-FR"/>
        </w:rPr>
        <w:t xml:space="preserve"> 3, skarżący stwierdzili, że dochodzenie prowadzone w ich przypadku nie spełniało wymogów</w:t>
      </w:r>
      <w:r w:rsidR="003A2F31" w:rsidRPr="00C514D2">
        <w:rPr>
          <w:lang w:val="pl-PL" w:eastAsia="fr-FR"/>
        </w:rPr>
        <w:t xml:space="preserve"> wypływających z</w:t>
      </w:r>
      <w:r w:rsidR="00E304A9" w:rsidRPr="00C514D2">
        <w:rPr>
          <w:lang w:val="pl-PL" w:eastAsia="fr-FR"/>
        </w:rPr>
        <w:t xml:space="preserve"> orzecznictwa Trybunału</w:t>
      </w:r>
      <w:r w:rsidR="005213DA" w:rsidRPr="00C514D2">
        <w:rPr>
          <w:lang w:val="pl-PL" w:eastAsia="fr-FR"/>
        </w:rPr>
        <w:t>.</w:t>
      </w:r>
    </w:p>
    <w:p w:rsidR="007475DE" w:rsidRPr="00C514D2" w:rsidRDefault="00281101" w:rsidP="001436AB">
      <w:pPr>
        <w:pStyle w:val="ECHRPara"/>
        <w:rPr>
          <w:lang w:val="pl-PL" w:eastAsia="fr-FR"/>
        </w:rPr>
      </w:pPr>
      <w:r w:rsidRPr="00C514D2">
        <w:rPr>
          <w:lang w:val="en-GB" w:eastAsia="fr-FR"/>
        </w:rPr>
        <w:fldChar w:fldCharType="begin"/>
      </w:r>
      <w:r w:rsidR="00D000AD" w:rsidRPr="00C514D2">
        <w:rPr>
          <w:lang w:val="pl-PL" w:eastAsia="fr-FR"/>
        </w:rPr>
        <w:instrText xml:space="preserve"> SEQ level0 \*arabic </w:instrText>
      </w:r>
      <w:r w:rsidRPr="00C514D2">
        <w:rPr>
          <w:lang w:val="en-GB" w:eastAsia="fr-FR"/>
        </w:rPr>
        <w:fldChar w:fldCharType="separate"/>
      </w:r>
      <w:r w:rsidR="001436AB" w:rsidRPr="00C514D2">
        <w:rPr>
          <w:noProof/>
          <w:lang w:val="pl-PL" w:eastAsia="fr-FR"/>
        </w:rPr>
        <w:t>61</w:t>
      </w:r>
      <w:r w:rsidRPr="00C514D2">
        <w:rPr>
          <w:lang w:val="en-GB" w:eastAsia="fr-FR"/>
        </w:rPr>
        <w:fldChar w:fldCharType="end"/>
      </w:r>
      <w:r w:rsidR="00D000AD" w:rsidRPr="00C514D2">
        <w:rPr>
          <w:lang w:val="pl-PL" w:eastAsia="fr-FR"/>
        </w:rPr>
        <w:t>.  </w:t>
      </w:r>
      <w:r w:rsidR="003A2F31" w:rsidRPr="00C514D2">
        <w:rPr>
          <w:lang w:val="pl-PL" w:eastAsia="fr-FR"/>
        </w:rPr>
        <w:t>Po pierwsze, stwierdzili</w:t>
      </w:r>
      <w:r w:rsidR="00E304A9" w:rsidRPr="00C514D2">
        <w:rPr>
          <w:lang w:val="pl-PL" w:eastAsia="fr-FR"/>
        </w:rPr>
        <w:t>, że dochodzenie było głównie oparte o badanie zachowania rodziny, opierając</w:t>
      </w:r>
      <w:r w:rsidR="00431619">
        <w:rPr>
          <w:lang w:val="pl-PL" w:eastAsia="fr-FR"/>
        </w:rPr>
        <w:t>e</w:t>
      </w:r>
      <w:r w:rsidR="00E304A9" w:rsidRPr="00C514D2">
        <w:rPr>
          <w:lang w:val="pl-PL" w:eastAsia="fr-FR"/>
        </w:rPr>
        <w:t xml:space="preserve"> się na </w:t>
      </w:r>
      <w:r w:rsidR="00D86DF7">
        <w:rPr>
          <w:lang w:val="pl-PL" w:eastAsia="fr-FR"/>
        </w:rPr>
        <w:t xml:space="preserve">protokołach </w:t>
      </w:r>
      <w:r w:rsidR="00E304A9" w:rsidRPr="00C514D2">
        <w:rPr>
          <w:lang w:val="pl-PL" w:eastAsia="fr-FR"/>
        </w:rPr>
        <w:t>przygotowan</w:t>
      </w:r>
      <w:r w:rsidR="00D86DF7">
        <w:rPr>
          <w:lang w:val="pl-PL" w:eastAsia="fr-FR"/>
        </w:rPr>
        <w:t>ych</w:t>
      </w:r>
      <w:r w:rsidR="00E304A9" w:rsidRPr="00C514D2">
        <w:rPr>
          <w:lang w:val="pl-PL" w:eastAsia="fr-FR"/>
        </w:rPr>
        <w:t xml:space="preserve"> przez komisariat</w:t>
      </w:r>
      <w:r w:rsidR="006D5D80" w:rsidRPr="00C514D2">
        <w:rPr>
          <w:lang w:val="pl-PL" w:eastAsia="fr-FR"/>
        </w:rPr>
        <w:t>,</w:t>
      </w:r>
      <w:r w:rsidR="00E304A9" w:rsidRPr="00C514D2">
        <w:rPr>
          <w:lang w:val="pl-PL" w:eastAsia="fr-FR"/>
        </w:rPr>
        <w:t xml:space="preserve"> z którego </w:t>
      </w:r>
      <w:r w:rsidR="00E6376A">
        <w:rPr>
          <w:lang w:val="pl-PL" w:eastAsia="fr-FR"/>
        </w:rPr>
        <w:t xml:space="preserve">pochodzili </w:t>
      </w:r>
      <w:r w:rsidR="00E304A9" w:rsidRPr="00C514D2">
        <w:rPr>
          <w:lang w:val="pl-PL" w:eastAsia="fr-FR"/>
        </w:rPr>
        <w:t>funkcjonariusze</w:t>
      </w:r>
      <w:r w:rsidR="00E6376A">
        <w:rPr>
          <w:lang w:val="pl-PL" w:eastAsia="fr-FR"/>
        </w:rPr>
        <w:t xml:space="preserve"> występujący w sprawie</w:t>
      </w:r>
      <w:r w:rsidR="00E304A9" w:rsidRPr="00C514D2">
        <w:rPr>
          <w:lang w:val="pl-PL" w:eastAsia="fr-FR"/>
        </w:rPr>
        <w:t xml:space="preserve">. Fakt, że raport podsumowujący </w:t>
      </w:r>
      <w:r w:rsidR="00E5365D">
        <w:rPr>
          <w:lang w:val="pl-PL" w:eastAsia="fr-FR"/>
        </w:rPr>
        <w:t xml:space="preserve">odnosi się </w:t>
      </w:r>
      <w:r w:rsidR="00E304A9" w:rsidRPr="00C514D2">
        <w:rPr>
          <w:lang w:val="pl-PL" w:eastAsia="fr-FR"/>
        </w:rPr>
        <w:t xml:space="preserve">szczegółowo </w:t>
      </w:r>
      <w:r w:rsidR="00E5365D">
        <w:rPr>
          <w:lang w:val="pl-PL" w:eastAsia="fr-FR"/>
        </w:rPr>
        <w:t xml:space="preserve">do skarg </w:t>
      </w:r>
      <w:r w:rsidR="00E304A9" w:rsidRPr="00C514D2">
        <w:rPr>
          <w:lang w:val="pl-PL" w:eastAsia="fr-FR"/>
        </w:rPr>
        <w:t xml:space="preserve"> złożon</w:t>
      </w:r>
      <w:r w:rsidR="00E5365D">
        <w:rPr>
          <w:lang w:val="pl-PL" w:eastAsia="fr-FR"/>
        </w:rPr>
        <w:t>ych</w:t>
      </w:r>
      <w:r w:rsidR="00E304A9" w:rsidRPr="00C514D2">
        <w:rPr>
          <w:lang w:val="pl-PL" w:eastAsia="fr-FR"/>
        </w:rPr>
        <w:t xml:space="preserve"> przez członków rodziny wobec policjantów z tego posterunku </w:t>
      </w:r>
      <w:r w:rsidR="00FA0CDE">
        <w:rPr>
          <w:lang w:val="pl-PL" w:eastAsia="fr-FR"/>
        </w:rPr>
        <w:t xml:space="preserve">i do </w:t>
      </w:r>
      <w:r w:rsidR="002039EE">
        <w:rPr>
          <w:lang w:val="pl-PL" w:eastAsia="fr-FR"/>
        </w:rPr>
        <w:t>pozostawieni</w:t>
      </w:r>
      <w:r w:rsidR="00FA0CDE">
        <w:rPr>
          <w:lang w:val="pl-PL" w:eastAsia="fr-FR"/>
        </w:rPr>
        <w:t>a</w:t>
      </w:r>
      <w:r w:rsidR="002039EE">
        <w:rPr>
          <w:lang w:val="pl-PL" w:eastAsia="fr-FR"/>
        </w:rPr>
        <w:t xml:space="preserve"> ich bez dalszego biegu, </w:t>
      </w:r>
      <w:r w:rsidR="00FA0CDE">
        <w:rPr>
          <w:lang w:val="pl-PL" w:eastAsia="fr-FR"/>
        </w:rPr>
        <w:t xml:space="preserve">jednak </w:t>
      </w:r>
      <w:r w:rsidR="002039EE">
        <w:rPr>
          <w:lang w:val="pl-PL" w:eastAsia="fr-FR"/>
        </w:rPr>
        <w:t xml:space="preserve">nie </w:t>
      </w:r>
      <w:r w:rsidR="00E94DDA">
        <w:rPr>
          <w:lang w:val="pl-PL" w:eastAsia="fr-FR"/>
        </w:rPr>
        <w:t>odwołuje</w:t>
      </w:r>
      <w:r w:rsidR="00385C0E">
        <w:rPr>
          <w:lang w:val="pl-PL" w:eastAsia="fr-FR"/>
        </w:rPr>
        <w:t xml:space="preserve"> się </w:t>
      </w:r>
      <w:r w:rsidR="002039EE">
        <w:rPr>
          <w:lang w:val="pl-PL" w:eastAsia="fr-FR"/>
        </w:rPr>
        <w:t xml:space="preserve">do protokołów </w:t>
      </w:r>
      <w:r w:rsidR="00FA0CDE">
        <w:rPr>
          <w:lang w:val="pl-PL" w:eastAsia="fr-FR"/>
        </w:rPr>
        <w:t>sporządzonych</w:t>
      </w:r>
      <w:r w:rsidR="002039EE">
        <w:rPr>
          <w:lang w:val="pl-PL" w:eastAsia="fr-FR"/>
        </w:rPr>
        <w:t xml:space="preserve"> przeciwko nim podczas gdy większość z tych </w:t>
      </w:r>
      <w:r w:rsidR="00FA0CDE">
        <w:rPr>
          <w:lang w:val="pl-PL" w:eastAsia="fr-FR"/>
        </w:rPr>
        <w:t>akt</w:t>
      </w:r>
      <w:r w:rsidR="00121212">
        <w:rPr>
          <w:lang w:val="pl-PL" w:eastAsia="fr-FR"/>
        </w:rPr>
        <w:t xml:space="preserve"> nie istnieje </w:t>
      </w:r>
      <w:r w:rsidR="00E304A9" w:rsidRPr="00C514D2">
        <w:rPr>
          <w:lang w:val="pl-PL" w:eastAsia="fr-FR"/>
        </w:rPr>
        <w:t xml:space="preserve">lub postępowanie zostało umorzone </w:t>
      </w:r>
      <w:r w:rsidR="00946F75" w:rsidRPr="00C514D2">
        <w:rPr>
          <w:lang w:val="pl-PL" w:eastAsia="fr-FR"/>
        </w:rPr>
        <w:t>– w</w:t>
      </w:r>
      <w:r w:rsidR="00E94DDA">
        <w:rPr>
          <w:lang w:val="pl-PL" w:eastAsia="fr-FR"/>
        </w:rPr>
        <w:t>s</w:t>
      </w:r>
      <w:r w:rsidR="00946F75" w:rsidRPr="00C514D2">
        <w:rPr>
          <w:lang w:val="pl-PL" w:eastAsia="fr-FR"/>
        </w:rPr>
        <w:t>ka</w:t>
      </w:r>
      <w:r w:rsidR="00121212">
        <w:rPr>
          <w:lang w:val="pl-PL" w:eastAsia="fr-FR"/>
        </w:rPr>
        <w:t>zuje</w:t>
      </w:r>
      <w:r w:rsidR="00E304A9" w:rsidRPr="00C514D2">
        <w:rPr>
          <w:lang w:val="pl-PL" w:eastAsia="fr-FR"/>
        </w:rPr>
        <w:t xml:space="preserve">, że śledztwo było prowadzone z myślą o </w:t>
      </w:r>
      <w:r w:rsidR="00946F75" w:rsidRPr="00C514D2">
        <w:rPr>
          <w:lang w:val="pl-PL" w:eastAsia="fr-FR"/>
        </w:rPr>
        <w:t>zwolnieniu policjantów z zarzutów</w:t>
      </w:r>
      <w:r w:rsidR="00E304A9" w:rsidRPr="00C514D2">
        <w:rPr>
          <w:lang w:val="pl-PL" w:eastAsia="fr-FR"/>
        </w:rPr>
        <w:t xml:space="preserve">. Ponadto skarżący </w:t>
      </w:r>
      <w:r w:rsidR="00946F75" w:rsidRPr="00C514D2">
        <w:rPr>
          <w:lang w:val="pl-PL" w:eastAsia="fr-FR"/>
        </w:rPr>
        <w:t>zauważył, że śledztwo nie rzuciło</w:t>
      </w:r>
      <w:r w:rsidR="00E304A9" w:rsidRPr="00C514D2">
        <w:rPr>
          <w:lang w:val="pl-PL" w:eastAsia="fr-FR"/>
        </w:rPr>
        <w:t xml:space="preserve"> światł</w:t>
      </w:r>
      <w:r w:rsidR="00946F75" w:rsidRPr="00C514D2">
        <w:rPr>
          <w:lang w:val="pl-PL" w:eastAsia="fr-FR"/>
        </w:rPr>
        <w:t>a</w:t>
      </w:r>
      <w:r w:rsidR="00E304A9" w:rsidRPr="00C514D2">
        <w:rPr>
          <w:lang w:val="pl-PL" w:eastAsia="fr-FR"/>
        </w:rPr>
        <w:t xml:space="preserve"> na okoliczności interwencji policji</w:t>
      </w:r>
      <w:r w:rsidR="00A22517" w:rsidRPr="00C514D2">
        <w:rPr>
          <w:lang w:val="pl-PL" w:eastAsia="fr-FR"/>
        </w:rPr>
        <w:t>.</w:t>
      </w:r>
    </w:p>
    <w:p w:rsidR="007475DE" w:rsidRPr="00C514D2" w:rsidRDefault="00281101" w:rsidP="001436AB">
      <w:pPr>
        <w:pStyle w:val="ECHRPara"/>
        <w:rPr>
          <w:lang w:val="pl-PL" w:eastAsia="fr-FR"/>
        </w:rPr>
      </w:pPr>
      <w:r w:rsidRPr="00C514D2">
        <w:rPr>
          <w:lang w:val="en-GB" w:eastAsia="fr-FR"/>
        </w:rPr>
        <w:fldChar w:fldCharType="begin"/>
      </w:r>
      <w:r w:rsidR="00B370CD" w:rsidRPr="00C514D2">
        <w:rPr>
          <w:lang w:val="pl-PL" w:eastAsia="fr-FR"/>
        </w:rPr>
        <w:instrText xml:space="preserve"> SEQ level0 \*arabic </w:instrText>
      </w:r>
      <w:r w:rsidRPr="00C514D2">
        <w:rPr>
          <w:lang w:val="en-GB" w:eastAsia="fr-FR"/>
        </w:rPr>
        <w:fldChar w:fldCharType="separate"/>
      </w:r>
      <w:r w:rsidR="001436AB" w:rsidRPr="00C514D2">
        <w:rPr>
          <w:noProof/>
          <w:lang w:val="pl-PL" w:eastAsia="fr-FR"/>
        </w:rPr>
        <w:t>62</w:t>
      </w:r>
      <w:r w:rsidRPr="00C514D2">
        <w:rPr>
          <w:lang w:val="en-GB" w:eastAsia="fr-FR"/>
        </w:rPr>
        <w:fldChar w:fldCharType="end"/>
      </w:r>
      <w:r w:rsidR="00B370CD" w:rsidRPr="00C514D2">
        <w:rPr>
          <w:lang w:val="pl-PL" w:eastAsia="fr-FR"/>
        </w:rPr>
        <w:t>.  </w:t>
      </w:r>
      <w:r w:rsidR="00946F75" w:rsidRPr="00C514D2">
        <w:rPr>
          <w:lang w:val="pl-PL" w:eastAsia="fr-FR"/>
        </w:rPr>
        <w:t xml:space="preserve">Po drugie, twierdzili, że doszło do poważnych braków w dochodzeniu: wbrew instrukcji sędziego śledczego, skarżący na żadnym etapie nie byli przesłuchiwani przez śledczych; akta na temat incydentu z udziałem zarysowania samochodu należącego do funkcjonariusza z </w:t>
      </w:r>
      <w:r w:rsidR="00946F75" w:rsidRPr="00C514D2">
        <w:rPr>
          <w:lang w:val="pl-PL" w:eastAsia="fr-FR"/>
        </w:rPr>
        <w:lastRenderedPageBreak/>
        <w:t>komisariatu w 1999 roku nie zostały uwzględnione w całości w aktach sprawy; a sędzia śledczy nie został poinformowan</w:t>
      </w:r>
      <w:r w:rsidR="006D5D80" w:rsidRPr="00C514D2">
        <w:rPr>
          <w:lang w:val="pl-PL" w:eastAsia="fr-FR"/>
        </w:rPr>
        <w:t>y</w:t>
      </w:r>
      <w:r w:rsidR="00946F75" w:rsidRPr="00C514D2">
        <w:rPr>
          <w:lang w:val="pl-PL" w:eastAsia="fr-FR"/>
        </w:rPr>
        <w:t xml:space="preserve"> o działaniach podjętych w różnych sprawach wszczętych przeciwko członkom rodziny Bouyid (niektóre z przypadków wymienionych w sprawozdaniu podsumowującym w rzeczywistości nie istniały lub były w przypadkach, w których oni utrzymywali, że są ofiarami). Skarżący wskazali, że kiedy zauważyli te niedociągnięcia</w:t>
      </w:r>
      <w:r w:rsidR="006D5D80" w:rsidRPr="00C514D2">
        <w:rPr>
          <w:lang w:val="pl-PL" w:eastAsia="fr-FR"/>
        </w:rPr>
        <w:t>,</w:t>
      </w:r>
      <w:r w:rsidR="00946F75" w:rsidRPr="00C514D2">
        <w:rPr>
          <w:lang w:val="pl-PL" w:eastAsia="fr-FR"/>
        </w:rPr>
        <w:t xml:space="preserve"> </w:t>
      </w:r>
      <w:r w:rsidR="000D07AF">
        <w:rPr>
          <w:lang w:val="pl-PL" w:eastAsia="fr-FR"/>
        </w:rPr>
        <w:t xml:space="preserve">zwrócili się </w:t>
      </w:r>
      <w:r w:rsidR="00946F75" w:rsidRPr="00C514D2">
        <w:rPr>
          <w:lang w:val="pl-PL" w:eastAsia="fr-FR"/>
        </w:rPr>
        <w:t xml:space="preserve">do sędziego śledczego </w:t>
      </w:r>
      <w:r w:rsidR="000D07AF">
        <w:rPr>
          <w:lang w:val="pl-PL" w:eastAsia="fr-FR"/>
        </w:rPr>
        <w:t xml:space="preserve">o przeprowadzenie </w:t>
      </w:r>
      <w:r w:rsidR="00946F75" w:rsidRPr="00C514D2">
        <w:rPr>
          <w:lang w:val="pl-PL" w:eastAsia="fr-FR"/>
        </w:rPr>
        <w:t>dwadzie</w:t>
      </w:r>
      <w:r w:rsidR="000D07AF">
        <w:rPr>
          <w:lang w:val="pl-PL" w:eastAsia="fr-FR"/>
        </w:rPr>
        <w:t>stu</w:t>
      </w:r>
      <w:r w:rsidR="00946F75" w:rsidRPr="00C514D2">
        <w:rPr>
          <w:lang w:val="pl-PL" w:eastAsia="fr-FR"/>
        </w:rPr>
        <w:t xml:space="preserve"> dodatkowych środków dochodzeniowych, z których tylko dwa zostały przyjęte: uwzględniając e-mail w aktach sprawy i rozmowę policjanta</w:t>
      </w:r>
      <w:r w:rsidR="006D5D80" w:rsidRPr="00C514D2">
        <w:rPr>
          <w:lang w:val="pl-PL" w:eastAsia="fr-FR"/>
        </w:rPr>
        <w:t>,</w:t>
      </w:r>
      <w:r w:rsidR="00946F75" w:rsidRPr="00C514D2">
        <w:rPr>
          <w:lang w:val="pl-PL" w:eastAsia="fr-FR"/>
        </w:rPr>
        <w:t xml:space="preserve"> którego pierwszy skarżący rzekomo obraził w dniu 8 </w:t>
      </w:r>
      <w:r w:rsidR="003A2F31" w:rsidRPr="00C514D2">
        <w:rPr>
          <w:lang w:val="pl-PL" w:eastAsia="fr-FR"/>
        </w:rPr>
        <w:t>g</w:t>
      </w:r>
      <w:r w:rsidR="00946F75" w:rsidRPr="00C514D2">
        <w:rPr>
          <w:lang w:val="pl-PL" w:eastAsia="fr-FR"/>
        </w:rPr>
        <w:t>rudnia 2003 roku (zresztą skarżącym nie dano dostępu do tych dowodów)</w:t>
      </w:r>
      <w:r w:rsidR="00A22517" w:rsidRPr="00C514D2">
        <w:rPr>
          <w:lang w:val="pl-PL" w:eastAsia="fr-FR"/>
        </w:rPr>
        <w:t>.</w:t>
      </w:r>
    </w:p>
    <w:p w:rsidR="007475DE" w:rsidRPr="00C514D2" w:rsidRDefault="00281101" w:rsidP="001436AB">
      <w:pPr>
        <w:pStyle w:val="ECHRPara"/>
        <w:rPr>
          <w:lang w:val="pl-PL" w:eastAsia="fr-FR"/>
        </w:rPr>
      </w:pPr>
      <w:r w:rsidRPr="00C514D2">
        <w:rPr>
          <w:lang w:val="en-GB" w:eastAsia="fr-FR"/>
        </w:rPr>
        <w:fldChar w:fldCharType="begin"/>
      </w:r>
      <w:r w:rsidR="00B370CD" w:rsidRPr="00C514D2">
        <w:rPr>
          <w:lang w:val="pl-PL" w:eastAsia="fr-FR"/>
        </w:rPr>
        <w:instrText xml:space="preserve"> SEQ level0 \*arabic </w:instrText>
      </w:r>
      <w:r w:rsidRPr="00C514D2">
        <w:rPr>
          <w:lang w:val="en-GB" w:eastAsia="fr-FR"/>
        </w:rPr>
        <w:fldChar w:fldCharType="separate"/>
      </w:r>
      <w:r w:rsidR="001436AB" w:rsidRPr="00C514D2">
        <w:rPr>
          <w:noProof/>
          <w:lang w:val="pl-PL" w:eastAsia="fr-FR"/>
        </w:rPr>
        <w:t>63</w:t>
      </w:r>
      <w:r w:rsidRPr="00C514D2">
        <w:rPr>
          <w:lang w:val="en-GB" w:eastAsia="fr-FR"/>
        </w:rPr>
        <w:fldChar w:fldCharType="end"/>
      </w:r>
      <w:r w:rsidR="00B370CD" w:rsidRPr="00C514D2">
        <w:rPr>
          <w:lang w:val="pl-PL" w:eastAsia="fr-FR"/>
        </w:rPr>
        <w:t>.  </w:t>
      </w:r>
      <w:r w:rsidR="00D85B8B" w:rsidRPr="00C514D2">
        <w:rPr>
          <w:lang w:val="pl-PL" w:eastAsia="fr-FR"/>
        </w:rPr>
        <w:t xml:space="preserve">Po trzecie, przepisy prawne dotyczące przesłuchiwania małoletnich ofiar popełnienia przestępstwa nie zostały spełnione (odnieśli się do Artykułów 91 </w:t>
      </w:r>
      <w:r w:rsidR="00A22517" w:rsidRPr="00C514D2">
        <w:rPr>
          <w:i/>
          <w:lang w:val="pl-PL" w:eastAsia="fr-FR"/>
        </w:rPr>
        <w:t>bis</w:t>
      </w:r>
      <w:r w:rsidR="00A22517" w:rsidRPr="00C514D2">
        <w:rPr>
          <w:lang w:val="pl-PL" w:eastAsia="fr-FR"/>
        </w:rPr>
        <w:t xml:space="preserve"> </w:t>
      </w:r>
      <w:r w:rsidR="00D85B8B" w:rsidRPr="00C514D2">
        <w:rPr>
          <w:lang w:val="pl-PL" w:eastAsia="fr-FR"/>
        </w:rPr>
        <w:t xml:space="preserve">i 92 Kodeksu Postępowania Karnego, który uprawniał takie osoby do </w:t>
      </w:r>
      <w:r w:rsidR="00440438">
        <w:rPr>
          <w:lang w:val="pl-PL" w:eastAsia="fr-FR"/>
        </w:rPr>
        <w:t xml:space="preserve">pozostawania </w:t>
      </w:r>
      <w:r w:rsidR="00440438" w:rsidRPr="00C514D2">
        <w:rPr>
          <w:lang w:val="pl-PL" w:eastAsia="fr-FR"/>
        </w:rPr>
        <w:t>pod</w:t>
      </w:r>
      <w:r w:rsidR="00D85B8B" w:rsidRPr="00C514D2">
        <w:rPr>
          <w:lang w:val="pl-PL" w:eastAsia="fr-FR"/>
        </w:rPr>
        <w:t xml:space="preserve"> opieką osoby dorosłej </w:t>
      </w:r>
      <w:r w:rsidR="00457CBC">
        <w:rPr>
          <w:lang w:val="pl-PL" w:eastAsia="fr-FR"/>
        </w:rPr>
        <w:t xml:space="preserve">podczas </w:t>
      </w:r>
      <w:r w:rsidR="00D85B8B" w:rsidRPr="00C514D2">
        <w:rPr>
          <w:lang w:val="pl-PL" w:eastAsia="fr-FR"/>
        </w:rPr>
        <w:t xml:space="preserve">przesłuchania przez organ sądowy i </w:t>
      </w:r>
      <w:r w:rsidR="00457CBC">
        <w:rPr>
          <w:lang w:val="pl-PL" w:eastAsia="fr-FR"/>
        </w:rPr>
        <w:t xml:space="preserve">i przewiduje możliwość </w:t>
      </w:r>
      <w:r w:rsidR="00D85B8B" w:rsidRPr="00C514D2">
        <w:rPr>
          <w:lang w:val="pl-PL" w:eastAsia="fr-FR"/>
        </w:rPr>
        <w:t>nagrani</w:t>
      </w:r>
      <w:r w:rsidR="00457CBC">
        <w:rPr>
          <w:lang w:val="pl-PL" w:eastAsia="fr-FR"/>
        </w:rPr>
        <w:t>a</w:t>
      </w:r>
      <w:r w:rsidR="00D85B8B" w:rsidRPr="00C514D2">
        <w:rPr>
          <w:lang w:val="pl-PL" w:eastAsia="fr-FR"/>
        </w:rPr>
        <w:t xml:space="preserve"> przesłuchania).</w:t>
      </w:r>
    </w:p>
    <w:p w:rsidR="00A22517" w:rsidRPr="00C514D2" w:rsidRDefault="00281101" w:rsidP="001436AB">
      <w:pPr>
        <w:pStyle w:val="ECHRPara"/>
        <w:rPr>
          <w:lang w:val="pl-PL" w:eastAsia="fr-FR"/>
        </w:rPr>
      </w:pPr>
      <w:r w:rsidRPr="00C514D2">
        <w:rPr>
          <w:lang w:val="en-GB" w:eastAsia="fr-FR"/>
        </w:rPr>
        <w:fldChar w:fldCharType="begin"/>
      </w:r>
      <w:r w:rsidR="00B370CD" w:rsidRPr="00C514D2">
        <w:rPr>
          <w:lang w:val="pl-PL" w:eastAsia="fr-FR"/>
        </w:rPr>
        <w:instrText xml:space="preserve"> SEQ level0 \*arabic </w:instrText>
      </w:r>
      <w:r w:rsidRPr="00C514D2">
        <w:rPr>
          <w:lang w:val="en-GB" w:eastAsia="fr-FR"/>
        </w:rPr>
        <w:fldChar w:fldCharType="separate"/>
      </w:r>
      <w:r w:rsidR="001436AB" w:rsidRPr="00C514D2">
        <w:rPr>
          <w:noProof/>
          <w:lang w:val="pl-PL" w:eastAsia="fr-FR"/>
        </w:rPr>
        <w:t>64</w:t>
      </w:r>
      <w:r w:rsidRPr="00C514D2">
        <w:rPr>
          <w:lang w:val="en-GB" w:eastAsia="fr-FR"/>
        </w:rPr>
        <w:fldChar w:fldCharType="end"/>
      </w:r>
      <w:r w:rsidR="00B370CD" w:rsidRPr="00C514D2">
        <w:rPr>
          <w:lang w:val="pl-PL" w:eastAsia="fr-FR"/>
        </w:rPr>
        <w:t>.  </w:t>
      </w:r>
      <w:r w:rsidR="006D5D80" w:rsidRPr="00C514D2">
        <w:rPr>
          <w:lang w:val="pl-PL" w:eastAsia="fr-FR"/>
        </w:rPr>
        <w:t>Po czwarte</w:t>
      </w:r>
      <w:r w:rsidR="00D85B8B" w:rsidRPr="00C514D2">
        <w:rPr>
          <w:lang w:val="pl-PL" w:eastAsia="fr-FR"/>
        </w:rPr>
        <w:t xml:space="preserve"> sędzia śledczy mógł </w:t>
      </w:r>
      <w:r w:rsidR="00113553">
        <w:rPr>
          <w:lang w:val="pl-PL" w:eastAsia="fr-FR"/>
        </w:rPr>
        <w:t xml:space="preserve">z urzędu </w:t>
      </w:r>
      <w:r w:rsidR="00113553" w:rsidRPr="00C514D2">
        <w:rPr>
          <w:lang w:val="pl-PL" w:eastAsia="fr-FR"/>
        </w:rPr>
        <w:t>zażądać, przeprowadzenia</w:t>
      </w:r>
      <w:r w:rsidR="00E5472C">
        <w:rPr>
          <w:lang w:val="pl-PL" w:eastAsia="fr-FR"/>
        </w:rPr>
        <w:t xml:space="preserve"> następujących uzupełniających czynności: </w:t>
      </w:r>
      <w:r w:rsidR="00D85B8B" w:rsidRPr="00C514D2">
        <w:rPr>
          <w:lang w:val="pl-PL" w:eastAsia="fr-FR"/>
        </w:rPr>
        <w:t>przesłuchani</w:t>
      </w:r>
      <w:r w:rsidR="00E5472C">
        <w:rPr>
          <w:lang w:val="pl-PL" w:eastAsia="fr-FR"/>
        </w:rPr>
        <w:t>a</w:t>
      </w:r>
      <w:r w:rsidR="00D85B8B" w:rsidRPr="00C514D2">
        <w:rPr>
          <w:lang w:val="pl-PL" w:eastAsia="fr-FR"/>
        </w:rPr>
        <w:t xml:space="preserve"> przyjaciela pierwszego skarżącego, który był z nim, kiedy został zatrzymany i przesłuchiwany; dołączeni</w:t>
      </w:r>
      <w:r w:rsidR="00E5472C">
        <w:rPr>
          <w:lang w:val="pl-PL" w:eastAsia="fr-FR"/>
        </w:rPr>
        <w:t>a</w:t>
      </w:r>
      <w:r w:rsidR="00D85B8B" w:rsidRPr="00C514D2">
        <w:rPr>
          <w:lang w:val="pl-PL" w:eastAsia="fr-FR"/>
        </w:rPr>
        <w:t xml:space="preserve"> do akt sprawy obrazów z kamer podczas wejścia i wyjścia z posterunku policji; </w:t>
      </w:r>
      <w:r w:rsidR="00CB7295">
        <w:rPr>
          <w:lang w:val="pl-PL" w:eastAsia="fr-FR"/>
        </w:rPr>
        <w:t>z</w:t>
      </w:r>
      <w:r w:rsidR="00D85B8B" w:rsidRPr="00C514D2">
        <w:rPr>
          <w:lang w:val="pl-PL" w:eastAsia="fr-FR"/>
        </w:rPr>
        <w:t>leceni</w:t>
      </w:r>
      <w:r w:rsidR="00E5472C">
        <w:rPr>
          <w:lang w:val="pl-PL" w:eastAsia="fr-FR"/>
        </w:rPr>
        <w:t>a</w:t>
      </w:r>
      <w:r w:rsidR="00D85B8B" w:rsidRPr="00C514D2">
        <w:rPr>
          <w:lang w:val="pl-PL" w:eastAsia="fr-FR"/>
        </w:rPr>
        <w:t xml:space="preserve"> drugiej opinii medycznej; i zorganizowani</w:t>
      </w:r>
      <w:r w:rsidR="00E5472C">
        <w:rPr>
          <w:lang w:val="pl-PL" w:eastAsia="fr-FR"/>
        </w:rPr>
        <w:t>a</w:t>
      </w:r>
      <w:r w:rsidR="00D85B8B" w:rsidRPr="00C514D2">
        <w:rPr>
          <w:lang w:val="pl-PL" w:eastAsia="fr-FR"/>
        </w:rPr>
        <w:t xml:space="preserve"> konfrontacji twarzą w twarz.</w:t>
      </w:r>
    </w:p>
    <w:p w:rsidR="007475DE" w:rsidRPr="00C514D2" w:rsidRDefault="00281101" w:rsidP="001436AB">
      <w:pPr>
        <w:pStyle w:val="ECHRPara"/>
        <w:rPr>
          <w:rFonts w:eastAsiaTheme="minorHAnsi"/>
          <w:lang w:val="pl-PL" w:eastAsia="fr-FR"/>
        </w:rPr>
      </w:pPr>
      <w:r w:rsidRPr="00C514D2">
        <w:rPr>
          <w:rFonts w:eastAsiaTheme="minorHAnsi"/>
          <w:lang w:val="en-GB" w:eastAsia="fr-FR"/>
        </w:rPr>
        <w:fldChar w:fldCharType="begin"/>
      </w:r>
      <w:r w:rsidR="00A22517" w:rsidRPr="00C514D2">
        <w:rPr>
          <w:rFonts w:eastAsiaTheme="minorHAnsi"/>
          <w:lang w:val="pl-PL" w:eastAsia="fr-FR"/>
        </w:rPr>
        <w:instrText xml:space="preserve"> SEQ level0 \*arabic </w:instrText>
      </w:r>
      <w:r w:rsidRPr="00C514D2">
        <w:rPr>
          <w:rFonts w:eastAsiaTheme="minorHAnsi"/>
          <w:lang w:val="en-GB" w:eastAsia="fr-FR"/>
        </w:rPr>
        <w:fldChar w:fldCharType="separate"/>
      </w:r>
      <w:r w:rsidR="001436AB" w:rsidRPr="00C514D2">
        <w:rPr>
          <w:rFonts w:eastAsiaTheme="minorHAnsi"/>
          <w:noProof/>
          <w:lang w:val="pl-PL" w:eastAsia="fr-FR"/>
        </w:rPr>
        <w:t>65</w:t>
      </w:r>
      <w:r w:rsidRPr="00C514D2">
        <w:rPr>
          <w:rFonts w:eastAsiaTheme="minorHAnsi"/>
          <w:lang w:val="en-GB" w:eastAsia="fr-FR"/>
        </w:rPr>
        <w:fldChar w:fldCharType="end"/>
      </w:r>
      <w:r w:rsidR="00A22517" w:rsidRPr="00C514D2">
        <w:rPr>
          <w:rFonts w:eastAsiaTheme="minorHAnsi"/>
          <w:lang w:val="pl-PL" w:eastAsia="fr-FR"/>
        </w:rPr>
        <w:t>.  </w:t>
      </w:r>
      <w:r w:rsidR="00D85B8B" w:rsidRPr="00C514D2">
        <w:rPr>
          <w:rFonts w:eastAsiaTheme="minorHAnsi"/>
          <w:lang w:val="pl-PL" w:eastAsia="fr-FR"/>
        </w:rPr>
        <w:t>W związku z tym</w:t>
      </w:r>
      <w:r w:rsidR="003A2F31" w:rsidRPr="00C514D2">
        <w:rPr>
          <w:rFonts w:eastAsiaTheme="minorHAnsi"/>
          <w:lang w:val="pl-PL" w:eastAsia="fr-FR"/>
        </w:rPr>
        <w:t xml:space="preserve"> skarżący twierdzi</w:t>
      </w:r>
      <w:r w:rsidR="00357C85">
        <w:rPr>
          <w:rFonts w:eastAsiaTheme="minorHAnsi"/>
          <w:lang w:val="pl-PL" w:eastAsia="fr-FR"/>
        </w:rPr>
        <w:t>li</w:t>
      </w:r>
      <w:r w:rsidR="003A2F31" w:rsidRPr="00C514D2">
        <w:rPr>
          <w:rFonts w:eastAsiaTheme="minorHAnsi"/>
          <w:lang w:val="pl-PL" w:eastAsia="fr-FR"/>
        </w:rPr>
        <w:t xml:space="preserve">, że </w:t>
      </w:r>
      <w:r w:rsidR="00D85B8B" w:rsidRPr="00C514D2">
        <w:rPr>
          <w:rFonts w:eastAsiaTheme="minorHAnsi"/>
          <w:lang w:val="pl-PL" w:eastAsia="fr-FR"/>
        </w:rPr>
        <w:t>na podstawie śledztwa</w:t>
      </w:r>
      <w:r w:rsidR="00357C85">
        <w:rPr>
          <w:rFonts w:eastAsiaTheme="minorHAnsi"/>
          <w:lang w:val="pl-PL" w:eastAsia="fr-FR"/>
        </w:rPr>
        <w:t xml:space="preserve">, które nie było efektywne i </w:t>
      </w:r>
      <w:r w:rsidR="00CB7295">
        <w:rPr>
          <w:rFonts w:eastAsiaTheme="minorHAnsi"/>
          <w:lang w:val="pl-PL" w:eastAsia="fr-FR"/>
        </w:rPr>
        <w:t>prowadzone</w:t>
      </w:r>
      <w:r w:rsidR="00357C85">
        <w:rPr>
          <w:rFonts w:eastAsiaTheme="minorHAnsi"/>
          <w:lang w:val="pl-PL" w:eastAsia="fr-FR"/>
        </w:rPr>
        <w:t xml:space="preserve"> tak aby uwolnić policjantów od zarzutów </w:t>
      </w:r>
      <w:r w:rsidR="00D85B8B" w:rsidRPr="00C514D2">
        <w:rPr>
          <w:rFonts w:eastAsiaTheme="minorHAnsi"/>
          <w:lang w:val="pl-PL" w:eastAsia="fr-FR"/>
        </w:rPr>
        <w:t xml:space="preserve"> organy prowadzące dochodzenie uznały, że przestępstwa nie zostały dokonane i że nie było podstaw do ich ścigania</w:t>
      </w:r>
      <w:r w:rsidR="00A22517" w:rsidRPr="00C514D2">
        <w:rPr>
          <w:rFonts w:eastAsiaTheme="minorHAnsi"/>
          <w:lang w:val="pl-PL" w:eastAsia="fr-FR"/>
        </w:rPr>
        <w:t>.</w:t>
      </w:r>
    </w:p>
    <w:p w:rsidR="002E3260" w:rsidRPr="00C514D2" w:rsidRDefault="002E3260" w:rsidP="001436AB">
      <w:pPr>
        <w:pStyle w:val="ECHRHeading3"/>
        <w:rPr>
          <w:lang w:val="pl-PL"/>
        </w:rPr>
      </w:pPr>
      <w:r w:rsidRPr="00C514D2">
        <w:rPr>
          <w:lang w:val="pl-PL"/>
        </w:rPr>
        <w:t>2.  </w:t>
      </w:r>
      <w:r w:rsidR="00D85B8B" w:rsidRPr="00C514D2">
        <w:rPr>
          <w:lang w:val="pl-PL"/>
        </w:rPr>
        <w:t>Rząd</w:t>
      </w:r>
    </w:p>
    <w:p w:rsidR="00137193" w:rsidRDefault="00281101" w:rsidP="001436AB">
      <w:pPr>
        <w:pStyle w:val="ECHRPara"/>
        <w:rPr>
          <w:lang w:val="pl-PL"/>
        </w:rPr>
      </w:pPr>
      <w:r w:rsidRPr="00C514D2">
        <w:rPr>
          <w:lang w:val="en-GB"/>
        </w:rPr>
        <w:fldChar w:fldCharType="begin"/>
      </w:r>
      <w:r w:rsidR="00ED6EFB" w:rsidRPr="00C514D2">
        <w:rPr>
          <w:lang w:val="pl-PL"/>
        </w:rPr>
        <w:instrText xml:space="preserve"> SEQ level0 \*arabic </w:instrText>
      </w:r>
      <w:r w:rsidRPr="00C514D2">
        <w:rPr>
          <w:lang w:val="en-GB"/>
        </w:rPr>
        <w:fldChar w:fldCharType="separate"/>
      </w:r>
      <w:r w:rsidR="001436AB" w:rsidRPr="00C514D2">
        <w:rPr>
          <w:noProof/>
          <w:lang w:val="pl-PL"/>
        </w:rPr>
        <w:t>66</w:t>
      </w:r>
      <w:r w:rsidRPr="00C514D2">
        <w:rPr>
          <w:lang w:val="en-GB"/>
        </w:rPr>
        <w:fldChar w:fldCharType="end"/>
      </w:r>
      <w:r w:rsidR="00ED6EFB" w:rsidRPr="00C514D2">
        <w:rPr>
          <w:lang w:val="pl-PL"/>
        </w:rPr>
        <w:t>.  </w:t>
      </w:r>
      <w:r w:rsidR="009C7388" w:rsidRPr="00C514D2">
        <w:rPr>
          <w:lang w:val="pl-PL"/>
        </w:rPr>
        <w:t>Rząd stwierdził, że zgadza</w:t>
      </w:r>
      <w:r w:rsidR="00D85B8B" w:rsidRPr="00C514D2">
        <w:rPr>
          <w:lang w:val="pl-PL"/>
        </w:rPr>
        <w:t xml:space="preserve"> się z analizą skarżących, że jeśli </w:t>
      </w:r>
      <w:r w:rsidR="006B48CE">
        <w:rPr>
          <w:lang w:val="pl-PL"/>
        </w:rPr>
        <w:t xml:space="preserve">dana </w:t>
      </w:r>
      <w:r w:rsidR="00D85B8B" w:rsidRPr="00C514D2">
        <w:rPr>
          <w:lang w:val="pl-PL"/>
        </w:rPr>
        <w:t>osoba była w areszcie w czasie</w:t>
      </w:r>
      <w:r w:rsidR="0081162D">
        <w:rPr>
          <w:lang w:val="pl-PL"/>
        </w:rPr>
        <w:t xml:space="preserve"> zdarzenia</w:t>
      </w:r>
      <w:r w:rsidR="00D85B8B" w:rsidRPr="00C514D2">
        <w:rPr>
          <w:lang w:val="pl-PL"/>
        </w:rPr>
        <w:t xml:space="preserve">, </w:t>
      </w:r>
      <w:r w:rsidR="006B48CE">
        <w:rPr>
          <w:lang w:val="pl-PL"/>
        </w:rPr>
        <w:t xml:space="preserve">to </w:t>
      </w:r>
      <w:r w:rsidR="00D85B8B" w:rsidRPr="00C514D2">
        <w:rPr>
          <w:lang w:val="pl-PL"/>
        </w:rPr>
        <w:t>istnieje domniemanie związku przyczynowego między ślad</w:t>
      </w:r>
      <w:r w:rsidR="009C7388" w:rsidRPr="00C514D2">
        <w:rPr>
          <w:lang w:val="pl-PL"/>
        </w:rPr>
        <w:t>ami</w:t>
      </w:r>
      <w:r w:rsidR="00D85B8B" w:rsidRPr="00C514D2">
        <w:rPr>
          <w:lang w:val="pl-PL"/>
        </w:rPr>
        <w:t xml:space="preserve"> urazów i obrażeń</w:t>
      </w:r>
      <w:r w:rsidR="006B48CE">
        <w:rPr>
          <w:lang w:val="pl-PL"/>
        </w:rPr>
        <w:t xml:space="preserve">, jakie posiadała a </w:t>
      </w:r>
      <w:r w:rsidR="00CC5D40">
        <w:rPr>
          <w:lang w:val="pl-PL"/>
        </w:rPr>
        <w:t>możliwością</w:t>
      </w:r>
      <w:r w:rsidR="006B48CE">
        <w:rPr>
          <w:lang w:val="pl-PL"/>
        </w:rPr>
        <w:t xml:space="preserve"> ich </w:t>
      </w:r>
      <w:r w:rsidR="00440438">
        <w:rPr>
          <w:lang w:val="pl-PL"/>
        </w:rPr>
        <w:t xml:space="preserve">przypisania </w:t>
      </w:r>
      <w:r w:rsidR="00440438" w:rsidRPr="00C514D2">
        <w:rPr>
          <w:lang w:val="pl-PL"/>
        </w:rPr>
        <w:t>policji</w:t>
      </w:r>
      <w:r w:rsidR="006D5D80" w:rsidRPr="00C514D2">
        <w:rPr>
          <w:lang w:val="pl-PL"/>
        </w:rPr>
        <w:t>,</w:t>
      </w:r>
      <w:r w:rsidR="00D85B8B" w:rsidRPr="00C514D2">
        <w:rPr>
          <w:lang w:val="pl-PL"/>
        </w:rPr>
        <w:t xml:space="preserve"> które </w:t>
      </w:r>
      <w:r w:rsidR="009C7388" w:rsidRPr="00C514D2">
        <w:rPr>
          <w:lang w:val="pl-PL"/>
        </w:rPr>
        <w:t>to</w:t>
      </w:r>
      <w:r w:rsidR="00D85B8B" w:rsidRPr="00C514D2">
        <w:rPr>
          <w:lang w:val="pl-PL"/>
        </w:rPr>
        <w:t xml:space="preserve"> może być obalone przez rozsądne</w:t>
      </w:r>
      <w:r w:rsidR="009C7388" w:rsidRPr="00C514D2">
        <w:rPr>
          <w:lang w:val="pl-PL"/>
        </w:rPr>
        <w:t xml:space="preserve"> wyjaśnienie</w:t>
      </w:r>
      <w:r w:rsidR="00D85B8B" w:rsidRPr="00C514D2">
        <w:rPr>
          <w:lang w:val="pl-PL"/>
        </w:rPr>
        <w:t xml:space="preserve">. </w:t>
      </w:r>
      <w:r w:rsidR="006B48CE">
        <w:rPr>
          <w:lang w:val="pl-PL"/>
        </w:rPr>
        <w:t xml:space="preserve">Rząd przyznaje </w:t>
      </w:r>
      <w:r w:rsidR="00D85B8B" w:rsidRPr="00C514D2">
        <w:rPr>
          <w:lang w:val="pl-PL"/>
        </w:rPr>
        <w:t xml:space="preserve">również, że dany czyn </w:t>
      </w:r>
      <w:r w:rsidR="00AD04BB">
        <w:rPr>
          <w:lang w:val="pl-PL"/>
        </w:rPr>
        <w:t xml:space="preserve">jest </w:t>
      </w:r>
      <w:r w:rsidR="00CC5D40" w:rsidRPr="00C514D2">
        <w:rPr>
          <w:lang w:val="pl-PL"/>
        </w:rPr>
        <w:t>uzna</w:t>
      </w:r>
      <w:r w:rsidR="00CC5D40">
        <w:rPr>
          <w:lang w:val="pl-PL"/>
        </w:rPr>
        <w:t>wany</w:t>
      </w:r>
      <w:r w:rsidR="00D85B8B" w:rsidRPr="00C514D2">
        <w:rPr>
          <w:lang w:val="pl-PL"/>
        </w:rPr>
        <w:t xml:space="preserve"> za poważn</w:t>
      </w:r>
      <w:r w:rsidR="009C7388" w:rsidRPr="00C514D2">
        <w:rPr>
          <w:lang w:val="pl-PL"/>
        </w:rPr>
        <w:t>y</w:t>
      </w:r>
      <w:r w:rsidR="00D85B8B" w:rsidRPr="00C514D2">
        <w:rPr>
          <w:lang w:val="pl-PL"/>
        </w:rPr>
        <w:t>, jeżeli dana osoba</w:t>
      </w:r>
      <w:r w:rsidR="00CC5D40">
        <w:rPr>
          <w:lang w:val="pl-PL"/>
        </w:rPr>
        <w:t xml:space="preserve"> </w:t>
      </w:r>
      <w:r w:rsidR="00AD04BB">
        <w:rPr>
          <w:lang w:val="pl-PL"/>
        </w:rPr>
        <w:t xml:space="preserve">jest </w:t>
      </w:r>
      <w:r w:rsidR="006E07DF">
        <w:rPr>
          <w:lang w:val="pl-PL"/>
        </w:rPr>
        <w:t xml:space="preserve">w czasie wydarzeń </w:t>
      </w:r>
      <w:r w:rsidR="00AD04BB">
        <w:rPr>
          <w:lang w:val="pl-PL"/>
        </w:rPr>
        <w:t>zatrzymana</w:t>
      </w:r>
      <w:r w:rsidR="00D85B8B" w:rsidRPr="00C514D2">
        <w:rPr>
          <w:lang w:val="pl-PL"/>
        </w:rPr>
        <w:t>, Trybunał przyj</w:t>
      </w:r>
      <w:r w:rsidR="00F50D92">
        <w:rPr>
          <w:lang w:val="pl-PL"/>
        </w:rPr>
        <w:t>mując</w:t>
      </w:r>
      <w:r w:rsidR="00D85B8B" w:rsidRPr="00C514D2">
        <w:rPr>
          <w:lang w:val="pl-PL"/>
        </w:rPr>
        <w:t xml:space="preserve"> </w:t>
      </w:r>
      <w:r w:rsidR="00D85B8B" w:rsidRPr="00C514D2">
        <w:rPr>
          <w:i/>
          <w:lang w:val="pl-PL"/>
        </w:rPr>
        <w:t>de facto</w:t>
      </w:r>
      <w:r w:rsidR="00D85B8B" w:rsidRPr="00C514D2">
        <w:rPr>
          <w:lang w:val="pl-PL"/>
        </w:rPr>
        <w:t>, że godność danej osoby</w:t>
      </w:r>
      <w:r w:rsidR="00CC5D40">
        <w:rPr>
          <w:lang w:val="pl-PL"/>
        </w:rPr>
        <w:t xml:space="preserve"> </w:t>
      </w:r>
      <w:r w:rsidR="00F50D92">
        <w:rPr>
          <w:lang w:val="pl-PL"/>
        </w:rPr>
        <w:t>jest naruszona</w:t>
      </w:r>
      <w:r w:rsidR="00D85B8B" w:rsidRPr="00C514D2">
        <w:rPr>
          <w:lang w:val="pl-PL"/>
        </w:rPr>
        <w:t xml:space="preserve">, </w:t>
      </w:r>
      <w:r w:rsidR="00137193">
        <w:rPr>
          <w:lang w:val="pl-PL"/>
        </w:rPr>
        <w:t xml:space="preserve">uznaje, że </w:t>
      </w:r>
      <w:r w:rsidR="00D85B8B" w:rsidRPr="00C514D2">
        <w:rPr>
          <w:lang w:val="pl-PL"/>
        </w:rPr>
        <w:t>to domniemanie może być obalone przez udowodnienie, że użycie siły miał</w:t>
      </w:r>
      <w:r w:rsidR="009C7388" w:rsidRPr="00C514D2">
        <w:rPr>
          <w:lang w:val="pl-PL"/>
        </w:rPr>
        <w:t>o</w:t>
      </w:r>
      <w:r w:rsidR="00D85B8B" w:rsidRPr="00C514D2">
        <w:rPr>
          <w:lang w:val="pl-PL"/>
        </w:rPr>
        <w:t xml:space="preserve"> by</w:t>
      </w:r>
      <w:r w:rsidR="009C7388" w:rsidRPr="00C514D2">
        <w:rPr>
          <w:lang w:val="pl-PL"/>
        </w:rPr>
        <w:t xml:space="preserve">ć </w:t>
      </w:r>
      <w:r w:rsidR="00D85B8B" w:rsidRPr="00C514D2">
        <w:rPr>
          <w:lang w:val="pl-PL"/>
        </w:rPr>
        <w:t xml:space="preserve">bezwzględnie konieczne w świetle zachowań ofiary. Rząd podkreślił, że nigdy nie miał zamiaru </w:t>
      </w:r>
      <w:r w:rsidR="00CC5D40">
        <w:rPr>
          <w:lang w:val="pl-PL"/>
        </w:rPr>
        <w:t>uciekać od tych</w:t>
      </w:r>
      <w:r w:rsidR="009C7388" w:rsidRPr="00C514D2">
        <w:rPr>
          <w:lang w:val="pl-PL"/>
        </w:rPr>
        <w:t xml:space="preserve"> domniemań, ale uważał</w:t>
      </w:r>
      <w:r w:rsidR="003A2F31" w:rsidRPr="00C514D2">
        <w:rPr>
          <w:lang w:val="pl-PL"/>
        </w:rPr>
        <w:t xml:space="preserve">, że </w:t>
      </w:r>
      <w:r w:rsidR="00E936C8">
        <w:rPr>
          <w:lang w:val="pl-PL"/>
        </w:rPr>
        <w:t>wydaje mu się za słuszne</w:t>
      </w:r>
      <w:r w:rsidR="00E81A67">
        <w:rPr>
          <w:lang w:val="pl-PL"/>
        </w:rPr>
        <w:t xml:space="preserve"> w tym przypadku nie podważać twierdzeń policjantów w </w:t>
      </w:r>
      <w:r w:rsidR="00440438">
        <w:rPr>
          <w:lang w:val="pl-PL"/>
        </w:rPr>
        <w:t>sytuacji, gdy</w:t>
      </w:r>
      <w:r w:rsidR="00E81A67">
        <w:rPr>
          <w:lang w:val="pl-PL"/>
        </w:rPr>
        <w:t xml:space="preserve"> </w:t>
      </w:r>
      <w:r w:rsidR="00D85B8B" w:rsidRPr="00C514D2">
        <w:rPr>
          <w:lang w:val="pl-PL"/>
        </w:rPr>
        <w:t xml:space="preserve">dokładne, wyczerpujące śledztwo prowadzone w niniejszej sprawie </w:t>
      </w:r>
      <w:r w:rsidR="009C7388" w:rsidRPr="00C514D2">
        <w:rPr>
          <w:lang w:val="pl-PL"/>
        </w:rPr>
        <w:t xml:space="preserve">nie </w:t>
      </w:r>
      <w:r w:rsidR="00D85B8B" w:rsidRPr="00C514D2">
        <w:rPr>
          <w:lang w:val="pl-PL"/>
        </w:rPr>
        <w:t>wykazał</w:t>
      </w:r>
      <w:r w:rsidR="009C7388" w:rsidRPr="00C514D2">
        <w:rPr>
          <w:lang w:val="pl-PL"/>
        </w:rPr>
        <w:t>o niczego, co</w:t>
      </w:r>
      <w:r w:rsidR="00D85B8B" w:rsidRPr="00C514D2">
        <w:rPr>
          <w:lang w:val="pl-PL"/>
        </w:rPr>
        <w:t xml:space="preserve"> mogł</w:t>
      </w:r>
      <w:r w:rsidR="009C7388" w:rsidRPr="00C514D2">
        <w:rPr>
          <w:lang w:val="pl-PL"/>
        </w:rPr>
        <w:t>o</w:t>
      </w:r>
      <w:r w:rsidR="006D5D80" w:rsidRPr="00C514D2">
        <w:rPr>
          <w:lang w:val="pl-PL"/>
        </w:rPr>
        <w:t>by pozwolić</w:t>
      </w:r>
      <w:r w:rsidR="009C7388" w:rsidRPr="00C514D2">
        <w:rPr>
          <w:lang w:val="pl-PL"/>
        </w:rPr>
        <w:t xml:space="preserve"> na zaprzeczenie </w:t>
      </w:r>
      <w:r w:rsidR="00137193">
        <w:rPr>
          <w:lang w:val="pl-PL"/>
        </w:rPr>
        <w:t xml:space="preserve">im w rozsądny sposób. </w:t>
      </w:r>
    </w:p>
    <w:p w:rsidR="00A22517" w:rsidRPr="00C514D2" w:rsidRDefault="00281101" w:rsidP="001436AB">
      <w:pPr>
        <w:pStyle w:val="ECHRPara"/>
        <w:rPr>
          <w:lang w:val="pl-PL"/>
        </w:rPr>
      </w:pPr>
      <w:r w:rsidRPr="00C514D2">
        <w:rPr>
          <w:lang w:val="en-GB"/>
        </w:rPr>
        <w:lastRenderedPageBreak/>
        <w:fldChar w:fldCharType="begin"/>
      </w:r>
      <w:r w:rsidR="00A22517" w:rsidRPr="00C514D2">
        <w:rPr>
          <w:lang w:val="pl-PL"/>
        </w:rPr>
        <w:instrText xml:space="preserve"> SEQ level0 \*arabic </w:instrText>
      </w:r>
      <w:r w:rsidRPr="00C514D2">
        <w:rPr>
          <w:lang w:val="en-GB"/>
        </w:rPr>
        <w:fldChar w:fldCharType="separate"/>
      </w:r>
      <w:r w:rsidR="001436AB" w:rsidRPr="00C514D2">
        <w:rPr>
          <w:noProof/>
          <w:lang w:val="pl-PL"/>
        </w:rPr>
        <w:t>67</w:t>
      </w:r>
      <w:r w:rsidRPr="00C514D2">
        <w:rPr>
          <w:lang w:val="en-GB"/>
        </w:rPr>
        <w:fldChar w:fldCharType="end"/>
      </w:r>
      <w:r w:rsidR="00A22517" w:rsidRPr="00C514D2">
        <w:rPr>
          <w:lang w:val="pl-PL"/>
        </w:rPr>
        <w:t>.  </w:t>
      </w:r>
      <w:r w:rsidR="009C7388" w:rsidRPr="00C514D2">
        <w:rPr>
          <w:lang w:val="pl-PL"/>
        </w:rPr>
        <w:t>Rząd uznał, że władze sądowe musiały pogodzić domniemanie związku przyczynowego z równie podstawową zasadą domniemania niewinności zamieszanych funkcjonariuszy państwowych: władze sądowe nie mogły odstąpić od zasady, że powinny skazać podejrzaną osobę tylko wtedy, gdy jest pewne ponad wszelką wątpliwość, że popełniła ona czyny stanowiące poniżające traktowanie wobec skarżącego</w:t>
      </w:r>
      <w:r w:rsidR="00A22517" w:rsidRPr="00C514D2">
        <w:rPr>
          <w:lang w:val="pl-PL"/>
        </w:rPr>
        <w:t>.</w:t>
      </w:r>
    </w:p>
    <w:p w:rsidR="00A22517" w:rsidRPr="00C514D2" w:rsidRDefault="00281101" w:rsidP="001436AB">
      <w:pPr>
        <w:pStyle w:val="ECHRPara"/>
        <w:rPr>
          <w:lang w:val="pl-PL"/>
        </w:rPr>
      </w:pPr>
      <w:r w:rsidRPr="00C514D2">
        <w:rPr>
          <w:lang w:val="en-GB"/>
        </w:rPr>
        <w:fldChar w:fldCharType="begin"/>
      </w:r>
      <w:r w:rsidR="00A22517" w:rsidRPr="00C514D2">
        <w:rPr>
          <w:lang w:val="pl-PL"/>
        </w:rPr>
        <w:instrText xml:space="preserve"> SEQ level0 \*arabic </w:instrText>
      </w:r>
      <w:r w:rsidRPr="00C514D2">
        <w:rPr>
          <w:lang w:val="en-GB"/>
        </w:rPr>
        <w:fldChar w:fldCharType="separate"/>
      </w:r>
      <w:r w:rsidR="001436AB" w:rsidRPr="00C514D2">
        <w:rPr>
          <w:noProof/>
          <w:lang w:val="pl-PL"/>
        </w:rPr>
        <w:t>68</w:t>
      </w:r>
      <w:r w:rsidRPr="00C514D2">
        <w:rPr>
          <w:lang w:val="en-GB"/>
        </w:rPr>
        <w:fldChar w:fldCharType="end"/>
      </w:r>
      <w:r w:rsidR="00A22517" w:rsidRPr="00C514D2">
        <w:rPr>
          <w:lang w:val="pl-PL"/>
        </w:rPr>
        <w:t>.  </w:t>
      </w:r>
      <w:r w:rsidR="009C7388" w:rsidRPr="00C514D2">
        <w:rPr>
          <w:lang w:val="pl-PL"/>
        </w:rPr>
        <w:t>Rząd podkreślił, że w niniej</w:t>
      </w:r>
      <w:r w:rsidR="003A2F31" w:rsidRPr="00C514D2">
        <w:rPr>
          <w:lang w:val="pl-PL"/>
        </w:rPr>
        <w:t>szym przypadku, chociaż skarżący przedstawili</w:t>
      </w:r>
      <w:r w:rsidR="009C7388" w:rsidRPr="00C514D2">
        <w:rPr>
          <w:lang w:val="pl-PL"/>
        </w:rPr>
        <w:t xml:space="preserve"> zaświadczenia</w:t>
      </w:r>
      <w:r w:rsidR="008E5C6C" w:rsidRPr="00C514D2">
        <w:rPr>
          <w:lang w:val="pl-PL"/>
        </w:rPr>
        <w:t xml:space="preserve"> lekarskie potwierdzające urazy</w:t>
      </w:r>
      <w:r w:rsidR="009C7388" w:rsidRPr="00C514D2">
        <w:rPr>
          <w:lang w:val="pl-PL"/>
        </w:rPr>
        <w:t xml:space="preserve">, które mogłyby być zgodne z wydarzeniami, </w:t>
      </w:r>
      <w:r w:rsidR="008E5C6C" w:rsidRPr="00C514D2">
        <w:rPr>
          <w:lang w:val="pl-PL"/>
        </w:rPr>
        <w:t>w związku z którymi</w:t>
      </w:r>
      <w:r w:rsidR="009C7388" w:rsidRPr="00C514D2">
        <w:rPr>
          <w:lang w:val="pl-PL"/>
        </w:rPr>
        <w:t xml:space="preserve"> </w:t>
      </w:r>
      <w:r w:rsidR="008E5C6C" w:rsidRPr="00C514D2">
        <w:rPr>
          <w:lang w:val="pl-PL"/>
        </w:rPr>
        <w:t>złożyli</w:t>
      </w:r>
      <w:r w:rsidR="009C7388" w:rsidRPr="00C514D2">
        <w:rPr>
          <w:lang w:val="pl-PL"/>
        </w:rPr>
        <w:t xml:space="preserve"> </w:t>
      </w:r>
      <w:r w:rsidR="008E5C6C" w:rsidRPr="00C514D2">
        <w:rPr>
          <w:lang w:val="pl-PL"/>
        </w:rPr>
        <w:t>skargę</w:t>
      </w:r>
      <w:r w:rsidR="009C7388" w:rsidRPr="00C514D2">
        <w:rPr>
          <w:lang w:val="pl-PL"/>
        </w:rPr>
        <w:t>, tylk</w:t>
      </w:r>
      <w:r w:rsidR="003A2F31" w:rsidRPr="00C514D2">
        <w:rPr>
          <w:lang w:val="pl-PL"/>
        </w:rPr>
        <w:t>o oświadczenia skarżących</w:t>
      </w:r>
      <w:r w:rsidR="009C7388" w:rsidRPr="00C514D2">
        <w:rPr>
          <w:lang w:val="pl-PL"/>
        </w:rPr>
        <w:t xml:space="preserve"> sugerowały, że te obrażenia były konsekwencją </w:t>
      </w:r>
      <w:r w:rsidR="00631DFB">
        <w:rPr>
          <w:lang w:val="pl-PL"/>
        </w:rPr>
        <w:t xml:space="preserve">uderzenia w policzek </w:t>
      </w:r>
      <w:r w:rsidR="009C7388" w:rsidRPr="00C514D2">
        <w:rPr>
          <w:lang w:val="pl-PL"/>
        </w:rPr>
        <w:t xml:space="preserve">i że </w:t>
      </w:r>
      <w:r w:rsidR="00631DFB">
        <w:rPr>
          <w:lang w:val="pl-PL"/>
        </w:rPr>
        <w:t xml:space="preserve">to </w:t>
      </w:r>
      <w:r w:rsidR="00363A75" w:rsidRPr="00C514D2">
        <w:rPr>
          <w:lang w:val="pl-PL"/>
        </w:rPr>
        <w:t>uderzeni</w:t>
      </w:r>
      <w:r w:rsidR="00631DFB">
        <w:rPr>
          <w:lang w:val="pl-PL"/>
        </w:rPr>
        <w:t>e</w:t>
      </w:r>
      <w:r w:rsidR="009C7388" w:rsidRPr="00C514D2">
        <w:rPr>
          <w:lang w:val="pl-PL"/>
        </w:rPr>
        <w:t xml:space="preserve"> został</w:t>
      </w:r>
      <w:r w:rsidR="00631DFB">
        <w:rPr>
          <w:lang w:val="pl-PL"/>
        </w:rPr>
        <w:t>o</w:t>
      </w:r>
      <w:r w:rsidR="009C7388" w:rsidRPr="00C514D2">
        <w:rPr>
          <w:lang w:val="pl-PL"/>
        </w:rPr>
        <w:t xml:space="preserve"> zadane obu </w:t>
      </w:r>
      <w:r w:rsidR="008E5C6C" w:rsidRPr="00C514D2">
        <w:rPr>
          <w:lang w:val="pl-PL"/>
        </w:rPr>
        <w:t>skarżącym</w:t>
      </w:r>
      <w:r w:rsidR="009C7388" w:rsidRPr="00C514D2">
        <w:rPr>
          <w:lang w:val="pl-PL"/>
        </w:rPr>
        <w:t xml:space="preserve"> przez funkcjonariuszy policji. Ponadto </w:t>
      </w:r>
      <w:r w:rsidR="00631DFB">
        <w:rPr>
          <w:lang w:val="pl-PL"/>
        </w:rPr>
        <w:t xml:space="preserve">dodaje, że </w:t>
      </w:r>
      <w:r w:rsidR="008E5C6C" w:rsidRPr="00C514D2">
        <w:rPr>
          <w:lang w:val="pl-PL"/>
        </w:rPr>
        <w:t xml:space="preserve">ci </w:t>
      </w:r>
      <w:r w:rsidR="009C7388" w:rsidRPr="00C514D2">
        <w:rPr>
          <w:lang w:val="pl-PL"/>
        </w:rPr>
        <w:t>funkcjonariusze mi</w:t>
      </w:r>
      <w:r w:rsidR="008E5C6C" w:rsidRPr="00C514D2">
        <w:rPr>
          <w:lang w:val="pl-PL"/>
        </w:rPr>
        <w:t>eli</w:t>
      </w:r>
      <w:r w:rsidR="009C7388" w:rsidRPr="00C514D2">
        <w:rPr>
          <w:lang w:val="pl-PL"/>
        </w:rPr>
        <w:t xml:space="preserve"> stanowczo zaprzecz</w:t>
      </w:r>
      <w:r w:rsidR="008E5C6C" w:rsidRPr="00C514D2">
        <w:rPr>
          <w:lang w:val="pl-PL"/>
        </w:rPr>
        <w:t>ać</w:t>
      </w:r>
      <w:r w:rsidR="009C7388" w:rsidRPr="00C514D2">
        <w:rPr>
          <w:lang w:val="pl-PL"/>
        </w:rPr>
        <w:t xml:space="preserve"> popełnieni</w:t>
      </w:r>
      <w:r w:rsidR="00631DFB">
        <w:rPr>
          <w:lang w:val="pl-PL"/>
        </w:rPr>
        <w:t>u</w:t>
      </w:r>
      <w:r w:rsidR="009C7388" w:rsidRPr="00C514D2">
        <w:rPr>
          <w:lang w:val="pl-PL"/>
        </w:rPr>
        <w:t xml:space="preserve"> takich czynów, a żaden z dowodów zgromadzonych w toku dochodzenia nie obalił ich oświadcz</w:t>
      </w:r>
      <w:r w:rsidR="00125B04">
        <w:rPr>
          <w:lang w:val="pl-PL"/>
        </w:rPr>
        <w:t>eń</w:t>
      </w:r>
      <w:r w:rsidR="009C7388" w:rsidRPr="00C514D2">
        <w:rPr>
          <w:lang w:val="pl-PL"/>
        </w:rPr>
        <w:t>. Rząd zauważył również, że członkowie rodziny Bouyid wni</w:t>
      </w:r>
      <w:r w:rsidR="008E5C6C" w:rsidRPr="00C514D2">
        <w:rPr>
          <w:lang w:val="pl-PL"/>
        </w:rPr>
        <w:t>eśli</w:t>
      </w:r>
      <w:r w:rsidR="009C7388" w:rsidRPr="00C514D2">
        <w:rPr>
          <w:lang w:val="pl-PL"/>
        </w:rPr>
        <w:t xml:space="preserve"> kilka innych skarg na funkcjonariuszy z lokalnego posterunku policji, za każdym razem na tle konfrontacji z policją po tym, jak zosta</w:t>
      </w:r>
      <w:r w:rsidR="008E5C6C" w:rsidRPr="00C514D2">
        <w:rPr>
          <w:lang w:val="pl-PL"/>
        </w:rPr>
        <w:t>li</w:t>
      </w:r>
      <w:r w:rsidR="009C7388" w:rsidRPr="00C514D2">
        <w:rPr>
          <w:lang w:val="pl-PL"/>
        </w:rPr>
        <w:t xml:space="preserve"> zatrzyman</w:t>
      </w:r>
      <w:r w:rsidR="008E5C6C" w:rsidRPr="00C514D2">
        <w:rPr>
          <w:lang w:val="pl-PL"/>
        </w:rPr>
        <w:t>i</w:t>
      </w:r>
      <w:r w:rsidR="009C7388" w:rsidRPr="00C514D2">
        <w:rPr>
          <w:lang w:val="pl-PL"/>
        </w:rPr>
        <w:t xml:space="preserve"> i przesłuchiwan</w:t>
      </w:r>
      <w:r w:rsidR="008E5C6C" w:rsidRPr="00C514D2">
        <w:rPr>
          <w:lang w:val="pl-PL"/>
        </w:rPr>
        <w:t>i</w:t>
      </w:r>
      <w:r w:rsidR="003A2F31" w:rsidRPr="00C514D2">
        <w:rPr>
          <w:lang w:val="pl-PL"/>
        </w:rPr>
        <w:t>. Doszedł</w:t>
      </w:r>
      <w:r w:rsidR="009C7388" w:rsidRPr="00C514D2">
        <w:rPr>
          <w:lang w:val="pl-PL"/>
        </w:rPr>
        <w:t xml:space="preserve"> do wniosku, że ze względu na zachowanie rodziny Bouyid</w:t>
      </w:r>
      <w:r w:rsidR="008E5C6C" w:rsidRPr="00C514D2">
        <w:rPr>
          <w:lang w:val="pl-PL"/>
        </w:rPr>
        <w:t xml:space="preserve"> można</w:t>
      </w:r>
      <w:r w:rsidR="009C7388" w:rsidRPr="00C514D2">
        <w:rPr>
          <w:lang w:val="pl-PL"/>
        </w:rPr>
        <w:t xml:space="preserve"> było sobie wyobrazić, że zarzuty skarżących </w:t>
      </w:r>
      <w:r w:rsidR="008E5C6C" w:rsidRPr="00C514D2">
        <w:rPr>
          <w:lang w:val="pl-PL"/>
        </w:rPr>
        <w:t>miały na celu</w:t>
      </w:r>
      <w:r w:rsidR="009C7388" w:rsidRPr="00C514D2">
        <w:rPr>
          <w:lang w:val="pl-PL"/>
        </w:rPr>
        <w:t xml:space="preserve"> </w:t>
      </w:r>
      <w:r w:rsidR="00A013C3">
        <w:rPr>
          <w:lang w:val="pl-PL"/>
        </w:rPr>
        <w:t xml:space="preserve">zdyskredytowanie </w:t>
      </w:r>
      <w:r w:rsidR="009C7388" w:rsidRPr="00C514D2">
        <w:rPr>
          <w:lang w:val="pl-PL"/>
        </w:rPr>
        <w:t>policjant</w:t>
      </w:r>
      <w:r w:rsidR="00A013C3">
        <w:rPr>
          <w:lang w:val="pl-PL"/>
        </w:rPr>
        <w:t>ów</w:t>
      </w:r>
      <w:r w:rsidR="009C7388" w:rsidRPr="00C514D2">
        <w:rPr>
          <w:lang w:val="pl-PL"/>
        </w:rPr>
        <w:t xml:space="preserve">, </w:t>
      </w:r>
      <w:r w:rsidR="00A013C3">
        <w:rPr>
          <w:lang w:val="pl-PL"/>
        </w:rPr>
        <w:t xml:space="preserve">których </w:t>
      </w:r>
      <w:r w:rsidR="00440438">
        <w:rPr>
          <w:lang w:val="pl-PL"/>
        </w:rPr>
        <w:t>oskarżali, chociaż</w:t>
      </w:r>
      <w:r w:rsidR="009C7388" w:rsidRPr="00C514D2">
        <w:rPr>
          <w:lang w:val="pl-PL"/>
        </w:rPr>
        <w:t xml:space="preserve"> żaden cios</w:t>
      </w:r>
      <w:r w:rsidR="008E5C6C" w:rsidRPr="00C514D2">
        <w:rPr>
          <w:lang w:val="pl-PL"/>
        </w:rPr>
        <w:t xml:space="preserve"> nie</w:t>
      </w:r>
      <w:r w:rsidR="009C7388" w:rsidRPr="00C514D2">
        <w:rPr>
          <w:lang w:val="pl-PL"/>
        </w:rPr>
        <w:t xml:space="preserve"> został zadan</w:t>
      </w:r>
      <w:r w:rsidR="008E5C6C" w:rsidRPr="00C514D2">
        <w:rPr>
          <w:lang w:val="pl-PL"/>
        </w:rPr>
        <w:t>y</w:t>
      </w:r>
      <w:r w:rsidR="009C7388" w:rsidRPr="00C514D2">
        <w:rPr>
          <w:lang w:val="pl-PL"/>
        </w:rPr>
        <w:t>.</w:t>
      </w:r>
      <w:r w:rsidR="001F65FD">
        <w:rPr>
          <w:lang w:val="pl-PL"/>
        </w:rPr>
        <w:t xml:space="preserve"> Podczas</w:t>
      </w:r>
      <w:r w:rsidR="009C7388" w:rsidRPr="00C514D2">
        <w:rPr>
          <w:lang w:val="pl-PL"/>
        </w:rPr>
        <w:t xml:space="preserve"> </w:t>
      </w:r>
      <w:r w:rsidR="001F65FD">
        <w:rPr>
          <w:lang w:val="pl-PL"/>
        </w:rPr>
        <w:t xml:space="preserve">rozprawy </w:t>
      </w:r>
      <w:r w:rsidR="009C7388" w:rsidRPr="00C514D2">
        <w:rPr>
          <w:lang w:val="pl-PL"/>
        </w:rPr>
        <w:t>rząd wspomnia</w:t>
      </w:r>
      <w:r w:rsidR="008E5C6C" w:rsidRPr="00C514D2">
        <w:rPr>
          <w:lang w:val="pl-PL"/>
        </w:rPr>
        <w:t>ł</w:t>
      </w:r>
      <w:r w:rsidR="009C7388" w:rsidRPr="00C514D2">
        <w:rPr>
          <w:lang w:val="pl-PL"/>
        </w:rPr>
        <w:t xml:space="preserve"> hipotezę, że skarżący</w:t>
      </w:r>
      <w:r w:rsidR="00B275E6" w:rsidRPr="00C514D2">
        <w:rPr>
          <w:lang w:val="pl-PL"/>
        </w:rPr>
        <w:t xml:space="preserve"> sam</w:t>
      </w:r>
      <w:r w:rsidR="001F65FD">
        <w:rPr>
          <w:lang w:val="pl-PL"/>
        </w:rPr>
        <w:t>i</w:t>
      </w:r>
      <w:r w:rsidR="00B275E6" w:rsidRPr="00C514D2">
        <w:rPr>
          <w:lang w:val="pl-PL"/>
        </w:rPr>
        <w:t xml:space="preserve"> się</w:t>
      </w:r>
      <w:r w:rsidR="009C7388" w:rsidRPr="00C514D2">
        <w:rPr>
          <w:lang w:val="pl-PL"/>
        </w:rPr>
        <w:t xml:space="preserve"> </w:t>
      </w:r>
      <w:r w:rsidR="008E5C6C" w:rsidRPr="00C514D2">
        <w:rPr>
          <w:lang w:val="pl-PL"/>
        </w:rPr>
        <w:t>uderzy</w:t>
      </w:r>
      <w:r w:rsidR="001F65FD">
        <w:rPr>
          <w:lang w:val="pl-PL"/>
        </w:rPr>
        <w:t>li</w:t>
      </w:r>
      <w:r w:rsidR="009C7388" w:rsidRPr="00C514D2">
        <w:rPr>
          <w:lang w:val="pl-PL"/>
        </w:rPr>
        <w:t xml:space="preserve"> w celu </w:t>
      </w:r>
      <w:r w:rsidR="00BC2943" w:rsidRPr="00C514D2">
        <w:rPr>
          <w:lang w:val="pl-PL"/>
        </w:rPr>
        <w:t>wytoczenia</w:t>
      </w:r>
      <w:r w:rsidR="009C7388" w:rsidRPr="00C514D2">
        <w:rPr>
          <w:lang w:val="pl-PL"/>
        </w:rPr>
        <w:t xml:space="preserve"> spraw</w:t>
      </w:r>
      <w:r w:rsidR="00BC2943" w:rsidRPr="00C514D2">
        <w:rPr>
          <w:lang w:val="pl-PL"/>
        </w:rPr>
        <w:t>y</w:t>
      </w:r>
      <w:r w:rsidR="009C7388" w:rsidRPr="00C514D2">
        <w:rPr>
          <w:lang w:val="pl-PL"/>
        </w:rPr>
        <w:t xml:space="preserve"> przeciw</w:t>
      </w:r>
      <w:r w:rsidR="00B275E6" w:rsidRPr="00C514D2">
        <w:rPr>
          <w:lang w:val="pl-PL"/>
        </w:rPr>
        <w:t>ko miejskiej policji, z którymi</w:t>
      </w:r>
      <w:r w:rsidR="00BC2943" w:rsidRPr="00C514D2">
        <w:rPr>
          <w:lang w:val="pl-PL"/>
        </w:rPr>
        <w:t xml:space="preserve"> mieli</w:t>
      </w:r>
      <w:r w:rsidR="009C7388" w:rsidRPr="00C514D2">
        <w:rPr>
          <w:lang w:val="pl-PL"/>
        </w:rPr>
        <w:t xml:space="preserve"> </w:t>
      </w:r>
      <w:r w:rsidR="00B275E6" w:rsidRPr="00C514D2">
        <w:rPr>
          <w:lang w:val="pl-PL"/>
        </w:rPr>
        <w:t xml:space="preserve">oni </w:t>
      </w:r>
      <w:r w:rsidR="009C7388" w:rsidRPr="00C514D2">
        <w:rPr>
          <w:lang w:val="pl-PL"/>
        </w:rPr>
        <w:t>trudności od wielu lat. Zdaniem rządu napięci</w:t>
      </w:r>
      <w:r w:rsidR="00BC2943" w:rsidRPr="00C514D2">
        <w:rPr>
          <w:lang w:val="pl-PL"/>
        </w:rPr>
        <w:t>e</w:t>
      </w:r>
      <w:r w:rsidR="009C7388" w:rsidRPr="00C514D2">
        <w:rPr>
          <w:lang w:val="pl-PL"/>
        </w:rPr>
        <w:t xml:space="preserve"> był</w:t>
      </w:r>
      <w:r w:rsidR="001F65FD">
        <w:rPr>
          <w:lang w:val="pl-PL"/>
        </w:rPr>
        <w:t>o</w:t>
      </w:r>
      <w:r w:rsidR="009C7388" w:rsidRPr="00C514D2">
        <w:rPr>
          <w:lang w:val="pl-PL"/>
        </w:rPr>
        <w:t xml:space="preserve"> tak wielk</w:t>
      </w:r>
      <w:r w:rsidR="00BC2943" w:rsidRPr="00C514D2">
        <w:rPr>
          <w:lang w:val="pl-PL"/>
        </w:rPr>
        <w:t>ie</w:t>
      </w:r>
      <w:r w:rsidR="009C7388" w:rsidRPr="00C514D2">
        <w:rPr>
          <w:lang w:val="pl-PL"/>
        </w:rPr>
        <w:t xml:space="preserve">, że </w:t>
      </w:r>
      <w:r w:rsidR="009C7388" w:rsidRPr="00C514D2">
        <w:rPr>
          <w:rFonts w:ascii="Cambria Math" w:hAnsi="Cambria Math" w:cs="Cambria Math"/>
          <w:lang w:val="pl-PL"/>
        </w:rPr>
        <w:t>​​</w:t>
      </w:r>
      <w:r w:rsidR="009C7388" w:rsidRPr="00C514D2">
        <w:rPr>
          <w:rFonts w:ascii="Times New Roman" w:hAnsi="Times New Roman" w:cs="Times New Roman"/>
          <w:lang w:val="pl-PL"/>
        </w:rPr>
        <w:t>takie rozwiązanie nie było</w:t>
      </w:r>
      <w:r w:rsidR="00BC2943" w:rsidRPr="00C514D2">
        <w:rPr>
          <w:rFonts w:ascii="Times New Roman" w:hAnsi="Times New Roman" w:cs="Times New Roman"/>
          <w:lang w:val="pl-PL"/>
        </w:rPr>
        <w:t xml:space="preserve"> nie</w:t>
      </w:r>
      <w:r w:rsidR="009C7388" w:rsidRPr="00C514D2">
        <w:rPr>
          <w:rFonts w:ascii="Times New Roman" w:hAnsi="Times New Roman" w:cs="Times New Roman"/>
          <w:lang w:val="pl-PL"/>
        </w:rPr>
        <w:t xml:space="preserve"> do </w:t>
      </w:r>
      <w:r w:rsidR="00B275E6" w:rsidRPr="00C514D2">
        <w:rPr>
          <w:rFonts w:ascii="Times New Roman" w:hAnsi="Times New Roman" w:cs="Times New Roman"/>
          <w:lang w:val="pl-PL"/>
        </w:rPr>
        <w:t>wyobrażenia</w:t>
      </w:r>
      <w:r w:rsidR="00333CB5" w:rsidRPr="00C514D2">
        <w:rPr>
          <w:lang w:val="pl-PL"/>
        </w:rPr>
        <w:t>.</w:t>
      </w:r>
    </w:p>
    <w:p w:rsidR="00A22517" w:rsidRPr="00C514D2" w:rsidRDefault="00281101" w:rsidP="001436AB">
      <w:pPr>
        <w:pStyle w:val="ECHRPara"/>
        <w:rPr>
          <w:lang w:val="pl-PL"/>
        </w:rPr>
      </w:pPr>
      <w:r w:rsidRPr="00C514D2">
        <w:rPr>
          <w:lang w:val="en-GB"/>
        </w:rPr>
        <w:fldChar w:fldCharType="begin"/>
      </w:r>
      <w:r w:rsidR="00A22517" w:rsidRPr="00C514D2">
        <w:rPr>
          <w:lang w:val="pl-PL"/>
        </w:rPr>
        <w:instrText xml:space="preserve"> SEQ level0 \*arabic </w:instrText>
      </w:r>
      <w:r w:rsidRPr="00C514D2">
        <w:rPr>
          <w:lang w:val="en-GB"/>
        </w:rPr>
        <w:fldChar w:fldCharType="separate"/>
      </w:r>
      <w:r w:rsidR="001436AB" w:rsidRPr="00C514D2">
        <w:rPr>
          <w:noProof/>
          <w:lang w:val="pl-PL"/>
        </w:rPr>
        <w:t>69</w:t>
      </w:r>
      <w:r w:rsidRPr="00C514D2">
        <w:rPr>
          <w:lang w:val="en-GB"/>
        </w:rPr>
        <w:fldChar w:fldCharType="end"/>
      </w:r>
      <w:r w:rsidR="00A22517" w:rsidRPr="00C514D2">
        <w:rPr>
          <w:lang w:val="pl-PL"/>
        </w:rPr>
        <w:t>.  </w:t>
      </w:r>
      <w:r w:rsidR="00BC2943" w:rsidRPr="00C514D2">
        <w:rPr>
          <w:lang w:val="pl-PL"/>
        </w:rPr>
        <w:t>Zatem w niniejszej sprawie</w:t>
      </w:r>
      <w:r w:rsidR="00B275E6" w:rsidRPr="00C514D2">
        <w:rPr>
          <w:lang w:val="pl-PL"/>
        </w:rPr>
        <w:t xml:space="preserve"> istniała</w:t>
      </w:r>
      <w:r w:rsidR="00BC2943" w:rsidRPr="00C514D2">
        <w:rPr>
          <w:lang w:val="pl-PL"/>
        </w:rPr>
        <w:t xml:space="preserve"> </w:t>
      </w:r>
      <w:r w:rsidR="00622D36" w:rsidRPr="00C514D2">
        <w:rPr>
          <w:lang w:val="pl-PL"/>
        </w:rPr>
        <w:t>“</w:t>
      </w:r>
      <w:r w:rsidR="00BC2943" w:rsidRPr="00C514D2">
        <w:rPr>
          <w:lang w:val="pl-PL"/>
        </w:rPr>
        <w:t>więcej niż wątpliwość co do ustanowienia rzekomych faktów</w:t>
      </w:r>
      <w:r w:rsidR="00622D36" w:rsidRPr="00C514D2">
        <w:rPr>
          <w:lang w:val="pl-PL"/>
        </w:rPr>
        <w:t>”</w:t>
      </w:r>
      <w:r w:rsidR="00A22517" w:rsidRPr="00C514D2">
        <w:rPr>
          <w:lang w:val="pl-PL"/>
        </w:rPr>
        <w:t>.</w:t>
      </w:r>
    </w:p>
    <w:p w:rsidR="00A22517" w:rsidRPr="00C514D2" w:rsidRDefault="00281101" w:rsidP="001436AB">
      <w:pPr>
        <w:pStyle w:val="ECHRPara"/>
        <w:rPr>
          <w:lang w:val="pl-PL"/>
        </w:rPr>
      </w:pPr>
      <w:r w:rsidRPr="00C514D2">
        <w:rPr>
          <w:lang w:val="en-GB"/>
        </w:rPr>
        <w:fldChar w:fldCharType="begin"/>
      </w:r>
      <w:r w:rsidR="00A22517" w:rsidRPr="00C514D2">
        <w:rPr>
          <w:lang w:val="pl-PL"/>
        </w:rPr>
        <w:instrText xml:space="preserve"> SEQ level0 \*arabic </w:instrText>
      </w:r>
      <w:r w:rsidRPr="00C514D2">
        <w:rPr>
          <w:lang w:val="en-GB"/>
        </w:rPr>
        <w:fldChar w:fldCharType="separate"/>
      </w:r>
      <w:r w:rsidR="001436AB" w:rsidRPr="00C514D2">
        <w:rPr>
          <w:noProof/>
          <w:lang w:val="pl-PL"/>
        </w:rPr>
        <w:t>70</w:t>
      </w:r>
      <w:r w:rsidRPr="00C514D2">
        <w:rPr>
          <w:lang w:val="en-GB"/>
        </w:rPr>
        <w:fldChar w:fldCharType="end"/>
      </w:r>
      <w:r w:rsidR="00A22517" w:rsidRPr="00C514D2">
        <w:rPr>
          <w:lang w:val="pl-PL"/>
        </w:rPr>
        <w:t>.  </w:t>
      </w:r>
      <w:r w:rsidR="00BC2943" w:rsidRPr="00C514D2">
        <w:rPr>
          <w:lang w:val="pl-PL"/>
        </w:rPr>
        <w:t>Rząd twierdził, że to ostatnie stwierdzenie nie jest sprzeczne z zasadą, że gdy dana osoba została pozbawiona wolności lub miała do czynienia z funkcjonariuszami organów ścigania, każde odwołanie się do siły fizycznej, która nie była konieczna przez własne postępowanie osoby</w:t>
      </w:r>
      <w:r w:rsidR="006D5D80" w:rsidRPr="00C514D2">
        <w:rPr>
          <w:lang w:val="pl-PL"/>
        </w:rPr>
        <w:t>,</w:t>
      </w:r>
      <w:r w:rsidR="00BC2943" w:rsidRPr="00C514D2">
        <w:rPr>
          <w:lang w:val="pl-PL"/>
        </w:rPr>
        <w:t xml:space="preserve"> narusza godność człowieka i w zasadzie stanowiłoby naruszenie </w:t>
      </w:r>
      <w:r w:rsidR="00440438">
        <w:rPr>
          <w:lang w:val="pl-PL"/>
        </w:rPr>
        <w:t>art.</w:t>
      </w:r>
      <w:r w:rsidR="00BC2943" w:rsidRPr="00C514D2">
        <w:rPr>
          <w:lang w:val="pl-PL"/>
        </w:rPr>
        <w:t xml:space="preserve"> 3.</w:t>
      </w:r>
    </w:p>
    <w:p w:rsidR="00A22517" w:rsidRPr="00C514D2" w:rsidRDefault="00281101" w:rsidP="001436AB">
      <w:pPr>
        <w:pStyle w:val="ECHRPara"/>
        <w:rPr>
          <w:lang w:val="pl-PL"/>
        </w:rPr>
      </w:pPr>
      <w:r w:rsidRPr="00C514D2">
        <w:rPr>
          <w:lang w:val="en-GB"/>
        </w:rPr>
        <w:fldChar w:fldCharType="begin"/>
      </w:r>
      <w:r w:rsidR="00A22517" w:rsidRPr="00C514D2">
        <w:rPr>
          <w:lang w:val="pl-PL"/>
        </w:rPr>
        <w:instrText xml:space="preserve"> SEQ level0 \*arabic </w:instrText>
      </w:r>
      <w:r w:rsidRPr="00C514D2">
        <w:rPr>
          <w:lang w:val="en-GB"/>
        </w:rPr>
        <w:fldChar w:fldCharType="separate"/>
      </w:r>
      <w:r w:rsidR="001436AB" w:rsidRPr="00C514D2">
        <w:rPr>
          <w:noProof/>
          <w:lang w:val="pl-PL"/>
        </w:rPr>
        <w:t>71</w:t>
      </w:r>
      <w:r w:rsidRPr="00C514D2">
        <w:rPr>
          <w:lang w:val="en-GB"/>
        </w:rPr>
        <w:fldChar w:fldCharType="end"/>
      </w:r>
      <w:r w:rsidR="00A22517" w:rsidRPr="00C514D2">
        <w:rPr>
          <w:lang w:val="pl-PL"/>
        </w:rPr>
        <w:t>.  </w:t>
      </w:r>
      <w:r w:rsidR="00B275E6" w:rsidRPr="00C514D2">
        <w:rPr>
          <w:lang w:val="pl-PL"/>
        </w:rPr>
        <w:t>Rząd stwierdził, że skarżący mieli</w:t>
      </w:r>
      <w:r w:rsidR="00BC2943" w:rsidRPr="00C514D2">
        <w:rPr>
          <w:lang w:val="pl-PL"/>
        </w:rPr>
        <w:t xml:space="preserve"> dostęp do skutecznego oficjalnego dochodzenia, które analizowało wszelkie dostępne dane w zakresie raportó</w:t>
      </w:r>
      <w:r w:rsidR="00B275E6" w:rsidRPr="00C514D2">
        <w:rPr>
          <w:lang w:val="pl-PL"/>
        </w:rPr>
        <w:t>w, dokumentacji i zeznań. Dodał</w:t>
      </w:r>
      <w:r w:rsidR="00BC2943" w:rsidRPr="00C514D2">
        <w:rPr>
          <w:lang w:val="pl-PL"/>
        </w:rPr>
        <w:t xml:space="preserve"> jednak, że dochodzenie nie wykazało</w:t>
      </w:r>
      <w:r w:rsidR="00CF38CA">
        <w:rPr>
          <w:lang w:val="pl-PL"/>
        </w:rPr>
        <w:t xml:space="preserve"> natomiast</w:t>
      </w:r>
      <w:r w:rsidR="00BC2943" w:rsidRPr="00C514D2">
        <w:rPr>
          <w:lang w:val="pl-PL"/>
        </w:rPr>
        <w:t>, że okoliczności przedstawiane przez skarżących miały rzeczywiście miejsce i przez to nie udało im się odpowiednio zidentyfikować jednego lub więcej możliwych sprawców</w:t>
      </w:r>
      <w:r w:rsidR="00A22517" w:rsidRPr="00C514D2">
        <w:rPr>
          <w:lang w:val="pl-PL"/>
        </w:rPr>
        <w:t>.</w:t>
      </w:r>
    </w:p>
    <w:p w:rsidR="002E3260" w:rsidRPr="00C514D2" w:rsidRDefault="00281101" w:rsidP="001436AB">
      <w:pPr>
        <w:pStyle w:val="ECHRPara"/>
        <w:rPr>
          <w:lang w:val="pl-PL"/>
        </w:rPr>
      </w:pPr>
      <w:r w:rsidRPr="00C514D2">
        <w:rPr>
          <w:lang w:val="en-GB"/>
        </w:rPr>
        <w:fldChar w:fldCharType="begin"/>
      </w:r>
      <w:r w:rsidR="00A22517" w:rsidRPr="00C514D2">
        <w:rPr>
          <w:lang w:val="pl-PL"/>
        </w:rPr>
        <w:instrText xml:space="preserve"> SEQ level0 \*arabic </w:instrText>
      </w:r>
      <w:r w:rsidRPr="00C514D2">
        <w:rPr>
          <w:lang w:val="en-GB"/>
        </w:rPr>
        <w:fldChar w:fldCharType="separate"/>
      </w:r>
      <w:r w:rsidR="001436AB" w:rsidRPr="00C514D2">
        <w:rPr>
          <w:noProof/>
          <w:lang w:val="pl-PL"/>
        </w:rPr>
        <w:t>72</w:t>
      </w:r>
      <w:r w:rsidRPr="00C514D2">
        <w:rPr>
          <w:lang w:val="en-GB"/>
        </w:rPr>
        <w:fldChar w:fldCharType="end"/>
      </w:r>
      <w:r w:rsidR="00A22517" w:rsidRPr="00C514D2">
        <w:rPr>
          <w:lang w:val="pl-PL"/>
        </w:rPr>
        <w:t>.  </w:t>
      </w:r>
      <w:r w:rsidR="00BC2943" w:rsidRPr="00C514D2">
        <w:rPr>
          <w:lang w:val="pl-PL"/>
        </w:rPr>
        <w:t xml:space="preserve">Wreszcie Rząd stwierdził, że nie można przyjąć, że niniejsza sprawa powinna służyć jako standard w walce przeciwko </w:t>
      </w:r>
      <w:r w:rsidR="004273BA" w:rsidRPr="00C514D2">
        <w:rPr>
          <w:lang w:val="pl-PL"/>
        </w:rPr>
        <w:t xml:space="preserve">policyjnej </w:t>
      </w:r>
      <w:r w:rsidR="00BC2943" w:rsidRPr="00C514D2">
        <w:rPr>
          <w:lang w:val="pl-PL"/>
        </w:rPr>
        <w:t xml:space="preserve">przemocy, </w:t>
      </w:r>
      <w:r w:rsidR="00CF38CA">
        <w:rPr>
          <w:lang w:val="pl-PL"/>
        </w:rPr>
        <w:t xml:space="preserve">w sytuacji gdy </w:t>
      </w:r>
      <w:r w:rsidR="00BC2943" w:rsidRPr="00C514D2">
        <w:rPr>
          <w:lang w:val="pl-PL"/>
        </w:rPr>
        <w:t>fakty nie były odpowiednio ustalone.</w:t>
      </w:r>
    </w:p>
    <w:p w:rsidR="002E3260" w:rsidRPr="00C514D2" w:rsidRDefault="002E3260" w:rsidP="001436AB">
      <w:pPr>
        <w:pStyle w:val="ECHRHeading2"/>
        <w:rPr>
          <w:lang w:val="pl-PL"/>
        </w:rPr>
      </w:pPr>
      <w:r w:rsidRPr="00C514D2">
        <w:rPr>
          <w:lang w:val="pl-PL"/>
        </w:rPr>
        <w:lastRenderedPageBreak/>
        <w:t>B. </w:t>
      </w:r>
      <w:r w:rsidR="00FE20C2" w:rsidRPr="00C514D2">
        <w:rPr>
          <w:lang w:val="pl-PL"/>
        </w:rPr>
        <w:t> </w:t>
      </w:r>
      <w:r w:rsidR="004273BA" w:rsidRPr="00C514D2">
        <w:rPr>
          <w:lang w:val="pl-PL"/>
        </w:rPr>
        <w:t xml:space="preserve">Obserwacje </w:t>
      </w:r>
      <w:r w:rsidR="00B275E6" w:rsidRPr="00C514D2">
        <w:rPr>
          <w:lang w:val="pl-PL"/>
        </w:rPr>
        <w:t>interwenientów</w:t>
      </w:r>
      <w:r w:rsidR="004273BA" w:rsidRPr="00C514D2">
        <w:rPr>
          <w:lang w:val="pl-PL"/>
        </w:rPr>
        <w:t xml:space="preserve"> </w:t>
      </w:r>
    </w:p>
    <w:p w:rsidR="00C66267" w:rsidRPr="00C514D2" w:rsidRDefault="002E3260" w:rsidP="001436AB">
      <w:pPr>
        <w:pStyle w:val="ECHRHeading3"/>
        <w:rPr>
          <w:lang w:val="pl-PL"/>
        </w:rPr>
      </w:pPr>
      <w:r w:rsidRPr="00C514D2">
        <w:rPr>
          <w:lang w:val="pl-PL"/>
        </w:rPr>
        <w:t>1. </w:t>
      </w:r>
      <w:r w:rsidR="00FE20C2" w:rsidRPr="00C514D2">
        <w:rPr>
          <w:lang w:val="pl-PL"/>
        </w:rPr>
        <w:t> </w:t>
      </w:r>
      <w:r w:rsidR="004273BA" w:rsidRPr="00C514D2">
        <w:rPr>
          <w:lang w:val="pl-PL"/>
        </w:rPr>
        <w:t>Ośrodek Praw Człowieka Uniwersytetu w Gandawie</w:t>
      </w:r>
    </w:p>
    <w:p w:rsidR="00C66267" w:rsidRPr="00C514D2" w:rsidRDefault="00281101" w:rsidP="001436AB">
      <w:pPr>
        <w:pStyle w:val="ECHRPara"/>
        <w:rPr>
          <w:snapToGrid w:val="0"/>
          <w:lang w:val="pl-PL"/>
        </w:rPr>
      </w:pPr>
      <w:r w:rsidRPr="00C514D2">
        <w:rPr>
          <w:lang w:val="en-GB"/>
        </w:rPr>
        <w:fldChar w:fldCharType="begin"/>
      </w:r>
      <w:r w:rsidR="00C66267" w:rsidRPr="00C514D2">
        <w:rPr>
          <w:lang w:val="pl-PL"/>
        </w:rPr>
        <w:instrText xml:space="preserve"> SEQ level0 \*arabic </w:instrText>
      </w:r>
      <w:r w:rsidRPr="00C514D2">
        <w:rPr>
          <w:lang w:val="en-GB"/>
        </w:rPr>
        <w:fldChar w:fldCharType="separate"/>
      </w:r>
      <w:r w:rsidR="001436AB" w:rsidRPr="00C514D2">
        <w:rPr>
          <w:noProof/>
          <w:lang w:val="pl-PL"/>
        </w:rPr>
        <w:t>73</w:t>
      </w:r>
      <w:r w:rsidRPr="00C514D2">
        <w:rPr>
          <w:lang w:val="en-GB"/>
        </w:rPr>
        <w:fldChar w:fldCharType="end"/>
      </w:r>
      <w:r w:rsidR="00C66267" w:rsidRPr="00C514D2">
        <w:rPr>
          <w:lang w:val="pl-PL"/>
        </w:rPr>
        <w:t>.  </w:t>
      </w:r>
      <w:r w:rsidR="00B73E26">
        <w:rPr>
          <w:lang w:val="pl-PL"/>
        </w:rPr>
        <w:t>Interwenient z</w:t>
      </w:r>
      <w:r w:rsidR="00B275E6" w:rsidRPr="00C514D2">
        <w:rPr>
          <w:lang w:val="pl-PL"/>
        </w:rPr>
        <w:t>auważył</w:t>
      </w:r>
      <w:r w:rsidR="004273BA" w:rsidRPr="00C514D2">
        <w:rPr>
          <w:lang w:val="pl-PL"/>
        </w:rPr>
        <w:t xml:space="preserve">, że w celu stwierdzenia, że </w:t>
      </w:r>
      <w:r w:rsidR="004273BA" w:rsidRPr="00C514D2">
        <w:rPr>
          <w:rFonts w:ascii="Cambria Math" w:hAnsi="Cambria Math" w:cs="Cambria Math"/>
          <w:lang w:val="pl-PL"/>
        </w:rPr>
        <w:t>​​</w:t>
      </w:r>
      <w:r w:rsidR="004273BA" w:rsidRPr="00C514D2">
        <w:rPr>
          <w:rFonts w:ascii="Times New Roman" w:hAnsi="Times New Roman" w:cs="Times New Roman"/>
          <w:lang w:val="pl-PL"/>
        </w:rPr>
        <w:t xml:space="preserve">próg naruszenia Artykułu 3 nie został osiągnięty, Izba wzięła pod uwagę rzekomo lekceważące lub prowokacyjne zachowania skarżących, napięty klimat, który miał panować między członkami </w:t>
      </w:r>
      <w:r w:rsidR="004273BA" w:rsidRPr="00C514D2">
        <w:rPr>
          <w:lang w:val="pl-PL"/>
        </w:rPr>
        <w:t xml:space="preserve">rodziny </w:t>
      </w:r>
      <w:r w:rsidR="004273BA" w:rsidRPr="00C514D2">
        <w:rPr>
          <w:rFonts w:ascii="Times New Roman" w:hAnsi="Times New Roman" w:cs="Times New Roman"/>
          <w:lang w:val="pl-PL"/>
        </w:rPr>
        <w:t>skarżących</w:t>
      </w:r>
      <w:r w:rsidR="004273BA" w:rsidRPr="00C514D2">
        <w:rPr>
          <w:lang w:val="pl-PL"/>
        </w:rPr>
        <w:t xml:space="preserve"> </w:t>
      </w:r>
      <w:r w:rsidR="00B275E6" w:rsidRPr="00C514D2">
        <w:rPr>
          <w:lang w:val="pl-PL"/>
        </w:rPr>
        <w:t>a lokalnymi policjantami,</w:t>
      </w:r>
      <w:r w:rsidR="004273BA" w:rsidRPr="00C514D2">
        <w:rPr>
          <w:lang w:val="pl-PL"/>
        </w:rPr>
        <w:t xml:space="preserve"> fakt, że uderzenia nie </w:t>
      </w:r>
      <w:r w:rsidR="00CD6AC5">
        <w:rPr>
          <w:lang w:val="pl-PL"/>
        </w:rPr>
        <w:t xml:space="preserve">miały na </w:t>
      </w:r>
      <w:r w:rsidR="004273BA" w:rsidRPr="00C514D2">
        <w:rPr>
          <w:lang w:val="pl-PL"/>
        </w:rPr>
        <w:t>celu wymuszenia zeznań oraz</w:t>
      </w:r>
      <w:r w:rsidR="00B275E6" w:rsidRPr="00C514D2">
        <w:rPr>
          <w:lang w:val="pl-PL"/>
        </w:rPr>
        <w:t>,</w:t>
      </w:r>
      <w:r w:rsidR="004273BA" w:rsidRPr="00C514D2">
        <w:rPr>
          <w:lang w:val="pl-PL"/>
        </w:rPr>
        <w:t xml:space="preserve"> że były one pojedynczymi aktami bez żadnych skutków poważnych i długoterminowych. </w:t>
      </w:r>
      <w:r w:rsidR="00440438" w:rsidRPr="00C514D2">
        <w:rPr>
          <w:lang w:val="pl-PL"/>
        </w:rPr>
        <w:t>Uważa</w:t>
      </w:r>
      <w:r w:rsidR="00440438">
        <w:rPr>
          <w:lang w:val="pl-PL"/>
        </w:rPr>
        <w:t xml:space="preserve"> on</w:t>
      </w:r>
      <w:r w:rsidR="004273BA" w:rsidRPr="00C514D2">
        <w:rPr>
          <w:lang w:val="pl-PL"/>
        </w:rPr>
        <w:t xml:space="preserve">, że w świetle orzecznictwa Trybunału, pierwsze trzy z tych czterech czynników były nieistotne. Mimo że uznał czwarty czynnik za ważny, to stwierdził, że </w:t>
      </w:r>
      <w:r w:rsidR="00C63A21">
        <w:rPr>
          <w:lang w:val="pl-PL"/>
        </w:rPr>
        <w:t xml:space="preserve">jedno z kryteriów musi mieć kapitalne znaczenie dla stwierdzenia </w:t>
      </w:r>
      <w:r w:rsidR="004273BA" w:rsidRPr="00C514D2">
        <w:rPr>
          <w:lang w:val="pl-PL"/>
        </w:rPr>
        <w:t>czy próg ciężkości został osiągnięty w odniesieniu do czynu popełnionego przeciwko osobie pozbawionej wolności przez policję, a mianowicie fakt policjantów nadużywających swojej władzy</w:t>
      </w:r>
      <w:r w:rsidR="00CD2871" w:rsidRPr="00C514D2">
        <w:rPr>
          <w:lang w:val="pl-PL"/>
        </w:rPr>
        <w:t xml:space="preserve"> </w:t>
      </w:r>
      <w:r w:rsidR="00CD2871" w:rsidRPr="00C514D2">
        <w:rPr>
          <w:i/>
          <w:lang w:val="pl-PL"/>
        </w:rPr>
        <w:t xml:space="preserve">vis-à-vis </w:t>
      </w:r>
      <w:r w:rsidR="004273BA" w:rsidRPr="00C514D2">
        <w:rPr>
          <w:lang w:val="pl-PL"/>
        </w:rPr>
        <w:t xml:space="preserve">osób, które były całkowicie pod ich kontrolą. </w:t>
      </w:r>
      <w:r w:rsidR="00EE2663">
        <w:rPr>
          <w:lang w:val="pl-PL"/>
        </w:rPr>
        <w:t>Według interwenienta, w</w:t>
      </w:r>
      <w:r w:rsidR="004273BA" w:rsidRPr="00C514D2">
        <w:rPr>
          <w:lang w:val="pl-PL"/>
        </w:rPr>
        <w:t xml:space="preserve"> takich przypadkach wartość progowa ważności powin</w:t>
      </w:r>
      <w:r w:rsidR="00D36E7F" w:rsidRPr="00C514D2">
        <w:rPr>
          <w:lang w:val="pl-PL"/>
        </w:rPr>
        <w:t>na</w:t>
      </w:r>
      <w:r w:rsidR="004273BA" w:rsidRPr="00C514D2">
        <w:rPr>
          <w:lang w:val="pl-PL"/>
        </w:rPr>
        <w:t xml:space="preserve"> być obniżona. W odniesieniu do </w:t>
      </w:r>
      <w:r w:rsidR="004273BA" w:rsidRPr="00C514D2">
        <w:rPr>
          <w:i/>
          <w:lang w:val="pl-PL"/>
        </w:rPr>
        <w:t>Salman przeciwko</w:t>
      </w:r>
      <w:r w:rsidR="00DD5099" w:rsidRPr="00C514D2">
        <w:rPr>
          <w:i/>
          <w:lang w:val="pl-PL"/>
        </w:rPr>
        <w:t> Tur</w:t>
      </w:r>
      <w:r w:rsidR="004273BA" w:rsidRPr="00C514D2">
        <w:rPr>
          <w:i/>
          <w:lang w:val="pl-PL"/>
        </w:rPr>
        <w:t>cji</w:t>
      </w:r>
      <w:r w:rsidR="00DD5099" w:rsidRPr="00C514D2">
        <w:rPr>
          <w:lang w:val="pl-PL"/>
        </w:rPr>
        <w:t xml:space="preserve"> </w:t>
      </w:r>
      <w:r w:rsidR="00683D69" w:rsidRPr="00C514D2">
        <w:rPr>
          <w:lang w:val="pl-PL"/>
        </w:rPr>
        <w:t>(</w:t>
      </w:r>
      <w:r w:rsidR="004273BA" w:rsidRPr="00C514D2">
        <w:rPr>
          <w:lang w:val="pl-PL"/>
        </w:rPr>
        <w:t>[GC], nr</w:t>
      </w:r>
      <w:r w:rsidR="00DD5099" w:rsidRPr="00C514D2">
        <w:rPr>
          <w:lang w:val="pl-PL"/>
        </w:rPr>
        <w:t xml:space="preserve"> 21986/93, </w:t>
      </w:r>
      <w:r w:rsidR="00B275E6" w:rsidRPr="00C514D2">
        <w:rPr>
          <w:lang w:val="pl-PL"/>
        </w:rPr>
        <w:t xml:space="preserve">ETPCz </w:t>
      </w:r>
      <w:r w:rsidR="00DD5099" w:rsidRPr="00C514D2">
        <w:rPr>
          <w:lang w:val="pl-PL"/>
        </w:rPr>
        <w:t>2000</w:t>
      </w:r>
      <w:r w:rsidR="00DD5099" w:rsidRPr="00C514D2">
        <w:rPr>
          <w:lang w:val="pl-PL"/>
        </w:rPr>
        <w:noBreakHyphen/>
        <w:t>VII</w:t>
      </w:r>
      <w:r w:rsidR="00683D69" w:rsidRPr="00C514D2">
        <w:rPr>
          <w:lang w:val="pl-PL"/>
        </w:rPr>
        <w:t>)</w:t>
      </w:r>
      <w:r w:rsidR="00DD5099" w:rsidRPr="00C514D2">
        <w:rPr>
          <w:lang w:val="pl-PL"/>
        </w:rPr>
        <w:t xml:space="preserve">, </w:t>
      </w:r>
      <w:r w:rsidR="004273BA" w:rsidRPr="00C514D2">
        <w:rPr>
          <w:i/>
          <w:lang w:val="pl-PL"/>
        </w:rPr>
        <w:t>Denis Vasilyev przeciwko</w:t>
      </w:r>
      <w:r w:rsidR="00DD5099" w:rsidRPr="00C514D2">
        <w:rPr>
          <w:i/>
          <w:lang w:val="pl-PL"/>
        </w:rPr>
        <w:t xml:space="preserve"> R</w:t>
      </w:r>
      <w:r w:rsidR="004273BA" w:rsidRPr="00C514D2">
        <w:rPr>
          <w:i/>
          <w:lang w:val="pl-PL"/>
        </w:rPr>
        <w:t>osji</w:t>
      </w:r>
      <w:r w:rsidR="00DD5099" w:rsidRPr="00C514D2">
        <w:rPr>
          <w:snapToGrid w:val="0"/>
          <w:lang w:val="pl-PL"/>
        </w:rPr>
        <w:t xml:space="preserve"> </w:t>
      </w:r>
      <w:r w:rsidR="00683D69" w:rsidRPr="00C514D2">
        <w:rPr>
          <w:snapToGrid w:val="0"/>
          <w:lang w:val="pl-PL"/>
        </w:rPr>
        <w:t>(</w:t>
      </w:r>
      <w:r w:rsidR="004273BA" w:rsidRPr="00C514D2">
        <w:rPr>
          <w:lang w:val="pl-PL"/>
        </w:rPr>
        <w:t>nr</w:t>
      </w:r>
      <w:r w:rsidR="00DD5099" w:rsidRPr="00C514D2">
        <w:rPr>
          <w:lang w:val="pl-PL"/>
        </w:rPr>
        <w:t xml:space="preserve"> 32704/04</w:t>
      </w:r>
      <w:r w:rsidR="00DD5099" w:rsidRPr="00C514D2">
        <w:rPr>
          <w:snapToGrid w:val="0"/>
          <w:lang w:val="pl-PL"/>
        </w:rPr>
        <w:t>, 17 </w:t>
      </w:r>
      <w:r w:rsidR="00B275E6" w:rsidRPr="00C514D2">
        <w:rPr>
          <w:lang w:val="pl-PL"/>
        </w:rPr>
        <w:t>g</w:t>
      </w:r>
      <w:r w:rsidR="004273BA" w:rsidRPr="00C514D2">
        <w:rPr>
          <w:lang w:val="pl-PL"/>
        </w:rPr>
        <w:t>rudnia</w:t>
      </w:r>
      <w:r w:rsidR="00DD5099" w:rsidRPr="00C514D2">
        <w:rPr>
          <w:snapToGrid w:val="0"/>
          <w:lang w:val="pl-PL"/>
        </w:rPr>
        <w:t xml:space="preserve"> 2009</w:t>
      </w:r>
      <w:r w:rsidR="004273BA" w:rsidRPr="00C514D2">
        <w:rPr>
          <w:snapToGrid w:val="0"/>
          <w:lang w:val="pl-PL"/>
        </w:rPr>
        <w:t xml:space="preserve"> roku</w:t>
      </w:r>
      <w:r w:rsidR="00683D69" w:rsidRPr="00C514D2">
        <w:rPr>
          <w:snapToGrid w:val="0"/>
          <w:lang w:val="pl-PL"/>
        </w:rPr>
        <w:t>)</w:t>
      </w:r>
      <w:r w:rsidR="00DD5099" w:rsidRPr="00C514D2">
        <w:rPr>
          <w:snapToGrid w:val="0"/>
          <w:lang w:val="pl-PL"/>
        </w:rPr>
        <w:t xml:space="preserve">, </w:t>
      </w:r>
      <w:r w:rsidR="004273BA" w:rsidRPr="00C514D2">
        <w:rPr>
          <w:snapToGrid w:val="0"/>
          <w:lang w:val="pl-PL"/>
        </w:rPr>
        <w:t>i</w:t>
      </w:r>
      <w:r w:rsidR="00DD5099" w:rsidRPr="00C514D2">
        <w:rPr>
          <w:snapToGrid w:val="0"/>
          <w:lang w:val="pl-PL"/>
        </w:rPr>
        <w:t xml:space="preserve"> </w:t>
      </w:r>
      <w:r w:rsidR="004273BA" w:rsidRPr="00C514D2">
        <w:rPr>
          <w:i/>
          <w:lang w:val="pl-PL"/>
        </w:rPr>
        <w:t>Valiulienė przeciwko</w:t>
      </w:r>
      <w:r w:rsidR="00C3742F" w:rsidRPr="00C514D2">
        <w:rPr>
          <w:i/>
          <w:lang w:val="pl-PL"/>
        </w:rPr>
        <w:t> </w:t>
      </w:r>
      <w:r w:rsidR="00DD5099" w:rsidRPr="00C514D2">
        <w:rPr>
          <w:i/>
          <w:lang w:val="pl-PL"/>
        </w:rPr>
        <w:t>Lit</w:t>
      </w:r>
      <w:r w:rsidR="004273BA" w:rsidRPr="00C514D2">
        <w:rPr>
          <w:i/>
          <w:lang w:val="pl-PL"/>
        </w:rPr>
        <w:t>wie</w:t>
      </w:r>
      <w:r w:rsidR="00DD5099" w:rsidRPr="00C514D2">
        <w:rPr>
          <w:lang w:val="pl-PL"/>
        </w:rPr>
        <w:t xml:space="preserve"> </w:t>
      </w:r>
      <w:r w:rsidR="00683D69" w:rsidRPr="00C514D2">
        <w:rPr>
          <w:lang w:val="pl-PL"/>
        </w:rPr>
        <w:t>(</w:t>
      </w:r>
      <w:r w:rsidR="004273BA" w:rsidRPr="00C514D2">
        <w:rPr>
          <w:lang w:val="pl-PL"/>
        </w:rPr>
        <w:t>nr</w:t>
      </w:r>
      <w:r w:rsidR="00DD5099" w:rsidRPr="00C514D2">
        <w:rPr>
          <w:lang w:val="pl-PL"/>
        </w:rPr>
        <w:t xml:space="preserve"> 33234/07</w:t>
      </w:r>
      <w:r w:rsidR="00DD5099" w:rsidRPr="00C514D2">
        <w:rPr>
          <w:snapToGrid w:val="0"/>
          <w:lang w:val="pl-PL"/>
        </w:rPr>
        <w:t xml:space="preserve">, 26 </w:t>
      </w:r>
      <w:r w:rsidR="00B275E6" w:rsidRPr="00C514D2">
        <w:rPr>
          <w:snapToGrid w:val="0"/>
          <w:lang w:val="pl-PL"/>
        </w:rPr>
        <w:t>m</w:t>
      </w:r>
      <w:r w:rsidR="004273BA" w:rsidRPr="00C514D2">
        <w:rPr>
          <w:lang w:val="pl-PL"/>
        </w:rPr>
        <w:t>arca</w:t>
      </w:r>
      <w:r w:rsidR="00DD5099" w:rsidRPr="00C514D2">
        <w:rPr>
          <w:snapToGrid w:val="0"/>
          <w:lang w:val="pl-PL"/>
        </w:rPr>
        <w:t xml:space="preserve"> 2013</w:t>
      </w:r>
      <w:r w:rsidR="004273BA" w:rsidRPr="00C514D2">
        <w:rPr>
          <w:snapToGrid w:val="0"/>
          <w:lang w:val="pl-PL"/>
        </w:rPr>
        <w:t xml:space="preserve"> roku</w:t>
      </w:r>
      <w:r w:rsidR="00DD5099" w:rsidRPr="00C514D2">
        <w:rPr>
          <w:snapToGrid w:val="0"/>
          <w:lang w:val="pl-PL"/>
        </w:rPr>
        <w:t xml:space="preserve">), </w:t>
      </w:r>
      <w:r w:rsidR="00B275E6" w:rsidRPr="00C514D2">
        <w:rPr>
          <w:snapToGrid w:val="0"/>
          <w:lang w:val="pl-PL"/>
        </w:rPr>
        <w:t>interwenient</w:t>
      </w:r>
      <w:r w:rsidR="004273BA" w:rsidRPr="00C514D2">
        <w:rPr>
          <w:snapToGrid w:val="0"/>
          <w:lang w:val="pl-PL"/>
        </w:rPr>
        <w:t xml:space="preserve"> podkreśla, że Trybunał uznał, że osoby znajdujące się w policyjnym areszcie były w trudnej sytuacji</w:t>
      </w:r>
      <w:r w:rsidR="00B275E6" w:rsidRPr="00C514D2">
        <w:rPr>
          <w:snapToGrid w:val="0"/>
          <w:lang w:val="pl-PL"/>
        </w:rPr>
        <w:t>,</w:t>
      </w:r>
      <w:r w:rsidR="004273BA" w:rsidRPr="00C514D2">
        <w:rPr>
          <w:snapToGrid w:val="0"/>
          <w:lang w:val="pl-PL"/>
        </w:rPr>
        <w:t xml:space="preserve"> i że Artykuł 3 nakłada obowiązek na państwa w celu ochrony fizycznego samopoczucia osób, które były w takiej pozycji</w:t>
      </w:r>
      <w:r w:rsidR="00B275E6" w:rsidRPr="00C514D2">
        <w:rPr>
          <w:snapToGrid w:val="0"/>
          <w:lang w:val="pl-PL"/>
        </w:rPr>
        <w:t>,</w:t>
      </w:r>
      <w:r w:rsidR="004273BA" w:rsidRPr="00C514D2">
        <w:rPr>
          <w:snapToGrid w:val="0"/>
          <w:lang w:val="pl-PL"/>
        </w:rPr>
        <w:t xml:space="preserve"> i że wziął pod uwagę uczucia strachu i bezradności ofiary w ocenie, czy próg Artykuł</w:t>
      </w:r>
      <w:r w:rsidR="00D36E7F" w:rsidRPr="00C514D2">
        <w:rPr>
          <w:snapToGrid w:val="0"/>
          <w:lang w:val="pl-PL"/>
        </w:rPr>
        <w:t>u</w:t>
      </w:r>
      <w:r w:rsidR="004273BA" w:rsidRPr="00C514D2">
        <w:rPr>
          <w:snapToGrid w:val="0"/>
          <w:lang w:val="pl-PL"/>
        </w:rPr>
        <w:t xml:space="preserve"> 3 został osiągnięty.</w:t>
      </w:r>
      <w:r w:rsidR="00D85B9E">
        <w:rPr>
          <w:snapToGrid w:val="0"/>
          <w:lang w:val="pl-PL"/>
        </w:rPr>
        <w:t xml:space="preserve"> </w:t>
      </w:r>
      <w:r w:rsidR="00B275E6" w:rsidRPr="00C514D2">
        <w:rPr>
          <w:snapToGrid w:val="0"/>
          <w:lang w:val="pl-PL"/>
        </w:rPr>
        <w:t>Uznał</w:t>
      </w:r>
      <w:r w:rsidR="004273BA" w:rsidRPr="00C514D2">
        <w:rPr>
          <w:snapToGrid w:val="0"/>
          <w:lang w:val="pl-PL"/>
        </w:rPr>
        <w:t>, że</w:t>
      </w:r>
      <w:r w:rsidR="00D36E7F" w:rsidRPr="00C514D2">
        <w:rPr>
          <w:snapToGrid w:val="0"/>
          <w:lang w:val="pl-PL"/>
        </w:rPr>
        <w:t xml:space="preserve"> to</w:t>
      </w:r>
      <w:r w:rsidR="004273BA" w:rsidRPr="00C514D2">
        <w:rPr>
          <w:snapToGrid w:val="0"/>
          <w:lang w:val="pl-PL"/>
        </w:rPr>
        <w:t xml:space="preserve"> </w:t>
      </w:r>
      <w:r w:rsidR="004273BA" w:rsidRPr="00C514D2">
        <w:rPr>
          <w:rFonts w:ascii="Cambria Math" w:hAnsi="Cambria Math" w:cs="Cambria Math"/>
          <w:snapToGrid w:val="0"/>
          <w:lang w:val="pl-PL"/>
        </w:rPr>
        <w:t>​​</w:t>
      </w:r>
      <w:r w:rsidR="004273BA" w:rsidRPr="00C514D2">
        <w:rPr>
          <w:rFonts w:ascii="Times New Roman" w:hAnsi="Times New Roman" w:cs="Times New Roman"/>
          <w:snapToGrid w:val="0"/>
          <w:lang w:val="pl-PL"/>
        </w:rPr>
        <w:t xml:space="preserve">samo </w:t>
      </w:r>
      <w:r w:rsidR="00D36E7F" w:rsidRPr="00C514D2">
        <w:rPr>
          <w:rFonts w:ascii="Times New Roman" w:hAnsi="Times New Roman" w:cs="Times New Roman"/>
          <w:snapToGrid w:val="0"/>
          <w:lang w:val="pl-PL"/>
        </w:rPr>
        <w:t xml:space="preserve">nawet bardziej </w:t>
      </w:r>
      <w:r w:rsidR="004273BA" w:rsidRPr="00C514D2">
        <w:rPr>
          <w:rFonts w:ascii="Times New Roman" w:hAnsi="Times New Roman" w:cs="Times New Roman"/>
          <w:snapToGrid w:val="0"/>
          <w:lang w:val="pl-PL"/>
        </w:rPr>
        <w:t xml:space="preserve">dotyczyło nieletnich pozbawionych wolności, ze względu na ich szczególną </w:t>
      </w:r>
      <w:r w:rsidR="00B275E6" w:rsidRPr="00C514D2">
        <w:rPr>
          <w:rFonts w:ascii="Times New Roman" w:hAnsi="Times New Roman" w:cs="Times New Roman"/>
          <w:snapToGrid w:val="0"/>
          <w:lang w:val="pl-PL"/>
        </w:rPr>
        <w:t>bezbronność</w:t>
      </w:r>
      <w:r w:rsidR="004273BA" w:rsidRPr="00C514D2">
        <w:rPr>
          <w:rFonts w:ascii="Times New Roman" w:hAnsi="Times New Roman" w:cs="Times New Roman"/>
          <w:snapToGrid w:val="0"/>
          <w:lang w:val="pl-PL"/>
        </w:rPr>
        <w:t xml:space="preserve">. W tym kontekście </w:t>
      </w:r>
      <w:r w:rsidR="00D36E7F" w:rsidRPr="00C514D2">
        <w:rPr>
          <w:rFonts w:ascii="Times New Roman" w:hAnsi="Times New Roman" w:cs="Times New Roman"/>
          <w:snapToGrid w:val="0"/>
          <w:lang w:val="pl-PL"/>
        </w:rPr>
        <w:t>zaledwie</w:t>
      </w:r>
      <w:r w:rsidR="004273BA" w:rsidRPr="00C514D2">
        <w:rPr>
          <w:rFonts w:ascii="Times New Roman" w:hAnsi="Times New Roman" w:cs="Times New Roman"/>
          <w:snapToGrid w:val="0"/>
          <w:lang w:val="pl-PL"/>
        </w:rPr>
        <w:t xml:space="preserve"> uderzenie mo</w:t>
      </w:r>
      <w:r w:rsidR="004273BA" w:rsidRPr="00C514D2">
        <w:rPr>
          <w:snapToGrid w:val="0"/>
          <w:lang w:val="pl-PL"/>
        </w:rPr>
        <w:t>że mieć poważne konsek</w:t>
      </w:r>
      <w:r w:rsidR="00D36E7F" w:rsidRPr="00C514D2">
        <w:rPr>
          <w:snapToGrid w:val="0"/>
          <w:lang w:val="pl-PL"/>
        </w:rPr>
        <w:t xml:space="preserve">wencje psychologiczne, niezgodne z wymogami </w:t>
      </w:r>
      <w:r w:rsidR="00440438">
        <w:rPr>
          <w:snapToGrid w:val="0"/>
          <w:lang w:val="pl-PL"/>
        </w:rPr>
        <w:t>art.</w:t>
      </w:r>
      <w:r w:rsidR="004273BA" w:rsidRPr="00C514D2">
        <w:rPr>
          <w:snapToGrid w:val="0"/>
          <w:lang w:val="pl-PL"/>
        </w:rPr>
        <w:t xml:space="preserve"> 3, </w:t>
      </w:r>
      <w:r w:rsidR="00440438" w:rsidRPr="00C514D2">
        <w:rPr>
          <w:snapToGrid w:val="0"/>
          <w:lang w:val="pl-PL"/>
        </w:rPr>
        <w:t>zwłaszcza, że</w:t>
      </w:r>
      <w:r w:rsidR="00C610A0">
        <w:rPr>
          <w:snapToGrid w:val="0"/>
          <w:lang w:val="pl-PL"/>
        </w:rPr>
        <w:t xml:space="preserve"> w takim </w:t>
      </w:r>
      <w:r w:rsidR="004273BA" w:rsidRPr="00C514D2">
        <w:rPr>
          <w:snapToGrid w:val="0"/>
          <w:lang w:val="pl-PL"/>
        </w:rPr>
        <w:t>uderzeni</w:t>
      </w:r>
      <w:r w:rsidR="00C610A0">
        <w:rPr>
          <w:snapToGrid w:val="0"/>
          <w:lang w:val="pl-PL"/>
        </w:rPr>
        <w:t>u</w:t>
      </w:r>
      <w:r w:rsidR="004273BA" w:rsidRPr="00C514D2">
        <w:rPr>
          <w:snapToGrid w:val="0"/>
          <w:lang w:val="pl-PL"/>
        </w:rPr>
        <w:t xml:space="preserve"> </w:t>
      </w:r>
      <w:r w:rsidR="00C610A0">
        <w:rPr>
          <w:snapToGrid w:val="0"/>
          <w:lang w:val="pl-PL"/>
        </w:rPr>
        <w:t xml:space="preserve">można się dopatrywać </w:t>
      </w:r>
      <w:r w:rsidR="004273BA" w:rsidRPr="00C514D2">
        <w:rPr>
          <w:snapToGrid w:val="0"/>
          <w:lang w:val="pl-PL"/>
        </w:rPr>
        <w:t>zagrożeni</w:t>
      </w:r>
      <w:r w:rsidR="00C610A0">
        <w:rPr>
          <w:snapToGrid w:val="0"/>
          <w:lang w:val="pl-PL"/>
        </w:rPr>
        <w:t>a</w:t>
      </w:r>
      <w:r w:rsidR="004273BA" w:rsidRPr="00C514D2">
        <w:rPr>
          <w:snapToGrid w:val="0"/>
          <w:lang w:val="pl-PL"/>
        </w:rPr>
        <w:t xml:space="preserve"> surowszą przemoc</w:t>
      </w:r>
      <w:r w:rsidR="00D36E7F" w:rsidRPr="00C514D2">
        <w:rPr>
          <w:snapToGrid w:val="0"/>
          <w:lang w:val="pl-PL"/>
        </w:rPr>
        <w:t>ą</w:t>
      </w:r>
      <w:r w:rsidR="004273BA" w:rsidRPr="00C514D2">
        <w:rPr>
          <w:snapToGrid w:val="0"/>
          <w:lang w:val="pl-PL"/>
        </w:rPr>
        <w:t xml:space="preserve"> w przypadku odmowy współpracy, a nawet</w:t>
      </w:r>
      <w:r w:rsidR="00D90406">
        <w:rPr>
          <w:snapToGrid w:val="0"/>
          <w:lang w:val="pl-PL"/>
        </w:rPr>
        <w:t xml:space="preserve"> </w:t>
      </w:r>
      <w:r w:rsidR="00C610A0">
        <w:rPr>
          <w:snapToGrid w:val="0"/>
          <w:lang w:val="pl-PL"/>
        </w:rPr>
        <w:t>kary</w:t>
      </w:r>
      <w:r w:rsidR="00C66267" w:rsidRPr="00C514D2">
        <w:rPr>
          <w:snapToGrid w:val="0"/>
          <w:lang w:val="pl-PL"/>
        </w:rPr>
        <w:t>.</w:t>
      </w:r>
    </w:p>
    <w:p w:rsidR="00C66267" w:rsidRPr="00C514D2" w:rsidRDefault="00281101" w:rsidP="001436AB">
      <w:pPr>
        <w:pStyle w:val="ECHRPara"/>
        <w:rPr>
          <w:lang w:val="pl-PL"/>
        </w:rPr>
      </w:pPr>
      <w:r w:rsidRPr="00C514D2">
        <w:rPr>
          <w:lang w:val="en-GB"/>
        </w:rPr>
        <w:fldChar w:fldCharType="begin"/>
      </w:r>
      <w:r w:rsidR="00635B9F" w:rsidRPr="00C514D2">
        <w:rPr>
          <w:lang w:val="pl-PL"/>
        </w:rPr>
        <w:instrText xml:space="preserve"> SEQ level0 \*arabic </w:instrText>
      </w:r>
      <w:r w:rsidRPr="00C514D2">
        <w:rPr>
          <w:lang w:val="en-GB"/>
        </w:rPr>
        <w:fldChar w:fldCharType="separate"/>
      </w:r>
      <w:r w:rsidR="001436AB" w:rsidRPr="00C514D2">
        <w:rPr>
          <w:noProof/>
          <w:lang w:val="pl-PL"/>
        </w:rPr>
        <w:t>74</w:t>
      </w:r>
      <w:r w:rsidRPr="00C514D2">
        <w:rPr>
          <w:lang w:val="en-GB"/>
        </w:rPr>
        <w:fldChar w:fldCharType="end"/>
      </w:r>
      <w:r w:rsidR="00635B9F" w:rsidRPr="00C514D2">
        <w:rPr>
          <w:lang w:val="pl-PL"/>
        </w:rPr>
        <w:t>.  </w:t>
      </w:r>
      <w:r w:rsidR="00B275E6" w:rsidRPr="00C514D2">
        <w:rPr>
          <w:lang w:val="pl-PL"/>
        </w:rPr>
        <w:t xml:space="preserve">Interwenient zwrócił </w:t>
      </w:r>
      <w:r w:rsidR="00D36E7F" w:rsidRPr="00C514D2">
        <w:rPr>
          <w:lang w:val="pl-PL"/>
        </w:rPr>
        <w:t>się do Trybunału o uwzględnienie faktu, że w swoich raportach z roku 2006 i 2010 na temat Belgii CPT zalecił, żeby władze belgijskie przypominały</w:t>
      </w:r>
      <w:r w:rsidR="00DD5099" w:rsidRPr="00C514D2">
        <w:rPr>
          <w:lang w:val="pl-PL"/>
        </w:rPr>
        <w:t xml:space="preserve"> “</w:t>
      </w:r>
      <w:r w:rsidR="00D36E7F" w:rsidRPr="00C514D2">
        <w:rPr>
          <w:lang w:val="pl-PL"/>
        </w:rPr>
        <w:t>funkcjonariuszom policji</w:t>
      </w:r>
      <w:r w:rsidR="00957A3B">
        <w:rPr>
          <w:lang w:val="pl-PL"/>
        </w:rPr>
        <w:t xml:space="preserve">, </w:t>
      </w:r>
      <w:r w:rsidR="00D36E7F" w:rsidRPr="00C514D2">
        <w:rPr>
          <w:lang w:val="pl-PL"/>
        </w:rPr>
        <w:t>że</w:t>
      </w:r>
      <w:r w:rsidR="00F71526" w:rsidRPr="00C514D2">
        <w:rPr>
          <w:lang w:val="pl-PL"/>
        </w:rPr>
        <w:t xml:space="preserve"> </w:t>
      </w:r>
      <w:r w:rsidR="00D36E7F" w:rsidRPr="00C514D2">
        <w:rPr>
          <w:lang w:val="pl-PL"/>
        </w:rPr>
        <w:t>podczas wykonywania aresztowania</w:t>
      </w:r>
      <w:r w:rsidR="00B275E6" w:rsidRPr="00C514D2">
        <w:rPr>
          <w:lang w:val="pl-PL"/>
        </w:rPr>
        <w:t xml:space="preserve"> użycie siły</w:t>
      </w:r>
      <w:r w:rsidR="00D36E7F" w:rsidRPr="00C514D2">
        <w:rPr>
          <w:lang w:val="pl-PL"/>
        </w:rPr>
        <w:t xml:space="preserve"> musi być ograniczone do tego, co jest bezwzględnie konieczne [i że] nigdy nie może być żadnego usprawiedliwienia dla uderzenia osób zatrzymanych, jeżeli zostały one już opanowane</w:t>
      </w:r>
      <w:r w:rsidR="00DD5099" w:rsidRPr="00C514D2">
        <w:rPr>
          <w:lang w:val="pl-PL"/>
        </w:rPr>
        <w:t>” (CPT/Inf(2010)24 and CPT/Inf(2006)15)</w:t>
      </w:r>
      <w:r w:rsidR="00C66267" w:rsidRPr="00C514D2">
        <w:rPr>
          <w:lang w:val="pl-PL"/>
        </w:rPr>
        <w:t>.</w:t>
      </w:r>
    </w:p>
    <w:p w:rsidR="00C66267" w:rsidRPr="00C514D2" w:rsidRDefault="00281101" w:rsidP="001436AB">
      <w:pPr>
        <w:pStyle w:val="ECHRPara"/>
        <w:rPr>
          <w:lang w:val="pl-PL"/>
        </w:rPr>
      </w:pPr>
      <w:r w:rsidRPr="00C514D2">
        <w:rPr>
          <w:lang w:val="en-GB"/>
        </w:rPr>
        <w:fldChar w:fldCharType="begin"/>
      </w:r>
      <w:r w:rsidR="00C66267" w:rsidRPr="00C514D2">
        <w:rPr>
          <w:lang w:val="pl-PL"/>
        </w:rPr>
        <w:instrText xml:space="preserve"> SEQ level0 \*arabic </w:instrText>
      </w:r>
      <w:r w:rsidRPr="00C514D2">
        <w:rPr>
          <w:lang w:val="en-GB"/>
        </w:rPr>
        <w:fldChar w:fldCharType="separate"/>
      </w:r>
      <w:r w:rsidR="001436AB" w:rsidRPr="00C514D2">
        <w:rPr>
          <w:noProof/>
          <w:lang w:val="pl-PL"/>
        </w:rPr>
        <w:t>75</w:t>
      </w:r>
      <w:r w:rsidRPr="00C514D2">
        <w:rPr>
          <w:lang w:val="en-GB"/>
        </w:rPr>
        <w:fldChar w:fldCharType="end"/>
      </w:r>
      <w:r w:rsidR="00C66267" w:rsidRPr="00C514D2">
        <w:rPr>
          <w:lang w:val="pl-PL"/>
        </w:rPr>
        <w:t>.  </w:t>
      </w:r>
      <w:r w:rsidR="00B275E6" w:rsidRPr="00C514D2">
        <w:rPr>
          <w:lang w:val="pl-PL"/>
        </w:rPr>
        <w:t>N</w:t>
      </w:r>
      <w:r w:rsidR="00D36E7F" w:rsidRPr="00C514D2">
        <w:rPr>
          <w:lang w:val="pl-PL"/>
        </w:rPr>
        <w:t xml:space="preserve">astępnie wskazał, że w sprawie </w:t>
      </w:r>
      <w:r w:rsidR="00AB4D2C" w:rsidRPr="00C514D2">
        <w:rPr>
          <w:i/>
          <w:lang w:val="pl-PL"/>
        </w:rPr>
        <w:t xml:space="preserve">Davydov </w:t>
      </w:r>
      <w:r w:rsidR="00D36E7F" w:rsidRPr="00C514D2">
        <w:rPr>
          <w:i/>
          <w:lang w:val="pl-PL"/>
        </w:rPr>
        <w:t>i</w:t>
      </w:r>
      <w:r w:rsidR="00AB4D2C" w:rsidRPr="00C514D2">
        <w:rPr>
          <w:i/>
          <w:lang w:val="pl-PL"/>
        </w:rPr>
        <w:t xml:space="preserve"> </w:t>
      </w:r>
      <w:r w:rsidR="00D36E7F" w:rsidRPr="00C514D2">
        <w:rPr>
          <w:i/>
          <w:lang w:val="pl-PL"/>
        </w:rPr>
        <w:t>Inni przeciwko</w:t>
      </w:r>
      <w:r w:rsidR="00CA3034" w:rsidRPr="00C514D2">
        <w:rPr>
          <w:i/>
          <w:lang w:val="pl-PL"/>
        </w:rPr>
        <w:t> </w:t>
      </w:r>
      <w:r w:rsidR="00AB4D2C" w:rsidRPr="00C514D2">
        <w:rPr>
          <w:i/>
          <w:lang w:val="pl-PL"/>
        </w:rPr>
        <w:t>Ukrain</w:t>
      </w:r>
      <w:r w:rsidR="00D36E7F" w:rsidRPr="00C514D2">
        <w:rPr>
          <w:i/>
          <w:lang w:val="pl-PL"/>
        </w:rPr>
        <w:t>i</w:t>
      </w:r>
      <w:r w:rsidR="00AB4D2C" w:rsidRPr="00C514D2">
        <w:rPr>
          <w:i/>
          <w:lang w:val="pl-PL"/>
        </w:rPr>
        <w:t>e</w:t>
      </w:r>
      <w:r w:rsidR="00D36E7F" w:rsidRPr="00C514D2">
        <w:rPr>
          <w:lang w:val="pl-PL"/>
        </w:rPr>
        <w:t xml:space="preserve"> (nr 17674/02 i</w:t>
      </w:r>
      <w:r w:rsidR="00AB4D2C" w:rsidRPr="00C514D2">
        <w:rPr>
          <w:lang w:val="pl-PL"/>
        </w:rPr>
        <w:t xml:space="preserve"> 39081/02</w:t>
      </w:r>
      <w:r w:rsidR="00AB4D2C" w:rsidRPr="00C514D2">
        <w:rPr>
          <w:snapToGrid w:val="0"/>
          <w:szCs w:val="24"/>
          <w:lang w:val="pl-PL"/>
        </w:rPr>
        <w:t xml:space="preserve">, § 268, </w:t>
      </w:r>
      <w:r w:rsidR="00AB4D2C" w:rsidRPr="00C514D2">
        <w:rPr>
          <w:snapToGrid w:val="0"/>
          <w:lang w:val="pl-PL"/>
        </w:rPr>
        <w:t>1</w:t>
      </w:r>
      <w:r w:rsidR="00AB4D2C" w:rsidRPr="00C514D2">
        <w:rPr>
          <w:szCs w:val="24"/>
          <w:lang w:val="pl-PL"/>
        </w:rPr>
        <w:t xml:space="preserve"> </w:t>
      </w:r>
      <w:r w:rsidR="00B275E6" w:rsidRPr="00C514D2">
        <w:rPr>
          <w:szCs w:val="24"/>
          <w:lang w:val="pl-PL"/>
        </w:rPr>
        <w:t>l</w:t>
      </w:r>
      <w:r w:rsidR="00D36E7F" w:rsidRPr="00C514D2">
        <w:rPr>
          <w:szCs w:val="24"/>
          <w:lang w:val="pl-PL"/>
        </w:rPr>
        <w:t>ipca</w:t>
      </w:r>
      <w:r w:rsidR="00AB4D2C" w:rsidRPr="00C514D2">
        <w:rPr>
          <w:snapToGrid w:val="0"/>
          <w:szCs w:val="24"/>
          <w:lang w:val="pl-PL"/>
        </w:rPr>
        <w:t xml:space="preserve"> 2010</w:t>
      </w:r>
      <w:r w:rsidR="00D36E7F" w:rsidRPr="00C514D2">
        <w:rPr>
          <w:snapToGrid w:val="0"/>
          <w:szCs w:val="24"/>
          <w:lang w:val="pl-PL"/>
        </w:rPr>
        <w:t xml:space="preserve"> roku</w:t>
      </w:r>
      <w:r w:rsidR="00AB4D2C" w:rsidRPr="00C514D2">
        <w:rPr>
          <w:snapToGrid w:val="0"/>
          <w:szCs w:val="24"/>
          <w:lang w:val="pl-PL"/>
        </w:rPr>
        <w:t xml:space="preserve">), </w:t>
      </w:r>
      <w:r w:rsidR="00D36E7F" w:rsidRPr="00C514D2">
        <w:rPr>
          <w:snapToGrid w:val="0"/>
          <w:szCs w:val="24"/>
          <w:lang w:val="pl-PL"/>
        </w:rPr>
        <w:t>Trybunał uznał, że Artykuł 3 wymaga</w:t>
      </w:r>
      <w:r w:rsidR="00594EBE" w:rsidRPr="00C514D2">
        <w:rPr>
          <w:snapToGrid w:val="0"/>
          <w:szCs w:val="24"/>
          <w:lang w:val="pl-PL"/>
        </w:rPr>
        <w:t xml:space="preserve"> od</w:t>
      </w:r>
      <w:r w:rsidR="00D36E7F" w:rsidRPr="00C514D2">
        <w:rPr>
          <w:snapToGrid w:val="0"/>
          <w:szCs w:val="24"/>
          <w:lang w:val="pl-PL"/>
        </w:rPr>
        <w:t xml:space="preserve"> </w:t>
      </w:r>
      <w:r w:rsidR="00594EBE" w:rsidRPr="00C514D2">
        <w:rPr>
          <w:snapToGrid w:val="0"/>
          <w:szCs w:val="24"/>
          <w:lang w:val="pl-PL"/>
        </w:rPr>
        <w:t>Państw</w:t>
      </w:r>
      <w:r w:rsidR="00D36E7F" w:rsidRPr="00C514D2">
        <w:rPr>
          <w:snapToGrid w:val="0"/>
          <w:szCs w:val="24"/>
          <w:lang w:val="pl-PL"/>
        </w:rPr>
        <w:t xml:space="preserve"> szkolenia funkcjonariuszy organów ścigania w taki sposób, aby dać im wysoki poziom kompetencji w zakresie etyki zawodowej, tak że</w:t>
      </w:r>
      <w:r w:rsidR="00594EBE" w:rsidRPr="00C514D2">
        <w:rPr>
          <w:snapToGrid w:val="0"/>
          <w:szCs w:val="24"/>
          <w:lang w:val="pl-PL"/>
        </w:rPr>
        <w:t>by</w:t>
      </w:r>
      <w:r w:rsidR="00D36E7F" w:rsidRPr="00C514D2">
        <w:rPr>
          <w:snapToGrid w:val="0"/>
          <w:szCs w:val="24"/>
          <w:lang w:val="pl-PL"/>
        </w:rPr>
        <w:t xml:space="preserve"> nikt nie m</w:t>
      </w:r>
      <w:r w:rsidR="00594EBE" w:rsidRPr="00C514D2">
        <w:rPr>
          <w:snapToGrid w:val="0"/>
          <w:szCs w:val="24"/>
          <w:lang w:val="pl-PL"/>
        </w:rPr>
        <w:t>ógł</w:t>
      </w:r>
      <w:r w:rsidR="00D36E7F" w:rsidRPr="00C514D2">
        <w:rPr>
          <w:snapToGrid w:val="0"/>
          <w:szCs w:val="24"/>
          <w:lang w:val="pl-PL"/>
        </w:rPr>
        <w:t xml:space="preserve"> być poddany traktowani</w:t>
      </w:r>
      <w:r w:rsidR="00594EBE" w:rsidRPr="00C514D2">
        <w:rPr>
          <w:snapToGrid w:val="0"/>
          <w:szCs w:val="24"/>
          <w:lang w:val="pl-PL"/>
        </w:rPr>
        <w:t>u</w:t>
      </w:r>
      <w:r w:rsidR="00D36E7F" w:rsidRPr="00C514D2">
        <w:rPr>
          <w:snapToGrid w:val="0"/>
          <w:szCs w:val="24"/>
          <w:lang w:val="pl-PL"/>
        </w:rPr>
        <w:t xml:space="preserve"> sprzeczn</w:t>
      </w:r>
      <w:r w:rsidR="00594EBE" w:rsidRPr="00C514D2">
        <w:rPr>
          <w:snapToGrid w:val="0"/>
          <w:szCs w:val="24"/>
          <w:lang w:val="pl-PL"/>
        </w:rPr>
        <w:t>emu</w:t>
      </w:r>
      <w:r w:rsidR="00D36E7F" w:rsidRPr="00C514D2">
        <w:rPr>
          <w:snapToGrid w:val="0"/>
          <w:szCs w:val="24"/>
          <w:lang w:val="pl-PL"/>
        </w:rPr>
        <w:t xml:space="preserve"> z tym przepisem</w:t>
      </w:r>
      <w:r w:rsidR="00C66267" w:rsidRPr="00C514D2">
        <w:rPr>
          <w:lang w:val="pl-PL"/>
        </w:rPr>
        <w:t>.</w:t>
      </w:r>
    </w:p>
    <w:p w:rsidR="00C66267" w:rsidRPr="00C514D2" w:rsidRDefault="00281101" w:rsidP="001436AB">
      <w:pPr>
        <w:pStyle w:val="ECHRPara"/>
        <w:rPr>
          <w:bCs/>
          <w:i/>
          <w:iCs/>
          <w:lang w:val="pl-PL"/>
        </w:rPr>
      </w:pPr>
      <w:r w:rsidRPr="00C514D2">
        <w:rPr>
          <w:lang w:val="en-GB"/>
        </w:rPr>
        <w:lastRenderedPageBreak/>
        <w:fldChar w:fldCharType="begin"/>
      </w:r>
      <w:r w:rsidR="00C66267" w:rsidRPr="00C514D2">
        <w:rPr>
          <w:lang w:val="pl-PL"/>
        </w:rPr>
        <w:instrText xml:space="preserve"> SEQ level0 \*arabic </w:instrText>
      </w:r>
      <w:r w:rsidRPr="00C514D2">
        <w:rPr>
          <w:lang w:val="en-GB"/>
        </w:rPr>
        <w:fldChar w:fldCharType="separate"/>
      </w:r>
      <w:r w:rsidR="001436AB" w:rsidRPr="00C514D2">
        <w:rPr>
          <w:noProof/>
          <w:lang w:val="pl-PL"/>
        </w:rPr>
        <w:t>76</w:t>
      </w:r>
      <w:r w:rsidRPr="00C514D2">
        <w:rPr>
          <w:lang w:val="en-GB"/>
        </w:rPr>
        <w:fldChar w:fldCharType="end"/>
      </w:r>
      <w:r w:rsidR="00C66267" w:rsidRPr="00C514D2">
        <w:rPr>
          <w:lang w:val="pl-PL"/>
        </w:rPr>
        <w:t>.  </w:t>
      </w:r>
      <w:r w:rsidR="00594EBE" w:rsidRPr="00C514D2">
        <w:rPr>
          <w:lang w:val="pl-PL"/>
        </w:rPr>
        <w:t xml:space="preserve">Wreszcie </w:t>
      </w:r>
      <w:r w:rsidR="00BC02A2" w:rsidRPr="00C514D2">
        <w:rPr>
          <w:lang w:val="pl-PL"/>
        </w:rPr>
        <w:t>podkreś</w:t>
      </w:r>
      <w:r w:rsidR="00BC02A2">
        <w:rPr>
          <w:lang w:val="pl-PL"/>
        </w:rPr>
        <w:t>la</w:t>
      </w:r>
      <w:r w:rsidR="00594EBE" w:rsidRPr="00C514D2">
        <w:rPr>
          <w:lang w:val="pl-PL"/>
        </w:rPr>
        <w:t xml:space="preserve"> fakt, że stosowanie przemocy przez policję nie </w:t>
      </w:r>
      <w:r w:rsidR="006A2F8A">
        <w:rPr>
          <w:lang w:val="pl-PL"/>
        </w:rPr>
        <w:t xml:space="preserve">jest </w:t>
      </w:r>
      <w:r w:rsidR="00594EBE" w:rsidRPr="00C514D2">
        <w:rPr>
          <w:lang w:val="pl-PL"/>
        </w:rPr>
        <w:t xml:space="preserve">niczym niezwykłym w Belgii. Podobnie jak </w:t>
      </w:r>
      <w:r w:rsidR="00BD3894" w:rsidRPr="00C514D2">
        <w:rPr>
          <w:lang w:val="pl-PL"/>
        </w:rPr>
        <w:t xml:space="preserve">skarżący, </w:t>
      </w:r>
      <w:r w:rsidR="00F86105">
        <w:rPr>
          <w:lang w:val="pl-PL"/>
        </w:rPr>
        <w:t xml:space="preserve">odwołuje się </w:t>
      </w:r>
      <w:r w:rsidR="00594EBE" w:rsidRPr="00C514D2">
        <w:rPr>
          <w:lang w:val="pl-PL"/>
        </w:rPr>
        <w:t>do danych statystycznych opublikowanych przez Komitet P i OBSPOL.</w:t>
      </w:r>
      <w:r w:rsidR="006A2F8A">
        <w:rPr>
          <w:lang w:val="pl-PL"/>
        </w:rPr>
        <w:t xml:space="preserve"> </w:t>
      </w:r>
      <w:r w:rsidR="00F86105">
        <w:rPr>
          <w:lang w:val="pl-PL"/>
        </w:rPr>
        <w:t>Dodaje,</w:t>
      </w:r>
      <w:r w:rsidR="006A2F8A">
        <w:rPr>
          <w:lang w:val="pl-PL"/>
        </w:rPr>
        <w:t xml:space="preserve"> </w:t>
      </w:r>
      <w:r w:rsidR="00594EBE" w:rsidRPr="00C514D2">
        <w:rPr>
          <w:lang w:val="pl-PL"/>
        </w:rPr>
        <w:t>że belgijska policja brała udział w kilku przypadkach przemoc</w:t>
      </w:r>
      <w:r w:rsidR="006D5D80" w:rsidRPr="00C514D2">
        <w:rPr>
          <w:lang w:val="pl-PL"/>
        </w:rPr>
        <w:t>y policyjnej w ostatnich latach</w:t>
      </w:r>
      <w:r w:rsidR="00594EBE" w:rsidRPr="00C514D2">
        <w:rPr>
          <w:lang w:val="pl-PL"/>
        </w:rPr>
        <w:t xml:space="preserve"> i że w niektórych komisariatach w regionie Brukseli, </w:t>
      </w:r>
      <w:r w:rsidR="005C4E01">
        <w:rPr>
          <w:lang w:val="pl-PL"/>
        </w:rPr>
        <w:t xml:space="preserve">uderzenie w policzek otwartą </w:t>
      </w:r>
      <w:r w:rsidR="00BC02A2">
        <w:rPr>
          <w:lang w:val="pl-PL"/>
        </w:rPr>
        <w:t xml:space="preserve">ręką </w:t>
      </w:r>
      <w:r w:rsidR="00BC02A2" w:rsidRPr="00C514D2">
        <w:rPr>
          <w:lang w:val="pl-PL"/>
        </w:rPr>
        <w:t>(aby</w:t>
      </w:r>
      <w:r w:rsidR="00594EBE" w:rsidRPr="00C514D2">
        <w:rPr>
          <w:lang w:val="pl-PL"/>
        </w:rPr>
        <w:t xml:space="preserve"> pozostawić jak to możliwe najmniejszą liczbę znaków) </w:t>
      </w:r>
      <w:r w:rsidR="006A2F8A">
        <w:rPr>
          <w:lang w:val="pl-PL"/>
        </w:rPr>
        <w:t xml:space="preserve">jest </w:t>
      </w:r>
      <w:r w:rsidR="00594EBE" w:rsidRPr="00C514D2">
        <w:rPr>
          <w:lang w:val="pl-PL"/>
        </w:rPr>
        <w:t>niemal rutynow</w:t>
      </w:r>
      <w:r w:rsidR="006A2F8A">
        <w:rPr>
          <w:lang w:val="pl-PL"/>
        </w:rPr>
        <w:t>ym</w:t>
      </w:r>
      <w:r w:rsidR="00594EBE" w:rsidRPr="00C514D2">
        <w:rPr>
          <w:lang w:val="pl-PL"/>
        </w:rPr>
        <w:t xml:space="preserve"> </w:t>
      </w:r>
      <w:r w:rsidR="006A2F8A">
        <w:rPr>
          <w:lang w:val="pl-PL"/>
        </w:rPr>
        <w:t xml:space="preserve">działaniem. </w:t>
      </w:r>
    </w:p>
    <w:p w:rsidR="002E3260" w:rsidRPr="00C514D2" w:rsidRDefault="002E3260" w:rsidP="001436AB">
      <w:pPr>
        <w:pStyle w:val="ECHRHeading3"/>
        <w:rPr>
          <w:lang w:val="pl-PL"/>
        </w:rPr>
      </w:pPr>
      <w:r w:rsidRPr="00C514D2">
        <w:rPr>
          <w:lang w:val="pl-PL"/>
        </w:rPr>
        <w:t>2.  </w:t>
      </w:r>
      <w:r w:rsidR="00C66267" w:rsidRPr="00C514D2">
        <w:rPr>
          <w:lang w:val="pl-PL"/>
        </w:rPr>
        <w:t>REDRESS</w:t>
      </w:r>
    </w:p>
    <w:p w:rsidR="00B91AA9" w:rsidRPr="00C514D2" w:rsidRDefault="00281101" w:rsidP="00383C8D">
      <w:pPr>
        <w:rPr>
          <w:lang w:val="pl-PL"/>
        </w:rPr>
      </w:pPr>
      <w:r w:rsidRPr="00C514D2">
        <w:rPr>
          <w:lang w:val="en-GB"/>
        </w:rPr>
        <w:fldChar w:fldCharType="begin"/>
      </w:r>
      <w:r w:rsidR="00C66267" w:rsidRPr="00C514D2">
        <w:rPr>
          <w:lang w:val="pl-PL"/>
        </w:rPr>
        <w:instrText xml:space="preserve"> SEQ level0 \*arabic </w:instrText>
      </w:r>
      <w:r w:rsidRPr="00C514D2">
        <w:rPr>
          <w:lang w:val="en-GB"/>
        </w:rPr>
        <w:fldChar w:fldCharType="separate"/>
      </w:r>
      <w:r w:rsidR="001436AB" w:rsidRPr="00C514D2">
        <w:rPr>
          <w:noProof/>
          <w:lang w:val="pl-PL"/>
        </w:rPr>
        <w:t>77</w:t>
      </w:r>
      <w:r w:rsidRPr="00C514D2">
        <w:rPr>
          <w:lang w:val="en-GB"/>
        </w:rPr>
        <w:fldChar w:fldCharType="end"/>
      </w:r>
      <w:r w:rsidR="00C66267" w:rsidRPr="00C514D2">
        <w:rPr>
          <w:lang w:val="pl-PL"/>
        </w:rPr>
        <w:t>.  </w:t>
      </w:r>
      <w:r w:rsidR="005C4E01">
        <w:rPr>
          <w:lang w:val="pl-PL"/>
        </w:rPr>
        <w:t>Interwenient p</w:t>
      </w:r>
      <w:r w:rsidR="00594EBE" w:rsidRPr="00C514D2">
        <w:rPr>
          <w:lang w:val="pl-PL"/>
        </w:rPr>
        <w:t xml:space="preserve">odkreślił, że międzynarodowe prawo praw człowieka pozwala na użycie siły fizycznej przez funkcjonariuszy organów ścigania </w:t>
      </w:r>
      <w:r w:rsidR="00BC02A2">
        <w:rPr>
          <w:lang w:val="pl-PL"/>
        </w:rPr>
        <w:t>tylko</w:t>
      </w:r>
      <w:r w:rsidR="00A02EF2">
        <w:rPr>
          <w:lang w:val="pl-PL"/>
        </w:rPr>
        <w:t xml:space="preserve"> </w:t>
      </w:r>
      <w:r w:rsidR="00BC02A2">
        <w:rPr>
          <w:lang w:val="pl-PL"/>
        </w:rPr>
        <w:t>wtedy, gdy</w:t>
      </w:r>
      <w:r w:rsidR="00A02EF2">
        <w:rPr>
          <w:lang w:val="pl-PL"/>
        </w:rPr>
        <w:t xml:space="preserve"> jest to konieczne i uzasadnione dla osiągnięcia </w:t>
      </w:r>
      <w:r w:rsidR="00594EBE" w:rsidRPr="00C514D2">
        <w:rPr>
          <w:lang w:val="pl-PL"/>
        </w:rPr>
        <w:t>jest</w:t>
      </w:r>
      <w:r w:rsidR="00594EBE" w:rsidRPr="00C514D2">
        <w:rPr>
          <w:rFonts w:ascii="Times New Roman" w:hAnsi="Times New Roman" w:cs="Times New Roman"/>
          <w:lang w:val="pl-PL"/>
        </w:rPr>
        <w:t xml:space="preserve"> konieczny i proporcjonalny do uzasadnionego celu</w:t>
      </w:r>
      <w:r w:rsidR="00A02EF2">
        <w:rPr>
          <w:rFonts w:ascii="Times New Roman" w:hAnsi="Times New Roman" w:cs="Times New Roman"/>
          <w:lang w:val="pl-PL"/>
        </w:rPr>
        <w:t xml:space="preserve"> zgodnego z prawem</w:t>
      </w:r>
      <w:r w:rsidR="00594EBE" w:rsidRPr="00C514D2">
        <w:rPr>
          <w:rFonts w:ascii="Times New Roman" w:hAnsi="Times New Roman" w:cs="Times New Roman"/>
          <w:lang w:val="pl-PL"/>
        </w:rPr>
        <w:t xml:space="preserve">. </w:t>
      </w:r>
      <w:r w:rsidR="00BC02A2" w:rsidRPr="00C514D2">
        <w:rPr>
          <w:rFonts w:ascii="Times New Roman" w:hAnsi="Times New Roman" w:cs="Times New Roman"/>
          <w:lang w:val="pl-PL"/>
        </w:rPr>
        <w:t>Od</w:t>
      </w:r>
      <w:r w:rsidR="00BC02A2">
        <w:rPr>
          <w:rFonts w:ascii="Times New Roman" w:hAnsi="Times New Roman" w:cs="Times New Roman"/>
          <w:lang w:val="pl-PL"/>
        </w:rPr>
        <w:t xml:space="preserve">wołuje </w:t>
      </w:r>
      <w:r w:rsidR="00BC02A2" w:rsidRPr="00C514D2">
        <w:rPr>
          <w:rFonts w:ascii="Times New Roman" w:hAnsi="Times New Roman" w:cs="Times New Roman"/>
          <w:lang w:val="pl-PL"/>
        </w:rPr>
        <w:t>się</w:t>
      </w:r>
      <w:r w:rsidR="00594EBE" w:rsidRPr="00C514D2">
        <w:rPr>
          <w:rFonts w:ascii="Times New Roman" w:hAnsi="Times New Roman" w:cs="Times New Roman"/>
          <w:lang w:val="pl-PL"/>
        </w:rPr>
        <w:t xml:space="preserve"> do Artykułu</w:t>
      </w:r>
      <w:r w:rsidR="00C60307" w:rsidRPr="00C514D2">
        <w:rPr>
          <w:lang w:val="pl-PL"/>
        </w:rPr>
        <w:t xml:space="preserve"> 10 </w:t>
      </w:r>
      <w:r w:rsidR="00594EBE" w:rsidRPr="00C514D2">
        <w:rPr>
          <w:lang w:val="pl-PL"/>
        </w:rPr>
        <w:t>Międzynarodowego Paktu Praw Obywatelskich i Politycznych, Komentarza Generalnego nr 20 Komitetu Praw Człowieka ONZ, Kodeksu ONZ postępowania funkcjonariuszy porządku prawnego, podstawowych zasad ONZ dotyczących użycia siły oraz broni palnej przez funkcjonariuszy organów ścigania, Europejskiego kodeksu etyki zawodowej policji (K</w:t>
      </w:r>
      <w:r w:rsidR="00BD3894" w:rsidRPr="00C514D2">
        <w:rPr>
          <w:lang w:val="pl-PL"/>
        </w:rPr>
        <w:t>omitetu Ministrów Rec (2001)</w:t>
      </w:r>
      <w:r w:rsidR="006D5D80" w:rsidRPr="00C514D2">
        <w:rPr>
          <w:lang w:val="pl-PL"/>
        </w:rPr>
        <w:t>10</w:t>
      </w:r>
      <w:r w:rsidR="00594EBE" w:rsidRPr="00C514D2">
        <w:rPr>
          <w:lang w:val="pl-PL"/>
        </w:rPr>
        <w:t xml:space="preserve">) oraz europejskich reguł więziennych (do których Trybunał i CPT, o </w:t>
      </w:r>
      <w:r w:rsidR="00042FC5" w:rsidRPr="00C514D2">
        <w:rPr>
          <w:lang w:val="pl-PL"/>
        </w:rPr>
        <w:t>odnosi się</w:t>
      </w:r>
      <w:r w:rsidR="00594EBE" w:rsidRPr="00C514D2">
        <w:rPr>
          <w:lang w:val="pl-PL"/>
        </w:rPr>
        <w:t xml:space="preserve"> w swojej pracy), a także Organizacja Bezpieczeństwa i Współpracy w</w:t>
      </w:r>
      <w:r w:rsidR="00383C8D" w:rsidRPr="00C514D2">
        <w:rPr>
          <w:lang w:val="pl-PL"/>
        </w:rPr>
        <w:t xml:space="preserve"> Europie w sprawie przewodnika d</w:t>
      </w:r>
      <w:r w:rsidR="00594EBE" w:rsidRPr="00C514D2">
        <w:rPr>
          <w:lang w:val="pl-PL"/>
        </w:rPr>
        <w:t>emokratycznej policji</w:t>
      </w:r>
      <w:r w:rsidR="00C60307" w:rsidRPr="00C514D2">
        <w:rPr>
          <w:lang w:val="pl-PL"/>
        </w:rPr>
        <w:t xml:space="preserve">. </w:t>
      </w:r>
      <w:r w:rsidR="00383C8D" w:rsidRPr="00C514D2">
        <w:rPr>
          <w:lang w:val="pl-PL"/>
        </w:rPr>
        <w:t>Wywodz</w:t>
      </w:r>
      <w:r w:rsidR="00BD3894" w:rsidRPr="00C514D2">
        <w:rPr>
          <w:lang w:val="pl-PL"/>
        </w:rPr>
        <w:t xml:space="preserve">i </w:t>
      </w:r>
      <w:r w:rsidR="00383C8D" w:rsidRPr="00C514D2">
        <w:rPr>
          <w:lang w:val="pl-PL"/>
        </w:rPr>
        <w:t>z tych tekstów</w:t>
      </w:r>
      <w:r w:rsidR="00B807F4" w:rsidRPr="00B807F4">
        <w:rPr>
          <w:lang w:val="pl-PL"/>
        </w:rPr>
        <w:t xml:space="preserve"> </w:t>
      </w:r>
      <w:r w:rsidR="00B807F4" w:rsidRPr="00C514D2">
        <w:rPr>
          <w:lang w:val="pl-PL"/>
        </w:rPr>
        <w:t>następujące zasady</w:t>
      </w:r>
      <w:r w:rsidR="00383C8D" w:rsidRPr="00C514D2">
        <w:rPr>
          <w:lang w:val="pl-PL"/>
        </w:rPr>
        <w:t>: każdy m</w:t>
      </w:r>
      <w:r w:rsidR="00B807F4">
        <w:rPr>
          <w:lang w:val="pl-PL"/>
        </w:rPr>
        <w:t>a</w:t>
      </w:r>
      <w:r w:rsidR="00383C8D" w:rsidRPr="00C514D2">
        <w:rPr>
          <w:lang w:val="pl-PL"/>
        </w:rPr>
        <w:t xml:space="preserve"> prawo nie być poddany torturom, okrutnemu, nieludzkiemu lub poniżającemu traktowaniu albo </w:t>
      </w:r>
      <w:r w:rsidR="00BC02A2" w:rsidRPr="00C514D2">
        <w:rPr>
          <w:lang w:val="pl-PL"/>
        </w:rPr>
        <w:t>karaniu,</w:t>
      </w:r>
      <w:r w:rsidR="00BC02A2">
        <w:rPr>
          <w:lang w:val="pl-PL"/>
        </w:rPr>
        <w:t xml:space="preserve"> całość</w:t>
      </w:r>
      <w:r w:rsidR="004E3279">
        <w:rPr>
          <w:lang w:val="pl-PL"/>
        </w:rPr>
        <w:t xml:space="preserve"> zasad </w:t>
      </w:r>
      <w:r w:rsidR="00383C8D" w:rsidRPr="00C514D2">
        <w:rPr>
          <w:lang w:val="pl-PL"/>
        </w:rPr>
        <w:t xml:space="preserve"> </w:t>
      </w:r>
      <w:r w:rsidR="00BD3894" w:rsidRPr="00C514D2">
        <w:rPr>
          <w:lang w:val="pl-PL"/>
        </w:rPr>
        <w:t xml:space="preserve"> </w:t>
      </w:r>
      <w:r w:rsidR="00B73D6C">
        <w:rPr>
          <w:lang w:val="pl-PL"/>
        </w:rPr>
        <w:t xml:space="preserve">Narodów Zjednoczonych </w:t>
      </w:r>
      <w:r w:rsidR="00A3785D">
        <w:rPr>
          <w:lang w:val="pl-PL"/>
        </w:rPr>
        <w:t xml:space="preserve">dotyczących </w:t>
      </w:r>
      <w:r w:rsidR="00B73D6C">
        <w:rPr>
          <w:lang w:val="pl-PL"/>
        </w:rPr>
        <w:t>o</w:t>
      </w:r>
      <w:r w:rsidR="00383C8D" w:rsidRPr="00C514D2">
        <w:rPr>
          <w:lang w:val="pl-PL"/>
        </w:rPr>
        <w:t xml:space="preserve">chrony </w:t>
      </w:r>
      <w:r w:rsidR="00B73D6C">
        <w:rPr>
          <w:lang w:val="pl-PL"/>
        </w:rPr>
        <w:t>wszystkich o</w:t>
      </w:r>
      <w:r w:rsidR="00383C8D" w:rsidRPr="00C514D2">
        <w:rPr>
          <w:lang w:val="pl-PL"/>
        </w:rPr>
        <w:t xml:space="preserve">sób </w:t>
      </w:r>
      <w:r w:rsidR="00B73D6C">
        <w:rPr>
          <w:lang w:val="pl-PL"/>
        </w:rPr>
        <w:t>p</w:t>
      </w:r>
      <w:r w:rsidR="00383C8D" w:rsidRPr="00C514D2">
        <w:rPr>
          <w:lang w:val="pl-PL"/>
        </w:rPr>
        <w:t xml:space="preserve">odlegających </w:t>
      </w:r>
      <w:r w:rsidR="00714196">
        <w:rPr>
          <w:lang w:val="pl-PL"/>
        </w:rPr>
        <w:t>poddanych w jakiejkolwiek formie z</w:t>
      </w:r>
      <w:r w:rsidR="00383C8D" w:rsidRPr="00C514D2">
        <w:rPr>
          <w:lang w:val="pl-PL"/>
        </w:rPr>
        <w:t>atrzymani</w:t>
      </w:r>
      <w:r w:rsidR="00714196">
        <w:rPr>
          <w:lang w:val="pl-PL"/>
        </w:rPr>
        <w:t>a</w:t>
      </w:r>
      <w:r w:rsidR="00383C8D" w:rsidRPr="00C514D2">
        <w:rPr>
          <w:lang w:val="pl-PL"/>
        </w:rPr>
        <w:t xml:space="preserve"> lub </w:t>
      </w:r>
      <w:r w:rsidR="00714196">
        <w:rPr>
          <w:lang w:val="pl-PL"/>
        </w:rPr>
        <w:t>a</w:t>
      </w:r>
      <w:r w:rsidR="00383C8D" w:rsidRPr="00C514D2">
        <w:rPr>
          <w:lang w:val="pl-PL"/>
        </w:rPr>
        <w:t>resztowani</w:t>
      </w:r>
      <w:r w:rsidR="00714196">
        <w:rPr>
          <w:lang w:val="pl-PL"/>
        </w:rPr>
        <w:t>a</w:t>
      </w:r>
      <w:r w:rsidR="00383C8D" w:rsidRPr="00C514D2">
        <w:rPr>
          <w:lang w:val="pl-PL"/>
        </w:rPr>
        <w:t xml:space="preserve"> określa</w:t>
      </w:r>
      <w:r w:rsidR="006D5D80" w:rsidRPr="00C514D2">
        <w:rPr>
          <w:lang w:val="pl-PL"/>
        </w:rPr>
        <w:t>,</w:t>
      </w:r>
      <w:r w:rsidR="00BD3894" w:rsidRPr="00C514D2">
        <w:rPr>
          <w:lang w:val="pl-PL"/>
        </w:rPr>
        <w:t xml:space="preserve"> że</w:t>
      </w:r>
      <w:r w:rsidR="00383C8D" w:rsidRPr="00C514D2">
        <w:rPr>
          <w:lang w:val="pl-PL"/>
        </w:rPr>
        <w:t xml:space="preserve"> warunki</w:t>
      </w:r>
      <w:r w:rsidR="00BD3894" w:rsidRPr="00C514D2">
        <w:rPr>
          <w:lang w:val="pl-PL"/>
        </w:rPr>
        <w:t xml:space="preserve"> te</w:t>
      </w:r>
      <w:r w:rsidR="00383C8D" w:rsidRPr="00C514D2">
        <w:rPr>
          <w:lang w:val="pl-PL"/>
        </w:rPr>
        <w:t xml:space="preserve"> powinny być interpretowane w taki sposób, aby rozciągnąć jak najszerzej ochronę przed nadużyciami; środki pozbawione przemocy powinny być wykonywane w pierwszej kolejności; </w:t>
      </w:r>
      <w:r w:rsidR="009C6514">
        <w:rPr>
          <w:lang w:val="pl-PL"/>
        </w:rPr>
        <w:t>s</w:t>
      </w:r>
      <w:r w:rsidR="00383C8D" w:rsidRPr="00C514D2">
        <w:rPr>
          <w:lang w:val="pl-PL"/>
        </w:rPr>
        <w:t xml:space="preserve">iła powinna być stosowana tylko wtedy, gdy </w:t>
      </w:r>
      <w:r w:rsidR="009C6514">
        <w:rPr>
          <w:lang w:val="pl-PL"/>
        </w:rPr>
        <w:t xml:space="preserve">jest </w:t>
      </w:r>
      <w:r w:rsidR="00383C8D" w:rsidRPr="00C514D2">
        <w:rPr>
          <w:lang w:val="pl-PL"/>
        </w:rPr>
        <w:t>to bezwzględnie konieczne, i wyłącznie w cel</w:t>
      </w:r>
      <w:r w:rsidR="001831A1">
        <w:rPr>
          <w:lang w:val="pl-PL"/>
        </w:rPr>
        <w:t>u spowodowania respektowania prawa w sposób legalny</w:t>
      </w:r>
      <w:r w:rsidR="00383C8D" w:rsidRPr="00C514D2">
        <w:rPr>
          <w:lang w:val="pl-PL"/>
        </w:rPr>
        <w:t xml:space="preserve">; wobec osób w areszcie, funkcjonariusze organów ścigania nie powinni używać siły, z wyjątkiem, gdy jest to absolutnie niezbędne dla utrzymania bezpieczeństwa i porządku w obrębie instytucji, lub gdy bezpieczeństwo osobiste zostało zagrożone; żadne wyjątki ani usprawiedliwienia nie powinny być dopuszczone wobec bezprawnego użycia siły; użycie siły powinno być zawsze proporcjonalne do celów zgodnych z prawem; </w:t>
      </w:r>
      <w:r w:rsidR="00BD3894" w:rsidRPr="00C514D2">
        <w:rPr>
          <w:lang w:val="pl-PL"/>
        </w:rPr>
        <w:t>ograniczenia</w:t>
      </w:r>
      <w:r w:rsidR="00383C8D" w:rsidRPr="00C514D2">
        <w:rPr>
          <w:lang w:val="pl-PL"/>
        </w:rPr>
        <w:t xml:space="preserve"> </w:t>
      </w:r>
      <w:r w:rsidR="00151DB8">
        <w:rPr>
          <w:lang w:val="pl-PL"/>
        </w:rPr>
        <w:t xml:space="preserve">są konieczne </w:t>
      </w:r>
      <w:r w:rsidR="004C7131" w:rsidRPr="00C514D2">
        <w:rPr>
          <w:lang w:val="pl-PL"/>
        </w:rPr>
        <w:t xml:space="preserve">podczas </w:t>
      </w:r>
      <w:r w:rsidR="00383C8D" w:rsidRPr="00C514D2">
        <w:rPr>
          <w:lang w:val="pl-PL"/>
        </w:rPr>
        <w:t>użyci</w:t>
      </w:r>
      <w:r w:rsidR="004C7131" w:rsidRPr="00C514D2">
        <w:rPr>
          <w:lang w:val="pl-PL"/>
        </w:rPr>
        <w:t>a</w:t>
      </w:r>
      <w:r w:rsidR="00383C8D" w:rsidRPr="00C514D2">
        <w:rPr>
          <w:lang w:val="pl-PL"/>
        </w:rPr>
        <w:t xml:space="preserve"> siły; obrażenia i szkody powinny być ograniczone do minimum; </w:t>
      </w:r>
      <w:r w:rsidR="00151DB8">
        <w:rPr>
          <w:lang w:val="pl-PL"/>
        </w:rPr>
        <w:t xml:space="preserve">wachlarz </w:t>
      </w:r>
      <w:r w:rsidR="00383C8D" w:rsidRPr="00C514D2">
        <w:rPr>
          <w:lang w:val="pl-PL"/>
        </w:rPr>
        <w:t xml:space="preserve">środków </w:t>
      </w:r>
      <w:r w:rsidR="00FB6C6B">
        <w:rPr>
          <w:lang w:val="pl-PL"/>
        </w:rPr>
        <w:t xml:space="preserve">pozwalających na zróżnicowanie użycie siły </w:t>
      </w:r>
      <w:r w:rsidR="00383C8D" w:rsidRPr="00C514D2">
        <w:rPr>
          <w:lang w:val="pl-PL"/>
        </w:rPr>
        <w:t>powin</w:t>
      </w:r>
      <w:r w:rsidR="004C7131" w:rsidRPr="00C514D2">
        <w:rPr>
          <w:lang w:val="pl-PL"/>
        </w:rPr>
        <w:t>ien</w:t>
      </w:r>
      <w:r w:rsidR="00383C8D" w:rsidRPr="00C514D2">
        <w:rPr>
          <w:lang w:val="pl-PL"/>
        </w:rPr>
        <w:t xml:space="preserve"> być udostępnion</w:t>
      </w:r>
      <w:r w:rsidR="004C7131" w:rsidRPr="00C514D2">
        <w:rPr>
          <w:lang w:val="pl-PL"/>
        </w:rPr>
        <w:t>y</w:t>
      </w:r>
      <w:r w:rsidR="00383C8D" w:rsidRPr="00C514D2">
        <w:rPr>
          <w:lang w:val="pl-PL"/>
        </w:rPr>
        <w:t xml:space="preserve">; wszyscy </w:t>
      </w:r>
      <w:r w:rsidR="004C7131" w:rsidRPr="00C514D2">
        <w:rPr>
          <w:lang w:val="pl-PL"/>
        </w:rPr>
        <w:t>funkcjonariusze organów</w:t>
      </w:r>
      <w:r w:rsidR="00383C8D" w:rsidRPr="00C514D2">
        <w:rPr>
          <w:lang w:val="pl-PL"/>
        </w:rPr>
        <w:t xml:space="preserve"> ścigania powinn</w:t>
      </w:r>
      <w:r w:rsidR="004C7131" w:rsidRPr="00C514D2">
        <w:rPr>
          <w:lang w:val="pl-PL"/>
        </w:rPr>
        <w:t>i</w:t>
      </w:r>
      <w:r w:rsidR="00383C8D" w:rsidRPr="00C514D2">
        <w:rPr>
          <w:lang w:val="pl-PL"/>
        </w:rPr>
        <w:t xml:space="preserve"> być przeszkoleni w zakresie korzystania z różnych środków zróżnicowan</w:t>
      </w:r>
      <w:r w:rsidR="004C7131" w:rsidRPr="00C514D2">
        <w:rPr>
          <w:lang w:val="pl-PL"/>
        </w:rPr>
        <w:t>ego</w:t>
      </w:r>
      <w:r w:rsidR="00383C8D" w:rsidRPr="00C514D2">
        <w:rPr>
          <w:lang w:val="pl-PL"/>
        </w:rPr>
        <w:t xml:space="preserve"> użycia siły; </w:t>
      </w:r>
      <w:r w:rsidR="004C7131" w:rsidRPr="00C514D2">
        <w:rPr>
          <w:lang w:val="pl-PL"/>
        </w:rPr>
        <w:t>a</w:t>
      </w:r>
      <w:r w:rsidR="00383C8D" w:rsidRPr="00C514D2">
        <w:rPr>
          <w:lang w:val="pl-PL"/>
        </w:rPr>
        <w:t xml:space="preserve"> wszyscy oficerowie powinni być przeszkoleni w zakresie stosowania środków bez użycia przemocy</w:t>
      </w:r>
      <w:r w:rsidR="00B91AA9" w:rsidRPr="00C514D2">
        <w:rPr>
          <w:lang w:val="pl-PL"/>
        </w:rPr>
        <w:t>.</w:t>
      </w:r>
    </w:p>
    <w:p w:rsidR="00C66267" w:rsidRPr="00C514D2" w:rsidRDefault="00281101" w:rsidP="001436AB">
      <w:pPr>
        <w:pStyle w:val="ECHRPara"/>
        <w:rPr>
          <w:lang w:val="pl-PL"/>
        </w:rPr>
      </w:pPr>
      <w:r w:rsidRPr="00C514D2">
        <w:rPr>
          <w:lang w:val="en-GB"/>
        </w:rPr>
        <w:lastRenderedPageBreak/>
        <w:fldChar w:fldCharType="begin"/>
      </w:r>
      <w:r w:rsidR="00C66267" w:rsidRPr="00C514D2">
        <w:rPr>
          <w:lang w:val="pl-PL"/>
        </w:rPr>
        <w:instrText xml:space="preserve"> SEQ level0 \*arabic </w:instrText>
      </w:r>
      <w:r w:rsidRPr="00C514D2">
        <w:rPr>
          <w:lang w:val="en-GB"/>
        </w:rPr>
        <w:fldChar w:fldCharType="separate"/>
      </w:r>
      <w:r w:rsidR="001436AB" w:rsidRPr="00C514D2">
        <w:rPr>
          <w:noProof/>
          <w:lang w:val="pl-PL"/>
        </w:rPr>
        <w:t>78</w:t>
      </w:r>
      <w:r w:rsidRPr="00C514D2">
        <w:rPr>
          <w:lang w:val="en-GB"/>
        </w:rPr>
        <w:fldChar w:fldCharType="end"/>
      </w:r>
      <w:r w:rsidR="00C66267" w:rsidRPr="00C514D2">
        <w:rPr>
          <w:lang w:val="pl-PL"/>
        </w:rPr>
        <w:t>.  </w:t>
      </w:r>
      <w:r w:rsidR="00EE3D4A">
        <w:rPr>
          <w:lang w:val="pl-PL"/>
        </w:rPr>
        <w:t>Interwenient t</w:t>
      </w:r>
      <w:r w:rsidR="00BD3894" w:rsidRPr="00C514D2">
        <w:rPr>
          <w:lang w:val="pl-PL"/>
        </w:rPr>
        <w:t>wierdził</w:t>
      </w:r>
      <w:r w:rsidR="004C7131" w:rsidRPr="00C514D2">
        <w:rPr>
          <w:lang w:val="pl-PL"/>
        </w:rPr>
        <w:t xml:space="preserve">, że </w:t>
      </w:r>
      <w:r w:rsidR="004C7131" w:rsidRPr="00C514D2">
        <w:rPr>
          <w:rFonts w:ascii="Cambria Math" w:hAnsi="Cambria Math" w:cs="Cambria Math"/>
          <w:lang w:val="pl-PL"/>
        </w:rPr>
        <w:t>​​</w:t>
      </w:r>
      <w:r w:rsidR="00BD3894" w:rsidRPr="00C514D2">
        <w:rPr>
          <w:rFonts w:ascii="Times New Roman" w:hAnsi="Times New Roman" w:cs="Times New Roman"/>
          <w:lang w:val="pl-PL"/>
        </w:rPr>
        <w:t>z</w:t>
      </w:r>
      <w:r w:rsidR="004C7131" w:rsidRPr="00C514D2">
        <w:rPr>
          <w:rFonts w:ascii="Times New Roman" w:hAnsi="Times New Roman" w:cs="Times New Roman"/>
          <w:lang w:val="pl-PL"/>
        </w:rPr>
        <w:t xml:space="preserve">asada ustanowiona przez </w:t>
      </w:r>
      <w:r w:rsidR="00BD3894" w:rsidRPr="00C514D2">
        <w:rPr>
          <w:rFonts w:ascii="Times New Roman" w:hAnsi="Times New Roman" w:cs="Times New Roman"/>
          <w:lang w:val="pl-PL"/>
        </w:rPr>
        <w:t>Trybunał</w:t>
      </w:r>
      <w:r w:rsidR="004C7131" w:rsidRPr="00C514D2">
        <w:rPr>
          <w:rFonts w:ascii="Times New Roman" w:hAnsi="Times New Roman" w:cs="Times New Roman"/>
          <w:lang w:val="pl-PL"/>
        </w:rPr>
        <w:t xml:space="preserve"> o tym, że jakiekolwiek użycie siły przez </w:t>
      </w:r>
      <w:r w:rsidR="004C7131" w:rsidRPr="00C514D2">
        <w:rPr>
          <w:lang w:val="pl-PL"/>
        </w:rPr>
        <w:t xml:space="preserve">państwowego funkcjonariusza wobec osoby pozbawionej wolności, które nie było </w:t>
      </w:r>
      <w:r w:rsidR="00F06087" w:rsidRPr="00C514D2">
        <w:rPr>
          <w:lang w:val="pl-PL"/>
        </w:rPr>
        <w:t>usprawiedliwione</w:t>
      </w:r>
      <w:r w:rsidR="004C7131" w:rsidRPr="00C514D2">
        <w:rPr>
          <w:lang w:val="pl-PL"/>
        </w:rPr>
        <w:t xml:space="preserve"> zachowaniem tej osoby</w:t>
      </w:r>
      <w:r w:rsidR="006D5D80" w:rsidRPr="00C514D2">
        <w:rPr>
          <w:lang w:val="pl-PL"/>
        </w:rPr>
        <w:t>,</w:t>
      </w:r>
      <w:r w:rsidR="004C7131" w:rsidRPr="00C514D2">
        <w:rPr>
          <w:lang w:val="pl-PL"/>
        </w:rPr>
        <w:t xml:space="preserve"> </w:t>
      </w:r>
      <w:r w:rsidR="00D96704">
        <w:rPr>
          <w:lang w:val="pl-PL"/>
        </w:rPr>
        <w:t xml:space="preserve">zagraża </w:t>
      </w:r>
      <w:r w:rsidR="004C7131" w:rsidRPr="00C514D2">
        <w:rPr>
          <w:lang w:val="pl-PL"/>
        </w:rPr>
        <w:t>ludzk</w:t>
      </w:r>
      <w:r w:rsidR="00D96704">
        <w:rPr>
          <w:lang w:val="pl-PL"/>
        </w:rPr>
        <w:t>iej</w:t>
      </w:r>
      <w:r w:rsidR="004C7131" w:rsidRPr="00C514D2">
        <w:rPr>
          <w:lang w:val="pl-PL"/>
        </w:rPr>
        <w:t xml:space="preserve"> godności i </w:t>
      </w:r>
      <w:r w:rsidR="00833BF4">
        <w:rPr>
          <w:lang w:val="pl-PL"/>
        </w:rPr>
        <w:t xml:space="preserve">stanowi </w:t>
      </w:r>
      <w:r w:rsidR="004C7131" w:rsidRPr="00C514D2">
        <w:rPr>
          <w:lang w:val="pl-PL"/>
        </w:rPr>
        <w:t>w zasadzie naruszenie</w:t>
      </w:r>
      <w:r w:rsidR="00F06087" w:rsidRPr="00C514D2">
        <w:rPr>
          <w:lang w:val="pl-PL"/>
        </w:rPr>
        <w:t xml:space="preserve"> prawa </w:t>
      </w:r>
      <w:r w:rsidR="00833BF4">
        <w:rPr>
          <w:lang w:val="pl-PL"/>
        </w:rPr>
        <w:t xml:space="preserve">gwarantowanego przez </w:t>
      </w:r>
      <w:r w:rsidR="00BC02A2">
        <w:rPr>
          <w:lang w:val="pl-PL"/>
        </w:rPr>
        <w:t xml:space="preserve">art. </w:t>
      </w:r>
      <w:r w:rsidR="004C7131" w:rsidRPr="00C514D2">
        <w:rPr>
          <w:lang w:val="pl-PL"/>
        </w:rPr>
        <w:t>3</w:t>
      </w:r>
      <w:r w:rsidR="00F06087" w:rsidRPr="00C514D2">
        <w:rPr>
          <w:lang w:val="pl-PL"/>
        </w:rPr>
        <w:t xml:space="preserve"> </w:t>
      </w:r>
      <w:r w:rsidR="004C7131" w:rsidRPr="00C514D2">
        <w:rPr>
          <w:lang w:val="pl-PL"/>
        </w:rPr>
        <w:t xml:space="preserve"> został</w:t>
      </w:r>
      <w:r w:rsidR="00210DDA">
        <w:rPr>
          <w:lang w:val="pl-PL"/>
        </w:rPr>
        <w:t>a</w:t>
      </w:r>
      <w:r w:rsidR="00F06087" w:rsidRPr="00C514D2">
        <w:rPr>
          <w:lang w:val="pl-PL"/>
        </w:rPr>
        <w:t xml:space="preserve"> </w:t>
      </w:r>
      <w:r w:rsidR="004C7131" w:rsidRPr="00C514D2">
        <w:rPr>
          <w:lang w:val="pl-PL"/>
        </w:rPr>
        <w:t>potwierdzon</w:t>
      </w:r>
      <w:r w:rsidR="00210DDA">
        <w:rPr>
          <w:lang w:val="pl-PL"/>
        </w:rPr>
        <w:t>a</w:t>
      </w:r>
      <w:r w:rsidR="004C7131" w:rsidRPr="00C514D2">
        <w:rPr>
          <w:lang w:val="pl-PL"/>
        </w:rPr>
        <w:t xml:space="preserve"> także w orzecznictwie </w:t>
      </w:r>
      <w:r w:rsidR="00BD3894" w:rsidRPr="00C514D2">
        <w:rPr>
          <w:lang w:val="pl-PL"/>
        </w:rPr>
        <w:t>Międzyamerykańskiego</w:t>
      </w:r>
      <w:r w:rsidR="004C7131" w:rsidRPr="00C514D2">
        <w:rPr>
          <w:lang w:val="pl-PL"/>
        </w:rPr>
        <w:t xml:space="preserve"> Trybunału Praw Człowieka (</w:t>
      </w:r>
      <w:r w:rsidR="00F06087" w:rsidRPr="00C514D2">
        <w:rPr>
          <w:lang w:val="pl-PL"/>
        </w:rPr>
        <w:t xml:space="preserve">nawiązuje do </w:t>
      </w:r>
      <w:r w:rsidR="00C66267" w:rsidRPr="00C514D2">
        <w:rPr>
          <w:i/>
          <w:snapToGrid w:val="0"/>
          <w:szCs w:val="24"/>
          <w:lang w:val="pl-PL"/>
        </w:rPr>
        <w:t>Loayza</w:t>
      </w:r>
      <w:r w:rsidR="00523D2D" w:rsidRPr="00C514D2">
        <w:rPr>
          <w:i/>
          <w:snapToGrid w:val="0"/>
          <w:szCs w:val="24"/>
          <w:lang w:val="pl-PL"/>
        </w:rPr>
        <w:t xml:space="preserve"> </w:t>
      </w:r>
      <w:r w:rsidR="00C66267" w:rsidRPr="00C514D2">
        <w:rPr>
          <w:i/>
          <w:snapToGrid w:val="0"/>
          <w:szCs w:val="24"/>
          <w:lang w:val="pl-PL"/>
        </w:rPr>
        <w:t xml:space="preserve">Tamayo </w:t>
      </w:r>
      <w:r w:rsidR="00F06087" w:rsidRPr="00C514D2">
        <w:rPr>
          <w:i/>
          <w:snapToGrid w:val="0"/>
          <w:szCs w:val="24"/>
          <w:lang w:val="pl-PL"/>
        </w:rPr>
        <w:t>przeciwko</w:t>
      </w:r>
      <w:r w:rsidR="00C66267" w:rsidRPr="00C514D2">
        <w:rPr>
          <w:i/>
          <w:snapToGrid w:val="0"/>
          <w:szCs w:val="24"/>
          <w:lang w:val="pl-PL"/>
        </w:rPr>
        <w:t xml:space="preserve"> </w:t>
      </w:r>
      <w:r w:rsidR="00842E25" w:rsidRPr="00C514D2">
        <w:rPr>
          <w:i/>
          <w:snapToGrid w:val="0"/>
          <w:szCs w:val="24"/>
          <w:lang w:val="pl-PL"/>
        </w:rPr>
        <w:t>Peru</w:t>
      </w:r>
      <w:r w:rsidR="00F3271B" w:rsidRPr="00C514D2">
        <w:rPr>
          <w:snapToGrid w:val="0"/>
          <w:szCs w:val="24"/>
          <w:lang w:val="pl-PL"/>
        </w:rPr>
        <w:t xml:space="preserve"> </w:t>
      </w:r>
      <w:r w:rsidR="00F06087" w:rsidRPr="00C514D2">
        <w:rPr>
          <w:snapToGrid w:val="0"/>
          <w:szCs w:val="24"/>
          <w:lang w:val="pl-PL"/>
        </w:rPr>
        <w:t>wyrok z dnia</w:t>
      </w:r>
      <w:r w:rsidR="00C66267" w:rsidRPr="00C514D2">
        <w:rPr>
          <w:snapToGrid w:val="0"/>
          <w:szCs w:val="24"/>
          <w:lang w:val="pl-PL"/>
        </w:rPr>
        <w:t xml:space="preserve"> 17 </w:t>
      </w:r>
      <w:r w:rsidR="00BD3894" w:rsidRPr="00C514D2">
        <w:rPr>
          <w:snapToGrid w:val="0"/>
          <w:szCs w:val="24"/>
          <w:lang w:val="pl-PL"/>
        </w:rPr>
        <w:t>w</w:t>
      </w:r>
      <w:r w:rsidR="00F06087" w:rsidRPr="00C514D2">
        <w:rPr>
          <w:snapToGrid w:val="0"/>
          <w:szCs w:val="24"/>
          <w:lang w:val="pl-PL"/>
        </w:rPr>
        <w:t>rześnia</w:t>
      </w:r>
      <w:r w:rsidR="00C66267" w:rsidRPr="00C514D2">
        <w:rPr>
          <w:snapToGrid w:val="0"/>
          <w:szCs w:val="24"/>
          <w:lang w:val="pl-PL"/>
        </w:rPr>
        <w:t xml:space="preserve"> 1997</w:t>
      </w:r>
      <w:r w:rsidR="00F06087" w:rsidRPr="00C514D2">
        <w:rPr>
          <w:snapToGrid w:val="0"/>
          <w:szCs w:val="24"/>
          <w:lang w:val="pl-PL"/>
        </w:rPr>
        <w:t xml:space="preserve"> roku</w:t>
      </w:r>
      <w:r w:rsidR="00C66267" w:rsidRPr="00C514D2">
        <w:rPr>
          <w:snapToGrid w:val="0"/>
          <w:szCs w:val="24"/>
          <w:lang w:val="pl-PL"/>
        </w:rPr>
        <w:t xml:space="preserve">, § 57). </w:t>
      </w:r>
      <w:r w:rsidR="00503F95">
        <w:rPr>
          <w:snapToGrid w:val="0"/>
          <w:szCs w:val="24"/>
          <w:lang w:val="pl-PL"/>
        </w:rPr>
        <w:t>Dodano</w:t>
      </w:r>
      <w:r w:rsidR="007F7709">
        <w:rPr>
          <w:snapToGrid w:val="0"/>
          <w:szCs w:val="24"/>
          <w:lang w:val="pl-PL"/>
        </w:rPr>
        <w:t xml:space="preserve">, </w:t>
      </w:r>
      <w:r w:rsidR="00F06087" w:rsidRPr="00C514D2">
        <w:rPr>
          <w:snapToGrid w:val="0"/>
          <w:szCs w:val="24"/>
          <w:lang w:val="pl-PL"/>
        </w:rPr>
        <w:t xml:space="preserve">że </w:t>
      </w:r>
      <w:r w:rsidR="007F7709">
        <w:rPr>
          <w:snapToGrid w:val="0"/>
          <w:szCs w:val="24"/>
          <w:lang w:val="pl-PL"/>
        </w:rPr>
        <w:t xml:space="preserve">Trybunał sprecyzował, że </w:t>
      </w:r>
      <w:r w:rsidR="00F06087" w:rsidRPr="00C514D2">
        <w:rPr>
          <w:snapToGrid w:val="0"/>
          <w:szCs w:val="24"/>
          <w:lang w:val="pl-PL"/>
        </w:rPr>
        <w:t xml:space="preserve">w przypadku </w:t>
      </w:r>
      <w:r w:rsidR="002148B0">
        <w:rPr>
          <w:snapToGrid w:val="0"/>
          <w:szCs w:val="24"/>
          <w:lang w:val="pl-PL"/>
        </w:rPr>
        <w:t>gdy</w:t>
      </w:r>
      <w:r w:rsidR="00DA1507">
        <w:rPr>
          <w:snapToGrid w:val="0"/>
          <w:szCs w:val="24"/>
          <w:lang w:val="pl-PL"/>
        </w:rPr>
        <w:t xml:space="preserve"> nie było to uzasadnione </w:t>
      </w:r>
      <w:r w:rsidR="00F06087" w:rsidRPr="00C514D2">
        <w:rPr>
          <w:snapToGrid w:val="0"/>
          <w:szCs w:val="24"/>
          <w:lang w:val="pl-PL"/>
        </w:rPr>
        <w:t xml:space="preserve">, nie </w:t>
      </w:r>
      <w:r w:rsidR="00DA1507">
        <w:rPr>
          <w:snapToGrid w:val="0"/>
          <w:szCs w:val="24"/>
          <w:lang w:val="pl-PL"/>
        </w:rPr>
        <w:t xml:space="preserve">ma </w:t>
      </w:r>
      <w:r w:rsidR="00F06087" w:rsidRPr="00C514D2">
        <w:rPr>
          <w:snapToGrid w:val="0"/>
          <w:szCs w:val="24"/>
          <w:lang w:val="pl-PL"/>
        </w:rPr>
        <w:t xml:space="preserve">potrzeby, aby oceniać skalę </w:t>
      </w:r>
      <w:r w:rsidR="00993D81" w:rsidRPr="00C514D2">
        <w:rPr>
          <w:snapToGrid w:val="0"/>
          <w:szCs w:val="24"/>
          <w:lang w:val="pl-PL"/>
        </w:rPr>
        <w:t xml:space="preserve">wyrządzonego </w:t>
      </w:r>
      <w:r w:rsidR="00F06087" w:rsidRPr="00C514D2">
        <w:rPr>
          <w:snapToGrid w:val="0"/>
          <w:szCs w:val="24"/>
          <w:lang w:val="pl-PL"/>
        </w:rPr>
        <w:t xml:space="preserve">cierpienia </w:t>
      </w:r>
      <w:r w:rsidR="00993D81">
        <w:rPr>
          <w:snapToGrid w:val="0"/>
          <w:szCs w:val="24"/>
          <w:lang w:val="pl-PL"/>
        </w:rPr>
        <w:t xml:space="preserve">po to by dowieść </w:t>
      </w:r>
      <w:r w:rsidR="00F06087" w:rsidRPr="00C514D2">
        <w:rPr>
          <w:snapToGrid w:val="0"/>
          <w:szCs w:val="24"/>
          <w:lang w:val="pl-PL"/>
        </w:rPr>
        <w:t>naruszeni</w:t>
      </w:r>
      <w:r w:rsidR="00993D81">
        <w:rPr>
          <w:snapToGrid w:val="0"/>
          <w:szCs w:val="24"/>
          <w:lang w:val="pl-PL"/>
        </w:rPr>
        <w:t>e</w:t>
      </w:r>
      <w:r w:rsidR="00F06087" w:rsidRPr="00C514D2">
        <w:rPr>
          <w:snapToGrid w:val="0"/>
          <w:szCs w:val="24"/>
          <w:lang w:val="pl-PL"/>
        </w:rPr>
        <w:t xml:space="preserve"> Artykułu 3 </w:t>
      </w:r>
      <w:r w:rsidR="00842E25" w:rsidRPr="00C514D2">
        <w:rPr>
          <w:lang w:val="pl-PL"/>
        </w:rPr>
        <w:t>(</w:t>
      </w:r>
      <w:r w:rsidR="00F06087" w:rsidRPr="00C514D2">
        <w:rPr>
          <w:lang w:val="pl-PL"/>
        </w:rPr>
        <w:t>nawiązuje do</w:t>
      </w:r>
      <w:r w:rsidR="00842E25" w:rsidRPr="00C514D2">
        <w:rPr>
          <w:lang w:val="pl-PL"/>
        </w:rPr>
        <w:t xml:space="preserve"> </w:t>
      </w:r>
      <w:r w:rsidR="00F06087" w:rsidRPr="00C514D2">
        <w:rPr>
          <w:i/>
          <w:lang w:val="pl-PL"/>
        </w:rPr>
        <w:t>Keenan przeciwko</w:t>
      </w:r>
      <w:r w:rsidR="00842E25" w:rsidRPr="00C514D2">
        <w:rPr>
          <w:i/>
          <w:lang w:val="pl-PL"/>
        </w:rPr>
        <w:t> </w:t>
      </w:r>
      <w:r w:rsidR="00F06087" w:rsidRPr="00C514D2">
        <w:rPr>
          <w:i/>
          <w:lang w:val="pl-PL"/>
        </w:rPr>
        <w:t>Wielkiej Brytanii</w:t>
      </w:r>
      <w:r w:rsidR="00F06087" w:rsidRPr="00C514D2">
        <w:rPr>
          <w:lang w:val="pl-PL"/>
        </w:rPr>
        <w:t>, nr</w:t>
      </w:r>
      <w:r w:rsidR="00BD3894" w:rsidRPr="00C514D2">
        <w:rPr>
          <w:lang w:val="pl-PL"/>
        </w:rPr>
        <w:t xml:space="preserve"> 27229/95, § 113, ETPCz</w:t>
      </w:r>
      <w:r w:rsidR="00842E25" w:rsidRPr="00C514D2">
        <w:rPr>
          <w:lang w:val="pl-PL"/>
        </w:rPr>
        <w:t xml:space="preserve"> 2001</w:t>
      </w:r>
      <w:r w:rsidR="00842E25" w:rsidRPr="00C514D2">
        <w:rPr>
          <w:lang w:val="pl-PL"/>
        </w:rPr>
        <w:noBreakHyphen/>
        <w:t xml:space="preserve">III); </w:t>
      </w:r>
      <w:r w:rsidR="00F06087" w:rsidRPr="00C514D2">
        <w:rPr>
          <w:lang w:val="pl-PL"/>
        </w:rPr>
        <w:t>jeżeli</w:t>
      </w:r>
      <w:r w:rsidR="00993D81">
        <w:rPr>
          <w:lang w:val="pl-PL"/>
        </w:rPr>
        <w:t xml:space="preserve">zaś wykazano, że było to uzasadnione </w:t>
      </w:r>
      <w:r w:rsidR="00F06087" w:rsidRPr="00C514D2">
        <w:rPr>
          <w:lang w:val="pl-PL"/>
        </w:rPr>
        <w:t xml:space="preserve">, wszystkie decydujące czynniki </w:t>
      </w:r>
      <w:r w:rsidR="007F202E">
        <w:rPr>
          <w:lang w:val="pl-PL"/>
        </w:rPr>
        <w:t xml:space="preserve">są </w:t>
      </w:r>
      <w:r w:rsidR="00F06087" w:rsidRPr="00C514D2">
        <w:rPr>
          <w:lang w:val="pl-PL"/>
        </w:rPr>
        <w:t>brane pod uwagę, łącznie z czasem</w:t>
      </w:r>
      <w:r w:rsidR="007F202E">
        <w:rPr>
          <w:lang w:val="pl-PL"/>
        </w:rPr>
        <w:t xml:space="preserve">, w jakim trwało </w:t>
      </w:r>
      <w:r w:rsidR="00BC02A2">
        <w:rPr>
          <w:lang w:val="pl-PL"/>
        </w:rPr>
        <w:t>takie</w:t>
      </w:r>
      <w:r w:rsidR="00BC02A2" w:rsidRPr="00C514D2">
        <w:rPr>
          <w:lang w:val="pl-PL"/>
        </w:rPr>
        <w:t xml:space="preserve"> traktowan</w:t>
      </w:r>
      <w:r w:rsidR="00BC02A2">
        <w:rPr>
          <w:lang w:val="pl-PL"/>
        </w:rPr>
        <w:t>ie</w:t>
      </w:r>
      <w:r w:rsidR="00F06087" w:rsidRPr="00C514D2">
        <w:rPr>
          <w:lang w:val="pl-PL"/>
        </w:rPr>
        <w:t>, jego fizyczn</w:t>
      </w:r>
      <w:r w:rsidR="007F202E">
        <w:rPr>
          <w:lang w:val="pl-PL"/>
        </w:rPr>
        <w:t>e</w:t>
      </w:r>
      <w:r w:rsidR="00D2037A" w:rsidRPr="00C514D2">
        <w:rPr>
          <w:lang w:val="pl-PL"/>
        </w:rPr>
        <w:t xml:space="preserve"> i / lub psychiczn</w:t>
      </w:r>
      <w:r w:rsidR="007F202E">
        <w:rPr>
          <w:lang w:val="pl-PL"/>
        </w:rPr>
        <w:t>e</w:t>
      </w:r>
      <w:r w:rsidR="00F06087" w:rsidRPr="00C514D2">
        <w:rPr>
          <w:lang w:val="pl-PL"/>
        </w:rPr>
        <w:t xml:space="preserve"> skutk</w:t>
      </w:r>
      <w:r w:rsidR="007F202E">
        <w:rPr>
          <w:lang w:val="pl-PL"/>
        </w:rPr>
        <w:t>i</w:t>
      </w:r>
      <w:r w:rsidR="00F06087" w:rsidRPr="00C514D2">
        <w:rPr>
          <w:lang w:val="pl-PL"/>
        </w:rPr>
        <w:t xml:space="preserve"> oraz, w niektórych przypadkach, pł</w:t>
      </w:r>
      <w:r w:rsidR="007F202E">
        <w:rPr>
          <w:lang w:val="pl-PL"/>
        </w:rPr>
        <w:t>eć</w:t>
      </w:r>
      <w:r w:rsidR="00F06087" w:rsidRPr="00C514D2">
        <w:rPr>
          <w:lang w:val="pl-PL"/>
        </w:rPr>
        <w:t>, wiek i stan zdrowia ofiary, a także je</w:t>
      </w:r>
      <w:r w:rsidR="00011D1D">
        <w:rPr>
          <w:lang w:val="pl-PL"/>
        </w:rPr>
        <w:t>j</w:t>
      </w:r>
      <w:r w:rsidR="00F06087" w:rsidRPr="00C514D2">
        <w:rPr>
          <w:lang w:val="pl-PL"/>
        </w:rPr>
        <w:t xml:space="preserve"> szczególn</w:t>
      </w:r>
      <w:r w:rsidR="00011D1D">
        <w:rPr>
          <w:lang w:val="pl-PL"/>
        </w:rPr>
        <w:t>a</w:t>
      </w:r>
      <w:r w:rsidR="00F06087" w:rsidRPr="00C514D2">
        <w:rPr>
          <w:lang w:val="pl-PL"/>
        </w:rPr>
        <w:t xml:space="preserve"> wrażliwość;  osoby zatrzy</w:t>
      </w:r>
      <w:r w:rsidR="00D2037A" w:rsidRPr="00C514D2">
        <w:rPr>
          <w:lang w:val="pl-PL"/>
        </w:rPr>
        <w:t xml:space="preserve">mane </w:t>
      </w:r>
      <w:r w:rsidR="00011D1D">
        <w:rPr>
          <w:lang w:val="pl-PL"/>
        </w:rPr>
        <w:t xml:space="preserve">są </w:t>
      </w:r>
      <w:r w:rsidR="000A41C6">
        <w:rPr>
          <w:lang w:val="pl-PL"/>
        </w:rPr>
        <w:t xml:space="preserve"> słabe</w:t>
      </w:r>
      <w:r w:rsidR="00D2037A" w:rsidRPr="00C514D2">
        <w:rPr>
          <w:lang w:val="pl-PL"/>
        </w:rPr>
        <w:t xml:space="preserve">, ponieważ </w:t>
      </w:r>
      <w:r w:rsidR="000A41C6">
        <w:rPr>
          <w:lang w:val="pl-PL"/>
        </w:rPr>
        <w:t xml:space="preserve">znajdują się </w:t>
      </w:r>
      <w:r w:rsidR="00F06087" w:rsidRPr="00C514D2">
        <w:rPr>
          <w:lang w:val="pl-PL"/>
        </w:rPr>
        <w:t>pod absolutną kontrolą pracowników policji i więziennictwa.</w:t>
      </w:r>
      <w:r w:rsidR="00BD3894" w:rsidRPr="00C514D2">
        <w:rPr>
          <w:lang w:val="pl-PL"/>
        </w:rPr>
        <w:t xml:space="preserve"> </w:t>
      </w:r>
      <w:r w:rsidR="000A41C6">
        <w:rPr>
          <w:lang w:val="pl-PL"/>
        </w:rPr>
        <w:t>Interwenient d</w:t>
      </w:r>
      <w:r w:rsidR="00BD3894" w:rsidRPr="00C514D2">
        <w:rPr>
          <w:lang w:val="pl-PL"/>
        </w:rPr>
        <w:t>od</w:t>
      </w:r>
      <w:r w:rsidR="000A41C6">
        <w:rPr>
          <w:lang w:val="pl-PL"/>
        </w:rPr>
        <w:t>aje</w:t>
      </w:r>
      <w:r w:rsidR="00F06087" w:rsidRPr="00C514D2">
        <w:rPr>
          <w:lang w:val="pl-PL"/>
        </w:rPr>
        <w:t xml:space="preserve">, że w wyroku z dnia 2 </w:t>
      </w:r>
      <w:r w:rsidR="00BD3894" w:rsidRPr="00C514D2">
        <w:rPr>
          <w:lang w:val="pl-PL"/>
        </w:rPr>
        <w:t>c</w:t>
      </w:r>
      <w:r w:rsidR="00F06087" w:rsidRPr="00C514D2">
        <w:rPr>
          <w:lang w:val="pl-PL"/>
        </w:rPr>
        <w:t>zerwca 2010 roku</w:t>
      </w:r>
      <w:r w:rsidR="00C66267" w:rsidRPr="00C514D2">
        <w:rPr>
          <w:lang w:val="pl-PL"/>
        </w:rPr>
        <w:t xml:space="preserve"> (n</w:t>
      </w:r>
      <w:r w:rsidR="00F06087" w:rsidRPr="00C514D2">
        <w:rPr>
          <w:lang w:val="pl-PL"/>
        </w:rPr>
        <w:t>r</w:t>
      </w:r>
      <w:r w:rsidR="0095455E" w:rsidRPr="00C514D2">
        <w:rPr>
          <w:lang w:val="pl-PL"/>
        </w:rPr>
        <w:t> </w:t>
      </w:r>
      <w:r w:rsidR="00B232A3" w:rsidRPr="00C514D2">
        <w:rPr>
          <w:lang w:val="pl-PL"/>
        </w:rPr>
        <w:t>543/2010)</w:t>
      </w:r>
      <w:r w:rsidR="00C66267" w:rsidRPr="00C514D2">
        <w:rPr>
          <w:lang w:val="pl-PL"/>
        </w:rPr>
        <w:t xml:space="preserve"> </w:t>
      </w:r>
      <w:r w:rsidR="00D2037A" w:rsidRPr="00C514D2">
        <w:rPr>
          <w:lang w:val="pl-PL"/>
        </w:rPr>
        <w:t>Hiszpański Sąd Najwyższy, biorąc pod uwagę t</w:t>
      </w:r>
      <w:r w:rsidR="00027F92" w:rsidRPr="00C514D2">
        <w:rPr>
          <w:lang w:val="pl-PL"/>
        </w:rPr>
        <w:t>ę</w:t>
      </w:r>
      <w:r w:rsidR="00D2037A" w:rsidRPr="00C514D2">
        <w:rPr>
          <w:lang w:val="pl-PL"/>
        </w:rPr>
        <w:t xml:space="preserve"> wrażliwość, orzekł, że uderzenie zadane przez policjanta wobec zatrzymanego było poniżające i upokarzające pomimo braku jakichkolwiek widocznych obrażeń. Takie podejście również został</w:t>
      </w:r>
      <w:r w:rsidR="00625A70" w:rsidRPr="00C514D2">
        <w:rPr>
          <w:lang w:val="pl-PL"/>
        </w:rPr>
        <w:t>o</w:t>
      </w:r>
      <w:r w:rsidR="00D2037A" w:rsidRPr="00C514D2">
        <w:rPr>
          <w:lang w:val="pl-PL"/>
        </w:rPr>
        <w:t xml:space="preserve"> przyjęte </w:t>
      </w:r>
      <w:r w:rsidR="00625A70" w:rsidRPr="00C514D2">
        <w:rPr>
          <w:lang w:val="pl-PL"/>
        </w:rPr>
        <w:t>przez poprzedniego Specjalnego S</w:t>
      </w:r>
      <w:r w:rsidR="00D2037A" w:rsidRPr="00C514D2">
        <w:rPr>
          <w:lang w:val="pl-PL"/>
        </w:rPr>
        <w:t>prawozdawc</w:t>
      </w:r>
      <w:r w:rsidR="00625A70" w:rsidRPr="00C514D2">
        <w:rPr>
          <w:lang w:val="pl-PL"/>
        </w:rPr>
        <w:t>ę</w:t>
      </w:r>
      <w:r w:rsidR="00D2037A" w:rsidRPr="00C514D2">
        <w:rPr>
          <w:lang w:val="pl-PL"/>
        </w:rPr>
        <w:t xml:space="preserve"> </w:t>
      </w:r>
      <w:r w:rsidR="00625A70" w:rsidRPr="00C514D2">
        <w:rPr>
          <w:lang w:val="pl-PL"/>
        </w:rPr>
        <w:t>ds.</w:t>
      </w:r>
      <w:r w:rsidR="00D2037A" w:rsidRPr="00C514D2">
        <w:rPr>
          <w:lang w:val="pl-PL"/>
        </w:rPr>
        <w:t xml:space="preserve"> Popierania i Ochrony Praw Człowieka i Podstawowych Wolności, podczas walki z terroryzmem, CPT i Komitet</w:t>
      </w:r>
      <w:r w:rsidR="00625A70" w:rsidRPr="00C514D2">
        <w:rPr>
          <w:lang w:val="pl-PL"/>
        </w:rPr>
        <w:t xml:space="preserve"> </w:t>
      </w:r>
      <w:r w:rsidR="00D2037A" w:rsidRPr="00C514D2">
        <w:rPr>
          <w:lang w:val="pl-PL"/>
        </w:rPr>
        <w:t>Praw Człowieka ONZ</w:t>
      </w:r>
      <w:r w:rsidR="00C66267" w:rsidRPr="00C514D2">
        <w:rPr>
          <w:lang w:val="pl-PL"/>
        </w:rPr>
        <w:t>.</w:t>
      </w:r>
    </w:p>
    <w:p w:rsidR="007E26A8" w:rsidRDefault="00281101" w:rsidP="007E26A8">
      <w:pPr>
        <w:pStyle w:val="ECHRPara"/>
        <w:rPr>
          <w:lang w:val="pl-PL"/>
        </w:rPr>
      </w:pPr>
      <w:r w:rsidRPr="00C514D2">
        <w:rPr>
          <w:lang w:val="en-GB"/>
        </w:rPr>
        <w:fldChar w:fldCharType="begin"/>
      </w:r>
      <w:r w:rsidR="00C66267" w:rsidRPr="00C514D2">
        <w:rPr>
          <w:lang w:val="pl-PL"/>
        </w:rPr>
        <w:instrText xml:space="preserve"> SEQ level0 \*arabic </w:instrText>
      </w:r>
      <w:r w:rsidRPr="00C514D2">
        <w:rPr>
          <w:lang w:val="en-GB"/>
        </w:rPr>
        <w:fldChar w:fldCharType="separate"/>
      </w:r>
      <w:r w:rsidR="001436AB" w:rsidRPr="00C514D2">
        <w:rPr>
          <w:noProof/>
          <w:lang w:val="pl-PL"/>
        </w:rPr>
        <w:t>79</w:t>
      </w:r>
      <w:r w:rsidRPr="00C514D2">
        <w:rPr>
          <w:lang w:val="en-GB"/>
        </w:rPr>
        <w:fldChar w:fldCharType="end"/>
      </w:r>
      <w:r w:rsidR="00BD3894" w:rsidRPr="00C514D2">
        <w:rPr>
          <w:lang w:val="pl-PL"/>
        </w:rPr>
        <w:t>. Interwenient</w:t>
      </w:r>
      <w:r w:rsidR="004472AB">
        <w:rPr>
          <w:lang w:val="pl-PL"/>
        </w:rPr>
        <w:t xml:space="preserve"> </w:t>
      </w:r>
      <w:r w:rsidR="008452C9">
        <w:rPr>
          <w:lang w:val="pl-PL"/>
        </w:rPr>
        <w:t>kładzie akcent na fakt,</w:t>
      </w:r>
      <w:r w:rsidR="00625A70" w:rsidRPr="00C514D2">
        <w:rPr>
          <w:lang w:val="pl-PL"/>
        </w:rPr>
        <w:t xml:space="preserve"> że </w:t>
      </w:r>
      <w:r w:rsidR="008452C9">
        <w:rPr>
          <w:lang w:val="pl-PL"/>
        </w:rPr>
        <w:t xml:space="preserve">zatrzymani są </w:t>
      </w:r>
      <w:r w:rsidR="00647D1C">
        <w:rPr>
          <w:lang w:val="pl-PL"/>
        </w:rPr>
        <w:t>podwójnie</w:t>
      </w:r>
      <w:r w:rsidR="008452C9">
        <w:rPr>
          <w:lang w:val="pl-PL"/>
        </w:rPr>
        <w:t xml:space="preserve"> </w:t>
      </w:r>
      <w:r w:rsidR="00BC02A2">
        <w:rPr>
          <w:lang w:val="pl-PL"/>
        </w:rPr>
        <w:t>słabi, jeśli</w:t>
      </w:r>
      <w:r w:rsidR="008452C9">
        <w:rPr>
          <w:lang w:val="pl-PL"/>
        </w:rPr>
        <w:t xml:space="preserve"> chodzi o dzieci</w:t>
      </w:r>
      <w:r w:rsidR="00647D1C">
        <w:rPr>
          <w:lang w:val="pl-PL"/>
        </w:rPr>
        <w:t>,</w:t>
      </w:r>
      <w:r w:rsidR="004472AB">
        <w:rPr>
          <w:lang w:val="pl-PL"/>
        </w:rPr>
        <w:t xml:space="preserve"> </w:t>
      </w:r>
      <w:r w:rsidR="00647D1C">
        <w:rPr>
          <w:lang w:val="pl-PL"/>
        </w:rPr>
        <w:t xml:space="preserve">co podkreślił </w:t>
      </w:r>
      <w:r w:rsidR="00625A70" w:rsidRPr="00C514D2">
        <w:rPr>
          <w:lang w:val="pl-PL"/>
        </w:rPr>
        <w:t>Specjaln</w:t>
      </w:r>
      <w:r w:rsidR="00647D1C">
        <w:rPr>
          <w:lang w:val="pl-PL"/>
        </w:rPr>
        <w:t>y</w:t>
      </w:r>
      <w:r w:rsidR="00625A70" w:rsidRPr="00C514D2">
        <w:rPr>
          <w:lang w:val="pl-PL"/>
        </w:rPr>
        <w:t xml:space="preserve"> Sprawozdawc</w:t>
      </w:r>
      <w:r w:rsidR="00647D1C">
        <w:rPr>
          <w:lang w:val="pl-PL"/>
        </w:rPr>
        <w:t>a</w:t>
      </w:r>
      <w:r w:rsidR="00625A70" w:rsidRPr="00C514D2">
        <w:rPr>
          <w:lang w:val="pl-PL"/>
        </w:rPr>
        <w:t xml:space="preserve"> ONZ </w:t>
      </w:r>
      <w:r w:rsidR="004A60B0">
        <w:rPr>
          <w:lang w:val="pl-PL"/>
        </w:rPr>
        <w:t xml:space="preserve">do spraw </w:t>
      </w:r>
      <w:r w:rsidR="00625A70" w:rsidRPr="00C514D2">
        <w:rPr>
          <w:lang w:val="pl-PL"/>
        </w:rPr>
        <w:t xml:space="preserve">tortur oraz innego okrutnego, nieludzkiego lub poniżającego traktowania albo karania. </w:t>
      </w:r>
      <w:r w:rsidR="00647D1C">
        <w:rPr>
          <w:lang w:val="pl-PL"/>
        </w:rPr>
        <w:t>Od</w:t>
      </w:r>
      <w:r w:rsidR="002572D6">
        <w:rPr>
          <w:lang w:val="pl-PL"/>
        </w:rPr>
        <w:t xml:space="preserve">wołując </w:t>
      </w:r>
      <w:r w:rsidR="00BC02A2">
        <w:rPr>
          <w:lang w:val="pl-PL"/>
        </w:rPr>
        <w:t>się do</w:t>
      </w:r>
      <w:r w:rsidR="00625A70" w:rsidRPr="00C514D2">
        <w:rPr>
          <w:lang w:val="pl-PL"/>
        </w:rPr>
        <w:t xml:space="preserve"> przepisów ONZ dotyczących ochrony nieletnich pozbawionych wolności oraz pracy</w:t>
      </w:r>
      <w:r w:rsidR="00027F92" w:rsidRPr="00C514D2">
        <w:rPr>
          <w:lang w:val="pl-PL"/>
        </w:rPr>
        <w:t xml:space="preserve"> Komitetu ONZ o prawach dziecka</w:t>
      </w:r>
      <w:r w:rsidR="00625A70" w:rsidRPr="00C514D2">
        <w:rPr>
          <w:lang w:val="pl-PL"/>
        </w:rPr>
        <w:t xml:space="preserve"> </w:t>
      </w:r>
      <w:r w:rsidR="00BD3894" w:rsidRPr="00C514D2">
        <w:rPr>
          <w:lang w:val="pl-PL"/>
        </w:rPr>
        <w:t>interwenient</w:t>
      </w:r>
      <w:r w:rsidR="00625A70" w:rsidRPr="00C514D2">
        <w:rPr>
          <w:lang w:val="pl-PL"/>
        </w:rPr>
        <w:t xml:space="preserve"> dodał, że </w:t>
      </w:r>
      <w:r w:rsidR="006E64F2">
        <w:rPr>
          <w:lang w:val="pl-PL"/>
        </w:rPr>
        <w:t xml:space="preserve">jest </w:t>
      </w:r>
      <w:r w:rsidR="00625A70" w:rsidRPr="00C514D2">
        <w:rPr>
          <w:lang w:val="pl-PL"/>
        </w:rPr>
        <w:t xml:space="preserve">ustalone, że użycie siły wobec dzieci zostało zabronione, </w:t>
      </w:r>
      <w:r w:rsidR="00E109B6">
        <w:rPr>
          <w:lang w:val="pl-PL"/>
        </w:rPr>
        <w:t xml:space="preserve">za wyjątkiem </w:t>
      </w:r>
      <w:r w:rsidR="00625A70" w:rsidRPr="00C514D2">
        <w:rPr>
          <w:lang w:val="pl-PL"/>
        </w:rPr>
        <w:t>bardzo ograniczonej liczby</w:t>
      </w:r>
      <w:r w:rsidR="00BD3894" w:rsidRPr="00C514D2">
        <w:rPr>
          <w:lang w:val="pl-PL"/>
        </w:rPr>
        <w:t xml:space="preserve"> celów. </w:t>
      </w:r>
      <w:r w:rsidR="00AE377D">
        <w:rPr>
          <w:lang w:val="pl-PL"/>
        </w:rPr>
        <w:t xml:space="preserve">Według tego ostatniego dotyczy to </w:t>
      </w:r>
      <w:r w:rsidR="00625A70" w:rsidRPr="00C514D2">
        <w:rPr>
          <w:lang w:val="pl-PL"/>
        </w:rPr>
        <w:t xml:space="preserve">wszelkich form przemocy, w tym przemocy niefizycznej lub </w:t>
      </w:r>
      <w:r w:rsidR="007E26A8" w:rsidRPr="00C514D2">
        <w:rPr>
          <w:lang w:val="pl-PL"/>
        </w:rPr>
        <w:t>nie</w:t>
      </w:r>
      <w:r w:rsidR="007E26A8">
        <w:rPr>
          <w:lang w:val="pl-PL"/>
        </w:rPr>
        <w:t xml:space="preserve">umyślnej, </w:t>
      </w:r>
      <w:r w:rsidR="00625A70" w:rsidRPr="00C514D2">
        <w:rPr>
          <w:lang w:val="pl-PL"/>
        </w:rPr>
        <w:t xml:space="preserve">niezależnie od jej częstotliwości i nasilenia, i </w:t>
      </w:r>
      <w:r w:rsidR="007E26A8" w:rsidRPr="00C514D2">
        <w:rPr>
          <w:lang w:val="pl-PL"/>
        </w:rPr>
        <w:t>nawet, jeśli</w:t>
      </w:r>
      <w:r w:rsidR="00625A70" w:rsidRPr="00C514D2">
        <w:rPr>
          <w:lang w:val="pl-PL"/>
        </w:rPr>
        <w:t xml:space="preserve"> nie były one motywowane zamiarem szkody. Podobnie jak CPT w swoim dziewiątym sprawozdaniu ogólnym, potępia </w:t>
      </w:r>
      <w:r w:rsidR="0001559D">
        <w:rPr>
          <w:lang w:val="pl-PL"/>
        </w:rPr>
        <w:t xml:space="preserve">on </w:t>
      </w:r>
      <w:r w:rsidR="00625A70" w:rsidRPr="00C514D2">
        <w:rPr>
          <w:lang w:val="pl-PL"/>
        </w:rPr>
        <w:t xml:space="preserve">w szczególności </w:t>
      </w:r>
      <w:r w:rsidR="00247C53" w:rsidRPr="00C514D2">
        <w:rPr>
          <w:lang w:val="pl-PL"/>
        </w:rPr>
        <w:t>“</w:t>
      </w:r>
      <w:r w:rsidR="00625A70" w:rsidRPr="00C514D2">
        <w:rPr>
          <w:lang w:val="pl-PL"/>
        </w:rPr>
        <w:t>pedagogiczne użycie siły</w:t>
      </w:r>
      <w:r w:rsidR="00247C53" w:rsidRPr="00C514D2">
        <w:rPr>
          <w:lang w:val="pl-PL"/>
        </w:rPr>
        <w:t>”</w:t>
      </w:r>
      <w:r w:rsidR="00C66267" w:rsidRPr="00C514D2">
        <w:rPr>
          <w:lang w:val="pl-PL"/>
        </w:rPr>
        <w:t xml:space="preserve"> (</w:t>
      </w:r>
      <w:r w:rsidR="00625A70" w:rsidRPr="00C514D2">
        <w:rPr>
          <w:lang w:val="pl-PL"/>
        </w:rPr>
        <w:t>zwłaszcza</w:t>
      </w:r>
      <w:r w:rsidR="005961A3" w:rsidRPr="00C514D2">
        <w:rPr>
          <w:lang w:val="pl-PL"/>
        </w:rPr>
        <w:t xml:space="preserve"> </w:t>
      </w:r>
      <w:r w:rsidR="00247C53" w:rsidRPr="00C514D2">
        <w:rPr>
          <w:lang w:val="pl-PL"/>
        </w:rPr>
        <w:t>“</w:t>
      </w:r>
      <w:r w:rsidR="00625A70" w:rsidRPr="00C514D2">
        <w:rPr>
          <w:lang w:val="pl-PL"/>
        </w:rPr>
        <w:t>pedagogiczne klapsy</w:t>
      </w:r>
      <w:r w:rsidR="00247C53" w:rsidRPr="00C514D2">
        <w:rPr>
          <w:lang w:val="pl-PL"/>
        </w:rPr>
        <w:t>”</w:t>
      </w:r>
      <w:r w:rsidR="00C66267" w:rsidRPr="00C514D2">
        <w:rPr>
          <w:lang w:val="pl-PL"/>
        </w:rPr>
        <w:t xml:space="preserve">), </w:t>
      </w:r>
      <w:r w:rsidR="00625A70" w:rsidRPr="00C514D2">
        <w:rPr>
          <w:lang w:val="pl-PL"/>
        </w:rPr>
        <w:t>polegają</w:t>
      </w:r>
      <w:r w:rsidR="0001559D">
        <w:rPr>
          <w:lang w:val="pl-PL"/>
        </w:rPr>
        <w:t>ce</w:t>
      </w:r>
      <w:r w:rsidR="00625A70" w:rsidRPr="00C514D2">
        <w:rPr>
          <w:lang w:val="pl-PL"/>
        </w:rPr>
        <w:t xml:space="preserve"> na użyciu siły w odpowiedzi na odmowę współpracy lub złe zachowanie, CPT również zauważył, że komisariaty </w:t>
      </w:r>
      <w:r w:rsidR="00935FD8">
        <w:rPr>
          <w:lang w:val="pl-PL"/>
        </w:rPr>
        <w:t xml:space="preserve">są </w:t>
      </w:r>
      <w:r w:rsidR="00625A70" w:rsidRPr="00C514D2">
        <w:rPr>
          <w:lang w:val="pl-PL"/>
        </w:rPr>
        <w:t>miejscami, gdzie młodzi ludzie są najbardziej narażeni na umyślne złe traktowanie</w:t>
      </w:r>
      <w:r w:rsidR="00C66267" w:rsidRPr="00C514D2">
        <w:rPr>
          <w:lang w:val="pl-PL"/>
        </w:rPr>
        <w:t>.</w:t>
      </w:r>
    </w:p>
    <w:p w:rsidR="007E26A8" w:rsidRPr="007E26A8" w:rsidRDefault="00281101" w:rsidP="007E26A8">
      <w:pPr>
        <w:pStyle w:val="ECHRPara"/>
        <w:ind w:firstLine="0"/>
        <w:rPr>
          <w:bCs/>
          <w:color w:val="4D4D4D"/>
          <w:sz w:val="26"/>
          <w:lang w:val="pl-PL"/>
        </w:rPr>
      </w:pPr>
      <w:r w:rsidRPr="007E26A8">
        <w:rPr>
          <w:lang w:val="en-GB"/>
        </w:rPr>
        <w:fldChar w:fldCharType="begin"/>
      </w:r>
      <w:r w:rsidR="00C66267" w:rsidRPr="007E26A8">
        <w:rPr>
          <w:lang w:val="pl-PL"/>
        </w:rPr>
        <w:instrText xml:space="preserve"> SEQ level0 \*arabic </w:instrText>
      </w:r>
      <w:r w:rsidRPr="007E26A8">
        <w:rPr>
          <w:lang w:val="en-GB"/>
        </w:rPr>
        <w:fldChar w:fldCharType="separate"/>
      </w:r>
      <w:r w:rsidR="001436AB" w:rsidRPr="007E26A8">
        <w:rPr>
          <w:noProof/>
          <w:lang w:val="pl-PL"/>
        </w:rPr>
        <w:t>80</w:t>
      </w:r>
      <w:r w:rsidRPr="007E26A8">
        <w:rPr>
          <w:lang w:val="en-GB"/>
        </w:rPr>
        <w:fldChar w:fldCharType="end"/>
      </w:r>
      <w:r w:rsidR="00C66267" w:rsidRPr="007E26A8">
        <w:rPr>
          <w:lang w:val="pl-PL"/>
        </w:rPr>
        <w:t>.  </w:t>
      </w:r>
      <w:r w:rsidR="00625A70" w:rsidRPr="007E26A8">
        <w:rPr>
          <w:lang w:val="pl-PL"/>
        </w:rPr>
        <w:t xml:space="preserve">Wreszcie </w:t>
      </w:r>
      <w:r w:rsidR="00935FD8" w:rsidRPr="007E26A8">
        <w:rPr>
          <w:lang w:val="pl-PL"/>
        </w:rPr>
        <w:t xml:space="preserve">interwenient </w:t>
      </w:r>
      <w:r w:rsidR="00500010" w:rsidRPr="007E26A8">
        <w:rPr>
          <w:lang w:val="pl-PL"/>
        </w:rPr>
        <w:t>wskazał</w:t>
      </w:r>
      <w:r w:rsidR="00625A70" w:rsidRPr="007E26A8">
        <w:rPr>
          <w:lang w:val="pl-PL"/>
        </w:rPr>
        <w:t>, że krajowe systemy prawne odzwierciedlają normy międzynarodowe i regionalne. Zakaz użycia siły, z wyjątkiem przypadków gdzie było to bezwzględnie konieczne</w:t>
      </w:r>
      <w:r w:rsidR="00027F92" w:rsidRPr="007E26A8">
        <w:rPr>
          <w:lang w:val="pl-PL"/>
        </w:rPr>
        <w:t>,</w:t>
      </w:r>
      <w:r w:rsidR="00625A70" w:rsidRPr="007E26A8">
        <w:rPr>
          <w:lang w:val="pl-PL"/>
        </w:rPr>
        <w:t xml:space="preserve"> był także zapisany w Wielkiej Brytanii, Szwecji, Australii, Kanadzie i Stanach Zjednoczonych</w:t>
      </w:r>
      <w:r w:rsidR="00C66267" w:rsidRPr="007E26A8">
        <w:rPr>
          <w:lang w:val="pl-PL"/>
        </w:rPr>
        <w:t>.</w:t>
      </w:r>
      <w:r w:rsidR="00914292" w:rsidRPr="007E26A8">
        <w:rPr>
          <w:bCs/>
          <w:color w:val="4D4D4D"/>
          <w:sz w:val="26"/>
          <w:lang w:val="pl-PL"/>
        </w:rPr>
        <w:t xml:space="preserve"> </w:t>
      </w:r>
    </w:p>
    <w:p w:rsidR="00914292" w:rsidRPr="00914292" w:rsidRDefault="00914292" w:rsidP="007E26A8">
      <w:pPr>
        <w:pStyle w:val="ECHRHeading2"/>
        <w:keepNext w:val="0"/>
        <w:keepLines w:val="0"/>
        <w:tabs>
          <w:tab w:val="clear" w:pos="584"/>
        </w:tabs>
        <w:spacing w:before="200" w:after="0"/>
        <w:ind w:left="0" w:firstLine="0"/>
        <w:rPr>
          <w:color w:val="4D4D4D"/>
          <w:sz w:val="26"/>
          <w:lang w:val="pl-PL"/>
        </w:rPr>
      </w:pPr>
      <w:r w:rsidRPr="00914292">
        <w:rPr>
          <w:color w:val="4D4D4D"/>
          <w:sz w:val="26"/>
          <w:lang w:val="pl-PL"/>
        </w:rPr>
        <w:lastRenderedPageBreak/>
        <w:t>C.  Ocena Trybunału</w:t>
      </w:r>
    </w:p>
    <w:p w:rsidR="00914292" w:rsidRPr="007E26A8" w:rsidRDefault="00914292" w:rsidP="00914292">
      <w:pPr>
        <w:numPr>
          <w:ilvl w:val="2"/>
          <w:numId w:val="0"/>
        </w:numPr>
        <w:spacing w:before="200" w:line="271" w:lineRule="auto"/>
        <w:ind w:left="720" w:hanging="432"/>
        <w:outlineLvl w:val="2"/>
        <w:rPr>
          <w:rFonts w:asciiTheme="majorHAnsi" w:eastAsiaTheme="majorEastAsia" w:hAnsiTheme="majorHAnsi" w:cstheme="majorBidi"/>
          <w:b/>
          <w:bCs/>
          <w:color w:val="5F5F5F"/>
          <w:sz w:val="22"/>
          <w:lang w:val="pl-PL"/>
        </w:rPr>
      </w:pPr>
      <w:r w:rsidRPr="007E26A8">
        <w:rPr>
          <w:rFonts w:asciiTheme="majorHAnsi" w:eastAsiaTheme="majorEastAsia" w:hAnsiTheme="majorHAnsi" w:cstheme="majorBidi"/>
          <w:b/>
          <w:bCs/>
          <w:color w:val="5F5F5F"/>
          <w:sz w:val="22"/>
          <w:lang w:val="pl-PL"/>
        </w:rPr>
        <w:t>1.  Merytoryczny aspekt skargi</w:t>
      </w:r>
    </w:p>
    <w:p w:rsidR="00914292" w:rsidRPr="001563F3" w:rsidRDefault="00914292" w:rsidP="00914292">
      <w:pPr>
        <w:numPr>
          <w:ilvl w:val="3"/>
          <w:numId w:val="0"/>
        </w:numPr>
        <w:spacing w:before="200"/>
        <w:ind w:left="864" w:hanging="144"/>
        <w:outlineLvl w:val="3"/>
        <w:rPr>
          <w:rFonts w:asciiTheme="majorHAnsi" w:eastAsiaTheme="majorEastAsia" w:hAnsiTheme="majorHAnsi" w:cstheme="majorBidi"/>
          <w:b/>
          <w:bCs/>
          <w:i/>
          <w:iCs/>
          <w:color w:val="777777"/>
          <w:sz w:val="20"/>
          <w:szCs w:val="20"/>
          <w:lang w:val="pl-PL"/>
        </w:rPr>
      </w:pPr>
      <w:r w:rsidRPr="001563F3">
        <w:rPr>
          <w:rFonts w:asciiTheme="majorHAnsi" w:eastAsiaTheme="majorEastAsia" w:hAnsiTheme="majorHAnsi" w:cstheme="majorBidi"/>
          <w:b/>
          <w:bCs/>
          <w:i/>
          <w:iCs/>
          <w:color w:val="777777"/>
          <w:sz w:val="20"/>
          <w:szCs w:val="20"/>
          <w:lang w:val="pl-PL"/>
        </w:rPr>
        <w:t>(a) Zasady ogólne</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81</w:t>
      </w:r>
      <w:r w:rsidRPr="00914292">
        <w:rPr>
          <w:lang w:val="en-GB"/>
        </w:rPr>
        <w:fldChar w:fldCharType="end"/>
      </w:r>
      <w:r w:rsidRPr="00914292">
        <w:rPr>
          <w:lang w:val="pl-PL"/>
        </w:rPr>
        <w:t xml:space="preserve">.  Art. 3 Konwencji wyraża jedną z najbardziej podstawowych wartości demokratycznych społeczeństw (zobacz, między innymi, </w:t>
      </w:r>
      <w:r w:rsidRPr="00914292">
        <w:rPr>
          <w:i/>
          <w:lang w:val="pl-PL"/>
        </w:rPr>
        <w:t xml:space="preserve">Selmouni przeciwko Francji </w:t>
      </w:r>
      <w:r w:rsidRPr="00914292">
        <w:rPr>
          <w:lang w:val="pl-PL"/>
        </w:rPr>
        <w:t>[GC], nr 25803/94, § 95, ETPCz 1999</w:t>
      </w:r>
      <w:r w:rsidRPr="00914292">
        <w:rPr>
          <w:lang w:val="pl-PL"/>
        </w:rPr>
        <w:noBreakHyphen/>
        <w:t>V;</w:t>
      </w:r>
      <w:r w:rsidRPr="00914292">
        <w:rPr>
          <w:i/>
          <w:lang w:val="pl-PL"/>
        </w:rPr>
        <w:t xml:space="preserve"> Labita przeciwko Włochom</w:t>
      </w:r>
      <w:r w:rsidRPr="00914292">
        <w:rPr>
          <w:lang w:val="pl-PL"/>
        </w:rPr>
        <w:t xml:space="preserve"> [GC], nr 26772/95, § 119, ETPCz 2000</w:t>
      </w:r>
      <w:r w:rsidRPr="00914292">
        <w:rPr>
          <w:lang w:val="pl-PL"/>
        </w:rPr>
        <w:noBreakHyphen/>
        <w:t xml:space="preserve">IV; </w:t>
      </w:r>
      <w:r w:rsidRPr="00914292">
        <w:rPr>
          <w:i/>
          <w:lang w:val="pl-PL"/>
        </w:rPr>
        <w:t>Gäfgen przeciwko Niemcom</w:t>
      </w:r>
      <w:r w:rsidRPr="00914292">
        <w:rPr>
          <w:lang w:val="pl-PL"/>
        </w:rPr>
        <w:t xml:space="preserve"> [GC], nr 22978/05, § 87, ETPCz 2010; </w:t>
      </w:r>
      <w:r w:rsidRPr="00914292">
        <w:rPr>
          <w:i/>
          <w:lang w:val="pl-PL"/>
        </w:rPr>
        <w:t xml:space="preserve">El-Masri przeciwko “Byłej Jugosłowiańskiej Republice Macedonii” </w:t>
      </w:r>
      <w:r w:rsidRPr="00914292">
        <w:rPr>
          <w:lang w:val="pl-PL"/>
        </w:rPr>
        <w:t>[GC], nr 39630/09, § 195,</w:t>
      </w:r>
      <w:r w:rsidRPr="00914292">
        <w:rPr>
          <w:snapToGrid w:val="0"/>
          <w:lang w:val="pl-PL"/>
        </w:rPr>
        <w:t xml:space="preserve"> ETPCz 2012; i </w:t>
      </w:r>
      <w:r w:rsidRPr="00914292">
        <w:rPr>
          <w:i/>
          <w:snapToGrid w:val="0"/>
          <w:lang w:val="pl-PL"/>
        </w:rPr>
        <w:t xml:space="preserve">Mocanu i Inni przeciwko Rumunii </w:t>
      </w:r>
      <w:r w:rsidRPr="00914292">
        <w:rPr>
          <w:snapToGrid w:val="0"/>
          <w:lang w:val="pl-PL"/>
        </w:rPr>
        <w:t>[GC], nr 10865/09, 45886/07 i 32431/08, § 315, ETPCz 2014 (fragmenty)</w:t>
      </w:r>
      <w:r w:rsidRPr="00914292">
        <w:rPr>
          <w:lang w:val="pl-PL"/>
        </w:rPr>
        <w:t>). Rzeczywiście zakaz tortur i nieludzkiego lub poniżającego traktowania albo karania jest wartością cywilizacji ściśle związaną z poszanowaniem godności ludzkiej.</w:t>
      </w:r>
    </w:p>
    <w:p w:rsidR="00914292" w:rsidRPr="00914292" w:rsidRDefault="00914292" w:rsidP="00914292">
      <w:pPr>
        <w:ind w:firstLine="284"/>
        <w:rPr>
          <w:lang w:val="pl-PL"/>
        </w:rPr>
      </w:pPr>
      <w:r w:rsidRPr="00914292">
        <w:rPr>
          <w:lang w:val="pl-PL"/>
        </w:rPr>
        <w:t xml:space="preserve">W odróżnieniu od większości zasadniczych postanowień Konwencji </w:t>
      </w:r>
      <w:r w:rsidRPr="00914292">
        <w:rPr>
          <w:lang w:val="pl-PL"/>
        </w:rPr>
        <w:br/>
        <w:t xml:space="preserve">art. 3 nie przewiduje wyjątków i odstępstw, a żadna derogacja od niego nie jest dopuszczalna zgodnie z art. 15 § 2, nawet w przypadku sytuacji nadzwyczajnej zagrażającej życiu narodu (ibid.). Nawet w najtrudniejszych okolicznościach, takich jak walka z terroryzmem i przestępczością zorganizowaną, Konwencja zakazuje bezwzględnie tortur i nieludzkiego lub poniżającego traktowania albo karania, niezależnie od zachowania danej osoby (zobacz, między innymi, </w:t>
      </w:r>
      <w:r w:rsidRPr="00914292">
        <w:rPr>
          <w:i/>
          <w:lang w:val="pl-PL"/>
        </w:rPr>
        <w:t>Chahal przeciwko Wielkiej Brytanii</w:t>
      </w:r>
      <w:r w:rsidRPr="00914292">
        <w:rPr>
          <w:lang w:val="pl-PL"/>
        </w:rPr>
        <w:t xml:space="preserve">, 15 listopada 1996 roku, § 79, </w:t>
      </w:r>
      <w:r w:rsidRPr="00914292">
        <w:rPr>
          <w:i/>
          <w:lang w:val="pl-PL"/>
        </w:rPr>
        <w:t>Zbiór Wyroków i Decyzji</w:t>
      </w:r>
      <w:r w:rsidRPr="00914292">
        <w:rPr>
          <w:lang w:val="pl-PL"/>
        </w:rPr>
        <w:t xml:space="preserve"> 1996</w:t>
      </w:r>
      <w:r w:rsidRPr="00914292">
        <w:rPr>
          <w:lang w:val="pl-PL"/>
        </w:rPr>
        <w:noBreakHyphen/>
        <w:t xml:space="preserve">V; i </w:t>
      </w:r>
      <w:r w:rsidRPr="00914292">
        <w:rPr>
          <w:i/>
          <w:lang w:val="pl-PL"/>
        </w:rPr>
        <w:t>Labita</w:t>
      </w:r>
      <w:r w:rsidRPr="00914292">
        <w:rPr>
          <w:lang w:val="pl-PL"/>
        </w:rPr>
        <w:t xml:space="preserve">, </w:t>
      </w:r>
      <w:r w:rsidRPr="00914292">
        <w:rPr>
          <w:i/>
          <w:lang w:val="pl-PL"/>
        </w:rPr>
        <w:t>Gäfgen</w:t>
      </w:r>
      <w:r w:rsidRPr="00914292">
        <w:rPr>
          <w:lang w:val="pl-PL"/>
        </w:rPr>
        <w:t xml:space="preserve"> i </w:t>
      </w:r>
      <w:r w:rsidRPr="00914292">
        <w:rPr>
          <w:i/>
          <w:lang w:val="pl-PL"/>
        </w:rPr>
        <w:t>El</w:t>
      </w:r>
      <w:r w:rsidRPr="00914292">
        <w:rPr>
          <w:i/>
          <w:lang w:val="pl-PL"/>
        </w:rPr>
        <w:noBreakHyphen/>
        <w:t>Masri</w:t>
      </w:r>
      <w:r w:rsidRPr="00914292">
        <w:rPr>
          <w:lang w:val="pl-PL"/>
        </w:rPr>
        <w:t xml:space="preserve">, wszystkie cytowane powyżej; zobacz także </w:t>
      </w:r>
      <w:r w:rsidRPr="00914292">
        <w:rPr>
          <w:i/>
          <w:lang w:val="pl-PL"/>
        </w:rPr>
        <w:t>Gruzja przeciwko Rosji (I)</w:t>
      </w:r>
      <w:r w:rsidRPr="00914292">
        <w:rPr>
          <w:lang w:val="pl-PL"/>
        </w:rPr>
        <w:t xml:space="preserve"> [GC], nr 13255/07</w:t>
      </w:r>
      <w:r w:rsidRPr="00914292">
        <w:rPr>
          <w:snapToGrid w:val="0"/>
          <w:lang w:val="pl-PL"/>
        </w:rPr>
        <w:t xml:space="preserve">, § 192, </w:t>
      </w:r>
      <w:r w:rsidRPr="00914292">
        <w:rPr>
          <w:lang w:val="pl-PL"/>
        </w:rPr>
        <w:t>ETPCz</w:t>
      </w:r>
      <w:r w:rsidRPr="00914292">
        <w:rPr>
          <w:snapToGrid w:val="0"/>
          <w:lang w:val="pl-PL"/>
        </w:rPr>
        <w:t xml:space="preserve"> 2014 (fragmenty); i </w:t>
      </w:r>
      <w:r w:rsidRPr="00914292">
        <w:rPr>
          <w:i/>
          <w:lang w:val="pl-PL"/>
        </w:rPr>
        <w:t>Svinarenko i Slyadnev</w:t>
      </w:r>
      <w:r w:rsidRPr="00914292">
        <w:rPr>
          <w:lang w:val="pl-PL"/>
        </w:rPr>
        <w:t xml:space="preserve"> </w:t>
      </w:r>
      <w:r w:rsidRPr="00914292">
        <w:rPr>
          <w:i/>
          <w:lang w:val="pl-PL"/>
        </w:rPr>
        <w:t xml:space="preserve">przeciwko Rosji </w:t>
      </w:r>
      <w:r w:rsidRPr="00914292">
        <w:rPr>
          <w:lang w:val="pl-PL"/>
        </w:rPr>
        <w:t>[GC], nr 32541/08 i 43441/08</w:t>
      </w:r>
      <w:r w:rsidRPr="00914292">
        <w:rPr>
          <w:snapToGrid w:val="0"/>
          <w:lang w:val="pl-PL"/>
        </w:rPr>
        <w:t>, § 113, ECHR 2014 (fragmenty)</w:t>
      </w:r>
      <w:r w:rsidRPr="00914292">
        <w:rPr>
          <w:lang w:val="pl-PL"/>
        </w:rPr>
        <w:t>).</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82</w:t>
      </w:r>
      <w:r w:rsidRPr="00914292">
        <w:rPr>
          <w:lang w:val="en-GB"/>
        </w:rPr>
        <w:fldChar w:fldCharType="end"/>
      </w:r>
      <w:r w:rsidRPr="00914292">
        <w:rPr>
          <w:lang w:val="pl-PL"/>
        </w:rPr>
        <w:t xml:space="preserve">.  Zarzuty dotyczące złego traktowania sprzecznego z art. 3 muszą być poparte odpowiednimi dowodami. Do oceny tych dowodów Trybunał przyjmuje standard dowodowy "ponad uzasadnioną wątpliwość", ale dodaje, że taki dowód może wynikać ze współistnienia wystarczająco mocnych, jasnych i zgodnych wniosków lub podobnych niewzruszalnych faktycznych domniemań (zobacz, między innymi, </w:t>
      </w:r>
      <w:r w:rsidRPr="00914292">
        <w:rPr>
          <w:i/>
          <w:lang w:val="pl-PL"/>
        </w:rPr>
        <w:t>Irlandia przeciwko Wielkiej Brytanii</w:t>
      </w:r>
      <w:r w:rsidRPr="00914292">
        <w:rPr>
          <w:lang w:val="pl-PL"/>
        </w:rPr>
        <w:t xml:space="preserve">, 18 stycznia 1978 roku, § 161 </w:t>
      </w:r>
      <w:r w:rsidRPr="00914292">
        <w:rPr>
          <w:i/>
          <w:lang w:val="pl-PL"/>
        </w:rPr>
        <w:t>in fine</w:t>
      </w:r>
      <w:r w:rsidRPr="00914292">
        <w:rPr>
          <w:lang w:val="pl-PL"/>
        </w:rPr>
        <w:t xml:space="preserve">, Seria A nr 25; </w:t>
      </w:r>
      <w:r w:rsidRPr="00914292">
        <w:rPr>
          <w:i/>
          <w:lang w:val="pl-PL"/>
        </w:rPr>
        <w:t>Labita</w:t>
      </w:r>
      <w:r w:rsidRPr="00914292">
        <w:rPr>
          <w:lang w:val="pl-PL"/>
        </w:rPr>
        <w:t xml:space="preserve">, cytowany powyżej, § 121; </w:t>
      </w:r>
      <w:r w:rsidRPr="00914292">
        <w:rPr>
          <w:i/>
          <w:lang w:val="pl-PL"/>
        </w:rPr>
        <w:t>Jalloh przeciwko Niemcom</w:t>
      </w:r>
      <w:r w:rsidRPr="00914292">
        <w:rPr>
          <w:lang w:val="pl-PL"/>
        </w:rPr>
        <w:t xml:space="preserve"> [GC], nr 54810/00, § 67, ETPCz 2006</w:t>
      </w:r>
      <w:r w:rsidRPr="00914292">
        <w:rPr>
          <w:lang w:val="pl-PL"/>
        </w:rPr>
        <w:noBreakHyphen/>
        <w:t xml:space="preserve">IX; </w:t>
      </w:r>
      <w:r w:rsidRPr="00914292">
        <w:rPr>
          <w:i/>
          <w:lang w:val="pl-PL"/>
        </w:rPr>
        <w:t>Ramirez Sanchez przeciwko Francji</w:t>
      </w:r>
      <w:r w:rsidRPr="00914292">
        <w:rPr>
          <w:lang w:val="pl-PL"/>
        </w:rPr>
        <w:t xml:space="preserve"> [GC], nr 59450/00, § 117, ETPCz 2006</w:t>
      </w:r>
      <w:r w:rsidRPr="00914292">
        <w:rPr>
          <w:lang w:val="pl-PL"/>
        </w:rPr>
        <w:noBreakHyphen/>
        <w:t xml:space="preserve">IX; i </w:t>
      </w:r>
      <w:r w:rsidRPr="00914292">
        <w:rPr>
          <w:i/>
          <w:lang w:val="pl-PL"/>
        </w:rPr>
        <w:t>Gäfgen</w:t>
      </w:r>
      <w:r w:rsidRPr="00914292">
        <w:rPr>
          <w:lang w:val="pl-PL"/>
        </w:rPr>
        <w:t>, cytowany powyżej, § 92).</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83</w:t>
      </w:r>
      <w:r w:rsidRPr="00914292">
        <w:rPr>
          <w:lang w:val="en-GB"/>
        </w:rPr>
        <w:fldChar w:fldCharType="end"/>
      </w:r>
      <w:r w:rsidRPr="00914292">
        <w:rPr>
          <w:lang w:val="pl-PL"/>
        </w:rPr>
        <w:t xml:space="preserve">.  W tej ostatniej kwestii Trybunał wyjaśnił, że w przypadku gdy dane wydarzenia leżą w całości lub w znacznej części, w wyłącznej wiedzy władz, tak jak w przypadku osób podlegających ich kontroli w areszcie, silne domniemanie faktyczne powstaje w odniesieniu do urazów nabytych podczas takiego zatrzymania. Ciężar dowodu spada wtedy na rząd, aby zapewnić zadowalające i przekonujące wyjaśnienie przez przedstawienie </w:t>
      </w:r>
      <w:r w:rsidRPr="00914292">
        <w:rPr>
          <w:lang w:val="pl-PL"/>
        </w:rPr>
        <w:lastRenderedPageBreak/>
        <w:t xml:space="preserve">dowodów ustalających fakty, które rodzą wątpliwości co do opisu zdarzeń podanego przez pokrzywdzonego (zobacz </w:t>
      </w:r>
      <w:r w:rsidRPr="00914292">
        <w:rPr>
          <w:i/>
          <w:lang w:val="pl-PL"/>
        </w:rPr>
        <w:t>Salman</w:t>
      </w:r>
      <w:r w:rsidRPr="00914292">
        <w:rPr>
          <w:lang w:val="pl-PL"/>
        </w:rPr>
        <w:t xml:space="preserve">, cytowany powyżej, § 100; </w:t>
      </w:r>
      <w:r w:rsidRPr="00914292">
        <w:rPr>
          <w:i/>
          <w:lang w:val="pl-PL"/>
        </w:rPr>
        <w:t>Rivas przeciwko Francji</w:t>
      </w:r>
      <w:r w:rsidRPr="00914292">
        <w:rPr>
          <w:lang w:val="pl-PL"/>
        </w:rPr>
        <w:t xml:space="preserve">, nr 59584/00, § 38, </w:t>
      </w:r>
      <w:r w:rsidRPr="00914292">
        <w:rPr>
          <w:szCs w:val="24"/>
          <w:lang w:val="pl-PL"/>
        </w:rPr>
        <w:t>1 </w:t>
      </w:r>
      <w:r w:rsidRPr="00914292">
        <w:rPr>
          <w:lang w:val="pl-PL"/>
        </w:rPr>
        <w:t xml:space="preserve">kwietnia 2004 roku; i także, między innymi, </w:t>
      </w:r>
      <w:r w:rsidRPr="00914292">
        <w:rPr>
          <w:i/>
          <w:lang w:val="pl-PL"/>
        </w:rPr>
        <w:t>Turan Çakır przeciwko Belgii</w:t>
      </w:r>
      <w:r w:rsidRPr="00914292">
        <w:rPr>
          <w:lang w:val="pl-PL"/>
        </w:rPr>
        <w:t xml:space="preserve">, nr 44256/06, § 54, 10 marca 2009 roku; </w:t>
      </w:r>
      <w:r w:rsidRPr="00914292">
        <w:rPr>
          <w:i/>
          <w:lang w:val="pl-PL"/>
        </w:rPr>
        <w:t>Mete i Inni przeciwko Turcji</w:t>
      </w:r>
      <w:r w:rsidRPr="00914292">
        <w:rPr>
          <w:lang w:val="pl-PL"/>
        </w:rPr>
        <w:t xml:space="preserve">, nr 294/08, § 112, 4 Października 2012 roku; </w:t>
      </w:r>
      <w:r w:rsidRPr="00914292">
        <w:rPr>
          <w:i/>
          <w:lang w:val="pl-PL"/>
        </w:rPr>
        <w:t>Gäfgen</w:t>
      </w:r>
      <w:r w:rsidRPr="00914292">
        <w:rPr>
          <w:lang w:val="pl-PL"/>
        </w:rPr>
        <w:t>, cytowany powyżej, § 92; i</w:t>
      </w:r>
      <w:r w:rsidRPr="00914292">
        <w:rPr>
          <w:i/>
          <w:lang w:val="pl-PL"/>
        </w:rPr>
        <w:t xml:space="preserve"> El-Masri, </w:t>
      </w:r>
      <w:r w:rsidRPr="00914292">
        <w:rPr>
          <w:lang w:val="pl-PL"/>
        </w:rPr>
        <w:t xml:space="preserve">cytowany powyżej, § 152). W przypadku braku takiego wyjaśnienia, Trybunał może wyciągnąć wnioski, które mogą być niekorzystne dla rządu (zobacz, między innymi, </w:t>
      </w:r>
      <w:r w:rsidRPr="00914292">
        <w:rPr>
          <w:i/>
          <w:lang w:val="pl-PL"/>
        </w:rPr>
        <w:t>El-Masri</w:t>
      </w:r>
      <w:r w:rsidRPr="00914292">
        <w:rPr>
          <w:lang w:val="pl-PL"/>
        </w:rPr>
        <w:t>,</w:t>
      </w:r>
      <w:r w:rsidRPr="00914292">
        <w:rPr>
          <w:i/>
          <w:lang w:val="pl-PL"/>
        </w:rPr>
        <w:t xml:space="preserve"> </w:t>
      </w:r>
      <w:r w:rsidRPr="00914292">
        <w:rPr>
          <w:lang w:val="pl-PL"/>
        </w:rPr>
        <w:t xml:space="preserve">cytowany powyżej, § 152). Uzasadnione jest to faktem, że osoby w areszcie są w trudnej sytuacji, a władze mają obowiązek je chronić (zobacz, między innymi, </w:t>
      </w:r>
      <w:r w:rsidRPr="00914292">
        <w:rPr>
          <w:i/>
          <w:lang w:val="pl-PL"/>
        </w:rPr>
        <w:t>Salman</w:t>
      </w:r>
      <w:r w:rsidRPr="00914292">
        <w:rPr>
          <w:lang w:val="pl-PL"/>
        </w:rPr>
        <w:t>, cytowany powyżej, § 99).</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84</w:t>
      </w:r>
      <w:r w:rsidRPr="00914292">
        <w:rPr>
          <w:lang w:val="en-GB"/>
        </w:rPr>
        <w:fldChar w:fldCharType="end"/>
      </w:r>
      <w:r w:rsidRPr="00914292">
        <w:rPr>
          <w:lang w:val="pl-PL"/>
        </w:rPr>
        <w:t>.  W niniejszej sprawie Izba uznała, że ta sama zasada obowiązywała w kontekście kontroli tożsamości na komisariacie policji (jak w przypadku pierwszego skarżącego) lub zwykłego przesłuchania na jego terenie (jak w przypadku drugiego skarżącego). Wielka Izba zgadza się, podkreślając, że zasada określona w paragrafie 83 powyżej, odnosi się do wszystkich przypadków, w których dana osoba jest pod kontrolą policji lub podobnego organu.</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85</w:t>
      </w:r>
      <w:r w:rsidRPr="00914292">
        <w:rPr>
          <w:lang w:val="en-GB"/>
        </w:rPr>
        <w:fldChar w:fldCharType="end"/>
      </w:r>
      <w:r w:rsidRPr="00914292">
        <w:rPr>
          <w:lang w:val="pl-PL"/>
        </w:rPr>
        <w:t xml:space="preserve">.  Trybunał wskazał w wyroku </w:t>
      </w:r>
      <w:r w:rsidRPr="00914292">
        <w:rPr>
          <w:i/>
          <w:lang w:val="pl-PL"/>
        </w:rPr>
        <w:t>El-Masri</w:t>
      </w:r>
      <w:r w:rsidRPr="00914292">
        <w:rPr>
          <w:lang w:val="pl-PL"/>
        </w:rPr>
        <w:t xml:space="preserve"> (cytowany powyżej, § 155), że chociaż przyznał, że </w:t>
      </w:r>
      <w:r w:rsidRPr="00914292">
        <w:rPr>
          <w:rFonts w:ascii="Cambria Math" w:hAnsi="Cambria Math" w:cs="Cambria Math"/>
          <w:lang w:val="pl-PL"/>
        </w:rPr>
        <w:t>​​</w:t>
      </w:r>
      <w:r w:rsidRPr="00914292">
        <w:rPr>
          <w:rFonts w:ascii="Times New Roman" w:hAnsi="Times New Roman" w:cs="Times New Roman"/>
          <w:lang w:val="pl-PL"/>
        </w:rPr>
        <w:t>musi być ostrożny w podejmowaniu się roli sądu faktu pierwszej instancji, w przypadku</w:t>
      </w:r>
      <w:r w:rsidRPr="00914292">
        <w:rPr>
          <w:lang w:val="pl-PL"/>
        </w:rPr>
        <w:t xml:space="preserve">, gdy nie było to nieuniknione ze względu na okoliczności konkretnej sprawy (zobacz </w:t>
      </w:r>
      <w:r w:rsidRPr="00914292">
        <w:rPr>
          <w:i/>
          <w:lang w:val="pl-PL"/>
        </w:rPr>
        <w:t>McKerr przeciwko Wielkiej Brytanii</w:t>
      </w:r>
      <w:r w:rsidRPr="00914292">
        <w:rPr>
          <w:lang w:val="pl-PL"/>
        </w:rPr>
        <w:t xml:space="preserve"> (dec.), nr 28883/95, 4 kwietnia 2000 roku), gdzie trzeba było zastosować "szczególnie dokładną kontrolę", w której zarzuty zostały dokonane na podstawie art. 3 Konwencji (zobacz, </w:t>
      </w:r>
      <w:r w:rsidRPr="00914292">
        <w:rPr>
          <w:i/>
          <w:lang w:val="pl-PL"/>
        </w:rPr>
        <w:t>mutatis mutandis</w:t>
      </w:r>
      <w:r w:rsidRPr="00914292">
        <w:rPr>
          <w:lang w:val="pl-PL"/>
        </w:rPr>
        <w:t xml:space="preserve">, </w:t>
      </w:r>
      <w:r w:rsidRPr="00914292">
        <w:rPr>
          <w:i/>
          <w:lang w:val="pl-PL"/>
        </w:rPr>
        <w:t>Ribitsch przeciwko Austrii</w:t>
      </w:r>
      <w:r w:rsidRPr="00914292">
        <w:rPr>
          <w:lang w:val="pl-PL"/>
        </w:rPr>
        <w:t xml:space="preserve">, 4 grudnia 1995 roku, § 32, Seria A nr 336; i </w:t>
      </w:r>
      <w:r w:rsidRPr="00914292">
        <w:rPr>
          <w:i/>
          <w:lang w:val="pl-PL"/>
        </w:rPr>
        <w:t>Georgiy Bykov przeciwko Rosji</w:t>
      </w:r>
      <w:r w:rsidRPr="00914292">
        <w:rPr>
          <w:lang w:val="pl-PL"/>
        </w:rPr>
        <w:t>, nr 24271/03</w:t>
      </w:r>
      <w:r w:rsidRPr="00914292">
        <w:rPr>
          <w:snapToGrid w:val="0"/>
          <w:szCs w:val="24"/>
          <w:lang w:val="pl-PL"/>
        </w:rPr>
        <w:t>, § 51, 14 </w:t>
      </w:r>
      <w:r w:rsidRPr="00914292">
        <w:rPr>
          <w:szCs w:val="24"/>
          <w:lang w:val="pl-PL"/>
        </w:rPr>
        <w:t>października</w:t>
      </w:r>
      <w:r w:rsidRPr="00914292">
        <w:rPr>
          <w:snapToGrid w:val="0"/>
          <w:szCs w:val="24"/>
          <w:lang w:val="pl-PL"/>
        </w:rPr>
        <w:t xml:space="preserve"> 2010 roku), </w:t>
      </w:r>
      <w:r w:rsidRPr="00914292">
        <w:rPr>
          <w:lang w:val="pl-PL"/>
        </w:rPr>
        <w:t xml:space="preserve">nawet jeśli pewne postępowanie krajowe i dochodzenia miały już miejsce (zobacz </w:t>
      </w:r>
      <w:r w:rsidRPr="00914292">
        <w:rPr>
          <w:i/>
          <w:lang w:val="pl-PL"/>
        </w:rPr>
        <w:t>Cobzaru przeciwko Rumunii</w:t>
      </w:r>
      <w:r w:rsidRPr="00914292">
        <w:rPr>
          <w:lang w:val="pl-PL"/>
        </w:rPr>
        <w:t xml:space="preserve">, nr 48254/99, § 65, 26 lipca 2007 roku). Innymi słowy, w takim kontekście Trybunał jest gotów przeprowadzić dokładną analizę ustaleń sądów krajowych. Rozpatrując je może uwzględniać jakość postępowań krajowych i ewentualnych wad w procesie decyzyjnym (zobacz </w:t>
      </w:r>
      <w:r w:rsidRPr="00914292">
        <w:rPr>
          <w:i/>
          <w:lang w:val="pl-PL"/>
        </w:rPr>
        <w:t>Denisenko i Bogdanchikov przeciwko Rosji</w:t>
      </w:r>
      <w:r w:rsidRPr="00914292">
        <w:rPr>
          <w:lang w:val="pl-PL"/>
        </w:rPr>
        <w:t>, nr 3811/02, § 83, 12 lutego 2009 roku).</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86</w:t>
      </w:r>
      <w:r w:rsidRPr="00914292">
        <w:rPr>
          <w:lang w:val="en-GB"/>
        </w:rPr>
        <w:fldChar w:fldCharType="end"/>
      </w:r>
      <w:r w:rsidRPr="00914292">
        <w:rPr>
          <w:lang w:val="pl-PL"/>
        </w:rPr>
        <w:t xml:space="preserve">.  Złe traktowanie musi osiągnąć minimalny poziom dolegliwości, jeśli ma być objęte zakresem art. 3. Ocena tego minimum zależy od wszystkich okoliczności sprawy, takich jak czas trwania traktowania, jego skutków fizycznych i psychicznych oraz w niektórych przypadkach, płci, wieku i stanu zdrowia ofiary (zobacz, między innymi, </w:t>
      </w:r>
      <w:r w:rsidRPr="00914292">
        <w:rPr>
          <w:i/>
          <w:lang w:val="pl-PL"/>
        </w:rPr>
        <w:t>Irlandia przeciwko Wielkiej Brytanii</w:t>
      </w:r>
      <w:r w:rsidRPr="00914292">
        <w:rPr>
          <w:lang w:val="pl-PL"/>
        </w:rPr>
        <w:t xml:space="preserve">, cytowany powyżej, § 162; </w:t>
      </w:r>
      <w:r w:rsidRPr="00914292">
        <w:rPr>
          <w:i/>
          <w:lang w:val="pl-PL"/>
        </w:rPr>
        <w:t>Jalloh</w:t>
      </w:r>
      <w:r w:rsidRPr="00914292">
        <w:rPr>
          <w:lang w:val="pl-PL"/>
        </w:rPr>
        <w:t xml:space="preserve">, cytowany powyżej, § 67; </w:t>
      </w:r>
      <w:r w:rsidRPr="00914292">
        <w:rPr>
          <w:i/>
          <w:lang w:val="pl-PL"/>
        </w:rPr>
        <w:t>Gäfgen</w:t>
      </w:r>
      <w:r w:rsidRPr="00914292">
        <w:rPr>
          <w:lang w:val="pl-PL"/>
        </w:rPr>
        <w:t xml:space="preserve">, cytowany powyżej, § 88; </w:t>
      </w:r>
      <w:r w:rsidRPr="00914292">
        <w:rPr>
          <w:i/>
          <w:lang w:val="pl-PL"/>
        </w:rPr>
        <w:t>El-Masri</w:t>
      </w:r>
      <w:r w:rsidRPr="00914292">
        <w:rPr>
          <w:lang w:val="pl-PL"/>
        </w:rPr>
        <w:t xml:space="preserve">, cytowany powyżej, § 196; i </w:t>
      </w:r>
      <w:r w:rsidRPr="00914292">
        <w:rPr>
          <w:i/>
          <w:lang w:val="pl-PL"/>
        </w:rPr>
        <w:t>Svinarenko i Slyadnev</w:t>
      </w:r>
      <w:r w:rsidRPr="00914292">
        <w:rPr>
          <w:lang w:val="pl-PL"/>
        </w:rPr>
        <w:t xml:space="preserve">, cytowany powyżej, § 114). Kolejne czynniki to cel, dla którego złe traktowanie było dokonane, wraz z zamiarem lub stojącą za </w:t>
      </w:r>
      <w:r w:rsidRPr="00914292">
        <w:rPr>
          <w:lang w:val="pl-PL"/>
        </w:rPr>
        <w:lastRenderedPageBreak/>
        <w:t xml:space="preserve">nim motywacją (porównaj, </w:t>
      </w:r>
      <w:r w:rsidRPr="00914292">
        <w:rPr>
          <w:i/>
          <w:lang w:val="pl-PL"/>
        </w:rPr>
        <w:t>inter alia</w:t>
      </w:r>
      <w:r w:rsidRPr="00914292">
        <w:rPr>
          <w:lang w:val="pl-PL"/>
        </w:rPr>
        <w:t xml:space="preserve">, </w:t>
      </w:r>
      <w:r w:rsidRPr="00914292">
        <w:rPr>
          <w:i/>
          <w:lang w:val="pl-PL"/>
        </w:rPr>
        <w:t>Aksoy przeciwko Turcji</w:t>
      </w:r>
      <w:r w:rsidRPr="00914292">
        <w:rPr>
          <w:lang w:val="pl-PL"/>
        </w:rPr>
        <w:t xml:space="preserve">, 18 grudnia 1996 roku, § 64, </w:t>
      </w:r>
      <w:r w:rsidRPr="00914292">
        <w:rPr>
          <w:i/>
          <w:lang w:val="pl-PL"/>
        </w:rPr>
        <w:t xml:space="preserve">Raporty </w:t>
      </w:r>
      <w:r w:rsidRPr="00914292">
        <w:rPr>
          <w:lang w:val="pl-PL"/>
        </w:rPr>
        <w:t>1996</w:t>
      </w:r>
      <w:r w:rsidRPr="00914292">
        <w:rPr>
          <w:lang w:val="pl-PL"/>
        </w:rPr>
        <w:noBreakHyphen/>
        <w:t xml:space="preserve">VI; </w:t>
      </w:r>
      <w:r w:rsidRPr="00914292">
        <w:rPr>
          <w:i/>
          <w:lang w:val="pl-PL"/>
        </w:rPr>
        <w:t>Egmez przeciwko Cyprowi</w:t>
      </w:r>
      <w:r w:rsidRPr="00914292">
        <w:rPr>
          <w:lang w:val="pl-PL"/>
        </w:rPr>
        <w:t>, nr 30873/96, § 78, ETPCz 2000</w:t>
      </w:r>
      <w:r w:rsidRPr="00914292">
        <w:rPr>
          <w:lang w:val="pl-PL"/>
        </w:rPr>
        <w:noBreakHyphen/>
        <w:t xml:space="preserve">XII; i </w:t>
      </w:r>
      <w:r w:rsidRPr="00914292">
        <w:rPr>
          <w:i/>
          <w:lang w:val="pl-PL"/>
        </w:rPr>
        <w:t>Krastanov przeciwko Bułgarii</w:t>
      </w:r>
      <w:r w:rsidRPr="00914292">
        <w:rPr>
          <w:lang w:val="pl-PL"/>
        </w:rPr>
        <w:t xml:space="preserve"> nr 50222/99, § 53, 30 września 2004 roku; zobacz także, między innymi, </w:t>
      </w:r>
      <w:r w:rsidRPr="00914292">
        <w:rPr>
          <w:i/>
          <w:lang w:val="pl-PL"/>
        </w:rPr>
        <w:t>Gäfgen</w:t>
      </w:r>
      <w:r w:rsidRPr="00914292">
        <w:rPr>
          <w:lang w:val="pl-PL"/>
        </w:rPr>
        <w:t xml:space="preserve">, cytowany powyżej, § 88; i </w:t>
      </w:r>
      <w:r w:rsidRPr="00914292">
        <w:rPr>
          <w:i/>
          <w:lang w:val="pl-PL"/>
        </w:rPr>
        <w:t>El-Masri</w:t>
      </w:r>
      <w:r w:rsidRPr="00914292">
        <w:rPr>
          <w:lang w:val="pl-PL"/>
        </w:rPr>
        <w:t xml:space="preserve">, cytowany powyżej, § 196), choć brak zamiaru poniżenia ofiary nie może jednoznacznie wykluczyć stwierdzenia naruszenia art. 3 (zobacz, między innymi, </w:t>
      </w:r>
      <w:r w:rsidRPr="00914292">
        <w:rPr>
          <w:i/>
          <w:lang w:val="pl-PL"/>
        </w:rPr>
        <w:t>V. przeciwko Wielkiej Brytanii</w:t>
      </w:r>
      <w:r w:rsidRPr="00914292">
        <w:rPr>
          <w:lang w:val="pl-PL"/>
        </w:rPr>
        <w:t xml:space="preserve"> [GC], nr 24888/94, § 71, ETPCz 1999</w:t>
      </w:r>
      <w:r w:rsidRPr="00914292">
        <w:rPr>
          <w:lang w:val="pl-PL"/>
        </w:rPr>
        <w:noBreakHyphen/>
        <w:t xml:space="preserve">IX; i </w:t>
      </w:r>
      <w:r w:rsidRPr="00914292">
        <w:rPr>
          <w:i/>
          <w:lang w:val="pl-PL"/>
        </w:rPr>
        <w:t>Svinarenko i Slyadnev</w:t>
      </w:r>
      <w:r w:rsidRPr="00914292">
        <w:rPr>
          <w:lang w:val="pl-PL"/>
        </w:rPr>
        <w:t xml:space="preserve">, cytowany powyżej, § 114). Należy uwzględnić także kontekst, w którym złe traktowanie zostało dokonane, taki jak atmosfera podwyższonego napięcia i emocji (porównaj, na przykład, </w:t>
      </w:r>
      <w:r w:rsidRPr="00914292">
        <w:rPr>
          <w:i/>
          <w:lang w:val="pl-PL"/>
        </w:rPr>
        <w:t>Selmouni</w:t>
      </w:r>
      <w:r w:rsidRPr="00914292">
        <w:rPr>
          <w:lang w:val="pl-PL"/>
        </w:rPr>
        <w:t xml:space="preserve">, cytowany powyżej, § 104; i </w:t>
      </w:r>
      <w:r w:rsidRPr="00914292">
        <w:rPr>
          <w:i/>
          <w:lang w:val="pl-PL"/>
        </w:rPr>
        <w:t>Egmez</w:t>
      </w:r>
      <w:r w:rsidRPr="00914292">
        <w:rPr>
          <w:lang w:val="pl-PL"/>
        </w:rPr>
        <w:t>,</w:t>
      </w:r>
      <w:r w:rsidRPr="00914292">
        <w:rPr>
          <w:i/>
          <w:lang w:val="pl-PL"/>
        </w:rPr>
        <w:t xml:space="preserve"> </w:t>
      </w:r>
      <w:r w:rsidRPr="00914292">
        <w:rPr>
          <w:lang w:val="pl-PL"/>
        </w:rPr>
        <w:t xml:space="preserve">cytowany powyżej, § 78; zobacz także, między innymi, </w:t>
      </w:r>
      <w:r w:rsidRPr="00914292">
        <w:rPr>
          <w:i/>
          <w:lang w:val="pl-PL"/>
        </w:rPr>
        <w:t>Gäfgen</w:t>
      </w:r>
      <w:r w:rsidRPr="00914292">
        <w:rPr>
          <w:lang w:val="pl-PL"/>
        </w:rPr>
        <w:t>, cytowany powyżej, § 88).</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87</w:t>
      </w:r>
      <w:r w:rsidRPr="00914292">
        <w:rPr>
          <w:lang w:val="en-GB"/>
        </w:rPr>
        <w:fldChar w:fldCharType="end"/>
      </w:r>
      <w:r w:rsidRPr="00914292">
        <w:rPr>
          <w:lang w:val="pl-PL"/>
        </w:rPr>
        <w:t xml:space="preserve">.  Złe traktowanie, które osiąga taki minimalny poziom surowości, zwykle obejmuje rzeczywiste uszkodzenie ciała lub intensywne cierpienie fizyczne, lub psychiczne. Jednak nawet w przypadku braku tych aspektów, gdzie traktowanie poniża lub deprecjonuje osobę, ukazując brak poszanowania lub umniejsza jego, lub jej ludzką godność, lub budzi uczucie strachu, bólu lub niższości zdolne do złamania oporu moralnego i fizycznego danej osoby, może to być uznane za poniżające, a także być objęte zakazem określonym w art. 3 (zobacz, między innymi, </w:t>
      </w:r>
      <w:r w:rsidRPr="00914292">
        <w:rPr>
          <w:i/>
          <w:lang w:val="pl-PL"/>
        </w:rPr>
        <w:t>Vasyukov przeciwko Rosji</w:t>
      </w:r>
      <w:r w:rsidRPr="00914292">
        <w:rPr>
          <w:lang w:val="pl-PL"/>
        </w:rPr>
        <w:t xml:space="preserve">, nr 2974/05, § 59, 5 kwietnia 2011 roku; </w:t>
      </w:r>
      <w:r w:rsidRPr="00914292">
        <w:rPr>
          <w:i/>
          <w:lang w:val="pl-PL"/>
        </w:rPr>
        <w:t>Gäfgen</w:t>
      </w:r>
      <w:r w:rsidRPr="00914292">
        <w:rPr>
          <w:lang w:val="pl-PL"/>
        </w:rPr>
        <w:t xml:space="preserve">, cytowany powyżej, § 89; </w:t>
      </w:r>
      <w:r w:rsidRPr="00914292">
        <w:rPr>
          <w:i/>
          <w:lang w:val="pl-PL"/>
        </w:rPr>
        <w:t>Svinarenko i Slyadnev</w:t>
      </w:r>
      <w:r w:rsidRPr="00914292">
        <w:rPr>
          <w:lang w:val="pl-PL"/>
        </w:rPr>
        <w:t xml:space="preserve">, cytowany powyżej, § 114; i </w:t>
      </w:r>
      <w:r w:rsidRPr="00914292">
        <w:rPr>
          <w:i/>
          <w:lang w:val="pl-PL"/>
        </w:rPr>
        <w:t>Gruzja przeciwko Rosji (I)</w:t>
      </w:r>
      <w:r w:rsidRPr="00914292">
        <w:rPr>
          <w:lang w:val="pl-PL"/>
        </w:rPr>
        <w:t xml:space="preserve">, cytowany powyżej, § 192). Należy również podkreślić, że równie dobrze może wystarczyć, że ofiara jest upokorzona we własnych oczach, nawet jeśli nie w oczach innych, </w:t>
      </w:r>
      <w:r w:rsidRPr="00914292">
        <w:rPr>
          <w:i/>
          <w:lang w:val="pl-PL"/>
        </w:rPr>
        <w:t>Tyrer przeciwko Wielkiej Brytanii</w:t>
      </w:r>
      <w:r w:rsidRPr="00914292">
        <w:rPr>
          <w:lang w:val="pl-PL"/>
        </w:rPr>
        <w:t xml:space="preserve">, 25 Kwietnia 1978 roku, § 32, Seria A nr 26; i </w:t>
      </w:r>
      <w:r w:rsidRPr="00914292">
        <w:rPr>
          <w:i/>
          <w:lang w:val="pl-PL"/>
        </w:rPr>
        <w:t xml:space="preserve">M.S.S. przeciwko Belgii i Grecji </w:t>
      </w:r>
      <w:r w:rsidRPr="00914292">
        <w:rPr>
          <w:lang w:val="pl-PL"/>
        </w:rPr>
        <w:t>[GC], nr 30696/09, § 220, ETPCz 2011).</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88</w:t>
      </w:r>
      <w:r w:rsidRPr="00914292">
        <w:rPr>
          <w:lang w:val="en-GB"/>
        </w:rPr>
        <w:fldChar w:fldCharType="end"/>
      </w:r>
      <w:r w:rsidRPr="00914292">
        <w:rPr>
          <w:lang w:val="pl-PL"/>
        </w:rPr>
        <w:t xml:space="preserve">.  Ponadto, ze względu na okoliczności sprawy, Trybunał uważa, że szczególnie ważne jest, aby podkreślić, że w stosunku do osoby, która została pozbawiona wolności, lub, bardziej ogólnie, ma do czynienia z funkcjonariuszami organów ścigania, jakiekolwiek odwołanie się do siły fizycznej, które nie było bezwzględnie spowodowane jej zachowaniem, narusza godność ludzką i jest co do zasady, naruszeniem prawa określonego w art. 3 (zobacz, między innymi, </w:t>
      </w:r>
      <w:r w:rsidRPr="00914292">
        <w:rPr>
          <w:i/>
          <w:lang w:val="pl-PL"/>
        </w:rPr>
        <w:t>Ribitsch</w:t>
      </w:r>
      <w:r w:rsidRPr="00914292">
        <w:rPr>
          <w:lang w:val="pl-PL"/>
        </w:rPr>
        <w:t xml:space="preserve">, cytowany powyżej, § 38; </w:t>
      </w:r>
      <w:r w:rsidRPr="00914292">
        <w:rPr>
          <w:i/>
          <w:lang w:val="pl-PL"/>
        </w:rPr>
        <w:t>Mete i Inni</w:t>
      </w:r>
      <w:r w:rsidRPr="00914292">
        <w:rPr>
          <w:lang w:val="pl-PL"/>
        </w:rPr>
        <w:t xml:space="preserve">, cytowany powyżej, § 106; i </w:t>
      </w:r>
      <w:r w:rsidRPr="00914292">
        <w:rPr>
          <w:i/>
          <w:lang w:val="pl-PL"/>
        </w:rPr>
        <w:t>El-Masri</w:t>
      </w:r>
      <w:r w:rsidRPr="00914292">
        <w:rPr>
          <w:lang w:val="pl-PL"/>
        </w:rPr>
        <w:t>, cytowany powyżej, § 207).</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89</w:t>
      </w:r>
      <w:r w:rsidRPr="00914292">
        <w:rPr>
          <w:lang w:val="en-GB"/>
        </w:rPr>
        <w:fldChar w:fldCharType="end"/>
      </w:r>
      <w:r w:rsidRPr="00914292">
        <w:rPr>
          <w:lang w:val="pl-PL"/>
        </w:rPr>
        <w:t xml:space="preserve">.  Słowo "godność" pojawia się w wielu międzynarodowych i regionalnych tekstach i instrumentach (zobacz paragrafy 45-47 powyżej). Mimo że Konwencja nie wspomina tego pojęcia-które pojawia się jednak w preambule do Protokołu nr 13 do Konwencji, dotyczącym zniesienia kary śmierci we wszystkich okolicznościach-Trybunał podkreślił, że poszanowanie godności ludzkiej stanowi część istoty Konwencji (zobacz </w:t>
      </w:r>
      <w:r w:rsidRPr="00914292">
        <w:rPr>
          <w:i/>
          <w:lang w:val="pl-PL"/>
        </w:rPr>
        <w:t>Svinarenko i Slyadnev</w:t>
      </w:r>
      <w:r w:rsidRPr="00914292">
        <w:rPr>
          <w:lang w:val="pl-PL"/>
        </w:rPr>
        <w:t xml:space="preserve">, cytowany powyżej, § 118), obok ludzkiej wolności (zobacz </w:t>
      </w:r>
      <w:r w:rsidRPr="00914292">
        <w:rPr>
          <w:i/>
          <w:lang w:val="pl-PL"/>
        </w:rPr>
        <w:t>C.R. przeciwko Wielkiej Brytanii</w:t>
      </w:r>
      <w:r w:rsidRPr="00914292">
        <w:rPr>
          <w:lang w:val="pl-PL"/>
        </w:rPr>
        <w:t xml:space="preserve">, 22 listopada 1995 roku, § 42, </w:t>
      </w:r>
      <w:r w:rsidRPr="00914292">
        <w:rPr>
          <w:lang w:val="pl-PL"/>
        </w:rPr>
        <w:lastRenderedPageBreak/>
        <w:t>Seria A nr 335</w:t>
      </w:r>
      <w:r w:rsidRPr="00914292">
        <w:rPr>
          <w:lang w:val="pl-PL"/>
        </w:rPr>
        <w:noBreakHyphen/>
        <w:t xml:space="preserve">C; i </w:t>
      </w:r>
      <w:r w:rsidRPr="00914292">
        <w:rPr>
          <w:i/>
          <w:lang w:val="pl-PL"/>
        </w:rPr>
        <w:t>S.W. przeciwko Wielkiej Brytanii</w:t>
      </w:r>
      <w:r w:rsidRPr="00914292">
        <w:rPr>
          <w:lang w:val="pl-PL"/>
        </w:rPr>
        <w:t>, 22 listopada 1995 roku, § 44, Seria A nr 335</w:t>
      </w:r>
      <w:r w:rsidRPr="00914292">
        <w:rPr>
          <w:lang w:val="pl-PL"/>
        </w:rPr>
        <w:noBreakHyphen/>
        <w:t xml:space="preserve">B; zobacz także, między innymi, </w:t>
      </w:r>
      <w:r w:rsidRPr="00914292">
        <w:rPr>
          <w:i/>
          <w:lang w:val="pl-PL"/>
        </w:rPr>
        <w:t>Pretty przeciwko Wielkiej Brytanii</w:t>
      </w:r>
      <w:r w:rsidRPr="00914292">
        <w:rPr>
          <w:lang w:val="pl-PL"/>
        </w:rPr>
        <w:t>, nr</w:t>
      </w:r>
      <w:r w:rsidRPr="00914292">
        <w:rPr>
          <w:vertAlign w:val="superscript"/>
          <w:lang w:val="pl-PL"/>
        </w:rPr>
        <w:t> </w:t>
      </w:r>
      <w:r w:rsidRPr="00914292">
        <w:rPr>
          <w:lang w:val="pl-PL"/>
        </w:rPr>
        <w:t>2346/02, § 65, ETPCz 2002</w:t>
      </w:r>
      <w:r w:rsidRPr="00914292">
        <w:rPr>
          <w:lang w:val="pl-PL"/>
        </w:rPr>
        <w:noBreakHyphen/>
        <w:t>III).</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90</w:t>
      </w:r>
      <w:r w:rsidRPr="00914292">
        <w:rPr>
          <w:lang w:val="en-GB"/>
        </w:rPr>
        <w:fldChar w:fldCharType="end"/>
      </w:r>
      <w:r w:rsidRPr="00914292">
        <w:rPr>
          <w:lang w:val="pl-PL"/>
        </w:rPr>
        <w:t xml:space="preserve">.  Co więcej, występuje szczególnie silny związek pomiędzy pojęciami „poniżającego” traktowania albo karania w rozumieniu art. 3 Konwencji i poszanowania „godności”. W 1973 roku Europejska Komisja Praw Człowieka podkreśliła, że w kontekście art. 3 Konwencji wyrażenie "poniżające traktowanie" ukazało, że zasadniczym celem tego przepisu było zapobieżenie szczególnie poważnych ingerencji w ludzką godność (zobacz </w:t>
      </w:r>
      <w:r w:rsidRPr="00914292">
        <w:rPr>
          <w:i/>
          <w:lang w:val="pl-PL"/>
        </w:rPr>
        <w:t>East African Asians przeciwko Wielkiej Brytanii</w:t>
      </w:r>
      <w:r w:rsidRPr="00914292">
        <w:rPr>
          <w:lang w:val="pl-PL"/>
        </w:rPr>
        <w:t>, nr</w:t>
      </w:r>
      <w:r w:rsidRPr="00914292">
        <w:rPr>
          <w:vertAlign w:val="superscript"/>
          <w:lang w:val="pl-PL"/>
        </w:rPr>
        <w:t xml:space="preserve"> </w:t>
      </w:r>
      <w:r w:rsidRPr="00914292">
        <w:rPr>
          <w:lang w:val="pl-PL"/>
        </w:rPr>
        <w:t xml:space="preserve">4403/70, 4404/70, 4405/70, 4406/70, 4407/70, 4408/70, 4409/70, 4410/70, 4411/70, 4412/70, 4413/70, 4414/70, 4415/70, 4416/70, 4417/70, 4418/70, 4419/70, 4422/70, 4423/70, 4434/70, 4443/70, 4476/70, 4477/70, 4478/70, 4486/70, 4501/70, 4526/70, 4527/70, 4528/70, 4529/70 i 4530/70, Sprawozdanie Komisji z dnia 14 grudnia 1973 roku, Decyzje i Raporty 78-A, § 192). Trybunał, ze swojej strony, wydał swoje pierwsze wyraźne odniesienie do tej koncepcji w wyroku </w:t>
      </w:r>
      <w:r w:rsidRPr="00914292">
        <w:rPr>
          <w:i/>
          <w:lang w:val="pl-PL"/>
        </w:rPr>
        <w:t xml:space="preserve">Tyrer </w:t>
      </w:r>
      <w:r w:rsidRPr="00914292">
        <w:rPr>
          <w:lang w:val="pl-PL"/>
        </w:rPr>
        <w:t xml:space="preserve">(cytowany powyżej), dotyczącym nie "poniżającego traktowania", ale "poniżającej kary". Uznając, że kara ta była poniżająca w rozumieniu art. 3 Konwencji, Trybunał miał na względzie fakt, że "chociaż skarżący nie doznał żadnego poważnego lub długotrwałego efektu fizycznego, jego kara </w:t>
      </w:r>
      <w:r w:rsidRPr="00914292">
        <w:rPr>
          <w:lang w:val="pl-PL"/>
        </w:rPr>
        <w:softHyphen/>
        <w:t xml:space="preserve">– był traktowany jako obiekt w mocy władz -stanowiła atak na dokładnie to, co jest jednym z głównych celów ochrony art. 3, a mianowicie godność oraz integralność fizyczną" (§ 33). Wiele późniejszych wyroków podkreśliło ścisły związek między pojęciami "poniżające traktowanie" a poszanowaniem "godności" (patrz, na przykład, </w:t>
      </w:r>
      <w:r w:rsidRPr="00914292">
        <w:rPr>
          <w:i/>
          <w:lang w:val="pl-PL"/>
        </w:rPr>
        <w:t xml:space="preserve">Kudła przeciwko Polsce </w:t>
      </w:r>
      <w:r w:rsidRPr="00914292">
        <w:rPr>
          <w:lang w:val="pl-PL"/>
        </w:rPr>
        <w:t>[GC], nr 30210/96, § 94, ETPCz 2000</w:t>
      </w:r>
      <w:r w:rsidRPr="00914292">
        <w:rPr>
          <w:lang w:val="pl-PL"/>
        </w:rPr>
        <w:noBreakHyphen/>
        <w:t xml:space="preserve">XI; </w:t>
      </w:r>
      <w:r w:rsidRPr="00914292">
        <w:rPr>
          <w:i/>
          <w:lang w:val="pl-PL"/>
        </w:rPr>
        <w:t>Valašinas przeciwko Litwie</w:t>
      </w:r>
      <w:r w:rsidRPr="00914292">
        <w:rPr>
          <w:lang w:val="pl-PL"/>
        </w:rPr>
        <w:t>, nr 44558/98, § 102, ETPCz 2001</w:t>
      </w:r>
      <w:r w:rsidRPr="00914292">
        <w:rPr>
          <w:lang w:val="pl-PL"/>
        </w:rPr>
        <w:noBreakHyphen/>
        <w:t xml:space="preserve">VIII; </w:t>
      </w:r>
      <w:r w:rsidRPr="00914292">
        <w:rPr>
          <w:i/>
          <w:lang w:val="pl-PL"/>
        </w:rPr>
        <w:t>Yankov przeciwko Bułgarii</w:t>
      </w:r>
      <w:r w:rsidRPr="00914292">
        <w:rPr>
          <w:lang w:val="pl-PL"/>
        </w:rPr>
        <w:t>, nr 39084/97, § 114, ETPCz 2003</w:t>
      </w:r>
      <w:r w:rsidRPr="00914292">
        <w:rPr>
          <w:lang w:val="pl-PL"/>
        </w:rPr>
        <w:noBreakHyphen/>
        <w:t xml:space="preserve">XII (fragmenty); i </w:t>
      </w:r>
      <w:r w:rsidRPr="00914292">
        <w:rPr>
          <w:rFonts w:ascii="Times New Roman" w:hAnsi="Times New Roman"/>
          <w:i/>
          <w:lang w:val="pl-PL" w:eastAsia="fr-FR"/>
        </w:rPr>
        <w:t>Svinarenko i Slyadnev</w:t>
      </w:r>
      <w:r w:rsidRPr="00914292">
        <w:rPr>
          <w:rFonts w:ascii="Times New Roman" w:hAnsi="Times New Roman"/>
          <w:lang w:val="pl-PL" w:eastAsia="fr-FR"/>
        </w:rPr>
        <w:t>, cytowany powyżej, § 138).</w:t>
      </w:r>
    </w:p>
    <w:p w:rsidR="00914292" w:rsidRPr="001160CD" w:rsidRDefault="00914292" w:rsidP="00914292">
      <w:pPr>
        <w:numPr>
          <w:ilvl w:val="3"/>
          <w:numId w:val="0"/>
        </w:numPr>
        <w:spacing w:before="200"/>
        <w:ind w:left="864" w:hanging="144"/>
        <w:outlineLvl w:val="3"/>
        <w:rPr>
          <w:rFonts w:asciiTheme="majorHAnsi" w:eastAsiaTheme="majorEastAsia" w:hAnsiTheme="majorHAnsi" w:cstheme="majorBidi"/>
          <w:b/>
          <w:bCs/>
          <w:i/>
          <w:iCs/>
          <w:color w:val="777777"/>
          <w:sz w:val="20"/>
          <w:szCs w:val="20"/>
          <w:lang w:val="pl-PL"/>
        </w:rPr>
      </w:pPr>
      <w:r w:rsidRPr="001160CD">
        <w:rPr>
          <w:rFonts w:asciiTheme="majorHAnsi" w:eastAsiaTheme="majorEastAsia" w:hAnsiTheme="majorHAnsi" w:cstheme="majorBidi"/>
          <w:b/>
          <w:bCs/>
          <w:i/>
          <w:iCs/>
          <w:color w:val="777777"/>
          <w:sz w:val="20"/>
          <w:szCs w:val="20"/>
          <w:lang w:val="pl-PL"/>
        </w:rPr>
        <w:t>(b) Zastosowanie w niniejszej sprawie</w:t>
      </w:r>
    </w:p>
    <w:p w:rsidR="00914292" w:rsidRPr="001160CD" w:rsidRDefault="00914292" w:rsidP="00914292">
      <w:pPr>
        <w:numPr>
          <w:ilvl w:val="4"/>
          <w:numId w:val="0"/>
        </w:numPr>
        <w:spacing w:before="200"/>
        <w:ind w:left="1008" w:hanging="432"/>
        <w:outlineLvl w:val="4"/>
        <w:rPr>
          <w:rFonts w:asciiTheme="majorHAnsi" w:eastAsiaTheme="majorEastAsia" w:hAnsiTheme="majorHAnsi" w:cstheme="majorBidi"/>
          <w:b/>
          <w:bCs/>
          <w:color w:val="808080"/>
          <w:sz w:val="20"/>
          <w:szCs w:val="20"/>
          <w:lang w:val="pl-PL"/>
        </w:rPr>
      </w:pPr>
      <w:r w:rsidRPr="001160CD">
        <w:rPr>
          <w:rFonts w:asciiTheme="majorHAnsi" w:eastAsiaTheme="majorEastAsia" w:hAnsiTheme="majorHAnsi" w:cstheme="majorBidi"/>
          <w:b/>
          <w:bCs/>
          <w:color w:val="808080"/>
          <w:sz w:val="20"/>
          <w:szCs w:val="20"/>
          <w:lang w:val="pl-PL"/>
        </w:rPr>
        <w:t>(i) Ustalenie faktów</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91</w:t>
      </w:r>
      <w:r w:rsidRPr="00914292">
        <w:rPr>
          <w:lang w:val="en-GB"/>
        </w:rPr>
        <w:fldChar w:fldCharType="end"/>
      </w:r>
      <w:r w:rsidRPr="00914292">
        <w:rPr>
          <w:lang w:val="pl-PL"/>
        </w:rPr>
        <w:t>.  Rząd nie kwestionował wspomnianej zasady, że jeżeli osoba przedstawiała ślady ciosów, po tym, jak była pod kontrolą policji i skarżyła się, że te ślady były wynikiem złego traktowania, było to - wzruszalne - domniemanie, że tak było w rzeczywistości (zobacz paragraf 83-84 powyżej). Zgodził się również, że zasadę tą stosowano w przedmiotowej sprawie. Jednak stwierdził, że zaświadczenia lekarskie przedstawione przez skarżących nie ustalały, że wymienione obrażenia spowodowane od uderzenia, ani że te ostatnie zostały wyrządzone przez funkcjonariuszy policji, zwłaszcza, że konkretni policjanci zawsze zaprzeczali dokonaniu takich aktów. Dodał, że żaden z dowodów zgromadzonych w toku dochodzenia nie sprzeciwia się ich zaprzeczeniu.</w:t>
      </w:r>
    </w:p>
    <w:p w:rsidR="00914292" w:rsidRPr="00914292" w:rsidRDefault="00914292" w:rsidP="00914292">
      <w:pPr>
        <w:ind w:firstLine="284"/>
        <w:rPr>
          <w:lang w:val="pl-PL"/>
        </w:rPr>
      </w:pPr>
      <w:r w:rsidRPr="00914292">
        <w:rPr>
          <w:lang w:val="en-GB"/>
        </w:rPr>
        <w:lastRenderedPageBreak/>
        <w:fldChar w:fldCharType="begin"/>
      </w:r>
      <w:r w:rsidRPr="00914292">
        <w:rPr>
          <w:lang w:val="pl-PL"/>
        </w:rPr>
        <w:instrText xml:space="preserve"> SEQ level0 \*arabic </w:instrText>
      </w:r>
      <w:r w:rsidRPr="00914292">
        <w:rPr>
          <w:lang w:val="en-GB"/>
        </w:rPr>
        <w:fldChar w:fldCharType="separate"/>
      </w:r>
      <w:r w:rsidRPr="00914292">
        <w:rPr>
          <w:noProof/>
          <w:lang w:val="pl-PL"/>
        </w:rPr>
        <w:t>92</w:t>
      </w:r>
      <w:r w:rsidRPr="00914292">
        <w:rPr>
          <w:lang w:val="en-GB"/>
        </w:rPr>
        <w:fldChar w:fldCharType="end"/>
      </w:r>
      <w:r w:rsidRPr="00914292">
        <w:rPr>
          <w:lang w:val="pl-PL"/>
        </w:rPr>
        <w:t>.  Trybunał zauważa, że w celu skorzystania z domniemania, o którym mowa, osoby twierdzące, że są ofiarami naruszenia art. 3 Konwencji muszą wykazać, że mają ślady złego traktowania po tym, jak były pod kontrolą policji lub podobnego organu. Wiele ze spraw, które Trybunał rozpatrywał, pokazuje, że osoby te w tym celu zazwyczaj dostarczają zaświadczenia lekarskie, opisujące obrażenia lub ślady uderzeń, którym Trybunał przywiązuje znaczną wagę dowodową.</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93</w:t>
      </w:r>
      <w:r w:rsidRPr="00914292">
        <w:rPr>
          <w:lang w:val="en-GB"/>
        </w:rPr>
        <w:fldChar w:fldCharType="end"/>
      </w:r>
      <w:r w:rsidRPr="00914292">
        <w:rPr>
          <w:lang w:val="pl-PL"/>
        </w:rPr>
        <w:t>.  Trybunał zauważa ponadto, że zaświadczenia medyczne dostarczone w niniejszej sprawie - których autentyczność nie jest kwestionowana - wymieniają, w przypadku pierwszego skarżącego, jego "stan szoku", "rumień na lewym policzku (znikający)" i "rumień na lewej stronie zewnętrznego przewodu słuchowego" (zobacz paragraf 12 powyżej), a w przypadku drugiego skarżącego, "zasinienia [na] lewym policzku" (patrz paragraf 16 powyżej). Są to możliwe konsekwencje uderzeń w twarz.</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94</w:t>
      </w:r>
      <w:r w:rsidRPr="00914292">
        <w:rPr>
          <w:lang w:val="en-GB"/>
        </w:rPr>
        <w:fldChar w:fldCharType="end"/>
      </w:r>
      <w:r w:rsidRPr="00914292">
        <w:rPr>
          <w:lang w:val="pl-PL"/>
        </w:rPr>
        <w:t>.  Trybunał zauważa ponadto, że zaświadczenia zostały wydane w dniu zdarzeń, wkrótce po tym, jak skarżący opuścili posterunek Saint-Josse-ten-Noode, co wzmacnia ich wartość dowodową. Zaświadczenie dotyczące pierwszego skarżącego zostało wydane w dniu 8 grudnia 2003 roku o godzinie 19.20. Pierwszy skarżący był w komisariacie od 16 do 17.30  (zobacz paragraf 12 i 14 powyżej). Zaświadczenie drugiego skarżącego jest z dnia 23 lutego 2004 roku i zostało sporządzone przed 11.20 - kiedy  zostało przedstawione Komisji P (zobacz paragraf 25 powyżej) - drugi skarżący przebywał na komisariacie między 9.44 a 10.20 (zobacz paragraf 15 i 16 powyżej).</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95</w:t>
      </w:r>
      <w:r w:rsidRPr="00914292">
        <w:rPr>
          <w:lang w:val="en-GB"/>
        </w:rPr>
        <w:fldChar w:fldCharType="end"/>
      </w:r>
      <w:r w:rsidRPr="00914292">
        <w:rPr>
          <w:lang w:val="pl-PL"/>
        </w:rPr>
        <w:t>.  Trybunał stwierdza, że nie zostało zakwestionowane, że skarżący nie wykazywali żadnych takich obrażeń wchodząc na posterunek Saint-Josse-ten-Noode.</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96</w:t>
      </w:r>
      <w:r w:rsidRPr="00914292">
        <w:rPr>
          <w:lang w:val="en-GB"/>
        </w:rPr>
        <w:fldChar w:fldCharType="end"/>
      </w:r>
      <w:r w:rsidRPr="00914292">
        <w:rPr>
          <w:lang w:val="pl-PL"/>
        </w:rPr>
        <w:t>.  Wreszcie, w całym postępowaniu krajowym wymienieni policjanci konsekwentnie zaprzeczali uderzeniu skarżących. Jednakże skarżący tak samo konsekwentnie twierdzili coś przeciwnego. Ponadto, biorąc pod uwagę, że istnieją poważne niedociągnięcia w dochodzeniu (zobacz paragraf 124-134 poniżej), nie jest możliwe stwierdzenie, że oświadczenia funkcjonariuszy były ścisłe z samego faktu, że dochodzenie nie przedstawiło żadnego dowodu przeciwnego.</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97</w:t>
      </w:r>
      <w:r w:rsidRPr="00914292">
        <w:rPr>
          <w:lang w:val="en-GB"/>
        </w:rPr>
        <w:fldChar w:fldCharType="end"/>
      </w:r>
      <w:r w:rsidRPr="00914292">
        <w:rPr>
          <w:lang w:val="pl-PL"/>
        </w:rPr>
        <w:t>.  Co do hipotezy wspomnianej przez Rząd na rozprawie, zgodnie z którą skarżący uderzyli się we własne twarze w celu wytoczenia sprawy przeciwko policji (zobacz paragraf 68 powyżej), należy stwierdzić, że nie ma dowodów, aby to potwierdzić. Ponadto, uwzględniając dowody przedstawione przez strony, hipoteza, o której mowa, nie wydaje się, aby została wymieniona w sądach krajowych.</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98</w:t>
      </w:r>
      <w:r w:rsidRPr="00914292">
        <w:rPr>
          <w:lang w:val="en-GB"/>
        </w:rPr>
        <w:fldChar w:fldCharType="end"/>
      </w:r>
      <w:r w:rsidRPr="00914292">
        <w:rPr>
          <w:lang w:val="pl-PL"/>
        </w:rPr>
        <w:t>.  W świetle powyższego Trybunał uznaje za wystarczająco udowodnione, że zasinienia opisane w zaświadczeniach przedstawionych przez skarżących wystąpiły, podczas gdy byli oni pod kontrolą policji na posterunku w Saint</w:t>
      </w:r>
      <w:r w:rsidRPr="00914292">
        <w:rPr>
          <w:lang w:val="pl-PL"/>
        </w:rPr>
        <w:noBreakHyphen/>
        <w:t>Josse</w:t>
      </w:r>
      <w:r w:rsidRPr="00914292">
        <w:rPr>
          <w:lang w:val="pl-PL"/>
        </w:rPr>
        <w:noBreakHyphen/>
        <w:t xml:space="preserve">ten-Noode. Zauważa również, że Rząd nie </w:t>
      </w:r>
      <w:r w:rsidRPr="00914292">
        <w:rPr>
          <w:lang w:val="pl-PL"/>
        </w:rPr>
        <w:lastRenderedPageBreak/>
        <w:t>przedstawił żadnych dowodów, które mogłyby podważyć oświadczenia skarżących, że zasinienia wynikały z uderzeń funkcjonariusza policji. Trybunał uznaje zatem ten fakt za udowodniony.</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99</w:t>
      </w:r>
      <w:r w:rsidRPr="00914292">
        <w:rPr>
          <w:lang w:val="en-GB"/>
        </w:rPr>
        <w:fldChar w:fldCharType="end"/>
      </w:r>
      <w:r w:rsidRPr="00914292">
        <w:rPr>
          <w:lang w:val="pl-PL"/>
        </w:rPr>
        <w:t>.  Pozostaje do ustalenia, czy twierdzenie skarżących, że traktowanie, na które się skarżyli, stanowiło naruszenie art. 3 Konwencji.</w:t>
      </w:r>
    </w:p>
    <w:p w:rsidR="00914292" w:rsidRPr="001160CD" w:rsidRDefault="00914292" w:rsidP="00914292">
      <w:pPr>
        <w:numPr>
          <w:ilvl w:val="4"/>
          <w:numId w:val="0"/>
        </w:numPr>
        <w:spacing w:before="200"/>
        <w:ind w:left="1008" w:hanging="432"/>
        <w:outlineLvl w:val="4"/>
        <w:rPr>
          <w:rFonts w:asciiTheme="majorHAnsi" w:eastAsiaTheme="majorEastAsia" w:hAnsiTheme="majorHAnsi" w:cstheme="majorBidi"/>
          <w:b/>
          <w:bCs/>
          <w:color w:val="808080"/>
          <w:sz w:val="20"/>
          <w:szCs w:val="20"/>
          <w:lang w:val="pl-PL"/>
        </w:rPr>
      </w:pPr>
      <w:r w:rsidRPr="001160CD">
        <w:rPr>
          <w:rFonts w:asciiTheme="majorHAnsi" w:eastAsiaTheme="majorEastAsia" w:hAnsiTheme="majorHAnsi" w:cstheme="majorBidi"/>
          <w:b/>
          <w:bCs/>
          <w:color w:val="808080"/>
          <w:sz w:val="20"/>
          <w:szCs w:val="20"/>
          <w:lang w:val="pl-PL"/>
        </w:rPr>
        <w:t>(ii) Klasyfikacja traktowania skarżących</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100</w:t>
      </w:r>
      <w:r w:rsidRPr="00914292">
        <w:rPr>
          <w:lang w:val="en-GB"/>
        </w:rPr>
        <w:fldChar w:fldCharType="end"/>
      </w:r>
      <w:r w:rsidRPr="00914292">
        <w:rPr>
          <w:lang w:val="pl-PL"/>
        </w:rPr>
        <w:t>.  Jak Trybunał zauważył już wcześniej (zobacz paragraf 88 powyżej), kiedy dana osoba jest pozbawiona wolności lub, bardziej ogólnie, ma do czynienia z funkcjonariuszami organów ścigania, jakiekolwiek uciekanie się do siły fizycznej, które nie było bezwzględnie konieczne z uwagi na zachowanie tej osoby, umniejsza ludzką godność i w zasadzie stanowi naruszenie prawa określonego w art. 3 Konwencji.</w:t>
      </w:r>
    </w:p>
    <w:p w:rsidR="00914292" w:rsidRPr="00914292" w:rsidRDefault="00914292" w:rsidP="00914292">
      <w:pPr>
        <w:ind w:firstLine="284"/>
        <w:rPr>
          <w:snapToGrid w:val="0"/>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101</w:t>
      </w:r>
      <w:r w:rsidRPr="00914292">
        <w:rPr>
          <w:lang w:val="en-GB"/>
        </w:rPr>
        <w:fldChar w:fldCharType="end"/>
      </w:r>
      <w:r w:rsidRPr="00914292">
        <w:rPr>
          <w:lang w:val="pl-PL"/>
        </w:rPr>
        <w:t xml:space="preserve">.  Trybunał podkreśla, że słów "w zasadzie" nie można rozumieć tak, że mogą istnieć sytuacje, w których takie stwierdzenie naruszenia nie jest wymagane, ponieważ wyżej wymieniony próg dolegliwości (zobacz paragraf 86-87 powyżej) nie został osiągnięty. Każda ingerencja w ludzką godność uderza w samą istotę Konwencji (zobacz paragraf 89 powyżej). Z tego powodu każde zachowanie funkcjonariuszy organów ścigania </w:t>
      </w:r>
      <w:r w:rsidRPr="00914292">
        <w:rPr>
          <w:i/>
          <w:lang w:val="pl-PL"/>
        </w:rPr>
        <w:t xml:space="preserve">vis-à-vis </w:t>
      </w:r>
      <w:r w:rsidRPr="00914292">
        <w:rPr>
          <w:lang w:val="pl-PL"/>
        </w:rPr>
        <w:t>jednostki obniżające godność ludzką stanowi naruszenie art. 3 Konwencji. Odnosi się to w szczególności do użycia siły fizycznej wobec jednostki, gdzie nie jest to bezwzględnie konieczne ze względu na jej zachowanie, niezależnie od wpływu na daną osobę.</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102</w:t>
      </w:r>
      <w:r w:rsidRPr="00914292">
        <w:rPr>
          <w:lang w:val="en-GB"/>
        </w:rPr>
        <w:fldChar w:fldCharType="end"/>
      </w:r>
      <w:r w:rsidRPr="00914292">
        <w:rPr>
          <w:lang w:val="pl-PL"/>
        </w:rPr>
        <w:t>.  W niniejszej sprawie Rząd nie twierdził, że uderzenia, na które dwaj skarżący się skarżyli, odnosiły się do przemocy fizycznej, która była bezwzględnie konieczna ze względu na ich zachowanie; po prostu zaprzeczył, że uderzenia nigdy nie były zadane. W rzeczywistości, jak wynika z akt sprawy, każde uderzenie, było impulsywnym działaniem w odpowiedzi na postawę postrzeganą jako brak szacunku, co jest z pewnością niewystarczające, aby przyjąć taką konieczność. Trybunał w konsekwencji stwierdza, że godność skarżących została naruszona i w związku z tym doszło do naruszenia art. 3 Konwencji.</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103</w:t>
      </w:r>
      <w:r w:rsidRPr="00914292">
        <w:rPr>
          <w:lang w:val="en-GB"/>
        </w:rPr>
        <w:fldChar w:fldCharType="end"/>
      </w:r>
      <w:r w:rsidRPr="00914292">
        <w:rPr>
          <w:lang w:val="pl-PL"/>
        </w:rPr>
        <w:t>.  W każdym razie Trybunał podkreśla, że uderzenie zadane przez funkcjonariusza organów ścigania osobie, która jest całkowicie pod jego kontrolą stanowi poważny atak na godność jednostki.</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104</w:t>
      </w:r>
      <w:r w:rsidRPr="00914292">
        <w:rPr>
          <w:lang w:val="en-GB"/>
        </w:rPr>
        <w:fldChar w:fldCharType="end"/>
      </w:r>
      <w:r w:rsidRPr="00914292">
        <w:rPr>
          <w:lang w:val="pl-PL"/>
        </w:rPr>
        <w:t xml:space="preserve">.  Uderzenie ma znaczący wpływ na osobę, która je otrzymuje. Uderzenie w twarz wpływa na część ciała osoby, która wyraża jej indywidualność, manifestuje jej tożsamość społeczną i stanowi centrum jego zmysłów - wzroku, mowy i słuchu - które są wykorzystywane do komunikacji z innymi. W istocie, Trybunał miał już okazję odnotować rolę twarzy w interakcjach społecznych (zobacz </w:t>
      </w:r>
      <w:r w:rsidRPr="00914292">
        <w:rPr>
          <w:i/>
          <w:lang w:val="pl-PL"/>
        </w:rPr>
        <w:t>S.A.S.</w:t>
      </w:r>
      <w:r w:rsidRPr="00914292">
        <w:rPr>
          <w:lang w:val="pl-PL"/>
        </w:rPr>
        <w:t xml:space="preserve"> </w:t>
      </w:r>
      <w:r w:rsidRPr="00914292">
        <w:rPr>
          <w:i/>
          <w:lang w:val="pl-PL"/>
        </w:rPr>
        <w:t xml:space="preserve">przeciwko Francji </w:t>
      </w:r>
      <w:r w:rsidRPr="00914292">
        <w:rPr>
          <w:lang w:val="pl-PL"/>
        </w:rPr>
        <w:t>[GC], dotyczącej zakazu noszenia odzieży przeznaczonej do ukrywania twarzy w miejscach publicznych; nr</w:t>
      </w:r>
      <w:r w:rsidRPr="00914292">
        <w:rPr>
          <w:vertAlign w:val="superscript"/>
          <w:lang w:val="pl-PL"/>
        </w:rPr>
        <w:t> </w:t>
      </w:r>
      <w:r w:rsidRPr="00914292">
        <w:rPr>
          <w:lang w:val="pl-PL"/>
        </w:rPr>
        <w:t xml:space="preserve">43835/11, §§ 122 i 141, ETPCz 2014 (fragmenty)). Miał również na uwadze specyfikę tej części ciała w </w:t>
      </w:r>
      <w:r w:rsidRPr="00914292">
        <w:rPr>
          <w:lang w:val="pl-PL"/>
        </w:rPr>
        <w:lastRenderedPageBreak/>
        <w:t xml:space="preserve">kontekście art. 3 Konwencji, stwierdzając, że “w szczególności ze względu na jej położenie”, uderzenie w osoby głowę podczas jej aresztowania, które spowodowało obrzęk i zasinienie o średnicy 2 cm na czole, było wystarczająco poważne, aby podnieść kwestię na podstawie art. 3 (zobacz </w:t>
      </w:r>
      <w:r w:rsidRPr="00914292">
        <w:rPr>
          <w:i/>
          <w:lang w:val="pl-PL"/>
        </w:rPr>
        <w:t xml:space="preserve">Samüt </w:t>
      </w:r>
      <w:bookmarkStart w:id="2" w:name="File4"/>
      <w:r w:rsidRPr="00914292">
        <w:rPr>
          <w:i/>
          <w:lang w:val="pl-PL"/>
        </w:rPr>
        <w:t>Karabulut</w:t>
      </w:r>
      <w:bookmarkEnd w:id="2"/>
      <w:r w:rsidRPr="00914292">
        <w:rPr>
          <w:i/>
          <w:lang w:val="pl-PL"/>
        </w:rPr>
        <w:t xml:space="preserve"> przeciwko Turcji</w:t>
      </w:r>
      <w:r w:rsidRPr="00914292">
        <w:rPr>
          <w:lang w:val="pl-PL"/>
        </w:rPr>
        <w:t>, nr 16999/04, §§ 41 i 58, 27 stycznia 2009 roku).</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105</w:t>
      </w:r>
      <w:r w:rsidRPr="00914292">
        <w:rPr>
          <w:lang w:val="en-GB"/>
        </w:rPr>
        <w:fldChar w:fldCharType="end"/>
      </w:r>
      <w:r w:rsidRPr="00914292">
        <w:rPr>
          <w:lang w:val="pl-PL"/>
        </w:rPr>
        <w:t>.  Trybunał przypomina, że równie dobrze może wystarczyć, żeby ofiara była upokorzona we własnych oczach, aby zaistniało poniżające traktowanie w rozumieniu art. 3 Konwencji (zobacz paragraf 87 powyżej). Rzeczywiście, nie ma wątpliwości, że nawet jedno popełnione bez premedytacji uderzenie, pozbawione jakiegokolwiek poważnego lub długotrwałego wpływu na osobę je otrzymującą, może być postrzegane jako poniżające przez tę osobę.</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106</w:t>
      </w:r>
      <w:r w:rsidRPr="00914292">
        <w:rPr>
          <w:lang w:val="en-GB"/>
        </w:rPr>
        <w:fldChar w:fldCharType="end"/>
      </w:r>
      <w:r w:rsidRPr="00914292">
        <w:rPr>
          <w:lang w:val="pl-PL"/>
        </w:rPr>
        <w:t xml:space="preserve">.  Jest to szczególnie prawdziwe, gdy uderzenie jest wykonane przez funkcjonariuszy organów ścigania w stosunku do osób znajdujących się pod ich kontrolą, ponieważ podkreśla wyższość i niższość, która z definicji charakteryzujące wzajemny stosunek tych pierwszych do drugich w takich okolicznościach. Fakt, że ofiary wiedzą, że takie działanie jest niezgodne z prawem, stanowiące naruszenie etyki moralnej i zawodowej przez tych funkcjonariuszy oraz - jak Izba słusznie podkreśliła w swoim wyroku -również jest nie do zaakceptowania, i ponadto może wzbudzić w nich poczucie arbitralnego traktowania, niesprawiedliwości i bezsilności (przy rozpatrywaniu tego rodzaju uczucia w kontekście art. 3 Konwencji, zobacz, na przykład, </w:t>
      </w:r>
      <w:r w:rsidRPr="00914292">
        <w:rPr>
          <w:i/>
          <w:lang w:val="pl-PL"/>
        </w:rPr>
        <w:t>Petyo Petkov przeciwko Bułgarii</w:t>
      </w:r>
      <w:r w:rsidRPr="00914292">
        <w:rPr>
          <w:lang w:val="pl-PL"/>
        </w:rPr>
        <w:t>, nr 32130/03</w:t>
      </w:r>
      <w:r w:rsidRPr="00914292">
        <w:rPr>
          <w:snapToGrid w:val="0"/>
          <w:lang w:val="pl-PL"/>
        </w:rPr>
        <w:t xml:space="preserve">, §§ 42 i 47, 7 </w:t>
      </w:r>
      <w:r w:rsidRPr="00914292">
        <w:rPr>
          <w:lang w:val="pl-PL"/>
        </w:rPr>
        <w:t>stycznia</w:t>
      </w:r>
      <w:r w:rsidRPr="00914292">
        <w:rPr>
          <w:snapToGrid w:val="0"/>
          <w:lang w:val="pl-PL"/>
        </w:rPr>
        <w:t xml:space="preserve"> 2010 roku</w:t>
      </w:r>
      <w:r w:rsidRPr="00914292">
        <w:rPr>
          <w:lang w:val="pl-PL"/>
        </w:rPr>
        <w:t>).</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107</w:t>
      </w:r>
      <w:r w:rsidRPr="00914292">
        <w:rPr>
          <w:lang w:val="en-GB"/>
        </w:rPr>
        <w:fldChar w:fldCharType="end"/>
      </w:r>
      <w:r w:rsidRPr="00914292">
        <w:rPr>
          <w:lang w:val="pl-PL"/>
        </w:rPr>
        <w:t>.  Ponadto osoby, które są przetrzymywane w policyjnym areszcie lub nawet po prostu zabrane lub wezwane na posterunek policji w celu sprawdzenia tożsamości lub przesłuchania - tak jak w przypadku skarżących - a szerzej wszystkie osoby pod kontrolą policji lub podobnej instytucji, znajdują się w sytuacji zagrożenia. Władze są więc zobowiązane do ich ochrony (zobacz paragraf 83-84 powyżej). Upokorzenie przez bycie uderzonym przez jednego z funkcjonariuszy stanowiło złamanie tego obowiązku.</w:t>
      </w:r>
    </w:p>
    <w:p w:rsidR="00914292" w:rsidRPr="00914292" w:rsidRDefault="00914292" w:rsidP="00914292">
      <w:pPr>
        <w:ind w:firstLine="284"/>
        <w:rPr>
          <w:i/>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108</w:t>
      </w:r>
      <w:r w:rsidRPr="00914292">
        <w:rPr>
          <w:lang w:val="en-GB"/>
        </w:rPr>
        <w:fldChar w:fldCharType="end"/>
      </w:r>
      <w:r w:rsidRPr="00914292">
        <w:rPr>
          <w:lang w:val="pl-PL"/>
        </w:rPr>
        <w:t xml:space="preserve">.  Fakt, że uderzenie może być zadane bezmyślnie przez funkcjonariusza, którego irytuje lekceważące lub prowokacyjne zachowanie ofiary, jest tu bez znaczenia. Wielka Izba odbiega więc od podejścia Izby w tej kwestii. Jak Trybunał już wcześniej zauważył, nawet w najtrudniejszych okolicznościach Konwencja zakazuje bezwzględnie tortur i nieludzkiego, lub poniżającego traktowania albo karania, niezależnie od zachowania danej osoby (patrz paragraf 81 powyżej). W społeczeństwie demokratycznym złe traktowanie nigdy nie jest właściwą odpowiedzią na problemy, przed jakimi stoją władze. Policja, w szczególności, musi “nie zadawać, nie prowokować ani nie tolerować wszelkich aktów tortur lub nieludzkiego lub poniżającego traktowania albo karania w żadnych okolicznościach” (Europejski Kodeks </w:t>
      </w:r>
      <w:r w:rsidRPr="00914292">
        <w:rPr>
          <w:lang w:val="pl-PL"/>
        </w:rPr>
        <w:lastRenderedPageBreak/>
        <w:t>Etyki Zawodowej Policji, § 36; zobacz paragraf 51 powyżej).</w:t>
      </w:r>
      <w:r w:rsidRPr="00914292">
        <w:rPr>
          <w:rFonts w:ascii="Times New Roman" w:hAnsi="Times New Roman" w:cs="Times New Roman"/>
          <w:szCs w:val="24"/>
          <w:lang w:val="pl-PL"/>
        </w:rPr>
        <w:t xml:space="preserve"> </w:t>
      </w:r>
      <w:r w:rsidRPr="00914292">
        <w:rPr>
          <w:lang w:val="pl-PL"/>
        </w:rPr>
        <w:t xml:space="preserve">Ponadto, art. 3 Konwencji ustanawia pozytywny obowiązek państwa do szkolenia swoich funkcjonariuszy organów ścigania w taki sposób, aby zapewnić im wysoki poziom kompetencji w zakresie etyki zawodowej, tak żeby nikt nie był poddawany torturom lub traktowaniu, które jest sprzeczne z tym przepisem (zobacz </w:t>
      </w:r>
      <w:r w:rsidRPr="00914292">
        <w:rPr>
          <w:i/>
          <w:lang w:val="pl-PL"/>
        </w:rPr>
        <w:t>Davydov i Inni</w:t>
      </w:r>
      <w:r w:rsidRPr="00914292">
        <w:rPr>
          <w:lang w:val="pl-PL"/>
        </w:rPr>
        <w:t xml:space="preserve">, cytowany powyżej, </w:t>
      </w:r>
      <w:r w:rsidRPr="00914292">
        <w:rPr>
          <w:snapToGrid w:val="0"/>
          <w:szCs w:val="24"/>
          <w:lang w:val="pl-PL"/>
        </w:rPr>
        <w:t>§ 268</w:t>
      </w:r>
      <w:r w:rsidRPr="00914292">
        <w:rPr>
          <w:lang w:val="pl-PL"/>
        </w:rPr>
        <w:t>).</w:t>
      </w:r>
    </w:p>
    <w:p w:rsidR="00914292" w:rsidRPr="00914292" w:rsidRDefault="00914292" w:rsidP="00914292">
      <w:pPr>
        <w:ind w:firstLine="284"/>
        <w:rPr>
          <w:snapToGrid w:val="0"/>
          <w:szCs w:val="24"/>
          <w:lang w:val="pl-PL" w:eastAsia="fr-FR"/>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109</w:t>
      </w:r>
      <w:r w:rsidRPr="00914292">
        <w:rPr>
          <w:lang w:val="en-GB"/>
        </w:rPr>
        <w:fldChar w:fldCharType="end"/>
      </w:r>
      <w:r w:rsidRPr="00914292">
        <w:rPr>
          <w:lang w:val="pl-PL"/>
        </w:rPr>
        <w:t xml:space="preserve">.  Wreszcie, Trybunał zauważa, po raz wtóry, że pierwszy skarżący urodził się 22 sierpnia 1986 roku i tym samym miał 17 lat w dniu 8 grudnia 2003 roku. Był więc małoletni w danym czasie. Złe traktowanie może mieć większy wpływ - zwłaszcza w kategoriach psychologicznych – na małoletnich (zobacz, na przykład, </w:t>
      </w:r>
      <w:r w:rsidRPr="00914292">
        <w:rPr>
          <w:i/>
          <w:lang w:val="pl-PL"/>
        </w:rPr>
        <w:t>Rivas</w:t>
      </w:r>
      <w:r w:rsidRPr="00914292">
        <w:rPr>
          <w:lang w:val="pl-PL"/>
        </w:rPr>
        <w:t xml:space="preserve">, cytowany powyżej, § 42; i </w:t>
      </w:r>
      <w:r w:rsidRPr="00914292">
        <w:rPr>
          <w:i/>
          <w:lang w:val="pl-PL" w:eastAsia="fr-FR"/>
        </w:rPr>
        <w:t>Darraj przeciwko Francji</w:t>
      </w:r>
      <w:r w:rsidRPr="00914292">
        <w:rPr>
          <w:lang w:val="pl-PL" w:eastAsia="fr-FR"/>
        </w:rPr>
        <w:t>, nr</w:t>
      </w:r>
      <w:r w:rsidRPr="00914292">
        <w:rPr>
          <w:vertAlign w:val="superscript"/>
          <w:lang w:val="pl-PL" w:eastAsia="fr-FR"/>
        </w:rPr>
        <w:t> </w:t>
      </w:r>
      <w:r w:rsidRPr="00914292">
        <w:rPr>
          <w:lang w:val="pl-PL" w:eastAsia="fr-FR"/>
        </w:rPr>
        <w:t>34588/07</w:t>
      </w:r>
      <w:r w:rsidRPr="00914292">
        <w:rPr>
          <w:snapToGrid w:val="0"/>
          <w:szCs w:val="24"/>
          <w:lang w:val="pl-PL" w:eastAsia="fr-FR"/>
        </w:rPr>
        <w:t>, § 44, 4 </w:t>
      </w:r>
      <w:r w:rsidRPr="00914292">
        <w:rPr>
          <w:szCs w:val="24"/>
          <w:lang w:val="pl-PL" w:eastAsia="fr-FR"/>
        </w:rPr>
        <w:t>listopada</w:t>
      </w:r>
      <w:r w:rsidRPr="00914292">
        <w:rPr>
          <w:snapToGrid w:val="0"/>
          <w:szCs w:val="24"/>
          <w:lang w:val="pl-PL" w:eastAsia="fr-FR"/>
        </w:rPr>
        <w:t xml:space="preserve"> 2010 roku</w:t>
      </w:r>
      <w:r w:rsidRPr="00914292">
        <w:rPr>
          <w:lang w:val="pl-PL"/>
        </w:rPr>
        <w:t xml:space="preserve">) niż na osobę dorosłą. W szerszym aspekcie Trybunał wielokrotnie podkreślał wrażliwość małoletnich w kontekście art. 3 Konwencji. Tak było w sprawie, na przykład, </w:t>
      </w:r>
      <w:r w:rsidRPr="00914292">
        <w:rPr>
          <w:i/>
          <w:lang w:val="pl-PL"/>
        </w:rPr>
        <w:t>Okkalı przeciwko Turcji</w:t>
      </w:r>
      <w:r w:rsidRPr="00914292">
        <w:rPr>
          <w:lang w:val="pl-PL"/>
        </w:rPr>
        <w:t xml:space="preserve"> (nr 52067/99, ETPCz 2006</w:t>
      </w:r>
      <w:r w:rsidRPr="00914292">
        <w:rPr>
          <w:lang w:val="pl-PL"/>
        </w:rPr>
        <w:noBreakHyphen/>
        <w:t>XII (fragmenty));</w:t>
      </w:r>
      <w:r w:rsidRPr="00914292">
        <w:rPr>
          <w:lang w:val="pl-PL" w:eastAsia="fr-FR"/>
        </w:rPr>
        <w:t xml:space="preserve"> </w:t>
      </w:r>
      <w:r w:rsidRPr="00914292">
        <w:rPr>
          <w:i/>
          <w:lang w:val="pl-PL" w:eastAsia="fr-FR"/>
        </w:rPr>
        <w:t>Yazgül Yılmaz przeciwko Turcji</w:t>
      </w:r>
      <w:r w:rsidRPr="00914292">
        <w:rPr>
          <w:lang w:val="pl-PL" w:eastAsia="fr-FR"/>
        </w:rPr>
        <w:t xml:space="preserve"> (nr</w:t>
      </w:r>
      <w:r w:rsidRPr="00914292">
        <w:rPr>
          <w:vertAlign w:val="superscript"/>
          <w:lang w:val="pl-PL" w:eastAsia="fr-FR"/>
        </w:rPr>
        <w:t> </w:t>
      </w:r>
      <w:r w:rsidRPr="00914292">
        <w:rPr>
          <w:lang w:val="pl-PL" w:eastAsia="fr-FR"/>
        </w:rPr>
        <w:t>36369/06</w:t>
      </w:r>
      <w:r w:rsidRPr="00914292">
        <w:rPr>
          <w:snapToGrid w:val="0"/>
          <w:lang w:val="pl-PL" w:eastAsia="fr-FR"/>
        </w:rPr>
        <w:t xml:space="preserve">, 1 </w:t>
      </w:r>
      <w:r w:rsidRPr="00914292">
        <w:rPr>
          <w:lang w:val="pl-PL" w:eastAsia="fr-FR"/>
        </w:rPr>
        <w:t>lutego</w:t>
      </w:r>
      <w:r w:rsidRPr="00914292">
        <w:rPr>
          <w:snapToGrid w:val="0"/>
          <w:lang w:val="pl-PL" w:eastAsia="fr-FR"/>
        </w:rPr>
        <w:t xml:space="preserve"> 2011 roku); i </w:t>
      </w:r>
      <w:r w:rsidRPr="00914292">
        <w:rPr>
          <w:i/>
          <w:lang w:val="pl-PL" w:eastAsia="fr-FR"/>
        </w:rPr>
        <w:t>Iurcu przeciwko Republice Mołdawii</w:t>
      </w:r>
      <w:r w:rsidRPr="00914292">
        <w:rPr>
          <w:lang w:val="pl-PL" w:eastAsia="fr-FR"/>
        </w:rPr>
        <w:t xml:space="preserve"> (nr 33759/10</w:t>
      </w:r>
      <w:r w:rsidRPr="00914292">
        <w:rPr>
          <w:snapToGrid w:val="0"/>
          <w:lang w:val="pl-PL" w:eastAsia="fr-FR"/>
        </w:rPr>
        <w:t>, 9 kwietnia 2013 roku</w:t>
      </w:r>
      <w:r w:rsidRPr="00914292">
        <w:rPr>
          <w:lang w:val="pl-PL" w:eastAsia="fr-FR"/>
        </w:rPr>
        <w:t>).</w:t>
      </w:r>
      <w:r w:rsidRPr="00914292">
        <w:rPr>
          <w:snapToGrid w:val="0"/>
          <w:szCs w:val="24"/>
          <w:lang w:val="pl-PL" w:eastAsia="fr-FR"/>
        </w:rPr>
        <w:t xml:space="preserve"> Konieczność uwzględnienia wrażliwości małoletnich została również wyraźnie potwierdzona na poziomie międzynarodowym (zobacz paragrafy 52-53 powyżej).</w:t>
      </w:r>
    </w:p>
    <w:p w:rsidR="00914292" w:rsidRPr="00914292" w:rsidRDefault="00914292" w:rsidP="00914292">
      <w:pPr>
        <w:ind w:firstLine="284"/>
        <w:rPr>
          <w:snapToGrid w:val="0"/>
          <w:szCs w:val="24"/>
          <w:lang w:val="pl-PL" w:eastAsia="fr-FR"/>
        </w:rPr>
      </w:pPr>
      <w:r w:rsidRPr="00914292">
        <w:rPr>
          <w:snapToGrid w:val="0"/>
          <w:szCs w:val="24"/>
          <w:lang w:val="en-GB" w:eastAsia="fr-FR"/>
        </w:rPr>
        <w:fldChar w:fldCharType="begin"/>
      </w:r>
      <w:r w:rsidRPr="00914292">
        <w:rPr>
          <w:snapToGrid w:val="0"/>
          <w:szCs w:val="24"/>
          <w:lang w:val="pl-PL" w:eastAsia="fr-FR"/>
        </w:rPr>
        <w:instrText xml:space="preserve"> SEQ level0 \*arabic </w:instrText>
      </w:r>
      <w:r w:rsidRPr="00914292">
        <w:rPr>
          <w:snapToGrid w:val="0"/>
          <w:szCs w:val="24"/>
          <w:lang w:val="en-GB" w:eastAsia="fr-FR"/>
        </w:rPr>
        <w:fldChar w:fldCharType="separate"/>
      </w:r>
      <w:r w:rsidRPr="00914292">
        <w:rPr>
          <w:noProof/>
          <w:snapToGrid w:val="0"/>
          <w:szCs w:val="24"/>
          <w:lang w:val="pl-PL" w:eastAsia="fr-FR"/>
        </w:rPr>
        <w:t>110</w:t>
      </w:r>
      <w:r w:rsidRPr="00914292">
        <w:rPr>
          <w:snapToGrid w:val="0"/>
          <w:szCs w:val="24"/>
          <w:lang w:val="en-GB" w:eastAsia="fr-FR"/>
        </w:rPr>
        <w:fldChar w:fldCharType="end"/>
      </w:r>
      <w:r w:rsidRPr="00914292">
        <w:rPr>
          <w:snapToGrid w:val="0"/>
          <w:szCs w:val="24"/>
          <w:lang w:val="pl-PL" w:eastAsia="fr-FR"/>
        </w:rPr>
        <w:t>.  Trybunał podkreśla, że ważne jest dla funkcjonariuszy organów ścigania, którzy mają kontakt z małoletnim w wykonywaniu swoich obowiązków, aby uwzględniać wrażliwość nieodłączną dla ich młodego wieku (Europejski Kodeks Etyki Zawodowej Policji, § 44; zobacz paragraf 51 powyżej). Zachowanie policji wobec małoletnich mogą być niezgodne z wymogami art. 3 Konwencji po prostu dlatego, że są małoletni, podczas gdy mogłoby być uznane za dopuszczalne w przypadku osób dorosłych. Dlatego funkcjonariusze organów ścigania muszą wykazać większą czujność i samokontrolę, gdy mają do czynienia z małoletnimi.</w:t>
      </w:r>
    </w:p>
    <w:p w:rsidR="00914292" w:rsidRPr="00914292" w:rsidRDefault="00914292" w:rsidP="00914292">
      <w:pPr>
        <w:ind w:firstLine="284"/>
        <w:rPr>
          <w:strike/>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111</w:t>
      </w:r>
      <w:r w:rsidRPr="00914292">
        <w:rPr>
          <w:lang w:val="en-GB"/>
        </w:rPr>
        <w:fldChar w:fldCharType="end"/>
      </w:r>
      <w:r w:rsidRPr="00914292">
        <w:rPr>
          <w:lang w:val="pl-PL"/>
        </w:rPr>
        <w:t>.  Podsumowując, policzek wymierzony każdemu ze skarżących przez policjantów, podczas gdy byli oni pod ich kontrolą na komisariacie w Saint-Josse-ten-Noode nie stanowił takiej przemocy fizycznej, która była bezwzględnie konieczna ze względu na ich zachowanie, a tym samym naruszał ich godność.</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112</w:t>
      </w:r>
      <w:r w:rsidRPr="00914292">
        <w:rPr>
          <w:lang w:val="en-GB"/>
        </w:rPr>
        <w:fldChar w:fldCharType="end"/>
      </w:r>
      <w:r w:rsidRPr="00914292">
        <w:rPr>
          <w:lang w:val="pl-PL"/>
        </w:rPr>
        <w:t xml:space="preserve">.  Biorąc pod uwagę, że skarżący odnieśli się jedynie do drobnych obrażeń ciała i nie wykazali, że doświadczyli poważnego cierpienia fizycznego lub psychicznego, traktowanie to nie może być uznane za nieludzkie lub, </w:t>
      </w:r>
      <w:r w:rsidRPr="00914292">
        <w:rPr>
          <w:i/>
          <w:lang w:val="pl-PL"/>
        </w:rPr>
        <w:t>a fortiori</w:t>
      </w:r>
      <w:r w:rsidRPr="00914292">
        <w:rPr>
          <w:lang w:val="pl-PL"/>
        </w:rPr>
        <w:t>, za tortury. Trybunał zatem stwierdza, że niniejsza sprawa dotyczy poniżającego traktowania.</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113</w:t>
      </w:r>
      <w:r w:rsidRPr="00914292">
        <w:rPr>
          <w:lang w:val="en-GB"/>
        </w:rPr>
        <w:fldChar w:fldCharType="end"/>
      </w:r>
      <w:r w:rsidRPr="00914292">
        <w:rPr>
          <w:lang w:val="pl-PL"/>
        </w:rPr>
        <w:t>.  W związku z tym doszło do naruszenia materialnego aspektu art. 3 w odniesieniu do każdego ze skarżących.</w:t>
      </w:r>
    </w:p>
    <w:p w:rsidR="00914292" w:rsidRPr="001160CD" w:rsidRDefault="00914292" w:rsidP="00914292">
      <w:pPr>
        <w:numPr>
          <w:ilvl w:val="2"/>
          <w:numId w:val="0"/>
        </w:numPr>
        <w:spacing w:before="200" w:line="271" w:lineRule="auto"/>
        <w:ind w:left="720" w:hanging="432"/>
        <w:outlineLvl w:val="2"/>
        <w:rPr>
          <w:rFonts w:asciiTheme="majorHAnsi" w:eastAsiaTheme="majorEastAsia" w:hAnsiTheme="majorHAnsi" w:cstheme="majorBidi"/>
          <w:b/>
          <w:bCs/>
          <w:color w:val="5F5F5F"/>
          <w:sz w:val="20"/>
          <w:szCs w:val="20"/>
          <w:lang w:val="pl-PL"/>
        </w:rPr>
      </w:pPr>
      <w:r w:rsidRPr="001160CD">
        <w:rPr>
          <w:rFonts w:asciiTheme="majorHAnsi" w:eastAsiaTheme="majorEastAsia" w:hAnsiTheme="majorHAnsi" w:cstheme="majorBidi"/>
          <w:b/>
          <w:bCs/>
          <w:color w:val="5F5F5F"/>
          <w:sz w:val="20"/>
          <w:szCs w:val="20"/>
          <w:lang w:val="pl-PL"/>
        </w:rPr>
        <w:t>2.  Proceduralny aspekt skargi</w:t>
      </w:r>
    </w:p>
    <w:p w:rsidR="00914292" w:rsidRPr="001160CD" w:rsidRDefault="00914292" w:rsidP="00914292">
      <w:pPr>
        <w:numPr>
          <w:ilvl w:val="3"/>
          <w:numId w:val="0"/>
        </w:numPr>
        <w:spacing w:before="200"/>
        <w:ind w:left="864" w:hanging="144"/>
        <w:outlineLvl w:val="3"/>
        <w:rPr>
          <w:rFonts w:asciiTheme="majorHAnsi" w:eastAsiaTheme="majorEastAsia" w:hAnsiTheme="majorHAnsi" w:cstheme="majorBidi"/>
          <w:b/>
          <w:bCs/>
          <w:i/>
          <w:iCs/>
          <w:color w:val="777777"/>
          <w:sz w:val="20"/>
          <w:szCs w:val="20"/>
          <w:lang w:val="pl-PL"/>
        </w:rPr>
      </w:pPr>
      <w:r w:rsidRPr="001160CD">
        <w:rPr>
          <w:rFonts w:asciiTheme="majorHAnsi" w:eastAsiaTheme="majorEastAsia" w:hAnsiTheme="majorHAnsi" w:cstheme="majorBidi"/>
          <w:b/>
          <w:bCs/>
          <w:i/>
          <w:iCs/>
          <w:color w:val="777777"/>
          <w:sz w:val="20"/>
          <w:szCs w:val="20"/>
          <w:lang w:val="pl-PL"/>
        </w:rPr>
        <w:t>(a) Ogólne zasady</w:t>
      </w:r>
    </w:p>
    <w:p w:rsidR="00914292" w:rsidRPr="00914292" w:rsidRDefault="00914292" w:rsidP="00914292">
      <w:pPr>
        <w:ind w:firstLine="284"/>
        <w:rPr>
          <w:lang w:val="pl-PL"/>
        </w:rPr>
      </w:pPr>
      <w:r w:rsidRPr="00914292">
        <w:rPr>
          <w:lang w:val="en-GB"/>
        </w:rPr>
        <w:lastRenderedPageBreak/>
        <w:fldChar w:fldCharType="begin"/>
      </w:r>
      <w:r w:rsidRPr="00914292">
        <w:rPr>
          <w:lang w:val="pl-PL"/>
        </w:rPr>
        <w:instrText xml:space="preserve"> SEQ level0 \*arabic </w:instrText>
      </w:r>
      <w:r w:rsidRPr="00914292">
        <w:rPr>
          <w:lang w:val="en-GB"/>
        </w:rPr>
        <w:fldChar w:fldCharType="separate"/>
      </w:r>
      <w:r w:rsidRPr="00914292">
        <w:rPr>
          <w:noProof/>
          <w:lang w:val="pl-PL"/>
        </w:rPr>
        <w:t>114</w:t>
      </w:r>
      <w:r w:rsidRPr="00914292">
        <w:rPr>
          <w:lang w:val="en-GB"/>
        </w:rPr>
        <w:fldChar w:fldCharType="end"/>
      </w:r>
      <w:r w:rsidRPr="00914292">
        <w:rPr>
          <w:lang w:val="pl-PL"/>
        </w:rPr>
        <w:t xml:space="preserve">.  Trybunał odnosi się do ogólnych zasad określonych </w:t>
      </w:r>
      <w:r w:rsidRPr="00914292">
        <w:rPr>
          <w:i/>
          <w:lang w:val="pl-PL"/>
        </w:rPr>
        <w:t>inter alia</w:t>
      </w:r>
      <w:r w:rsidRPr="00914292">
        <w:rPr>
          <w:lang w:val="pl-PL"/>
        </w:rPr>
        <w:t xml:space="preserve"> w </w:t>
      </w:r>
      <w:r w:rsidRPr="00914292">
        <w:rPr>
          <w:i/>
          <w:lang w:val="pl-PL"/>
        </w:rPr>
        <w:t>El</w:t>
      </w:r>
      <w:r w:rsidRPr="00914292">
        <w:rPr>
          <w:i/>
          <w:lang w:val="pl-PL"/>
        </w:rPr>
        <w:noBreakHyphen/>
        <w:t>Masri</w:t>
      </w:r>
      <w:r w:rsidRPr="00914292">
        <w:rPr>
          <w:lang w:val="pl-PL"/>
        </w:rPr>
        <w:t xml:space="preserve"> (cytowany powyżej, §§ 182-185) i </w:t>
      </w:r>
      <w:r w:rsidRPr="00914292">
        <w:rPr>
          <w:i/>
          <w:lang w:val="pl-PL"/>
        </w:rPr>
        <w:t>Mocanu i Inni</w:t>
      </w:r>
      <w:r w:rsidRPr="00914292">
        <w:rPr>
          <w:lang w:val="pl-PL"/>
        </w:rPr>
        <w:t xml:space="preserve"> (cytowany powyżej, §§ 316-326).</w:t>
      </w:r>
    </w:p>
    <w:p w:rsidR="00914292" w:rsidRPr="00914292" w:rsidRDefault="00914292" w:rsidP="00914292">
      <w:pPr>
        <w:ind w:firstLine="284"/>
        <w:rPr>
          <w:lang w:val="pl-PL"/>
        </w:rPr>
      </w:pPr>
      <w:r w:rsidRPr="00914292">
        <w:rPr>
          <w:szCs w:val="24"/>
          <w:lang w:val="en-GB"/>
        </w:rPr>
        <w:fldChar w:fldCharType="begin"/>
      </w:r>
      <w:r w:rsidRPr="00914292">
        <w:rPr>
          <w:szCs w:val="24"/>
          <w:lang w:val="pl-PL"/>
        </w:rPr>
        <w:instrText xml:space="preserve"> SEQ level0 \*arabic </w:instrText>
      </w:r>
      <w:r w:rsidRPr="00914292">
        <w:rPr>
          <w:szCs w:val="24"/>
          <w:lang w:val="en-GB"/>
        </w:rPr>
        <w:fldChar w:fldCharType="separate"/>
      </w:r>
      <w:r w:rsidRPr="00914292">
        <w:rPr>
          <w:noProof/>
          <w:szCs w:val="24"/>
          <w:lang w:val="pl-PL"/>
        </w:rPr>
        <w:t>115</w:t>
      </w:r>
      <w:r w:rsidRPr="00914292">
        <w:rPr>
          <w:szCs w:val="24"/>
          <w:lang w:val="en-GB"/>
        </w:rPr>
        <w:fldChar w:fldCharType="end"/>
      </w:r>
      <w:r w:rsidRPr="00914292">
        <w:rPr>
          <w:szCs w:val="24"/>
          <w:lang w:val="pl-PL"/>
        </w:rPr>
        <w:t>.  Zasady te wskazują, że ogólny zakaz tortur i nieludzkiego lub poniżającego traktowania albo karania przez przedstawicieli Państwa, w szczególności byłby nieskuteczny w praktyce, jeżeli nie istniałaby procedura dla badania zarzutów złego traktowania osób przez nich przetrzymywanych</w:t>
      </w:r>
      <w:r w:rsidRPr="00914292">
        <w:rPr>
          <w:lang w:val="pl-PL"/>
        </w:rPr>
        <w:t>.</w:t>
      </w:r>
    </w:p>
    <w:p w:rsidR="00914292" w:rsidRPr="00914292" w:rsidRDefault="00914292" w:rsidP="00914292">
      <w:pPr>
        <w:ind w:firstLine="284"/>
        <w:rPr>
          <w:i/>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116</w:t>
      </w:r>
      <w:r w:rsidRPr="00914292">
        <w:rPr>
          <w:lang w:val="en-GB"/>
        </w:rPr>
        <w:fldChar w:fldCharType="end"/>
      </w:r>
      <w:r w:rsidRPr="00914292">
        <w:rPr>
          <w:lang w:val="pl-PL"/>
        </w:rPr>
        <w:t xml:space="preserve">.  W ten sposób, z uwzględnieniem ogólnego obowiązku Państwa na z art. 1 Konwencji “zapewniającym każdemu w [jego] jurysdykcji, prawa i wolności określone w [tej] Konwencji”, postanowienia art. 3 wymagają w sposób dorozumiany, że powinna istnieć jakaś forma skutecznego urzędowego dochodzenia, w którym dana osoba w sposób wiarygodny może ustalić, że ucierpiała w wyniku traktowania naruszającego art. 3 z rąk, </w:t>
      </w:r>
      <w:r w:rsidRPr="00914292">
        <w:rPr>
          <w:i/>
          <w:lang w:val="pl-PL"/>
        </w:rPr>
        <w:t>inter alia</w:t>
      </w:r>
      <w:r w:rsidRPr="00914292">
        <w:rPr>
          <w:lang w:val="pl-PL"/>
        </w:rPr>
        <w:t>, policji lub innych podobnych organów.</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117</w:t>
      </w:r>
      <w:r w:rsidRPr="00914292">
        <w:rPr>
          <w:lang w:val="en-GB"/>
        </w:rPr>
        <w:fldChar w:fldCharType="end"/>
      </w:r>
      <w:r w:rsidRPr="00914292">
        <w:rPr>
          <w:lang w:val="pl-PL"/>
        </w:rPr>
        <w:t>.  Zasadniczym celem takiego postępowania jest zapewnienie skutecznego wdrażania przepisów krajowych zakazujących tortur i nieludzkiego lub poniżającego traktowania, lub karania w sprawach z udziałem funkcjonariuszy, lub organów państwowych oraz pociągnięcie ich do odpowiedzialności za złe traktowanie występujące w ramach ich obowiązków.</w:t>
      </w:r>
    </w:p>
    <w:p w:rsidR="00914292" w:rsidRPr="00914292" w:rsidRDefault="00914292" w:rsidP="00914292">
      <w:pPr>
        <w:ind w:firstLine="284"/>
        <w:rPr>
          <w:i/>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118</w:t>
      </w:r>
      <w:r w:rsidRPr="00914292">
        <w:rPr>
          <w:lang w:val="en-GB"/>
        </w:rPr>
        <w:fldChar w:fldCharType="end"/>
      </w:r>
      <w:r w:rsidRPr="00914292">
        <w:rPr>
          <w:lang w:val="pl-PL"/>
        </w:rPr>
        <w:t>.  Ogólnie rzecz biorąc, aby dochodzenie było skuteczne, instytucje i osoby odpowiedzialne za jego realizację muszą być niezależne od tych, którzy są jego obiektem. Oznacza to nie tylko brak jakiejkolwiek hierarchii lub instytucjonalnego połączenia, ale także praktyczną niezależność.</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119</w:t>
      </w:r>
      <w:r w:rsidRPr="00914292">
        <w:rPr>
          <w:lang w:val="en-GB"/>
        </w:rPr>
        <w:fldChar w:fldCharType="end"/>
      </w:r>
      <w:r w:rsidRPr="00914292">
        <w:rPr>
          <w:lang w:val="pl-PL"/>
        </w:rPr>
        <w:t>.  Jakikolwiek tryb jest wdrożony, władze muszą działać ze swej własnej inicjatywy. Ponadto, aby dochodzenie było skuteczne, musi być w stanie doprowadzić do zidentyfikowania i ukarania winnych. Powinno być również wystarczająco szerokie, aby umożliwić organom dochodzeniowym 6wzięcie pod uwagę nie tylko działania czynników państwowych, które bezpośrednio użyły siły, ale również wszystkich towarzyszących okoliczności.</w:t>
      </w:r>
    </w:p>
    <w:p w:rsidR="00914292" w:rsidRPr="00914292" w:rsidRDefault="00914292" w:rsidP="00914292">
      <w:pPr>
        <w:ind w:firstLine="284"/>
        <w:rPr>
          <w:i/>
          <w:szCs w:val="24"/>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120</w:t>
      </w:r>
      <w:r w:rsidRPr="00914292">
        <w:rPr>
          <w:lang w:val="en-GB"/>
        </w:rPr>
        <w:fldChar w:fldCharType="end"/>
      </w:r>
      <w:r w:rsidRPr="00914292">
        <w:rPr>
          <w:lang w:val="pl-PL"/>
        </w:rPr>
        <w:t>.  Chociaż nie jest to zobowiązanie rezultatu, które musi zostać osiągnięty, ale środków, jakie zostaną zastosowane, wszelkie braki w śledztwie, które osłabiają jego zdolność do ustalenia przyczyn urazów lub tożsamości osób odpowiedzialnych, będą zwiększały ryzyko nieprzestrzegania wymaganego standardu efektywności.</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121</w:t>
      </w:r>
      <w:r w:rsidRPr="00914292">
        <w:rPr>
          <w:lang w:val="en-GB"/>
        </w:rPr>
        <w:fldChar w:fldCharType="end"/>
      </w:r>
      <w:r w:rsidRPr="00914292">
        <w:rPr>
          <w:lang w:val="pl-PL"/>
        </w:rPr>
        <w:t>.  Wymóg terminowości i rozsądnego pośpiechu jest ukryty w tym kontekście. Chociaż mogą być przeszkody lub trudności, które hamują postęp w dochodzeniu w danej sytuacji, szybka reakcję władz w śledztwie w sprawie znęcania może ogólnie być uznana za niezbędną w utrzymaniu zaufania publicznego wobec ich przywiązania do rządów prawa i zapobiegania jakiemukolwiek pojawieniu się zmowy lub tolerowania bezprawnych czynów.</w:t>
      </w:r>
    </w:p>
    <w:p w:rsidR="00914292" w:rsidRPr="00914292" w:rsidRDefault="00914292" w:rsidP="00914292">
      <w:pPr>
        <w:ind w:firstLine="284"/>
        <w:rPr>
          <w:lang w:val="pl-PL"/>
        </w:rPr>
      </w:pPr>
      <w:r w:rsidRPr="00914292">
        <w:rPr>
          <w:lang w:val="en-GB"/>
        </w:rPr>
        <w:lastRenderedPageBreak/>
        <w:fldChar w:fldCharType="begin"/>
      </w:r>
      <w:r w:rsidRPr="00914292">
        <w:rPr>
          <w:lang w:val="pl-PL"/>
        </w:rPr>
        <w:instrText xml:space="preserve"> SEQ level0 \*arabic </w:instrText>
      </w:r>
      <w:r w:rsidRPr="00914292">
        <w:rPr>
          <w:lang w:val="en-GB"/>
        </w:rPr>
        <w:fldChar w:fldCharType="separate"/>
      </w:r>
      <w:r w:rsidRPr="00914292">
        <w:rPr>
          <w:noProof/>
          <w:lang w:val="pl-PL"/>
        </w:rPr>
        <w:t>122</w:t>
      </w:r>
      <w:r w:rsidRPr="00914292">
        <w:rPr>
          <w:lang w:val="en-GB"/>
        </w:rPr>
        <w:fldChar w:fldCharType="end"/>
      </w:r>
      <w:r w:rsidRPr="00914292">
        <w:rPr>
          <w:lang w:val="pl-PL"/>
        </w:rPr>
        <w:t>.  Pokrzywdzony powinien mieć możliwość efektywnego udziału w dochodzeniu.</w:t>
      </w:r>
    </w:p>
    <w:p w:rsidR="00914292" w:rsidRPr="00914292" w:rsidRDefault="00914292" w:rsidP="00914292">
      <w:pPr>
        <w:ind w:firstLine="284"/>
        <w:rPr>
          <w:szCs w:val="24"/>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123</w:t>
      </w:r>
      <w:r w:rsidRPr="00914292">
        <w:rPr>
          <w:lang w:val="en-GB"/>
        </w:rPr>
        <w:fldChar w:fldCharType="end"/>
      </w:r>
      <w:r w:rsidRPr="00914292">
        <w:rPr>
          <w:lang w:val="pl-PL"/>
        </w:rPr>
        <w:t>.  Wreszcie, dochodzenie musi być dokładne, co oznacza, że władze muszą zawsze poważnie starać się ustalić co się wydarzyło i nie powinny polegać na pochopnych i nieuzasadnionych wnioskach, by zamknąć dochodzenie.</w:t>
      </w:r>
    </w:p>
    <w:p w:rsidR="00914292" w:rsidRPr="001160CD" w:rsidRDefault="00914292" w:rsidP="00914292">
      <w:pPr>
        <w:numPr>
          <w:ilvl w:val="3"/>
          <w:numId w:val="0"/>
        </w:numPr>
        <w:spacing w:before="200"/>
        <w:ind w:left="864" w:hanging="144"/>
        <w:outlineLvl w:val="3"/>
        <w:rPr>
          <w:rFonts w:asciiTheme="majorHAnsi" w:eastAsiaTheme="majorEastAsia" w:hAnsiTheme="majorHAnsi" w:cstheme="majorBidi"/>
          <w:b/>
          <w:bCs/>
          <w:i/>
          <w:iCs/>
          <w:color w:val="777777"/>
          <w:sz w:val="20"/>
          <w:szCs w:val="20"/>
          <w:lang w:val="pl-PL"/>
        </w:rPr>
      </w:pPr>
      <w:r w:rsidRPr="001160CD">
        <w:rPr>
          <w:rFonts w:asciiTheme="majorHAnsi" w:eastAsiaTheme="majorEastAsia" w:hAnsiTheme="majorHAnsi" w:cstheme="majorBidi"/>
          <w:b/>
          <w:bCs/>
          <w:i/>
          <w:iCs/>
          <w:color w:val="777777"/>
          <w:sz w:val="20"/>
          <w:szCs w:val="20"/>
          <w:lang w:val="pl-PL"/>
        </w:rPr>
        <w:t>(b) Zastosowanie w niniejszej sprawie</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124</w:t>
      </w:r>
      <w:r w:rsidRPr="00914292">
        <w:rPr>
          <w:lang w:val="en-GB"/>
        </w:rPr>
        <w:fldChar w:fldCharType="end"/>
      </w:r>
      <w:r w:rsidRPr="00914292">
        <w:rPr>
          <w:lang w:val="pl-PL"/>
        </w:rPr>
        <w:t xml:space="preserve">.  Trybunał uważa, że zarzuty skarżących - jak określono w skargach wniesionych do władz krajowych - że zostali oni poddani traktowaniu naruszającemu art. 3 Konwencji przez funkcjonariuszy na komisariacie Saint-Josse-ten-Noode, podlegały rozpoznaniu. Art. 3 wymagał zatem od władz skutecznie przeprowadzonego śledztwa. </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125</w:t>
      </w:r>
      <w:r w:rsidRPr="00914292">
        <w:rPr>
          <w:lang w:val="en-GB"/>
        </w:rPr>
        <w:fldChar w:fldCharType="end"/>
      </w:r>
      <w:r w:rsidRPr="00914292">
        <w:rPr>
          <w:lang w:val="pl-PL"/>
        </w:rPr>
        <w:t>.  Rząd stwierdził, że sposób, w który śledztwo zostało przeprowadzone, był zadowalający w świetle kryteriów ustalonych w orzecznictwie, jak przedstawiono powyżej.</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126</w:t>
      </w:r>
      <w:r w:rsidRPr="00914292">
        <w:rPr>
          <w:lang w:val="en-GB"/>
        </w:rPr>
        <w:fldChar w:fldCharType="end"/>
      </w:r>
      <w:r w:rsidRPr="00914292">
        <w:rPr>
          <w:lang w:val="pl-PL"/>
        </w:rPr>
        <w:t>.  Trybunał nie podziela poglądu Rządu.</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127</w:t>
      </w:r>
      <w:r w:rsidRPr="00914292">
        <w:rPr>
          <w:lang w:val="en-GB"/>
        </w:rPr>
        <w:fldChar w:fldCharType="end"/>
      </w:r>
      <w:r w:rsidRPr="00914292">
        <w:rPr>
          <w:lang w:val="pl-PL"/>
        </w:rPr>
        <w:t>.  Zauważa, że po tym, jak skarżący wnieśli skargę strony cywilnej, wszczęto dochodzenie i dwóch wskazanych przez skarżących policjantów zostało oskarżonych o stosowanie przemocy wobec jednostek w trakcie pełnienia swoich obowiązków, a w szczególności o umyślne zranienie lub napaść oraz zaangażowanie się w arbitralne czynności z naruszeniem praw i wolności gwarantowanych przez Konstytucję. Dochodzenie zostało przeprowadzone zgodnie z wymogami ustawowymi, pod nadzorem sędziego śledczego. Było zatem pod kontrolą niezależnego organu. Ponadto, nic nie sugeruje, że skarżący nie byli w stanie w nim uczestniczyć.</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128</w:t>
      </w:r>
      <w:r w:rsidRPr="00914292">
        <w:rPr>
          <w:lang w:val="en-GB"/>
        </w:rPr>
        <w:fldChar w:fldCharType="end"/>
      </w:r>
      <w:r w:rsidRPr="00914292">
        <w:rPr>
          <w:lang w:val="pl-PL"/>
        </w:rPr>
        <w:t>.  Niemniej jednak sędzia śledczy, który nie wydaje się, aby osobiście zlecał jakiekolwiek konkretne działania dochodzeniowe, ograniczył się do zwrócenia się do Departamentu Śledczego Komitetu P, aby wziął pod uwagę skargę strony cywilnej skarżących, by przesłuchał ich w celu ustalenia szczegółów ich skargi, sporządził raportu na temat zachowania rodziny Bouyid, sporządził listę spraw wniesionych przeciwko nim i skarg składanych przez nich i wyjaśnił, jakie działania zostały podjęte w tym zakresie. Nie udało mu się przeprowadzić lub zorganizować, konfrontacji twarzą w twarz między konkretnymi policjantami i skarżącymi lub przesłuchać ich, lub zlecić przesłuchanie lekarzy, którzy sporządzili zaświadczenia medyczne dostarczone przez skarżących lub osoby, która była z pierwszym skarżącym, gdy funkcjonariusz A.Z. zatrzymał i przesłuchał go na ulicy w dniu 8 grudnia 2003 roku (zobacz paragraf 11 powyżej), lub nadinspektora K., który spotkał się z drugim skarżącym w jego domu w dniu 23 lutego 2004 roku, tuż po tym, jak opuścił komisariat Saint-Josse-ten-Noode (zobacz paragraf 26 powyżej).  Takie środki mogły jednakże pomóc w ustaleniu faktów.</w:t>
      </w:r>
    </w:p>
    <w:p w:rsidR="00914292" w:rsidRPr="00914292" w:rsidRDefault="00914292" w:rsidP="00914292">
      <w:pPr>
        <w:ind w:firstLine="284"/>
        <w:rPr>
          <w:lang w:val="pl-PL"/>
        </w:rPr>
      </w:pPr>
      <w:r w:rsidRPr="00914292">
        <w:rPr>
          <w:lang w:val="en-GB"/>
        </w:rPr>
        <w:lastRenderedPageBreak/>
        <w:fldChar w:fldCharType="begin"/>
      </w:r>
      <w:r w:rsidRPr="00914292">
        <w:rPr>
          <w:lang w:val="pl-PL"/>
        </w:rPr>
        <w:instrText xml:space="preserve"> SEQ level0 \*arabic </w:instrText>
      </w:r>
      <w:r w:rsidRPr="00914292">
        <w:rPr>
          <w:lang w:val="en-GB"/>
        </w:rPr>
        <w:fldChar w:fldCharType="separate"/>
      </w:r>
      <w:r w:rsidRPr="00914292">
        <w:rPr>
          <w:noProof/>
          <w:lang w:val="pl-PL"/>
        </w:rPr>
        <w:t>129</w:t>
      </w:r>
      <w:r w:rsidRPr="00914292">
        <w:rPr>
          <w:lang w:val="en-GB"/>
        </w:rPr>
        <w:fldChar w:fldCharType="end"/>
      </w:r>
      <w:r w:rsidRPr="00914292">
        <w:rPr>
          <w:lang w:val="pl-PL"/>
        </w:rPr>
        <w:t>.  Dochodzenie zostało zatem ograniczone głównie do przesłuchań policjantów biorącymi udział w incydentach przez innych policjantów oddelegowanych do wydziału śledczego Komitetu P i przygotowania przez tych funkcjonariuszy raportu podsumowującego zebrane dowody, po raz kolejny, przez funkcjonariuszy policji (wewnętrzny dział nadzoru policji okręgu obejmującego sąsiedztwo skarżących), który głównie opisywał “ogólne zachowanie” rodziny Bouyid.</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130</w:t>
      </w:r>
      <w:r w:rsidRPr="00914292">
        <w:rPr>
          <w:lang w:val="en-GB"/>
        </w:rPr>
        <w:fldChar w:fldCharType="end"/>
      </w:r>
      <w:r w:rsidRPr="00914292">
        <w:rPr>
          <w:lang w:val="pl-PL"/>
        </w:rPr>
        <w:t>.  Ponadto, nie dostarczono żadnego uzasadnienia dla twierdzeń Prokuratora Koronnego lub nakazu przez Wydział Kierujący Brukselskiego Sądu Pierwszej Instancji o umorzeniu sprawy. Ponadto utrzymując decyzję o umorzeniu, Wydział Oskarżycielski Brukselskiego Sądu Apelacyjnego zwrócił niemal wyłącznie uwagę na wspomniany raport dotyczący zachowania rodziny Bouyid i zaprzeczenia oskarżonych funkcjonariuszy, nie oceniając wiarygodności i powagi zarzutów skarżących, że zostali uderzeni przez funkcjonariuszy, o których mowa. Należy również zauważyć, że wyrok Wydziału Oskarżycielskiego z dnia 9 kwietnia 2008 roku, który zawiera jedynie bardzo krótkie odniesienie do zaświadczenia lekarskiego dostarczonego przez drugiego skarżącego, nie wspomina w ogóle o świadectwie dostarczonym przez pierwszego skarżącego.</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131</w:t>
      </w:r>
      <w:r w:rsidRPr="00914292">
        <w:rPr>
          <w:lang w:val="en-GB"/>
        </w:rPr>
        <w:fldChar w:fldCharType="end"/>
      </w:r>
      <w:r w:rsidRPr="00914292">
        <w:rPr>
          <w:lang w:val="pl-PL"/>
        </w:rPr>
        <w:t>.  Czynniki te wydają się wskazywać, że organy śledcze nie zwróciły wystarczającej uwagi na zarzuty skarżących - pomimo potwierdzenia ich zaświadczeniami lekarskimi, które złożyli do akt sprawy – oraz na charakter czynu, z udziałem funkcjonariusza organów ścigania, uderzającego osobę, która była całkowicie pod jego kontrolą.</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132</w:t>
      </w:r>
      <w:r w:rsidRPr="00914292">
        <w:rPr>
          <w:lang w:val="en-GB"/>
        </w:rPr>
        <w:fldChar w:fldCharType="end"/>
      </w:r>
      <w:r w:rsidRPr="00914292">
        <w:rPr>
          <w:lang w:val="pl-PL"/>
        </w:rPr>
        <w:t>.  Wreszcie, Trybunał zauważa niezwykłą długość dochodzenia, dla której Rząd nie dostarczył żadnego wyjaśnienia. Do zdarzenia doszło w dniu 8 grudnia 2003 roku w przypadku pierwszego skarżącego, a w dniu 23 lutego 2004 roku w przypadku drugiego, a skarżący złożyli skargi do Komitetu P w dniu 9 grudnia 2003 roku oraz 23 lutego 2004 roku, przed wniesieniem skargi strony cywilnej w dniu 17 czerwca 2004 roku. Jednak nakaz umorzenia nie został wydany do dnia 27 listopada 2007. Jeśli chodzi o wyroki Wydziału Oskarżycielskiego Brukselskiego Sądu Apelacyjnego i Sądu Kasacyjnego, zostały one wydane w dniu 8 kwietnia 2008 roku i 29 października 2008 roku. Dlatego prawie pięć lat upłynęło od skargi pierwszego skarżącego, a wyrokiem Sądu Kasacyjnego wyznaczającym zamknięcie postępowania, a okres ponad czterech lat i ośmiu miesięcy upłynął w przypadku drugiego skarżącego.</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133</w:t>
      </w:r>
      <w:r w:rsidRPr="00914292">
        <w:rPr>
          <w:lang w:val="en-GB"/>
        </w:rPr>
        <w:fldChar w:fldCharType="end"/>
      </w:r>
      <w:r w:rsidRPr="00914292">
        <w:rPr>
          <w:lang w:val="pl-PL"/>
        </w:rPr>
        <w:t xml:space="preserve">.  Jak Trybunał podkreślił przy poprzednich okazjach, choć mogą wystąpić przeszkody lub trudności, które hamują postęp w dochodzeniu w danej sytuacji, szybką reakcję władz w śledztwie w sprawie złego traktowania można generalnie uznać za niezbędną w utrzymaniu zaufania publicznego wobec ich przywiązania do rządów prawa i w zapobieganiu jakiemukolwiek pojawieniu się zmowy lub tolerowania bezprawnych czynów (zobacz, między innymi, </w:t>
      </w:r>
      <w:r w:rsidRPr="00914292">
        <w:rPr>
          <w:i/>
          <w:lang w:val="pl-PL"/>
        </w:rPr>
        <w:t>McKerr przeciwko Wielkiej Brytanii</w:t>
      </w:r>
      <w:r w:rsidRPr="00914292">
        <w:rPr>
          <w:lang w:val="pl-PL"/>
        </w:rPr>
        <w:t xml:space="preserve">, </w:t>
      </w:r>
      <w:r w:rsidRPr="00914292">
        <w:rPr>
          <w:lang w:val="pl-PL"/>
        </w:rPr>
        <w:lastRenderedPageBreak/>
        <w:t>nr 28883/95, § 114, ETPCz 2001</w:t>
      </w:r>
      <w:r w:rsidRPr="00914292">
        <w:rPr>
          <w:lang w:val="pl-PL"/>
        </w:rPr>
        <w:noBreakHyphen/>
        <w:t xml:space="preserve">III; i </w:t>
      </w:r>
      <w:r w:rsidRPr="00914292">
        <w:rPr>
          <w:i/>
          <w:lang w:val="pl-PL"/>
        </w:rPr>
        <w:t>Mocanu</w:t>
      </w:r>
      <w:r w:rsidRPr="00914292">
        <w:rPr>
          <w:lang w:val="pl-PL"/>
        </w:rPr>
        <w:t xml:space="preserve"> </w:t>
      </w:r>
      <w:r w:rsidRPr="00914292">
        <w:rPr>
          <w:i/>
          <w:lang w:val="pl-PL"/>
        </w:rPr>
        <w:t>i Inni</w:t>
      </w:r>
      <w:r w:rsidRPr="00914292">
        <w:rPr>
          <w:lang w:val="pl-PL"/>
        </w:rPr>
        <w:t>, cytowany powyżej, § 323).</w:t>
      </w:r>
    </w:p>
    <w:p w:rsid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134</w:t>
      </w:r>
      <w:r w:rsidRPr="00914292">
        <w:rPr>
          <w:lang w:val="en-GB"/>
        </w:rPr>
        <w:fldChar w:fldCharType="end"/>
      </w:r>
      <w:r w:rsidRPr="00914292">
        <w:rPr>
          <w:lang w:val="pl-PL"/>
        </w:rPr>
        <w:t>.  W świetle powyższego Trybunał uznaje, że skarżącym nie zapewniono efektywnego dochodzenia. W konsekwencji stwierdza naruszenie art. 3 Konwencji w aspekcie proceduralnym.</w:t>
      </w:r>
    </w:p>
    <w:p w:rsidR="001563F3" w:rsidRPr="00914292" w:rsidRDefault="001563F3" w:rsidP="00914292">
      <w:pPr>
        <w:ind w:firstLine="284"/>
        <w:rPr>
          <w:lang w:val="pl-PL"/>
        </w:rPr>
      </w:pPr>
    </w:p>
    <w:p w:rsidR="00914292" w:rsidRPr="001563F3" w:rsidRDefault="00914292" w:rsidP="00914292">
      <w:pPr>
        <w:spacing w:before="480"/>
        <w:contextualSpacing/>
        <w:outlineLvl w:val="0"/>
        <w:rPr>
          <w:rFonts w:asciiTheme="majorHAnsi" w:eastAsiaTheme="majorEastAsia" w:hAnsiTheme="majorHAnsi" w:cstheme="majorBidi"/>
          <w:bCs/>
          <w:color w:val="333333"/>
          <w:sz w:val="28"/>
          <w:szCs w:val="28"/>
          <w:lang w:val="pl-PL"/>
        </w:rPr>
      </w:pPr>
      <w:r w:rsidRPr="001563F3">
        <w:rPr>
          <w:rFonts w:asciiTheme="majorHAnsi" w:eastAsiaTheme="majorEastAsia" w:hAnsiTheme="majorHAnsi" w:cstheme="majorBidi"/>
          <w:bCs/>
          <w:color w:val="333333"/>
          <w:sz w:val="28"/>
          <w:szCs w:val="28"/>
          <w:lang w:val="pl-PL"/>
        </w:rPr>
        <w:t>II.  ZASTOSOWANIE ARTYKUŁU 41 KONWENCJI</w:t>
      </w:r>
    </w:p>
    <w:p w:rsidR="001563F3" w:rsidRPr="00914292" w:rsidRDefault="001563F3" w:rsidP="00914292">
      <w:pPr>
        <w:spacing w:before="480"/>
        <w:contextualSpacing/>
        <w:outlineLvl w:val="0"/>
        <w:rPr>
          <w:rFonts w:asciiTheme="majorHAnsi" w:eastAsiaTheme="majorEastAsia" w:hAnsiTheme="majorHAnsi" w:cstheme="majorBidi"/>
          <w:b/>
          <w:bCs/>
          <w:color w:val="333333"/>
          <w:sz w:val="28"/>
          <w:szCs w:val="28"/>
          <w:lang w:val="pl-PL"/>
        </w:rPr>
      </w:pP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135</w:t>
      </w:r>
      <w:r w:rsidRPr="00914292">
        <w:rPr>
          <w:lang w:val="en-GB"/>
        </w:rPr>
        <w:fldChar w:fldCharType="end"/>
      </w:r>
      <w:r w:rsidRPr="00914292">
        <w:rPr>
          <w:lang w:val="pl-PL"/>
        </w:rPr>
        <w:t>.  Artykuł 41 Konwencji stanowi:</w:t>
      </w:r>
    </w:p>
    <w:p w:rsidR="00914292" w:rsidRPr="00914292" w:rsidRDefault="00914292" w:rsidP="00914292">
      <w:pPr>
        <w:keepNext/>
        <w:keepLines/>
        <w:spacing w:before="120" w:after="120"/>
        <w:ind w:left="425" w:firstLine="142"/>
        <w:rPr>
          <w:sz w:val="20"/>
          <w:lang w:val="pl-PL"/>
        </w:rPr>
      </w:pPr>
      <w:r w:rsidRPr="00914292">
        <w:rPr>
          <w:sz w:val="20"/>
          <w:lang w:val="pl-PL"/>
        </w:rPr>
        <w:t>“Jeśli Trybunał stwierdzi, że nastąpiło naruszenie Konwencji lub jej Protokołów, oraz jeśli prawo wewnętrzne zainteresowanej Wysokiej Układającej się Strony pozwala tylko na częściowe odszkodowanie konsekwencji tego naruszenia, Trybunał orzeka, że gdy zachodzi potrzeba, udzieli słusznego zadośćuczynienia poszkodowanym.”</w:t>
      </w:r>
    </w:p>
    <w:p w:rsidR="00914292" w:rsidRPr="00914292" w:rsidRDefault="00914292" w:rsidP="00914292">
      <w:pPr>
        <w:numPr>
          <w:ilvl w:val="1"/>
          <w:numId w:val="0"/>
        </w:numPr>
        <w:spacing w:before="200"/>
        <w:outlineLvl w:val="1"/>
        <w:rPr>
          <w:rFonts w:asciiTheme="majorHAnsi" w:eastAsiaTheme="majorEastAsia" w:hAnsiTheme="majorHAnsi" w:cstheme="majorBidi"/>
          <w:b/>
          <w:bCs/>
          <w:color w:val="4D4D4D"/>
          <w:sz w:val="26"/>
          <w:szCs w:val="26"/>
          <w:lang w:val="pl-PL"/>
        </w:rPr>
      </w:pPr>
      <w:r w:rsidRPr="00914292">
        <w:rPr>
          <w:rFonts w:asciiTheme="majorHAnsi" w:eastAsiaTheme="majorEastAsia" w:hAnsiTheme="majorHAnsi" w:cstheme="majorBidi"/>
          <w:b/>
          <w:bCs/>
          <w:color w:val="4D4D4D"/>
          <w:sz w:val="26"/>
          <w:szCs w:val="26"/>
          <w:lang w:val="pl-PL"/>
        </w:rPr>
        <w:t>A.  Szkoda</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136</w:t>
      </w:r>
      <w:r w:rsidRPr="00914292">
        <w:rPr>
          <w:lang w:val="en-GB"/>
        </w:rPr>
        <w:fldChar w:fldCharType="end"/>
      </w:r>
      <w:r w:rsidRPr="00914292">
        <w:rPr>
          <w:lang w:val="pl-PL"/>
        </w:rPr>
        <w:t>.  Jak to miało miejsce przed Izbą, skarżący wspólnie, żądali 5,000 euro (EUR) z tytułu szkody niemajątkowej wynikającej z naruszenia przepisów art. 3 Konwencji w aspekcie materialnym, i 48.110 euro w odniesieniu do niemajątkowej szkody wynikającej z tytułu naruszenia tego samego artykułu w aspekcie proceduralnym. Uzasadnili oni tę ostatnią kwotę, twierdząc, że frustracja, jakiej doświadczyli w wyniku braków dochodzenia rozpoczęła się w dniu 7 marca 2006 roku wraz z odmową podjęcia dodatkowych środków dochodzeniowych i trwała do 14 listopada 2012 roku; uważali za stosowane przyznanie każdemu z nich dziennej kwoty 15 EUR obejmującej okres do 29 października 2008 roku, kiedy to Sąd Kasacyjny wydał swój wyrok (w sumie 952 dni), i dziennej kwoty 5 EUR dla kolejnego okresu (w sumie 1455 EUR).</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137</w:t>
      </w:r>
      <w:r w:rsidRPr="00914292">
        <w:rPr>
          <w:lang w:val="en-GB"/>
        </w:rPr>
        <w:fldChar w:fldCharType="end"/>
      </w:r>
      <w:r w:rsidRPr="00914292">
        <w:rPr>
          <w:lang w:val="pl-PL"/>
        </w:rPr>
        <w:t>.  Rząd, który nie skomentował tych roszczeń przed Wielką Izbą, wskazał w swoich uwagach przed Izbą, że pozostawi wspomnianą kwotę 5,000 euro do uznania Trybunału. Zwrócił się również o nieuwzględnienie pieniężnej oceny szkód skarżących spowodowanych naruszeniem proceduralnego aspektu art. 3, twierdząc, że jest to nieuzasadnione i nierealistyczne. Dodał, że jeżeli Trybunał uznałby, że przywrócenie praw skarżących jako rezultat stwierdzenia naruszenia stanowiłby niewystarczające zadośćuczynienie, odszkodowanie z tego tytułu powinno być zredukowane do sprawiedliwego poziomu.</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138</w:t>
      </w:r>
      <w:r w:rsidRPr="00914292">
        <w:rPr>
          <w:lang w:val="en-GB"/>
        </w:rPr>
        <w:fldChar w:fldCharType="end"/>
      </w:r>
      <w:r w:rsidRPr="00914292">
        <w:rPr>
          <w:lang w:val="pl-PL"/>
        </w:rPr>
        <w:t>.  Trybunał uznaje za niezaprzeczalne, iż skarżący ponieśli szkodę niemajątkową z tytułu naruszeń materialnego i proceduralnego aspektu art.. 3 Konwencji, których byli ofiarami. Dokonując oceny na zasadzie słuszności, zgodnie z wymogami art. 41 Konwencji, przyznaje każdemu z nich 5000 euro z tego tytułu.</w:t>
      </w:r>
    </w:p>
    <w:p w:rsidR="001160CD" w:rsidRDefault="001160CD" w:rsidP="00914292">
      <w:pPr>
        <w:numPr>
          <w:ilvl w:val="1"/>
          <w:numId w:val="0"/>
        </w:numPr>
        <w:spacing w:before="200"/>
        <w:outlineLvl w:val="1"/>
        <w:rPr>
          <w:rFonts w:asciiTheme="majorHAnsi" w:eastAsiaTheme="majorEastAsia" w:hAnsiTheme="majorHAnsi" w:cstheme="majorBidi"/>
          <w:b/>
          <w:bCs/>
          <w:color w:val="4D4D4D"/>
          <w:sz w:val="26"/>
          <w:szCs w:val="26"/>
          <w:lang w:val="pl-PL"/>
        </w:rPr>
      </w:pPr>
    </w:p>
    <w:p w:rsidR="00914292" w:rsidRPr="00914292" w:rsidRDefault="00914292" w:rsidP="00914292">
      <w:pPr>
        <w:numPr>
          <w:ilvl w:val="1"/>
          <w:numId w:val="0"/>
        </w:numPr>
        <w:spacing w:before="200"/>
        <w:outlineLvl w:val="1"/>
        <w:rPr>
          <w:rFonts w:asciiTheme="majorHAnsi" w:eastAsiaTheme="majorEastAsia" w:hAnsiTheme="majorHAnsi" w:cstheme="majorBidi"/>
          <w:b/>
          <w:bCs/>
          <w:color w:val="4D4D4D"/>
          <w:sz w:val="26"/>
          <w:szCs w:val="26"/>
          <w:lang w:val="pl-PL"/>
        </w:rPr>
      </w:pPr>
      <w:r w:rsidRPr="00914292">
        <w:rPr>
          <w:rFonts w:asciiTheme="majorHAnsi" w:eastAsiaTheme="majorEastAsia" w:hAnsiTheme="majorHAnsi" w:cstheme="majorBidi"/>
          <w:b/>
          <w:bCs/>
          <w:color w:val="4D4D4D"/>
          <w:sz w:val="26"/>
          <w:szCs w:val="26"/>
          <w:lang w:val="pl-PL"/>
        </w:rPr>
        <w:lastRenderedPageBreak/>
        <w:t>B.  Koszty i wydatki</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139</w:t>
      </w:r>
      <w:r w:rsidRPr="00914292">
        <w:rPr>
          <w:lang w:val="en-GB"/>
        </w:rPr>
        <w:fldChar w:fldCharType="end"/>
      </w:r>
      <w:r w:rsidRPr="00914292">
        <w:rPr>
          <w:lang w:val="pl-PL"/>
        </w:rPr>
        <w:t>.  Jak to miało miejsce przed Izbą, skarżący żądali 4,088.71 euro w odniesieniu do ich kosztów i wydatków przed sądami krajowymi. Ponadto w odniesieniu do ich kosztów i wydatków związanych z postępowaniem przed Trybunałem zażądali dodatkowo 25,167.04 euro, czyli 7,051.42 euro z tytułu opłat dla Pana Marchand i 18,115.62 euro z tytułu opłat dla pana Chihaoui. Wyjaśnili, że zgodzili się na stawki godzinowe w wysokości odpowiednio 85 euro i 125 euro z dwoma prawnikami. Ponadto Pan Marchand naliczył im opłatę za trzydzieści pięć godzin na przygotowanie ich skargi i około trzynastu godzin na przygotowanie ich wniosku o odesłanie sprawy do Wielkiej Izby i około dziewięciogodzinne przygotowanie ich memoriału przed Wielką Izbą, a pan Chihaoui policzył sobie za pięćdziesiąt jeden godzin przygotowania ich obserwacji przed Izbą, sześćdziesiąt dziewięć godzin na przygotowanie ich wniosku o odesłanie do Wielkiej Izby i prawie dziewięć godzin przygotowania na swój memoriał przed Wielką Izbą. Przedstawili różne dokumenty na poparcie tych twierdzeń.</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140</w:t>
      </w:r>
      <w:r w:rsidRPr="00914292">
        <w:rPr>
          <w:lang w:val="en-GB"/>
        </w:rPr>
        <w:fldChar w:fldCharType="end"/>
      </w:r>
      <w:r w:rsidRPr="00914292">
        <w:rPr>
          <w:lang w:val="pl-PL"/>
        </w:rPr>
        <w:t>.  Rząd, który nie skomentował tych roszczeń przed Wielką Izbą, stwierdził w swoich obserwacjach przed Izbą, że uznawał stawki godzinowe w wysokości 85 euro za rozsądne. Z drugiej strony podniósł, że za konsultacje z drugim prawnikiem pobierającym stawkę godzinową 125 euro wydawały się zbędne, i w związku z tym wnioskował, żeby ta część roszczenia została odrzucona lub, co najmniej, została zastosowana taka sama stawka godzinowa 85 euro.</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141</w:t>
      </w:r>
      <w:r w:rsidRPr="00914292">
        <w:rPr>
          <w:lang w:val="en-GB"/>
        </w:rPr>
        <w:fldChar w:fldCharType="end"/>
      </w:r>
      <w:r w:rsidRPr="00914292">
        <w:rPr>
          <w:lang w:val="pl-PL"/>
        </w:rPr>
        <w:t xml:space="preserve">.  Zgodnie z orzecznictwem Trybunału, skarżący jest uprawniony do zwrotu kosztów i wydatków jedynie w zakresie, w jakim zostało wykazane, że zostały one faktycznie i koniecznie poniesione, oraz że są rozsądne co do wysokości (zobacz, na przykład, </w:t>
      </w:r>
      <w:r w:rsidRPr="00914292">
        <w:rPr>
          <w:i/>
          <w:lang w:val="pl-PL"/>
        </w:rPr>
        <w:t>Jeunesse</w:t>
      </w:r>
      <w:r w:rsidRPr="00914292">
        <w:rPr>
          <w:lang w:val="pl-PL"/>
        </w:rPr>
        <w:t xml:space="preserve"> </w:t>
      </w:r>
      <w:r w:rsidRPr="00914292">
        <w:rPr>
          <w:i/>
          <w:lang w:val="pl-PL"/>
        </w:rPr>
        <w:t xml:space="preserve">przeciwko Holandii </w:t>
      </w:r>
      <w:r w:rsidRPr="00914292">
        <w:rPr>
          <w:lang w:val="pl-PL"/>
        </w:rPr>
        <w:t>[GC], nr 12738/10,</w:t>
      </w:r>
      <w:r w:rsidRPr="00914292">
        <w:rPr>
          <w:snapToGrid w:val="0"/>
          <w:lang w:val="pl-PL"/>
        </w:rPr>
        <w:t xml:space="preserve"> § 135, </w:t>
      </w:r>
      <w:r w:rsidRPr="00914292">
        <w:rPr>
          <w:lang w:val="pl-PL"/>
        </w:rPr>
        <w:t>3 października</w:t>
      </w:r>
      <w:r w:rsidRPr="00914292">
        <w:rPr>
          <w:snapToGrid w:val="0"/>
          <w:lang w:val="pl-PL"/>
        </w:rPr>
        <w:t xml:space="preserve"> 2014 roku</w:t>
      </w:r>
      <w:r w:rsidRPr="00914292">
        <w:rPr>
          <w:lang w:val="pl-PL"/>
        </w:rPr>
        <w:t>). W niniejszej sprawie, mając na uwadze dokumenty będące w jego posiadaniu oraz powyższe kryteria, Trybunał uznaje za uzasadnione przyznanie skarżącym sumy 10.000 euro wspólnie z tytułu kosztów i wydatków poniesionych przed sądami krajowymi oraz przed Trybunałem.</w:t>
      </w:r>
    </w:p>
    <w:p w:rsidR="00914292" w:rsidRPr="00914292" w:rsidRDefault="00914292" w:rsidP="00914292">
      <w:pPr>
        <w:numPr>
          <w:ilvl w:val="1"/>
          <w:numId w:val="0"/>
        </w:numPr>
        <w:spacing w:before="200"/>
        <w:outlineLvl w:val="1"/>
        <w:rPr>
          <w:rFonts w:asciiTheme="majorHAnsi" w:eastAsiaTheme="majorEastAsia" w:hAnsiTheme="majorHAnsi" w:cstheme="majorBidi"/>
          <w:b/>
          <w:bCs/>
          <w:color w:val="4D4D4D"/>
          <w:sz w:val="26"/>
          <w:szCs w:val="26"/>
          <w:lang w:val="pl-PL"/>
        </w:rPr>
      </w:pPr>
      <w:r w:rsidRPr="00914292">
        <w:rPr>
          <w:rFonts w:asciiTheme="majorHAnsi" w:eastAsiaTheme="majorEastAsia" w:hAnsiTheme="majorHAnsi" w:cstheme="majorBidi"/>
          <w:b/>
          <w:bCs/>
          <w:color w:val="4D4D4D"/>
          <w:sz w:val="26"/>
          <w:szCs w:val="26"/>
          <w:lang w:val="pl-PL"/>
        </w:rPr>
        <w:t>C.  Odsetki za zwłokę</w:t>
      </w:r>
    </w:p>
    <w:p w:rsidR="00914292" w:rsidRPr="00914292" w:rsidRDefault="00914292" w:rsidP="00914292">
      <w:pPr>
        <w:ind w:firstLine="284"/>
        <w:rPr>
          <w:lang w:val="pl-PL"/>
        </w:rPr>
      </w:pPr>
      <w:r w:rsidRPr="00914292">
        <w:rPr>
          <w:lang w:val="en-GB"/>
        </w:rPr>
        <w:fldChar w:fldCharType="begin"/>
      </w:r>
      <w:r w:rsidRPr="00914292">
        <w:rPr>
          <w:lang w:val="pl-PL"/>
        </w:rPr>
        <w:instrText xml:space="preserve"> SEQ level0 \*arabic </w:instrText>
      </w:r>
      <w:r w:rsidRPr="00914292">
        <w:rPr>
          <w:lang w:val="en-GB"/>
        </w:rPr>
        <w:fldChar w:fldCharType="separate"/>
      </w:r>
      <w:r w:rsidRPr="00914292">
        <w:rPr>
          <w:noProof/>
          <w:lang w:val="pl-PL"/>
        </w:rPr>
        <w:t>142</w:t>
      </w:r>
      <w:r w:rsidRPr="00914292">
        <w:rPr>
          <w:lang w:val="en-GB"/>
        </w:rPr>
        <w:fldChar w:fldCharType="end"/>
      </w:r>
      <w:r w:rsidRPr="00914292">
        <w:rPr>
          <w:lang w:val="pl-PL"/>
        </w:rPr>
        <w:t>.  Trybunał uznaje, że stopy odsetek za zwłokę powinny być oparte na marginalnej stopie procentowej Europejskiego Banku Centralnego, do której należy dodać trzy punkty procentowe.</w:t>
      </w:r>
    </w:p>
    <w:p w:rsidR="00914292" w:rsidRPr="00914292" w:rsidRDefault="00914292" w:rsidP="00914292">
      <w:pPr>
        <w:keepNext/>
        <w:keepLines/>
        <w:spacing w:before="720" w:after="240"/>
        <w:outlineLvl w:val="0"/>
        <w:rPr>
          <w:rFonts w:asciiTheme="majorHAnsi" w:hAnsiTheme="majorHAnsi"/>
          <w:sz w:val="28"/>
          <w:lang w:val="pl-PL"/>
        </w:rPr>
      </w:pPr>
      <w:r w:rsidRPr="00914292">
        <w:rPr>
          <w:rFonts w:asciiTheme="majorHAnsi" w:hAnsiTheme="majorHAnsi"/>
          <w:sz w:val="28"/>
          <w:lang w:val="pl-PL"/>
        </w:rPr>
        <w:lastRenderedPageBreak/>
        <w:t>Z TYCH PRZYCZYN, TRYBUNAŁ</w:t>
      </w:r>
    </w:p>
    <w:p w:rsidR="00914292" w:rsidRPr="00914292" w:rsidRDefault="00914292" w:rsidP="00914292">
      <w:pPr>
        <w:ind w:left="340" w:hanging="340"/>
        <w:rPr>
          <w:lang w:val="pl-PL"/>
        </w:rPr>
      </w:pPr>
      <w:r w:rsidRPr="00914292">
        <w:rPr>
          <w:lang w:val="pl-PL"/>
        </w:rPr>
        <w:t>1.  </w:t>
      </w:r>
      <w:r w:rsidRPr="00914292">
        <w:rPr>
          <w:i/>
          <w:lang w:val="pl-PL"/>
        </w:rPr>
        <w:t>Uznaje</w:t>
      </w:r>
      <w:r w:rsidRPr="00914292">
        <w:rPr>
          <w:lang w:val="pl-PL"/>
        </w:rPr>
        <w:t xml:space="preserve">, czternastoma głosami do trzech, że doszło do naruszenia </w:t>
      </w:r>
      <w:r w:rsidRPr="00914292">
        <w:rPr>
          <w:lang w:val="pl-PL"/>
        </w:rPr>
        <w:br/>
        <w:t>art. 3 Konwencji w aspekcie materialnym;</w:t>
      </w:r>
    </w:p>
    <w:p w:rsidR="00914292" w:rsidRPr="00914292" w:rsidRDefault="00914292" w:rsidP="00914292">
      <w:pPr>
        <w:ind w:left="340" w:hanging="340"/>
        <w:rPr>
          <w:lang w:val="pl-PL"/>
        </w:rPr>
      </w:pPr>
    </w:p>
    <w:p w:rsidR="00914292" w:rsidRPr="00914292" w:rsidRDefault="00914292" w:rsidP="00914292">
      <w:pPr>
        <w:ind w:left="340" w:hanging="340"/>
        <w:rPr>
          <w:lang w:val="pl-PL"/>
        </w:rPr>
      </w:pPr>
      <w:r w:rsidRPr="00914292">
        <w:rPr>
          <w:lang w:val="pl-PL"/>
        </w:rPr>
        <w:t>2.  </w:t>
      </w:r>
      <w:r w:rsidRPr="00914292">
        <w:rPr>
          <w:i/>
          <w:lang w:val="pl-PL"/>
        </w:rPr>
        <w:t>Uznaje</w:t>
      </w:r>
      <w:r w:rsidRPr="00914292">
        <w:rPr>
          <w:lang w:val="pl-PL"/>
        </w:rPr>
        <w:t xml:space="preserve">, jednogłośnie, że doszło do naruszenia art. 3 Konwencji </w:t>
      </w:r>
      <w:r w:rsidRPr="00914292">
        <w:rPr>
          <w:lang w:val="pl-PL"/>
        </w:rPr>
        <w:br/>
        <w:t>w aspekcie proceduralnym;</w:t>
      </w:r>
    </w:p>
    <w:p w:rsidR="00914292" w:rsidRPr="00914292" w:rsidRDefault="00914292" w:rsidP="00914292">
      <w:pPr>
        <w:ind w:left="340" w:hanging="340"/>
        <w:rPr>
          <w:lang w:val="pl-PL"/>
        </w:rPr>
      </w:pPr>
    </w:p>
    <w:p w:rsidR="00914292" w:rsidRPr="00914292" w:rsidRDefault="00914292" w:rsidP="00914292">
      <w:pPr>
        <w:ind w:left="340" w:hanging="340"/>
        <w:rPr>
          <w:lang w:val="pl-PL"/>
        </w:rPr>
      </w:pPr>
      <w:r w:rsidRPr="00914292">
        <w:rPr>
          <w:lang w:val="pl-PL"/>
        </w:rPr>
        <w:t>3.  </w:t>
      </w:r>
      <w:r w:rsidRPr="00914292">
        <w:rPr>
          <w:i/>
          <w:lang w:val="pl-PL"/>
        </w:rPr>
        <w:t>Uznaje</w:t>
      </w:r>
      <w:r w:rsidRPr="00914292">
        <w:rPr>
          <w:lang w:val="pl-PL"/>
        </w:rPr>
        <w:t>, piętnastoma głosami do dwóch,</w:t>
      </w:r>
    </w:p>
    <w:p w:rsidR="00914292" w:rsidRPr="00914292" w:rsidRDefault="00914292" w:rsidP="00914292">
      <w:pPr>
        <w:ind w:left="346"/>
        <w:rPr>
          <w:lang w:val="pl-PL"/>
        </w:rPr>
      </w:pPr>
      <w:r w:rsidRPr="00914292">
        <w:rPr>
          <w:lang w:val="pl-PL"/>
        </w:rPr>
        <w:t>(a) że pozwane Państwo ma wypłacić następujące kwoty w ciągu trzech miesięcy:</w:t>
      </w:r>
    </w:p>
    <w:p w:rsidR="00914292" w:rsidRPr="00914292" w:rsidRDefault="00914292" w:rsidP="00914292">
      <w:pPr>
        <w:ind w:left="794"/>
        <w:rPr>
          <w:lang w:val="pl-PL"/>
        </w:rPr>
      </w:pPr>
      <w:r w:rsidRPr="00914292">
        <w:rPr>
          <w:lang w:val="pl-PL"/>
        </w:rPr>
        <w:t>(i) 5,000 euro (pięć tysięcy euro) każdemu ze skarżących, plus wszelkie należne podatki, tytułem zadośćuczynienia za szkodę  niemajątkowej;</w:t>
      </w:r>
    </w:p>
    <w:p w:rsidR="00914292" w:rsidRPr="00914292" w:rsidRDefault="00914292" w:rsidP="00914292">
      <w:pPr>
        <w:ind w:left="794"/>
        <w:rPr>
          <w:lang w:val="pl-PL"/>
        </w:rPr>
      </w:pPr>
      <w:r w:rsidRPr="00914292">
        <w:rPr>
          <w:lang w:val="pl-PL"/>
        </w:rPr>
        <w:t xml:space="preserve">(ii) 10,000 euro (dziesięć tysięcy euro) łącznie obu skarżącym, plus wszelkie należne podatki, tytułem poniesionych kosztów </w:t>
      </w:r>
      <w:r w:rsidRPr="00914292">
        <w:rPr>
          <w:lang w:val="pl-PL"/>
        </w:rPr>
        <w:br/>
        <w:t>i wydatków;</w:t>
      </w:r>
    </w:p>
    <w:p w:rsidR="00914292" w:rsidRPr="00914292" w:rsidRDefault="00914292" w:rsidP="00914292">
      <w:pPr>
        <w:ind w:left="346"/>
        <w:rPr>
          <w:lang w:val="pl-PL"/>
        </w:rPr>
      </w:pPr>
      <w:r w:rsidRPr="00914292">
        <w:rPr>
          <w:lang w:val="pl-PL"/>
        </w:rPr>
        <w:t xml:space="preserve">(b) od upływu wyżej wskazanego terminu trzech miesięcy aż do momentu uregulowania należności, należne będą odsetki zwykłe od określonych wyżej kwot, naliczone według stopy równej marginalnej stopie procentowej Europejskiego Banku Centralnego </w:t>
      </w:r>
      <w:r w:rsidR="001563F3" w:rsidRPr="00914292">
        <w:rPr>
          <w:lang w:val="pl-PL"/>
        </w:rPr>
        <w:t>obowiązującej</w:t>
      </w:r>
      <w:r w:rsidRPr="00914292">
        <w:rPr>
          <w:lang w:val="pl-PL"/>
        </w:rPr>
        <w:t xml:space="preserve"> </w:t>
      </w:r>
      <w:r w:rsidR="001563F3">
        <w:rPr>
          <w:lang w:val="pl-PL"/>
        </w:rPr>
        <w:br/>
      </w:r>
      <w:r w:rsidRPr="00914292">
        <w:rPr>
          <w:lang w:val="pl-PL"/>
        </w:rPr>
        <w:t>w tym okresie, powiększonej trzy punkty procentowe;</w:t>
      </w:r>
    </w:p>
    <w:p w:rsidR="00914292" w:rsidRPr="00914292" w:rsidRDefault="00914292" w:rsidP="00914292">
      <w:pPr>
        <w:ind w:left="346"/>
        <w:rPr>
          <w:lang w:val="pl-PL"/>
        </w:rPr>
      </w:pPr>
    </w:p>
    <w:p w:rsidR="00914292" w:rsidRPr="00914292" w:rsidRDefault="00914292" w:rsidP="00914292">
      <w:pPr>
        <w:ind w:left="340" w:hanging="340"/>
        <w:rPr>
          <w:lang w:val="pl-PL"/>
        </w:rPr>
      </w:pPr>
      <w:r w:rsidRPr="00914292">
        <w:rPr>
          <w:lang w:val="pl-PL"/>
        </w:rPr>
        <w:t>4.  </w:t>
      </w:r>
      <w:r w:rsidRPr="00914292">
        <w:rPr>
          <w:i/>
          <w:lang w:val="pl-PL"/>
        </w:rPr>
        <w:t>Oddala</w:t>
      </w:r>
      <w:r w:rsidRPr="00914292">
        <w:rPr>
          <w:lang w:val="pl-PL"/>
        </w:rPr>
        <w:t xml:space="preserve">, jednogłośnie, pozostałą część żądania skarżących </w:t>
      </w:r>
      <w:r w:rsidRPr="00914292">
        <w:rPr>
          <w:lang w:val="pl-PL"/>
        </w:rPr>
        <w:br/>
        <w:t>o zadośćuczynienie.</w:t>
      </w:r>
    </w:p>
    <w:p w:rsidR="00914292" w:rsidRPr="00914292" w:rsidRDefault="00914292" w:rsidP="00914292">
      <w:pPr>
        <w:keepNext/>
        <w:keepLines/>
        <w:spacing w:before="240"/>
        <w:ind w:firstLine="284"/>
        <w:rPr>
          <w:lang w:val="pl-PL"/>
        </w:rPr>
      </w:pPr>
      <w:r w:rsidRPr="00914292">
        <w:rPr>
          <w:lang w:val="pl-PL"/>
        </w:rPr>
        <w:t xml:space="preserve">Sporządzono w języku angielskim i francuskim, i ogłoszono na rozprawie publicznej w Budynku Praw Człowieka w Strasburgu w dniu </w:t>
      </w:r>
      <w:r w:rsidRPr="00914292">
        <w:rPr>
          <w:lang w:val="pl-PL"/>
        </w:rPr>
        <w:br/>
        <w:t>28 września 2015 roku.</w:t>
      </w:r>
    </w:p>
    <w:p w:rsidR="00914292" w:rsidRPr="00914292" w:rsidRDefault="00914292" w:rsidP="00914292">
      <w:pPr>
        <w:tabs>
          <w:tab w:val="center" w:pos="1701"/>
          <w:tab w:val="center" w:pos="6407"/>
        </w:tabs>
        <w:spacing w:before="720"/>
        <w:jc w:val="left"/>
        <w:rPr>
          <w:lang w:val="pl-PL"/>
        </w:rPr>
      </w:pPr>
      <w:r w:rsidRPr="00914292">
        <w:rPr>
          <w:lang w:val="pl-PL"/>
        </w:rPr>
        <w:tab/>
        <w:t>Johan Callewaert</w:t>
      </w:r>
      <w:r w:rsidRPr="00914292">
        <w:rPr>
          <w:lang w:val="pl-PL"/>
        </w:rPr>
        <w:tab/>
        <w:t>Dean Spielmann</w:t>
      </w:r>
      <w:r w:rsidRPr="00914292">
        <w:rPr>
          <w:lang w:val="pl-PL"/>
        </w:rPr>
        <w:br/>
      </w:r>
      <w:r w:rsidRPr="00914292">
        <w:rPr>
          <w:lang w:val="pl-PL"/>
        </w:rPr>
        <w:tab/>
        <w:t>Zastępca Kanclerza</w:t>
      </w:r>
      <w:r w:rsidRPr="00914292">
        <w:rPr>
          <w:lang w:val="pl-PL"/>
        </w:rPr>
        <w:tab/>
        <w:t>Przewodniczący</w:t>
      </w:r>
    </w:p>
    <w:p w:rsidR="00914292" w:rsidRPr="00914292" w:rsidRDefault="00914292" w:rsidP="00914292">
      <w:pPr>
        <w:keepNext/>
        <w:keepLines/>
        <w:spacing w:before="240"/>
        <w:ind w:firstLine="284"/>
        <w:rPr>
          <w:lang w:val="pl-PL"/>
        </w:rPr>
      </w:pPr>
      <w:r w:rsidRPr="00914292">
        <w:rPr>
          <w:lang w:val="pl-PL"/>
        </w:rPr>
        <w:t>Zgodnie z art. 45 § 2 Konwencji oraz regułą 74 § 2 Regulaminu Trybunału, wspólna częściowo rozbieżna opinia sędziów De Gaetano, Lemmens i Mahoney jest załączona do niniejszego wyroku.</w:t>
      </w:r>
    </w:p>
    <w:p w:rsidR="00914292" w:rsidRPr="00914292" w:rsidRDefault="00914292" w:rsidP="00914292">
      <w:pPr>
        <w:tabs>
          <w:tab w:val="center" w:pos="6407"/>
        </w:tabs>
        <w:spacing w:before="720"/>
        <w:jc w:val="right"/>
        <w:rPr>
          <w:lang w:val="pl-PL"/>
        </w:rPr>
        <w:sectPr w:rsidR="00914292" w:rsidRPr="00914292" w:rsidSect="001F1E70">
          <w:headerReference w:type="even" r:id="rId14"/>
          <w:headerReference w:type="default" r:id="rId15"/>
          <w:footerReference w:type="default" r:id="rId16"/>
          <w:pgSz w:w="11906" w:h="16838" w:code="9"/>
          <w:pgMar w:top="2274" w:right="2274" w:bottom="2274" w:left="2274" w:header="1701" w:footer="720" w:gutter="0"/>
          <w:pgNumType w:start="1"/>
          <w:cols w:space="720"/>
          <w:noEndnote/>
          <w:docGrid w:linePitch="326"/>
        </w:sectPr>
      </w:pPr>
      <w:r w:rsidRPr="00914292">
        <w:rPr>
          <w:lang w:val="pl-PL"/>
        </w:rPr>
        <w:t>D.S.</w:t>
      </w:r>
      <w:r w:rsidRPr="00914292">
        <w:rPr>
          <w:lang w:val="pl-PL"/>
        </w:rPr>
        <w:br/>
        <w:t>J.C.</w:t>
      </w:r>
    </w:p>
    <w:p w:rsidR="00914292" w:rsidRPr="00914292" w:rsidRDefault="00914292" w:rsidP="00914292">
      <w:pPr>
        <w:keepNext/>
        <w:keepLines/>
        <w:spacing w:after="240"/>
        <w:jc w:val="center"/>
        <w:outlineLvl w:val="0"/>
        <w:rPr>
          <w:rFonts w:asciiTheme="majorHAnsi" w:hAnsiTheme="majorHAnsi"/>
          <w:sz w:val="28"/>
          <w:lang w:val="pl-PL"/>
        </w:rPr>
      </w:pPr>
      <w:r w:rsidRPr="00914292">
        <w:rPr>
          <w:rFonts w:asciiTheme="majorHAnsi" w:hAnsiTheme="majorHAnsi"/>
          <w:sz w:val="28"/>
          <w:lang w:val="pl-PL"/>
        </w:rPr>
        <w:lastRenderedPageBreak/>
        <w:t>WSPÓLNA CZĘŚCIOWO ROZBIEŻNA OPINIA SĘDZIÓW DE GAETANO, LEMMENS I MAHONEY</w:t>
      </w:r>
    </w:p>
    <w:p w:rsidR="00914292" w:rsidRPr="00914292" w:rsidRDefault="00914292" w:rsidP="00914292">
      <w:pPr>
        <w:jc w:val="center"/>
        <w:outlineLvl w:val="0"/>
        <w:rPr>
          <w:i/>
          <w:lang w:val="pl-PL"/>
        </w:rPr>
      </w:pPr>
      <w:r w:rsidRPr="00914292">
        <w:rPr>
          <w:i/>
          <w:lang w:val="pl-PL"/>
        </w:rPr>
        <w:t>(Tłumaczenie)</w:t>
      </w:r>
    </w:p>
    <w:p w:rsidR="00914292" w:rsidRPr="00914292" w:rsidRDefault="00914292" w:rsidP="00914292">
      <w:pPr>
        <w:ind w:firstLine="284"/>
        <w:rPr>
          <w:lang w:val="pl-PL"/>
        </w:rPr>
      </w:pPr>
    </w:p>
    <w:p w:rsidR="00914292" w:rsidRPr="00914292" w:rsidRDefault="00914292" w:rsidP="00914292">
      <w:pPr>
        <w:ind w:firstLine="284"/>
        <w:rPr>
          <w:lang w:val="pl-PL"/>
        </w:rPr>
      </w:pPr>
      <w:r w:rsidRPr="00914292">
        <w:rPr>
          <w:lang w:val="pl-PL"/>
        </w:rPr>
        <w:t>1.  Zgadzamy się ze stwierdzeniem większości naruszeniA aspektu proceduralnego art. 3 Konwencji. Ubolewamy jednak, gdyż nie jesteśmy w stanie przyłączyć się do większości, która uznała, że nastąpiło również naruszenie materialnego aspektu tego artykułu.</w:t>
      </w:r>
    </w:p>
    <w:p w:rsidR="00914292" w:rsidRPr="00914292" w:rsidRDefault="00914292" w:rsidP="00914292">
      <w:pPr>
        <w:ind w:firstLine="284"/>
        <w:rPr>
          <w:lang w:val="pl-PL"/>
        </w:rPr>
      </w:pPr>
      <w:r w:rsidRPr="00914292">
        <w:rPr>
          <w:lang w:val="pl-PL"/>
        </w:rPr>
        <w:t>2.  Pragniemy wyjaśnić na wstępie, że popieramy ogólne zasady streszczone przez większość (w paragrafach 81-90 wyroku). Jesteśmy również gotowi zaakceptować, jak zrobiła to większość, że stosując odpowiednie zasady postępowania dowodowego w niniejszej sprawie, można stwierdzić, że skarżący zostali spoliczkowani, będąc pod kontrolą policji (zobacz paragrafy 91-98 wyroku).</w:t>
      </w:r>
      <w:r w:rsidRPr="00914292">
        <w:rPr>
          <w:vertAlign w:val="superscript"/>
          <w:lang w:val="en-GB"/>
        </w:rPr>
        <w:footnoteReference w:id="1"/>
      </w:r>
    </w:p>
    <w:p w:rsidR="00914292" w:rsidRPr="00914292" w:rsidRDefault="00914292" w:rsidP="00914292">
      <w:pPr>
        <w:tabs>
          <w:tab w:val="left" w:pos="284"/>
        </w:tabs>
        <w:ind w:firstLine="284"/>
        <w:rPr>
          <w:lang w:val="pl-PL"/>
        </w:rPr>
      </w:pPr>
      <w:r w:rsidRPr="00914292">
        <w:rPr>
          <w:lang w:val="pl-PL"/>
        </w:rPr>
        <w:t>Kwestia, na którą nie jesteśmy się w stanie zgodzić z większością, jest charakterystyka traktowania zgodnie z art. 3, któremu skarżący zostali poddani (patrz: paragrafy 100-113 wyroku).</w:t>
      </w:r>
    </w:p>
    <w:p w:rsidR="00914292" w:rsidRPr="00914292" w:rsidRDefault="00914292" w:rsidP="00914292">
      <w:pPr>
        <w:ind w:firstLine="284"/>
        <w:rPr>
          <w:lang w:val="pl-PL"/>
        </w:rPr>
      </w:pPr>
      <w:r w:rsidRPr="00914292">
        <w:rPr>
          <w:lang w:val="pl-PL"/>
        </w:rPr>
        <w:t>3.  Uważamy, podobnie jak Izba (wyrok z dnia 21 listopada 2013 roku, § 50) i większość Wielkiej Izby (patrz paragraf 106 niniejszego wyroku), że policjanci, którzy bez potrzeby uderzyli osobę pod ich kontrolą, naruszyli etykę zawodową. Co więcej, w społeczeństwie demokratycznym powinno się spodziewać, że taki akt powinien również stanowić delikt i przestępstwo.</w:t>
      </w:r>
    </w:p>
    <w:p w:rsidR="00914292" w:rsidRPr="00914292" w:rsidRDefault="00914292" w:rsidP="00914292">
      <w:pPr>
        <w:ind w:firstLine="284"/>
        <w:rPr>
          <w:lang w:val="pl-PL"/>
        </w:rPr>
      </w:pPr>
      <w:r w:rsidRPr="00914292">
        <w:rPr>
          <w:lang w:val="pl-PL"/>
        </w:rPr>
        <w:t>Pragniemy podkreślić, że uderzenie przez policjanta jest niedopuszczalne (zobacz podobny wyrok Izby z dnia 21 listopada 2013 roku, § 51). Tak więc nasz</w:t>
      </w:r>
      <w:r w:rsidR="001160CD">
        <w:rPr>
          <w:lang w:val="pl-PL"/>
        </w:rPr>
        <w:t>a</w:t>
      </w:r>
      <w:r w:rsidRPr="00914292">
        <w:rPr>
          <w:lang w:val="pl-PL"/>
        </w:rPr>
        <w:t xml:space="preserve"> odrębna opinia w żadnym wypadku nie powinna być interpretowana jako uznanie immunitetu dla policjantów, a nawet jako tolerowanie tego, co się stało na posterunku Saint-Josse-ten-Noode.</w:t>
      </w:r>
    </w:p>
    <w:p w:rsidR="00914292" w:rsidRPr="00914292" w:rsidRDefault="00914292" w:rsidP="00914292">
      <w:pPr>
        <w:ind w:firstLine="284"/>
        <w:rPr>
          <w:lang w:val="pl-PL"/>
        </w:rPr>
      </w:pPr>
      <w:r w:rsidRPr="00914292">
        <w:rPr>
          <w:lang w:val="pl-PL"/>
        </w:rPr>
        <w:t>Jednak nie należy do Trybunału wydawanie opinii na podstawie etyki zawodowej lub prawa krajowego. Co nas niepokoi, jest węższą kwestią, czy niedopuszczalne traktowanie wymierzone przeciwko skarżącym stanowiło “poniżające traktowanie”, a więc nie tylko naruszenie praw skarżących, ale też ich podstawowych praw, jakie chroni Konwencja.</w:t>
      </w:r>
    </w:p>
    <w:p w:rsidR="00914292" w:rsidRPr="00914292" w:rsidRDefault="00914292" w:rsidP="00914292">
      <w:pPr>
        <w:ind w:firstLine="284"/>
        <w:rPr>
          <w:lang w:val="pl-PL"/>
        </w:rPr>
      </w:pPr>
      <w:r w:rsidRPr="00914292">
        <w:rPr>
          <w:lang w:val="pl-PL"/>
        </w:rPr>
        <w:t>4.  Jesteśmy gotowi zaakceptować, jak uczyniła to większość, że gdy dana osoba jest pod kontrolą policji, jakiekolwiek uciekanie się do siły fizycznej, które nie było bezwzględnie konieczne poprzez zachowanie tej osoby, umniejsza ludzką godność (zobacz paragrafy 88 i 100 wyroku).</w:t>
      </w:r>
    </w:p>
    <w:p w:rsidR="00914292" w:rsidRPr="00914292" w:rsidRDefault="00914292" w:rsidP="00914292">
      <w:pPr>
        <w:ind w:firstLine="284"/>
        <w:rPr>
          <w:lang w:val="pl-PL"/>
        </w:rPr>
      </w:pPr>
      <w:r w:rsidRPr="00914292">
        <w:rPr>
          <w:lang w:val="pl-PL"/>
        </w:rPr>
        <w:t xml:space="preserve">Jesteśmy w stanie dojść do tego wniosku bez uciekania się do szczegółowych uwag dotyczących godności człowieka określonych zarówno w części wyroku dotyczącej międzynarodowych tekstów, </w:t>
      </w:r>
      <w:r w:rsidRPr="00914292">
        <w:rPr>
          <w:lang w:val="pl-PL"/>
        </w:rPr>
        <w:lastRenderedPageBreak/>
        <w:t>instrumentów i dokumentów (paragrafy 45-47) oraz w sekcji “Prawo” (paragrafy 89-90). W istocie, zastanawiamy się, jaki praktyczny cel służy tym obserwacjom, biorąc pod uwagę, że większość nie daje żadnych wskazówek, w jaki sposób pojęcie godności ludzkiej powinno być rozumiane. Obserwacje są przedstawiane tak, jakby zamierzały ustanowić doktrynę, ale w rzeczywistości nie oferują czytelnikowi wiele na drodze oświecenia.</w:t>
      </w:r>
    </w:p>
    <w:p w:rsidR="00914292" w:rsidRPr="00914292" w:rsidRDefault="00914292" w:rsidP="00914292">
      <w:pPr>
        <w:ind w:firstLine="284"/>
        <w:rPr>
          <w:lang w:val="pl-PL"/>
        </w:rPr>
      </w:pPr>
      <w:r w:rsidRPr="00914292">
        <w:rPr>
          <w:lang w:val="pl-PL"/>
        </w:rPr>
        <w:t>5.  To powiedziawszy, czy należy przyjąć, że każda ingerencja w godność ludzką stanowi poniżające traktowanie, a tym samym naruszenie art. 3? Nie idąc tak daleko, większość wydaje się sugerować, że jakakolwiek ingerencja w ludzką godność w wyniku użycia siły przez policję koniecznie naruszy art. 3.</w:t>
      </w:r>
    </w:p>
    <w:p w:rsidR="00914292" w:rsidRPr="00914292" w:rsidRDefault="00914292" w:rsidP="00914292">
      <w:pPr>
        <w:ind w:firstLine="284"/>
        <w:rPr>
          <w:lang w:val="pl-PL"/>
        </w:rPr>
      </w:pPr>
      <w:r w:rsidRPr="00914292">
        <w:rPr>
          <w:lang w:val="pl-PL"/>
        </w:rPr>
        <w:t xml:space="preserve">Uważamy, że w tym stwierdzeniu, większość odeszła od ugruntowanego orzecznictwa, co skutkuje tym, że, tam gdzie odwołanie się do siły fizycznej umniejsza godność ludzką, będzie ono “w zasadzie” stanowiło naruszenie art. 3. Stosowne orzecznictwo jest faktycznie dwukrotnie cytowane, </w:t>
      </w:r>
      <w:r w:rsidRPr="00914292">
        <w:rPr>
          <w:lang w:val="pl-PL"/>
        </w:rPr>
        <w:br/>
        <w:t xml:space="preserve">w wyroku (w paragrafie 88, z odniesieniami do </w:t>
      </w:r>
      <w:r w:rsidRPr="00914292">
        <w:rPr>
          <w:i/>
          <w:lang w:val="pl-PL"/>
        </w:rPr>
        <w:t>Ribitsch przeciwko Austrii</w:t>
      </w:r>
      <w:r w:rsidRPr="00914292">
        <w:rPr>
          <w:lang w:val="pl-PL"/>
        </w:rPr>
        <w:t xml:space="preserve">, 4 grudnia 1995 roku, § 38, Seria A nr 336; </w:t>
      </w:r>
      <w:r w:rsidRPr="00914292">
        <w:rPr>
          <w:i/>
          <w:lang w:val="pl-PL"/>
        </w:rPr>
        <w:t>Mete i Inni przeciwko Turcji</w:t>
      </w:r>
      <w:r w:rsidRPr="00914292">
        <w:rPr>
          <w:lang w:val="pl-PL"/>
        </w:rPr>
        <w:t xml:space="preserve">, nr 294/08, § 38, 4 października 2011 roku; and </w:t>
      </w:r>
      <w:r w:rsidRPr="00914292">
        <w:rPr>
          <w:i/>
          <w:lang w:val="pl-PL"/>
        </w:rPr>
        <w:t xml:space="preserve">El-Masri przeciwko “Byłej Jugosłowiańskiej Republice Macedonii” </w:t>
      </w:r>
      <w:r w:rsidRPr="00914292">
        <w:rPr>
          <w:lang w:val="pl-PL"/>
        </w:rPr>
        <w:t xml:space="preserve">[GC], nr 39630/09, § 207, ETPCz 2012, i w paragrafie 100). Z naszego punktu widzenia, użycie określenia “w zasadzie” oznacza, że </w:t>
      </w:r>
      <w:r w:rsidRPr="00914292">
        <w:rPr>
          <w:rFonts w:ascii="Cambria Math" w:hAnsi="Cambria Math" w:cs="Cambria Math"/>
          <w:lang w:val="pl-PL"/>
        </w:rPr>
        <w:t>​​</w:t>
      </w:r>
      <w:r w:rsidRPr="00914292">
        <w:rPr>
          <w:rFonts w:ascii="Times New Roman" w:hAnsi="Times New Roman" w:cs="Times New Roman"/>
          <w:lang w:val="pl-PL"/>
        </w:rPr>
        <w:t>są wyjątki, czyli przypadki ingerencji w ludzką godność, które jednak nie naruszają art. 3. W tym punkcie odniesiemy się do wyroku</w:t>
      </w:r>
      <w:r w:rsidRPr="00914292">
        <w:rPr>
          <w:lang w:val="pl-PL"/>
        </w:rPr>
        <w:t xml:space="preserve"> </w:t>
      </w:r>
      <w:r w:rsidRPr="00914292">
        <w:rPr>
          <w:i/>
          <w:lang w:val="pl-PL"/>
        </w:rPr>
        <w:t>Irlandia przeciwko Wielkiej Brytanii</w:t>
      </w:r>
      <w:r w:rsidRPr="00914292">
        <w:rPr>
          <w:lang w:val="pl-PL"/>
        </w:rPr>
        <w:t xml:space="preserve">, w którym Trybunał stwierdził, że może wystąpić “przemoc, która ma zostać potępiona zarówno ze względów moralnych, a także w większości przypadków na podstawie prawa krajowego Państw Stron, ale która nie podlega pod art. 3 Konwencji” (zobacz </w:t>
      </w:r>
      <w:r w:rsidRPr="00914292">
        <w:rPr>
          <w:i/>
          <w:lang w:val="pl-PL"/>
        </w:rPr>
        <w:t>Irlandia przeciwko Wielkiej Brytanii</w:t>
      </w:r>
      <w:r w:rsidRPr="00914292">
        <w:rPr>
          <w:lang w:val="pl-PL"/>
        </w:rPr>
        <w:t>, 18 stycznia 1978 roku, § 167, Seria A nr 25).</w:t>
      </w:r>
    </w:p>
    <w:p w:rsidR="00914292" w:rsidRPr="00914292" w:rsidRDefault="00914292" w:rsidP="00914292">
      <w:pPr>
        <w:ind w:firstLine="284"/>
        <w:rPr>
          <w:lang w:val="pl-PL"/>
        </w:rPr>
      </w:pPr>
      <w:r w:rsidRPr="00914292">
        <w:rPr>
          <w:lang w:val="pl-PL"/>
        </w:rPr>
        <w:t xml:space="preserve">Jest tak dlatego, że istnieją różne formy traktowania, które wprawdzie ingerują w ludzką godność, nie osiągają jednak minimalnego poziomu dolegliwości wymaganego do objęcia zakresem art. 3 (zobacz, na przykład, </w:t>
      </w:r>
      <w:r w:rsidRPr="00914292">
        <w:rPr>
          <w:i/>
          <w:lang w:val="pl-PL"/>
        </w:rPr>
        <w:t>Irlandia przeciwko Wielkiej Brytanii</w:t>
      </w:r>
      <w:r w:rsidRPr="00914292">
        <w:rPr>
          <w:lang w:val="pl-PL"/>
        </w:rPr>
        <w:t xml:space="preserve">, cytowany powyżej, § 162, a, wśród niedawnych orzeczeń, </w:t>
      </w:r>
      <w:r w:rsidRPr="00914292">
        <w:rPr>
          <w:i/>
          <w:lang w:val="pl-PL"/>
        </w:rPr>
        <w:t>El-Masri</w:t>
      </w:r>
      <w:r w:rsidRPr="00914292">
        <w:rPr>
          <w:lang w:val="pl-PL"/>
        </w:rPr>
        <w:t xml:space="preserve">, cytowany powyżej, § 196; </w:t>
      </w:r>
      <w:r w:rsidRPr="00914292">
        <w:rPr>
          <w:i/>
          <w:lang w:val="pl-PL"/>
        </w:rPr>
        <w:t>Svinarenko i Slyadnev</w:t>
      </w:r>
      <w:r w:rsidRPr="00914292">
        <w:rPr>
          <w:lang w:val="pl-PL"/>
        </w:rPr>
        <w:t xml:space="preserve"> </w:t>
      </w:r>
      <w:r w:rsidRPr="00914292">
        <w:rPr>
          <w:i/>
          <w:lang w:val="pl-PL"/>
        </w:rPr>
        <w:t xml:space="preserve">przeciwko Rosji </w:t>
      </w:r>
      <w:r w:rsidRPr="00914292">
        <w:rPr>
          <w:lang w:val="pl-PL"/>
        </w:rPr>
        <w:t xml:space="preserve">[GC], nr 32541/08 i 43441/08, § 114, ETPCz 2014 (fragmenty); i </w:t>
      </w:r>
      <w:r w:rsidRPr="00914292">
        <w:rPr>
          <w:i/>
          <w:lang w:val="pl-PL"/>
        </w:rPr>
        <w:t xml:space="preserve">Tarakhel przeciwko Szwajcarii </w:t>
      </w:r>
      <w:r w:rsidRPr="00914292">
        <w:rPr>
          <w:lang w:val="pl-PL"/>
        </w:rPr>
        <w:t>[GC], nr 29217/12, § 94, ETPCz 2014 (fragmenty)).</w:t>
      </w:r>
    </w:p>
    <w:p w:rsidR="00914292" w:rsidRPr="00914292" w:rsidRDefault="00914292" w:rsidP="00914292">
      <w:pPr>
        <w:ind w:firstLine="284"/>
        <w:rPr>
          <w:i/>
          <w:lang w:val="pl-PL"/>
        </w:rPr>
      </w:pPr>
      <w:r w:rsidRPr="00914292">
        <w:rPr>
          <w:lang w:val="pl-PL"/>
        </w:rPr>
        <w:t>6.  Głównym pytaniem wynikającym z niniejszej sprawy jest, czy ten minimalny poziom osiągnięto w odniesieniu do skarżących.</w:t>
      </w:r>
    </w:p>
    <w:p w:rsidR="00914292" w:rsidRPr="00914292" w:rsidRDefault="00914292" w:rsidP="00914292">
      <w:pPr>
        <w:ind w:firstLine="284"/>
        <w:rPr>
          <w:lang w:val="pl-PL"/>
        </w:rPr>
      </w:pPr>
      <w:r w:rsidRPr="00914292">
        <w:rPr>
          <w:lang w:val="pl-PL"/>
        </w:rPr>
        <w:t xml:space="preserve">Większość na wstępie podkreśliła, że ocena tego minimum zależy od wszystkich okoliczności sprawy (zobacz paragraf 86 wyroku). Następnie jednak nie wykazała dalszej troski wobec szczególnych okoliczności, zamiast tego po prostu przyjmując wybitnie dogmatyczne stanowisko: każde zachowanie funkcjonariuszy organów ścigania, które narusza </w:t>
      </w:r>
      <w:r w:rsidRPr="00914292">
        <w:rPr>
          <w:lang w:val="pl-PL"/>
        </w:rPr>
        <w:lastRenderedPageBreak/>
        <w:t>godność człowieka stanowi naruszenie art. 3, niezależnie od jego wpływu na daną osobę (zobacz paragraf 101).</w:t>
      </w:r>
    </w:p>
    <w:p w:rsidR="00914292" w:rsidRPr="00914292" w:rsidRDefault="00914292" w:rsidP="00914292">
      <w:pPr>
        <w:ind w:firstLine="284"/>
        <w:rPr>
          <w:lang w:val="pl-PL"/>
        </w:rPr>
      </w:pPr>
      <w:r w:rsidRPr="00914292">
        <w:rPr>
          <w:lang w:val="pl-PL"/>
        </w:rPr>
        <w:t xml:space="preserve">Z naszej strony, uważamy, że szczególne okoliczności mają fundamentalne znaczenie. Nie jest zadaniem Trybunału narzucanie ogólnych zasad postępowania funkcjonariuszom organów ścigania; natomiast, jego zadaniem jest ograniczone do zbadania indywidualnej sytuacji skarżących w zakresie, w jakim </w:t>
      </w:r>
      <w:r w:rsidRPr="00914292">
        <w:rPr>
          <w:rFonts w:ascii="Cambria Math" w:hAnsi="Cambria Math" w:cs="Cambria Math"/>
          <w:lang w:val="pl-PL"/>
        </w:rPr>
        <w:t>​​</w:t>
      </w:r>
      <w:r w:rsidRPr="00914292">
        <w:rPr>
          <w:rFonts w:ascii="Times New Roman" w:hAnsi="Times New Roman" w:cs="Times New Roman"/>
          <w:lang w:val="pl-PL"/>
        </w:rPr>
        <w:t>wskazują, że byli osobiście dotknięci traktowaniem, na które się skarżyli</w:t>
      </w:r>
      <w:r w:rsidRPr="00914292">
        <w:rPr>
          <w:lang w:val="pl-PL"/>
        </w:rPr>
        <w:t xml:space="preserve"> (zobacz, </w:t>
      </w:r>
      <w:r w:rsidRPr="00914292">
        <w:rPr>
          <w:i/>
          <w:lang w:val="pl-PL"/>
        </w:rPr>
        <w:t>mutatis mutandis</w:t>
      </w:r>
      <w:r w:rsidRPr="00914292">
        <w:rPr>
          <w:lang w:val="pl-PL"/>
        </w:rPr>
        <w:t xml:space="preserve">, </w:t>
      </w:r>
      <w:r w:rsidRPr="00914292">
        <w:rPr>
          <w:i/>
          <w:lang w:val="pl-PL"/>
        </w:rPr>
        <w:t>Lorsé i Inni przeciwko Holandii</w:t>
      </w:r>
      <w:r w:rsidRPr="00914292">
        <w:rPr>
          <w:lang w:val="pl-PL"/>
        </w:rPr>
        <w:t>,</w:t>
      </w:r>
      <w:r w:rsidRPr="00914292">
        <w:rPr>
          <w:i/>
          <w:lang w:val="pl-PL"/>
        </w:rPr>
        <w:t xml:space="preserve"> </w:t>
      </w:r>
      <w:r w:rsidRPr="00914292">
        <w:rPr>
          <w:lang w:val="pl-PL"/>
        </w:rPr>
        <w:t xml:space="preserve">nr 52750/99, § 62, 4 lutego 2003 roku; </w:t>
      </w:r>
      <w:r w:rsidRPr="00914292">
        <w:rPr>
          <w:i/>
          <w:lang w:val="pl-PL"/>
        </w:rPr>
        <w:t>Van der Ven przeciwko Holandii</w:t>
      </w:r>
      <w:r w:rsidRPr="00914292">
        <w:rPr>
          <w:lang w:val="pl-PL"/>
        </w:rPr>
        <w:t>,</w:t>
      </w:r>
      <w:r w:rsidRPr="00914292">
        <w:rPr>
          <w:i/>
          <w:lang w:val="pl-PL"/>
        </w:rPr>
        <w:t xml:space="preserve"> </w:t>
      </w:r>
      <w:r w:rsidRPr="00914292">
        <w:rPr>
          <w:lang w:val="pl-PL"/>
        </w:rPr>
        <w:t>nr</w:t>
      </w:r>
      <w:r w:rsidRPr="00914292">
        <w:rPr>
          <w:vertAlign w:val="superscript"/>
          <w:lang w:val="pl-PL"/>
        </w:rPr>
        <w:t> </w:t>
      </w:r>
      <w:r w:rsidRPr="00914292">
        <w:rPr>
          <w:lang w:val="pl-PL"/>
        </w:rPr>
        <w:t>50901/99, § 50, ETPCz 2003</w:t>
      </w:r>
      <w:r w:rsidRPr="00914292">
        <w:rPr>
          <w:lang w:val="pl-PL"/>
        </w:rPr>
        <w:noBreakHyphen/>
        <w:t xml:space="preserve">II; i </w:t>
      </w:r>
      <w:r w:rsidRPr="00914292">
        <w:rPr>
          <w:i/>
          <w:lang w:val="pl-PL"/>
        </w:rPr>
        <w:t>Lindström i Mässeli</w:t>
      </w:r>
      <w:r w:rsidRPr="00914292">
        <w:rPr>
          <w:lang w:val="pl-PL"/>
        </w:rPr>
        <w:t xml:space="preserve"> </w:t>
      </w:r>
      <w:r w:rsidRPr="00914292">
        <w:rPr>
          <w:i/>
          <w:lang w:val="pl-PL"/>
        </w:rPr>
        <w:t>przeciwko Finlandii</w:t>
      </w:r>
      <w:r w:rsidRPr="00914292">
        <w:rPr>
          <w:lang w:val="pl-PL"/>
        </w:rPr>
        <w:t>, nr</w:t>
      </w:r>
      <w:r w:rsidRPr="00914292">
        <w:rPr>
          <w:vertAlign w:val="superscript"/>
          <w:lang w:val="pl-PL"/>
        </w:rPr>
        <w:t xml:space="preserve"> </w:t>
      </w:r>
      <w:r w:rsidRPr="00914292">
        <w:rPr>
          <w:lang w:val="pl-PL"/>
        </w:rPr>
        <w:t>24630/10, § 41, 14 stycznia 2014 roku). Pewne czynniki dyktują, że intensywność przemocy zadawanej skarżącym powinna być przedstawiona w odpowiedniej perspektywie. Dotyczą one w szczególności czasu trwania traktowania, jego skutków fizycznych bądź psychicznych, intencji lub motywacji stojącej za nim i kontekstu, w jakim została ona zadana (zobacz aspekty uznawane za istotne w orzecznictwie Trybunału, streszczone w paragrafie 86 wyroku). Jak zauważyła Izba, oba incydenty w niniejszej sprawie, opierają się na pojedynczym uderzeniu zadanym bezmyślnie przez policjanta, którego irytowało lekceważące lub prowokacyjne zachowanie skarżących w kontekście napięć między członkami rodziny skarżących, a policjantami na ich osiedlu, i nie było żadnych poważnych lub długoterminowych efektów (wyrok Izby z dnia 21 listopada 2013 roku, § 51). Chociaż traktowanie skarżących było nie do zaakceptowania (zobacz paragraf 3 powyżej), nie jesteśmy w stanie uznać, że został osiągnięty minimalny poziom surowości klasyfikowany jako “poniżające traktowanie” w rozumieniu art. 3 Konwencji.</w:t>
      </w:r>
    </w:p>
    <w:p w:rsidR="00914292" w:rsidRPr="00914292" w:rsidRDefault="00914292" w:rsidP="00914292">
      <w:pPr>
        <w:ind w:firstLine="284"/>
        <w:rPr>
          <w:lang w:val="pl-PL"/>
        </w:rPr>
      </w:pPr>
      <w:r w:rsidRPr="00914292">
        <w:rPr>
          <w:lang w:val="pl-PL"/>
        </w:rPr>
        <w:t xml:space="preserve">7.  Obawiamy się, że wyrok ten może nałożyć nierealistyczne standardy przez odebranie znaczenia wymogowi minimalnego poziomu nasilenia aktów przemocy funkcjonariuszy organów ścigania. Może się również wymagać od policjantów praktykowania samokontroli w każdych okolicznościach, niezależnie od zachowania osoby, z którą mają do czynienia (patrz paragraf 108 wyroku), ale to nie będzie zapobiegać zdarzeniom, w których ludzie zachowują się prowokacyjnie wobec nich  -jak w niniejszej sprawie - i  będzie powodować, że stracą panowanie nad sobą. I wtedy będzie zadaniem właściwych sądów krajowych, w razie potrzeby, ustalenie, czy zachowanie funkcjonariuszy może być usprawiedliwione. Podsumowując, jak uznała większość, że </w:t>
      </w:r>
      <w:r w:rsidRPr="00914292">
        <w:rPr>
          <w:rFonts w:ascii="Cambria Math" w:hAnsi="Cambria Math" w:cs="Cambria Math"/>
          <w:lang w:val="pl-PL"/>
        </w:rPr>
        <w:t>​​</w:t>
      </w:r>
      <w:r w:rsidRPr="00914292">
        <w:rPr>
          <w:rFonts w:ascii="Times New Roman" w:hAnsi="Times New Roman" w:cs="Times New Roman"/>
          <w:lang w:val="pl-PL"/>
        </w:rPr>
        <w:t>w każdym takim wypadku Państwo będzie odpowiedzialne za naruszenia praw ofiar, w szczególności z powodu braku przeszkolenia urzędników</w:t>
      </w:r>
      <w:r w:rsidRPr="00914292">
        <w:rPr>
          <w:lang w:val="pl-PL"/>
        </w:rPr>
        <w:t xml:space="preserve"> “w taki sposób, aby zapewnić im wysoki poziom kompetencji” (zobacz paragraf 108 wyroku), jest to naszym zdaniem wyraźne niedocenianie różnych trudności, które można napotkać w rzeczywistych sytuacjach życiowych.</w:t>
      </w:r>
    </w:p>
    <w:p w:rsidR="00914292" w:rsidRPr="00914292" w:rsidRDefault="00914292" w:rsidP="00914292">
      <w:pPr>
        <w:ind w:firstLine="284"/>
        <w:rPr>
          <w:lang w:val="pl-PL"/>
        </w:rPr>
      </w:pPr>
      <w:r w:rsidRPr="00914292">
        <w:rPr>
          <w:lang w:val="pl-PL"/>
        </w:rPr>
        <w:t xml:space="preserve">Ta obserwacja nie może zostać odrzucona poprzez stwierdzenie, że zakaz tortur i nieludzkiego lub poniżającego traktowania albo karania jest </w:t>
      </w:r>
      <w:r w:rsidRPr="00914292">
        <w:rPr>
          <w:lang w:val="pl-PL"/>
        </w:rPr>
        <w:lastRenderedPageBreak/>
        <w:t>absolutny, niezależnie od zachowania danej osoby (zobacz paragraf 108 wyroku). My też przychylamy się do absolutnego charakteru tego zakazu. Jednakże ma on zastosowanie jedynie wtedy, gdy zostanie ustalone, że konkretny przykład traktowania osiągnął wymagany poziom dolegliwości.</w:t>
      </w:r>
    </w:p>
    <w:p w:rsidR="00914292" w:rsidRPr="00914292" w:rsidRDefault="00914292" w:rsidP="00914292">
      <w:pPr>
        <w:ind w:firstLine="284"/>
        <w:rPr>
          <w:lang w:val="pl-PL"/>
        </w:rPr>
      </w:pPr>
      <w:r w:rsidRPr="00914292">
        <w:rPr>
          <w:lang w:val="pl-PL"/>
        </w:rPr>
        <w:t xml:space="preserve">Istnieją również solidne podstawy do uznania, że absolutny charakter zakazu określonego w art. 3 jest jednym z powodów, dla których Trybunał uznał, że artykuł ten zostanie naruszony tylko wtedy, gdy poziom dolegliwości zostanie osiągnięty. Trybunał regularnie powtarza, że jest zdaje sobie sprawę z powagi orzeczenia, że Umawiające się Państwo naruszyło podstawowe prawa (zobacz, między innymi, </w:t>
      </w:r>
      <w:r w:rsidRPr="00914292">
        <w:rPr>
          <w:i/>
          <w:lang w:val="pl-PL"/>
        </w:rPr>
        <w:t xml:space="preserve">Nachova i Inni przeciwko Bułgarii </w:t>
      </w:r>
      <w:r w:rsidRPr="00914292">
        <w:rPr>
          <w:lang w:val="pl-PL"/>
        </w:rPr>
        <w:t>[GC], nr 43577/98 i 43579/98, § 147, ETPCz 2005</w:t>
      </w:r>
      <w:r w:rsidRPr="00914292">
        <w:rPr>
          <w:lang w:val="pl-PL"/>
        </w:rPr>
        <w:noBreakHyphen/>
        <w:t xml:space="preserve">VII; </w:t>
      </w:r>
      <w:r w:rsidRPr="00914292">
        <w:rPr>
          <w:i/>
          <w:lang w:val="pl-PL"/>
        </w:rPr>
        <w:t>Mathew przeciwko Holandii</w:t>
      </w:r>
      <w:r w:rsidRPr="00914292">
        <w:rPr>
          <w:lang w:val="pl-PL"/>
        </w:rPr>
        <w:t>, nr 24919/03, § 156, ETPCz 2005</w:t>
      </w:r>
      <w:r w:rsidRPr="00914292">
        <w:rPr>
          <w:lang w:val="pl-PL"/>
        </w:rPr>
        <w:noBreakHyphen/>
        <w:t xml:space="preserve">IX; i </w:t>
      </w:r>
      <w:r w:rsidRPr="00914292">
        <w:rPr>
          <w:i/>
          <w:lang w:val="pl-PL"/>
        </w:rPr>
        <w:t>Gruzja przeciwko Rosji (I)</w:t>
      </w:r>
      <w:r w:rsidRPr="00914292">
        <w:rPr>
          <w:lang w:val="pl-PL"/>
        </w:rPr>
        <w:t xml:space="preserve"> [GC], nr 13255/07, § 94, ETPCz 2014 (fragmenty)). Jest to szczególnie prawdziwe w odniesieniu do stwierdzenia naruszenia art. 3, przepisu, który wyraża “jedną z najbardziej fundamentalnych wartości demokratycznych społeczeństw” (zobacz paragraf 81 wyroku) i wymaga bezwzględnego zakazu przez Państwa.</w:t>
      </w:r>
    </w:p>
    <w:p w:rsidR="00914292" w:rsidRPr="00914292" w:rsidRDefault="00914292" w:rsidP="00914292">
      <w:pPr>
        <w:ind w:firstLine="284"/>
        <w:rPr>
          <w:lang w:val="pl-PL"/>
        </w:rPr>
      </w:pPr>
      <w:r w:rsidRPr="00914292">
        <w:rPr>
          <w:lang w:val="pl-PL"/>
        </w:rPr>
        <w:t>W związku z tym powinniśmy unikać trywializowania ustaleń naruszenia art. 3. Sytuacja zaskarżona w niniejszej sprawie jest o wiele mniej poważna niż traktowanie przez funkcjonariuszy organów ścigania w wielu innych sprawach, którymi Trybunał niestety musiał się zająć. Jaki wpływ, w takim razie, ma jeszcze stwierdzenie naruszenia artykułu 3?</w:t>
      </w:r>
      <w:r w:rsidRPr="00914292">
        <w:rPr>
          <w:vertAlign w:val="superscript"/>
          <w:lang w:val="en-GB"/>
        </w:rPr>
        <w:footnoteReference w:id="2"/>
      </w:r>
    </w:p>
    <w:p w:rsidR="00914292" w:rsidRPr="00914292" w:rsidRDefault="00914292" w:rsidP="00914292">
      <w:pPr>
        <w:ind w:firstLine="284"/>
        <w:rPr>
          <w:lang w:val="pl-PL"/>
        </w:rPr>
      </w:pPr>
      <w:r w:rsidRPr="00914292">
        <w:rPr>
          <w:lang w:val="pl-PL"/>
        </w:rPr>
        <w:t>8.  Wrażliwość ofiary jest czynnikiem, który może być brany pod uwagę przy ocenie wagi ingerencji w ludzką godność. Większość zwraca w związku z tym, co prawda jako drugorzędną uwagę, na fakt, że pierwszy skarżący był małoletni w danym czasie (zobacz paragrafy 109-110 wyroku).</w:t>
      </w:r>
    </w:p>
    <w:p w:rsidR="00914292" w:rsidRPr="00914292" w:rsidRDefault="00914292" w:rsidP="00914292">
      <w:pPr>
        <w:ind w:firstLine="284"/>
        <w:rPr>
          <w:lang w:val="pl-PL"/>
        </w:rPr>
      </w:pPr>
      <w:r w:rsidRPr="00914292">
        <w:rPr>
          <w:lang w:val="pl-PL"/>
        </w:rPr>
        <w:t>Uważamy, że Trybunał nie ma wystarczających informacji, aby traktować wiek pierwszego skarżącego jako naprawdę istotny czynnik w niniejszej sprawie. To nie była jego pierwsza konfrontacja z policją. Ponadto, był członkiem rodziny, która miała trudne relacje z policją od lat i która wniosła kilka skarg karnych przeciwko policjantom. Odnosząc się po prostu do wieku pierwszego skarżącego jako podstawy do stwierdzenia, że był osobą wrażliwą, wobec której policjanci powinni wykazać</w:t>
      </w:r>
      <w:r w:rsidRPr="00914292">
        <w:rPr>
          <w:snapToGrid w:val="0"/>
          <w:szCs w:val="24"/>
          <w:lang w:val="pl-PL" w:eastAsia="fr-FR"/>
        </w:rPr>
        <w:t xml:space="preserve"> “większą czujność i opanowanie” </w:t>
      </w:r>
      <w:r w:rsidRPr="00914292">
        <w:rPr>
          <w:lang w:val="pl-PL"/>
        </w:rPr>
        <w:t>(zobacz paragraf 110 wyroku) jest naszym zdaniem podejściem nadmiernie teoretycznym. Wniosek wyciągnięty w tej kwestii grozi pozostawaniem w całkowitej sprzeczności z rzeczywistością.</w:t>
      </w:r>
    </w:p>
    <w:p w:rsidR="00914292" w:rsidRPr="00914292" w:rsidRDefault="00914292" w:rsidP="00914292">
      <w:pPr>
        <w:ind w:firstLine="284"/>
        <w:rPr>
          <w:lang w:val="pl-PL"/>
        </w:rPr>
      </w:pPr>
      <w:r w:rsidRPr="00914292">
        <w:rPr>
          <w:lang w:val="pl-PL"/>
        </w:rPr>
        <w:t xml:space="preserve">9.  Stwierdzając, że nastąpiło naruszenie materialnego aspektu art. 3, większość starała się wykazać zero tolerancji wobec policjantów, którzy uciekają się do przemocy fizycznej, która nie była bezwzględnie konieczna </w:t>
      </w:r>
      <w:r w:rsidRPr="00914292">
        <w:rPr>
          <w:lang w:val="pl-PL"/>
        </w:rPr>
        <w:lastRenderedPageBreak/>
        <w:t>z uwagi na zachowanie osoby, z którą mają do czynienia. To samo w sobie jest szczytnym celem. Przemoc policji jest nie do zaakceptowania.</w:t>
      </w:r>
    </w:p>
    <w:p w:rsidR="00914292" w:rsidRPr="00914292" w:rsidRDefault="00914292" w:rsidP="00914292">
      <w:pPr>
        <w:ind w:firstLine="284"/>
        <w:rPr>
          <w:lang w:val="pl-PL"/>
        </w:rPr>
      </w:pPr>
      <w:r w:rsidRPr="00914292">
        <w:rPr>
          <w:lang w:val="pl-PL"/>
        </w:rPr>
        <w:t>Jednak wolelibyśmy bardziej zróżnicowaną ocenę stanu faktycznego sprawy, bardziej osadzoną w rzeczywistości. Z powodów wymienionych powyżej, uważamy, że zaskarżone traktowanie nie osiągnęło poziomu dolegliwości wymaganego do objęcia zakresem art. 3.</w:t>
      </w:r>
    </w:p>
    <w:p w:rsidR="007475DE" w:rsidRDefault="007475DE" w:rsidP="001436AB">
      <w:pPr>
        <w:pStyle w:val="ECHRPara"/>
        <w:rPr>
          <w:lang w:val="pl-PL"/>
        </w:rPr>
      </w:pPr>
    </w:p>
    <w:sectPr w:rsidR="007475DE" w:rsidSect="00AF740C">
      <w:headerReference w:type="even" r:id="rId17"/>
      <w:headerReference w:type="default" r:id="rId18"/>
      <w:pgSz w:w="11906" w:h="16838" w:code="9"/>
      <w:pgMar w:top="2274" w:right="2274" w:bottom="2274" w:left="2274" w:header="1701"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466" w:rsidRDefault="00BE3466" w:rsidP="002E3260">
      <w:r>
        <w:separator/>
      </w:r>
    </w:p>
  </w:endnote>
  <w:endnote w:type="continuationSeparator" w:id="0">
    <w:p w:rsidR="00BE3466" w:rsidRDefault="00BE3466" w:rsidP="002E3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292" w:rsidRPr="00150BFA" w:rsidRDefault="00914292" w:rsidP="00360298">
    <w:pPr>
      <w:jc w:val="center"/>
    </w:pPr>
    <w:r>
      <w:rPr>
        <w:noProof/>
        <w:lang w:val="pl-PL" w:eastAsia="pl-PL"/>
      </w:rPr>
      <w:drawing>
        <wp:inline distT="0" distB="0" distL="0" distR="0" wp14:anchorId="4BEA1047" wp14:editId="6D7F6010">
          <wp:extent cx="771525" cy="619125"/>
          <wp:effectExtent l="0" t="0" r="9525" b="9525"/>
          <wp:docPr id="44" name="Picture 4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14292" w:rsidRPr="00A737D1" w:rsidRDefault="00914292" w:rsidP="00360298">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292" w:rsidRPr="00A737D1" w:rsidRDefault="00914292" w:rsidP="00360298">
    <w:pPr>
      <w:pStyle w:val="Stopka"/>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466" w:rsidRDefault="00BE3466" w:rsidP="002E3260">
      <w:r>
        <w:separator/>
      </w:r>
    </w:p>
  </w:footnote>
  <w:footnote w:type="continuationSeparator" w:id="0">
    <w:p w:rsidR="00BE3466" w:rsidRDefault="00BE3466" w:rsidP="002E3260">
      <w:r>
        <w:continuationSeparator/>
      </w:r>
    </w:p>
  </w:footnote>
  <w:footnote w:id="1">
    <w:p w:rsidR="00914292" w:rsidRPr="00C514D2" w:rsidRDefault="00914292" w:rsidP="00914292">
      <w:pPr>
        <w:pStyle w:val="Tekstprzypisudolnego"/>
        <w:rPr>
          <w:lang w:val="pl-PL"/>
        </w:rPr>
      </w:pPr>
      <w:r w:rsidRPr="00C514D2">
        <w:rPr>
          <w:rStyle w:val="Odwoanieprzypisudolnego"/>
        </w:rPr>
        <w:footnoteRef/>
      </w:r>
      <w:r w:rsidRPr="00C514D2">
        <w:rPr>
          <w:lang w:val="pl-PL"/>
        </w:rPr>
        <w:t>  Z punktu widzenia konk</w:t>
      </w:r>
      <w:r>
        <w:rPr>
          <w:lang w:val="pl-PL"/>
        </w:rPr>
        <w:t>luzj</w:t>
      </w:r>
      <w:r w:rsidRPr="00C514D2">
        <w:rPr>
          <w:lang w:val="pl-PL"/>
        </w:rPr>
        <w:t>i, którą osiągnęliśmy, jednakże, mogliśmy zostawić otwartym pytanie dotyczące ustaleni</w:t>
      </w:r>
      <w:r>
        <w:rPr>
          <w:lang w:val="pl-PL"/>
        </w:rPr>
        <w:t>a</w:t>
      </w:r>
      <w:r w:rsidRPr="00C514D2">
        <w:rPr>
          <w:lang w:val="pl-PL"/>
        </w:rPr>
        <w:t xml:space="preserve"> faktów, jak uczyniła to Izba (wyrok z 21 października 2013, § 49).</w:t>
      </w:r>
    </w:p>
  </w:footnote>
  <w:footnote w:id="2">
    <w:p w:rsidR="00914292" w:rsidRPr="00C514D2" w:rsidRDefault="00914292" w:rsidP="00914292">
      <w:pPr>
        <w:pStyle w:val="Tekstprzypisudolnego"/>
        <w:rPr>
          <w:lang w:val="pl-PL"/>
        </w:rPr>
      </w:pPr>
      <w:r w:rsidRPr="00C514D2">
        <w:rPr>
          <w:rStyle w:val="Odwoanieprzypisudolnego"/>
        </w:rPr>
        <w:footnoteRef/>
      </w:r>
      <w:r w:rsidRPr="00C514D2">
        <w:rPr>
          <w:lang w:val="pl-PL"/>
        </w:rPr>
        <w:t xml:space="preserve">  Kwestią, która nie została rozpatrzona w niniejszej sprawie, ale bez wątpienia pojawi się w przyszłości jest, czy surowy standard określony przez większość powinien teraz znaleźć zastosowanie </w:t>
      </w:r>
      <w:r>
        <w:rPr>
          <w:lang w:val="pl-PL"/>
        </w:rPr>
        <w:t xml:space="preserve">również </w:t>
      </w:r>
      <w:r w:rsidRPr="00C514D2">
        <w:rPr>
          <w:lang w:val="pl-PL"/>
        </w:rPr>
        <w:t xml:space="preserve">w sprawach dotyczących ekstradycji lub wydalenia </w:t>
      </w:r>
      <w:r>
        <w:rPr>
          <w:lang w:val="pl-PL"/>
        </w:rPr>
        <w:t>cudzoziemców</w:t>
      </w:r>
      <w:r w:rsidRPr="00C514D2">
        <w:rPr>
          <w:lang w:val="pl-PL"/>
        </w:rPr>
        <w:t xml:space="preserve">. Czy </w:t>
      </w:r>
      <w:r>
        <w:rPr>
          <w:lang w:val="pl-PL"/>
        </w:rPr>
        <w:t>art.</w:t>
      </w:r>
      <w:r w:rsidRPr="00C514D2">
        <w:rPr>
          <w:lang w:val="pl-PL"/>
        </w:rPr>
        <w:t xml:space="preserve"> 3 będzie stał na drodze ekstradycji lub deportacji </w:t>
      </w:r>
      <w:r>
        <w:rPr>
          <w:lang w:val="pl-PL"/>
        </w:rPr>
        <w:t>cudzoziemca</w:t>
      </w:r>
      <w:r w:rsidRPr="00C514D2">
        <w:rPr>
          <w:lang w:val="pl-PL"/>
        </w:rPr>
        <w:t xml:space="preserve"> do kraju gdzie </w:t>
      </w:r>
      <w:r>
        <w:rPr>
          <w:lang w:val="pl-PL"/>
        </w:rPr>
        <w:t xml:space="preserve">on </w:t>
      </w:r>
      <w:r w:rsidRPr="00C514D2">
        <w:rPr>
          <w:lang w:val="pl-PL"/>
        </w:rPr>
        <w:t>lub on</w:t>
      </w:r>
      <w:r>
        <w:rPr>
          <w:lang w:val="pl-PL"/>
        </w:rPr>
        <w:t>a</w:t>
      </w:r>
      <w:r w:rsidRPr="00C514D2">
        <w:rPr>
          <w:lang w:val="pl-PL"/>
        </w:rPr>
        <w:t xml:space="preserve"> będą zagrożeni ryzykiem bycia (raz) spoliczkowanym?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292" w:rsidRPr="00A45145" w:rsidRDefault="00914292" w:rsidP="00360298">
    <w:pPr>
      <w:jc w:val="center"/>
    </w:pPr>
    <w:r>
      <w:rPr>
        <w:noProof/>
        <w:lang w:val="pl-PL" w:eastAsia="pl-PL"/>
      </w:rPr>
      <w:drawing>
        <wp:inline distT="0" distB="0" distL="0" distR="0" wp14:anchorId="42B4A5E4" wp14:editId="274CE496">
          <wp:extent cx="2962275" cy="1219200"/>
          <wp:effectExtent l="0" t="0" r="9525" b="0"/>
          <wp:docPr id="43" name="Picture 4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14292" w:rsidRDefault="00914292" w:rsidP="0036029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292" w:rsidRPr="00DB2B74" w:rsidRDefault="00914292" w:rsidP="00DB2B74">
    <w:pPr>
      <w:pStyle w:val="ECHRHeader"/>
    </w:pPr>
    <w:r>
      <w:rPr>
        <w:rStyle w:val="Numerstrony"/>
        <w:rFonts w:asciiTheme="minorHAnsi" w:hAnsiTheme="minorHAnsi" w:cstheme="minorBidi"/>
      </w:rPr>
      <w:fldChar w:fldCharType="begin"/>
    </w:r>
    <w:r>
      <w:rPr>
        <w:rStyle w:val="Numerstrony"/>
        <w:rFonts w:asciiTheme="minorHAnsi" w:hAnsiTheme="minorHAnsi" w:cstheme="minorBidi"/>
      </w:rPr>
      <w:instrText xml:space="preserve"> PAGE </w:instrText>
    </w:r>
    <w:r>
      <w:rPr>
        <w:rStyle w:val="Numerstrony"/>
        <w:rFonts w:asciiTheme="minorHAnsi" w:hAnsiTheme="minorHAnsi" w:cstheme="minorBidi"/>
      </w:rPr>
      <w:fldChar w:fldCharType="separate"/>
    </w:r>
    <w:r w:rsidR="003D3C09">
      <w:rPr>
        <w:rStyle w:val="Numerstrony"/>
        <w:rFonts w:asciiTheme="minorHAnsi" w:hAnsiTheme="minorHAnsi" w:cstheme="minorBidi"/>
        <w:noProof/>
      </w:rPr>
      <w:t>36</w:t>
    </w:r>
    <w:r>
      <w:rPr>
        <w:rStyle w:val="Numerstrony"/>
        <w:rFonts w:asciiTheme="minorHAnsi" w:hAnsiTheme="minorHAnsi" w:cstheme="minorBidi"/>
      </w:rPr>
      <w:fldChar w:fldCharType="end"/>
    </w:r>
    <w:r w:rsidRPr="00DB2B74">
      <w:tab/>
    </w:r>
    <w:r>
      <w:rPr>
        <w:lang w:val="fr-FR"/>
      </w:rPr>
      <w:t xml:space="preserve">WYROK </w:t>
    </w:r>
    <w:r w:rsidRPr="00DC4F1B">
      <w:rPr>
        <w:lang w:val="pl-PL"/>
      </w:rPr>
      <w:t>BOUYID PRZECIWKO BELGII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292" w:rsidRPr="001D7BA5" w:rsidRDefault="00914292" w:rsidP="00DB2B74">
    <w:pPr>
      <w:pStyle w:val="ECHRHeader"/>
    </w:pPr>
    <w:r w:rsidRPr="00DB2B74">
      <w:rPr>
        <w:lang w:val="fr-FR"/>
      </w:rPr>
      <w:tab/>
    </w:r>
    <w:r>
      <w:rPr>
        <w:lang w:val="fr-FR"/>
      </w:rPr>
      <w:t xml:space="preserve">WYROK </w:t>
    </w:r>
    <w:r w:rsidRPr="00DC4F1B">
      <w:rPr>
        <w:lang w:val="pl-PL"/>
      </w:rPr>
      <w:t>BOUYID PRZECIWKO BELGII</w:t>
    </w:r>
    <w:r w:rsidRPr="001D7BA5">
      <w:tab/>
    </w:r>
    <w:r>
      <w:rPr>
        <w:rStyle w:val="Numerstrony"/>
        <w:rFonts w:asciiTheme="minorHAnsi" w:hAnsiTheme="minorHAnsi" w:cstheme="minorBidi"/>
      </w:rPr>
      <w:fldChar w:fldCharType="begin"/>
    </w:r>
    <w:r>
      <w:rPr>
        <w:rStyle w:val="Numerstrony"/>
        <w:rFonts w:asciiTheme="minorHAnsi" w:hAnsiTheme="minorHAnsi" w:cstheme="minorBidi"/>
      </w:rPr>
      <w:instrText xml:space="preserve"> PAGE </w:instrText>
    </w:r>
    <w:r>
      <w:rPr>
        <w:rStyle w:val="Numerstrony"/>
        <w:rFonts w:asciiTheme="minorHAnsi" w:hAnsiTheme="minorHAnsi" w:cstheme="minorBidi"/>
      </w:rPr>
      <w:fldChar w:fldCharType="separate"/>
    </w:r>
    <w:r w:rsidR="003D3C09">
      <w:rPr>
        <w:rStyle w:val="Numerstrony"/>
        <w:rFonts w:asciiTheme="minorHAnsi" w:hAnsiTheme="minorHAnsi" w:cstheme="minorBidi"/>
        <w:noProof/>
      </w:rPr>
      <w:t>37</w:t>
    </w:r>
    <w:r>
      <w:rPr>
        <w:rStyle w:val="Numerstrony"/>
        <w:rFonts w:asciiTheme="minorHAnsi" w:hAnsiTheme="minorHAnsi" w:cstheme="minorBidi"/>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292" w:rsidRPr="00DC4F1B" w:rsidRDefault="00914292" w:rsidP="00DB2B74">
    <w:pPr>
      <w:pStyle w:val="ECHRHeader"/>
      <w:rPr>
        <w:lang w:val="pl-PL"/>
      </w:rPr>
    </w:pPr>
    <w:r>
      <w:rPr>
        <w:rStyle w:val="Numerstrony"/>
        <w:rFonts w:asciiTheme="minorHAnsi" w:hAnsiTheme="minorHAnsi" w:cstheme="minorBidi"/>
      </w:rPr>
      <w:fldChar w:fldCharType="begin"/>
    </w:r>
    <w:r w:rsidRPr="00DC4F1B">
      <w:rPr>
        <w:rStyle w:val="Numerstrony"/>
        <w:rFonts w:asciiTheme="minorHAnsi" w:hAnsiTheme="minorHAnsi" w:cstheme="minorBidi"/>
        <w:lang w:val="pl-PL"/>
      </w:rPr>
      <w:instrText xml:space="preserve"> PAGE </w:instrText>
    </w:r>
    <w:r>
      <w:rPr>
        <w:rStyle w:val="Numerstrony"/>
        <w:rFonts w:asciiTheme="minorHAnsi" w:hAnsiTheme="minorHAnsi" w:cstheme="minorBidi"/>
      </w:rPr>
      <w:fldChar w:fldCharType="separate"/>
    </w:r>
    <w:r w:rsidR="003D3C09">
      <w:rPr>
        <w:rStyle w:val="Numerstrony"/>
        <w:rFonts w:asciiTheme="minorHAnsi" w:hAnsiTheme="minorHAnsi" w:cstheme="minorBidi"/>
        <w:noProof/>
        <w:lang w:val="pl-PL"/>
      </w:rPr>
      <w:t>42</w:t>
    </w:r>
    <w:r>
      <w:rPr>
        <w:rStyle w:val="Numerstrony"/>
        <w:rFonts w:asciiTheme="minorHAnsi" w:hAnsiTheme="minorHAnsi" w:cstheme="minorBidi"/>
      </w:rPr>
      <w:fldChar w:fldCharType="end"/>
    </w:r>
    <w:r w:rsidRPr="00DC4F1B">
      <w:rPr>
        <w:lang w:val="pl-PL"/>
      </w:rPr>
      <w:tab/>
    </w:r>
    <w:r w:rsidRPr="0092755E">
      <w:rPr>
        <w:lang w:val="pl-PL"/>
      </w:rPr>
      <w:t xml:space="preserve">WYROK </w:t>
    </w:r>
    <w:r w:rsidRPr="00DC4F1B">
      <w:rPr>
        <w:lang w:val="pl-PL"/>
      </w:rPr>
      <w:t xml:space="preserve">BOUYID PRZECIWKO BELGII – </w:t>
    </w:r>
    <w:r>
      <w:rPr>
        <w:lang w:val="pl-PL"/>
      </w:rPr>
      <w:t>ODDZIELNA OPINIA</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292" w:rsidRPr="00DC4F1B" w:rsidRDefault="00914292" w:rsidP="00DB2B74">
    <w:pPr>
      <w:pStyle w:val="ECHRHeader"/>
      <w:rPr>
        <w:lang w:val="pl-PL"/>
      </w:rPr>
    </w:pPr>
    <w:r w:rsidRPr="00DB2B74">
      <w:rPr>
        <w:lang w:val="fr-FR"/>
      </w:rPr>
      <w:tab/>
    </w:r>
    <w:r w:rsidRPr="00EB3B5D">
      <w:rPr>
        <w:lang w:val="pl-PL"/>
      </w:rPr>
      <w:t xml:space="preserve">WYROK </w:t>
    </w:r>
    <w:r w:rsidRPr="00DC4F1B">
      <w:rPr>
        <w:lang w:val="pl-PL"/>
      </w:rPr>
      <w:t xml:space="preserve">BOUYID PRZECIWKO BELGII – </w:t>
    </w:r>
    <w:r>
      <w:rPr>
        <w:lang w:val="pl-PL"/>
      </w:rPr>
      <w:t>ODDZIELNA OPINIA</w:t>
    </w:r>
    <w:r w:rsidRPr="00DC4F1B">
      <w:rPr>
        <w:lang w:val="pl-PL"/>
      </w:rPr>
      <w:tab/>
    </w:r>
    <w:r>
      <w:rPr>
        <w:rStyle w:val="Numerstrony"/>
        <w:rFonts w:asciiTheme="minorHAnsi" w:hAnsiTheme="minorHAnsi" w:cstheme="minorBidi"/>
      </w:rPr>
      <w:fldChar w:fldCharType="begin"/>
    </w:r>
    <w:r w:rsidRPr="00DC4F1B">
      <w:rPr>
        <w:rStyle w:val="Numerstrony"/>
        <w:rFonts w:asciiTheme="minorHAnsi" w:hAnsiTheme="minorHAnsi" w:cstheme="minorBidi"/>
        <w:lang w:val="pl-PL"/>
      </w:rPr>
      <w:instrText xml:space="preserve"> PAGE </w:instrText>
    </w:r>
    <w:r>
      <w:rPr>
        <w:rStyle w:val="Numerstrony"/>
        <w:rFonts w:asciiTheme="minorHAnsi" w:hAnsiTheme="minorHAnsi" w:cstheme="minorBidi"/>
      </w:rPr>
      <w:fldChar w:fldCharType="separate"/>
    </w:r>
    <w:r w:rsidR="003D3C09">
      <w:rPr>
        <w:rStyle w:val="Numerstrony"/>
        <w:rFonts w:asciiTheme="minorHAnsi" w:hAnsiTheme="minorHAnsi" w:cstheme="minorBidi"/>
        <w:noProof/>
        <w:lang w:val="pl-PL"/>
      </w:rPr>
      <w:t>41</w:t>
    </w:r>
    <w:r>
      <w:rPr>
        <w:rStyle w:val="Numerstrony"/>
        <w:rFonts w:asciiTheme="minorHAnsi" w:hAnsiTheme="minorHAnsi" w:cstheme="minorBidi"/>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1CD4DE"/>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9344055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D30022C8"/>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126EA52"/>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AFA2730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2"/>
    <w:multiLevelType w:val="singleLevel"/>
    <w:tmpl w:val="1052582A"/>
    <w:lvl w:ilvl="0">
      <w:start w:val="1"/>
      <w:numFmt w:val="bullet"/>
      <w:pStyle w:val="Listapunktowana3"/>
      <w:lvlText w:val=""/>
      <w:lvlJc w:val="left"/>
      <w:pPr>
        <w:tabs>
          <w:tab w:val="num" w:pos="926"/>
        </w:tabs>
        <w:ind w:left="926" w:hanging="360"/>
      </w:pPr>
      <w:rPr>
        <w:rFonts w:ascii="Symbol" w:hAnsi="Symbol" w:hint="default"/>
      </w:rPr>
    </w:lvl>
  </w:abstractNum>
  <w:abstractNum w:abstractNumId="6">
    <w:nsid w:val="FFFFFF83"/>
    <w:multiLevelType w:val="singleLevel"/>
    <w:tmpl w:val="CD140ADC"/>
    <w:lvl w:ilvl="0">
      <w:start w:val="1"/>
      <w:numFmt w:val="bullet"/>
      <w:pStyle w:val="Listapunktowana2"/>
      <w:lvlText w:val=""/>
      <w:lvlJc w:val="left"/>
      <w:pPr>
        <w:tabs>
          <w:tab w:val="num" w:pos="643"/>
        </w:tabs>
        <w:ind w:left="643" w:hanging="360"/>
      </w:pPr>
      <w:rPr>
        <w:rFonts w:ascii="Symbol" w:hAnsi="Symbol" w:hint="default"/>
      </w:rPr>
    </w:lvl>
  </w:abstractNum>
  <w:abstractNum w:abstractNumId="7">
    <w:nsid w:val="FFFFFF88"/>
    <w:multiLevelType w:val="singleLevel"/>
    <w:tmpl w:val="448AEBA2"/>
    <w:lvl w:ilvl="0">
      <w:start w:val="1"/>
      <w:numFmt w:val="decimal"/>
      <w:pStyle w:val="Listanumerowana"/>
      <w:lvlText w:val="%1."/>
      <w:lvlJc w:val="left"/>
      <w:pPr>
        <w:tabs>
          <w:tab w:val="num" w:pos="360"/>
        </w:tabs>
        <w:ind w:left="360" w:hanging="360"/>
      </w:pPr>
    </w:lvl>
  </w:abstractNum>
  <w:abstractNum w:abstractNumId="8">
    <w:nsid w:val="FFFFFF89"/>
    <w:multiLevelType w:val="singleLevel"/>
    <w:tmpl w:val="6CDA51D2"/>
    <w:lvl w:ilvl="0">
      <w:start w:val="1"/>
      <w:numFmt w:val="bullet"/>
      <w:pStyle w:val="Listapunktowana"/>
      <w:lvlText w:val=""/>
      <w:lvlJc w:val="left"/>
      <w:pPr>
        <w:tabs>
          <w:tab w:val="num" w:pos="360"/>
        </w:tabs>
        <w:ind w:left="360" w:hanging="360"/>
      </w:pPr>
      <w:rPr>
        <w:rFonts w:ascii="Symbol" w:hAnsi="Symbol" w:hint="default"/>
      </w:rPr>
    </w:lvl>
  </w:abstractNum>
  <w:abstractNum w:abstractNumId="9">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7A65E98"/>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2B517BA8"/>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5694DA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9">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1">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4"/>
  </w:num>
  <w:num w:numId="11">
    <w:abstractNumId w:val="21"/>
  </w:num>
  <w:num w:numId="12">
    <w:abstractNumId w:val="25"/>
  </w:num>
  <w:num w:numId="13">
    <w:abstractNumId w:val="44"/>
  </w:num>
  <w:num w:numId="14">
    <w:abstractNumId w:val="20"/>
  </w:num>
  <w:num w:numId="15">
    <w:abstractNumId w:val="26"/>
  </w:num>
  <w:num w:numId="16">
    <w:abstractNumId w:val="40"/>
  </w:num>
  <w:num w:numId="17">
    <w:abstractNumId w:val="35"/>
  </w:num>
  <w:num w:numId="18">
    <w:abstractNumId w:val="36"/>
  </w:num>
  <w:num w:numId="19">
    <w:abstractNumId w:val="24"/>
  </w:num>
  <w:num w:numId="20">
    <w:abstractNumId w:val="13"/>
  </w:num>
  <w:num w:numId="21">
    <w:abstractNumId w:val="18"/>
  </w:num>
  <w:num w:numId="22">
    <w:abstractNumId w:val="38"/>
  </w:num>
  <w:num w:numId="23">
    <w:abstractNumId w:val="34"/>
  </w:num>
  <w:num w:numId="24">
    <w:abstractNumId w:val="37"/>
  </w:num>
  <w:num w:numId="25">
    <w:abstractNumId w:val="42"/>
  </w:num>
  <w:num w:numId="26">
    <w:abstractNumId w:val="22"/>
  </w:num>
  <w:num w:numId="27">
    <w:abstractNumId w:val="9"/>
  </w:num>
  <w:num w:numId="28">
    <w:abstractNumId w:val="31"/>
  </w:num>
  <w:num w:numId="29">
    <w:abstractNumId w:val="15"/>
  </w:num>
  <w:num w:numId="30">
    <w:abstractNumId w:val="39"/>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num>
  <w:num w:numId="33">
    <w:abstractNumId w:val="10"/>
  </w:num>
  <w:num w:numId="34">
    <w:abstractNumId w:val="32"/>
  </w:num>
  <w:num w:numId="35">
    <w:abstractNumId w:val="28"/>
  </w:num>
  <w:num w:numId="36">
    <w:abstractNumId w:val="29"/>
  </w:num>
  <w:num w:numId="37">
    <w:abstractNumId w:val="12"/>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1"/>
  </w:num>
  <w:num w:numId="41">
    <w:abstractNumId w:val="23"/>
  </w:num>
  <w:num w:numId="42">
    <w:abstractNumId w:val="33"/>
  </w:num>
  <w:num w:numId="43">
    <w:abstractNumId w:val="30"/>
  </w:num>
  <w:num w:numId="44">
    <w:abstractNumId w:val="27"/>
  </w:num>
  <w:num w:numId="45">
    <w:abstractNumId w:val="41"/>
  </w:num>
  <w:num w:numId="46">
    <w:abstractNumId w:val="19"/>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A610D0"/>
    <w:rsid w:val="00001208"/>
    <w:rsid w:val="00002953"/>
    <w:rsid w:val="00003622"/>
    <w:rsid w:val="00003DC2"/>
    <w:rsid w:val="000041F8"/>
    <w:rsid w:val="000042A8"/>
    <w:rsid w:val="00004308"/>
    <w:rsid w:val="000059D2"/>
    <w:rsid w:val="00005BF0"/>
    <w:rsid w:val="00007154"/>
    <w:rsid w:val="000103AE"/>
    <w:rsid w:val="00011717"/>
    <w:rsid w:val="00011D1D"/>
    <w:rsid w:val="00011D69"/>
    <w:rsid w:val="00012541"/>
    <w:rsid w:val="00012AD3"/>
    <w:rsid w:val="000152D7"/>
    <w:rsid w:val="0001559D"/>
    <w:rsid w:val="00015C2D"/>
    <w:rsid w:val="00015F00"/>
    <w:rsid w:val="00017A8C"/>
    <w:rsid w:val="000204F9"/>
    <w:rsid w:val="00020750"/>
    <w:rsid w:val="00020B0D"/>
    <w:rsid w:val="000215B3"/>
    <w:rsid w:val="000217D7"/>
    <w:rsid w:val="000224C2"/>
    <w:rsid w:val="00022C1D"/>
    <w:rsid w:val="00024376"/>
    <w:rsid w:val="000246C3"/>
    <w:rsid w:val="0002522F"/>
    <w:rsid w:val="000258DA"/>
    <w:rsid w:val="000265B0"/>
    <w:rsid w:val="00026AA7"/>
    <w:rsid w:val="00026AC4"/>
    <w:rsid w:val="00026FD8"/>
    <w:rsid w:val="00027670"/>
    <w:rsid w:val="00027F92"/>
    <w:rsid w:val="00030AB1"/>
    <w:rsid w:val="00031EB2"/>
    <w:rsid w:val="00032F9C"/>
    <w:rsid w:val="00032FFD"/>
    <w:rsid w:val="00033BBA"/>
    <w:rsid w:val="00033FE5"/>
    <w:rsid w:val="00034060"/>
    <w:rsid w:val="00034987"/>
    <w:rsid w:val="00036226"/>
    <w:rsid w:val="00037E56"/>
    <w:rsid w:val="0004033D"/>
    <w:rsid w:val="000425BC"/>
    <w:rsid w:val="00042FC5"/>
    <w:rsid w:val="00043659"/>
    <w:rsid w:val="00045362"/>
    <w:rsid w:val="000460F7"/>
    <w:rsid w:val="000473F7"/>
    <w:rsid w:val="00051AB8"/>
    <w:rsid w:val="00051E25"/>
    <w:rsid w:val="00051E30"/>
    <w:rsid w:val="0005233F"/>
    <w:rsid w:val="00052A72"/>
    <w:rsid w:val="00053725"/>
    <w:rsid w:val="00053C5C"/>
    <w:rsid w:val="000556A3"/>
    <w:rsid w:val="00055B2B"/>
    <w:rsid w:val="000602DF"/>
    <w:rsid w:val="000612A8"/>
    <w:rsid w:val="00061B05"/>
    <w:rsid w:val="0006252E"/>
    <w:rsid w:val="00062B81"/>
    <w:rsid w:val="000632D5"/>
    <w:rsid w:val="000643F8"/>
    <w:rsid w:val="000644EE"/>
    <w:rsid w:val="00065AED"/>
    <w:rsid w:val="000662B9"/>
    <w:rsid w:val="00066761"/>
    <w:rsid w:val="000667B9"/>
    <w:rsid w:val="0006708C"/>
    <w:rsid w:val="000705B1"/>
    <w:rsid w:val="00071838"/>
    <w:rsid w:val="000722D5"/>
    <w:rsid w:val="00072324"/>
    <w:rsid w:val="00072D3C"/>
    <w:rsid w:val="00080977"/>
    <w:rsid w:val="000816CA"/>
    <w:rsid w:val="000819C4"/>
    <w:rsid w:val="00083031"/>
    <w:rsid w:val="00083116"/>
    <w:rsid w:val="00085BB7"/>
    <w:rsid w:val="00086DE1"/>
    <w:rsid w:val="00090CAA"/>
    <w:rsid w:val="00090CD3"/>
    <w:rsid w:val="000925AD"/>
    <w:rsid w:val="00093170"/>
    <w:rsid w:val="00093A2F"/>
    <w:rsid w:val="0009493F"/>
    <w:rsid w:val="00096020"/>
    <w:rsid w:val="00096272"/>
    <w:rsid w:val="00096F41"/>
    <w:rsid w:val="000978F3"/>
    <w:rsid w:val="000A1383"/>
    <w:rsid w:val="000A24EB"/>
    <w:rsid w:val="000A274F"/>
    <w:rsid w:val="000A34D9"/>
    <w:rsid w:val="000A39EC"/>
    <w:rsid w:val="000A41C6"/>
    <w:rsid w:val="000A5A2B"/>
    <w:rsid w:val="000A6297"/>
    <w:rsid w:val="000B16C8"/>
    <w:rsid w:val="000B1F30"/>
    <w:rsid w:val="000B26AD"/>
    <w:rsid w:val="000B395C"/>
    <w:rsid w:val="000B3F4C"/>
    <w:rsid w:val="000B40FA"/>
    <w:rsid w:val="000B48F8"/>
    <w:rsid w:val="000B564E"/>
    <w:rsid w:val="000B56FE"/>
    <w:rsid w:val="000B6923"/>
    <w:rsid w:val="000C1670"/>
    <w:rsid w:val="000C167C"/>
    <w:rsid w:val="000C1F8B"/>
    <w:rsid w:val="000C279B"/>
    <w:rsid w:val="000C3A76"/>
    <w:rsid w:val="000C4181"/>
    <w:rsid w:val="000C5F3C"/>
    <w:rsid w:val="000C631F"/>
    <w:rsid w:val="000C6D86"/>
    <w:rsid w:val="000C6DCC"/>
    <w:rsid w:val="000C6DE7"/>
    <w:rsid w:val="000D03FD"/>
    <w:rsid w:val="000D07AF"/>
    <w:rsid w:val="000D31A6"/>
    <w:rsid w:val="000D3A0C"/>
    <w:rsid w:val="000D47AA"/>
    <w:rsid w:val="000D57B4"/>
    <w:rsid w:val="000D57F7"/>
    <w:rsid w:val="000D721F"/>
    <w:rsid w:val="000D7831"/>
    <w:rsid w:val="000D7DE3"/>
    <w:rsid w:val="000E022A"/>
    <w:rsid w:val="000E0292"/>
    <w:rsid w:val="000E069B"/>
    <w:rsid w:val="000E0E82"/>
    <w:rsid w:val="000E1DC5"/>
    <w:rsid w:val="000E223F"/>
    <w:rsid w:val="000E2FEB"/>
    <w:rsid w:val="000E41DE"/>
    <w:rsid w:val="000E4484"/>
    <w:rsid w:val="000E4978"/>
    <w:rsid w:val="000E7067"/>
    <w:rsid w:val="000E7812"/>
    <w:rsid w:val="000E7D45"/>
    <w:rsid w:val="000F0306"/>
    <w:rsid w:val="000F04CA"/>
    <w:rsid w:val="000F3139"/>
    <w:rsid w:val="000F35BF"/>
    <w:rsid w:val="000F51DF"/>
    <w:rsid w:val="000F5943"/>
    <w:rsid w:val="000F5C3C"/>
    <w:rsid w:val="000F7851"/>
    <w:rsid w:val="000F7D02"/>
    <w:rsid w:val="000F7EC5"/>
    <w:rsid w:val="00100CC8"/>
    <w:rsid w:val="001014AF"/>
    <w:rsid w:val="00104472"/>
    <w:rsid w:val="00104E23"/>
    <w:rsid w:val="00104EA6"/>
    <w:rsid w:val="0010758B"/>
    <w:rsid w:val="00110C0F"/>
    <w:rsid w:val="00111A9C"/>
    <w:rsid w:val="00111B0C"/>
    <w:rsid w:val="00111F16"/>
    <w:rsid w:val="00112690"/>
    <w:rsid w:val="0011354D"/>
    <w:rsid w:val="00113553"/>
    <w:rsid w:val="001160CD"/>
    <w:rsid w:val="001204DC"/>
    <w:rsid w:val="00120D6C"/>
    <w:rsid w:val="00121212"/>
    <w:rsid w:val="00122831"/>
    <w:rsid w:val="00122875"/>
    <w:rsid w:val="00122E7E"/>
    <w:rsid w:val="001233CC"/>
    <w:rsid w:val="00123DA5"/>
    <w:rsid w:val="00124B56"/>
    <w:rsid w:val="00124DF6"/>
    <w:rsid w:val="00125158"/>
    <w:rsid w:val="001257EC"/>
    <w:rsid w:val="00125B04"/>
    <w:rsid w:val="00125BA2"/>
    <w:rsid w:val="001260EC"/>
    <w:rsid w:val="00126E55"/>
    <w:rsid w:val="001310DA"/>
    <w:rsid w:val="0013129D"/>
    <w:rsid w:val="00131CC7"/>
    <w:rsid w:val="001325BC"/>
    <w:rsid w:val="00132BEA"/>
    <w:rsid w:val="00133D33"/>
    <w:rsid w:val="00134D64"/>
    <w:rsid w:val="00135390"/>
    <w:rsid w:val="00135A30"/>
    <w:rsid w:val="00135C2C"/>
    <w:rsid w:val="00136018"/>
    <w:rsid w:val="0013612C"/>
    <w:rsid w:val="001363B8"/>
    <w:rsid w:val="00137193"/>
    <w:rsid w:val="00137FF6"/>
    <w:rsid w:val="0014028C"/>
    <w:rsid w:val="00140D85"/>
    <w:rsid w:val="001411EF"/>
    <w:rsid w:val="00141650"/>
    <w:rsid w:val="00143008"/>
    <w:rsid w:val="001436AB"/>
    <w:rsid w:val="001437C4"/>
    <w:rsid w:val="00143E6B"/>
    <w:rsid w:val="00144696"/>
    <w:rsid w:val="001462A8"/>
    <w:rsid w:val="001470D4"/>
    <w:rsid w:val="0014783C"/>
    <w:rsid w:val="001508D1"/>
    <w:rsid w:val="00150F4D"/>
    <w:rsid w:val="00151DB8"/>
    <w:rsid w:val="001520E1"/>
    <w:rsid w:val="001520E5"/>
    <w:rsid w:val="00152E52"/>
    <w:rsid w:val="001530A1"/>
    <w:rsid w:val="00153B36"/>
    <w:rsid w:val="001544B3"/>
    <w:rsid w:val="00156378"/>
    <w:rsid w:val="001563F3"/>
    <w:rsid w:val="00156596"/>
    <w:rsid w:val="00156E4C"/>
    <w:rsid w:val="00157752"/>
    <w:rsid w:val="00161051"/>
    <w:rsid w:val="0016153E"/>
    <w:rsid w:val="00161CC8"/>
    <w:rsid w:val="00162811"/>
    <w:rsid w:val="00162A12"/>
    <w:rsid w:val="00163C2F"/>
    <w:rsid w:val="00164B5C"/>
    <w:rsid w:val="00164F26"/>
    <w:rsid w:val="00166530"/>
    <w:rsid w:val="00167C8A"/>
    <w:rsid w:val="0017386F"/>
    <w:rsid w:val="0017461C"/>
    <w:rsid w:val="0017596C"/>
    <w:rsid w:val="00176A85"/>
    <w:rsid w:val="00181359"/>
    <w:rsid w:val="00181DCD"/>
    <w:rsid w:val="001823E0"/>
    <w:rsid w:val="001831A1"/>
    <w:rsid w:val="001832BD"/>
    <w:rsid w:val="001840F4"/>
    <w:rsid w:val="001841FF"/>
    <w:rsid w:val="0018483D"/>
    <w:rsid w:val="00184919"/>
    <w:rsid w:val="001863E9"/>
    <w:rsid w:val="0018646E"/>
    <w:rsid w:val="00186EAF"/>
    <w:rsid w:val="00187216"/>
    <w:rsid w:val="00191481"/>
    <w:rsid w:val="0019364B"/>
    <w:rsid w:val="001936F9"/>
    <w:rsid w:val="00193F35"/>
    <w:rsid w:val="001943B5"/>
    <w:rsid w:val="00195134"/>
    <w:rsid w:val="00195E46"/>
    <w:rsid w:val="00196F4E"/>
    <w:rsid w:val="00197A43"/>
    <w:rsid w:val="00197DB6"/>
    <w:rsid w:val="001A04F8"/>
    <w:rsid w:val="001A145B"/>
    <w:rsid w:val="001A1B92"/>
    <w:rsid w:val="001A3A40"/>
    <w:rsid w:val="001A48C7"/>
    <w:rsid w:val="001A66E8"/>
    <w:rsid w:val="001A674C"/>
    <w:rsid w:val="001B0F04"/>
    <w:rsid w:val="001B2693"/>
    <w:rsid w:val="001B35EF"/>
    <w:rsid w:val="001B3B24"/>
    <w:rsid w:val="001B3F32"/>
    <w:rsid w:val="001B628C"/>
    <w:rsid w:val="001B7F53"/>
    <w:rsid w:val="001C0F98"/>
    <w:rsid w:val="001C2367"/>
    <w:rsid w:val="001C2A42"/>
    <w:rsid w:val="001C3E86"/>
    <w:rsid w:val="001C44DD"/>
    <w:rsid w:val="001C52C0"/>
    <w:rsid w:val="001C7D13"/>
    <w:rsid w:val="001D001D"/>
    <w:rsid w:val="001D0853"/>
    <w:rsid w:val="001D12E8"/>
    <w:rsid w:val="001D1399"/>
    <w:rsid w:val="001D1EDC"/>
    <w:rsid w:val="001D2CCE"/>
    <w:rsid w:val="001D5041"/>
    <w:rsid w:val="001D63ED"/>
    <w:rsid w:val="001D7326"/>
    <w:rsid w:val="001D7348"/>
    <w:rsid w:val="001D7BA5"/>
    <w:rsid w:val="001D7C8E"/>
    <w:rsid w:val="001E035B"/>
    <w:rsid w:val="001E0364"/>
    <w:rsid w:val="001E0961"/>
    <w:rsid w:val="001E3EAE"/>
    <w:rsid w:val="001E45EB"/>
    <w:rsid w:val="001E569B"/>
    <w:rsid w:val="001E5876"/>
    <w:rsid w:val="001E589B"/>
    <w:rsid w:val="001E5A9F"/>
    <w:rsid w:val="001E6F32"/>
    <w:rsid w:val="001E6F99"/>
    <w:rsid w:val="001F0178"/>
    <w:rsid w:val="001F04B3"/>
    <w:rsid w:val="001F07FF"/>
    <w:rsid w:val="001F1E70"/>
    <w:rsid w:val="001F2145"/>
    <w:rsid w:val="001F2EF1"/>
    <w:rsid w:val="001F3A6F"/>
    <w:rsid w:val="001F3BBD"/>
    <w:rsid w:val="001F5DD9"/>
    <w:rsid w:val="001F6262"/>
    <w:rsid w:val="001F65FD"/>
    <w:rsid w:val="001F67B0"/>
    <w:rsid w:val="001F73AD"/>
    <w:rsid w:val="001F75D9"/>
    <w:rsid w:val="001F7B3D"/>
    <w:rsid w:val="00201DAF"/>
    <w:rsid w:val="002032D8"/>
    <w:rsid w:val="00203900"/>
    <w:rsid w:val="002039EE"/>
    <w:rsid w:val="00205B22"/>
    <w:rsid w:val="00205F9F"/>
    <w:rsid w:val="00206696"/>
    <w:rsid w:val="00210338"/>
    <w:rsid w:val="002104F9"/>
    <w:rsid w:val="00210DDA"/>
    <w:rsid w:val="002115FC"/>
    <w:rsid w:val="00212D55"/>
    <w:rsid w:val="0021423C"/>
    <w:rsid w:val="002148B0"/>
    <w:rsid w:val="00214D09"/>
    <w:rsid w:val="00215C5B"/>
    <w:rsid w:val="00215F08"/>
    <w:rsid w:val="002209A9"/>
    <w:rsid w:val="00221E32"/>
    <w:rsid w:val="00222010"/>
    <w:rsid w:val="00222E95"/>
    <w:rsid w:val="00223548"/>
    <w:rsid w:val="002239A5"/>
    <w:rsid w:val="002252B9"/>
    <w:rsid w:val="00225B40"/>
    <w:rsid w:val="00225D0B"/>
    <w:rsid w:val="002266B3"/>
    <w:rsid w:val="00226B05"/>
    <w:rsid w:val="002275A7"/>
    <w:rsid w:val="00230BB0"/>
    <w:rsid w:val="00230D00"/>
    <w:rsid w:val="00230EF2"/>
    <w:rsid w:val="00231DF7"/>
    <w:rsid w:val="00231FD1"/>
    <w:rsid w:val="002339E0"/>
    <w:rsid w:val="00233CF8"/>
    <w:rsid w:val="00235206"/>
    <w:rsid w:val="0023575D"/>
    <w:rsid w:val="00237148"/>
    <w:rsid w:val="00237442"/>
    <w:rsid w:val="00240516"/>
    <w:rsid w:val="002408ED"/>
    <w:rsid w:val="002415B4"/>
    <w:rsid w:val="002417D4"/>
    <w:rsid w:val="00241DC7"/>
    <w:rsid w:val="002420E6"/>
    <w:rsid w:val="0024222D"/>
    <w:rsid w:val="002427BE"/>
    <w:rsid w:val="00244B0E"/>
    <w:rsid w:val="00244F6C"/>
    <w:rsid w:val="00247209"/>
    <w:rsid w:val="00247C18"/>
    <w:rsid w:val="00247C53"/>
    <w:rsid w:val="00250154"/>
    <w:rsid w:val="002505A8"/>
    <w:rsid w:val="0025110F"/>
    <w:rsid w:val="00252724"/>
    <w:rsid w:val="002532C5"/>
    <w:rsid w:val="00255468"/>
    <w:rsid w:val="00257089"/>
    <w:rsid w:val="002572D6"/>
    <w:rsid w:val="00257C9A"/>
    <w:rsid w:val="00260C03"/>
    <w:rsid w:val="00261D4E"/>
    <w:rsid w:val="00263ACB"/>
    <w:rsid w:val="00263CEA"/>
    <w:rsid w:val="002650FE"/>
    <w:rsid w:val="0026540E"/>
    <w:rsid w:val="00265894"/>
    <w:rsid w:val="00266901"/>
    <w:rsid w:val="00267066"/>
    <w:rsid w:val="00267345"/>
    <w:rsid w:val="002674BE"/>
    <w:rsid w:val="00267EDB"/>
    <w:rsid w:val="00270EF8"/>
    <w:rsid w:val="0027153F"/>
    <w:rsid w:val="002731D9"/>
    <w:rsid w:val="00273EC0"/>
    <w:rsid w:val="00274007"/>
    <w:rsid w:val="0027499F"/>
    <w:rsid w:val="00274C9E"/>
    <w:rsid w:val="00274E9F"/>
    <w:rsid w:val="00275123"/>
    <w:rsid w:val="00275C84"/>
    <w:rsid w:val="002776C8"/>
    <w:rsid w:val="0027799B"/>
    <w:rsid w:val="00277A7E"/>
    <w:rsid w:val="00277AC3"/>
    <w:rsid w:val="00280740"/>
    <w:rsid w:val="00281101"/>
    <w:rsid w:val="00281173"/>
    <w:rsid w:val="00281E21"/>
    <w:rsid w:val="0028208E"/>
    <w:rsid w:val="00282240"/>
    <w:rsid w:val="00282281"/>
    <w:rsid w:val="00284713"/>
    <w:rsid w:val="00284CF3"/>
    <w:rsid w:val="00284E92"/>
    <w:rsid w:val="002878DE"/>
    <w:rsid w:val="00290DB1"/>
    <w:rsid w:val="002937A8"/>
    <w:rsid w:val="00293BBF"/>
    <w:rsid w:val="002948AD"/>
    <w:rsid w:val="002A01CC"/>
    <w:rsid w:val="002A0B76"/>
    <w:rsid w:val="002A227D"/>
    <w:rsid w:val="002A2703"/>
    <w:rsid w:val="002A27E0"/>
    <w:rsid w:val="002A2F3B"/>
    <w:rsid w:val="002A3114"/>
    <w:rsid w:val="002A5061"/>
    <w:rsid w:val="002A5CBA"/>
    <w:rsid w:val="002A5E5C"/>
    <w:rsid w:val="002A61B1"/>
    <w:rsid w:val="002A64FC"/>
    <w:rsid w:val="002A663C"/>
    <w:rsid w:val="002A6F00"/>
    <w:rsid w:val="002A7AA8"/>
    <w:rsid w:val="002B1FD8"/>
    <w:rsid w:val="002B1FF6"/>
    <w:rsid w:val="002B3415"/>
    <w:rsid w:val="002B37A4"/>
    <w:rsid w:val="002B3F99"/>
    <w:rsid w:val="002B41AF"/>
    <w:rsid w:val="002B444B"/>
    <w:rsid w:val="002B5887"/>
    <w:rsid w:val="002B5E27"/>
    <w:rsid w:val="002B61A6"/>
    <w:rsid w:val="002B6894"/>
    <w:rsid w:val="002B7A16"/>
    <w:rsid w:val="002C06C8"/>
    <w:rsid w:val="002C07E8"/>
    <w:rsid w:val="002C0E27"/>
    <w:rsid w:val="002C3040"/>
    <w:rsid w:val="002C44D7"/>
    <w:rsid w:val="002C6B62"/>
    <w:rsid w:val="002C7375"/>
    <w:rsid w:val="002C74EE"/>
    <w:rsid w:val="002D00D8"/>
    <w:rsid w:val="002D022D"/>
    <w:rsid w:val="002D0C8B"/>
    <w:rsid w:val="002D1907"/>
    <w:rsid w:val="002D1AAB"/>
    <w:rsid w:val="002D24BB"/>
    <w:rsid w:val="002D33FA"/>
    <w:rsid w:val="002D378C"/>
    <w:rsid w:val="002D3A6A"/>
    <w:rsid w:val="002D55B1"/>
    <w:rsid w:val="002D57B1"/>
    <w:rsid w:val="002D694F"/>
    <w:rsid w:val="002D78EF"/>
    <w:rsid w:val="002D7EDA"/>
    <w:rsid w:val="002E008F"/>
    <w:rsid w:val="002E22B0"/>
    <w:rsid w:val="002E23B5"/>
    <w:rsid w:val="002E3260"/>
    <w:rsid w:val="002E36FA"/>
    <w:rsid w:val="002E5599"/>
    <w:rsid w:val="002E6FAD"/>
    <w:rsid w:val="002E6FC3"/>
    <w:rsid w:val="002E77DD"/>
    <w:rsid w:val="002F1BE0"/>
    <w:rsid w:val="002F2AF7"/>
    <w:rsid w:val="002F2C4F"/>
    <w:rsid w:val="002F355B"/>
    <w:rsid w:val="002F4FDA"/>
    <w:rsid w:val="002F6F0D"/>
    <w:rsid w:val="002F7E1C"/>
    <w:rsid w:val="00301A75"/>
    <w:rsid w:val="00302F70"/>
    <w:rsid w:val="0030336F"/>
    <w:rsid w:val="0030375E"/>
    <w:rsid w:val="00303C79"/>
    <w:rsid w:val="00303CCD"/>
    <w:rsid w:val="00304401"/>
    <w:rsid w:val="0030492C"/>
    <w:rsid w:val="00304CF8"/>
    <w:rsid w:val="00305852"/>
    <w:rsid w:val="00307909"/>
    <w:rsid w:val="003079CC"/>
    <w:rsid w:val="0031023C"/>
    <w:rsid w:val="00311AAB"/>
    <w:rsid w:val="00312A30"/>
    <w:rsid w:val="003136C6"/>
    <w:rsid w:val="00314324"/>
    <w:rsid w:val="00315FA8"/>
    <w:rsid w:val="003204EB"/>
    <w:rsid w:val="00320D70"/>
    <w:rsid w:val="00320F72"/>
    <w:rsid w:val="00321F29"/>
    <w:rsid w:val="00322689"/>
    <w:rsid w:val="00323C7C"/>
    <w:rsid w:val="00324350"/>
    <w:rsid w:val="003243B3"/>
    <w:rsid w:val="0032463E"/>
    <w:rsid w:val="00325424"/>
    <w:rsid w:val="00326224"/>
    <w:rsid w:val="0032771F"/>
    <w:rsid w:val="003301ED"/>
    <w:rsid w:val="003304ED"/>
    <w:rsid w:val="0033131D"/>
    <w:rsid w:val="00332E89"/>
    <w:rsid w:val="00333694"/>
    <w:rsid w:val="00333CB5"/>
    <w:rsid w:val="00333FEE"/>
    <w:rsid w:val="00337EE4"/>
    <w:rsid w:val="00340069"/>
    <w:rsid w:val="00340412"/>
    <w:rsid w:val="00340F73"/>
    <w:rsid w:val="00340FFD"/>
    <w:rsid w:val="0034139E"/>
    <w:rsid w:val="003415AF"/>
    <w:rsid w:val="00342F2A"/>
    <w:rsid w:val="00343BF3"/>
    <w:rsid w:val="00344BDE"/>
    <w:rsid w:val="003459DA"/>
    <w:rsid w:val="0034636A"/>
    <w:rsid w:val="00346BCB"/>
    <w:rsid w:val="003506B1"/>
    <w:rsid w:val="00350A50"/>
    <w:rsid w:val="00351038"/>
    <w:rsid w:val="00353DA4"/>
    <w:rsid w:val="003544D6"/>
    <w:rsid w:val="00354515"/>
    <w:rsid w:val="00355CD5"/>
    <w:rsid w:val="003567B3"/>
    <w:rsid w:val="00356AC7"/>
    <w:rsid w:val="00357C85"/>
    <w:rsid w:val="00360182"/>
    <w:rsid w:val="00360298"/>
    <w:rsid w:val="003609FA"/>
    <w:rsid w:val="00360D8D"/>
    <w:rsid w:val="00362D91"/>
    <w:rsid w:val="00363A75"/>
    <w:rsid w:val="00363E74"/>
    <w:rsid w:val="00363EF3"/>
    <w:rsid w:val="003649CA"/>
    <w:rsid w:val="00366AC1"/>
    <w:rsid w:val="003673AC"/>
    <w:rsid w:val="00370156"/>
    <w:rsid w:val="003710C8"/>
    <w:rsid w:val="003719C6"/>
    <w:rsid w:val="00373A6B"/>
    <w:rsid w:val="003741E3"/>
    <w:rsid w:val="0037507A"/>
    <w:rsid w:val="003750BE"/>
    <w:rsid w:val="00376C13"/>
    <w:rsid w:val="003770B4"/>
    <w:rsid w:val="00383B1D"/>
    <w:rsid w:val="00383C8D"/>
    <w:rsid w:val="00384BC3"/>
    <w:rsid w:val="00385C0E"/>
    <w:rsid w:val="00387959"/>
    <w:rsid w:val="00387B9D"/>
    <w:rsid w:val="0039090A"/>
    <w:rsid w:val="0039153D"/>
    <w:rsid w:val="00391672"/>
    <w:rsid w:val="00391B21"/>
    <w:rsid w:val="003930CB"/>
    <w:rsid w:val="0039364F"/>
    <w:rsid w:val="00393704"/>
    <w:rsid w:val="003959FF"/>
    <w:rsid w:val="00396686"/>
    <w:rsid w:val="0039778E"/>
    <w:rsid w:val="003978B3"/>
    <w:rsid w:val="003A1462"/>
    <w:rsid w:val="003A1670"/>
    <w:rsid w:val="003A1D27"/>
    <w:rsid w:val="003A2E9E"/>
    <w:rsid w:val="003A2F31"/>
    <w:rsid w:val="003A305C"/>
    <w:rsid w:val="003A4BC7"/>
    <w:rsid w:val="003A54C8"/>
    <w:rsid w:val="003A6A54"/>
    <w:rsid w:val="003A6D36"/>
    <w:rsid w:val="003A6DC7"/>
    <w:rsid w:val="003A72A2"/>
    <w:rsid w:val="003A735C"/>
    <w:rsid w:val="003A7BEC"/>
    <w:rsid w:val="003B07A9"/>
    <w:rsid w:val="003B3CDF"/>
    <w:rsid w:val="003B4941"/>
    <w:rsid w:val="003B5796"/>
    <w:rsid w:val="003B62FC"/>
    <w:rsid w:val="003B7017"/>
    <w:rsid w:val="003B7C67"/>
    <w:rsid w:val="003C1466"/>
    <w:rsid w:val="003C22A9"/>
    <w:rsid w:val="003C4A1A"/>
    <w:rsid w:val="003C4AC6"/>
    <w:rsid w:val="003C4CB0"/>
    <w:rsid w:val="003C5714"/>
    <w:rsid w:val="003C5999"/>
    <w:rsid w:val="003C5CF0"/>
    <w:rsid w:val="003C6B9F"/>
    <w:rsid w:val="003C6E2A"/>
    <w:rsid w:val="003C778A"/>
    <w:rsid w:val="003D0299"/>
    <w:rsid w:val="003D0935"/>
    <w:rsid w:val="003D3C09"/>
    <w:rsid w:val="003D4882"/>
    <w:rsid w:val="003D4BB7"/>
    <w:rsid w:val="003D59C6"/>
    <w:rsid w:val="003D6E95"/>
    <w:rsid w:val="003D7C2F"/>
    <w:rsid w:val="003E038C"/>
    <w:rsid w:val="003E0CB5"/>
    <w:rsid w:val="003E3EEE"/>
    <w:rsid w:val="003E463C"/>
    <w:rsid w:val="003E54B4"/>
    <w:rsid w:val="003E6889"/>
    <w:rsid w:val="003E6D80"/>
    <w:rsid w:val="003E74A2"/>
    <w:rsid w:val="003F0014"/>
    <w:rsid w:val="003F037E"/>
    <w:rsid w:val="003F05FA"/>
    <w:rsid w:val="003F1204"/>
    <w:rsid w:val="003F1401"/>
    <w:rsid w:val="003F147C"/>
    <w:rsid w:val="003F17E4"/>
    <w:rsid w:val="003F244A"/>
    <w:rsid w:val="003F2A83"/>
    <w:rsid w:val="003F30B8"/>
    <w:rsid w:val="003F4156"/>
    <w:rsid w:val="003F4C45"/>
    <w:rsid w:val="003F504C"/>
    <w:rsid w:val="003F5F7B"/>
    <w:rsid w:val="003F7D64"/>
    <w:rsid w:val="003F7FDD"/>
    <w:rsid w:val="0040093D"/>
    <w:rsid w:val="00401058"/>
    <w:rsid w:val="0040230E"/>
    <w:rsid w:val="004027D6"/>
    <w:rsid w:val="00403372"/>
    <w:rsid w:val="00405EF8"/>
    <w:rsid w:val="00406169"/>
    <w:rsid w:val="00406DD4"/>
    <w:rsid w:val="00407A03"/>
    <w:rsid w:val="00407F61"/>
    <w:rsid w:val="0041102B"/>
    <w:rsid w:val="004115D9"/>
    <w:rsid w:val="00413949"/>
    <w:rsid w:val="004141A9"/>
    <w:rsid w:val="00414300"/>
    <w:rsid w:val="0041642D"/>
    <w:rsid w:val="0042173C"/>
    <w:rsid w:val="0042474F"/>
    <w:rsid w:val="00425152"/>
    <w:rsid w:val="00425944"/>
    <w:rsid w:val="004259B3"/>
    <w:rsid w:val="00425C67"/>
    <w:rsid w:val="0042625A"/>
    <w:rsid w:val="00426739"/>
    <w:rsid w:val="004273BA"/>
    <w:rsid w:val="00427E7A"/>
    <w:rsid w:val="00431619"/>
    <w:rsid w:val="004319CF"/>
    <w:rsid w:val="004331F4"/>
    <w:rsid w:val="00433D59"/>
    <w:rsid w:val="00434177"/>
    <w:rsid w:val="0043601D"/>
    <w:rsid w:val="0043611E"/>
    <w:rsid w:val="00436C49"/>
    <w:rsid w:val="00437CB4"/>
    <w:rsid w:val="0044018D"/>
    <w:rsid w:val="00440438"/>
    <w:rsid w:val="00445366"/>
    <w:rsid w:val="00446953"/>
    <w:rsid w:val="004472AB"/>
    <w:rsid w:val="004472B9"/>
    <w:rsid w:val="00447857"/>
    <w:rsid w:val="00447871"/>
    <w:rsid w:val="004478FF"/>
    <w:rsid w:val="00447F5B"/>
    <w:rsid w:val="0045269D"/>
    <w:rsid w:val="00453DEA"/>
    <w:rsid w:val="00454037"/>
    <w:rsid w:val="0045408B"/>
    <w:rsid w:val="0045531F"/>
    <w:rsid w:val="00456155"/>
    <w:rsid w:val="00457CBC"/>
    <w:rsid w:val="0046013E"/>
    <w:rsid w:val="00461DB0"/>
    <w:rsid w:val="00463926"/>
    <w:rsid w:val="00463C82"/>
    <w:rsid w:val="00464C9A"/>
    <w:rsid w:val="00464D21"/>
    <w:rsid w:val="00464F4F"/>
    <w:rsid w:val="004657B3"/>
    <w:rsid w:val="00465E97"/>
    <w:rsid w:val="00466647"/>
    <w:rsid w:val="00466974"/>
    <w:rsid w:val="0046709C"/>
    <w:rsid w:val="004671D3"/>
    <w:rsid w:val="00467C45"/>
    <w:rsid w:val="004714FD"/>
    <w:rsid w:val="00471528"/>
    <w:rsid w:val="00471B3A"/>
    <w:rsid w:val="00472227"/>
    <w:rsid w:val="00474F3D"/>
    <w:rsid w:val="00475EDF"/>
    <w:rsid w:val="0047660D"/>
    <w:rsid w:val="004776A7"/>
    <w:rsid w:val="004776DE"/>
    <w:rsid w:val="00477E3A"/>
    <w:rsid w:val="004811C4"/>
    <w:rsid w:val="004827F0"/>
    <w:rsid w:val="00483037"/>
    <w:rsid w:val="004839AB"/>
    <w:rsid w:val="00483DF0"/>
    <w:rsid w:val="00483E5F"/>
    <w:rsid w:val="00483E80"/>
    <w:rsid w:val="00484D58"/>
    <w:rsid w:val="004858EB"/>
    <w:rsid w:val="00485FF9"/>
    <w:rsid w:val="0048612F"/>
    <w:rsid w:val="00486BAB"/>
    <w:rsid w:val="0049058F"/>
    <w:rsid w:val="004907F0"/>
    <w:rsid w:val="00490D55"/>
    <w:rsid w:val="00490EEB"/>
    <w:rsid w:val="0049140B"/>
    <w:rsid w:val="00491EC1"/>
    <w:rsid w:val="004923A5"/>
    <w:rsid w:val="00492930"/>
    <w:rsid w:val="00492D6B"/>
    <w:rsid w:val="0049477E"/>
    <w:rsid w:val="00495412"/>
    <w:rsid w:val="00495437"/>
    <w:rsid w:val="00495F0E"/>
    <w:rsid w:val="00496BFB"/>
    <w:rsid w:val="00497C5B"/>
    <w:rsid w:val="004A136D"/>
    <w:rsid w:val="004A15C7"/>
    <w:rsid w:val="004A1AD9"/>
    <w:rsid w:val="004A1D78"/>
    <w:rsid w:val="004A4438"/>
    <w:rsid w:val="004A50DF"/>
    <w:rsid w:val="004A5B9C"/>
    <w:rsid w:val="004A60B0"/>
    <w:rsid w:val="004A72CD"/>
    <w:rsid w:val="004A73A3"/>
    <w:rsid w:val="004A7F82"/>
    <w:rsid w:val="004B013B"/>
    <w:rsid w:val="004B057F"/>
    <w:rsid w:val="004B112B"/>
    <w:rsid w:val="004B2170"/>
    <w:rsid w:val="004B5423"/>
    <w:rsid w:val="004B66FC"/>
    <w:rsid w:val="004B7444"/>
    <w:rsid w:val="004C01E4"/>
    <w:rsid w:val="004C086C"/>
    <w:rsid w:val="004C0934"/>
    <w:rsid w:val="004C1F56"/>
    <w:rsid w:val="004C27BC"/>
    <w:rsid w:val="004C2F0F"/>
    <w:rsid w:val="004C2F25"/>
    <w:rsid w:val="004C4C25"/>
    <w:rsid w:val="004C50BF"/>
    <w:rsid w:val="004C5C23"/>
    <w:rsid w:val="004C5D5D"/>
    <w:rsid w:val="004C7131"/>
    <w:rsid w:val="004C736A"/>
    <w:rsid w:val="004C7FA1"/>
    <w:rsid w:val="004D04D2"/>
    <w:rsid w:val="004D0C5A"/>
    <w:rsid w:val="004D1565"/>
    <w:rsid w:val="004D15F3"/>
    <w:rsid w:val="004D2523"/>
    <w:rsid w:val="004D3747"/>
    <w:rsid w:val="004D3D55"/>
    <w:rsid w:val="004D465A"/>
    <w:rsid w:val="004D5311"/>
    <w:rsid w:val="004D5ADB"/>
    <w:rsid w:val="004D5DCC"/>
    <w:rsid w:val="004D7610"/>
    <w:rsid w:val="004D7779"/>
    <w:rsid w:val="004E240F"/>
    <w:rsid w:val="004E302D"/>
    <w:rsid w:val="004E316A"/>
    <w:rsid w:val="004E3279"/>
    <w:rsid w:val="004E3E74"/>
    <w:rsid w:val="004E5C05"/>
    <w:rsid w:val="004E7B9F"/>
    <w:rsid w:val="004E7DAF"/>
    <w:rsid w:val="004F04B3"/>
    <w:rsid w:val="004F10AF"/>
    <w:rsid w:val="004F11A4"/>
    <w:rsid w:val="004F199F"/>
    <w:rsid w:val="004F1B3D"/>
    <w:rsid w:val="004F2389"/>
    <w:rsid w:val="004F25B8"/>
    <w:rsid w:val="004F29C1"/>
    <w:rsid w:val="004F304D"/>
    <w:rsid w:val="004F3421"/>
    <w:rsid w:val="004F415B"/>
    <w:rsid w:val="004F571E"/>
    <w:rsid w:val="004F6022"/>
    <w:rsid w:val="004F61BE"/>
    <w:rsid w:val="004F66B1"/>
    <w:rsid w:val="00500010"/>
    <w:rsid w:val="00500A02"/>
    <w:rsid w:val="00502F2B"/>
    <w:rsid w:val="00503004"/>
    <w:rsid w:val="005030DD"/>
    <w:rsid w:val="005031BD"/>
    <w:rsid w:val="005031CB"/>
    <w:rsid w:val="00503229"/>
    <w:rsid w:val="0050380C"/>
    <w:rsid w:val="005038E3"/>
    <w:rsid w:val="00503F95"/>
    <w:rsid w:val="00505212"/>
    <w:rsid w:val="0051005B"/>
    <w:rsid w:val="00511C07"/>
    <w:rsid w:val="005124DF"/>
    <w:rsid w:val="00514119"/>
    <w:rsid w:val="00514200"/>
    <w:rsid w:val="00514ABF"/>
    <w:rsid w:val="00516492"/>
    <w:rsid w:val="00516C5E"/>
    <w:rsid w:val="005173A6"/>
    <w:rsid w:val="00520BAA"/>
    <w:rsid w:val="005213DA"/>
    <w:rsid w:val="005222A2"/>
    <w:rsid w:val="005234F9"/>
    <w:rsid w:val="00523D2D"/>
    <w:rsid w:val="00523F57"/>
    <w:rsid w:val="005240D8"/>
    <w:rsid w:val="00524995"/>
    <w:rsid w:val="00525208"/>
    <w:rsid w:val="005252CC"/>
    <w:rsid w:val="005257A5"/>
    <w:rsid w:val="0052583F"/>
    <w:rsid w:val="00526153"/>
    <w:rsid w:val="005264C0"/>
    <w:rsid w:val="00526A8A"/>
    <w:rsid w:val="0053046E"/>
    <w:rsid w:val="005316E7"/>
    <w:rsid w:val="00531DF2"/>
    <w:rsid w:val="00532F3D"/>
    <w:rsid w:val="00533932"/>
    <w:rsid w:val="00533996"/>
    <w:rsid w:val="00535060"/>
    <w:rsid w:val="005400F9"/>
    <w:rsid w:val="00540604"/>
    <w:rsid w:val="00540F5C"/>
    <w:rsid w:val="005411DD"/>
    <w:rsid w:val="00542500"/>
    <w:rsid w:val="005425CA"/>
    <w:rsid w:val="00542862"/>
    <w:rsid w:val="00542D72"/>
    <w:rsid w:val="00544184"/>
    <w:rsid w:val="005442EE"/>
    <w:rsid w:val="00545510"/>
    <w:rsid w:val="00545CC4"/>
    <w:rsid w:val="00547210"/>
    <w:rsid w:val="00547353"/>
    <w:rsid w:val="005474E7"/>
    <w:rsid w:val="00547DA8"/>
    <w:rsid w:val="00547FDE"/>
    <w:rsid w:val="005505E0"/>
    <w:rsid w:val="005512A3"/>
    <w:rsid w:val="0055158F"/>
    <w:rsid w:val="0055218E"/>
    <w:rsid w:val="0055352C"/>
    <w:rsid w:val="00553B83"/>
    <w:rsid w:val="005566C4"/>
    <w:rsid w:val="005578CE"/>
    <w:rsid w:val="00557F85"/>
    <w:rsid w:val="00560042"/>
    <w:rsid w:val="00560BD1"/>
    <w:rsid w:val="00562383"/>
    <w:rsid w:val="00562781"/>
    <w:rsid w:val="00563509"/>
    <w:rsid w:val="00563908"/>
    <w:rsid w:val="0056465A"/>
    <w:rsid w:val="005652A4"/>
    <w:rsid w:val="005657E4"/>
    <w:rsid w:val="0057271C"/>
    <w:rsid w:val="00572845"/>
    <w:rsid w:val="005739B8"/>
    <w:rsid w:val="00575205"/>
    <w:rsid w:val="00575F6C"/>
    <w:rsid w:val="00576294"/>
    <w:rsid w:val="005774F5"/>
    <w:rsid w:val="00577E48"/>
    <w:rsid w:val="00580537"/>
    <w:rsid w:val="00581545"/>
    <w:rsid w:val="0058176B"/>
    <w:rsid w:val="00581A30"/>
    <w:rsid w:val="00583026"/>
    <w:rsid w:val="00584F2B"/>
    <w:rsid w:val="005864F3"/>
    <w:rsid w:val="00587730"/>
    <w:rsid w:val="00587EB4"/>
    <w:rsid w:val="0059006D"/>
    <w:rsid w:val="005919F3"/>
    <w:rsid w:val="00591B6D"/>
    <w:rsid w:val="00592318"/>
    <w:rsid w:val="00592772"/>
    <w:rsid w:val="00592F6F"/>
    <w:rsid w:val="00594EBE"/>
    <w:rsid w:val="0059574A"/>
    <w:rsid w:val="005961A3"/>
    <w:rsid w:val="00596426"/>
    <w:rsid w:val="005967CA"/>
    <w:rsid w:val="0059690D"/>
    <w:rsid w:val="005969F6"/>
    <w:rsid w:val="00596F20"/>
    <w:rsid w:val="00597875"/>
    <w:rsid w:val="005A0179"/>
    <w:rsid w:val="005A0299"/>
    <w:rsid w:val="005A1439"/>
    <w:rsid w:val="005A14C9"/>
    <w:rsid w:val="005A1B9B"/>
    <w:rsid w:val="005A535D"/>
    <w:rsid w:val="005A55CD"/>
    <w:rsid w:val="005A6751"/>
    <w:rsid w:val="005A7D13"/>
    <w:rsid w:val="005B092E"/>
    <w:rsid w:val="005B0A74"/>
    <w:rsid w:val="005B0E69"/>
    <w:rsid w:val="005B152C"/>
    <w:rsid w:val="005B1E3C"/>
    <w:rsid w:val="005B1EE0"/>
    <w:rsid w:val="005B2B24"/>
    <w:rsid w:val="005B3B9B"/>
    <w:rsid w:val="005B3DCA"/>
    <w:rsid w:val="005B4425"/>
    <w:rsid w:val="005B45B6"/>
    <w:rsid w:val="005B4B94"/>
    <w:rsid w:val="005C0EDE"/>
    <w:rsid w:val="005C232F"/>
    <w:rsid w:val="005C3EE8"/>
    <w:rsid w:val="005C4E01"/>
    <w:rsid w:val="005C5F0E"/>
    <w:rsid w:val="005C6FD9"/>
    <w:rsid w:val="005C7AAC"/>
    <w:rsid w:val="005D07B3"/>
    <w:rsid w:val="005D34F9"/>
    <w:rsid w:val="005D4190"/>
    <w:rsid w:val="005D585A"/>
    <w:rsid w:val="005D5AA1"/>
    <w:rsid w:val="005D67A3"/>
    <w:rsid w:val="005D6A85"/>
    <w:rsid w:val="005D6B16"/>
    <w:rsid w:val="005E05F8"/>
    <w:rsid w:val="005E0FE5"/>
    <w:rsid w:val="005E1373"/>
    <w:rsid w:val="005E2988"/>
    <w:rsid w:val="005E3085"/>
    <w:rsid w:val="005F0974"/>
    <w:rsid w:val="005F212A"/>
    <w:rsid w:val="005F239A"/>
    <w:rsid w:val="005F30DB"/>
    <w:rsid w:val="005F4605"/>
    <w:rsid w:val="005F50EE"/>
    <w:rsid w:val="005F51E1"/>
    <w:rsid w:val="005F5472"/>
    <w:rsid w:val="005F5704"/>
    <w:rsid w:val="0060080A"/>
    <w:rsid w:val="00600E41"/>
    <w:rsid w:val="006024A5"/>
    <w:rsid w:val="0060256D"/>
    <w:rsid w:val="00603620"/>
    <w:rsid w:val="00610744"/>
    <w:rsid w:val="006111CA"/>
    <w:rsid w:val="006113DC"/>
    <w:rsid w:val="00611A0D"/>
    <w:rsid w:val="00611C80"/>
    <w:rsid w:val="00611DCB"/>
    <w:rsid w:val="00612179"/>
    <w:rsid w:val="00613A92"/>
    <w:rsid w:val="00614037"/>
    <w:rsid w:val="00614069"/>
    <w:rsid w:val="0061425B"/>
    <w:rsid w:val="00614BCE"/>
    <w:rsid w:val="0061528D"/>
    <w:rsid w:val="00617A21"/>
    <w:rsid w:val="006200D7"/>
    <w:rsid w:val="006201B7"/>
    <w:rsid w:val="00620692"/>
    <w:rsid w:val="00620CF8"/>
    <w:rsid w:val="0062245A"/>
    <w:rsid w:val="00622498"/>
    <w:rsid w:val="00622D36"/>
    <w:rsid w:val="006237C5"/>
    <w:rsid w:val="006242CA"/>
    <w:rsid w:val="0062469D"/>
    <w:rsid w:val="00624F45"/>
    <w:rsid w:val="00625A70"/>
    <w:rsid w:val="00625AFF"/>
    <w:rsid w:val="0062627D"/>
    <w:rsid w:val="00626428"/>
    <w:rsid w:val="00626904"/>
    <w:rsid w:val="00626AD2"/>
    <w:rsid w:val="00627507"/>
    <w:rsid w:val="00627CE3"/>
    <w:rsid w:val="00627FB8"/>
    <w:rsid w:val="00630392"/>
    <w:rsid w:val="00631DFB"/>
    <w:rsid w:val="00631F7B"/>
    <w:rsid w:val="00632329"/>
    <w:rsid w:val="00633717"/>
    <w:rsid w:val="006344E1"/>
    <w:rsid w:val="00635AA2"/>
    <w:rsid w:val="00635B9F"/>
    <w:rsid w:val="00635E65"/>
    <w:rsid w:val="00637708"/>
    <w:rsid w:val="00637884"/>
    <w:rsid w:val="00637ED7"/>
    <w:rsid w:val="00640622"/>
    <w:rsid w:val="00641FA8"/>
    <w:rsid w:val="00644D35"/>
    <w:rsid w:val="00647D1C"/>
    <w:rsid w:val="00651107"/>
    <w:rsid w:val="006511B1"/>
    <w:rsid w:val="006519EF"/>
    <w:rsid w:val="00653518"/>
    <w:rsid w:val="006537C0"/>
    <w:rsid w:val="00653941"/>
    <w:rsid w:val="00653B25"/>
    <w:rsid w:val="006545C4"/>
    <w:rsid w:val="00654CBD"/>
    <w:rsid w:val="00655E65"/>
    <w:rsid w:val="00656CF2"/>
    <w:rsid w:val="00660644"/>
    <w:rsid w:val="00660904"/>
    <w:rsid w:val="00661971"/>
    <w:rsid w:val="00661A66"/>
    <w:rsid w:val="00661CE8"/>
    <w:rsid w:val="006623D9"/>
    <w:rsid w:val="00662FC6"/>
    <w:rsid w:val="00663DB9"/>
    <w:rsid w:val="006651E5"/>
    <w:rsid w:val="0066550C"/>
    <w:rsid w:val="00665A41"/>
    <w:rsid w:val="00666EA8"/>
    <w:rsid w:val="0066786F"/>
    <w:rsid w:val="00667EDA"/>
    <w:rsid w:val="006716F2"/>
    <w:rsid w:val="006720F7"/>
    <w:rsid w:val="006737D4"/>
    <w:rsid w:val="00673AE0"/>
    <w:rsid w:val="00673DC2"/>
    <w:rsid w:val="00677729"/>
    <w:rsid w:val="00681159"/>
    <w:rsid w:val="006817D4"/>
    <w:rsid w:val="00682BF2"/>
    <w:rsid w:val="006839B2"/>
    <w:rsid w:val="00683D69"/>
    <w:rsid w:val="00684E59"/>
    <w:rsid w:val="006859CE"/>
    <w:rsid w:val="00687A51"/>
    <w:rsid w:val="0069020E"/>
    <w:rsid w:val="00690A72"/>
    <w:rsid w:val="00691270"/>
    <w:rsid w:val="00691C3D"/>
    <w:rsid w:val="0069322D"/>
    <w:rsid w:val="006932CC"/>
    <w:rsid w:val="00694BA8"/>
    <w:rsid w:val="0069564C"/>
    <w:rsid w:val="006959D7"/>
    <w:rsid w:val="00696000"/>
    <w:rsid w:val="00696DFD"/>
    <w:rsid w:val="0069799F"/>
    <w:rsid w:val="006A037C"/>
    <w:rsid w:val="006A0FDA"/>
    <w:rsid w:val="006A26D7"/>
    <w:rsid w:val="006A2F8A"/>
    <w:rsid w:val="006A36F4"/>
    <w:rsid w:val="006A37EE"/>
    <w:rsid w:val="006A406F"/>
    <w:rsid w:val="006A4659"/>
    <w:rsid w:val="006A5D3A"/>
    <w:rsid w:val="006A61B4"/>
    <w:rsid w:val="006A6E33"/>
    <w:rsid w:val="006A74AD"/>
    <w:rsid w:val="006B349F"/>
    <w:rsid w:val="006B48CE"/>
    <w:rsid w:val="006B5191"/>
    <w:rsid w:val="006C0DF0"/>
    <w:rsid w:val="006C1715"/>
    <w:rsid w:val="006C1906"/>
    <w:rsid w:val="006C23D4"/>
    <w:rsid w:val="006C35D2"/>
    <w:rsid w:val="006C7645"/>
    <w:rsid w:val="006C76F2"/>
    <w:rsid w:val="006C7BB0"/>
    <w:rsid w:val="006D2592"/>
    <w:rsid w:val="006D3237"/>
    <w:rsid w:val="006D3E09"/>
    <w:rsid w:val="006D5BAA"/>
    <w:rsid w:val="006D5D80"/>
    <w:rsid w:val="006D5DFC"/>
    <w:rsid w:val="006D6052"/>
    <w:rsid w:val="006D71DE"/>
    <w:rsid w:val="006E07DF"/>
    <w:rsid w:val="006E1528"/>
    <w:rsid w:val="006E1D25"/>
    <w:rsid w:val="006E2BAB"/>
    <w:rsid w:val="006E2E37"/>
    <w:rsid w:val="006E3212"/>
    <w:rsid w:val="006E3473"/>
    <w:rsid w:val="006E3CF1"/>
    <w:rsid w:val="006E5528"/>
    <w:rsid w:val="006E5C5E"/>
    <w:rsid w:val="006E64F2"/>
    <w:rsid w:val="006E683C"/>
    <w:rsid w:val="006E6E47"/>
    <w:rsid w:val="006E792C"/>
    <w:rsid w:val="006E7E80"/>
    <w:rsid w:val="006F31D6"/>
    <w:rsid w:val="006F3811"/>
    <w:rsid w:val="006F48CA"/>
    <w:rsid w:val="006F4CD2"/>
    <w:rsid w:val="006F5620"/>
    <w:rsid w:val="006F64DD"/>
    <w:rsid w:val="00700322"/>
    <w:rsid w:val="0070091C"/>
    <w:rsid w:val="00701260"/>
    <w:rsid w:val="00703E2A"/>
    <w:rsid w:val="00703F61"/>
    <w:rsid w:val="00705287"/>
    <w:rsid w:val="00706863"/>
    <w:rsid w:val="00710CCA"/>
    <w:rsid w:val="007131DE"/>
    <w:rsid w:val="00714196"/>
    <w:rsid w:val="00715127"/>
    <w:rsid w:val="00715772"/>
    <w:rsid w:val="007158E5"/>
    <w:rsid w:val="00715E8E"/>
    <w:rsid w:val="00716F72"/>
    <w:rsid w:val="00720283"/>
    <w:rsid w:val="00720F0F"/>
    <w:rsid w:val="00721195"/>
    <w:rsid w:val="00721F7C"/>
    <w:rsid w:val="0072266D"/>
    <w:rsid w:val="00723580"/>
    <w:rsid w:val="00723719"/>
    <w:rsid w:val="00723755"/>
    <w:rsid w:val="00725A25"/>
    <w:rsid w:val="00725B09"/>
    <w:rsid w:val="00725F6C"/>
    <w:rsid w:val="0072620A"/>
    <w:rsid w:val="00727906"/>
    <w:rsid w:val="00730704"/>
    <w:rsid w:val="00730ED3"/>
    <w:rsid w:val="00730EE9"/>
    <w:rsid w:val="0073136C"/>
    <w:rsid w:val="007315E1"/>
    <w:rsid w:val="00731F0F"/>
    <w:rsid w:val="00733250"/>
    <w:rsid w:val="007337DB"/>
    <w:rsid w:val="007342EA"/>
    <w:rsid w:val="00735A14"/>
    <w:rsid w:val="00736839"/>
    <w:rsid w:val="007376D9"/>
    <w:rsid w:val="007400D4"/>
    <w:rsid w:val="00740638"/>
    <w:rsid w:val="00741404"/>
    <w:rsid w:val="00741514"/>
    <w:rsid w:val="0074185D"/>
    <w:rsid w:val="00741F68"/>
    <w:rsid w:val="007423F6"/>
    <w:rsid w:val="00742486"/>
    <w:rsid w:val="00743D31"/>
    <w:rsid w:val="0074433F"/>
    <w:rsid w:val="007443B9"/>
    <w:rsid w:val="007449E5"/>
    <w:rsid w:val="007474AF"/>
    <w:rsid w:val="007475DE"/>
    <w:rsid w:val="007476BB"/>
    <w:rsid w:val="00747F2B"/>
    <w:rsid w:val="00747FF0"/>
    <w:rsid w:val="00750099"/>
    <w:rsid w:val="00750C28"/>
    <w:rsid w:val="00752772"/>
    <w:rsid w:val="007530DB"/>
    <w:rsid w:val="00755791"/>
    <w:rsid w:val="0075588E"/>
    <w:rsid w:val="00755B6B"/>
    <w:rsid w:val="0075627E"/>
    <w:rsid w:val="00757BDE"/>
    <w:rsid w:val="00761127"/>
    <w:rsid w:val="007625C2"/>
    <w:rsid w:val="00762649"/>
    <w:rsid w:val="0076294F"/>
    <w:rsid w:val="0076297A"/>
    <w:rsid w:val="0076495F"/>
    <w:rsid w:val="00764D4E"/>
    <w:rsid w:val="00765212"/>
    <w:rsid w:val="00765A1F"/>
    <w:rsid w:val="00765F3E"/>
    <w:rsid w:val="00767425"/>
    <w:rsid w:val="007679E7"/>
    <w:rsid w:val="00767CFA"/>
    <w:rsid w:val="00767D65"/>
    <w:rsid w:val="007701A8"/>
    <w:rsid w:val="00770E9A"/>
    <w:rsid w:val="007721A1"/>
    <w:rsid w:val="0077302D"/>
    <w:rsid w:val="00775B6D"/>
    <w:rsid w:val="00776D68"/>
    <w:rsid w:val="00780E88"/>
    <w:rsid w:val="00781CD0"/>
    <w:rsid w:val="007850EE"/>
    <w:rsid w:val="00785B95"/>
    <w:rsid w:val="00786038"/>
    <w:rsid w:val="007864F9"/>
    <w:rsid w:val="00787770"/>
    <w:rsid w:val="00787917"/>
    <w:rsid w:val="007902C0"/>
    <w:rsid w:val="007906D3"/>
    <w:rsid w:val="00790E96"/>
    <w:rsid w:val="00793366"/>
    <w:rsid w:val="007939C1"/>
    <w:rsid w:val="007939D1"/>
    <w:rsid w:val="007942FF"/>
    <w:rsid w:val="00794E5F"/>
    <w:rsid w:val="00796350"/>
    <w:rsid w:val="007A2164"/>
    <w:rsid w:val="007A2278"/>
    <w:rsid w:val="007A3C5C"/>
    <w:rsid w:val="007A47F9"/>
    <w:rsid w:val="007A6747"/>
    <w:rsid w:val="007A6FEB"/>
    <w:rsid w:val="007A7090"/>
    <w:rsid w:val="007A716F"/>
    <w:rsid w:val="007B028E"/>
    <w:rsid w:val="007B270A"/>
    <w:rsid w:val="007B3EF0"/>
    <w:rsid w:val="007B487D"/>
    <w:rsid w:val="007B489D"/>
    <w:rsid w:val="007B4B25"/>
    <w:rsid w:val="007B4C37"/>
    <w:rsid w:val="007B53A8"/>
    <w:rsid w:val="007B5798"/>
    <w:rsid w:val="007B6EC7"/>
    <w:rsid w:val="007B7A74"/>
    <w:rsid w:val="007B7F0F"/>
    <w:rsid w:val="007C0695"/>
    <w:rsid w:val="007C0E7C"/>
    <w:rsid w:val="007C419A"/>
    <w:rsid w:val="007C4CC8"/>
    <w:rsid w:val="007C4D06"/>
    <w:rsid w:val="007C532D"/>
    <w:rsid w:val="007C5426"/>
    <w:rsid w:val="007C5798"/>
    <w:rsid w:val="007C7510"/>
    <w:rsid w:val="007D0F77"/>
    <w:rsid w:val="007D2D0C"/>
    <w:rsid w:val="007D393C"/>
    <w:rsid w:val="007D3A6C"/>
    <w:rsid w:val="007D45D3"/>
    <w:rsid w:val="007D4832"/>
    <w:rsid w:val="007D63AD"/>
    <w:rsid w:val="007D7E40"/>
    <w:rsid w:val="007E21B2"/>
    <w:rsid w:val="007E26A8"/>
    <w:rsid w:val="007E28C3"/>
    <w:rsid w:val="007E2C4E"/>
    <w:rsid w:val="007E3C5A"/>
    <w:rsid w:val="007E5C49"/>
    <w:rsid w:val="007E670A"/>
    <w:rsid w:val="007E69BB"/>
    <w:rsid w:val="007F032C"/>
    <w:rsid w:val="007F04D8"/>
    <w:rsid w:val="007F0821"/>
    <w:rsid w:val="007F142B"/>
    <w:rsid w:val="007F1905"/>
    <w:rsid w:val="007F202E"/>
    <w:rsid w:val="007F2747"/>
    <w:rsid w:val="007F3E55"/>
    <w:rsid w:val="007F4F4F"/>
    <w:rsid w:val="007F5CA6"/>
    <w:rsid w:val="007F6EC3"/>
    <w:rsid w:val="007F7709"/>
    <w:rsid w:val="007F7BA2"/>
    <w:rsid w:val="00800B5A"/>
    <w:rsid w:val="00801300"/>
    <w:rsid w:val="008017D5"/>
    <w:rsid w:val="00802B42"/>
    <w:rsid w:val="00802C64"/>
    <w:rsid w:val="008032DA"/>
    <w:rsid w:val="00803CF9"/>
    <w:rsid w:val="00804337"/>
    <w:rsid w:val="00804AA6"/>
    <w:rsid w:val="0080533A"/>
    <w:rsid w:val="00805E52"/>
    <w:rsid w:val="008061D0"/>
    <w:rsid w:val="00806D32"/>
    <w:rsid w:val="008071EA"/>
    <w:rsid w:val="00810B38"/>
    <w:rsid w:val="0081155F"/>
    <w:rsid w:val="0081162D"/>
    <w:rsid w:val="00812B56"/>
    <w:rsid w:val="00812F31"/>
    <w:rsid w:val="008133FC"/>
    <w:rsid w:val="008138F3"/>
    <w:rsid w:val="00815D5E"/>
    <w:rsid w:val="008160AD"/>
    <w:rsid w:val="00816E81"/>
    <w:rsid w:val="00816FE1"/>
    <w:rsid w:val="008177A3"/>
    <w:rsid w:val="00817B66"/>
    <w:rsid w:val="008204C7"/>
    <w:rsid w:val="00820992"/>
    <w:rsid w:val="00821EEA"/>
    <w:rsid w:val="00823602"/>
    <w:rsid w:val="00823B2B"/>
    <w:rsid w:val="008242E5"/>
    <w:rsid w:val="008255F5"/>
    <w:rsid w:val="008256EC"/>
    <w:rsid w:val="00826ADD"/>
    <w:rsid w:val="0083014E"/>
    <w:rsid w:val="00831456"/>
    <w:rsid w:val="0083214A"/>
    <w:rsid w:val="00832744"/>
    <w:rsid w:val="008327EB"/>
    <w:rsid w:val="008331A8"/>
    <w:rsid w:val="008338DB"/>
    <w:rsid w:val="00833BF4"/>
    <w:rsid w:val="00833FCE"/>
    <w:rsid w:val="00834220"/>
    <w:rsid w:val="00834325"/>
    <w:rsid w:val="008346A2"/>
    <w:rsid w:val="00835E45"/>
    <w:rsid w:val="00836232"/>
    <w:rsid w:val="00837BCE"/>
    <w:rsid w:val="0084050B"/>
    <w:rsid w:val="00840DDD"/>
    <w:rsid w:val="00840E94"/>
    <w:rsid w:val="008414D6"/>
    <w:rsid w:val="00842E25"/>
    <w:rsid w:val="00843C21"/>
    <w:rsid w:val="00844E29"/>
    <w:rsid w:val="0084500E"/>
    <w:rsid w:val="008452C9"/>
    <w:rsid w:val="00845723"/>
    <w:rsid w:val="00846D87"/>
    <w:rsid w:val="00850681"/>
    <w:rsid w:val="00850FD0"/>
    <w:rsid w:val="00851EF2"/>
    <w:rsid w:val="00851EF9"/>
    <w:rsid w:val="00852234"/>
    <w:rsid w:val="00852398"/>
    <w:rsid w:val="00852A12"/>
    <w:rsid w:val="00853D5A"/>
    <w:rsid w:val="008548BA"/>
    <w:rsid w:val="00854A9D"/>
    <w:rsid w:val="008551DF"/>
    <w:rsid w:val="00855C87"/>
    <w:rsid w:val="008563C5"/>
    <w:rsid w:val="00856BD2"/>
    <w:rsid w:val="008577FD"/>
    <w:rsid w:val="00860B03"/>
    <w:rsid w:val="00861280"/>
    <w:rsid w:val="008615A9"/>
    <w:rsid w:val="0086489B"/>
    <w:rsid w:val="0086497A"/>
    <w:rsid w:val="00864B23"/>
    <w:rsid w:val="00864C91"/>
    <w:rsid w:val="00870327"/>
    <w:rsid w:val="00870395"/>
    <w:rsid w:val="00870B27"/>
    <w:rsid w:val="008713A1"/>
    <w:rsid w:val="00871544"/>
    <w:rsid w:val="008720AF"/>
    <w:rsid w:val="008744EB"/>
    <w:rsid w:val="0087489A"/>
    <w:rsid w:val="008754AB"/>
    <w:rsid w:val="00875533"/>
    <w:rsid w:val="00875FCB"/>
    <w:rsid w:val="008766E4"/>
    <w:rsid w:val="008801F0"/>
    <w:rsid w:val="0088060C"/>
    <w:rsid w:val="00880EA2"/>
    <w:rsid w:val="008821CE"/>
    <w:rsid w:val="0088255B"/>
    <w:rsid w:val="0088273D"/>
    <w:rsid w:val="00882E41"/>
    <w:rsid w:val="008867BD"/>
    <w:rsid w:val="00887D89"/>
    <w:rsid w:val="00887E18"/>
    <w:rsid w:val="008904AD"/>
    <w:rsid w:val="00890A19"/>
    <w:rsid w:val="00891B64"/>
    <w:rsid w:val="00893576"/>
    <w:rsid w:val="00893E73"/>
    <w:rsid w:val="00893F97"/>
    <w:rsid w:val="0089538D"/>
    <w:rsid w:val="0089645E"/>
    <w:rsid w:val="00896FCF"/>
    <w:rsid w:val="00897EEE"/>
    <w:rsid w:val="008A2B0B"/>
    <w:rsid w:val="008A2E04"/>
    <w:rsid w:val="008A341A"/>
    <w:rsid w:val="008A3F41"/>
    <w:rsid w:val="008A4DF0"/>
    <w:rsid w:val="008A6230"/>
    <w:rsid w:val="008A7265"/>
    <w:rsid w:val="008A743A"/>
    <w:rsid w:val="008B02DC"/>
    <w:rsid w:val="008B08E0"/>
    <w:rsid w:val="008B0A79"/>
    <w:rsid w:val="008B1377"/>
    <w:rsid w:val="008B16DC"/>
    <w:rsid w:val="008B19EF"/>
    <w:rsid w:val="008B226D"/>
    <w:rsid w:val="008B3A8D"/>
    <w:rsid w:val="008B548B"/>
    <w:rsid w:val="008B57CE"/>
    <w:rsid w:val="008C12EE"/>
    <w:rsid w:val="008C154B"/>
    <w:rsid w:val="008C220B"/>
    <w:rsid w:val="008C26DE"/>
    <w:rsid w:val="008C2761"/>
    <w:rsid w:val="008C3690"/>
    <w:rsid w:val="008C40F2"/>
    <w:rsid w:val="008D1BC5"/>
    <w:rsid w:val="008D2225"/>
    <w:rsid w:val="008D2774"/>
    <w:rsid w:val="008D2E25"/>
    <w:rsid w:val="008D4684"/>
    <w:rsid w:val="008D4752"/>
    <w:rsid w:val="008D5449"/>
    <w:rsid w:val="008D545E"/>
    <w:rsid w:val="008D72A7"/>
    <w:rsid w:val="008D7A14"/>
    <w:rsid w:val="008D7A68"/>
    <w:rsid w:val="008E271C"/>
    <w:rsid w:val="008E2A94"/>
    <w:rsid w:val="008E418E"/>
    <w:rsid w:val="008E4239"/>
    <w:rsid w:val="008E4523"/>
    <w:rsid w:val="008E5BC6"/>
    <w:rsid w:val="008E5C6C"/>
    <w:rsid w:val="008E6A25"/>
    <w:rsid w:val="008F1582"/>
    <w:rsid w:val="008F1B45"/>
    <w:rsid w:val="008F2567"/>
    <w:rsid w:val="008F2647"/>
    <w:rsid w:val="008F2F3D"/>
    <w:rsid w:val="008F353A"/>
    <w:rsid w:val="008F3B9B"/>
    <w:rsid w:val="008F48FE"/>
    <w:rsid w:val="008F5193"/>
    <w:rsid w:val="008F5AED"/>
    <w:rsid w:val="008F7CD8"/>
    <w:rsid w:val="009007AA"/>
    <w:rsid w:val="00900F1C"/>
    <w:rsid w:val="00901138"/>
    <w:rsid w:val="009013A7"/>
    <w:rsid w:val="009017FB"/>
    <w:rsid w:val="009017FC"/>
    <w:rsid w:val="00903ED4"/>
    <w:rsid w:val="00904BC1"/>
    <w:rsid w:val="0090506B"/>
    <w:rsid w:val="009050C9"/>
    <w:rsid w:val="009057F7"/>
    <w:rsid w:val="0090590C"/>
    <w:rsid w:val="00905D2C"/>
    <w:rsid w:val="0090652E"/>
    <w:rsid w:val="009066FC"/>
    <w:rsid w:val="009079AE"/>
    <w:rsid w:val="00910440"/>
    <w:rsid w:val="00911393"/>
    <w:rsid w:val="0091237E"/>
    <w:rsid w:val="00912F64"/>
    <w:rsid w:val="00913F4F"/>
    <w:rsid w:val="009140A3"/>
    <w:rsid w:val="00914292"/>
    <w:rsid w:val="009144A2"/>
    <w:rsid w:val="0091510C"/>
    <w:rsid w:val="00915B15"/>
    <w:rsid w:val="009168E6"/>
    <w:rsid w:val="00920685"/>
    <w:rsid w:val="00920F60"/>
    <w:rsid w:val="00921F71"/>
    <w:rsid w:val="00923327"/>
    <w:rsid w:val="00924761"/>
    <w:rsid w:val="009259AC"/>
    <w:rsid w:val="00925CB1"/>
    <w:rsid w:val="00926F38"/>
    <w:rsid w:val="0092755E"/>
    <w:rsid w:val="009279B3"/>
    <w:rsid w:val="00930677"/>
    <w:rsid w:val="00930BCD"/>
    <w:rsid w:val="00930E30"/>
    <w:rsid w:val="009321CC"/>
    <w:rsid w:val="00932FB9"/>
    <w:rsid w:val="00933F99"/>
    <w:rsid w:val="00934301"/>
    <w:rsid w:val="00935980"/>
    <w:rsid w:val="009359B3"/>
    <w:rsid w:val="00935FD8"/>
    <w:rsid w:val="0093672A"/>
    <w:rsid w:val="00936CD1"/>
    <w:rsid w:val="00937640"/>
    <w:rsid w:val="00941747"/>
    <w:rsid w:val="00941EFB"/>
    <w:rsid w:val="009437F5"/>
    <w:rsid w:val="00943AC8"/>
    <w:rsid w:val="009450F3"/>
    <w:rsid w:val="0094633B"/>
    <w:rsid w:val="00946F75"/>
    <w:rsid w:val="009473A3"/>
    <w:rsid w:val="0094791C"/>
    <w:rsid w:val="00947AFB"/>
    <w:rsid w:val="00947CC1"/>
    <w:rsid w:val="00951BCC"/>
    <w:rsid w:val="00951D7D"/>
    <w:rsid w:val="00954137"/>
    <w:rsid w:val="0095455E"/>
    <w:rsid w:val="00957720"/>
    <w:rsid w:val="00957A3B"/>
    <w:rsid w:val="00960093"/>
    <w:rsid w:val="009604FC"/>
    <w:rsid w:val="0096092D"/>
    <w:rsid w:val="00961AC2"/>
    <w:rsid w:val="00961B41"/>
    <w:rsid w:val="00962FA2"/>
    <w:rsid w:val="009630C7"/>
    <w:rsid w:val="00963333"/>
    <w:rsid w:val="009643A5"/>
    <w:rsid w:val="00965007"/>
    <w:rsid w:val="009667C3"/>
    <w:rsid w:val="0097104D"/>
    <w:rsid w:val="009717E8"/>
    <w:rsid w:val="00971A25"/>
    <w:rsid w:val="0097230F"/>
    <w:rsid w:val="0097249B"/>
    <w:rsid w:val="00972519"/>
    <w:rsid w:val="009728AD"/>
    <w:rsid w:val="00972B55"/>
    <w:rsid w:val="009743B7"/>
    <w:rsid w:val="00975202"/>
    <w:rsid w:val="009758EA"/>
    <w:rsid w:val="009769AE"/>
    <w:rsid w:val="00977DF0"/>
    <w:rsid w:val="0098030D"/>
    <w:rsid w:val="0098159B"/>
    <w:rsid w:val="00981F62"/>
    <w:rsid w:val="0098228B"/>
    <w:rsid w:val="00982818"/>
    <w:rsid w:val="009828DA"/>
    <w:rsid w:val="00982F41"/>
    <w:rsid w:val="00983F88"/>
    <w:rsid w:val="00985BAB"/>
    <w:rsid w:val="00986411"/>
    <w:rsid w:val="00986673"/>
    <w:rsid w:val="009877EC"/>
    <w:rsid w:val="00987A28"/>
    <w:rsid w:val="00987F23"/>
    <w:rsid w:val="00993D81"/>
    <w:rsid w:val="00995000"/>
    <w:rsid w:val="00997BFB"/>
    <w:rsid w:val="009A098B"/>
    <w:rsid w:val="009A1238"/>
    <w:rsid w:val="009A28F4"/>
    <w:rsid w:val="009A5370"/>
    <w:rsid w:val="009A72B9"/>
    <w:rsid w:val="009B0BDF"/>
    <w:rsid w:val="009B1B5F"/>
    <w:rsid w:val="009B2065"/>
    <w:rsid w:val="009B6239"/>
    <w:rsid w:val="009B6673"/>
    <w:rsid w:val="009B67C4"/>
    <w:rsid w:val="009C0B16"/>
    <w:rsid w:val="009C191B"/>
    <w:rsid w:val="009C1D4C"/>
    <w:rsid w:val="009C2BD6"/>
    <w:rsid w:val="009C40E1"/>
    <w:rsid w:val="009C4657"/>
    <w:rsid w:val="009C4F44"/>
    <w:rsid w:val="009C5309"/>
    <w:rsid w:val="009C621F"/>
    <w:rsid w:val="009C6514"/>
    <w:rsid w:val="009C689D"/>
    <w:rsid w:val="009C7388"/>
    <w:rsid w:val="009C7CF1"/>
    <w:rsid w:val="009C7DD8"/>
    <w:rsid w:val="009D0491"/>
    <w:rsid w:val="009D083C"/>
    <w:rsid w:val="009D0E2A"/>
    <w:rsid w:val="009D0E75"/>
    <w:rsid w:val="009D3DEE"/>
    <w:rsid w:val="009D4A86"/>
    <w:rsid w:val="009D50B2"/>
    <w:rsid w:val="009D5BE0"/>
    <w:rsid w:val="009D6868"/>
    <w:rsid w:val="009E0486"/>
    <w:rsid w:val="009E0728"/>
    <w:rsid w:val="009E0F9F"/>
    <w:rsid w:val="009E1F32"/>
    <w:rsid w:val="009E6429"/>
    <w:rsid w:val="009E776C"/>
    <w:rsid w:val="009F04B3"/>
    <w:rsid w:val="009F0EA0"/>
    <w:rsid w:val="009F146A"/>
    <w:rsid w:val="009F308D"/>
    <w:rsid w:val="009F5758"/>
    <w:rsid w:val="009F7386"/>
    <w:rsid w:val="009F7D4C"/>
    <w:rsid w:val="00A004F2"/>
    <w:rsid w:val="00A0138E"/>
    <w:rsid w:val="00A013C3"/>
    <w:rsid w:val="00A02EF2"/>
    <w:rsid w:val="00A05273"/>
    <w:rsid w:val="00A06092"/>
    <w:rsid w:val="00A07578"/>
    <w:rsid w:val="00A075FE"/>
    <w:rsid w:val="00A07CBB"/>
    <w:rsid w:val="00A10E75"/>
    <w:rsid w:val="00A139F4"/>
    <w:rsid w:val="00A14FDC"/>
    <w:rsid w:val="00A15AE6"/>
    <w:rsid w:val="00A1600B"/>
    <w:rsid w:val="00A16448"/>
    <w:rsid w:val="00A16905"/>
    <w:rsid w:val="00A1726E"/>
    <w:rsid w:val="00A17B96"/>
    <w:rsid w:val="00A17DC8"/>
    <w:rsid w:val="00A2042D"/>
    <w:rsid w:val="00A204CF"/>
    <w:rsid w:val="00A20DEC"/>
    <w:rsid w:val="00A223AE"/>
    <w:rsid w:val="00A22517"/>
    <w:rsid w:val="00A22982"/>
    <w:rsid w:val="00A2359B"/>
    <w:rsid w:val="00A235C1"/>
    <w:rsid w:val="00A23D49"/>
    <w:rsid w:val="00A252DA"/>
    <w:rsid w:val="00A259D0"/>
    <w:rsid w:val="00A27004"/>
    <w:rsid w:val="00A27F9A"/>
    <w:rsid w:val="00A302F7"/>
    <w:rsid w:val="00A30510"/>
    <w:rsid w:val="00A30C29"/>
    <w:rsid w:val="00A3224A"/>
    <w:rsid w:val="00A3235D"/>
    <w:rsid w:val="00A33B89"/>
    <w:rsid w:val="00A3458F"/>
    <w:rsid w:val="00A345FE"/>
    <w:rsid w:val="00A34DD6"/>
    <w:rsid w:val="00A36353"/>
    <w:rsid w:val="00A36819"/>
    <w:rsid w:val="00A36989"/>
    <w:rsid w:val="00A3785D"/>
    <w:rsid w:val="00A37CB4"/>
    <w:rsid w:val="00A4036A"/>
    <w:rsid w:val="00A410C8"/>
    <w:rsid w:val="00A41DBA"/>
    <w:rsid w:val="00A42B89"/>
    <w:rsid w:val="00A42F81"/>
    <w:rsid w:val="00A43628"/>
    <w:rsid w:val="00A4454F"/>
    <w:rsid w:val="00A44BDB"/>
    <w:rsid w:val="00A451DD"/>
    <w:rsid w:val="00A4615D"/>
    <w:rsid w:val="00A46728"/>
    <w:rsid w:val="00A502B2"/>
    <w:rsid w:val="00A517F5"/>
    <w:rsid w:val="00A53DC9"/>
    <w:rsid w:val="00A54192"/>
    <w:rsid w:val="00A548F2"/>
    <w:rsid w:val="00A556BA"/>
    <w:rsid w:val="00A6035E"/>
    <w:rsid w:val="00A60766"/>
    <w:rsid w:val="00A60AB6"/>
    <w:rsid w:val="00A610D0"/>
    <w:rsid w:val="00A6144C"/>
    <w:rsid w:val="00A64400"/>
    <w:rsid w:val="00A65115"/>
    <w:rsid w:val="00A65D02"/>
    <w:rsid w:val="00A664FD"/>
    <w:rsid w:val="00A66617"/>
    <w:rsid w:val="00A667DD"/>
    <w:rsid w:val="00A66AE5"/>
    <w:rsid w:val="00A671F8"/>
    <w:rsid w:val="00A673A4"/>
    <w:rsid w:val="00A724AE"/>
    <w:rsid w:val="00A72B41"/>
    <w:rsid w:val="00A73329"/>
    <w:rsid w:val="00A75CE2"/>
    <w:rsid w:val="00A7667B"/>
    <w:rsid w:val="00A766DE"/>
    <w:rsid w:val="00A77D51"/>
    <w:rsid w:val="00A8049C"/>
    <w:rsid w:val="00A82359"/>
    <w:rsid w:val="00A826F4"/>
    <w:rsid w:val="00A8455F"/>
    <w:rsid w:val="00A8469B"/>
    <w:rsid w:val="00A85203"/>
    <w:rsid w:val="00A852B4"/>
    <w:rsid w:val="00A865D2"/>
    <w:rsid w:val="00A86861"/>
    <w:rsid w:val="00A86AF1"/>
    <w:rsid w:val="00A86B24"/>
    <w:rsid w:val="00A91EEB"/>
    <w:rsid w:val="00A91FCA"/>
    <w:rsid w:val="00A94C20"/>
    <w:rsid w:val="00A9527C"/>
    <w:rsid w:val="00A95ACD"/>
    <w:rsid w:val="00A96C65"/>
    <w:rsid w:val="00A9766A"/>
    <w:rsid w:val="00AA10C1"/>
    <w:rsid w:val="00AA227F"/>
    <w:rsid w:val="00AA2B08"/>
    <w:rsid w:val="00AA3BC7"/>
    <w:rsid w:val="00AA754A"/>
    <w:rsid w:val="00AA7C28"/>
    <w:rsid w:val="00AB0636"/>
    <w:rsid w:val="00AB099E"/>
    <w:rsid w:val="00AB29F3"/>
    <w:rsid w:val="00AB347F"/>
    <w:rsid w:val="00AB39DB"/>
    <w:rsid w:val="00AB40C7"/>
    <w:rsid w:val="00AB4328"/>
    <w:rsid w:val="00AB4D2C"/>
    <w:rsid w:val="00AB4DA8"/>
    <w:rsid w:val="00AB6E1B"/>
    <w:rsid w:val="00AB6EF7"/>
    <w:rsid w:val="00AC1C3F"/>
    <w:rsid w:val="00AC1C52"/>
    <w:rsid w:val="00AC568B"/>
    <w:rsid w:val="00AC6DD2"/>
    <w:rsid w:val="00AC7914"/>
    <w:rsid w:val="00AC7B90"/>
    <w:rsid w:val="00AD0494"/>
    <w:rsid w:val="00AD04BB"/>
    <w:rsid w:val="00AD0BDD"/>
    <w:rsid w:val="00AD1506"/>
    <w:rsid w:val="00AD3097"/>
    <w:rsid w:val="00AD319B"/>
    <w:rsid w:val="00AD4AB9"/>
    <w:rsid w:val="00AD5178"/>
    <w:rsid w:val="00AD7BCF"/>
    <w:rsid w:val="00AE0A2E"/>
    <w:rsid w:val="00AE3130"/>
    <w:rsid w:val="00AE354C"/>
    <w:rsid w:val="00AE377D"/>
    <w:rsid w:val="00AE3D6C"/>
    <w:rsid w:val="00AE47FD"/>
    <w:rsid w:val="00AE6A92"/>
    <w:rsid w:val="00AE6CA3"/>
    <w:rsid w:val="00AE70DA"/>
    <w:rsid w:val="00AE73E2"/>
    <w:rsid w:val="00AF2CDE"/>
    <w:rsid w:val="00AF37A1"/>
    <w:rsid w:val="00AF392D"/>
    <w:rsid w:val="00AF4A51"/>
    <w:rsid w:val="00AF4B07"/>
    <w:rsid w:val="00AF4F33"/>
    <w:rsid w:val="00AF6186"/>
    <w:rsid w:val="00AF7183"/>
    <w:rsid w:val="00AF740C"/>
    <w:rsid w:val="00AF7A3A"/>
    <w:rsid w:val="00B0092E"/>
    <w:rsid w:val="00B00BD7"/>
    <w:rsid w:val="00B02576"/>
    <w:rsid w:val="00B02F68"/>
    <w:rsid w:val="00B03EF5"/>
    <w:rsid w:val="00B05176"/>
    <w:rsid w:val="00B05398"/>
    <w:rsid w:val="00B07230"/>
    <w:rsid w:val="00B072F5"/>
    <w:rsid w:val="00B10DE2"/>
    <w:rsid w:val="00B11056"/>
    <w:rsid w:val="00B11B95"/>
    <w:rsid w:val="00B13745"/>
    <w:rsid w:val="00B15CD3"/>
    <w:rsid w:val="00B160DB"/>
    <w:rsid w:val="00B20836"/>
    <w:rsid w:val="00B21CEA"/>
    <w:rsid w:val="00B232A3"/>
    <w:rsid w:val="00B235BB"/>
    <w:rsid w:val="00B24290"/>
    <w:rsid w:val="00B24569"/>
    <w:rsid w:val="00B24B27"/>
    <w:rsid w:val="00B267B3"/>
    <w:rsid w:val="00B269BE"/>
    <w:rsid w:val="00B269C5"/>
    <w:rsid w:val="00B275E6"/>
    <w:rsid w:val="00B279ED"/>
    <w:rsid w:val="00B27A44"/>
    <w:rsid w:val="00B27BDF"/>
    <w:rsid w:val="00B30BBF"/>
    <w:rsid w:val="00B31565"/>
    <w:rsid w:val="00B32635"/>
    <w:rsid w:val="00B33603"/>
    <w:rsid w:val="00B33C03"/>
    <w:rsid w:val="00B36D4A"/>
    <w:rsid w:val="00B370CD"/>
    <w:rsid w:val="00B4056D"/>
    <w:rsid w:val="00B4089C"/>
    <w:rsid w:val="00B41073"/>
    <w:rsid w:val="00B418D4"/>
    <w:rsid w:val="00B4402D"/>
    <w:rsid w:val="00B44E56"/>
    <w:rsid w:val="00B46543"/>
    <w:rsid w:val="00B46F47"/>
    <w:rsid w:val="00B47A09"/>
    <w:rsid w:val="00B47D33"/>
    <w:rsid w:val="00B47EA3"/>
    <w:rsid w:val="00B50CB9"/>
    <w:rsid w:val="00B5241E"/>
    <w:rsid w:val="00B5280F"/>
    <w:rsid w:val="00B52A18"/>
    <w:rsid w:val="00B52B8C"/>
    <w:rsid w:val="00B52BE0"/>
    <w:rsid w:val="00B54133"/>
    <w:rsid w:val="00B5511E"/>
    <w:rsid w:val="00B557D0"/>
    <w:rsid w:val="00B55BBF"/>
    <w:rsid w:val="00B56249"/>
    <w:rsid w:val="00B562DB"/>
    <w:rsid w:val="00B56A78"/>
    <w:rsid w:val="00B573E4"/>
    <w:rsid w:val="00B609F4"/>
    <w:rsid w:val="00B6330E"/>
    <w:rsid w:val="00B63A45"/>
    <w:rsid w:val="00B64F9C"/>
    <w:rsid w:val="00B65DE6"/>
    <w:rsid w:val="00B65E45"/>
    <w:rsid w:val="00B65F9A"/>
    <w:rsid w:val="00B66468"/>
    <w:rsid w:val="00B668F6"/>
    <w:rsid w:val="00B701ED"/>
    <w:rsid w:val="00B73D6C"/>
    <w:rsid w:val="00B73E26"/>
    <w:rsid w:val="00B743DA"/>
    <w:rsid w:val="00B744D3"/>
    <w:rsid w:val="00B751BC"/>
    <w:rsid w:val="00B76BA5"/>
    <w:rsid w:val="00B7789E"/>
    <w:rsid w:val="00B807F4"/>
    <w:rsid w:val="00B8086C"/>
    <w:rsid w:val="00B80BF0"/>
    <w:rsid w:val="00B82462"/>
    <w:rsid w:val="00B82550"/>
    <w:rsid w:val="00B8277A"/>
    <w:rsid w:val="00B83D1E"/>
    <w:rsid w:val="00B8492B"/>
    <w:rsid w:val="00B859B2"/>
    <w:rsid w:val="00B861B4"/>
    <w:rsid w:val="00B866CD"/>
    <w:rsid w:val="00B86DFE"/>
    <w:rsid w:val="00B87A0B"/>
    <w:rsid w:val="00B9032F"/>
    <w:rsid w:val="00B90990"/>
    <w:rsid w:val="00B90EBD"/>
    <w:rsid w:val="00B91483"/>
    <w:rsid w:val="00B91AA9"/>
    <w:rsid w:val="00B922FF"/>
    <w:rsid w:val="00B9281E"/>
    <w:rsid w:val="00B9292C"/>
    <w:rsid w:val="00B93925"/>
    <w:rsid w:val="00B93BB0"/>
    <w:rsid w:val="00B94BFE"/>
    <w:rsid w:val="00B94F15"/>
    <w:rsid w:val="00B95187"/>
    <w:rsid w:val="00B9742C"/>
    <w:rsid w:val="00B97B0D"/>
    <w:rsid w:val="00BA0773"/>
    <w:rsid w:val="00BA17B1"/>
    <w:rsid w:val="00BA1DEC"/>
    <w:rsid w:val="00BA2D55"/>
    <w:rsid w:val="00BA4468"/>
    <w:rsid w:val="00BA4909"/>
    <w:rsid w:val="00BA50CD"/>
    <w:rsid w:val="00BA57CC"/>
    <w:rsid w:val="00BA71B1"/>
    <w:rsid w:val="00BB0637"/>
    <w:rsid w:val="00BB0981"/>
    <w:rsid w:val="00BB12DB"/>
    <w:rsid w:val="00BB1636"/>
    <w:rsid w:val="00BB2894"/>
    <w:rsid w:val="00BB345F"/>
    <w:rsid w:val="00BB4125"/>
    <w:rsid w:val="00BB43C0"/>
    <w:rsid w:val="00BB6152"/>
    <w:rsid w:val="00BB6822"/>
    <w:rsid w:val="00BB68EA"/>
    <w:rsid w:val="00BB7A7C"/>
    <w:rsid w:val="00BC02A2"/>
    <w:rsid w:val="00BC0ADD"/>
    <w:rsid w:val="00BC0E20"/>
    <w:rsid w:val="00BC157A"/>
    <w:rsid w:val="00BC1C27"/>
    <w:rsid w:val="00BC2943"/>
    <w:rsid w:val="00BC2E8B"/>
    <w:rsid w:val="00BC364C"/>
    <w:rsid w:val="00BC608C"/>
    <w:rsid w:val="00BC68CC"/>
    <w:rsid w:val="00BC6BBF"/>
    <w:rsid w:val="00BC7752"/>
    <w:rsid w:val="00BD0F5D"/>
    <w:rsid w:val="00BD1077"/>
    <w:rsid w:val="00BD1572"/>
    <w:rsid w:val="00BD3894"/>
    <w:rsid w:val="00BD61F1"/>
    <w:rsid w:val="00BD6AE3"/>
    <w:rsid w:val="00BD783F"/>
    <w:rsid w:val="00BE14E3"/>
    <w:rsid w:val="00BE2FA3"/>
    <w:rsid w:val="00BE3466"/>
    <w:rsid w:val="00BE3774"/>
    <w:rsid w:val="00BE41E5"/>
    <w:rsid w:val="00BE54D6"/>
    <w:rsid w:val="00BE7293"/>
    <w:rsid w:val="00BE7F67"/>
    <w:rsid w:val="00BF088D"/>
    <w:rsid w:val="00BF393B"/>
    <w:rsid w:val="00BF3C82"/>
    <w:rsid w:val="00BF3C9F"/>
    <w:rsid w:val="00BF4109"/>
    <w:rsid w:val="00BF4CC3"/>
    <w:rsid w:val="00BF5137"/>
    <w:rsid w:val="00BF5F9B"/>
    <w:rsid w:val="00BF6E28"/>
    <w:rsid w:val="00BF7E2F"/>
    <w:rsid w:val="00C0086D"/>
    <w:rsid w:val="00C00C6B"/>
    <w:rsid w:val="00C0118B"/>
    <w:rsid w:val="00C02569"/>
    <w:rsid w:val="00C0363B"/>
    <w:rsid w:val="00C04185"/>
    <w:rsid w:val="00C04D40"/>
    <w:rsid w:val="00C054C7"/>
    <w:rsid w:val="00C057B5"/>
    <w:rsid w:val="00C0619F"/>
    <w:rsid w:val="00C0645B"/>
    <w:rsid w:val="00C108B7"/>
    <w:rsid w:val="00C10C95"/>
    <w:rsid w:val="00C117EA"/>
    <w:rsid w:val="00C132F2"/>
    <w:rsid w:val="00C14BE0"/>
    <w:rsid w:val="00C160D9"/>
    <w:rsid w:val="00C16868"/>
    <w:rsid w:val="00C16F5F"/>
    <w:rsid w:val="00C17727"/>
    <w:rsid w:val="00C208E2"/>
    <w:rsid w:val="00C20F67"/>
    <w:rsid w:val="00C2115F"/>
    <w:rsid w:val="00C22305"/>
    <w:rsid w:val="00C2240D"/>
    <w:rsid w:val="00C22687"/>
    <w:rsid w:val="00C2492A"/>
    <w:rsid w:val="00C25AAA"/>
    <w:rsid w:val="00C25FBD"/>
    <w:rsid w:val="00C266A4"/>
    <w:rsid w:val="00C272A0"/>
    <w:rsid w:val="00C2738F"/>
    <w:rsid w:val="00C27DD9"/>
    <w:rsid w:val="00C3020E"/>
    <w:rsid w:val="00C32E4D"/>
    <w:rsid w:val="00C32E7E"/>
    <w:rsid w:val="00C333A0"/>
    <w:rsid w:val="00C344A4"/>
    <w:rsid w:val="00C34BCB"/>
    <w:rsid w:val="00C3510D"/>
    <w:rsid w:val="00C35424"/>
    <w:rsid w:val="00C36408"/>
    <w:rsid w:val="00C36A81"/>
    <w:rsid w:val="00C3742F"/>
    <w:rsid w:val="00C40593"/>
    <w:rsid w:val="00C40714"/>
    <w:rsid w:val="00C40CB6"/>
    <w:rsid w:val="00C41974"/>
    <w:rsid w:val="00C437F4"/>
    <w:rsid w:val="00C43FCE"/>
    <w:rsid w:val="00C45B21"/>
    <w:rsid w:val="00C46677"/>
    <w:rsid w:val="00C46F47"/>
    <w:rsid w:val="00C5018C"/>
    <w:rsid w:val="00C50273"/>
    <w:rsid w:val="00C5118C"/>
    <w:rsid w:val="00C51338"/>
    <w:rsid w:val="00C514D2"/>
    <w:rsid w:val="00C521E9"/>
    <w:rsid w:val="00C531E6"/>
    <w:rsid w:val="00C53F4A"/>
    <w:rsid w:val="00C54125"/>
    <w:rsid w:val="00C54568"/>
    <w:rsid w:val="00C550FE"/>
    <w:rsid w:val="00C55B54"/>
    <w:rsid w:val="00C56781"/>
    <w:rsid w:val="00C577D4"/>
    <w:rsid w:val="00C57859"/>
    <w:rsid w:val="00C57BD2"/>
    <w:rsid w:val="00C60307"/>
    <w:rsid w:val="00C6098E"/>
    <w:rsid w:val="00C610A0"/>
    <w:rsid w:val="00C6152C"/>
    <w:rsid w:val="00C61B59"/>
    <w:rsid w:val="00C6268F"/>
    <w:rsid w:val="00C62727"/>
    <w:rsid w:val="00C62F2D"/>
    <w:rsid w:val="00C62FD7"/>
    <w:rsid w:val="00C63A21"/>
    <w:rsid w:val="00C64E2E"/>
    <w:rsid w:val="00C65A52"/>
    <w:rsid w:val="00C66267"/>
    <w:rsid w:val="00C66666"/>
    <w:rsid w:val="00C66FFA"/>
    <w:rsid w:val="00C70919"/>
    <w:rsid w:val="00C70A23"/>
    <w:rsid w:val="00C70EB9"/>
    <w:rsid w:val="00C713D3"/>
    <w:rsid w:val="00C716B9"/>
    <w:rsid w:val="00C7195B"/>
    <w:rsid w:val="00C71E11"/>
    <w:rsid w:val="00C7255E"/>
    <w:rsid w:val="00C7303C"/>
    <w:rsid w:val="00C7467E"/>
    <w:rsid w:val="00C74810"/>
    <w:rsid w:val="00C756F0"/>
    <w:rsid w:val="00C761A4"/>
    <w:rsid w:val="00C7629E"/>
    <w:rsid w:val="00C76558"/>
    <w:rsid w:val="00C7733E"/>
    <w:rsid w:val="00C80A8F"/>
    <w:rsid w:val="00C80EA4"/>
    <w:rsid w:val="00C81D34"/>
    <w:rsid w:val="00C82B0C"/>
    <w:rsid w:val="00C83A32"/>
    <w:rsid w:val="00C84474"/>
    <w:rsid w:val="00C84854"/>
    <w:rsid w:val="00C85BBD"/>
    <w:rsid w:val="00C85F6A"/>
    <w:rsid w:val="00C864C9"/>
    <w:rsid w:val="00C86FD8"/>
    <w:rsid w:val="00C90D68"/>
    <w:rsid w:val="00C9232A"/>
    <w:rsid w:val="00C928D4"/>
    <w:rsid w:val="00C92B5C"/>
    <w:rsid w:val="00C939FE"/>
    <w:rsid w:val="00C942EC"/>
    <w:rsid w:val="00C9434E"/>
    <w:rsid w:val="00C95BA2"/>
    <w:rsid w:val="00C96403"/>
    <w:rsid w:val="00C972D1"/>
    <w:rsid w:val="00CA0122"/>
    <w:rsid w:val="00CA080C"/>
    <w:rsid w:val="00CA2427"/>
    <w:rsid w:val="00CA2904"/>
    <w:rsid w:val="00CA2A9F"/>
    <w:rsid w:val="00CA2F61"/>
    <w:rsid w:val="00CA3034"/>
    <w:rsid w:val="00CA313E"/>
    <w:rsid w:val="00CA3E52"/>
    <w:rsid w:val="00CA4B07"/>
    <w:rsid w:val="00CA4BDA"/>
    <w:rsid w:val="00CA5C0C"/>
    <w:rsid w:val="00CA6528"/>
    <w:rsid w:val="00CB0319"/>
    <w:rsid w:val="00CB0CD3"/>
    <w:rsid w:val="00CB1F66"/>
    <w:rsid w:val="00CB2951"/>
    <w:rsid w:val="00CB2AB5"/>
    <w:rsid w:val="00CB42D9"/>
    <w:rsid w:val="00CB4A94"/>
    <w:rsid w:val="00CB4E6F"/>
    <w:rsid w:val="00CB65DF"/>
    <w:rsid w:val="00CB66F8"/>
    <w:rsid w:val="00CB7295"/>
    <w:rsid w:val="00CB7338"/>
    <w:rsid w:val="00CC358C"/>
    <w:rsid w:val="00CC4475"/>
    <w:rsid w:val="00CC5D40"/>
    <w:rsid w:val="00CD0B43"/>
    <w:rsid w:val="00CD1336"/>
    <w:rsid w:val="00CD1EEB"/>
    <w:rsid w:val="00CD282B"/>
    <w:rsid w:val="00CD2871"/>
    <w:rsid w:val="00CD3DF3"/>
    <w:rsid w:val="00CD480E"/>
    <w:rsid w:val="00CD4C35"/>
    <w:rsid w:val="00CD4F90"/>
    <w:rsid w:val="00CD6AC5"/>
    <w:rsid w:val="00CD7369"/>
    <w:rsid w:val="00CE00C5"/>
    <w:rsid w:val="00CE0B0E"/>
    <w:rsid w:val="00CE3831"/>
    <w:rsid w:val="00CE39E5"/>
    <w:rsid w:val="00CE4FA5"/>
    <w:rsid w:val="00CE5314"/>
    <w:rsid w:val="00CE602D"/>
    <w:rsid w:val="00CE7A89"/>
    <w:rsid w:val="00CF113E"/>
    <w:rsid w:val="00CF1705"/>
    <w:rsid w:val="00CF17C9"/>
    <w:rsid w:val="00CF1C41"/>
    <w:rsid w:val="00CF2CE3"/>
    <w:rsid w:val="00CF38CA"/>
    <w:rsid w:val="00CF4076"/>
    <w:rsid w:val="00CF4A6F"/>
    <w:rsid w:val="00CF5977"/>
    <w:rsid w:val="00CF5B82"/>
    <w:rsid w:val="00CF5C2A"/>
    <w:rsid w:val="00CF6CFF"/>
    <w:rsid w:val="00D000AD"/>
    <w:rsid w:val="00D00ABB"/>
    <w:rsid w:val="00D00E05"/>
    <w:rsid w:val="00D02EEC"/>
    <w:rsid w:val="00D03551"/>
    <w:rsid w:val="00D04366"/>
    <w:rsid w:val="00D06A63"/>
    <w:rsid w:val="00D07E0E"/>
    <w:rsid w:val="00D10E98"/>
    <w:rsid w:val="00D10FD9"/>
    <w:rsid w:val="00D11478"/>
    <w:rsid w:val="00D11BE8"/>
    <w:rsid w:val="00D122D3"/>
    <w:rsid w:val="00D1372D"/>
    <w:rsid w:val="00D13F6F"/>
    <w:rsid w:val="00D1448F"/>
    <w:rsid w:val="00D145DB"/>
    <w:rsid w:val="00D14822"/>
    <w:rsid w:val="00D15424"/>
    <w:rsid w:val="00D15857"/>
    <w:rsid w:val="00D15ED0"/>
    <w:rsid w:val="00D1636D"/>
    <w:rsid w:val="00D17755"/>
    <w:rsid w:val="00D1777B"/>
    <w:rsid w:val="00D17C6A"/>
    <w:rsid w:val="00D2037A"/>
    <w:rsid w:val="00D20DB7"/>
    <w:rsid w:val="00D2184A"/>
    <w:rsid w:val="00D21B3E"/>
    <w:rsid w:val="00D21F2B"/>
    <w:rsid w:val="00D21FED"/>
    <w:rsid w:val="00D24251"/>
    <w:rsid w:val="00D25713"/>
    <w:rsid w:val="00D30AB6"/>
    <w:rsid w:val="00D30D01"/>
    <w:rsid w:val="00D31205"/>
    <w:rsid w:val="00D3214B"/>
    <w:rsid w:val="00D3395D"/>
    <w:rsid w:val="00D343E2"/>
    <w:rsid w:val="00D34EBE"/>
    <w:rsid w:val="00D361A2"/>
    <w:rsid w:val="00D3689E"/>
    <w:rsid w:val="00D36B77"/>
    <w:rsid w:val="00D36E7F"/>
    <w:rsid w:val="00D37646"/>
    <w:rsid w:val="00D37E46"/>
    <w:rsid w:val="00D402CD"/>
    <w:rsid w:val="00D40991"/>
    <w:rsid w:val="00D40BAC"/>
    <w:rsid w:val="00D418E9"/>
    <w:rsid w:val="00D42C1E"/>
    <w:rsid w:val="00D43839"/>
    <w:rsid w:val="00D43AE5"/>
    <w:rsid w:val="00D4453E"/>
    <w:rsid w:val="00D44C2E"/>
    <w:rsid w:val="00D44D98"/>
    <w:rsid w:val="00D45414"/>
    <w:rsid w:val="00D4605E"/>
    <w:rsid w:val="00D467BF"/>
    <w:rsid w:val="00D47D6D"/>
    <w:rsid w:val="00D47E70"/>
    <w:rsid w:val="00D51BA0"/>
    <w:rsid w:val="00D52187"/>
    <w:rsid w:val="00D532CA"/>
    <w:rsid w:val="00D5337C"/>
    <w:rsid w:val="00D559B0"/>
    <w:rsid w:val="00D55C12"/>
    <w:rsid w:val="00D56015"/>
    <w:rsid w:val="00D566BD"/>
    <w:rsid w:val="00D578CC"/>
    <w:rsid w:val="00D57A4D"/>
    <w:rsid w:val="00D57BE6"/>
    <w:rsid w:val="00D60296"/>
    <w:rsid w:val="00D60362"/>
    <w:rsid w:val="00D60AA7"/>
    <w:rsid w:val="00D61BFF"/>
    <w:rsid w:val="00D6435F"/>
    <w:rsid w:val="00D65C49"/>
    <w:rsid w:val="00D6632A"/>
    <w:rsid w:val="00D672A5"/>
    <w:rsid w:val="00D7028C"/>
    <w:rsid w:val="00D70530"/>
    <w:rsid w:val="00D71C3E"/>
    <w:rsid w:val="00D74099"/>
    <w:rsid w:val="00D7446F"/>
    <w:rsid w:val="00D75B53"/>
    <w:rsid w:val="00D75E28"/>
    <w:rsid w:val="00D76313"/>
    <w:rsid w:val="00D7657B"/>
    <w:rsid w:val="00D76B00"/>
    <w:rsid w:val="00D76CF2"/>
    <w:rsid w:val="00D772C2"/>
    <w:rsid w:val="00D8008E"/>
    <w:rsid w:val="00D80C51"/>
    <w:rsid w:val="00D810A8"/>
    <w:rsid w:val="00D819BC"/>
    <w:rsid w:val="00D81F4D"/>
    <w:rsid w:val="00D82C45"/>
    <w:rsid w:val="00D83D03"/>
    <w:rsid w:val="00D83FE9"/>
    <w:rsid w:val="00D84F3A"/>
    <w:rsid w:val="00D85B8B"/>
    <w:rsid w:val="00D85B9E"/>
    <w:rsid w:val="00D86DF7"/>
    <w:rsid w:val="00D873F4"/>
    <w:rsid w:val="00D90406"/>
    <w:rsid w:val="00D908A8"/>
    <w:rsid w:val="00D93A06"/>
    <w:rsid w:val="00D949A9"/>
    <w:rsid w:val="00D94ACA"/>
    <w:rsid w:val="00D94EAA"/>
    <w:rsid w:val="00D953AE"/>
    <w:rsid w:val="00D95670"/>
    <w:rsid w:val="00D95E55"/>
    <w:rsid w:val="00D960BD"/>
    <w:rsid w:val="00D96704"/>
    <w:rsid w:val="00D96E0F"/>
    <w:rsid w:val="00D97424"/>
    <w:rsid w:val="00D977B6"/>
    <w:rsid w:val="00DA0109"/>
    <w:rsid w:val="00DA029C"/>
    <w:rsid w:val="00DA0580"/>
    <w:rsid w:val="00DA1507"/>
    <w:rsid w:val="00DA15F8"/>
    <w:rsid w:val="00DA4138"/>
    <w:rsid w:val="00DA44D6"/>
    <w:rsid w:val="00DA4A31"/>
    <w:rsid w:val="00DA4C1C"/>
    <w:rsid w:val="00DA4F7F"/>
    <w:rsid w:val="00DA6486"/>
    <w:rsid w:val="00DA69D0"/>
    <w:rsid w:val="00DA711B"/>
    <w:rsid w:val="00DA7B04"/>
    <w:rsid w:val="00DA7E29"/>
    <w:rsid w:val="00DB1973"/>
    <w:rsid w:val="00DB19DB"/>
    <w:rsid w:val="00DB1B6B"/>
    <w:rsid w:val="00DB2B74"/>
    <w:rsid w:val="00DB36C2"/>
    <w:rsid w:val="00DB4867"/>
    <w:rsid w:val="00DB4CF1"/>
    <w:rsid w:val="00DB51F1"/>
    <w:rsid w:val="00DB5BCC"/>
    <w:rsid w:val="00DC11EB"/>
    <w:rsid w:val="00DC169B"/>
    <w:rsid w:val="00DC19DF"/>
    <w:rsid w:val="00DC1A37"/>
    <w:rsid w:val="00DC22D8"/>
    <w:rsid w:val="00DC23EE"/>
    <w:rsid w:val="00DC2AB9"/>
    <w:rsid w:val="00DC2AF9"/>
    <w:rsid w:val="00DC36D4"/>
    <w:rsid w:val="00DC4F1B"/>
    <w:rsid w:val="00DC57EA"/>
    <w:rsid w:val="00DC60C8"/>
    <w:rsid w:val="00DC63F0"/>
    <w:rsid w:val="00DD3B1F"/>
    <w:rsid w:val="00DD5099"/>
    <w:rsid w:val="00DD637B"/>
    <w:rsid w:val="00DD6EE5"/>
    <w:rsid w:val="00DD7656"/>
    <w:rsid w:val="00DE1DF3"/>
    <w:rsid w:val="00DE386C"/>
    <w:rsid w:val="00DE3A30"/>
    <w:rsid w:val="00DE3B4C"/>
    <w:rsid w:val="00DE4D35"/>
    <w:rsid w:val="00DE571A"/>
    <w:rsid w:val="00DE5D27"/>
    <w:rsid w:val="00DE67DA"/>
    <w:rsid w:val="00DE6FF6"/>
    <w:rsid w:val="00DE7F7D"/>
    <w:rsid w:val="00DF098B"/>
    <w:rsid w:val="00DF11C4"/>
    <w:rsid w:val="00DF210C"/>
    <w:rsid w:val="00DF23F5"/>
    <w:rsid w:val="00DF4763"/>
    <w:rsid w:val="00DF494B"/>
    <w:rsid w:val="00DF4B6A"/>
    <w:rsid w:val="00DF4CBA"/>
    <w:rsid w:val="00DF643E"/>
    <w:rsid w:val="00DF72D4"/>
    <w:rsid w:val="00E0012C"/>
    <w:rsid w:val="00E01A05"/>
    <w:rsid w:val="00E02C09"/>
    <w:rsid w:val="00E030B6"/>
    <w:rsid w:val="00E043AA"/>
    <w:rsid w:val="00E04D59"/>
    <w:rsid w:val="00E07DA1"/>
    <w:rsid w:val="00E101BC"/>
    <w:rsid w:val="00E109B6"/>
    <w:rsid w:val="00E11B80"/>
    <w:rsid w:val="00E123CB"/>
    <w:rsid w:val="00E12757"/>
    <w:rsid w:val="00E12771"/>
    <w:rsid w:val="00E12A54"/>
    <w:rsid w:val="00E1422C"/>
    <w:rsid w:val="00E1459F"/>
    <w:rsid w:val="00E14C3C"/>
    <w:rsid w:val="00E16212"/>
    <w:rsid w:val="00E20E13"/>
    <w:rsid w:val="00E21DBC"/>
    <w:rsid w:val="00E25B56"/>
    <w:rsid w:val="00E26583"/>
    <w:rsid w:val="00E2724C"/>
    <w:rsid w:val="00E275D7"/>
    <w:rsid w:val="00E27DBE"/>
    <w:rsid w:val="00E27EBB"/>
    <w:rsid w:val="00E304A9"/>
    <w:rsid w:val="00E3091F"/>
    <w:rsid w:val="00E30C64"/>
    <w:rsid w:val="00E31C06"/>
    <w:rsid w:val="00E32AB1"/>
    <w:rsid w:val="00E3319C"/>
    <w:rsid w:val="00E36C71"/>
    <w:rsid w:val="00E40404"/>
    <w:rsid w:val="00E40FE0"/>
    <w:rsid w:val="00E434F2"/>
    <w:rsid w:val="00E43709"/>
    <w:rsid w:val="00E43A95"/>
    <w:rsid w:val="00E43D2A"/>
    <w:rsid w:val="00E44118"/>
    <w:rsid w:val="00E44E24"/>
    <w:rsid w:val="00E459C6"/>
    <w:rsid w:val="00E46E5E"/>
    <w:rsid w:val="00E47589"/>
    <w:rsid w:val="00E50663"/>
    <w:rsid w:val="00E524BF"/>
    <w:rsid w:val="00E5365D"/>
    <w:rsid w:val="00E536E0"/>
    <w:rsid w:val="00E53CDB"/>
    <w:rsid w:val="00E5472C"/>
    <w:rsid w:val="00E54C0B"/>
    <w:rsid w:val="00E550FC"/>
    <w:rsid w:val="00E551E5"/>
    <w:rsid w:val="00E552FA"/>
    <w:rsid w:val="00E5592C"/>
    <w:rsid w:val="00E55CF6"/>
    <w:rsid w:val="00E569F7"/>
    <w:rsid w:val="00E57440"/>
    <w:rsid w:val="00E576BC"/>
    <w:rsid w:val="00E609A2"/>
    <w:rsid w:val="00E62136"/>
    <w:rsid w:val="00E6376A"/>
    <w:rsid w:val="00E639B6"/>
    <w:rsid w:val="00E64915"/>
    <w:rsid w:val="00E65360"/>
    <w:rsid w:val="00E6548B"/>
    <w:rsid w:val="00E65EF5"/>
    <w:rsid w:val="00E661D4"/>
    <w:rsid w:val="00E66679"/>
    <w:rsid w:val="00E6705B"/>
    <w:rsid w:val="00E70091"/>
    <w:rsid w:val="00E70581"/>
    <w:rsid w:val="00E70C5C"/>
    <w:rsid w:val="00E720F5"/>
    <w:rsid w:val="00E7327C"/>
    <w:rsid w:val="00E74AE9"/>
    <w:rsid w:val="00E75C0A"/>
    <w:rsid w:val="00E7619E"/>
    <w:rsid w:val="00E76D47"/>
    <w:rsid w:val="00E776DF"/>
    <w:rsid w:val="00E80235"/>
    <w:rsid w:val="00E812E5"/>
    <w:rsid w:val="00E81A67"/>
    <w:rsid w:val="00E81C28"/>
    <w:rsid w:val="00E846A2"/>
    <w:rsid w:val="00E849F7"/>
    <w:rsid w:val="00E84EF8"/>
    <w:rsid w:val="00E861E2"/>
    <w:rsid w:val="00E87EB3"/>
    <w:rsid w:val="00E9002A"/>
    <w:rsid w:val="00E90302"/>
    <w:rsid w:val="00E91AD6"/>
    <w:rsid w:val="00E92344"/>
    <w:rsid w:val="00E936C8"/>
    <w:rsid w:val="00E943F8"/>
    <w:rsid w:val="00E94DDA"/>
    <w:rsid w:val="00E9582E"/>
    <w:rsid w:val="00E96936"/>
    <w:rsid w:val="00E97396"/>
    <w:rsid w:val="00EA09C7"/>
    <w:rsid w:val="00EA185E"/>
    <w:rsid w:val="00EA1F96"/>
    <w:rsid w:val="00EA208D"/>
    <w:rsid w:val="00EA2A82"/>
    <w:rsid w:val="00EA2B79"/>
    <w:rsid w:val="00EA4A49"/>
    <w:rsid w:val="00EA592A"/>
    <w:rsid w:val="00EA5DEE"/>
    <w:rsid w:val="00EA6747"/>
    <w:rsid w:val="00EA6B59"/>
    <w:rsid w:val="00EA6BB8"/>
    <w:rsid w:val="00EA70BE"/>
    <w:rsid w:val="00EB09D6"/>
    <w:rsid w:val="00EB14E4"/>
    <w:rsid w:val="00EB1FB7"/>
    <w:rsid w:val="00EB2CB8"/>
    <w:rsid w:val="00EB32A5"/>
    <w:rsid w:val="00EB32B9"/>
    <w:rsid w:val="00EB34ED"/>
    <w:rsid w:val="00EB3879"/>
    <w:rsid w:val="00EB3B5D"/>
    <w:rsid w:val="00EB5467"/>
    <w:rsid w:val="00EB6B76"/>
    <w:rsid w:val="00EB79F9"/>
    <w:rsid w:val="00EB7BE0"/>
    <w:rsid w:val="00EC1A0D"/>
    <w:rsid w:val="00EC1D4C"/>
    <w:rsid w:val="00EC315E"/>
    <w:rsid w:val="00EC53D8"/>
    <w:rsid w:val="00EC5416"/>
    <w:rsid w:val="00EC545A"/>
    <w:rsid w:val="00EC66F7"/>
    <w:rsid w:val="00EC75D5"/>
    <w:rsid w:val="00ED077C"/>
    <w:rsid w:val="00ED0DA5"/>
    <w:rsid w:val="00ED1190"/>
    <w:rsid w:val="00ED1C01"/>
    <w:rsid w:val="00ED2473"/>
    <w:rsid w:val="00ED3C8B"/>
    <w:rsid w:val="00ED42D5"/>
    <w:rsid w:val="00ED5438"/>
    <w:rsid w:val="00ED5E61"/>
    <w:rsid w:val="00ED6544"/>
    <w:rsid w:val="00ED66BE"/>
    <w:rsid w:val="00ED6BC4"/>
    <w:rsid w:val="00ED6C8A"/>
    <w:rsid w:val="00ED6EFB"/>
    <w:rsid w:val="00ED7C44"/>
    <w:rsid w:val="00EE0277"/>
    <w:rsid w:val="00EE1487"/>
    <w:rsid w:val="00EE2663"/>
    <w:rsid w:val="00EE2714"/>
    <w:rsid w:val="00EE2F0C"/>
    <w:rsid w:val="00EE3BC1"/>
    <w:rsid w:val="00EE3D4A"/>
    <w:rsid w:val="00EE3E00"/>
    <w:rsid w:val="00EE5DD2"/>
    <w:rsid w:val="00EE728A"/>
    <w:rsid w:val="00EE753D"/>
    <w:rsid w:val="00EF0D5F"/>
    <w:rsid w:val="00EF27A0"/>
    <w:rsid w:val="00EF2C5B"/>
    <w:rsid w:val="00EF4B29"/>
    <w:rsid w:val="00EF628D"/>
    <w:rsid w:val="00EF6B6D"/>
    <w:rsid w:val="00EF765E"/>
    <w:rsid w:val="00EF7A16"/>
    <w:rsid w:val="00F00A79"/>
    <w:rsid w:val="00F00E86"/>
    <w:rsid w:val="00F017BD"/>
    <w:rsid w:val="00F0275F"/>
    <w:rsid w:val="00F02BA2"/>
    <w:rsid w:val="00F03640"/>
    <w:rsid w:val="00F03813"/>
    <w:rsid w:val="00F050D5"/>
    <w:rsid w:val="00F05EA7"/>
    <w:rsid w:val="00F06087"/>
    <w:rsid w:val="00F07C1E"/>
    <w:rsid w:val="00F105DB"/>
    <w:rsid w:val="00F1104E"/>
    <w:rsid w:val="00F110F4"/>
    <w:rsid w:val="00F1148D"/>
    <w:rsid w:val="00F11E5A"/>
    <w:rsid w:val="00F11F31"/>
    <w:rsid w:val="00F132BC"/>
    <w:rsid w:val="00F13D80"/>
    <w:rsid w:val="00F1520F"/>
    <w:rsid w:val="00F16AAA"/>
    <w:rsid w:val="00F17411"/>
    <w:rsid w:val="00F17424"/>
    <w:rsid w:val="00F21161"/>
    <w:rsid w:val="00F21227"/>
    <w:rsid w:val="00F218EF"/>
    <w:rsid w:val="00F21BC7"/>
    <w:rsid w:val="00F23A57"/>
    <w:rsid w:val="00F24FCB"/>
    <w:rsid w:val="00F25BEE"/>
    <w:rsid w:val="00F266A2"/>
    <w:rsid w:val="00F31ED6"/>
    <w:rsid w:val="00F32058"/>
    <w:rsid w:val="00F32269"/>
    <w:rsid w:val="00F3271B"/>
    <w:rsid w:val="00F32A11"/>
    <w:rsid w:val="00F35A70"/>
    <w:rsid w:val="00F364EB"/>
    <w:rsid w:val="00F3652B"/>
    <w:rsid w:val="00F36EBD"/>
    <w:rsid w:val="00F3700F"/>
    <w:rsid w:val="00F406B7"/>
    <w:rsid w:val="00F42F18"/>
    <w:rsid w:val="00F43139"/>
    <w:rsid w:val="00F434DA"/>
    <w:rsid w:val="00F4369A"/>
    <w:rsid w:val="00F43CD3"/>
    <w:rsid w:val="00F446F1"/>
    <w:rsid w:val="00F45955"/>
    <w:rsid w:val="00F47507"/>
    <w:rsid w:val="00F50C4F"/>
    <w:rsid w:val="00F50D92"/>
    <w:rsid w:val="00F54629"/>
    <w:rsid w:val="00F54797"/>
    <w:rsid w:val="00F54FAE"/>
    <w:rsid w:val="00F5579B"/>
    <w:rsid w:val="00F56437"/>
    <w:rsid w:val="00F565D6"/>
    <w:rsid w:val="00F56A6F"/>
    <w:rsid w:val="00F5709C"/>
    <w:rsid w:val="00F57590"/>
    <w:rsid w:val="00F60150"/>
    <w:rsid w:val="00F6191A"/>
    <w:rsid w:val="00F61F92"/>
    <w:rsid w:val="00F632DE"/>
    <w:rsid w:val="00F63B1B"/>
    <w:rsid w:val="00F63CE5"/>
    <w:rsid w:val="00F64EF1"/>
    <w:rsid w:val="00F6587D"/>
    <w:rsid w:val="00F6604D"/>
    <w:rsid w:val="00F666AE"/>
    <w:rsid w:val="00F71526"/>
    <w:rsid w:val="00F71773"/>
    <w:rsid w:val="00F71EFF"/>
    <w:rsid w:val="00F73A3E"/>
    <w:rsid w:val="00F73E0B"/>
    <w:rsid w:val="00F7461D"/>
    <w:rsid w:val="00F82A04"/>
    <w:rsid w:val="00F82EA6"/>
    <w:rsid w:val="00F82F9F"/>
    <w:rsid w:val="00F85451"/>
    <w:rsid w:val="00F85C76"/>
    <w:rsid w:val="00F86105"/>
    <w:rsid w:val="00F867D4"/>
    <w:rsid w:val="00F8765F"/>
    <w:rsid w:val="00F90767"/>
    <w:rsid w:val="00F90978"/>
    <w:rsid w:val="00F909BD"/>
    <w:rsid w:val="00F90B5A"/>
    <w:rsid w:val="00F91F7F"/>
    <w:rsid w:val="00F933DD"/>
    <w:rsid w:val="00F93E42"/>
    <w:rsid w:val="00F942D1"/>
    <w:rsid w:val="00F94B28"/>
    <w:rsid w:val="00F95514"/>
    <w:rsid w:val="00F960E1"/>
    <w:rsid w:val="00F97362"/>
    <w:rsid w:val="00F97BEB"/>
    <w:rsid w:val="00FA09C5"/>
    <w:rsid w:val="00FA0B58"/>
    <w:rsid w:val="00FA0CDE"/>
    <w:rsid w:val="00FA1C23"/>
    <w:rsid w:val="00FA3524"/>
    <w:rsid w:val="00FA4DA0"/>
    <w:rsid w:val="00FA4F74"/>
    <w:rsid w:val="00FA58E4"/>
    <w:rsid w:val="00FA685B"/>
    <w:rsid w:val="00FA68E8"/>
    <w:rsid w:val="00FA7EE1"/>
    <w:rsid w:val="00FB0194"/>
    <w:rsid w:val="00FB0C01"/>
    <w:rsid w:val="00FB363C"/>
    <w:rsid w:val="00FB4337"/>
    <w:rsid w:val="00FB4784"/>
    <w:rsid w:val="00FB4C94"/>
    <w:rsid w:val="00FB520A"/>
    <w:rsid w:val="00FB6437"/>
    <w:rsid w:val="00FB6C6B"/>
    <w:rsid w:val="00FC0B63"/>
    <w:rsid w:val="00FC1823"/>
    <w:rsid w:val="00FC18F2"/>
    <w:rsid w:val="00FC2249"/>
    <w:rsid w:val="00FC2864"/>
    <w:rsid w:val="00FC39E5"/>
    <w:rsid w:val="00FC3A78"/>
    <w:rsid w:val="00FC44BF"/>
    <w:rsid w:val="00FC45FD"/>
    <w:rsid w:val="00FC677E"/>
    <w:rsid w:val="00FC76CB"/>
    <w:rsid w:val="00FD0561"/>
    <w:rsid w:val="00FD0CB7"/>
    <w:rsid w:val="00FD1005"/>
    <w:rsid w:val="00FD166E"/>
    <w:rsid w:val="00FD2B2C"/>
    <w:rsid w:val="00FD3380"/>
    <w:rsid w:val="00FD382C"/>
    <w:rsid w:val="00FD3F32"/>
    <w:rsid w:val="00FD410E"/>
    <w:rsid w:val="00FD5057"/>
    <w:rsid w:val="00FD57FA"/>
    <w:rsid w:val="00FD59A6"/>
    <w:rsid w:val="00FD690C"/>
    <w:rsid w:val="00FD6C75"/>
    <w:rsid w:val="00FD776F"/>
    <w:rsid w:val="00FD7ABF"/>
    <w:rsid w:val="00FD7CEB"/>
    <w:rsid w:val="00FE20C2"/>
    <w:rsid w:val="00FE28C7"/>
    <w:rsid w:val="00FE4034"/>
    <w:rsid w:val="00FE5D15"/>
    <w:rsid w:val="00FE678E"/>
    <w:rsid w:val="00FE71B3"/>
    <w:rsid w:val="00FE7296"/>
    <w:rsid w:val="00FE7A55"/>
    <w:rsid w:val="00FF0079"/>
    <w:rsid w:val="00FF00C4"/>
    <w:rsid w:val="00FF0119"/>
    <w:rsid w:val="00FF214C"/>
    <w:rsid w:val="00FF309C"/>
    <w:rsid w:val="00FF3565"/>
    <w:rsid w:val="00FF42C5"/>
    <w:rsid w:val="00FF514E"/>
    <w:rsid w:val="00FF7F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toa heading" w:unhideWhenUsed="0"/>
    <w:lsdException w:name="List Number" w:unhideWhenUsed="0"/>
    <w:lsdException w:name="List 2" w:unhideWhenUsed="0"/>
    <w:lsdException w:name="Title" w:semiHidden="0" w:unhideWhenUsed="0" w:qFormat="1"/>
    <w:lsdException w:name="Default Paragraph Font" w:uiPriority="1"/>
    <w:lsdException w:name="List Continue 4" w:unhideWhenUsed="0"/>
    <w:lsdException w:name="List Continue 5" w:unhideWhenUsed="0"/>
    <w:lsdException w:name="Message Header" w:unhideWhenUsed="0"/>
    <w:lsdException w:name="Subtitle" w:semiHidden="0" w:unhideWhenUsed="0" w:qFormat="1"/>
    <w:lsdException w:name="Strong" w:semiHidden="0" w:unhideWhenUsed="0" w:qFormat="1"/>
    <w:lsdException w:name="Emphasis" w:semiHidden="0" w:unhideWhenUsed="0" w:qFormat="1"/>
    <w:lsdException w:name="Table Grid" w:uiPriority="59"/>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nhideWhenUsed="0"/>
    <w:lsdException w:name="TOC Heading" w:qFormat="1"/>
  </w:latentStyles>
  <w:style w:type="paragraph" w:default="1" w:styleId="Normalny">
    <w:name w:val="Normal"/>
    <w:semiHidden/>
    <w:rsid w:val="003673AC"/>
    <w:pPr>
      <w:jc w:val="both"/>
    </w:pPr>
    <w:rPr>
      <w:rFonts w:eastAsiaTheme="minorEastAsia"/>
      <w:sz w:val="24"/>
    </w:rPr>
  </w:style>
  <w:style w:type="paragraph" w:styleId="Nagwek1">
    <w:name w:val="heading 1"/>
    <w:basedOn w:val="Normalny"/>
    <w:next w:val="Normalny"/>
    <w:link w:val="Nagwek1Znak"/>
    <w:uiPriority w:val="99"/>
    <w:rsid w:val="003673A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673A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673A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673A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673AC"/>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3673A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673AC"/>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3673A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673A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673AC"/>
    <w:rPr>
      <w:rFonts w:ascii="Tahoma" w:hAnsi="Tahoma" w:cs="Tahoma"/>
      <w:sz w:val="16"/>
      <w:szCs w:val="16"/>
    </w:rPr>
  </w:style>
  <w:style w:type="character" w:customStyle="1" w:styleId="TekstdymkaZnak">
    <w:name w:val="Tekst dymka Znak"/>
    <w:basedOn w:val="Domylnaczcionkaakapitu"/>
    <w:link w:val="Tekstdymka"/>
    <w:uiPriority w:val="99"/>
    <w:semiHidden/>
    <w:rsid w:val="003673AC"/>
    <w:rPr>
      <w:rFonts w:ascii="Tahoma" w:eastAsiaTheme="minorEastAsia" w:hAnsi="Tahoma" w:cs="Tahoma"/>
      <w:sz w:val="16"/>
      <w:szCs w:val="16"/>
    </w:rPr>
  </w:style>
  <w:style w:type="character" w:styleId="Tytuksiki">
    <w:name w:val="Book Title"/>
    <w:uiPriority w:val="99"/>
    <w:qFormat/>
    <w:rsid w:val="003673AC"/>
    <w:rPr>
      <w:i/>
      <w:iCs/>
      <w:smallCaps/>
      <w:spacing w:val="5"/>
    </w:rPr>
  </w:style>
  <w:style w:type="paragraph" w:customStyle="1" w:styleId="ECHRHeader">
    <w:name w:val="ECHR_Header"/>
    <w:aliases w:val="Ju_Header"/>
    <w:basedOn w:val="Nagwek"/>
    <w:uiPriority w:val="4"/>
    <w:qFormat/>
    <w:rsid w:val="003673A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673AC"/>
    <w:pPr>
      <w:jc w:val="left"/>
    </w:pPr>
    <w:rPr>
      <w:sz w:val="8"/>
    </w:rPr>
  </w:style>
  <w:style w:type="character" w:styleId="Pogrubienie">
    <w:name w:val="Strong"/>
    <w:uiPriority w:val="99"/>
    <w:qFormat/>
    <w:rsid w:val="003673AC"/>
    <w:rPr>
      <w:b/>
      <w:bCs/>
    </w:rPr>
  </w:style>
  <w:style w:type="paragraph" w:styleId="Bezodstpw">
    <w:name w:val="No Spacing"/>
    <w:basedOn w:val="Normalny"/>
    <w:link w:val="BezodstpwZnak"/>
    <w:qFormat/>
    <w:rsid w:val="003673AC"/>
  </w:style>
  <w:style w:type="character" w:customStyle="1" w:styleId="BezodstpwZnak">
    <w:name w:val="Bez odstępów Znak"/>
    <w:basedOn w:val="Domylnaczcionkaakapitu"/>
    <w:link w:val="Bezodstpw"/>
    <w:rsid w:val="003673AC"/>
    <w:rPr>
      <w:rFonts w:eastAsiaTheme="minorEastAsia"/>
      <w:sz w:val="24"/>
    </w:rPr>
  </w:style>
  <w:style w:type="paragraph" w:customStyle="1" w:styleId="ECHRFooterLine">
    <w:name w:val="ECHR_Footer_Line"/>
    <w:aliases w:val="Footer_Line"/>
    <w:basedOn w:val="Normalny"/>
    <w:next w:val="ECHRFooter"/>
    <w:uiPriority w:val="57"/>
    <w:semiHidden/>
    <w:rsid w:val="003673A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3673AC"/>
    <w:pPr>
      <w:numPr>
        <w:numId w:val="13"/>
      </w:numPr>
      <w:jc w:val="left"/>
    </w:pPr>
    <w:rPr>
      <w:b/>
    </w:rPr>
  </w:style>
  <w:style w:type="paragraph" w:customStyle="1" w:styleId="OpiPara">
    <w:name w:val="Opi_Para"/>
    <w:basedOn w:val="ECHRPara"/>
    <w:uiPriority w:val="46"/>
    <w:qFormat/>
    <w:rsid w:val="003673AC"/>
  </w:style>
  <w:style w:type="paragraph" w:customStyle="1" w:styleId="JuParaSub">
    <w:name w:val="Ju_Para_Sub"/>
    <w:basedOn w:val="ECHRPara"/>
    <w:uiPriority w:val="13"/>
    <w:qFormat/>
    <w:rsid w:val="003673AC"/>
    <w:pPr>
      <w:ind w:left="284"/>
    </w:pPr>
  </w:style>
  <w:style w:type="paragraph" w:customStyle="1" w:styleId="ECHRTitleCentre3">
    <w:name w:val="ECHR_Title_Centre_3"/>
    <w:aliases w:val="Ju_H_Article"/>
    <w:basedOn w:val="Normalny"/>
    <w:next w:val="ECHRParaQuote"/>
    <w:uiPriority w:val="27"/>
    <w:qFormat/>
    <w:rsid w:val="003673A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673A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3673AC"/>
  </w:style>
  <w:style w:type="paragraph" w:customStyle="1" w:styleId="OpiQuot">
    <w:name w:val="Opi_Quot"/>
    <w:basedOn w:val="ECHRParaQuote"/>
    <w:uiPriority w:val="48"/>
    <w:semiHidden/>
    <w:qFormat/>
    <w:rsid w:val="003673AC"/>
  </w:style>
  <w:style w:type="paragraph" w:customStyle="1" w:styleId="OpiQuotSub">
    <w:name w:val="Opi_Quot_Sub"/>
    <w:basedOn w:val="JuQuotSub"/>
    <w:uiPriority w:val="49"/>
    <w:semiHidden/>
    <w:qFormat/>
    <w:rsid w:val="003673AC"/>
  </w:style>
  <w:style w:type="paragraph" w:customStyle="1" w:styleId="ECHRTitleCentre2">
    <w:name w:val="ECHR_Title_Centre_2"/>
    <w:aliases w:val="Dec_H_Case"/>
    <w:basedOn w:val="Normalny"/>
    <w:next w:val="ECHRPara"/>
    <w:uiPriority w:val="8"/>
    <w:qFormat/>
    <w:rsid w:val="003673AC"/>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3673AC"/>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qFormat/>
    <w:rsid w:val="003673A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3673AC"/>
    <w:rPr>
      <w:rFonts w:asciiTheme="majorHAnsi" w:eastAsiaTheme="majorEastAsia" w:hAnsiTheme="majorHAnsi" w:cstheme="majorBidi"/>
      <w:spacing w:val="5"/>
      <w:sz w:val="52"/>
      <w:szCs w:val="52"/>
      <w:lang w:bidi="en-US"/>
    </w:rPr>
  </w:style>
  <w:style w:type="paragraph" w:customStyle="1" w:styleId="ECHRHeading4">
    <w:name w:val="ECHR_Heading_4"/>
    <w:aliases w:val="Ju_H_a"/>
    <w:basedOn w:val="Nagwek4"/>
    <w:next w:val="ECHRPara"/>
    <w:uiPriority w:val="22"/>
    <w:qFormat/>
    <w:rsid w:val="003673A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673A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673A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673AC"/>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3673AC"/>
    <w:pPr>
      <w:tabs>
        <w:tab w:val="left" w:pos="567"/>
        <w:tab w:val="left" w:pos="1134"/>
      </w:tabs>
      <w:jc w:val="left"/>
    </w:pPr>
  </w:style>
  <w:style w:type="paragraph" w:customStyle="1" w:styleId="JuQuotSub">
    <w:name w:val="Ju_Quot_Sub"/>
    <w:basedOn w:val="ECHRParaQuote"/>
    <w:uiPriority w:val="15"/>
    <w:qFormat/>
    <w:rsid w:val="003673AC"/>
    <w:pPr>
      <w:ind w:left="567"/>
    </w:pPr>
  </w:style>
  <w:style w:type="paragraph" w:customStyle="1" w:styleId="JuInitialled">
    <w:name w:val="Ju_Initialled"/>
    <w:basedOn w:val="Normalny"/>
    <w:uiPriority w:val="31"/>
    <w:qFormat/>
    <w:rsid w:val="003673AC"/>
    <w:pPr>
      <w:tabs>
        <w:tab w:val="center" w:pos="6407"/>
      </w:tabs>
      <w:spacing w:before="720"/>
      <w:jc w:val="right"/>
    </w:pPr>
  </w:style>
  <w:style w:type="paragraph" w:customStyle="1" w:styleId="OpiHA">
    <w:name w:val="Opi_H_A"/>
    <w:basedOn w:val="ECHRHeading1"/>
    <w:next w:val="OpiPara"/>
    <w:uiPriority w:val="41"/>
    <w:semiHidden/>
    <w:qFormat/>
    <w:rsid w:val="003673AC"/>
    <w:pPr>
      <w:tabs>
        <w:tab w:val="clear" w:pos="357"/>
      </w:tabs>
      <w:outlineLvl w:val="1"/>
    </w:pPr>
    <w:rPr>
      <w:b/>
    </w:rPr>
  </w:style>
  <w:style w:type="paragraph" w:styleId="Nagwek">
    <w:name w:val="header"/>
    <w:basedOn w:val="Normalny"/>
    <w:link w:val="NagwekZnak"/>
    <w:uiPriority w:val="57"/>
    <w:semiHidden/>
    <w:rsid w:val="003673A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673AC"/>
    <w:rPr>
      <w:sz w:val="24"/>
    </w:rPr>
  </w:style>
  <w:style w:type="character" w:customStyle="1" w:styleId="Nagwek1Znak">
    <w:name w:val="Nagłówek 1 Znak"/>
    <w:basedOn w:val="Domylnaczcionkaakapitu"/>
    <w:link w:val="Nagwek1"/>
    <w:uiPriority w:val="99"/>
    <w:rsid w:val="003673A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673A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673A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673AC"/>
    <w:rPr>
      <w:rFonts w:asciiTheme="majorHAnsi" w:eastAsiaTheme="majorEastAsia" w:hAnsiTheme="majorHAnsi" w:cstheme="majorBidi"/>
      <w:b/>
      <w:bCs/>
      <w:color w:val="4D4D4D"/>
      <w:sz w:val="26"/>
      <w:szCs w:val="26"/>
    </w:rPr>
  </w:style>
  <w:style w:type="paragraph" w:customStyle="1" w:styleId="ECHRHeading3">
    <w:name w:val="ECHR_Heading_3"/>
    <w:aliases w:val="Ju_H_1,Ju_H_1."/>
    <w:basedOn w:val="Nagwek3"/>
    <w:next w:val="ECHRPara"/>
    <w:uiPriority w:val="21"/>
    <w:qFormat/>
    <w:rsid w:val="003673AC"/>
    <w:pPr>
      <w:keepNext/>
      <w:keepLines/>
      <w:tabs>
        <w:tab w:val="left" w:pos="731"/>
      </w:tabs>
      <w:spacing w:before="240" w:after="120" w:line="240" w:lineRule="auto"/>
      <w:ind w:left="732" w:hanging="301"/>
    </w:pPr>
    <w:rPr>
      <w:b w:val="0"/>
      <w:i/>
      <w:color w:val="auto"/>
    </w:rPr>
  </w:style>
  <w:style w:type="character" w:customStyle="1" w:styleId="JUNAMES">
    <w:name w:val="JU_NAMES"/>
    <w:uiPriority w:val="17"/>
    <w:qFormat/>
    <w:rsid w:val="003673AC"/>
    <w:rPr>
      <w:caps w:val="0"/>
      <w:smallCaps/>
    </w:rPr>
  </w:style>
  <w:style w:type="character" w:customStyle="1" w:styleId="Nagwek3Znak">
    <w:name w:val="Nagłówek 3 Znak"/>
    <w:basedOn w:val="Domylnaczcionkaakapitu"/>
    <w:link w:val="Nagwek3"/>
    <w:uiPriority w:val="99"/>
    <w:semiHidden/>
    <w:rsid w:val="003673AC"/>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3673AC"/>
    <w:pPr>
      <w:ind w:firstLine="284"/>
    </w:pPr>
  </w:style>
  <w:style w:type="character" w:customStyle="1" w:styleId="Nagwek4Znak">
    <w:name w:val="Nagłówek 4 Znak"/>
    <w:basedOn w:val="Domylnaczcionkaakapitu"/>
    <w:link w:val="Nagwek4"/>
    <w:uiPriority w:val="99"/>
    <w:semiHidden/>
    <w:rsid w:val="003673A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673AC"/>
    <w:rPr>
      <w:rFonts w:asciiTheme="majorHAnsi" w:eastAsiaTheme="majorEastAsia" w:hAnsiTheme="majorHAnsi" w:cstheme="majorBidi"/>
      <w:b/>
      <w:bCs/>
      <w:color w:val="808080"/>
      <w:sz w:val="24"/>
    </w:rPr>
  </w:style>
  <w:style w:type="character" w:styleId="Wyrnieniedelikatne">
    <w:name w:val="Subtle Emphasis"/>
    <w:uiPriority w:val="99"/>
    <w:qFormat/>
    <w:rsid w:val="003673A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673AC"/>
    <w:pPr>
      <w:keepNext/>
      <w:keepLines/>
      <w:spacing w:before="720" w:after="240"/>
      <w:outlineLvl w:val="0"/>
    </w:pPr>
    <w:rPr>
      <w:rFonts w:asciiTheme="majorHAnsi" w:hAnsiTheme="majorHAnsi"/>
      <w:sz w:val="28"/>
    </w:rPr>
  </w:style>
  <w:style w:type="character" w:styleId="Uwydatnienie">
    <w:name w:val="Emphasis"/>
    <w:uiPriority w:val="99"/>
    <w:qFormat/>
    <w:rsid w:val="003673AC"/>
    <w:rPr>
      <w:b/>
      <w:bCs/>
      <w:i/>
      <w:iCs/>
      <w:spacing w:val="10"/>
      <w:bdr w:val="none" w:sz="0" w:space="0" w:color="auto"/>
      <w:shd w:val="clear" w:color="auto" w:fill="auto"/>
    </w:rPr>
  </w:style>
  <w:style w:type="paragraph" w:styleId="Stopka">
    <w:name w:val="footer"/>
    <w:basedOn w:val="Normalny"/>
    <w:link w:val="StopkaZnak"/>
    <w:uiPriority w:val="57"/>
    <w:semiHidden/>
    <w:rsid w:val="003673A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673AC"/>
    <w:rPr>
      <w:sz w:val="24"/>
    </w:rPr>
  </w:style>
  <w:style w:type="character" w:styleId="Odwoanieprzypisudolnego">
    <w:name w:val="footnote reference"/>
    <w:basedOn w:val="Domylnaczcionkaakapitu"/>
    <w:uiPriority w:val="99"/>
    <w:semiHidden/>
    <w:rsid w:val="003673AC"/>
    <w:rPr>
      <w:vertAlign w:val="superscript"/>
    </w:rPr>
  </w:style>
  <w:style w:type="paragraph" w:styleId="Tekstprzypisudolnego">
    <w:name w:val="footnote text"/>
    <w:basedOn w:val="Normalny"/>
    <w:link w:val="TekstprzypisudolnegoZnak"/>
    <w:uiPriority w:val="99"/>
    <w:semiHidden/>
    <w:rsid w:val="003673AC"/>
    <w:rPr>
      <w:sz w:val="20"/>
      <w:szCs w:val="20"/>
    </w:rPr>
  </w:style>
  <w:style w:type="character" w:customStyle="1" w:styleId="TekstprzypisudolnegoZnak">
    <w:name w:val="Tekst przypisu dolnego Znak"/>
    <w:basedOn w:val="Domylnaczcionkaakapitu"/>
    <w:link w:val="Tekstprzypisudolnego"/>
    <w:uiPriority w:val="99"/>
    <w:semiHidden/>
    <w:rsid w:val="003673AC"/>
    <w:rPr>
      <w:rFonts w:eastAsiaTheme="minorEastAsia"/>
      <w:sz w:val="20"/>
      <w:szCs w:val="20"/>
    </w:rPr>
  </w:style>
  <w:style w:type="character" w:customStyle="1" w:styleId="Nagwek6Znak">
    <w:name w:val="Nagłówek 6 Znak"/>
    <w:basedOn w:val="Domylnaczcionkaakapitu"/>
    <w:link w:val="Nagwek6"/>
    <w:uiPriority w:val="99"/>
    <w:semiHidden/>
    <w:rsid w:val="003673A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673AC"/>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3673A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673A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673AC"/>
    <w:rPr>
      <w:color w:val="0072BC" w:themeColor="hyperlink"/>
      <w:u w:val="single"/>
    </w:rPr>
  </w:style>
  <w:style w:type="character" w:styleId="Wyrnienieintensywne">
    <w:name w:val="Intense Emphasis"/>
    <w:uiPriority w:val="99"/>
    <w:qFormat/>
    <w:rsid w:val="003673AC"/>
    <w:rPr>
      <w:b/>
      <w:bCs/>
    </w:rPr>
  </w:style>
  <w:style w:type="paragraph" w:styleId="Cytatintensywny">
    <w:name w:val="Intense Quote"/>
    <w:basedOn w:val="Normalny"/>
    <w:next w:val="Normalny"/>
    <w:link w:val="CytatintensywnyZnak"/>
    <w:uiPriority w:val="99"/>
    <w:qFormat/>
    <w:rsid w:val="003673A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3673AC"/>
    <w:rPr>
      <w:rFonts w:eastAsiaTheme="minorEastAsia"/>
      <w:b/>
      <w:bCs/>
      <w:i/>
      <w:iCs/>
      <w:sz w:val="24"/>
      <w:lang w:bidi="en-US"/>
    </w:rPr>
  </w:style>
  <w:style w:type="character" w:styleId="Odwoanieintensywne">
    <w:name w:val="Intense Reference"/>
    <w:uiPriority w:val="99"/>
    <w:qFormat/>
    <w:rsid w:val="003673AC"/>
    <w:rPr>
      <w:smallCaps/>
      <w:spacing w:val="5"/>
      <w:u w:val="single"/>
    </w:rPr>
  </w:style>
  <w:style w:type="paragraph" w:styleId="Akapitzlist">
    <w:name w:val="List Paragraph"/>
    <w:basedOn w:val="Normalny"/>
    <w:uiPriority w:val="99"/>
    <w:qFormat/>
    <w:rsid w:val="003673A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3673AC"/>
    <w:pPr>
      <w:spacing w:before="200"/>
      <w:ind w:left="360" w:right="360"/>
    </w:pPr>
    <w:rPr>
      <w:i/>
      <w:iCs/>
      <w:lang w:bidi="en-US"/>
    </w:rPr>
  </w:style>
  <w:style w:type="character" w:customStyle="1" w:styleId="CytatZnak">
    <w:name w:val="Cytat Znak"/>
    <w:basedOn w:val="Domylnaczcionkaakapitu"/>
    <w:link w:val="Cytat"/>
    <w:uiPriority w:val="99"/>
    <w:rsid w:val="003673AC"/>
    <w:rPr>
      <w:rFonts w:eastAsiaTheme="minorEastAsia"/>
      <w:i/>
      <w:iCs/>
      <w:sz w:val="24"/>
      <w:lang w:bidi="en-US"/>
    </w:rPr>
  </w:style>
  <w:style w:type="character" w:styleId="Odwoaniedelikatne">
    <w:name w:val="Subtle Reference"/>
    <w:uiPriority w:val="99"/>
    <w:qFormat/>
    <w:rsid w:val="003673AC"/>
    <w:rPr>
      <w:smallCaps/>
    </w:rPr>
  </w:style>
  <w:style w:type="table" w:styleId="Tabela-Siatka">
    <w:name w:val="Table Grid"/>
    <w:basedOn w:val="Standardowy"/>
    <w:uiPriority w:val="59"/>
    <w:rsid w:val="003673A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673AC"/>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673AC"/>
    <w:pPr>
      <w:spacing w:after="60"/>
      <w:ind w:left="680" w:right="340" w:hanging="340"/>
    </w:pPr>
  </w:style>
  <w:style w:type="paragraph" w:styleId="Spistreci3">
    <w:name w:val="toc 3"/>
    <w:basedOn w:val="Normalny"/>
    <w:next w:val="Normalny"/>
    <w:autoRedefine/>
    <w:uiPriority w:val="99"/>
    <w:semiHidden/>
    <w:rsid w:val="003673AC"/>
    <w:pPr>
      <w:spacing w:after="60"/>
      <w:ind w:left="1020" w:right="340" w:hanging="340"/>
    </w:pPr>
  </w:style>
  <w:style w:type="paragraph" w:styleId="Spistreci4">
    <w:name w:val="toc 4"/>
    <w:basedOn w:val="Normalny"/>
    <w:next w:val="Normalny"/>
    <w:autoRedefine/>
    <w:uiPriority w:val="99"/>
    <w:semiHidden/>
    <w:rsid w:val="003673AC"/>
    <w:pPr>
      <w:tabs>
        <w:tab w:val="right" w:leader="dot" w:pos="9017"/>
      </w:tabs>
      <w:spacing w:after="60"/>
      <w:ind w:left="1361" w:right="340" w:hanging="340"/>
    </w:pPr>
  </w:style>
  <w:style w:type="paragraph" w:styleId="Spistreci5">
    <w:name w:val="toc 5"/>
    <w:basedOn w:val="Normalny"/>
    <w:next w:val="Normalny"/>
    <w:autoRedefine/>
    <w:uiPriority w:val="99"/>
    <w:semiHidden/>
    <w:rsid w:val="003673AC"/>
    <w:pPr>
      <w:spacing w:after="60"/>
      <w:ind w:left="1701" w:right="340" w:hanging="340"/>
    </w:pPr>
  </w:style>
  <w:style w:type="paragraph" w:styleId="Nagwekspisutreci">
    <w:name w:val="TOC Heading"/>
    <w:basedOn w:val="Nagwek1"/>
    <w:next w:val="Normalny"/>
    <w:uiPriority w:val="99"/>
    <w:semiHidden/>
    <w:qFormat/>
    <w:rsid w:val="003673AC"/>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673A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3673AC"/>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673A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0">
    <w:name w:val="Ju_Names"/>
    <w:rsid w:val="002E3260"/>
    <w:rPr>
      <w:rFonts w:ascii="Times New Roman" w:hAnsi="Times New Roman" w:cs="Times New Roman"/>
      <w:smallCaps/>
    </w:rPr>
  </w:style>
  <w:style w:type="paragraph" w:customStyle="1" w:styleId="JuSigned">
    <w:name w:val="Ju_Signed"/>
    <w:basedOn w:val="Normalny"/>
    <w:next w:val="JuParaLast"/>
    <w:uiPriority w:val="32"/>
    <w:qFormat/>
    <w:rsid w:val="003673AC"/>
    <w:pPr>
      <w:tabs>
        <w:tab w:val="center" w:pos="851"/>
        <w:tab w:val="center" w:pos="6407"/>
      </w:tabs>
      <w:spacing w:before="720"/>
      <w:jc w:val="left"/>
    </w:pPr>
  </w:style>
  <w:style w:type="paragraph" w:customStyle="1" w:styleId="JuParaLast">
    <w:name w:val="Ju_Para_Last"/>
    <w:basedOn w:val="Normalny"/>
    <w:next w:val="ECHRPara"/>
    <w:uiPriority w:val="30"/>
    <w:qFormat/>
    <w:rsid w:val="003673AC"/>
    <w:pPr>
      <w:keepNext/>
      <w:keepLines/>
      <w:spacing w:before="240"/>
      <w:ind w:firstLine="284"/>
    </w:pPr>
  </w:style>
  <w:style w:type="paragraph" w:customStyle="1" w:styleId="JuCase">
    <w:name w:val="Ju_Case"/>
    <w:basedOn w:val="Normalny"/>
    <w:next w:val="ECHRPara"/>
    <w:uiPriority w:val="10"/>
    <w:rsid w:val="003673AC"/>
    <w:pPr>
      <w:ind w:firstLine="284"/>
    </w:pPr>
    <w:rPr>
      <w:b/>
    </w:rPr>
  </w:style>
  <w:style w:type="paragraph" w:customStyle="1" w:styleId="JuList">
    <w:name w:val="Ju_List"/>
    <w:basedOn w:val="Normalny"/>
    <w:uiPriority w:val="28"/>
    <w:qFormat/>
    <w:rsid w:val="003673AC"/>
    <w:pPr>
      <w:ind w:left="340" w:hanging="340"/>
    </w:pPr>
  </w:style>
  <w:style w:type="paragraph" w:styleId="Tekstkomentarza">
    <w:name w:val="annotation text"/>
    <w:basedOn w:val="Normalny"/>
    <w:link w:val="TekstkomentarzaZnak"/>
    <w:uiPriority w:val="99"/>
    <w:semiHidden/>
    <w:rsid w:val="002E3260"/>
    <w:rPr>
      <w:sz w:val="20"/>
      <w:szCs w:val="20"/>
    </w:rPr>
  </w:style>
  <w:style w:type="character" w:customStyle="1" w:styleId="TekstkomentarzaZnak">
    <w:name w:val="Tekst komentarza Znak"/>
    <w:basedOn w:val="Domylnaczcionkaakapitu"/>
    <w:link w:val="Tekstkomentarza"/>
    <w:uiPriority w:val="99"/>
    <w:semiHidden/>
    <w:rsid w:val="002E3260"/>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2E3260"/>
    <w:rPr>
      <w:b/>
      <w:bCs/>
      <w:szCs w:val="22"/>
    </w:rPr>
  </w:style>
  <w:style w:type="character" w:customStyle="1" w:styleId="TematkomentarzaZnak">
    <w:name w:val="Temat komentarza Znak"/>
    <w:basedOn w:val="TekstkomentarzaZnak"/>
    <w:link w:val="Tematkomentarza"/>
    <w:uiPriority w:val="99"/>
    <w:semiHidden/>
    <w:rsid w:val="002E3260"/>
    <w:rPr>
      <w:rFonts w:eastAsiaTheme="minorEastAsia"/>
      <w:b/>
      <w:bCs/>
      <w:sz w:val="20"/>
      <w:szCs w:val="20"/>
    </w:rPr>
  </w:style>
  <w:style w:type="paragraph" w:customStyle="1" w:styleId="JuCourt">
    <w:name w:val="Ju_Court"/>
    <w:basedOn w:val="Normalny"/>
    <w:next w:val="Normalny"/>
    <w:uiPriority w:val="16"/>
    <w:qFormat/>
    <w:rsid w:val="003673AC"/>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2E3260"/>
    <w:rPr>
      <w:rFonts w:ascii="Times New Roman" w:hAnsi="Times New Roman" w:cs="Times New Roman"/>
      <w:sz w:val="18"/>
    </w:rPr>
  </w:style>
  <w:style w:type="paragraph" w:customStyle="1" w:styleId="JuLista">
    <w:name w:val="Ju_List_a"/>
    <w:basedOn w:val="JuList"/>
    <w:uiPriority w:val="28"/>
    <w:qFormat/>
    <w:rsid w:val="003673AC"/>
    <w:pPr>
      <w:ind w:left="346" w:firstLine="0"/>
    </w:pPr>
  </w:style>
  <w:style w:type="paragraph" w:customStyle="1" w:styleId="JuListi">
    <w:name w:val="Ju_List_i"/>
    <w:basedOn w:val="Normalny"/>
    <w:next w:val="JuLista"/>
    <w:uiPriority w:val="28"/>
    <w:qFormat/>
    <w:rsid w:val="003673AC"/>
    <w:pPr>
      <w:ind w:left="794"/>
    </w:pPr>
  </w:style>
  <w:style w:type="character" w:styleId="Odwoaniedokomentarza">
    <w:name w:val="annotation reference"/>
    <w:uiPriority w:val="99"/>
    <w:semiHidden/>
    <w:rsid w:val="002E3260"/>
    <w:rPr>
      <w:sz w:val="16"/>
    </w:rPr>
  </w:style>
  <w:style w:type="character" w:customStyle="1" w:styleId="JuITMark">
    <w:name w:val="Ju_ITMark"/>
    <w:basedOn w:val="Domylnaczcionkaakapitu"/>
    <w:uiPriority w:val="38"/>
    <w:qFormat/>
    <w:rsid w:val="003673AC"/>
    <w:rPr>
      <w:vanish w:val="0"/>
      <w:color w:val="auto"/>
      <w:sz w:val="14"/>
    </w:rPr>
  </w:style>
  <w:style w:type="character" w:styleId="Odwoanieprzypisukocowego">
    <w:name w:val="endnote reference"/>
    <w:uiPriority w:val="99"/>
    <w:semiHidden/>
    <w:rsid w:val="002E3260"/>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2E3260"/>
    <w:rPr>
      <w:sz w:val="20"/>
    </w:rPr>
  </w:style>
  <w:style w:type="character" w:customStyle="1" w:styleId="TekstprzypisukocowegoZnak">
    <w:name w:val="Tekst przypisu końcowego Znak"/>
    <w:basedOn w:val="Domylnaczcionkaakapitu"/>
    <w:link w:val="Tekstprzypisukocowego"/>
    <w:uiPriority w:val="99"/>
    <w:semiHidden/>
    <w:rsid w:val="002E3260"/>
    <w:rPr>
      <w:rFonts w:eastAsiaTheme="minorEastAsia"/>
      <w:sz w:val="20"/>
    </w:rPr>
  </w:style>
  <w:style w:type="character" w:styleId="UyteHipercze">
    <w:name w:val="FollowedHyperlink"/>
    <w:uiPriority w:val="99"/>
    <w:semiHidden/>
    <w:rsid w:val="002E3260"/>
    <w:rPr>
      <w:rFonts w:ascii="Times New Roman" w:hAnsi="Times New Roman" w:cs="Times New Roman"/>
      <w:color w:val="800080"/>
      <w:u w:val="single"/>
    </w:rPr>
  </w:style>
  <w:style w:type="paragraph" w:styleId="Mapadokumentu">
    <w:name w:val="Document Map"/>
    <w:basedOn w:val="Normalny"/>
    <w:link w:val="MapadokumentuZnak"/>
    <w:uiPriority w:val="99"/>
    <w:semiHidden/>
    <w:rsid w:val="002E3260"/>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2E3260"/>
    <w:rPr>
      <w:rFonts w:ascii="Tahoma" w:eastAsiaTheme="minorEastAsia" w:hAnsi="Tahoma" w:cs="Tahoma"/>
      <w:sz w:val="20"/>
      <w:shd w:val="clear" w:color="auto" w:fill="000080"/>
    </w:rPr>
  </w:style>
  <w:style w:type="paragraph" w:styleId="Listapunktowana">
    <w:name w:val="List Bullet"/>
    <w:basedOn w:val="Normalny"/>
    <w:uiPriority w:val="99"/>
    <w:semiHidden/>
    <w:rsid w:val="002E3260"/>
    <w:pPr>
      <w:numPr>
        <w:numId w:val="1"/>
      </w:numPr>
    </w:pPr>
  </w:style>
  <w:style w:type="paragraph" w:styleId="Podtytu">
    <w:name w:val="Subtitle"/>
    <w:basedOn w:val="Normalny"/>
    <w:next w:val="Normalny"/>
    <w:link w:val="PodtytuZnak"/>
    <w:uiPriority w:val="99"/>
    <w:qFormat/>
    <w:rsid w:val="003673A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3673A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2E3260"/>
    <w:pPr>
      <w:numPr>
        <w:numId w:val="10"/>
      </w:numPr>
    </w:pPr>
  </w:style>
  <w:style w:type="numbering" w:styleId="1ai">
    <w:name w:val="Outline List 1"/>
    <w:basedOn w:val="Bezlisty"/>
    <w:uiPriority w:val="99"/>
    <w:semiHidden/>
    <w:rsid w:val="002E3260"/>
    <w:pPr>
      <w:numPr>
        <w:numId w:val="11"/>
      </w:numPr>
    </w:pPr>
  </w:style>
  <w:style w:type="numbering" w:styleId="Artykusekcja">
    <w:name w:val="Outline List 3"/>
    <w:basedOn w:val="Bezlisty"/>
    <w:uiPriority w:val="99"/>
    <w:semiHidden/>
    <w:rsid w:val="002E3260"/>
    <w:pPr>
      <w:numPr>
        <w:numId w:val="12"/>
      </w:numPr>
    </w:pPr>
  </w:style>
  <w:style w:type="paragraph" w:styleId="Bibliografia">
    <w:name w:val="Bibliography"/>
    <w:basedOn w:val="Normalny"/>
    <w:next w:val="Normalny"/>
    <w:uiPriority w:val="99"/>
    <w:semiHidden/>
    <w:unhideWhenUsed/>
    <w:rsid w:val="002E3260"/>
  </w:style>
  <w:style w:type="paragraph" w:styleId="Tekstblokowy">
    <w:name w:val="Block Text"/>
    <w:basedOn w:val="Normalny"/>
    <w:uiPriority w:val="99"/>
    <w:semiHidden/>
    <w:rsid w:val="002E3260"/>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2E3260"/>
    <w:pPr>
      <w:spacing w:after="120"/>
    </w:pPr>
  </w:style>
  <w:style w:type="character" w:customStyle="1" w:styleId="TekstpodstawowyZnak">
    <w:name w:val="Tekst podstawowy Znak"/>
    <w:basedOn w:val="Domylnaczcionkaakapitu"/>
    <w:link w:val="Tekstpodstawowy"/>
    <w:uiPriority w:val="99"/>
    <w:semiHidden/>
    <w:rsid w:val="002E3260"/>
    <w:rPr>
      <w:rFonts w:eastAsiaTheme="minorEastAsia"/>
      <w:sz w:val="24"/>
    </w:rPr>
  </w:style>
  <w:style w:type="paragraph" w:styleId="Tekstpodstawowy2">
    <w:name w:val="Body Text 2"/>
    <w:basedOn w:val="Normalny"/>
    <w:link w:val="Tekstpodstawowy2Znak"/>
    <w:uiPriority w:val="99"/>
    <w:semiHidden/>
    <w:rsid w:val="002E3260"/>
    <w:pPr>
      <w:spacing w:after="120" w:line="480" w:lineRule="auto"/>
    </w:pPr>
  </w:style>
  <w:style w:type="character" w:customStyle="1" w:styleId="Tekstpodstawowy2Znak">
    <w:name w:val="Tekst podstawowy 2 Znak"/>
    <w:basedOn w:val="Domylnaczcionkaakapitu"/>
    <w:link w:val="Tekstpodstawowy2"/>
    <w:uiPriority w:val="99"/>
    <w:semiHidden/>
    <w:rsid w:val="002E3260"/>
    <w:rPr>
      <w:rFonts w:eastAsiaTheme="minorEastAsia"/>
      <w:sz w:val="24"/>
    </w:rPr>
  </w:style>
  <w:style w:type="paragraph" w:styleId="Tekstpodstawowy3">
    <w:name w:val="Body Text 3"/>
    <w:basedOn w:val="Normalny"/>
    <w:link w:val="Tekstpodstawowy3Znak"/>
    <w:uiPriority w:val="99"/>
    <w:semiHidden/>
    <w:rsid w:val="002E3260"/>
    <w:pPr>
      <w:spacing w:after="120"/>
    </w:pPr>
    <w:rPr>
      <w:sz w:val="16"/>
      <w:szCs w:val="16"/>
    </w:rPr>
  </w:style>
  <w:style w:type="character" w:customStyle="1" w:styleId="Tekstpodstawowy3Znak">
    <w:name w:val="Tekst podstawowy 3 Znak"/>
    <w:basedOn w:val="Domylnaczcionkaakapitu"/>
    <w:link w:val="Tekstpodstawowy3"/>
    <w:uiPriority w:val="99"/>
    <w:semiHidden/>
    <w:rsid w:val="002E3260"/>
    <w:rPr>
      <w:rFonts w:eastAsiaTheme="minorEastAsia"/>
      <w:sz w:val="16"/>
      <w:szCs w:val="16"/>
    </w:rPr>
  </w:style>
  <w:style w:type="paragraph" w:styleId="Tekstpodstawowyzwciciem">
    <w:name w:val="Body Text First Indent"/>
    <w:basedOn w:val="Tekstpodstawowy"/>
    <w:link w:val="TekstpodstawowyzwciciemZnak"/>
    <w:uiPriority w:val="99"/>
    <w:semiHidden/>
    <w:rsid w:val="002E326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2E3260"/>
    <w:rPr>
      <w:rFonts w:eastAsiaTheme="minorEastAsia"/>
      <w:sz w:val="24"/>
    </w:rPr>
  </w:style>
  <w:style w:type="paragraph" w:styleId="Tekstpodstawowywcity">
    <w:name w:val="Body Text Indent"/>
    <w:basedOn w:val="Normalny"/>
    <w:link w:val="TekstpodstawowywcityZnak"/>
    <w:uiPriority w:val="99"/>
    <w:semiHidden/>
    <w:rsid w:val="002E3260"/>
    <w:pPr>
      <w:spacing w:after="120"/>
      <w:ind w:left="283"/>
    </w:pPr>
  </w:style>
  <w:style w:type="character" w:customStyle="1" w:styleId="TekstpodstawowywcityZnak">
    <w:name w:val="Tekst podstawowy wcięty Znak"/>
    <w:basedOn w:val="Domylnaczcionkaakapitu"/>
    <w:link w:val="Tekstpodstawowywcity"/>
    <w:uiPriority w:val="99"/>
    <w:semiHidden/>
    <w:rsid w:val="002E3260"/>
    <w:rPr>
      <w:rFonts w:eastAsiaTheme="minorEastAsia"/>
      <w:sz w:val="24"/>
    </w:rPr>
  </w:style>
  <w:style w:type="paragraph" w:styleId="Tekstpodstawowyzwciciem2">
    <w:name w:val="Body Text First Indent 2"/>
    <w:basedOn w:val="Tekstpodstawowywcity"/>
    <w:link w:val="Tekstpodstawowyzwciciem2Znak"/>
    <w:uiPriority w:val="99"/>
    <w:semiHidden/>
    <w:rsid w:val="002E326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2E3260"/>
    <w:rPr>
      <w:rFonts w:eastAsiaTheme="minorEastAsia"/>
      <w:sz w:val="24"/>
    </w:rPr>
  </w:style>
  <w:style w:type="paragraph" w:styleId="Tekstpodstawowywcity2">
    <w:name w:val="Body Text Indent 2"/>
    <w:basedOn w:val="Normalny"/>
    <w:link w:val="Tekstpodstawowywcity2Znak"/>
    <w:uiPriority w:val="99"/>
    <w:semiHidden/>
    <w:rsid w:val="002E326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E3260"/>
    <w:rPr>
      <w:rFonts w:eastAsiaTheme="minorEastAsia"/>
      <w:sz w:val="24"/>
    </w:rPr>
  </w:style>
  <w:style w:type="paragraph" w:styleId="Tekstpodstawowywcity3">
    <w:name w:val="Body Text Indent 3"/>
    <w:basedOn w:val="Normalny"/>
    <w:link w:val="Tekstpodstawowywcity3Znak"/>
    <w:uiPriority w:val="99"/>
    <w:semiHidden/>
    <w:rsid w:val="002E326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2E3260"/>
    <w:rPr>
      <w:rFonts w:eastAsiaTheme="minorEastAsia"/>
      <w:sz w:val="16"/>
      <w:szCs w:val="16"/>
    </w:rPr>
  </w:style>
  <w:style w:type="paragraph" w:styleId="Legenda">
    <w:name w:val="caption"/>
    <w:basedOn w:val="Normalny"/>
    <w:next w:val="Normalny"/>
    <w:uiPriority w:val="99"/>
    <w:semiHidden/>
    <w:qFormat/>
    <w:rsid w:val="002E3260"/>
    <w:pPr>
      <w:spacing w:after="200"/>
    </w:pPr>
    <w:rPr>
      <w:b/>
      <w:bCs/>
      <w:color w:val="0072BC" w:themeColor="accent1"/>
      <w:sz w:val="18"/>
      <w:szCs w:val="18"/>
    </w:rPr>
  </w:style>
  <w:style w:type="paragraph" w:styleId="Zwrotpoegnalny">
    <w:name w:val="Closing"/>
    <w:basedOn w:val="Normalny"/>
    <w:link w:val="ZwrotpoegnalnyZnak"/>
    <w:uiPriority w:val="99"/>
    <w:semiHidden/>
    <w:rsid w:val="002E3260"/>
    <w:pPr>
      <w:ind w:left="4252"/>
    </w:pPr>
  </w:style>
  <w:style w:type="character" w:customStyle="1" w:styleId="ZwrotpoegnalnyZnak">
    <w:name w:val="Zwrot pożegnalny Znak"/>
    <w:basedOn w:val="Domylnaczcionkaakapitu"/>
    <w:link w:val="Zwrotpoegnalny"/>
    <w:uiPriority w:val="99"/>
    <w:semiHidden/>
    <w:rsid w:val="002E3260"/>
    <w:rPr>
      <w:rFonts w:eastAsiaTheme="minorEastAsia"/>
      <w:sz w:val="24"/>
    </w:rPr>
  </w:style>
  <w:style w:type="table" w:customStyle="1" w:styleId="Kolorowasiatka1">
    <w:name w:val="Kolorowa siatka1"/>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2E3260"/>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2E3260"/>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2E3260"/>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2E3260"/>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2E3260"/>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2E3260"/>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2E3260"/>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2E3260"/>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2E3260"/>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2E3260"/>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2E3260"/>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2E3260"/>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2E3260"/>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2E3260"/>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2E3260"/>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2E3260"/>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2E3260"/>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2E3260"/>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2E3260"/>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2E3260"/>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2E3260"/>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2E3260"/>
  </w:style>
  <w:style w:type="character" w:customStyle="1" w:styleId="DataZnak">
    <w:name w:val="Data Znak"/>
    <w:basedOn w:val="Domylnaczcionkaakapitu"/>
    <w:link w:val="Data"/>
    <w:uiPriority w:val="99"/>
    <w:semiHidden/>
    <w:rsid w:val="002E3260"/>
    <w:rPr>
      <w:rFonts w:eastAsiaTheme="minorEastAsia"/>
      <w:sz w:val="24"/>
    </w:rPr>
  </w:style>
  <w:style w:type="paragraph" w:styleId="Podpise-mail">
    <w:name w:val="E-mail Signature"/>
    <w:basedOn w:val="Normalny"/>
    <w:link w:val="Podpise-mailZnak"/>
    <w:uiPriority w:val="99"/>
    <w:semiHidden/>
    <w:rsid w:val="002E3260"/>
  </w:style>
  <w:style w:type="character" w:customStyle="1" w:styleId="Podpise-mailZnak">
    <w:name w:val="Podpis e-mail Znak"/>
    <w:basedOn w:val="Domylnaczcionkaakapitu"/>
    <w:link w:val="Podpise-mail"/>
    <w:uiPriority w:val="99"/>
    <w:semiHidden/>
    <w:rsid w:val="002E3260"/>
    <w:rPr>
      <w:rFonts w:eastAsiaTheme="minorEastAsia"/>
      <w:sz w:val="24"/>
    </w:rPr>
  </w:style>
  <w:style w:type="paragraph" w:styleId="Adresnakopercie">
    <w:name w:val="envelope address"/>
    <w:basedOn w:val="Normalny"/>
    <w:uiPriority w:val="99"/>
    <w:semiHidden/>
    <w:rsid w:val="002E326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2E3260"/>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2E3260"/>
  </w:style>
  <w:style w:type="paragraph" w:styleId="HTML-adres">
    <w:name w:val="HTML Address"/>
    <w:basedOn w:val="Normalny"/>
    <w:link w:val="HTML-adresZnak"/>
    <w:uiPriority w:val="99"/>
    <w:semiHidden/>
    <w:rsid w:val="002E3260"/>
    <w:rPr>
      <w:i/>
      <w:iCs/>
    </w:rPr>
  </w:style>
  <w:style w:type="character" w:customStyle="1" w:styleId="HTML-adresZnak">
    <w:name w:val="HTML - adres Znak"/>
    <w:basedOn w:val="Domylnaczcionkaakapitu"/>
    <w:link w:val="HTML-adres"/>
    <w:uiPriority w:val="99"/>
    <w:semiHidden/>
    <w:rsid w:val="002E3260"/>
    <w:rPr>
      <w:rFonts w:eastAsiaTheme="minorEastAsia"/>
      <w:i/>
      <w:iCs/>
      <w:sz w:val="24"/>
    </w:rPr>
  </w:style>
  <w:style w:type="character" w:styleId="HTML-cytat">
    <w:name w:val="HTML Cite"/>
    <w:basedOn w:val="Domylnaczcionkaakapitu"/>
    <w:uiPriority w:val="99"/>
    <w:semiHidden/>
    <w:rsid w:val="002E3260"/>
    <w:rPr>
      <w:i/>
      <w:iCs/>
    </w:rPr>
  </w:style>
  <w:style w:type="character" w:styleId="HTML-kod">
    <w:name w:val="HTML Code"/>
    <w:basedOn w:val="Domylnaczcionkaakapitu"/>
    <w:uiPriority w:val="99"/>
    <w:semiHidden/>
    <w:rsid w:val="002E3260"/>
    <w:rPr>
      <w:rFonts w:ascii="Consolas" w:hAnsi="Consolas" w:cs="Consolas"/>
      <w:sz w:val="20"/>
      <w:szCs w:val="20"/>
    </w:rPr>
  </w:style>
  <w:style w:type="character" w:styleId="HTML-definicja">
    <w:name w:val="HTML Definition"/>
    <w:basedOn w:val="Domylnaczcionkaakapitu"/>
    <w:uiPriority w:val="99"/>
    <w:semiHidden/>
    <w:rsid w:val="002E3260"/>
    <w:rPr>
      <w:i/>
      <w:iCs/>
    </w:rPr>
  </w:style>
  <w:style w:type="character" w:styleId="HTML-klawiatura">
    <w:name w:val="HTML Keyboard"/>
    <w:basedOn w:val="Domylnaczcionkaakapitu"/>
    <w:uiPriority w:val="99"/>
    <w:semiHidden/>
    <w:rsid w:val="002E3260"/>
    <w:rPr>
      <w:rFonts w:ascii="Consolas" w:hAnsi="Consolas" w:cs="Consolas"/>
      <w:sz w:val="20"/>
      <w:szCs w:val="20"/>
    </w:rPr>
  </w:style>
  <w:style w:type="paragraph" w:styleId="HTML-wstpniesformatowany">
    <w:name w:val="HTML Preformatted"/>
    <w:basedOn w:val="Normalny"/>
    <w:link w:val="HTML-wstpniesformatowanyZnak"/>
    <w:uiPriority w:val="99"/>
    <w:semiHidden/>
    <w:rsid w:val="002E326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2E3260"/>
    <w:rPr>
      <w:rFonts w:ascii="Consolas" w:eastAsiaTheme="minorEastAsia" w:hAnsi="Consolas" w:cs="Consolas"/>
      <w:sz w:val="20"/>
      <w:szCs w:val="20"/>
    </w:rPr>
  </w:style>
  <w:style w:type="character" w:styleId="HTML-przykad">
    <w:name w:val="HTML Sample"/>
    <w:basedOn w:val="Domylnaczcionkaakapitu"/>
    <w:uiPriority w:val="99"/>
    <w:semiHidden/>
    <w:rsid w:val="002E3260"/>
    <w:rPr>
      <w:rFonts w:ascii="Consolas" w:hAnsi="Consolas" w:cs="Consolas"/>
      <w:sz w:val="24"/>
      <w:szCs w:val="24"/>
    </w:rPr>
  </w:style>
  <w:style w:type="character" w:styleId="HTML-staaszeroko">
    <w:name w:val="HTML Typewriter"/>
    <w:basedOn w:val="Domylnaczcionkaakapitu"/>
    <w:uiPriority w:val="99"/>
    <w:semiHidden/>
    <w:rsid w:val="002E3260"/>
    <w:rPr>
      <w:rFonts w:ascii="Consolas" w:hAnsi="Consolas" w:cs="Consolas"/>
      <w:sz w:val="20"/>
      <w:szCs w:val="20"/>
    </w:rPr>
  </w:style>
  <w:style w:type="character" w:styleId="HTML-zmienna">
    <w:name w:val="HTML Variable"/>
    <w:basedOn w:val="Domylnaczcionkaakapitu"/>
    <w:uiPriority w:val="99"/>
    <w:semiHidden/>
    <w:rsid w:val="002E3260"/>
    <w:rPr>
      <w:i/>
      <w:iCs/>
    </w:rPr>
  </w:style>
  <w:style w:type="paragraph" w:styleId="Indeks1">
    <w:name w:val="index 1"/>
    <w:basedOn w:val="Normalny"/>
    <w:next w:val="Normalny"/>
    <w:autoRedefine/>
    <w:uiPriority w:val="99"/>
    <w:semiHidden/>
    <w:rsid w:val="002E3260"/>
    <w:pPr>
      <w:ind w:left="240" w:hanging="240"/>
    </w:pPr>
  </w:style>
  <w:style w:type="paragraph" w:styleId="Indeks2">
    <w:name w:val="index 2"/>
    <w:basedOn w:val="Normalny"/>
    <w:next w:val="Normalny"/>
    <w:autoRedefine/>
    <w:uiPriority w:val="99"/>
    <w:semiHidden/>
    <w:rsid w:val="002E3260"/>
    <w:pPr>
      <w:ind w:left="480" w:hanging="240"/>
    </w:pPr>
  </w:style>
  <w:style w:type="paragraph" w:styleId="Indeks3">
    <w:name w:val="index 3"/>
    <w:basedOn w:val="Normalny"/>
    <w:next w:val="Normalny"/>
    <w:autoRedefine/>
    <w:uiPriority w:val="99"/>
    <w:semiHidden/>
    <w:rsid w:val="002E3260"/>
    <w:pPr>
      <w:ind w:left="720" w:hanging="240"/>
    </w:pPr>
  </w:style>
  <w:style w:type="paragraph" w:styleId="Indeks4">
    <w:name w:val="index 4"/>
    <w:basedOn w:val="Normalny"/>
    <w:next w:val="Normalny"/>
    <w:autoRedefine/>
    <w:uiPriority w:val="99"/>
    <w:semiHidden/>
    <w:rsid w:val="002E3260"/>
    <w:pPr>
      <w:ind w:left="960" w:hanging="240"/>
    </w:pPr>
  </w:style>
  <w:style w:type="paragraph" w:styleId="Indeks5">
    <w:name w:val="index 5"/>
    <w:basedOn w:val="Normalny"/>
    <w:next w:val="Normalny"/>
    <w:autoRedefine/>
    <w:uiPriority w:val="99"/>
    <w:semiHidden/>
    <w:rsid w:val="002E3260"/>
    <w:pPr>
      <w:ind w:left="1200" w:hanging="240"/>
    </w:pPr>
  </w:style>
  <w:style w:type="paragraph" w:styleId="Indeks6">
    <w:name w:val="index 6"/>
    <w:basedOn w:val="Normalny"/>
    <w:next w:val="Normalny"/>
    <w:autoRedefine/>
    <w:uiPriority w:val="99"/>
    <w:semiHidden/>
    <w:rsid w:val="002E3260"/>
    <w:pPr>
      <w:ind w:left="1440" w:hanging="240"/>
    </w:pPr>
  </w:style>
  <w:style w:type="paragraph" w:styleId="Indeks7">
    <w:name w:val="index 7"/>
    <w:basedOn w:val="Normalny"/>
    <w:next w:val="Normalny"/>
    <w:autoRedefine/>
    <w:uiPriority w:val="99"/>
    <w:semiHidden/>
    <w:rsid w:val="002E3260"/>
    <w:pPr>
      <w:ind w:left="1680" w:hanging="240"/>
    </w:pPr>
  </w:style>
  <w:style w:type="paragraph" w:styleId="Indeks8">
    <w:name w:val="index 8"/>
    <w:basedOn w:val="Normalny"/>
    <w:next w:val="Normalny"/>
    <w:autoRedefine/>
    <w:uiPriority w:val="99"/>
    <w:semiHidden/>
    <w:rsid w:val="002E3260"/>
    <w:pPr>
      <w:ind w:left="1920" w:hanging="240"/>
    </w:pPr>
  </w:style>
  <w:style w:type="paragraph" w:styleId="Indeks9">
    <w:name w:val="index 9"/>
    <w:basedOn w:val="Normalny"/>
    <w:next w:val="Normalny"/>
    <w:autoRedefine/>
    <w:uiPriority w:val="99"/>
    <w:semiHidden/>
    <w:rsid w:val="002E3260"/>
    <w:pPr>
      <w:ind w:left="2160" w:hanging="240"/>
    </w:pPr>
  </w:style>
  <w:style w:type="paragraph" w:styleId="Nagwekindeksu">
    <w:name w:val="index heading"/>
    <w:basedOn w:val="Normalny"/>
    <w:next w:val="Indeks1"/>
    <w:uiPriority w:val="99"/>
    <w:semiHidden/>
    <w:rsid w:val="002E3260"/>
    <w:rPr>
      <w:rFonts w:asciiTheme="majorHAnsi" w:eastAsiaTheme="majorEastAsia" w:hAnsiTheme="majorHAnsi" w:cstheme="majorBidi"/>
      <w:b/>
      <w:bCs/>
    </w:rPr>
  </w:style>
  <w:style w:type="table" w:customStyle="1" w:styleId="Jasnasiatka1">
    <w:name w:val="Jasna siatka1"/>
    <w:basedOn w:val="Standardowy"/>
    <w:uiPriority w:val="99"/>
    <w:semiHidden/>
    <w:rsid w:val="002E326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2E326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2E326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2E326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2E326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2E326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2E326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2E326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2E326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2E326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2E326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2E326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2E326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2E326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2E3260"/>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2E3260"/>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2E3260"/>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2E3260"/>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2E3260"/>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2E3260"/>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2E3260"/>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2E3260"/>
  </w:style>
  <w:style w:type="paragraph" w:styleId="Lista">
    <w:name w:val="List"/>
    <w:basedOn w:val="Normalny"/>
    <w:uiPriority w:val="99"/>
    <w:semiHidden/>
    <w:rsid w:val="002E3260"/>
    <w:pPr>
      <w:ind w:left="283" w:hanging="283"/>
      <w:contextualSpacing/>
    </w:pPr>
  </w:style>
  <w:style w:type="paragraph" w:styleId="Lista2">
    <w:name w:val="List 2"/>
    <w:basedOn w:val="Normalny"/>
    <w:uiPriority w:val="99"/>
    <w:semiHidden/>
    <w:rsid w:val="002E3260"/>
    <w:pPr>
      <w:ind w:left="566" w:hanging="283"/>
      <w:contextualSpacing/>
    </w:pPr>
  </w:style>
  <w:style w:type="paragraph" w:styleId="Lista3">
    <w:name w:val="List 3"/>
    <w:basedOn w:val="Normalny"/>
    <w:uiPriority w:val="99"/>
    <w:semiHidden/>
    <w:rsid w:val="002E3260"/>
    <w:pPr>
      <w:ind w:left="849" w:hanging="283"/>
      <w:contextualSpacing/>
    </w:pPr>
  </w:style>
  <w:style w:type="paragraph" w:styleId="Lista4">
    <w:name w:val="List 4"/>
    <w:basedOn w:val="Normalny"/>
    <w:uiPriority w:val="99"/>
    <w:semiHidden/>
    <w:rsid w:val="002E3260"/>
    <w:pPr>
      <w:ind w:left="1132" w:hanging="283"/>
      <w:contextualSpacing/>
    </w:pPr>
  </w:style>
  <w:style w:type="paragraph" w:styleId="Lista5">
    <w:name w:val="List 5"/>
    <w:basedOn w:val="Normalny"/>
    <w:uiPriority w:val="99"/>
    <w:semiHidden/>
    <w:rsid w:val="002E3260"/>
    <w:pPr>
      <w:ind w:left="1415" w:hanging="283"/>
      <w:contextualSpacing/>
    </w:pPr>
  </w:style>
  <w:style w:type="paragraph" w:styleId="Listapunktowana2">
    <w:name w:val="List Bullet 2"/>
    <w:basedOn w:val="Normalny"/>
    <w:uiPriority w:val="99"/>
    <w:semiHidden/>
    <w:rsid w:val="002E3260"/>
    <w:pPr>
      <w:numPr>
        <w:numId w:val="2"/>
      </w:numPr>
      <w:contextualSpacing/>
    </w:pPr>
  </w:style>
  <w:style w:type="paragraph" w:styleId="Listapunktowana3">
    <w:name w:val="List Bullet 3"/>
    <w:basedOn w:val="Normalny"/>
    <w:uiPriority w:val="99"/>
    <w:semiHidden/>
    <w:rsid w:val="002E3260"/>
    <w:pPr>
      <w:numPr>
        <w:numId w:val="3"/>
      </w:numPr>
      <w:contextualSpacing/>
    </w:pPr>
  </w:style>
  <w:style w:type="paragraph" w:styleId="Listapunktowana4">
    <w:name w:val="List Bullet 4"/>
    <w:basedOn w:val="Normalny"/>
    <w:uiPriority w:val="99"/>
    <w:semiHidden/>
    <w:rsid w:val="002E3260"/>
    <w:pPr>
      <w:tabs>
        <w:tab w:val="num" w:pos="1209"/>
      </w:tabs>
      <w:ind w:left="1209" w:hanging="360"/>
      <w:contextualSpacing/>
    </w:pPr>
  </w:style>
  <w:style w:type="paragraph" w:styleId="Listapunktowana5">
    <w:name w:val="List Bullet 5"/>
    <w:basedOn w:val="Normalny"/>
    <w:uiPriority w:val="99"/>
    <w:semiHidden/>
    <w:rsid w:val="002E3260"/>
    <w:pPr>
      <w:numPr>
        <w:numId w:val="4"/>
      </w:numPr>
      <w:contextualSpacing/>
    </w:pPr>
  </w:style>
  <w:style w:type="paragraph" w:styleId="Lista-kontynuacja">
    <w:name w:val="List Continue"/>
    <w:basedOn w:val="Normalny"/>
    <w:uiPriority w:val="99"/>
    <w:semiHidden/>
    <w:rsid w:val="002E3260"/>
    <w:pPr>
      <w:spacing w:after="120"/>
      <w:ind w:left="283"/>
      <w:contextualSpacing/>
    </w:pPr>
  </w:style>
  <w:style w:type="paragraph" w:styleId="Lista-kontynuacja2">
    <w:name w:val="List Continue 2"/>
    <w:basedOn w:val="Normalny"/>
    <w:uiPriority w:val="99"/>
    <w:semiHidden/>
    <w:rsid w:val="002E3260"/>
    <w:pPr>
      <w:spacing w:after="120"/>
      <w:ind w:left="566"/>
      <w:contextualSpacing/>
    </w:pPr>
  </w:style>
  <w:style w:type="paragraph" w:styleId="Lista-kontynuacja3">
    <w:name w:val="List Continue 3"/>
    <w:basedOn w:val="Normalny"/>
    <w:uiPriority w:val="99"/>
    <w:semiHidden/>
    <w:rsid w:val="002E3260"/>
    <w:pPr>
      <w:spacing w:after="120"/>
      <w:ind w:left="849"/>
      <w:contextualSpacing/>
    </w:pPr>
  </w:style>
  <w:style w:type="paragraph" w:styleId="Lista-kontynuacja4">
    <w:name w:val="List Continue 4"/>
    <w:basedOn w:val="Normalny"/>
    <w:uiPriority w:val="99"/>
    <w:semiHidden/>
    <w:rsid w:val="002E3260"/>
    <w:pPr>
      <w:spacing w:after="120"/>
      <w:ind w:left="1132"/>
      <w:contextualSpacing/>
    </w:pPr>
  </w:style>
  <w:style w:type="paragraph" w:styleId="Lista-kontynuacja5">
    <w:name w:val="List Continue 5"/>
    <w:basedOn w:val="Normalny"/>
    <w:uiPriority w:val="99"/>
    <w:semiHidden/>
    <w:rsid w:val="002E3260"/>
    <w:pPr>
      <w:spacing w:after="120"/>
      <w:ind w:left="1415"/>
      <w:contextualSpacing/>
    </w:pPr>
  </w:style>
  <w:style w:type="paragraph" w:styleId="Listanumerowana">
    <w:name w:val="List Number"/>
    <w:basedOn w:val="Normalny"/>
    <w:uiPriority w:val="99"/>
    <w:semiHidden/>
    <w:rsid w:val="002E3260"/>
    <w:pPr>
      <w:numPr>
        <w:numId w:val="5"/>
      </w:numPr>
      <w:contextualSpacing/>
    </w:pPr>
  </w:style>
  <w:style w:type="paragraph" w:styleId="Listanumerowana2">
    <w:name w:val="List Number 2"/>
    <w:basedOn w:val="Normalny"/>
    <w:uiPriority w:val="99"/>
    <w:semiHidden/>
    <w:rsid w:val="002E3260"/>
    <w:pPr>
      <w:numPr>
        <w:numId w:val="6"/>
      </w:numPr>
      <w:contextualSpacing/>
    </w:pPr>
  </w:style>
  <w:style w:type="paragraph" w:styleId="Listanumerowana3">
    <w:name w:val="List Number 3"/>
    <w:basedOn w:val="Normalny"/>
    <w:uiPriority w:val="99"/>
    <w:semiHidden/>
    <w:rsid w:val="002E3260"/>
    <w:pPr>
      <w:numPr>
        <w:numId w:val="7"/>
      </w:numPr>
      <w:contextualSpacing/>
    </w:pPr>
  </w:style>
  <w:style w:type="paragraph" w:styleId="Listanumerowana4">
    <w:name w:val="List Number 4"/>
    <w:basedOn w:val="Normalny"/>
    <w:uiPriority w:val="99"/>
    <w:semiHidden/>
    <w:rsid w:val="002E3260"/>
    <w:pPr>
      <w:numPr>
        <w:numId w:val="8"/>
      </w:numPr>
      <w:contextualSpacing/>
    </w:pPr>
  </w:style>
  <w:style w:type="paragraph" w:styleId="Listanumerowana5">
    <w:name w:val="List Number 5"/>
    <w:basedOn w:val="Normalny"/>
    <w:uiPriority w:val="99"/>
    <w:semiHidden/>
    <w:rsid w:val="002E3260"/>
    <w:pPr>
      <w:numPr>
        <w:numId w:val="9"/>
      </w:numPr>
      <w:contextualSpacing/>
    </w:pPr>
  </w:style>
  <w:style w:type="paragraph" w:styleId="Tekstmakra">
    <w:name w:val="macro"/>
    <w:link w:val="TekstmakraZnak"/>
    <w:uiPriority w:val="99"/>
    <w:semiHidden/>
    <w:rsid w:val="002E326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2E3260"/>
    <w:rPr>
      <w:rFonts w:ascii="Consolas" w:eastAsiaTheme="minorEastAsia" w:hAnsi="Consolas" w:cs="Consolas"/>
      <w:sz w:val="20"/>
      <w:szCs w:val="20"/>
    </w:rPr>
  </w:style>
  <w:style w:type="table" w:customStyle="1" w:styleId="redniasiatka11">
    <w:name w:val="Średnia siatka 11"/>
    <w:basedOn w:val="Standardowy"/>
    <w:uiPriority w:val="99"/>
    <w:semiHidden/>
    <w:rsid w:val="002E326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2E326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2E326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2E326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2E326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2E326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2E326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2E3260"/>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2E3260"/>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2E3260"/>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2E3260"/>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2E3260"/>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2E3260"/>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2E3260"/>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2E326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2E326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2E326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2E326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2E326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2E326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2E326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E326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2E3260"/>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2E3260"/>
    <w:rPr>
      <w:rFonts w:ascii="Times New Roman" w:hAnsi="Times New Roman" w:cs="Times New Roman"/>
      <w:szCs w:val="24"/>
    </w:rPr>
  </w:style>
  <w:style w:type="paragraph" w:styleId="Wcicienormalne">
    <w:name w:val="Normal Indent"/>
    <w:basedOn w:val="Normalny"/>
    <w:uiPriority w:val="99"/>
    <w:semiHidden/>
    <w:rsid w:val="002E3260"/>
    <w:pPr>
      <w:ind w:left="720"/>
    </w:pPr>
  </w:style>
  <w:style w:type="paragraph" w:styleId="Nagweknotatki">
    <w:name w:val="Note Heading"/>
    <w:basedOn w:val="Normalny"/>
    <w:next w:val="Normalny"/>
    <w:link w:val="NagweknotatkiZnak"/>
    <w:uiPriority w:val="99"/>
    <w:semiHidden/>
    <w:rsid w:val="002E3260"/>
  </w:style>
  <w:style w:type="character" w:customStyle="1" w:styleId="NagweknotatkiZnak">
    <w:name w:val="Nagłówek notatki Znak"/>
    <w:basedOn w:val="Domylnaczcionkaakapitu"/>
    <w:link w:val="Nagweknotatki"/>
    <w:uiPriority w:val="99"/>
    <w:semiHidden/>
    <w:rsid w:val="002E3260"/>
    <w:rPr>
      <w:rFonts w:eastAsiaTheme="minorEastAsia"/>
      <w:sz w:val="24"/>
    </w:rPr>
  </w:style>
  <w:style w:type="character" w:styleId="Tekstzastpczy">
    <w:name w:val="Placeholder Text"/>
    <w:basedOn w:val="Domylnaczcionkaakapitu"/>
    <w:uiPriority w:val="99"/>
    <w:semiHidden/>
    <w:rsid w:val="002E3260"/>
    <w:rPr>
      <w:color w:val="808080"/>
    </w:rPr>
  </w:style>
  <w:style w:type="paragraph" w:styleId="Zwykytekst">
    <w:name w:val="Plain Text"/>
    <w:basedOn w:val="Normalny"/>
    <w:link w:val="ZwykytekstZnak"/>
    <w:uiPriority w:val="99"/>
    <w:semiHidden/>
    <w:rsid w:val="002E326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2E3260"/>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2E3260"/>
  </w:style>
  <w:style w:type="character" w:customStyle="1" w:styleId="ZwrotgrzecznociowyZnak">
    <w:name w:val="Zwrot grzecznościowy Znak"/>
    <w:basedOn w:val="Domylnaczcionkaakapitu"/>
    <w:link w:val="Zwrotgrzecznociowy"/>
    <w:uiPriority w:val="99"/>
    <w:semiHidden/>
    <w:rsid w:val="002E3260"/>
    <w:rPr>
      <w:rFonts w:eastAsiaTheme="minorEastAsia"/>
      <w:sz w:val="24"/>
    </w:rPr>
  </w:style>
  <w:style w:type="paragraph" w:styleId="Podpis">
    <w:name w:val="Signature"/>
    <w:basedOn w:val="Normalny"/>
    <w:link w:val="PodpisZnak"/>
    <w:uiPriority w:val="99"/>
    <w:semiHidden/>
    <w:rsid w:val="002E3260"/>
    <w:pPr>
      <w:ind w:left="4252"/>
    </w:pPr>
  </w:style>
  <w:style w:type="character" w:customStyle="1" w:styleId="PodpisZnak">
    <w:name w:val="Podpis Znak"/>
    <w:basedOn w:val="Domylnaczcionkaakapitu"/>
    <w:link w:val="Podpis"/>
    <w:uiPriority w:val="99"/>
    <w:semiHidden/>
    <w:rsid w:val="002E3260"/>
    <w:rPr>
      <w:rFonts w:eastAsiaTheme="minorEastAsia"/>
      <w:sz w:val="24"/>
    </w:rPr>
  </w:style>
  <w:style w:type="table" w:styleId="Tabela-Efekty3W1">
    <w:name w:val="Table 3D effects 1"/>
    <w:basedOn w:val="Standardowy"/>
    <w:uiPriority w:val="99"/>
    <w:semiHidden/>
    <w:rsid w:val="002E3260"/>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2E3260"/>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2E3260"/>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2E3260"/>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2E3260"/>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2E3260"/>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2E3260"/>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2E3260"/>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2E3260"/>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2E3260"/>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2E3260"/>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2E3260"/>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2E3260"/>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2E3260"/>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2E3260"/>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2E3260"/>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2E3260"/>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2E3260"/>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2E3260"/>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2E3260"/>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2E3260"/>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2E3260"/>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2E3260"/>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2E3260"/>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2E3260"/>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2E3260"/>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2E3260"/>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2E3260"/>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2E3260"/>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2E3260"/>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E3260"/>
    <w:pPr>
      <w:ind w:left="240" w:hanging="240"/>
    </w:pPr>
  </w:style>
  <w:style w:type="paragraph" w:styleId="Spisilustracji">
    <w:name w:val="table of figures"/>
    <w:basedOn w:val="Normalny"/>
    <w:next w:val="Normalny"/>
    <w:uiPriority w:val="99"/>
    <w:semiHidden/>
    <w:rsid w:val="002E3260"/>
  </w:style>
  <w:style w:type="table" w:styleId="Tabela-Profesjonalny">
    <w:name w:val="Table Professional"/>
    <w:basedOn w:val="Standardowy"/>
    <w:uiPriority w:val="99"/>
    <w:semiHidden/>
    <w:rsid w:val="002E3260"/>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2E3260"/>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2E3260"/>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2E3260"/>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2E3260"/>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2E3260"/>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2E3260"/>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2E3260"/>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2E3260"/>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E3260"/>
    <w:pPr>
      <w:spacing w:after="100"/>
      <w:ind w:left="1200"/>
    </w:pPr>
  </w:style>
  <w:style w:type="paragraph" w:styleId="Spistreci7">
    <w:name w:val="toc 7"/>
    <w:basedOn w:val="Normalny"/>
    <w:next w:val="Normalny"/>
    <w:autoRedefine/>
    <w:uiPriority w:val="99"/>
    <w:semiHidden/>
    <w:rsid w:val="002E3260"/>
    <w:pPr>
      <w:spacing w:after="100"/>
      <w:ind w:left="1440"/>
    </w:pPr>
  </w:style>
  <w:style w:type="paragraph" w:styleId="Spistreci8">
    <w:name w:val="toc 8"/>
    <w:basedOn w:val="Normalny"/>
    <w:next w:val="Normalny"/>
    <w:autoRedefine/>
    <w:uiPriority w:val="99"/>
    <w:semiHidden/>
    <w:rsid w:val="002E3260"/>
    <w:pPr>
      <w:spacing w:after="100"/>
      <w:ind w:left="1680"/>
    </w:pPr>
  </w:style>
  <w:style w:type="paragraph" w:styleId="Spistreci9">
    <w:name w:val="toc 9"/>
    <w:basedOn w:val="Normalny"/>
    <w:next w:val="Normalny"/>
    <w:autoRedefine/>
    <w:uiPriority w:val="99"/>
    <w:semiHidden/>
    <w:rsid w:val="002E3260"/>
    <w:pPr>
      <w:spacing w:after="100"/>
      <w:ind w:left="1920"/>
    </w:pPr>
  </w:style>
  <w:style w:type="character" w:customStyle="1" w:styleId="ECHRParaChar">
    <w:name w:val="ECHR_Para Char"/>
    <w:aliases w:val="Ju_Para Char"/>
    <w:link w:val="ECHRPara"/>
    <w:uiPriority w:val="12"/>
    <w:rsid w:val="00FD382C"/>
    <w:rPr>
      <w:rFonts w:eastAsiaTheme="minorEastAsia"/>
      <w:sz w:val="24"/>
    </w:rPr>
  </w:style>
  <w:style w:type="paragraph" w:customStyle="1" w:styleId="OpiTranslation">
    <w:name w:val="Opi_Translation"/>
    <w:basedOn w:val="Normalny"/>
    <w:next w:val="OpiPara"/>
    <w:uiPriority w:val="40"/>
    <w:qFormat/>
    <w:rsid w:val="003673AC"/>
    <w:pPr>
      <w:jc w:val="center"/>
      <w:outlineLvl w:val="0"/>
    </w:pPr>
    <w:rPr>
      <w:i/>
    </w:rPr>
  </w:style>
  <w:style w:type="paragraph" w:customStyle="1" w:styleId="DecHTitle">
    <w:name w:val="Dec_H_Title"/>
    <w:basedOn w:val="ECHRTitleCentre1"/>
    <w:uiPriority w:val="7"/>
    <w:qFormat/>
    <w:rsid w:val="003673AC"/>
  </w:style>
  <w:style w:type="paragraph" w:customStyle="1" w:styleId="DecList">
    <w:name w:val="Dec_List"/>
    <w:basedOn w:val="Normalny"/>
    <w:uiPriority w:val="9"/>
    <w:qFormat/>
    <w:rsid w:val="003673AC"/>
    <w:pPr>
      <w:spacing w:before="240"/>
      <w:ind w:left="284"/>
    </w:pPr>
  </w:style>
  <w:style w:type="paragraph" w:customStyle="1" w:styleId="OpiH1">
    <w:name w:val="Opi_H_1"/>
    <w:basedOn w:val="ECHRHeading2"/>
    <w:uiPriority w:val="42"/>
    <w:semiHidden/>
    <w:qFormat/>
    <w:rsid w:val="003673AC"/>
    <w:pPr>
      <w:ind w:left="635" w:hanging="357"/>
      <w:outlineLvl w:val="2"/>
    </w:pPr>
  </w:style>
  <w:style w:type="paragraph" w:customStyle="1" w:styleId="OpiHa0">
    <w:name w:val="Opi_H_a"/>
    <w:basedOn w:val="ECHRHeading3"/>
    <w:uiPriority w:val="43"/>
    <w:semiHidden/>
    <w:qFormat/>
    <w:rsid w:val="003673AC"/>
    <w:pPr>
      <w:ind w:left="833" w:hanging="357"/>
      <w:outlineLvl w:val="3"/>
    </w:pPr>
    <w:rPr>
      <w:b/>
      <w:i w:val="0"/>
      <w:sz w:val="20"/>
    </w:rPr>
  </w:style>
  <w:style w:type="paragraph" w:customStyle="1" w:styleId="OpiHi">
    <w:name w:val="Opi_H_i"/>
    <w:basedOn w:val="ECHRHeading4"/>
    <w:uiPriority w:val="44"/>
    <w:semiHidden/>
    <w:qFormat/>
    <w:rsid w:val="003673AC"/>
    <w:pPr>
      <w:ind w:left="1037" w:hanging="357"/>
      <w:outlineLvl w:val="4"/>
    </w:pPr>
    <w:rPr>
      <w:b w:val="0"/>
      <w:i/>
    </w:rPr>
  </w:style>
  <w:style w:type="paragraph" w:customStyle="1" w:styleId="DummyStyle">
    <w:name w:val="Dummy_Style"/>
    <w:basedOn w:val="Normalny"/>
    <w:semiHidden/>
    <w:qFormat/>
    <w:rsid w:val="003673AC"/>
    <w:rPr>
      <w:color w:val="00B050"/>
      <w:lang w:bidi="en-US"/>
    </w:rPr>
  </w:style>
  <w:style w:type="paragraph" w:styleId="Poprawka">
    <w:name w:val="Revision"/>
    <w:hidden/>
    <w:uiPriority w:val="99"/>
    <w:semiHidden/>
    <w:rsid w:val="001D001D"/>
    <w:rPr>
      <w:rFonts w:eastAsiaTheme="minorEastAsia"/>
      <w:sz w:val="24"/>
    </w:rPr>
  </w:style>
  <w:style w:type="character" w:customStyle="1" w:styleId="apple-converted-space">
    <w:name w:val="apple-converted-space"/>
    <w:basedOn w:val="Domylnaczcionkaakapitu"/>
    <w:rsid w:val="00383C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toa heading" w:unhideWhenUsed="0"/>
    <w:lsdException w:name="List Number" w:unhideWhenUsed="0"/>
    <w:lsdException w:name="List 2" w:unhideWhenUsed="0"/>
    <w:lsdException w:name="Title" w:semiHidden="0" w:unhideWhenUsed="0" w:qFormat="1"/>
    <w:lsdException w:name="Default Paragraph Font" w:uiPriority="1"/>
    <w:lsdException w:name="List Continue 4" w:unhideWhenUsed="0"/>
    <w:lsdException w:name="List Continue 5" w:unhideWhenUsed="0"/>
    <w:lsdException w:name="Message Header" w:unhideWhenUsed="0"/>
    <w:lsdException w:name="Subtitle" w:semiHidden="0" w:unhideWhenUsed="0" w:qFormat="1"/>
    <w:lsdException w:name="Strong" w:semiHidden="0" w:unhideWhenUsed="0" w:qFormat="1"/>
    <w:lsdException w:name="Emphasis" w:semiHidden="0" w:unhideWhenUsed="0" w:qFormat="1"/>
    <w:lsdException w:name="Table Grid" w:uiPriority="59"/>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nhideWhenUsed="0"/>
    <w:lsdException w:name="TOC Heading" w:qFormat="1"/>
  </w:latentStyles>
  <w:style w:type="paragraph" w:default="1" w:styleId="Normalny">
    <w:name w:val="Normal"/>
    <w:semiHidden/>
    <w:rsid w:val="003673AC"/>
    <w:pPr>
      <w:jc w:val="both"/>
    </w:pPr>
    <w:rPr>
      <w:rFonts w:eastAsiaTheme="minorEastAsia"/>
      <w:sz w:val="24"/>
    </w:rPr>
  </w:style>
  <w:style w:type="paragraph" w:styleId="Nagwek1">
    <w:name w:val="heading 1"/>
    <w:basedOn w:val="Normalny"/>
    <w:next w:val="Normalny"/>
    <w:link w:val="Nagwek1Znak"/>
    <w:uiPriority w:val="99"/>
    <w:rsid w:val="003673A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673A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673A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673A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673AC"/>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3673A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673AC"/>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3673A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673A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673AC"/>
    <w:rPr>
      <w:rFonts w:ascii="Tahoma" w:hAnsi="Tahoma" w:cs="Tahoma"/>
      <w:sz w:val="16"/>
      <w:szCs w:val="16"/>
    </w:rPr>
  </w:style>
  <w:style w:type="character" w:customStyle="1" w:styleId="TekstdymkaZnak">
    <w:name w:val="Tekst dymka Znak"/>
    <w:basedOn w:val="Domylnaczcionkaakapitu"/>
    <w:link w:val="Tekstdymka"/>
    <w:uiPriority w:val="99"/>
    <w:semiHidden/>
    <w:rsid w:val="003673AC"/>
    <w:rPr>
      <w:rFonts w:ascii="Tahoma" w:eastAsiaTheme="minorEastAsia" w:hAnsi="Tahoma" w:cs="Tahoma"/>
      <w:sz w:val="16"/>
      <w:szCs w:val="16"/>
    </w:rPr>
  </w:style>
  <w:style w:type="character" w:styleId="Tytuksiki">
    <w:name w:val="Book Title"/>
    <w:uiPriority w:val="99"/>
    <w:qFormat/>
    <w:rsid w:val="003673AC"/>
    <w:rPr>
      <w:i/>
      <w:iCs/>
      <w:smallCaps/>
      <w:spacing w:val="5"/>
    </w:rPr>
  </w:style>
  <w:style w:type="paragraph" w:customStyle="1" w:styleId="ECHRHeader">
    <w:name w:val="ECHR_Header"/>
    <w:aliases w:val="Ju_Header"/>
    <w:basedOn w:val="Nagwek"/>
    <w:uiPriority w:val="4"/>
    <w:qFormat/>
    <w:rsid w:val="003673A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673AC"/>
    <w:pPr>
      <w:jc w:val="left"/>
    </w:pPr>
    <w:rPr>
      <w:sz w:val="8"/>
    </w:rPr>
  </w:style>
  <w:style w:type="character" w:styleId="Pogrubienie">
    <w:name w:val="Strong"/>
    <w:uiPriority w:val="99"/>
    <w:qFormat/>
    <w:rsid w:val="003673AC"/>
    <w:rPr>
      <w:b/>
      <w:bCs/>
    </w:rPr>
  </w:style>
  <w:style w:type="paragraph" w:styleId="Bezodstpw">
    <w:name w:val="No Spacing"/>
    <w:basedOn w:val="Normalny"/>
    <w:link w:val="BezodstpwZnak"/>
    <w:qFormat/>
    <w:rsid w:val="003673AC"/>
  </w:style>
  <w:style w:type="character" w:customStyle="1" w:styleId="BezodstpwZnak">
    <w:name w:val="Bez odstępów Znak"/>
    <w:basedOn w:val="Domylnaczcionkaakapitu"/>
    <w:link w:val="Bezodstpw"/>
    <w:rsid w:val="003673AC"/>
    <w:rPr>
      <w:rFonts w:eastAsiaTheme="minorEastAsia"/>
      <w:sz w:val="24"/>
    </w:rPr>
  </w:style>
  <w:style w:type="paragraph" w:customStyle="1" w:styleId="ECHRFooterLine">
    <w:name w:val="ECHR_Footer_Line"/>
    <w:aliases w:val="Footer_Line"/>
    <w:basedOn w:val="Normalny"/>
    <w:next w:val="ECHRFooter"/>
    <w:uiPriority w:val="57"/>
    <w:semiHidden/>
    <w:rsid w:val="003673A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3673AC"/>
    <w:pPr>
      <w:numPr>
        <w:numId w:val="13"/>
      </w:numPr>
      <w:jc w:val="left"/>
    </w:pPr>
    <w:rPr>
      <w:b/>
    </w:rPr>
  </w:style>
  <w:style w:type="paragraph" w:customStyle="1" w:styleId="OpiPara">
    <w:name w:val="Opi_Para"/>
    <w:basedOn w:val="ECHRPara"/>
    <w:uiPriority w:val="46"/>
    <w:qFormat/>
    <w:rsid w:val="003673AC"/>
  </w:style>
  <w:style w:type="paragraph" w:customStyle="1" w:styleId="JuParaSub">
    <w:name w:val="Ju_Para_Sub"/>
    <w:basedOn w:val="ECHRPara"/>
    <w:uiPriority w:val="13"/>
    <w:qFormat/>
    <w:rsid w:val="003673AC"/>
    <w:pPr>
      <w:ind w:left="284"/>
    </w:pPr>
  </w:style>
  <w:style w:type="paragraph" w:customStyle="1" w:styleId="ECHRTitleCentre3">
    <w:name w:val="ECHR_Title_Centre_3"/>
    <w:aliases w:val="Ju_H_Article"/>
    <w:basedOn w:val="Normalny"/>
    <w:next w:val="ECHRParaQuote"/>
    <w:uiPriority w:val="27"/>
    <w:qFormat/>
    <w:rsid w:val="003673A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673A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3673AC"/>
  </w:style>
  <w:style w:type="paragraph" w:customStyle="1" w:styleId="OpiQuot">
    <w:name w:val="Opi_Quot"/>
    <w:basedOn w:val="ECHRParaQuote"/>
    <w:uiPriority w:val="48"/>
    <w:semiHidden/>
    <w:qFormat/>
    <w:rsid w:val="003673AC"/>
  </w:style>
  <w:style w:type="paragraph" w:customStyle="1" w:styleId="OpiQuotSub">
    <w:name w:val="Opi_Quot_Sub"/>
    <w:basedOn w:val="JuQuotSub"/>
    <w:uiPriority w:val="49"/>
    <w:semiHidden/>
    <w:qFormat/>
    <w:rsid w:val="003673AC"/>
  </w:style>
  <w:style w:type="paragraph" w:customStyle="1" w:styleId="ECHRTitleCentre2">
    <w:name w:val="ECHR_Title_Centre_2"/>
    <w:aliases w:val="Dec_H_Case"/>
    <w:basedOn w:val="Normalny"/>
    <w:next w:val="ECHRPara"/>
    <w:uiPriority w:val="8"/>
    <w:qFormat/>
    <w:rsid w:val="003673AC"/>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3673AC"/>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qFormat/>
    <w:rsid w:val="003673A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3673AC"/>
    <w:rPr>
      <w:rFonts w:asciiTheme="majorHAnsi" w:eastAsiaTheme="majorEastAsia" w:hAnsiTheme="majorHAnsi" w:cstheme="majorBidi"/>
      <w:spacing w:val="5"/>
      <w:sz w:val="52"/>
      <w:szCs w:val="52"/>
      <w:lang w:bidi="en-US"/>
    </w:rPr>
  </w:style>
  <w:style w:type="paragraph" w:customStyle="1" w:styleId="ECHRHeading4">
    <w:name w:val="ECHR_Heading_4"/>
    <w:aliases w:val="Ju_H_a"/>
    <w:basedOn w:val="Nagwek4"/>
    <w:next w:val="ECHRPara"/>
    <w:uiPriority w:val="22"/>
    <w:qFormat/>
    <w:rsid w:val="003673A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673A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673A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673AC"/>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3673AC"/>
    <w:pPr>
      <w:tabs>
        <w:tab w:val="left" w:pos="567"/>
        <w:tab w:val="left" w:pos="1134"/>
      </w:tabs>
      <w:jc w:val="left"/>
    </w:pPr>
  </w:style>
  <w:style w:type="paragraph" w:customStyle="1" w:styleId="JuQuotSub">
    <w:name w:val="Ju_Quot_Sub"/>
    <w:basedOn w:val="ECHRParaQuote"/>
    <w:uiPriority w:val="15"/>
    <w:qFormat/>
    <w:rsid w:val="003673AC"/>
    <w:pPr>
      <w:ind w:left="567"/>
    </w:pPr>
  </w:style>
  <w:style w:type="paragraph" w:customStyle="1" w:styleId="JuInitialled">
    <w:name w:val="Ju_Initialled"/>
    <w:basedOn w:val="Normalny"/>
    <w:uiPriority w:val="31"/>
    <w:qFormat/>
    <w:rsid w:val="003673AC"/>
    <w:pPr>
      <w:tabs>
        <w:tab w:val="center" w:pos="6407"/>
      </w:tabs>
      <w:spacing w:before="720"/>
      <w:jc w:val="right"/>
    </w:pPr>
  </w:style>
  <w:style w:type="paragraph" w:customStyle="1" w:styleId="OpiHA">
    <w:name w:val="Opi_H_A"/>
    <w:basedOn w:val="ECHRHeading1"/>
    <w:next w:val="OpiPara"/>
    <w:uiPriority w:val="41"/>
    <w:semiHidden/>
    <w:qFormat/>
    <w:rsid w:val="003673AC"/>
    <w:pPr>
      <w:tabs>
        <w:tab w:val="clear" w:pos="357"/>
      </w:tabs>
      <w:outlineLvl w:val="1"/>
    </w:pPr>
    <w:rPr>
      <w:b/>
    </w:rPr>
  </w:style>
  <w:style w:type="paragraph" w:styleId="Nagwek">
    <w:name w:val="header"/>
    <w:basedOn w:val="Normalny"/>
    <w:link w:val="NagwekZnak"/>
    <w:uiPriority w:val="57"/>
    <w:semiHidden/>
    <w:rsid w:val="003673A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673AC"/>
    <w:rPr>
      <w:sz w:val="24"/>
    </w:rPr>
  </w:style>
  <w:style w:type="character" w:customStyle="1" w:styleId="Nagwek1Znak">
    <w:name w:val="Nagłówek 1 Znak"/>
    <w:basedOn w:val="Domylnaczcionkaakapitu"/>
    <w:link w:val="Nagwek1"/>
    <w:uiPriority w:val="99"/>
    <w:rsid w:val="003673A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673A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673A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673AC"/>
    <w:rPr>
      <w:rFonts w:asciiTheme="majorHAnsi" w:eastAsiaTheme="majorEastAsia" w:hAnsiTheme="majorHAnsi" w:cstheme="majorBidi"/>
      <w:b/>
      <w:bCs/>
      <w:color w:val="4D4D4D"/>
      <w:sz w:val="26"/>
      <w:szCs w:val="26"/>
    </w:rPr>
  </w:style>
  <w:style w:type="paragraph" w:customStyle="1" w:styleId="ECHRHeading3">
    <w:name w:val="ECHR_Heading_3"/>
    <w:aliases w:val="Ju_H_1,Ju_H_1."/>
    <w:basedOn w:val="Nagwek3"/>
    <w:next w:val="ECHRPara"/>
    <w:uiPriority w:val="21"/>
    <w:qFormat/>
    <w:rsid w:val="003673AC"/>
    <w:pPr>
      <w:keepNext/>
      <w:keepLines/>
      <w:tabs>
        <w:tab w:val="left" w:pos="731"/>
      </w:tabs>
      <w:spacing w:before="240" w:after="120" w:line="240" w:lineRule="auto"/>
      <w:ind w:left="732" w:hanging="301"/>
    </w:pPr>
    <w:rPr>
      <w:b w:val="0"/>
      <w:i/>
      <w:color w:val="auto"/>
    </w:rPr>
  </w:style>
  <w:style w:type="character" w:customStyle="1" w:styleId="JUNAMES">
    <w:name w:val="JU_NAMES"/>
    <w:uiPriority w:val="17"/>
    <w:qFormat/>
    <w:rsid w:val="003673AC"/>
    <w:rPr>
      <w:caps w:val="0"/>
      <w:smallCaps/>
    </w:rPr>
  </w:style>
  <w:style w:type="character" w:customStyle="1" w:styleId="Nagwek3Znak">
    <w:name w:val="Nagłówek 3 Znak"/>
    <w:basedOn w:val="Domylnaczcionkaakapitu"/>
    <w:link w:val="Nagwek3"/>
    <w:uiPriority w:val="99"/>
    <w:semiHidden/>
    <w:rsid w:val="003673AC"/>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3673AC"/>
    <w:pPr>
      <w:ind w:firstLine="284"/>
    </w:pPr>
  </w:style>
  <w:style w:type="character" w:customStyle="1" w:styleId="Nagwek4Znak">
    <w:name w:val="Nagłówek 4 Znak"/>
    <w:basedOn w:val="Domylnaczcionkaakapitu"/>
    <w:link w:val="Nagwek4"/>
    <w:uiPriority w:val="99"/>
    <w:semiHidden/>
    <w:rsid w:val="003673A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673AC"/>
    <w:rPr>
      <w:rFonts w:asciiTheme="majorHAnsi" w:eastAsiaTheme="majorEastAsia" w:hAnsiTheme="majorHAnsi" w:cstheme="majorBidi"/>
      <w:b/>
      <w:bCs/>
      <w:color w:val="808080"/>
      <w:sz w:val="24"/>
    </w:rPr>
  </w:style>
  <w:style w:type="character" w:styleId="Wyrnieniedelikatne">
    <w:name w:val="Subtle Emphasis"/>
    <w:uiPriority w:val="99"/>
    <w:qFormat/>
    <w:rsid w:val="003673A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673AC"/>
    <w:pPr>
      <w:keepNext/>
      <w:keepLines/>
      <w:spacing w:before="720" w:after="240"/>
      <w:outlineLvl w:val="0"/>
    </w:pPr>
    <w:rPr>
      <w:rFonts w:asciiTheme="majorHAnsi" w:hAnsiTheme="majorHAnsi"/>
      <w:sz w:val="28"/>
    </w:rPr>
  </w:style>
  <w:style w:type="character" w:styleId="Uwydatnienie">
    <w:name w:val="Emphasis"/>
    <w:uiPriority w:val="99"/>
    <w:qFormat/>
    <w:rsid w:val="003673AC"/>
    <w:rPr>
      <w:b/>
      <w:bCs/>
      <w:i/>
      <w:iCs/>
      <w:spacing w:val="10"/>
      <w:bdr w:val="none" w:sz="0" w:space="0" w:color="auto"/>
      <w:shd w:val="clear" w:color="auto" w:fill="auto"/>
    </w:rPr>
  </w:style>
  <w:style w:type="paragraph" w:styleId="Stopka">
    <w:name w:val="footer"/>
    <w:basedOn w:val="Normalny"/>
    <w:link w:val="StopkaZnak"/>
    <w:uiPriority w:val="57"/>
    <w:semiHidden/>
    <w:rsid w:val="003673A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673AC"/>
    <w:rPr>
      <w:sz w:val="24"/>
    </w:rPr>
  </w:style>
  <w:style w:type="character" w:styleId="Odwoanieprzypisudolnego">
    <w:name w:val="footnote reference"/>
    <w:basedOn w:val="Domylnaczcionkaakapitu"/>
    <w:uiPriority w:val="99"/>
    <w:semiHidden/>
    <w:rsid w:val="003673AC"/>
    <w:rPr>
      <w:vertAlign w:val="superscript"/>
    </w:rPr>
  </w:style>
  <w:style w:type="paragraph" w:styleId="Tekstprzypisudolnego">
    <w:name w:val="footnote text"/>
    <w:basedOn w:val="Normalny"/>
    <w:link w:val="TekstprzypisudolnegoZnak"/>
    <w:uiPriority w:val="99"/>
    <w:semiHidden/>
    <w:rsid w:val="003673AC"/>
    <w:rPr>
      <w:sz w:val="20"/>
      <w:szCs w:val="20"/>
    </w:rPr>
  </w:style>
  <w:style w:type="character" w:customStyle="1" w:styleId="TekstprzypisudolnegoZnak">
    <w:name w:val="Tekst przypisu dolnego Znak"/>
    <w:basedOn w:val="Domylnaczcionkaakapitu"/>
    <w:link w:val="Tekstprzypisudolnego"/>
    <w:uiPriority w:val="99"/>
    <w:semiHidden/>
    <w:rsid w:val="003673AC"/>
    <w:rPr>
      <w:rFonts w:eastAsiaTheme="minorEastAsia"/>
      <w:sz w:val="20"/>
      <w:szCs w:val="20"/>
    </w:rPr>
  </w:style>
  <w:style w:type="character" w:customStyle="1" w:styleId="Nagwek6Znak">
    <w:name w:val="Nagłówek 6 Znak"/>
    <w:basedOn w:val="Domylnaczcionkaakapitu"/>
    <w:link w:val="Nagwek6"/>
    <w:uiPriority w:val="99"/>
    <w:semiHidden/>
    <w:rsid w:val="003673A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673AC"/>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3673A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673A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673AC"/>
    <w:rPr>
      <w:color w:val="0072BC" w:themeColor="hyperlink"/>
      <w:u w:val="single"/>
    </w:rPr>
  </w:style>
  <w:style w:type="character" w:styleId="Wyrnienieintensywne">
    <w:name w:val="Intense Emphasis"/>
    <w:uiPriority w:val="99"/>
    <w:qFormat/>
    <w:rsid w:val="003673AC"/>
    <w:rPr>
      <w:b/>
      <w:bCs/>
    </w:rPr>
  </w:style>
  <w:style w:type="paragraph" w:styleId="Cytatintensywny">
    <w:name w:val="Intense Quote"/>
    <w:basedOn w:val="Normalny"/>
    <w:next w:val="Normalny"/>
    <w:link w:val="CytatintensywnyZnak"/>
    <w:uiPriority w:val="99"/>
    <w:qFormat/>
    <w:rsid w:val="003673A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3673AC"/>
    <w:rPr>
      <w:rFonts w:eastAsiaTheme="minorEastAsia"/>
      <w:b/>
      <w:bCs/>
      <w:i/>
      <w:iCs/>
      <w:sz w:val="24"/>
      <w:lang w:bidi="en-US"/>
    </w:rPr>
  </w:style>
  <w:style w:type="character" w:styleId="Odwoanieintensywne">
    <w:name w:val="Intense Reference"/>
    <w:uiPriority w:val="99"/>
    <w:qFormat/>
    <w:rsid w:val="003673AC"/>
    <w:rPr>
      <w:smallCaps/>
      <w:spacing w:val="5"/>
      <w:u w:val="single"/>
    </w:rPr>
  </w:style>
  <w:style w:type="paragraph" w:styleId="Akapitzlist">
    <w:name w:val="List Paragraph"/>
    <w:basedOn w:val="Normalny"/>
    <w:uiPriority w:val="99"/>
    <w:qFormat/>
    <w:rsid w:val="003673A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3673AC"/>
    <w:pPr>
      <w:spacing w:before="200"/>
      <w:ind w:left="360" w:right="360"/>
    </w:pPr>
    <w:rPr>
      <w:i/>
      <w:iCs/>
      <w:lang w:bidi="en-US"/>
    </w:rPr>
  </w:style>
  <w:style w:type="character" w:customStyle="1" w:styleId="CytatZnak">
    <w:name w:val="Cytat Znak"/>
    <w:basedOn w:val="Domylnaczcionkaakapitu"/>
    <w:link w:val="Cytat"/>
    <w:uiPriority w:val="99"/>
    <w:rsid w:val="003673AC"/>
    <w:rPr>
      <w:rFonts w:eastAsiaTheme="minorEastAsia"/>
      <w:i/>
      <w:iCs/>
      <w:sz w:val="24"/>
      <w:lang w:bidi="en-US"/>
    </w:rPr>
  </w:style>
  <w:style w:type="character" w:styleId="Odwoaniedelikatne">
    <w:name w:val="Subtle Reference"/>
    <w:uiPriority w:val="99"/>
    <w:qFormat/>
    <w:rsid w:val="003673AC"/>
    <w:rPr>
      <w:smallCaps/>
    </w:rPr>
  </w:style>
  <w:style w:type="table" w:styleId="Tabela-Siatka">
    <w:name w:val="Table Grid"/>
    <w:basedOn w:val="Standardowy"/>
    <w:uiPriority w:val="59"/>
    <w:rsid w:val="003673A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673AC"/>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673AC"/>
    <w:pPr>
      <w:spacing w:after="60"/>
      <w:ind w:left="680" w:right="340" w:hanging="340"/>
    </w:pPr>
  </w:style>
  <w:style w:type="paragraph" w:styleId="Spistreci3">
    <w:name w:val="toc 3"/>
    <w:basedOn w:val="Normalny"/>
    <w:next w:val="Normalny"/>
    <w:autoRedefine/>
    <w:uiPriority w:val="99"/>
    <w:semiHidden/>
    <w:rsid w:val="003673AC"/>
    <w:pPr>
      <w:spacing w:after="60"/>
      <w:ind w:left="1020" w:right="340" w:hanging="340"/>
    </w:pPr>
  </w:style>
  <w:style w:type="paragraph" w:styleId="Spistreci4">
    <w:name w:val="toc 4"/>
    <w:basedOn w:val="Normalny"/>
    <w:next w:val="Normalny"/>
    <w:autoRedefine/>
    <w:uiPriority w:val="99"/>
    <w:semiHidden/>
    <w:rsid w:val="003673AC"/>
    <w:pPr>
      <w:tabs>
        <w:tab w:val="right" w:leader="dot" w:pos="9017"/>
      </w:tabs>
      <w:spacing w:after="60"/>
      <w:ind w:left="1361" w:right="340" w:hanging="340"/>
    </w:pPr>
  </w:style>
  <w:style w:type="paragraph" w:styleId="Spistreci5">
    <w:name w:val="toc 5"/>
    <w:basedOn w:val="Normalny"/>
    <w:next w:val="Normalny"/>
    <w:autoRedefine/>
    <w:uiPriority w:val="99"/>
    <w:semiHidden/>
    <w:rsid w:val="003673AC"/>
    <w:pPr>
      <w:spacing w:after="60"/>
      <w:ind w:left="1701" w:right="340" w:hanging="340"/>
    </w:pPr>
  </w:style>
  <w:style w:type="paragraph" w:styleId="Nagwekspisutreci">
    <w:name w:val="TOC Heading"/>
    <w:basedOn w:val="Nagwek1"/>
    <w:next w:val="Normalny"/>
    <w:uiPriority w:val="99"/>
    <w:semiHidden/>
    <w:qFormat/>
    <w:rsid w:val="003673AC"/>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673A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3673AC"/>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673A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0">
    <w:name w:val="Ju_Names"/>
    <w:rsid w:val="002E3260"/>
    <w:rPr>
      <w:rFonts w:ascii="Times New Roman" w:hAnsi="Times New Roman" w:cs="Times New Roman"/>
      <w:smallCaps/>
    </w:rPr>
  </w:style>
  <w:style w:type="paragraph" w:customStyle="1" w:styleId="JuSigned">
    <w:name w:val="Ju_Signed"/>
    <w:basedOn w:val="Normalny"/>
    <w:next w:val="JuParaLast"/>
    <w:uiPriority w:val="32"/>
    <w:qFormat/>
    <w:rsid w:val="003673AC"/>
    <w:pPr>
      <w:tabs>
        <w:tab w:val="center" w:pos="851"/>
        <w:tab w:val="center" w:pos="6407"/>
      </w:tabs>
      <w:spacing w:before="720"/>
      <w:jc w:val="left"/>
    </w:pPr>
  </w:style>
  <w:style w:type="paragraph" w:customStyle="1" w:styleId="JuParaLast">
    <w:name w:val="Ju_Para_Last"/>
    <w:basedOn w:val="Normalny"/>
    <w:next w:val="ECHRPara"/>
    <w:uiPriority w:val="30"/>
    <w:qFormat/>
    <w:rsid w:val="003673AC"/>
    <w:pPr>
      <w:keepNext/>
      <w:keepLines/>
      <w:spacing w:before="240"/>
      <w:ind w:firstLine="284"/>
    </w:pPr>
  </w:style>
  <w:style w:type="paragraph" w:customStyle="1" w:styleId="JuCase">
    <w:name w:val="Ju_Case"/>
    <w:basedOn w:val="Normalny"/>
    <w:next w:val="ECHRPara"/>
    <w:uiPriority w:val="10"/>
    <w:rsid w:val="003673AC"/>
    <w:pPr>
      <w:ind w:firstLine="284"/>
    </w:pPr>
    <w:rPr>
      <w:b/>
    </w:rPr>
  </w:style>
  <w:style w:type="paragraph" w:customStyle="1" w:styleId="JuList">
    <w:name w:val="Ju_List"/>
    <w:basedOn w:val="Normalny"/>
    <w:uiPriority w:val="28"/>
    <w:qFormat/>
    <w:rsid w:val="003673AC"/>
    <w:pPr>
      <w:ind w:left="340" w:hanging="340"/>
    </w:pPr>
  </w:style>
  <w:style w:type="paragraph" w:styleId="Tekstkomentarza">
    <w:name w:val="annotation text"/>
    <w:basedOn w:val="Normalny"/>
    <w:link w:val="TekstkomentarzaZnak"/>
    <w:uiPriority w:val="99"/>
    <w:semiHidden/>
    <w:rsid w:val="002E3260"/>
    <w:rPr>
      <w:sz w:val="20"/>
      <w:szCs w:val="20"/>
    </w:rPr>
  </w:style>
  <w:style w:type="character" w:customStyle="1" w:styleId="TekstkomentarzaZnak">
    <w:name w:val="Tekst komentarza Znak"/>
    <w:basedOn w:val="Domylnaczcionkaakapitu"/>
    <w:link w:val="Tekstkomentarza"/>
    <w:uiPriority w:val="99"/>
    <w:semiHidden/>
    <w:rsid w:val="002E3260"/>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2E3260"/>
    <w:rPr>
      <w:b/>
      <w:bCs/>
      <w:szCs w:val="22"/>
    </w:rPr>
  </w:style>
  <w:style w:type="character" w:customStyle="1" w:styleId="TematkomentarzaZnak">
    <w:name w:val="Temat komentarza Znak"/>
    <w:basedOn w:val="TekstkomentarzaZnak"/>
    <w:link w:val="Tematkomentarza"/>
    <w:uiPriority w:val="99"/>
    <w:semiHidden/>
    <w:rsid w:val="002E3260"/>
    <w:rPr>
      <w:rFonts w:eastAsiaTheme="minorEastAsia"/>
      <w:b/>
      <w:bCs/>
      <w:sz w:val="20"/>
      <w:szCs w:val="20"/>
    </w:rPr>
  </w:style>
  <w:style w:type="paragraph" w:customStyle="1" w:styleId="JuCourt">
    <w:name w:val="Ju_Court"/>
    <w:basedOn w:val="Normalny"/>
    <w:next w:val="Normalny"/>
    <w:uiPriority w:val="16"/>
    <w:qFormat/>
    <w:rsid w:val="003673AC"/>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2E3260"/>
    <w:rPr>
      <w:rFonts w:ascii="Times New Roman" w:hAnsi="Times New Roman" w:cs="Times New Roman"/>
      <w:sz w:val="18"/>
    </w:rPr>
  </w:style>
  <w:style w:type="paragraph" w:customStyle="1" w:styleId="JuLista">
    <w:name w:val="Ju_List_a"/>
    <w:basedOn w:val="JuList"/>
    <w:uiPriority w:val="28"/>
    <w:qFormat/>
    <w:rsid w:val="003673AC"/>
    <w:pPr>
      <w:ind w:left="346" w:firstLine="0"/>
    </w:pPr>
  </w:style>
  <w:style w:type="paragraph" w:customStyle="1" w:styleId="JuListi">
    <w:name w:val="Ju_List_i"/>
    <w:basedOn w:val="Normalny"/>
    <w:next w:val="JuLista"/>
    <w:uiPriority w:val="28"/>
    <w:qFormat/>
    <w:rsid w:val="003673AC"/>
    <w:pPr>
      <w:ind w:left="794"/>
    </w:pPr>
  </w:style>
  <w:style w:type="character" w:styleId="Odwoaniedokomentarza">
    <w:name w:val="annotation reference"/>
    <w:uiPriority w:val="99"/>
    <w:semiHidden/>
    <w:rsid w:val="002E3260"/>
    <w:rPr>
      <w:sz w:val="16"/>
    </w:rPr>
  </w:style>
  <w:style w:type="character" w:customStyle="1" w:styleId="JuITMark">
    <w:name w:val="Ju_ITMark"/>
    <w:basedOn w:val="Domylnaczcionkaakapitu"/>
    <w:uiPriority w:val="38"/>
    <w:qFormat/>
    <w:rsid w:val="003673AC"/>
    <w:rPr>
      <w:vanish w:val="0"/>
      <w:color w:val="auto"/>
      <w:sz w:val="14"/>
    </w:rPr>
  </w:style>
  <w:style w:type="character" w:styleId="Odwoanieprzypisukocowego">
    <w:name w:val="endnote reference"/>
    <w:uiPriority w:val="99"/>
    <w:semiHidden/>
    <w:rsid w:val="002E3260"/>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2E3260"/>
    <w:rPr>
      <w:sz w:val="20"/>
    </w:rPr>
  </w:style>
  <w:style w:type="character" w:customStyle="1" w:styleId="TekstprzypisukocowegoZnak">
    <w:name w:val="Tekst przypisu końcowego Znak"/>
    <w:basedOn w:val="Domylnaczcionkaakapitu"/>
    <w:link w:val="Tekstprzypisukocowego"/>
    <w:uiPriority w:val="99"/>
    <w:semiHidden/>
    <w:rsid w:val="002E3260"/>
    <w:rPr>
      <w:rFonts w:eastAsiaTheme="minorEastAsia"/>
      <w:sz w:val="20"/>
    </w:rPr>
  </w:style>
  <w:style w:type="character" w:styleId="UyteHipercze">
    <w:name w:val="FollowedHyperlink"/>
    <w:uiPriority w:val="99"/>
    <w:semiHidden/>
    <w:rsid w:val="002E3260"/>
    <w:rPr>
      <w:rFonts w:ascii="Times New Roman" w:hAnsi="Times New Roman" w:cs="Times New Roman"/>
      <w:color w:val="800080"/>
      <w:u w:val="single"/>
    </w:rPr>
  </w:style>
  <w:style w:type="paragraph" w:styleId="Mapadokumentu">
    <w:name w:val="Document Map"/>
    <w:basedOn w:val="Normalny"/>
    <w:link w:val="MapadokumentuZnak"/>
    <w:uiPriority w:val="99"/>
    <w:semiHidden/>
    <w:rsid w:val="002E3260"/>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2E3260"/>
    <w:rPr>
      <w:rFonts w:ascii="Tahoma" w:eastAsiaTheme="minorEastAsia" w:hAnsi="Tahoma" w:cs="Tahoma"/>
      <w:sz w:val="20"/>
      <w:shd w:val="clear" w:color="auto" w:fill="000080"/>
    </w:rPr>
  </w:style>
  <w:style w:type="paragraph" w:styleId="Listapunktowana">
    <w:name w:val="List Bullet"/>
    <w:basedOn w:val="Normalny"/>
    <w:uiPriority w:val="99"/>
    <w:semiHidden/>
    <w:rsid w:val="002E3260"/>
    <w:pPr>
      <w:numPr>
        <w:numId w:val="1"/>
      </w:numPr>
    </w:pPr>
  </w:style>
  <w:style w:type="paragraph" w:styleId="Podtytu">
    <w:name w:val="Subtitle"/>
    <w:basedOn w:val="Normalny"/>
    <w:next w:val="Normalny"/>
    <w:link w:val="PodtytuZnak"/>
    <w:uiPriority w:val="99"/>
    <w:qFormat/>
    <w:rsid w:val="003673A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3673A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2E3260"/>
    <w:pPr>
      <w:numPr>
        <w:numId w:val="10"/>
      </w:numPr>
    </w:pPr>
  </w:style>
  <w:style w:type="numbering" w:styleId="1ai">
    <w:name w:val="Outline List 1"/>
    <w:basedOn w:val="Bezlisty"/>
    <w:uiPriority w:val="99"/>
    <w:semiHidden/>
    <w:rsid w:val="002E3260"/>
    <w:pPr>
      <w:numPr>
        <w:numId w:val="11"/>
      </w:numPr>
    </w:pPr>
  </w:style>
  <w:style w:type="numbering" w:styleId="Artykusekcja">
    <w:name w:val="Outline List 3"/>
    <w:basedOn w:val="Bezlisty"/>
    <w:uiPriority w:val="99"/>
    <w:semiHidden/>
    <w:rsid w:val="002E3260"/>
    <w:pPr>
      <w:numPr>
        <w:numId w:val="12"/>
      </w:numPr>
    </w:pPr>
  </w:style>
  <w:style w:type="paragraph" w:styleId="Bibliografia">
    <w:name w:val="Bibliography"/>
    <w:basedOn w:val="Normalny"/>
    <w:next w:val="Normalny"/>
    <w:uiPriority w:val="99"/>
    <w:semiHidden/>
    <w:unhideWhenUsed/>
    <w:rsid w:val="002E3260"/>
  </w:style>
  <w:style w:type="paragraph" w:styleId="Tekstblokowy">
    <w:name w:val="Block Text"/>
    <w:basedOn w:val="Normalny"/>
    <w:uiPriority w:val="99"/>
    <w:semiHidden/>
    <w:rsid w:val="002E3260"/>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2E3260"/>
    <w:pPr>
      <w:spacing w:after="120"/>
    </w:pPr>
  </w:style>
  <w:style w:type="character" w:customStyle="1" w:styleId="TekstpodstawowyZnak">
    <w:name w:val="Tekst podstawowy Znak"/>
    <w:basedOn w:val="Domylnaczcionkaakapitu"/>
    <w:link w:val="Tekstpodstawowy"/>
    <w:uiPriority w:val="99"/>
    <w:semiHidden/>
    <w:rsid w:val="002E3260"/>
    <w:rPr>
      <w:rFonts w:eastAsiaTheme="minorEastAsia"/>
      <w:sz w:val="24"/>
    </w:rPr>
  </w:style>
  <w:style w:type="paragraph" w:styleId="Tekstpodstawowy2">
    <w:name w:val="Body Text 2"/>
    <w:basedOn w:val="Normalny"/>
    <w:link w:val="Tekstpodstawowy2Znak"/>
    <w:uiPriority w:val="99"/>
    <w:semiHidden/>
    <w:rsid w:val="002E3260"/>
    <w:pPr>
      <w:spacing w:after="120" w:line="480" w:lineRule="auto"/>
    </w:pPr>
  </w:style>
  <w:style w:type="character" w:customStyle="1" w:styleId="Tekstpodstawowy2Znak">
    <w:name w:val="Tekst podstawowy 2 Znak"/>
    <w:basedOn w:val="Domylnaczcionkaakapitu"/>
    <w:link w:val="Tekstpodstawowy2"/>
    <w:uiPriority w:val="99"/>
    <w:semiHidden/>
    <w:rsid w:val="002E3260"/>
    <w:rPr>
      <w:rFonts w:eastAsiaTheme="minorEastAsia"/>
      <w:sz w:val="24"/>
    </w:rPr>
  </w:style>
  <w:style w:type="paragraph" w:styleId="Tekstpodstawowy3">
    <w:name w:val="Body Text 3"/>
    <w:basedOn w:val="Normalny"/>
    <w:link w:val="Tekstpodstawowy3Znak"/>
    <w:uiPriority w:val="99"/>
    <w:semiHidden/>
    <w:rsid w:val="002E3260"/>
    <w:pPr>
      <w:spacing w:after="120"/>
    </w:pPr>
    <w:rPr>
      <w:sz w:val="16"/>
      <w:szCs w:val="16"/>
    </w:rPr>
  </w:style>
  <w:style w:type="character" w:customStyle="1" w:styleId="Tekstpodstawowy3Znak">
    <w:name w:val="Tekst podstawowy 3 Znak"/>
    <w:basedOn w:val="Domylnaczcionkaakapitu"/>
    <w:link w:val="Tekstpodstawowy3"/>
    <w:uiPriority w:val="99"/>
    <w:semiHidden/>
    <w:rsid w:val="002E3260"/>
    <w:rPr>
      <w:rFonts w:eastAsiaTheme="minorEastAsia"/>
      <w:sz w:val="16"/>
      <w:szCs w:val="16"/>
    </w:rPr>
  </w:style>
  <w:style w:type="paragraph" w:styleId="Tekstpodstawowyzwciciem">
    <w:name w:val="Body Text First Indent"/>
    <w:basedOn w:val="Tekstpodstawowy"/>
    <w:link w:val="TekstpodstawowyzwciciemZnak"/>
    <w:uiPriority w:val="99"/>
    <w:semiHidden/>
    <w:rsid w:val="002E326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2E3260"/>
    <w:rPr>
      <w:rFonts w:eastAsiaTheme="minorEastAsia"/>
      <w:sz w:val="24"/>
    </w:rPr>
  </w:style>
  <w:style w:type="paragraph" w:styleId="Tekstpodstawowywcity">
    <w:name w:val="Body Text Indent"/>
    <w:basedOn w:val="Normalny"/>
    <w:link w:val="TekstpodstawowywcityZnak"/>
    <w:uiPriority w:val="99"/>
    <w:semiHidden/>
    <w:rsid w:val="002E3260"/>
    <w:pPr>
      <w:spacing w:after="120"/>
      <w:ind w:left="283"/>
    </w:pPr>
  </w:style>
  <w:style w:type="character" w:customStyle="1" w:styleId="TekstpodstawowywcityZnak">
    <w:name w:val="Tekst podstawowy wcięty Znak"/>
    <w:basedOn w:val="Domylnaczcionkaakapitu"/>
    <w:link w:val="Tekstpodstawowywcity"/>
    <w:uiPriority w:val="99"/>
    <w:semiHidden/>
    <w:rsid w:val="002E3260"/>
    <w:rPr>
      <w:rFonts w:eastAsiaTheme="minorEastAsia"/>
      <w:sz w:val="24"/>
    </w:rPr>
  </w:style>
  <w:style w:type="paragraph" w:styleId="Tekstpodstawowyzwciciem2">
    <w:name w:val="Body Text First Indent 2"/>
    <w:basedOn w:val="Tekstpodstawowywcity"/>
    <w:link w:val="Tekstpodstawowyzwciciem2Znak"/>
    <w:uiPriority w:val="99"/>
    <w:semiHidden/>
    <w:rsid w:val="002E326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2E3260"/>
    <w:rPr>
      <w:rFonts w:eastAsiaTheme="minorEastAsia"/>
      <w:sz w:val="24"/>
    </w:rPr>
  </w:style>
  <w:style w:type="paragraph" w:styleId="Tekstpodstawowywcity2">
    <w:name w:val="Body Text Indent 2"/>
    <w:basedOn w:val="Normalny"/>
    <w:link w:val="Tekstpodstawowywcity2Znak"/>
    <w:uiPriority w:val="99"/>
    <w:semiHidden/>
    <w:rsid w:val="002E326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E3260"/>
    <w:rPr>
      <w:rFonts w:eastAsiaTheme="minorEastAsia"/>
      <w:sz w:val="24"/>
    </w:rPr>
  </w:style>
  <w:style w:type="paragraph" w:styleId="Tekstpodstawowywcity3">
    <w:name w:val="Body Text Indent 3"/>
    <w:basedOn w:val="Normalny"/>
    <w:link w:val="Tekstpodstawowywcity3Znak"/>
    <w:uiPriority w:val="99"/>
    <w:semiHidden/>
    <w:rsid w:val="002E326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2E3260"/>
    <w:rPr>
      <w:rFonts w:eastAsiaTheme="minorEastAsia"/>
      <w:sz w:val="16"/>
      <w:szCs w:val="16"/>
    </w:rPr>
  </w:style>
  <w:style w:type="paragraph" w:styleId="Legenda">
    <w:name w:val="caption"/>
    <w:basedOn w:val="Normalny"/>
    <w:next w:val="Normalny"/>
    <w:uiPriority w:val="99"/>
    <w:semiHidden/>
    <w:qFormat/>
    <w:rsid w:val="002E3260"/>
    <w:pPr>
      <w:spacing w:after="200"/>
    </w:pPr>
    <w:rPr>
      <w:b/>
      <w:bCs/>
      <w:color w:val="0072BC" w:themeColor="accent1"/>
      <w:sz w:val="18"/>
      <w:szCs w:val="18"/>
    </w:rPr>
  </w:style>
  <w:style w:type="paragraph" w:styleId="Zwrotpoegnalny">
    <w:name w:val="Closing"/>
    <w:basedOn w:val="Normalny"/>
    <w:link w:val="ZwrotpoegnalnyZnak"/>
    <w:uiPriority w:val="99"/>
    <w:semiHidden/>
    <w:rsid w:val="002E3260"/>
    <w:pPr>
      <w:ind w:left="4252"/>
    </w:pPr>
  </w:style>
  <w:style w:type="character" w:customStyle="1" w:styleId="ZwrotpoegnalnyZnak">
    <w:name w:val="Zwrot pożegnalny Znak"/>
    <w:basedOn w:val="Domylnaczcionkaakapitu"/>
    <w:link w:val="Zwrotpoegnalny"/>
    <w:uiPriority w:val="99"/>
    <w:semiHidden/>
    <w:rsid w:val="002E3260"/>
    <w:rPr>
      <w:rFonts w:eastAsiaTheme="minorEastAsia"/>
      <w:sz w:val="24"/>
    </w:rPr>
  </w:style>
  <w:style w:type="table" w:customStyle="1" w:styleId="Kolorowasiatka1">
    <w:name w:val="Kolorowa siatka1"/>
    <w:basedOn w:val="Standardowy"/>
    <w:uiPriority w:val="99"/>
    <w:semiHidden/>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2E3260"/>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2E3260"/>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2E3260"/>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2E3260"/>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2E3260"/>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2E3260"/>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2E3260"/>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2E3260"/>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2E3260"/>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2E3260"/>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2E3260"/>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2E3260"/>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2E3260"/>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2E3260"/>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2E3260"/>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2E3260"/>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2E3260"/>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2E3260"/>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2E3260"/>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2E3260"/>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2E3260"/>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2E3260"/>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2E3260"/>
  </w:style>
  <w:style w:type="character" w:customStyle="1" w:styleId="DataZnak">
    <w:name w:val="Data Znak"/>
    <w:basedOn w:val="Domylnaczcionkaakapitu"/>
    <w:link w:val="Data"/>
    <w:uiPriority w:val="99"/>
    <w:semiHidden/>
    <w:rsid w:val="002E3260"/>
    <w:rPr>
      <w:rFonts w:eastAsiaTheme="minorEastAsia"/>
      <w:sz w:val="24"/>
    </w:rPr>
  </w:style>
  <w:style w:type="paragraph" w:styleId="Podpise-mail">
    <w:name w:val="E-mail Signature"/>
    <w:basedOn w:val="Normalny"/>
    <w:link w:val="Podpise-mailZnak"/>
    <w:uiPriority w:val="99"/>
    <w:semiHidden/>
    <w:rsid w:val="002E3260"/>
  </w:style>
  <w:style w:type="character" w:customStyle="1" w:styleId="Podpise-mailZnak">
    <w:name w:val="Podpis e-mail Znak"/>
    <w:basedOn w:val="Domylnaczcionkaakapitu"/>
    <w:link w:val="Podpise-mail"/>
    <w:uiPriority w:val="99"/>
    <w:semiHidden/>
    <w:rsid w:val="002E3260"/>
    <w:rPr>
      <w:rFonts w:eastAsiaTheme="minorEastAsia"/>
      <w:sz w:val="24"/>
    </w:rPr>
  </w:style>
  <w:style w:type="paragraph" w:styleId="Adresnakopercie">
    <w:name w:val="envelope address"/>
    <w:basedOn w:val="Normalny"/>
    <w:uiPriority w:val="99"/>
    <w:semiHidden/>
    <w:rsid w:val="002E326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2E3260"/>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2E3260"/>
  </w:style>
  <w:style w:type="paragraph" w:styleId="HTML-adres">
    <w:name w:val="HTML Address"/>
    <w:basedOn w:val="Normalny"/>
    <w:link w:val="HTML-adresZnak"/>
    <w:uiPriority w:val="99"/>
    <w:semiHidden/>
    <w:rsid w:val="002E3260"/>
    <w:rPr>
      <w:i/>
      <w:iCs/>
    </w:rPr>
  </w:style>
  <w:style w:type="character" w:customStyle="1" w:styleId="HTML-adresZnak">
    <w:name w:val="HTML - adres Znak"/>
    <w:basedOn w:val="Domylnaczcionkaakapitu"/>
    <w:link w:val="HTML-adres"/>
    <w:uiPriority w:val="99"/>
    <w:semiHidden/>
    <w:rsid w:val="002E3260"/>
    <w:rPr>
      <w:rFonts w:eastAsiaTheme="minorEastAsia"/>
      <w:i/>
      <w:iCs/>
      <w:sz w:val="24"/>
    </w:rPr>
  </w:style>
  <w:style w:type="character" w:styleId="HTML-cytat">
    <w:name w:val="HTML Cite"/>
    <w:basedOn w:val="Domylnaczcionkaakapitu"/>
    <w:uiPriority w:val="99"/>
    <w:semiHidden/>
    <w:rsid w:val="002E3260"/>
    <w:rPr>
      <w:i/>
      <w:iCs/>
    </w:rPr>
  </w:style>
  <w:style w:type="character" w:styleId="HTML-kod">
    <w:name w:val="HTML Code"/>
    <w:basedOn w:val="Domylnaczcionkaakapitu"/>
    <w:uiPriority w:val="99"/>
    <w:semiHidden/>
    <w:rsid w:val="002E3260"/>
    <w:rPr>
      <w:rFonts w:ascii="Consolas" w:hAnsi="Consolas" w:cs="Consolas"/>
      <w:sz w:val="20"/>
      <w:szCs w:val="20"/>
    </w:rPr>
  </w:style>
  <w:style w:type="character" w:styleId="HTML-definicja">
    <w:name w:val="HTML Definition"/>
    <w:basedOn w:val="Domylnaczcionkaakapitu"/>
    <w:uiPriority w:val="99"/>
    <w:semiHidden/>
    <w:rsid w:val="002E3260"/>
    <w:rPr>
      <w:i/>
      <w:iCs/>
    </w:rPr>
  </w:style>
  <w:style w:type="character" w:styleId="HTML-klawiatura">
    <w:name w:val="HTML Keyboard"/>
    <w:basedOn w:val="Domylnaczcionkaakapitu"/>
    <w:uiPriority w:val="99"/>
    <w:semiHidden/>
    <w:rsid w:val="002E3260"/>
    <w:rPr>
      <w:rFonts w:ascii="Consolas" w:hAnsi="Consolas" w:cs="Consolas"/>
      <w:sz w:val="20"/>
      <w:szCs w:val="20"/>
    </w:rPr>
  </w:style>
  <w:style w:type="paragraph" w:styleId="HTML-wstpniesformatowany">
    <w:name w:val="HTML Preformatted"/>
    <w:basedOn w:val="Normalny"/>
    <w:link w:val="HTML-wstpniesformatowanyZnak"/>
    <w:uiPriority w:val="99"/>
    <w:semiHidden/>
    <w:rsid w:val="002E326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2E3260"/>
    <w:rPr>
      <w:rFonts w:ascii="Consolas" w:eastAsiaTheme="minorEastAsia" w:hAnsi="Consolas" w:cs="Consolas"/>
      <w:sz w:val="20"/>
      <w:szCs w:val="20"/>
    </w:rPr>
  </w:style>
  <w:style w:type="character" w:styleId="HTML-przykad">
    <w:name w:val="HTML Sample"/>
    <w:basedOn w:val="Domylnaczcionkaakapitu"/>
    <w:uiPriority w:val="99"/>
    <w:semiHidden/>
    <w:rsid w:val="002E3260"/>
    <w:rPr>
      <w:rFonts w:ascii="Consolas" w:hAnsi="Consolas" w:cs="Consolas"/>
      <w:sz w:val="24"/>
      <w:szCs w:val="24"/>
    </w:rPr>
  </w:style>
  <w:style w:type="character" w:styleId="HTML-staaszeroko">
    <w:name w:val="HTML Typewriter"/>
    <w:basedOn w:val="Domylnaczcionkaakapitu"/>
    <w:uiPriority w:val="99"/>
    <w:semiHidden/>
    <w:rsid w:val="002E3260"/>
    <w:rPr>
      <w:rFonts w:ascii="Consolas" w:hAnsi="Consolas" w:cs="Consolas"/>
      <w:sz w:val="20"/>
      <w:szCs w:val="20"/>
    </w:rPr>
  </w:style>
  <w:style w:type="character" w:styleId="HTML-zmienna">
    <w:name w:val="HTML Variable"/>
    <w:basedOn w:val="Domylnaczcionkaakapitu"/>
    <w:uiPriority w:val="99"/>
    <w:semiHidden/>
    <w:rsid w:val="002E3260"/>
    <w:rPr>
      <w:i/>
      <w:iCs/>
    </w:rPr>
  </w:style>
  <w:style w:type="paragraph" w:styleId="Indeks1">
    <w:name w:val="index 1"/>
    <w:basedOn w:val="Normalny"/>
    <w:next w:val="Normalny"/>
    <w:autoRedefine/>
    <w:uiPriority w:val="99"/>
    <w:semiHidden/>
    <w:rsid w:val="002E3260"/>
    <w:pPr>
      <w:ind w:left="240" w:hanging="240"/>
    </w:pPr>
  </w:style>
  <w:style w:type="paragraph" w:styleId="Indeks2">
    <w:name w:val="index 2"/>
    <w:basedOn w:val="Normalny"/>
    <w:next w:val="Normalny"/>
    <w:autoRedefine/>
    <w:uiPriority w:val="99"/>
    <w:semiHidden/>
    <w:rsid w:val="002E3260"/>
    <w:pPr>
      <w:ind w:left="480" w:hanging="240"/>
    </w:pPr>
  </w:style>
  <w:style w:type="paragraph" w:styleId="Indeks3">
    <w:name w:val="index 3"/>
    <w:basedOn w:val="Normalny"/>
    <w:next w:val="Normalny"/>
    <w:autoRedefine/>
    <w:uiPriority w:val="99"/>
    <w:semiHidden/>
    <w:rsid w:val="002E3260"/>
    <w:pPr>
      <w:ind w:left="720" w:hanging="240"/>
    </w:pPr>
  </w:style>
  <w:style w:type="paragraph" w:styleId="Indeks4">
    <w:name w:val="index 4"/>
    <w:basedOn w:val="Normalny"/>
    <w:next w:val="Normalny"/>
    <w:autoRedefine/>
    <w:uiPriority w:val="99"/>
    <w:semiHidden/>
    <w:rsid w:val="002E3260"/>
    <w:pPr>
      <w:ind w:left="960" w:hanging="240"/>
    </w:pPr>
  </w:style>
  <w:style w:type="paragraph" w:styleId="Indeks5">
    <w:name w:val="index 5"/>
    <w:basedOn w:val="Normalny"/>
    <w:next w:val="Normalny"/>
    <w:autoRedefine/>
    <w:uiPriority w:val="99"/>
    <w:semiHidden/>
    <w:rsid w:val="002E3260"/>
    <w:pPr>
      <w:ind w:left="1200" w:hanging="240"/>
    </w:pPr>
  </w:style>
  <w:style w:type="paragraph" w:styleId="Indeks6">
    <w:name w:val="index 6"/>
    <w:basedOn w:val="Normalny"/>
    <w:next w:val="Normalny"/>
    <w:autoRedefine/>
    <w:uiPriority w:val="99"/>
    <w:semiHidden/>
    <w:rsid w:val="002E3260"/>
    <w:pPr>
      <w:ind w:left="1440" w:hanging="240"/>
    </w:pPr>
  </w:style>
  <w:style w:type="paragraph" w:styleId="Indeks7">
    <w:name w:val="index 7"/>
    <w:basedOn w:val="Normalny"/>
    <w:next w:val="Normalny"/>
    <w:autoRedefine/>
    <w:uiPriority w:val="99"/>
    <w:semiHidden/>
    <w:rsid w:val="002E3260"/>
    <w:pPr>
      <w:ind w:left="1680" w:hanging="240"/>
    </w:pPr>
  </w:style>
  <w:style w:type="paragraph" w:styleId="Indeks8">
    <w:name w:val="index 8"/>
    <w:basedOn w:val="Normalny"/>
    <w:next w:val="Normalny"/>
    <w:autoRedefine/>
    <w:uiPriority w:val="99"/>
    <w:semiHidden/>
    <w:rsid w:val="002E3260"/>
    <w:pPr>
      <w:ind w:left="1920" w:hanging="240"/>
    </w:pPr>
  </w:style>
  <w:style w:type="paragraph" w:styleId="Indeks9">
    <w:name w:val="index 9"/>
    <w:basedOn w:val="Normalny"/>
    <w:next w:val="Normalny"/>
    <w:autoRedefine/>
    <w:uiPriority w:val="99"/>
    <w:semiHidden/>
    <w:rsid w:val="002E3260"/>
    <w:pPr>
      <w:ind w:left="2160" w:hanging="240"/>
    </w:pPr>
  </w:style>
  <w:style w:type="paragraph" w:styleId="Nagwekindeksu">
    <w:name w:val="index heading"/>
    <w:basedOn w:val="Normalny"/>
    <w:next w:val="Indeks1"/>
    <w:uiPriority w:val="99"/>
    <w:semiHidden/>
    <w:rsid w:val="002E3260"/>
    <w:rPr>
      <w:rFonts w:asciiTheme="majorHAnsi" w:eastAsiaTheme="majorEastAsia" w:hAnsiTheme="majorHAnsi" w:cstheme="majorBidi"/>
      <w:b/>
      <w:bCs/>
    </w:rPr>
  </w:style>
  <w:style w:type="table" w:customStyle="1" w:styleId="Jasnasiatka1">
    <w:name w:val="Jasna siatka1"/>
    <w:basedOn w:val="Standardowy"/>
    <w:uiPriority w:val="99"/>
    <w:semiHidden/>
    <w:rsid w:val="002E326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2E326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2E326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2E326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2E326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2E326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2E326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2E3260"/>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2E3260"/>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2E3260"/>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2E3260"/>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2E3260"/>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2E3260"/>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2E3260"/>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2E3260"/>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2E3260"/>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2E3260"/>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2E3260"/>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2E3260"/>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2E3260"/>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2E3260"/>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2E3260"/>
  </w:style>
  <w:style w:type="paragraph" w:styleId="Lista">
    <w:name w:val="List"/>
    <w:basedOn w:val="Normalny"/>
    <w:uiPriority w:val="99"/>
    <w:semiHidden/>
    <w:rsid w:val="002E3260"/>
    <w:pPr>
      <w:ind w:left="283" w:hanging="283"/>
      <w:contextualSpacing/>
    </w:pPr>
  </w:style>
  <w:style w:type="paragraph" w:styleId="Lista2">
    <w:name w:val="List 2"/>
    <w:basedOn w:val="Normalny"/>
    <w:uiPriority w:val="99"/>
    <w:semiHidden/>
    <w:rsid w:val="002E3260"/>
    <w:pPr>
      <w:ind w:left="566" w:hanging="283"/>
      <w:contextualSpacing/>
    </w:pPr>
  </w:style>
  <w:style w:type="paragraph" w:styleId="Lista3">
    <w:name w:val="List 3"/>
    <w:basedOn w:val="Normalny"/>
    <w:uiPriority w:val="99"/>
    <w:semiHidden/>
    <w:rsid w:val="002E3260"/>
    <w:pPr>
      <w:ind w:left="849" w:hanging="283"/>
      <w:contextualSpacing/>
    </w:pPr>
  </w:style>
  <w:style w:type="paragraph" w:styleId="Lista4">
    <w:name w:val="List 4"/>
    <w:basedOn w:val="Normalny"/>
    <w:uiPriority w:val="99"/>
    <w:semiHidden/>
    <w:rsid w:val="002E3260"/>
    <w:pPr>
      <w:ind w:left="1132" w:hanging="283"/>
      <w:contextualSpacing/>
    </w:pPr>
  </w:style>
  <w:style w:type="paragraph" w:styleId="Lista5">
    <w:name w:val="List 5"/>
    <w:basedOn w:val="Normalny"/>
    <w:uiPriority w:val="99"/>
    <w:semiHidden/>
    <w:rsid w:val="002E3260"/>
    <w:pPr>
      <w:ind w:left="1415" w:hanging="283"/>
      <w:contextualSpacing/>
    </w:pPr>
  </w:style>
  <w:style w:type="paragraph" w:styleId="Listapunktowana2">
    <w:name w:val="List Bullet 2"/>
    <w:basedOn w:val="Normalny"/>
    <w:uiPriority w:val="99"/>
    <w:semiHidden/>
    <w:rsid w:val="002E3260"/>
    <w:pPr>
      <w:numPr>
        <w:numId w:val="2"/>
      </w:numPr>
      <w:contextualSpacing/>
    </w:pPr>
  </w:style>
  <w:style w:type="paragraph" w:styleId="Listapunktowana3">
    <w:name w:val="List Bullet 3"/>
    <w:basedOn w:val="Normalny"/>
    <w:uiPriority w:val="99"/>
    <w:semiHidden/>
    <w:rsid w:val="002E3260"/>
    <w:pPr>
      <w:numPr>
        <w:numId w:val="3"/>
      </w:numPr>
      <w:contextualSpacing/>
    </w:pPr>
  </w:style>
  <w:style w:type="paragraph" w:styleId="Listapunktowana4">
    <w:name w:val="List Bullet 4"/>
    <w:basedOn w:val="Normalny"/>
    <w:uiPriority w:val="99"/>
    <w:semiHidden/>
    <w:rsid w:val="002E3260"/>
    <w:pPr>
      <w:tabs>
        <w:tab w:val="num" w:pos="1209"/>
      </w:tabs>
      <w:ind w:left="1209" w:hanging="360"/>
      <w:contextualSpacing/>
    </w:pPr>
  </w:style>
  <w:style w:type="paragraph" w:styleId="Listapunktowana5">
    <w:name w:val="List Bullet 5"/>
    <w:basedOn w:val="Normalny"/>
    <w:uiPriority w:val="99"/>
    <w:semiHidden/>
    <w:rsid w:val="002E3260"/>
    <w:pPr>
      <w:numPr>
        <w:numId w:val="4"/>
      </w:numPr>
      <w:contextualSpacing/>
    </w:pPr>
  </w:style>
  <w:style w:type="paragraph" w:styleId="Lista-kontynuacja">
    <w:name w:val="List Continue"/>
    <w:basedOn w:val="Normalny"/>
    <w:uiPriority w:val="99"/>
    <w:semiHidden/>
    <w:rsid w:val="002E3260"/>
    <w:pPr>
      <w:spacing w:after="120"/>
      <w:ind w:left="283"/>
      <w:contextualSpacing/>
    </w:pPr>
  </w:style>
  <w:style w:type="paragraph" w:styleId="Lista-kontynuacja2">
    <w:name w:val="List Continue 2"/>
    <w:basedOn w:val="Normalny"/>
    <w:uiPriority w:val="99"/>
    <w:semiHidden/>
    <w:rsid w:val="002E3260"/>
    <w:pPr>
      <w:spacing w:after="120"/>
      <w:ind w:left="566"/>
      <w:contextualSpacing/>
    </w:pPr>
  </w:style>
  <w:style w:type="paragraph" w:styleId="Lista-kontynuacja3">
    <w:name w:val="List Continue 3"/>
    <w:basedOn w:val="Normalny"/>
    <w:uiPriority w:val="99"/>
    <w:semiHidden/>
    <w:rsid w:val="002E3260"/>
    <w:pPr>
      <w:spacing w:after="120"/>
      <w:ind w:left="849"/>
      <w:contextualSpacing/>
    </w:pPr>
  </w:style>
  <w:style w:type="paragraph" w:styleId="Lista-kontynuacja4">
    <w:name w:val="List Continue 4"/>
    <w:basedOn w:val="Normalny"/>
    <w:uiPriority w:val="99"/>
    <w:semiHidden/>
    <w:rsid w:val="002E3260"/>
    <w:pPr>
      <w:spacing w:after="120"/>
      <w:ind w:left="1132"/>
      <w:contextualSpacing/>
    </w:pPr>
  </w:style>
  <w:style w:type="paragraph" w:styleId="Lista-kontynuacja5">
    <w:name w:val="List Continue 5"/>
    <w:basedOn w:val="Normalny"/>
    <w:uiPriority w:val="99"/>
    <w:semiHidden/>
    <w:rsid w:val="002E3260"/>
    <w:pPr>
      <w:spacing w:after="120"/>
      <w:ind w:left="1415"/>
      <w:contextualSpacing/>
    </w:pPr>
  </w:style>
  <w:style w:type="paragraph" w:styleId="Listanumerowana">
    <w:name w:val="List Number"/>
    <w:basedOn w:val="Normalny"/>
    <w:uiPriority w:val="99"/>
    <w:semiHidden/>
    <w:rsid w:val="002E3260"/>
    <w:pPr>
      <w:numPr>
        <w:numId w:val="5"/>
      </w:numPr>
      <w:contextualSpacing/>
    </w:pPr>
  </w:style>
  <w:style w:type="paragraph" w:styleId="Listanumerowana2">
    <w:name w:val="List Number 2"/>
    <w:basedOn w:val="Normalny"/>
    <w:uiPriority w:val="99"/>
    <w:semiHidden/>
    <w:rsid w:val="002E3260"/>
    <w:pPr>
      <w:numPr>
        <w:numId w:val="6"/>
      </w:numPr>
      <w:contextualSpacing/>
    </w:pPr>
  </w:style>
  <w:style w:type="paragraph" w:styleId="Listanumerowana3">
    <w:name w:val="List Number 3"/>
    <w:basedOn w:val="Normalny"/>
    <w:uiPriority w:val="99"/>
    <w:semiHidden/>
    <w:rsid w:val="002E3260"/>
    <w:pPr>
      <w:numPr>
        <w:numId w:val="7"/>
      </w:numPr>
      <w:contextualSpacing/>
    </w:pPr>
  </w:style>
  <w:style w:type="paragraph" w:styleId="Listanumerowana4">
    <w:name w:val="List Number 4"/>
    <w:basedOn w:val="Normalny"/>
    <w:uiPriority w:val="99"/>
    <w:semiHidden/>
    <w:rsid w:val="002E3260"/>
    <w:pPr>
      <w:numPr>
        <w:numId w:val="8"/>
      </w:numPr>
      <w:contextualSpacing/>
    </w:pPr>
  </w:style>
  <w:style w:type="paragraph" w:styleId="Listanumerowana5">
    <w:name w:val="List Number 5"/>
    <w:basedOn w:val="Normalny"/>
    <w:uiPriority w:val="99"/>
    <w:semiHidden/>
    <w:rsid w:val="002E3260"/>
    <w:pPr>
      <w:numPr>
        <w:numId w:val="9"/>
      </w:numPr>
      <w:contextualSpacing/>
    </w:pPr>
  </w:style>
  <w:style w:type="paragraph" w:styleId="Tekstmakra">
    <w:name w:val="macro"/>
    <w:link w:val="TekstmakraZnak"/>
    <w:uiPriority w:val="99"/>
    <w:semiHidden/>
    <w:rsid w:val="002E326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2E3260"/>
    <w:rPr>
      <w:rFonts w:ascii="Consolas" w:eastAsiaTheme="minorEastAsia" w:hAnsi="Consolas" w:cs="Consolas"/>
      <w:sz w:val="20"/>
      <w:szCs w:val="20"/>
    </w:rPr>
  </w:style>
  <w:style w:type="table" w:customStyle="1" w:styleId="redniasiatka11">
    <w:name w:val="Średnia siatka 11"/>
    <w:basedOn w:val="Standardowy"/>
    <w:uiPriority w:val="99"/>
    <w:semiHidden/>
    <w:rsid w:val="002E326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2E326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2E326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2E326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2E326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2E326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2E326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2E3260"/>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2E3260"/>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2E3260"/>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2E3260"/>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2E3260"/>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2E3260"/>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2E3260"/>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2E3260"/>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2E3260"/>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2E3260"/>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2E3260"/>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2E3260"/>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2E3260"/>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2E3260"/>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2E3260"/>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2E3260"/>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2E3260"/>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E326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2E3260"/>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2E3260"/>
    <w:rPr>
      <w:rFonts w:ascii="Times New Roman" w:hAnsi="Times New Roman" w:cs="Times New Roman"/>
      <w:szCs w:val="24"/>
    </w:rPr>
  </w:style>
  <w:style w:type="paragraph" w:styleId="Wcicienormalne">
    <w:name w:val="Normal Indent"/>
    <w:basedOn w:val="Normalny"/>
    <w:uiPriority w:val="99"/>
    <w:semiHidden/>
    <w:rsid w:val="002E3260"/>
    <w:pPr>
      <w:ind w:left="720"/>
    </w:pPr>
  </w:style>
  <w:style w:type="paragraph" w:styleId="Nagweknotatki">
    <w:name w:val="Note Heading"/>
    <w:basedOn w:val="Normalny"/>
    <w:next w:val="Normalny"/>
    <w:link w:val="NagweknotatkiZnak"/>
    <w:uiPriority w:val="99"/>
    <w:semiHidden/>
    <w:rsid w:val="002E3260"/>
  </w:style>
  <w:style w:type="character" w:customStyle="1" w:styleId="NagweknotatkiZnak">
    <w:name w:val="Nagłówek notatki Znak"/>
    <w:basedOn w:val="Domylnaczcionkaakapitu"/>
    <w:link w:val="Nagweknotatki"/>
    <w:uiPriority w:val="99"/>
    <w:semiHidden/>
    <w:rsid w:val="002E3260"/>
    <w:rPr>
      <w:rFonts w:eastAsiaTheme="minorEastAsia"/>
      <w:sz w:val="24"/>
    </w:rPr>
  </w:style>
  <w:style w:type="character" w:styleId="Tekstzastpczy">
    <w:name w:val="Placeholder Text"/>
    <w:basedOn w:val="Domylnaczcionkaakapitu"/>
    <w:uiPriority w:val="99"/>
    <w:semiHidden/>
    <w:rsid w:val="002E3260"/>
    <w:rPr>
      <w:color w:val="808080"/>
    </w:rPr>
  </w:style>
  <w:style w:type="paragraph" w:styleId="Zwykytekst">
    <w:name w:val="Plain Text"/>
    <w:basedOn w:val="Normalny"/>
    <w:link w:val="ZwykytekstZnak"/>
    <w:uiPriority w:val="99"/>
    <w:semiHidden/>
    <w:rsid w:val="002E326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2E3260"/>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2E3260"/>
  </w:style>
  <w:style w:type="character" w:customStyle="1" w:styleId="ZwrotgrzecznociowyZnak">
    <w:name w:val="Zwrot grzecznościowy Znak"/>
    <w:basedOn w:val="Domylnaczcionkaakapitu"/>
    <w:link w:val="Zwrotgrzecznociowy"/>
    <w:uiPriority w:val="99"/>
    <w:semiHidden/>
    <w:rsid w:val="002E3260"/>
    <w:rPr>
      <w:rFonts w:eastAsiaTheme="minorEastAsia"/>
      <w:sz w:val="24"/>
    </w:rPr>
  </w:style>
  <w:style w:type="paragraph" w:styleId="Podpis">
    <w:name w:val="Signature"/>
    <w:basedOn w:val="Normalny"/>
    <w:link w:val="PodpisZnak"/>
    <w:uiPriority w:val="99"/>
    <w:semiHidden/>
    <w:rsid w:val="002E3260"/>
    <w:pPr>
      <w:ind w:left="4252"/>
    </w:pPr>
  </w:style>
  <w:style w:type="character" w:customStyle="1" w:styleId="PodpisZnak">
    <w:name w:val="Podpis Znak"/>
    <w:basedOn w:val="Domylnaczcionkaakapitu"/>
    <w:link w:val="Podpis"/>
    <w:uiPriority w:val="99"/>
    <w:semiHidden/>
    <w:rsid w:val="002E3260"/>
    <w:rPr>
      <w:rFonts w:eastAsiaTheme="minorEastAsia"/>
      <w:sz w:val="24"/>
    </w:rPr>
  </w:style>
  <w:style w:type="table" w:styleId="Tabela-Efekty3W1">
    <w:name w:val="Table 3D effects 1"/>
    <w:basedOn w:val="Standardowy"/>
    <w:uiPriority w:val="99"/>
    <w:semiHidden/>
    <w:rsid w:val="002E3260"/>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2E3260"/>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2E3260"/>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2E3260"/>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2E3260"/>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2E3260"/>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2E3260"/>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2E3260"/>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2E3260"/>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2E3260"/>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2E3260"/>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2E3260"/>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2E3260"/>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2E3260"/>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2E3260"/>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2E3260"/>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2E3260"/>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2E3260"/>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2E3260"/>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2E3260"/>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2E3260"/>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2E3260"/>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2E3260"/>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2E3260"/>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2E3260"/>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2E3260"/>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2E3260"/>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2E3260"/>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2E3260"/>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2E3260"/>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E3260"/>
    <w:pPr>
      <w:ind w:left="240" w:hanging="240"/>
    </w:pPr>
  </w:style>
  <w:style w:type="paragraph" w:styleId="Spisilustracji">
    <w:name w:val="table of figures"/>
    <w:basedOn w:val="Normalny"/>
    <w:next w:val="Normalny"/>
    <w:uiPriority w:val="99"/>
    <w:semiHidden/>
    <w:rsid w:val="002E3260"/>
  </w:style>
  <w:style w:type="table" w:styleId="Tabela-Profesjonalny">
    <w:name w:val="Table Professional"/>
    <w:basedOn w:val="Standardowy"/>
    <w:uiPriority w:val="99"/>
    <w:semiHidden/>
    <w:rsid w:val="002E3260"/>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2E3260"/>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2E3260"/>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2E3260"/>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2E3260"/>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2E3260"/>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2E3260"/>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2E3260"/>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2E3260"/>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2E3260"/>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E3260"/>
    <w:pPr>
      <w:spacing w:after="100"/>
      <w:ind w:left="1200"/>
    </w:pPr>
  </w:style>
  <w:style w:type="paragraph" w:styleId="Spistreci7">
    <w:name w:val="toc 7"/>
    <w:basedOn w:val="Normalny"/>
    <w:next w:val="Normalny"/>
    <w:autoRedefine/>
    <w:uiPriority w:val="99"/>
    <w:semiHidden/>
    <w:rsid w:val="002E3260"/>
    <w:pPr>
      <w:spacing w:after="100"/>
      <w:ind w:left="1440"/>
    </w:pPr>
  </w:style>
  <w:style w:type="paragraph" w:styleId="Spistreci8">
    <w:name w:val="toc 8"/>
    <w:basedOn w:val="Normalny"/>
    <w:next w:val="Normalny"/>
    <w:autoRedefine/>
    <w:uiPriority w:val="99"/>
    <w:semiHidden/>
    <w:rsid w:val="002E3260"/>
    <w:pPr>
      <w:spacing w:after="100"/>
      <w:ind w:left="1680"/>
    </w:pPr>
  </w:style>
  <w:style w:type="paragraph" w:styleId="Spistreci9">
    <w:name w:val="toc 9"/>
    <w:basedOn w:val="Normalny"/>
    <w:next w:val="Normalny"/>
    <w:autoRedefine/>
    <w:uiPriority w:val="99"/>
    <w:semiHidden/>
    <w:rsid w:val="002E3260"/>
    <w:pPr>
      <w:spacing w:after="100"/>
      <w:ind w:left="1920"/>
    </w:pPr>
  </w:style>
  <w:style w:type="character" w:customStyle="1" w:styleId="ECHRParaChar">
    <w:name w:val="ECHR_Para Char"/>
    <w:aliases w:val="Ju_Para Char"/>
    <w:link w:val="ECHRPara"/>
    <w:uiPriority w:val="12"/>
    <w:rsid w:val="00FD382C"/>
    <w:rPr>
      <w:rFonts w:eastAsiaTheme="minorEastAsia"/>
      <w:sz w:val="24"/>
    </w:rPr>
  </w:style>
  <w:style w:type="paragraph" w:customStyle="1" w:styleId="OpiTranslation">
    <w:name w:val="Opi_Translation"/>
    <w:basedOn w:val="Normalny"/>
    <w:next w:val="OpiPara"/>
    <w:uiPriority w:val="40"/>
    <w:qFormat/>
    <w:rsid w:val="003673AC"/>
    <w:pPr>
      <w:jc w:val="center"/>
      <w:outlineLvl w:val="0"/>
    </w:pPr>
    <w:rPr>
      <w:i/>
    </w:rPr>
  </w:style>
  <w:style w:type="paragraph" w:customStyle="1" w:styleId="DecHTitle">
    <w:name w:val="Dec_H_Title"/>
    <w:basedOn w:val="ECHRTitleCentre1"/>
    <w:uiPriority w:val="7"/>
    <w:qFormat/>
    <w:rsid w:val="003673AC"/>
  </w:style>
  <w:style w:type="paragraph" w:customStyle="1" w:styleId="DecList">
    <w:name w:val="Dec_List"/>
    <w:basedOn w:val="Normalny"/>
    <w:uiPriority w:val="9"/>
    <w:qFormat/>
    <w:rsid w:val="003673AC"/>
    <w:pPr>
      <w:spacing w:before="240"/>
      <w:ind w:left="284"/>
    </w:pPr>
  </w:style>
  <w:style w:type="paragraph" w:customStyle="1" w:styleId="OpiH1">
    <w:name w:val="Opi_H_1"/>
    <w:basedOn w:val="ECHRHeading2"/>
    <w:uiPriority w:val="42"/>
    <w:semiHidden/>
    <w:qFormat/>
    <w:rsid w:val="003673AC"/>
    <w:pPr>
      <w:ind w:left="635" w:hanging="357"/>
      <w:outlineLvl w:val="2"/>
    </w:pPr>
  </w:style>
  <w:style w:type="paragraph" w:customStyle="1" w:styleId="OpiHa0">
    <w:name w:val="Opi_H_a"/>
    <w:basedOn w:val="ECHRHeading3"/>
    <w:uiPriority w:val="43"/>
    <w:semiHidden/>
    <w:qFormat/>
    <w:rsid w:val="003673AC"/>
    <w:pPr>
      <w:ind w:left="833" w:hanging="357"/>
      <w:outlineLvl w:val="3"/>
    </w:pPr>
    <w:rPr>
      <w:b/>
      <w:i w:val="0"/>
      <w:sz w:val="20"/>
    </w:rPr>
  </w:style>
  <w:style w:type="paragraph" w:customStyle="1" w:styleId="OpiHi">
    <w:name w:val="Opi_H_i"/>
    <w:basedOn w:val="ECHRHeading4"/>
    <w:uiPriority w:val="44"/>
    <w:semiHidden/>
    <w:qFormat/>
    <w:rsid w:val="003673AC"/>
    <w:pPr>
      <w:ind w:left="1037" w:hanging="357"/>
      <w:outlineLvl w:val="4"/>
    </w:pPr>
    <w:rPr>
      <w:b w:val="0"/>
      <w:i/>
    </w:rPr>
  </w:style>
  <w:style w:type="paragraph" w:customStyle="1" w:styleId="DummyStyle">
    <w:name w:val="Dummy_Style"/>
    <w:basedOn w:val="Normalny"/>
    <w:semiHidden/>
    <w:qFormat/>
    <w:rsid w:val="003673AC"/>
    <w:rPr>
      <w:color w:val="00B050"/>
      <w:lang w:bidi="en-US"/>
    </w:rPr>
  </w:style>
  <w:style w:type="paragraph" w:styleId="Poprawka">
    <w:name w:val="Revision"/>
    <w:hidden/>
    <w:uiPriority w:val="99"/>
    <w:semiHidden/>
    <w:rsid w:val="001D001D"/>
    <w:rPr>
      <w:rFonts w:eastAsiaTheme="minorEastAsia"/>
      <w:sz w:val="24"/>
    </w:rPr>
  </w:style>
  <w:style w:type="character" w:customStyle="1" w:styleId="apple-converted-space">
    <w:name w:val="apple-converted-space"/>
    <w:basedOn w:val="Domylnaczcionkaakapitu"/>
    <w:rsid w:val="00383C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16590">
      <w:bodyDiv w:val="1"/>
      <w:marLeft w:val="0"/>
      <w:marRight w:val="0"/>
      <w:marTop w:val="0"/>
      <w:marBottom w:val="0"/>
      <w:divBdr>
        <w:top w:val="none" w:sz="0" w:space="0" w:color="auto"/>
        <w:left w:val="none" w:sz="0" w:space="0" w:color="auto"/>
        <w:bottom w:val="none" w:sz="0" w:space="0" w:color="auto"/>
        <w:right w:val="none" w:sz="0" w:space="0" w:color="auto"/>
      </w:divBdr>
      <w:divsChild>
        <w:div w:id="258686393">
          <w:marLeft w:val="0"/>
          <w:marRight w:val="0"/>
          <w:marTop w:val="0"/>
          <w:marBottom w:val="0"/>
          <w:divBdr>
            <w:top w:val="none" w:sz="0" w:space="0" w:color="auto"/>
            <w:left w:val="none" w:sz="0" w:space="0" w:color="auto"/>
            <w:bottom w:val="none" w:sz="0" w:space="0" w:color="auto"/>
            <w:right w:val="none" w:sz="0" w:space="0" w:color="auto"/>
          </w:divBdr>
          <w:divsChild>
            <w:div w:id="110168559">
              <w:marLeft w:val="0"/>
              <w:marRight w:val="0"/>
              <w:marTop w:val="0"/>
              <w:marBottom w:val="0"/>
              <w:divBdr>
                <w:top w:val="none" w:sz="0" w:space="0" w:color="auto"/>
                <w:left w:val="none" w:sz="0" w:space="0" w:color="auto"/>
                <w:bottom w:val="none" w:sz="0" w:space="0" w:color="auto"/>
                <w:right w:val="none" w:sz="0" w:space="0" w:color="auto"/>
              </w:divBdr>
              <w:divsChild>
                <w:div w:id="1584298813">
                  <w:marLeft w:val="0"/>
                  <w:marRight w:val="0"/>
                  <w:marTop w:val="0"/>
                  <w:marBottom w:val="0"/>
                  <w:divBdr>
                    <w:top w:val="none" w:sz="0" w:space="0" w:color="auto"/>
                    <w:left w:val="none" w:sz="0" w:space="0" w:color="auto"/>
                    <w:bottom w:val="none" w:sz="0" w:space="0" w:color="auto"/>
                    <w:right w:val="none" w:sz="0" w:space="0" w:color="auto"/>
                  </w:divBdr>
                  <w:divsChild>
                    <w:div w:id="896941716">
                      <w:marLeft w:val="0"/>
                      <w:marRight w:val="0"/>
                      <w:marTop w:val="0"/>
                      <w:marBottom w:val="0"/>
                      <w:divBdr>
                        <w:top w:val="none" w:sz="0" w:space="0" w:color="auto"/>
                        <w:left w:val="none" w:sz="0" w:space="0" w:color="auto"/>
                        <w:bottom w:val="none" w:sz="0" w:space="0" w:color="auto"/>
                        <w:right w:val="none" w:sz="0" w:space="0" w:color="auto"/>
                      </w:divBdr>
                      <w:divsChild>
                        <w:div w:id="723875476">
                          <w:marLeft w:val="0"/>
                          <w:marRight w:val="0"/>
                          <w:marTop w:val="0"/>
                          <w:marBottom w:val="0"/>
                          <w:divBdr>
                            <w:top w:val="none" w:sz="0" w:space="0" w:color="auto"/>
                            <w:left w:val="none" w:sz="0" w:space="0" w:color="auto"/>
                            <w:bottom w:val="none" w:sz="0" w:space="0" w:color="auto"/>
                            <w:right w:val="none" w:sz="0" w:space="0" w:color="auto"/>
                          </w:divBdr>
                          <w:divsChild>
                            <w:div w:id="148728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47982">
      <w:bodyDiv w:val="1"/>
      <w:marLeft w:val="0"/>
      <w:marRight w:val="0"/>
      <w:marTop w:val="0"/>
      <w:marBottom w:val="0"/>
      <w:divBdr>
        <w:top w:val="none" w:sz="0" w:space="0" w:color="auto"/>
        <w:left w:val="none" w:sz="0" w:space="0" w:color="auto"/>
        <w:bottom w:val="none" w:sz="0" w:space="0" w:color="auto"/>
        <w:right w:val="none" w:sz="0" w:space="0" w:color="auto"/>
      </w:divBdr>
      <w:divsChild>
        <w:div w:id="1996061858">
          <w:marLeft w:val="0"/>
          <w:marRight w:val="0"/>
          <w:marTop w:val="0"/>
          <w:marBottom w:val="0"/>
          <w:divBdr>
            <w:top w:val="none" w:sz="0" w:space="0" w:color="auto"/>
            <w:left w:val="none" w:sz="0" w:space="0" w:color="auto"/>
            <w:bottom w:val="none" w:sz="0" w:space="0" w:color="auto"/>
            <w:right w:val="none" w:sz="0" w:space="0" w:color="auto"/>
          </w:divBdr>
          <w:divsChild>
            <w:div w:id="1974864556">
              <w:marLeft w:val="0"/>
              <w:marRight w:val="0"/>
              <w:marTop w:val="0"/>
              <w:marBottom w:val="0"/>
              <w:divBdr>
                <w:top w:val="none" w:sz="0" w:space="0" w:color="auto"/>
                <w:left w:val="none" w:sz="0" w:space="0" w:color="auto"/>
                <w:bottom w:val="none" w:sz="0" w:space="0" w:color="auto"/>
                <w:right w:val="none" w:sz="0" w:space="0" w:color="auto"/>
              </w:divBdr>
              <w:divsChild>
                <w:div w:id="446898481">
                  <w:marLeft w:val="0"/>
                  <w:marRight w:val="0"/>
                  <w:marTop w:val="0"/>
                  <w:marBottom w:val="0"/>
                  <w:divBdr>
                    <w:top w:val="none" w:sz="0" w:space="0" w:color="auto"/>
                    <w:left w:val="none" w:sz="0" w:space="0" w:color="auto"/>
                    <w:bottom w:val="none" w:sz="0" w:space="0" w:color="auto"/>
                    <w:right w:val="none" w:sz="0" w:space="0" w:color="auto"/>
                  </w:divBdr>
                  <w:divsChild>
                    <w:div w:id="1455637649">
                      <w:marLeft w:val="0"/>
                      <w:marRight w:val="0"/>
                      <w:marTop w:val="0"/>
                      <w:marBottom w:val="0"/>
                      <w:divBdr>
                        <w:top w:val="none" w:sz="0" w:space="0" w:color="auto"/>
                        <w:left w:val="none" w:sz="0" w:space="0" w:color="auto"/>
                        <w:bottom w:val="none" w:sz="0" w:space="0" w:color="auto"/>
                        <w:right w:val="none" w:sz="0" w:space="0" w:color="auto"/>
                      </w:divBdr>
                      <w:divsChild>
                        <w:div w:id="1351029767">
                          <w:marLeft w:val="0"/>
                          <w:marRight w:val="0"/>
                          <w:marTop w:val="0"/>
                          <w:marBottom w:val="0"/>
                          <w:divBdr>
                            <w:top w:val="none" w:sz="0" w:space="0" w:color="auto"/>
                            <w:left w:val="none" w:sz="0" w:space="0" w:color="auto"/>
                            <w:bottom w:val="none" w:sz="0" w:space="0" w:color="auto"/>
                            <w:right w:val="none" w:sz="0" w:space="0" w:color="auto"/>
                          </w:divBdr>
                          <w:divsChild>
                            <w:div w:id="113806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811424">
      <w:bodyDiv w:val="1"/>
      <w:marLeft w:val="0"/>
      <w:marRight w:val="0"/>
      <w:marTop w:val="0"/>
      <w:marBottom w:val="0"/>
      <w:divBdr>
        <w:top w:val="none" w:sz="0" w:space="0" w:color="auto"/>
        <w:left w:val="none" w:sz="0" w:space="0" w:color="auto"/>
        <w:bottom w:val="none" w:sz="0" w:space="0" w:color="auto"/>
        <w:right w:val="none" w:sz="0" w:space="0" w:color="auto"/>
      </w:divBdr>
      <w:divsChild>
        <w:div w:id="1022243497">
          <w:marLeft w:val="0"/>
          <w:marRight w:val="0"/>
          <w:marTop w:val="0"/>
          <w:marBottom w:val="0"/>
          <w:divBdr>
            <w:top w:val="single" w:sz="6" w:space="0" w:color="5056A3"/>
            <w:left w:val="single" w:sz="6" w:space="0" w:color="5056A3"/>
            <w:bottom w:val="single" w:sz="6" w:space="0" w:color="5056A3"/>
            <w:right w:val="single" w:sz="6" w:space="0" w:color="5056A3"/>
          </w:divBdr>
          <w:divsChild>
            <w:div w:id="21589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961415">
      <w:bodyDiv w:val="1"/>
      <w:marLeft w:val="0"/>
      <w:marRight w:val="0"/>
      <w:marTop w:val="0"/>
      <w:marBottom w:val="0"/>
      <w:divBdr>
        <w:top w:val="none" w:sz="0" w:space="0" w:color="auto"/>
        <w:left w:val="none" w:sz="0" w:space="0" w:color="auto"/>
        <w:bottom w:val="none" w:sz="0" w:space="0" w:color="auto"/>
        <w:right w:val="none" w:sz="0" w:space="0" w:color="auto"/>
      </w:divBdr>
      <w:divsChild>
        <w:div w:id="1588804176">
          <w:marLeft w:val="0"/>
          <w:marRight w:val="0"/>
          <w:marTop w:val="0"/>
          <w:marBottom w:val="0"/>
          <w:divBdr>
            <w:top w:val="none" w:sz="0" w:space="0" w:color="auto"/>
            <w:left w:val="none" w:sz="0" w:space="0" w:color="auto"/>
            <w:bottom w:val="none" w:sz="0" w:space="0" w:color="auto"/>
            <w:right w:val="none" w:sz="0" w:space="0" w:color="auto"/>
          </w:divBdr>
          <w:divsChild>
            <w:div w:id="237785266">
              <w:marLeft w:val="0"/>
              <w:marRight w:val="0"/>
              <w:marTop w:val="0"/>
              <w:marBottom w:val="0"/>
              <w:divBdr>
                <w:top w:val="none" w:sz="0" w:space="0" w:color="auto"/>
                <w:left w:val="none" w:sz="0" w:space="0" w:color="auto"/>
                <w:bottom w:val="none" w:sz="0" w:space="0" w:color="auto"/>
                <w:right w:val="none" w:sz="0" w:space="0" w:color="auto"/>
              </w:divBdr>
              <w:divsChild>
                <w:div w:id="1972590041">
                  <w:marLeft w:val="0"/>
                  <w:marRight w:val="0"/>
                  <w:marTop w:val="0"/>
                  <w:marBottom w:val="0"/>
                  <w:divBdr>
                    <w:top w:val="none" w:sz="0" w:space="0" w:color="auto"/>
                    <w:left w:val="none" w:sz="0" w:space="0" w:color="auto"/>
                    <w:bottom w:val="none" w:sz="0" w:space="0" w:color="auto"/>
                    <w:right w:val="none" w:sz="0" w:space="0" w:color="auto"/>
                  </w:divBdr>
                  <w:divsChild>
                    <w:div w:id="626930731">
                      <w:marLeft w:val="0"/>
                      <w:marRight w:val="0"/>
                      <w:marTop w:val="0"/>
                      <w:marBottom w:val="0"/>
                      <w:divBdr>
                        <w:top w:val="none" w:sz="0" w:space="0" w:color="auto"/>
                        <w:left w:val="none" w:sz="0" w:space="0" w:color="auto"/>
                        <w:bottom w:val="none" w:sz="0" w:space="0" w:color="auto"/>
                        <w:right w:val="none" w:sz="0" w:space="0" w:color="auto"/>
                      </w:divBdr>
                      <w:divsChild>
                        <w:div w:id="1881697235">
                          <w:marLeft w:val="0"/>
                          <w:marRight w:val="0"/>
                          <w:marTop w:val="0"/>
                          <w:marBottom w:val="0"/>
                          <w:divBdr>
                            <w:top w:val="none" w:sz="0" w:space="0" w:color="auto"/>
                            <w:left w:val="none" w:sz="0" w:space="0" w:color="auto"/>
                            <w:bottom w:val="none" w:sz="0" w:space="0" w:color="auto"/>
                            <w:right w:val="none" w:sz="0" w:space="0" w:color="auto"/>
                          </w:divBdr>
                          <w:divsChild>
                            <w:div w:id="195516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6546910">
      <w:bodyDiv w:val="1"/>
      <w:marLeft w:val="0"/>
      <w:marRight w:val="0"/>
      <w:marTop w:val="0"/>
      <w:marBottom w:val="0"/>
      <w:divBdr>
        <w:top w:val="none" w:sz="0" w:space="0" w:color="auto"/>
        <w:left w:val="none" w:sz="0" w:space="0" w:color="auto"/>
        <w:bottom w:val="none" w:sz="0" w:space="0" w:color="auto"/>
        <w:right w:val="none" w:sz="0" w:space="0" w:color="auto"/>
      </w:divBdr>
    </w:div>
    <w:div w:id="1076442656">
      <w:bodyDiv w:val="1"/>
      <w:marLeft w:val="0"/>
      <w:marRight w:val="0"/>
      <w:marTop w:val="0"/>
      <w:marBottom w:val="0"/>
      <w:divBdr>
        <w:top w:val="none" w:sz="0" w:space="0" w:color="auto"/>
        <w:left w:val="none" w:sz="0" w:space="0" w:color="auto"/>
        <w:bottom w:val="none" w:sz="0" w:space="0" w:color="auto"/>
        <w:right w:val="none" w:sz="0" w:space="0" w:color="auto"/>
      </w:divBdr>
      <w:divsChild>
        <w:div w:id="2017076649">
          <w:marLeft w:val="0"/>
          <w:marRight w:val="0"/>
          <w:marTop w:val="0"/>
          <w:marBottom w:val="0"/>
          <w:divBdr>
            <w:top w:val="none" w:sz="0" w:space="0" w:color="auto"/>
            <w:left w:val="none" w:sz="0" w:space="0" w:color="auto"/>
            <w:bottom w:val="none" w:sz="0" w:space="0" w:color="auto"/>
            <w:right w:val="none" w:sz="0" w:space="0" w:color="auto"/>
          </w:divBdr>
          <w:divsChild>
            <w:div w:id="210406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019078">
      <w:bodyDiv w:val="1"/>
      <w:marLeft w:val="0"/>
      <w:marRight w:val="0"/>
      <w:marTop w:val="0"/>
      <w:marBottom w:val="0"/>
      <w:divBdr>
        <w:top w:val="none" w:sz="0" w:space="0" w:color="auto"/>
        <w:left w:val="none" w:sz="0" w:space="0" w:color="auto"/>
        <w:bottom w:val="none" w:sz="0" w:space="0" w:color="auto"/>
        <w:right w:val="none" w:sz="0" w:space="0" w:color="auto"/>
      </w:divBdr>
      <w:divsChild>
        <w:div w:id="1369456823">
          <w:marLeft w:val="0"/>
          <w:marRight w:val="0"/>
          <w:marTop w:val="0"/>
          <w:marBottom w:val="0"/>
          <w:divBdr>
            <w:top w:val="none" w:sz="0" w:space="0" w:color="auto"/>
            <w:left w:val="none" w:sz="0" w:space="0" w:color="auto"/>
            <w:bottom w:val="none" w:sz="0" w:space="0" w:color="auto"/>
            <w:right w:val="none" w:sz="0" w:space="0" w:color="auto"/>
          </w:divBdr>
          <w:divsChild>
            <w:div w:id="868908723">
              <w:marLeft w:val="0"/>
              <w:marRight w:val="0"/>
              <w:marTop w:val="0"/>
              <w:marBottom w:val="0"/>
              <w:divBdr>
                <w:top w:val="none" w:sz="0" w:space="0" w:color="auto"/>
                <w:left w:val="none" w:sz="0" w:space="0" w:color="auto"/>
                <w:bottom w:val="none" w:sz="0" w:space="0" w:color="auto"/>
                <w:right w:val="none" w:sz="0" w:space="0" w:color="auto"/>
              </w:divBdr>
              <w:divsChild>
                <w:div w:id="2024091819">
                  <w:marLeft w:val="0"/>
                  <w:marRight w:val="0"/>
                  <w:marTop w:val="0"/>
                  <w:marBottom w:val="0"/>
                  <w:divBdr>
                    <w:top w:val="none" w:sz="0" w:space="0" w:color="auto"/>
                    <w:left w:val="none" w:sz="0" w:space="0" w:color="auto"/>
                    <w:bottom w:val="none" w:sz="0" w:space="0" w:color="auto"/>
                    <w:right w:val="none" w:sz="0" w:space="0" w:color="auto"/>
                  </w:divBdr>
                  <w:divsChild>
                    <w:div w:id="2121561967">
                      <w:marLeft w:val="0"/>
                      <w:marRight w:val="0"/>
                      <w:marTop w:val="0"/>
                      <w:marBottom w:val="0"/>
                      <w:divBdr>
                        <w:top w:val="none" w:sz="0" w:space="0" w:color="auto"/>
                        <w:left w:val="none" w:sz="0" w:space="0" w:color="auto"/>
                        <w:bottom w:val="none" w:sz="0" w:space="0" w:color="auto"/>
                        <w:right w:val="none" w:sz="0" w:space="0" w:color="auto"/>
                      </w:divBdr>
                      <w:divsChild>
                        <w:div w:id="1942033312">
                          <w:marLeft w:val="0"/>
                          <w:marRight w:val="0"/>
                          <w:marTop w:val="0"/>
                          <w:marBottom w:val="0"/>
                          <w:divBdr>
                            <w:top w:val="none" w:sz="0" w:space="0" w:color="auto"/>
                            <w:left w:val="none" w:sz="0" w:space="0" w:color="auto"/>
                            <w:bottom w:val="none" w:sz="0" w:space="0" w:color="auto"/>
                            <w:right w:val="none" w:sz="0" w:space="0" w:color="auto"/>
                          </w:divBdr>
                          <w:divsChild>
                            <w:div w:id="52521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5091728">
      <w:bodyDiv w:val="1"/>
      <w:marLeft w:val="0"/>
      <w:marRight w:val="0"/>
      <w:marTop w:val="0"/>
      <w:marBottom w:val="0"/>
      <w:divBdr>
        <w:top w:val="none" w:sz="0" w:space="0" w:color="auto"/>
        <w:left w:val="none" w:sz="0" w:space="0" w:color="auto"/>
        <w:bottom w:val="none" w:sz="0" w:space="0" w:color="auto"/>
        <w:right w:val="none" w:sz="0" w:space="0" w:color="auto"/>
      </w:divBdr>
      <w:divsChild>
        <w:div w:id="651443423">
          <w:marLeft w:val="0"/>
          <w:marRight w:val="0"/>
          <w:marTop w:val="0"/>
          <w:marBottom w:val="0"/>
          <w:divBdr>
            <w:top w:val="none" w:sz="0" w:space="0" w:color="auto"/>
            <w:left w:val="none" w:sz="0" w:space="0" w:color="auto"/>
            <w:bottom w:val="none" w:sz="0" w:space="0" w:color="auto"/>
            <w:right w:val="none" w:sz="0" w:space="0" w:color="auto"/>
          </w:divBdr>
          <w:divsChild>
            <w:div w:id="1765222717">
              <w:marLeft w:val="0"/>
              <w:marRight w:val="0"/>
              <w:marTop w:val="0"/>
              <w:marBottom w:val="0"/>
              <w:divBdr>
                <w:top w:val="none" w:sz="0" w:space="0" w:color="auto"/>
                <w:left w:val="none" w:sz="0" w:space="0" w:color="auto"/>
                <w:bottom w:val="none" w:sz="0" w:space="0" w:color="auto"/>
                <w:right w:val="none" w:sz="0" w:space="0" w:color="auto"/>
              </w:divBdr>
              <w:divsChild>
                <w:div w:id="1306668658">
                  <w:marLeft w:val="0"/>
                  <w:marRight w:val="0"/>
                  <w:marTop w:val="0"/>
                  <w:marBottom w:val="0"/>
                  <w:divBdr>
                    <w:top w:val="none" w:sz="0" w:space="0" w:color="auto"/>
                    <w:left w:val="none" w:sz="0" w:space="0" w:color="auto"/>
                    <w:bottom w:val="none" w:sz="0" w:space="0" w:color="auto"/>
                    <w:right w:val="none" w:sz="0" w:space="0" w:color="auto"/>
                  </w:divBdr>
                  <w:divsChild>
                    <w:div w:id="1664507365">
                      <w:marLeft w:val="0"/>
                      <w:marRight w:val="0"/>
                      <w:marTop w:val="0"/>
                      <w:marBottom w:val="0"/>
                      <w:divBdr>
                        <w:top w:val="none" w:sz="0" w:space="0" w:color="auto"/>
                        <w:left w:val="none" w:sz="0" w:space="0" w:color="auto"/>
                        <w:bottom w:val="none" w:sz="0" w:space="0" w:color="auto"/>
                        <w:right w:val="none" w:sz="0" w:space="0" w:color="auto"/>
                      </w:divBdr>
                      <w:divsChild>
                        <w:div w:id="1477797854">
                          <w:marLeft w:val="0"/>
                          <w:marRight w:val="0"/>
                          <w:marTop w:val="0"/>
                          <w:marBottom w:val="0"/>
                          <w:divBdr>
                            <w:top w:val="none" w:sz="0" w:space="0" w:color="auto"/>
                            <w:left w:val="none" w:sz="0" w:space="0" w:color="auto"/>
                            <w:bottom w:val="none" w:sz="0" w:space="0" w:color="auto"/>
                            <w:right w:val="none" w:sz="0" w:space="0" w:color="auto"/>
                          </w:divBdr>
                          <w:divsChild>
                            <w:div w:id="157072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255018">
      <w:bodyDiv w:val="1"/>
      <w:marLeft w:val="0"/>
      <w:marRight w:val="0"/>
      <w:marTop w:val="0"/>
      <w:marBottom w:val="0"/>
      <w:divBdr>
        <w:top w:val="none" w:sz="0" w:space="0" w:color="auto"/>
        <w:left w:val="none" w:sz="0" w:space="0" w:color="auto"/>
        <w:bottom w:val="none" w:sz="0" w:space="0" w:color="auto"/>
        <w:right w:val="none" w:sz="0" w:space="0" w:color="auto"/>
      </w:divBdr>
      <w:divsChild>
        <w:div w:id="1597250140">
          <w:marLeft w:val="0"/>
          <w:marRight w:val="0"/>
          <w:marTop w:val="0"/>
          <w:marBottom w:val="0"/>
          <w:divBdr>
            <w:top w:val="none" w:sz="0" w:space="0" w:color="auto"/>
            <w:left w:val="none" w:sz="0" w:space="0" w:color="auto"/>
            <w:bottom w:val="none" w:sz="0" w:space="0" w:color="auto"/>
            <w:right w:val="none" w:sz="0" w:space="0" w:color="auto"/>
          </w:divBdr>
          <w:divsChild>
            <w:div w:id="43991467">
              <w:marLeft w:val="0"/>
              <w:marRight w:val="0"/>
              <w:marTop w:val="0"/>
              <w:marBottom w:val="0"/>
              <w:divBdr>
                <w:top w:val="none" w:sz="0" w:space="0" w:color="auto"/>
                <w:left w:val="none" w:sz="0" w:space="0" w:color="auto"/>
                <w:bottom w:val="none" w:sz="0" w:space="0" w:color="auto"/>
                <w:right w:val="none" w:sz="0" w:space="0" w:color="auto"/>
              </w:divBdr>
              <w:divsChild>
                <w:div w:id="711924337">
                  <w:marLeft w:val="0"/>
                  <w:marRight w:val="0"/>
                  <w:marTop w:val="0"/>
                  <w:marBottom w:val="0"/>
                  <w:divBdr>
                    <w:top w:val="none" w:sz="0" w:space="0" w:color="auto"/>
                    <w:left w:val="none" w:sz="0" w:space="0" w:color="auto"/>
                    <w:bottom w:val="none" w:sz="0" w:space="0" w:color="auto"/>
                    <w:right w:val="none" w:sz="0" w:space="0" w:color="auto"/>
                  </w:divBdr>
                  <w:divsChild>
                    <w:div w:id="1127428557">
                      <w:marLeft w:val="0"/>
                      <w:marRight w:val="0"/>
                      <w:marTop w:val="0"/>
                      <w:marBottom w:val="0"/>
                      <w:divBdr>
                        <w:top w:val="none" w:sz="0" w:space="0" w:color="auto"/>
                        <w:left w:val="none" w:sz="0" w:space="0" w:color="auto"/>
                        <w:bottom w:val="none" w:sz="0" w:space="0" w:color="auto"/>
                        <w:right w:val="none" w:sz="0" w:space="0" w:color="auto"/>
                      </w:divBdr>
                      <w:divsChild>
                        <w:div w:id="1187910369">
                          <w:marLeft w:val="0"/>
                          <w:marRight w:val="0"/>
                          <w:marTop w:val="0"/>
                          <w:marBottom w:val="0"/>
                          <w:divBdr>
                            <w:top w:val="none" w:sz="0" w:space="0" w:color="auto"/>
                            <w:left w:val="none" w:sz="0" w:space="0" w:color="auto"/>
                            <w:bottom w:val="none" w:sz="0" w:space="0" w:color="auto"/>
                            <w:right w:val="none" w:sz="0" w:space="0" w:color="auto"/>
                          </w:divBdr>
                          <w:divsChild>
                            <w:div w:id="57547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86315468">
      <w:bodyDiv w:val="1"/>
      <w:marLeft w:val="0"/>
      <w:marRight w:val="0"/>
      <w:marTop w:val="0"/>
      <w:marBottom w:val="0"/>
      <w:divBdr>
        <w:top w:val="none" w:sz="0" w:space="0" w:color="auto"/>
        <w:left w:val="none" w:sz="0" w:space="0" w:color="auto"/>
        <w:bottom w:val="none" w:sz="0" w:space="0" w:color="auto"/>
        <w:right w:val="none" w:sz="0" w:space="0" w:color="auto"/>
      </w:divBdr>
      <w:divsChild>
        <w:div w:id="1318681801">
          <w:marLeft w:val="0"/>
          <w:marRight w:val="0"/>
          <w:marTop w:val="0"/>
          <w:marBottom w:val="0"/>
          <w:divBdr>
            <w:top w:val="none" w:sz="0" w:space="0" w:color="auto"/>
            <w:left w:val="none" w:sz="0" w:space="0" w:color="auto"/>
            <w:bottom w:val="none" w:sz="0" w:space="0" w:color="auto"/>
            <w:right w:val="none" w:sz="0" w:space="0" w:color="auto"/>
          </w:divBdr>
          <w:divsChild>
            <w:div w:id="503016404">
              <w:marLeft w:val="0"/>
              <w:marRight w:val="0"/>
              <w:marTop w:val="0"/>
              <w:marBottom w:val="0"/>
              <w:divBdr>
                <w:top w:val="none" w:sz="0" w:space="0" w:color="auto"/>
                <w:left w:val="none" w:sz="0" w:space="0" w:color="auto"/>
                <w:bottom w:val="none" w:sz="0" w:space="0" w:color="auto"/>
                <w:right w:val="none" w:sz="0" w:space="0" w:color="auto"/>
              </w:divBdr>
              <w:divsChild>
                <w:div w:id="1987464612">
                  <w:marLeft w:val="0"/>
                  <w:marRight w:val="0"/>
                  <w:marTop w:val="0"/>
                  <w:marBottom w:val="0"/>
                  <w:divBdr>
                    <w:top w:val="none" w:sz="0" w:space="0" w:color="auto"/>
                    <w:left w:val="none" w:sz="0" w:space="0" w:color="auto"/>
                    <w:bottom w:val="none" w:sz="0" w:space="0" w:color="auto"/>
                    <w:right w:val="none" w:sz="0" w:space="0" w:color="auto"/>
                  </w:divBdr>
                  <w:divsChild>
                    <w:div w:id="1406418194">
                      <w:marLeft w:val="0"/>
                      <w:marRight w:val="0"/>
                      <w:marTop w:val="0"/>
                      <w:marBottom w:val="0"/>
                      <w:divBdr>
                        <w:top w:val="none" w:sz="0" w:space="0" w:color="auto"/>
                        <w:left w:val="none" w:sz="0" w:space="0" w:color="auto"/>
                        <w:bottom w:val="none" w:sz="0" w:space="0" w:color="auto"/>
                        <w:right w:val="none" w:sz="0" w:space="0" w:color="auto"/>
                      </w:divBdr>
                      <w:divsChild>
                        <w:div w:id="1530952481">
                          <w:marLeft w:val="0"/>
                          <w:marRight w:val="0"/>
                          <w:marTop w:val="0"/>
                          <w:marBottom w:val="0"/>
                          <w:divBdr>
                            <w:top w:val="none" w:sz="0" w:space="0" w:color="auto"/>
                            <w:left w:val="none" w:sz="0" w:space="0" w:color="auto"/>
                            <w:bottom w:val="none" w:sz="0" w:space="0" w:color="auto"/>
                            <w:right w:val="none" w:sz="0" w:space="0" w:color="auto"/>
                          </w:divBdr>
                          <w:divsChild>
                            <w:div w:id="98280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6993587">
      <w:bodyDiv w:val="1"/>
      <w:marLeft w:val="0"/>
      <w:marRight w:val="0"/>
      <w:marTop w:val="0"/>
      <w:marBottom w:val="0"/>
      <w:divBdr>
        <w:top w:val="none" w:sz="0" w:space="0" w:color="auto"/>
        <w:left w:val="none" w:sz="0" w:space="0" w:color="auto"/>
        <w:bottom w:val="none" w:sz="0" w:space="0" w:color="auto"/>
        <w:right w:val="none" w:sz="0" w:space="0" w:color="auto"/>
      </w:divBdr>
      <w:divsChild>
        <w:div w:id="2030715421">
          <w:marLeft w:val="0"/>
          <w:marRight w:val="0"/>
          <w:marTop w:val="0"/>
          <w:marBottom w:val="0"/>
          <w:divBdr>
            <w:top w:val="single" w:sz="6" w:space="0" w:color="5056A3"/>
            <w:left w:val="single" w:sz="6" w:space="0" w:color="5056A3"/>
            <w:bottom w:val="single" w:sz="6" w:space="0" w:color="5056A3"/>
            <w:right w:val="single" w:sz="6" w:space="0" w:color="5056A3"/>
          </w:divBdr>
          <w:divsChild>
            <w:div w:id="20587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92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3D57CC-313B-4C39-8B45-F06CABB3F803}">
  <ds:schemaRefs>
    <ds:schemaRef ds:uri="http://schemas.microsoft.com/sharepoint/v3/contenttype/forms"/>
  </ds:schemaRefs>
</ds:datastoreItem>
</file>

<file path=customXml/itemProps2.xml><?xml version="1.0" encoding="utf-8"?>
<ds:datastoreItem xmlns:ds="http://schemas.openxmlformats.org/officeDocument/2006/customXml" ds:itemID="{DE3CC4C2-F8C4-49D1-8B0D-B792F8F2E0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FF58B42-735E-4AD6-935C-00D82DB0FE1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269BE7A-0446-4C0C-BBB5-B59F2C68B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16264</Words>
  <Characters>97590</Characters>
  <Application>Microsoft Office Word</Application>
  <DocSecurity>0</DocSecurity>
  <Lines>813</Lines>
  <Paragraphs>227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113627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2015-09-22T12:16:00Z</cp:lastPrinted>
  <dcterms:created xsi:type="dcterms:W3CDTF">2018-04-24T13:35:00Z</dcterms:created>
  <dcterms:modified xsi:type="dcterms:W3CDTF">2018-04-24T13:35:00Z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