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29FC" w:rsidRPr="00CB7CB6" w:rsidRDefault="006629FC" w:rsidP="00EB4AF8">
      <w:pPr>
        <w:pStyle w:val="OPZNrZal"/>
        <w:spacing w:before="0" w:after="0" w:line="360" w:lineRule="auto"/>
        <w:rPr>
          <w:rFonts w:asciiTheme="minorHAnsi" w:hAnsiTheme="minorHAnsi" w:cstheme="minorHAnsi"/>
        </w:rPr>
      </w:pPr>
      <w:bookmarkStart w:id="0" w:name="_GoBack"/>
      <w:bookmarkEnd w:id="0"/>
      <w:r w:rsidRPr="00CB7CB6">
        <w:rPr>
          <w:rFonts w:asciiTheme="minorHAnsi" w:hAnsiTheme="minorHAnsi" w:cstheme="minorHAnsi"/>
        </w:rPr>
        <w:t xml:space="preserve">Załącznik nr </w:t>
      </w:r>
      <w:r w:rsidR="002A1694" w:rsidRPr="00CB7CB6">
        <w:rPr>
          <w:rFonts w:asciiTheme="minorHAnsi" w:hAnsiTheme="minorHAnsi" w:cstheme="minorHAnsi"/>
        </w:rPr>
        <w:t>2C</w:t>
      </w:r>
      <w:r w:rsidRPr="00CB7CB6">
        <w:rPr>
          <w:rFonts w:asciiTheme="minorHAnsi" w:hAnsiTheme="minorHAnsi" w:cstheme="minorHAnsi"/>
        </w:rPr>
        <w:t xml:space="preserve"> do Umowy nr … z dnia …</w:t>
      </w:r>
    </w:p>
    <w:p w:rsidR="006629FC" w:rsidRPr="00CB7CB6" w:rsidRDefault="006629FC" w:rsidP="00EB4AF8">
      <w:pPr>
        <w:pStyle w:val="OPZAkapit"/>
        <w:spacing w:before="840" w:after="840" w:line="360" w:lineRule="auto"/>
        <w:jc w:val="center"/>
        <w:rPr>
          <w:rFonts w:asciiTheme="minorHAnsi" w:hAnsiTheme="minorHAnsi" w:cstheme="minorHAnsi"/>
          <w:b/>
        </w:rPr>
      </w:pPr>
      <w:r w:rsidRPr="00CB7CB6">
        <w:rPr>
          <w:rFonts w:asciiTheme="minorHAnsi" w:hAnsiTheme="minorHAnsi" w:cstheme="minorHAnsi"/>
          <w:b/>
        </w:rPr>
        <w:t xml:space="preserve">Wymagania dotyczące nowej </w:t>
      </w:r>
      <w:r w:rsidR="00293CE9" w:rsidRPr="00CB7CB6">
        <w:rPr>
          <w:rFonts w:asciiTheme="minorHAnsi" w:hAnsiTheme="minorHAnsi" w:cstheme="minorHAnsi"/>
          <w:b/>
        </w:rPr>
        <w:t>I</w:t>
      </w:r>
      <w:r w:rsidRPr="00CB7CB6">
        <w:rPr>
          <w:rFonts w:asciiTheme="minorHAnsi" w:hAnsiTheme="minorHAnsi" w:cstheme="minorHAnsi"/>
          <w:b/>
        </w:rPr>
        <w:t>nfrastruktury techniczno-systemowej Systemu SDE</w:t>
      </w:r>
    </w:p>
    <w:p w:rsidR="00171533" w:rsidRPr="00CB7CB6" w:rsidRDefault="00171533" w:rsidP="00EB4AF8">
      <w:pPr>
        <w:pStyle w:val="OPZLista1"/>
        <w:spacing w:before="0" w:line="360" w:lineRule="auto"/>
        <w:outlineLvl w:val="0"/>
        <w:rPr>
          <w:lang w:val="pl-PL"/>
        </w:rPr>
      </w:pPr>
      <w:r w:rsidRPr="00CB7CB6">
        <w:rPr>
          <w:lang w:val="pl-PL"/>
        </w:rPr>
        <w:t>W skład Infrastruktury techniczno-systemowej wchodzą:</w:t>
      </w:r>
    </w:p>
    <w:p w:rsidR="00171533" w:rsidRPr="00CB7CB6" w:rsidRDefault="00171533" w:rsidP="00EB4AF8">
      <w:pPr>
        <w:pStyle w:val="OPZLista2"/>
        <w:numPr>
          <w:ilvl w:val="1"/>
          <w:numId w:val="41"/>
        </w:numPr>
        <w:spacing w:before="0" w:after="0" w:line="360" w:lineRule="auto"/>
        <w:ind w:left="284"/>
        <w:outlineLvl w:val="1"/>
      </w:pPr>
      <w:r w:rsidRPr="00CB7CB6">
        <w:t>Wyposażenie serwerowni</w:t>
      </w:r>
      <w:r w:rsidR="00293CE9" w:rsidRPr="00CB7CB6">
        <w:t>;</w:t>
      </w:r>
    </w:p>
    <w:p w:rsidR="00171533" w:rsidRPr="00CB7CB6" w:rsidRDefault="00171533" w:rsidP="00EB4AF8">
      <w:pPr>
        <w:pStyle w:val="OPZLista2"/>
        <w:numPr>
          <w:ilvl w:val="1"/>
          <w:numId w:val="41"/>
        </w:numPr>
        <w:spacing w:before="0" w:after="0" w:line="360" w:lineRule="auto"/>
        <w:ind w:left="284"/>
        <w:outlineLvl w:val="1"/>
      </w:pPr>
      <w:r w:rsidRPr="00CB7CB6">
        <w:t>Środowisko wykonywania kopii zapasowych</w:t>
      </w:r>
      <w:r w:rsidR="00293CE9" w:rsidRPr="00CB7CB6">
        <w:t>;</w:t>
      </w:r>
    </w:p>
    <w:p w:rsidR="00171533" w:rsidRPr="00CB7CB6" w:rsidRDefault="00171533" w:rsidP="00EB4AF8">
      <w:pPr>
        <w:pStyle w:val="OPZLista2"/>
        <w:numPr>
          <w:ilvl w:val="1"/>
          <w:numId w:val="41"/>
        </w:numPr>
        <w:spacing w:before="0" w:after="0" w:line="360" w:lineRule="auto"/>
        <w:ind w:left="284"/>
        <w:outlineLvl w:val="1"/>
      </w:pPr>
      <w:r w:rsidRPr="00CB7CB6">
        <w:t>Stacje robocze</w:t>
      </w:r>
      <w:r w:rsidR="00293CE9" w:rsidRPr="00CB7CB6">
        <w:t>;</w:t>
      </w:r>
    </w:p>
    <w:p w:rsidR="00171533" w:rsidRPr="00CB7CB6" w:rsidRDefault="00171533" w:rsidP="00EB4AF8">
      <w:pPr>
        <w:pStyle w:val="OPZLista2"/>
        <w:numPr>
          <w:ilvl w:val="1"/>
          <w:numId w:val="41"/>
        </w:numPr>
        <w:spacing w:before="0" w:after="0" w:line="360" w:lineRule="auto"/>
        <w:ind w:left="284"/>
        <w:outlineLvl w:val="1"/>
      </w:pPr>
      <w:r w:rsidRPr="00CB7CB6">
        <w:t>Monitory komputerowe</w:t>
      </w:r>
      <w:r w:rsidR="00293CE9" w:rsidRPr="00CB7CB6">
        <w:t>;</w:t>
      </w:r>
    </w:p>
    <w:p w:rsidR="00171533" w:rsidRPr="00CB7CB6" w:rsidRDefault="00171533" w:rsidP="00EB4AF8">
      <w:pPr>
        <w:pStyle w:val="OPZLista2"/>
        <w:numPr>
          <w:ilvl w:val="1"/>
          <w:numId w:val="41"/>
        </w:numPr>
        <w:spacing w:before="0" w:after="0" w:line="360" w:lineRule="auto"/>
        <w:ind w:left="284"/>
        <w:outlineLvl w:val="1"/>
      </w:pPr>
      <w:r w:rsidRPr="00CB7CB6">
        <w:t>Urządzenia podtrzymujące zasilanie (UPS)</w:t>
      </w:r>
      <w:r w:rsidR="00293CE9" w:rsidRPr="00CB7CB6">
        <w:t>;</w:t>
      </w:r>
    </w:p>
    <w:p w:rsidR="00171533" w:rsidRPr="00CB7CB6" w:rsidRDefault="00A250F1" w:rsidP="00EB4AF8">
      <w:pPr>
        <w:pStyle w:val="OPZLista2"/>
        <w:numPr>
          <w:ilvl w:val="1"/>
          <w:numId w:val="41"/>
        </w:numPr>
        <w:spacing w:before="0" w:after="0" w:line="360" w:lineRule="auto"/>
        <w:ind w:left="284"/>
        <w:outlineLvl w:val="1"/>
      </w:pPr>
      <w:r w:rsidRPr="00CB7CB6">
        <w:t>Infrastruktura klucza publicznego (</w:t>
      </w:r>
      <w:r w:rsidR="00171533" w:rsidRPr="00CB7CB6">
        <w:t>PKI</w:t>
      </w:r>
      <w:r w:rsidRPr="00CB7CB6">
        <w:t>)</w:t>
      </w:r>
      <w:r w:rsidR="00293CE9" w:rsidRPr="00CB7CB6">
        <w:t>;</w:t>
      </w:r>
    </w:p>
    <w:p w:rsidR="00171533" w:rsidRPr="00CB7CB6" w:rsidRDefault="00171533" w:rsidP="00EB4AF8">
      <w:pPr>
        <w:pStyle w:val="OPZLista2"/>
        <w:numPr>
          <w:ilvl w:val="1"/>
          <w:numId w:val="41"/>
        </w:numPr>
        <w:spacing w:before="0" w:after="0" w:line="360" w:lineRule="auto"/>
        <w:ind w:left="284"/>
        <w:outlineLvl w:val="1"/>
      </w:pPr>
      <w:r w:rsidRPr="00CB7CB6">
        <w:t>Terminale mobilne</w:t>
      </w:r>
      <w:r w:rsidR="00293CE9" w:rsidRPr="00CB7CB6">
        <w:t>;</w:t>
      </w:r>
    </w:p>
    <w:p w:rsidR="004E3368" w:rsidRPr="00A518DC" w:rsidRDefault="004E3368" w:rsidP="00EB4AF8">
      <w:pPr>
        <w:pStyle w:val="OPZLista2"/>
        <w:numPr>
          <w:ilvl w:val="1"/>
          <w:numId w:val="41"/>
        </w:numPr>
        <w:spacing w:before="0" w:after="0" w:line="360" w:lineRule="auto"/>
        <w:ind w:left="284"/>
        <w:outlineLvl w:val="1"/>
      </w:pPr>
      <w:r w:rsidRPr="00CB7CB6">
        <w:rPr>
          <w:rFonts w:asciiTheme="minorHAnsi" w:hAnsiTheme="minorHAnsi" w:cstheme="minorHAnsi"/>
        </w:rPr>
        <w:t>System monitoringu, kontroli, rejestracji i audytu zdalnych sesji administracyjnych</w:t>
      </w:r>
      <w:r w:rsidR="00293CE9" w:rsidRPr="00CB7CB6">
        <w:rPr>
          <w:rFonts w:asciiTheme="minorHAnsi" w:hAnsiTheme="minorHAnsi" w:cstheme="minorHAnsi"/>
        </w:rPr>
        <w:t>;</w:t>
      </w:r>
    </w:p>
    <w:p w:rsidR="00A518DC" w:rsidRPr="00CB7CB6" w:rsidRDefault="00A518DC" w:rsidP="00A518DC">
      <w:pPr>
        <w:pStyle w:val="OPZLista2"/>
        <w:numPr>
          <w:ilvl w:val="1"/>
          <w:numId w:val="41"/>
        </w:numPr>
        <w:spacing w:before="0" w:after="0" w:line="360" w:lineRule="auto"/>
        <w:ind w:left="284"/>
        <w:outlineLvl w:val="1"/>
      </w:pPr>
      <w:r>
        <w:t>Komputery przenośne;</w:t>
      </w:r>
    </w:p>
    <w:p w:rsidR="004E3368" w:rsidRPr="00CB7CB6" w:rsidRDefault="00171533" w:rsidP="00EB4AF8">
      <w:pPr>
        <w:pStyle w:val="OPZLista2"/>
        <w:numPr>
          <w:ilvl w:val="1"/>
          <w:numId w:val="41"/>
        </w:numPr>
        <w:spacing w:before="0" w:after="0" w:line="360" w:lineRule="auto"/>
        <w:ind w:left="284"/>
        <w:outlineLvl w:val="1"/>
      </w:pPr>
      <w:r w:rsidRPr="00CB7CB6">
        <w:t>Oprogramowanie standardow</w:t>
      </w:r>
      <w:r w:rsidR="00293CE9" w:rsidRPr="00CB7CB6">
        <w:t>e</w:t>
      </w:r>
      <w:r w:rsidRPr="00CB7CB6">
        <w:t>/</w:t>
      </w:r>
      <w:r w:rsidR="004E3368" w:rsidRPr="00CB7CB6">
        <w:t>narzędziowe</w:t>
      </w:r>
      <w:r w:rsidR="00293CE9" w:rsidRPr="00CB7CB6">
        <w:t>;</w:t>
      </w:r>
    </w:p>
    <w:p w:rsidR="004E3368" w:rsidRPr="00CB7CB6" w:rsidRDefault="004E3368" w:rsidP="00EB4AF8">
      <w:pPr>
        <w:pStyle w:val="OPZLista2"/>
        <w:numPr>
          <w:ilvl w:val="1"/>
          <w:numId w:val="41"/>
        </w:numPr>
        <w:spacing w:before="0" w:after="0" w:line="360" w:lineRule="auto"/>
        <w:ind w:left="284"/>
        <w:outlineLvl w:val="1"/>
      </w:pPr>
      <w:r w:rsidRPr="00CB7CB6">
        <w:t>System telekomunikacyjny</w:t>
      </w:r>
      <w:r w:rsidR="00293CE9" w:rsidRPr="00CB7CB6">
        <w:t>;</w:t>
      </w:r>
    </w:p>
    <w:p w:rsidR="00171533" w:rsidRDefault="004E3368" w:rsidP="00EB4AF8">
      <w:pPr>
        <w:pStyle w:val="OPZLista2"/>
        <w:numPr>
          <w:ilvl w:val="1"/>
          <w:numId w:val="41"/>
        </w:numPr>
        <w:spacing w:before="0" w:after="0" w:line="360" w:lineRule="auto"/>
        <w:ind w:left="284"/>
        <w:outlineLvl w:val="1"/>
      </w:pPr>
      <w:r w:rsidRPr="00CB7CB6">
        <w:t>Drukarki laserowe</w:t>
      </w:r>
      <w:r w:rsidR="003532BC" w:rsidRPr="00CB7CB6">
        <w:t>, urządzenie wielofunkcyjne</w:t>
      </w:r>
      <w:r w:rsidR="00CB7CB6">
        <w:t>;</w:t>
      </w:r>
    </w:p>
    <w:p w:rsidR="004E3368" w:rsidRPr="00CB7CB6" w:rsidRDefault="004E3368" w:rsidP="00EB4AF8">
      <w:pPr>
        <w:pStyle w:val="OPZLista1"/>
        <w:spacing w:before="0" w:line="360" w:lineRule="auto"/>
        <w:outlineLvl w:val="0"/>
        <w:rPr>
          <w:lang w:val="pl-PL"/>
        </w:rPr>
      </w:pPr>
      <w:r w:rsidRPr="00CB7CB6">
        <w:rPr>
          <w:lang w:val="pl-PL"/>
        </w:rPr>
        <w:t xml:space="preserve">Elementy wymienione w pkt. 1 od lit. </w:t>
      </w:r>
      <w:r w:rsidR="00BB150D" w:rsidRPr="00CB7CB6">
        <w:rPr>
          <w:lang w:val="pl-PL"/>
        </w:rPr>
        <w:t>a</w:t>
      </w:r>
      <w:r w:rsidRPr="00CB7CB6">
        <w:rPr>
          <w:lang w:val="pl-PL"/>
        </w:rPr>
        <w:t xml:space="preserve"> do lit. </w:t>
      </w:r>
      <w:r w:rsidR="00A518DC">
        <w:rPr>
          <w:lang w:val="pl-PL"/>
        </w:rPr>
        <w:t>j</w:t>
      </w:r>
      <w:r w:rsidRPr="00CB7CB6">
        <w:rPr>
          <w:lang w:val="pl-PL"/>
        </w:rPr>
        <w:t xml:space="preserve"> po dostarczeniu, zainstalowaniu, skonfigurowaniu, uruchomieniu oraz przekazaniu Zamawiającemu przechodzą na własność Zamawiającego.</w:t>
      </w:r>
    </w:p>
    <w:p w:rsidR="004E3368" w:rsidRPr="00CB7CB6" w:rsidRDefault="004E3368" w:rsidP="00EB4AF8">
      <w:pPr>
        <w:pStyle w:val="OPZLista1"/>
        <w:spacing w:before="0" w:line="360" w:lineRule="auto"/>
        <w:outlineLvl w:val="0"/>
        <w:rPr>
          <w:lang w:val="pl-PL"/>
        </w:rPr>
      </w:pPr>
      <w:r w:rsidRPr="00CB7CB6">
        <w:rPr>
          <w:lang w:val="pl-PL"/>
        </w:rPr>
        <w:t xml:space="preserve">Elementy wymienione w pkt. 1 lit. </w:t>
      </w:r>
      <w:r w:rsidR="00A518DC">
        <w:rPr>
          <w:lang w:val="pl-PL"/>
        </w:rPr>
        <w:t>k</w:t>
      </w:r>
      <w:r w:rsidRPr="00CB7CB6">
        <w:rPr>
          <w:lang w:val="pl-PL"/>
        </w:rPr>
        <w:t xml:space="preserve"> oraz lit. </w:t>
      </w:r>
      <w:r w:rsidR="00A518DC">
        <w:rPr>
          <w:lang w:val="pl-PL"/>
        </w:rPr>
        <w:t>l</w:t>
      </w:r>
      <w:r w:rsidRPr="00CB7CB6">
        <w:rPr>
          <w:lang w:val="pl-PL"/>
        </w:rPr>
        <w:t xml:space="preserve"> po </w:t>
      </w:r>
      <w:r w:rsidR="003532BC" w:rsidRPr="00CB7CB6">
        <w:rPr>
          <w:lang w:val="pl-PL"/>
        </w:rPr>
        <w:t xml:space="preserve">dostarczeniu, </w:t>
      </w:r>
      <w:r w:rsidRPr="00CB7CB6">
        <w:rPr>
          <w:lang w:val="pl-PL"/>
        </w:rPr>
        <w:t>zainstalowaniu, skonfigurowaniu</w:t>
      </w:r>
      <w:r w:rsidR="003532BC" w:rsidRPr="00CB7CB6">
        <w:rPr>
          <w:lang w:val="pl-PL"/>
        </w:rPr>
        <w:t xml:space="preserve"> oraz </w:t>
      </w:r>
      <w:r w:rsidRPr="00CB7CB6">
        <w:rPr>
          <w:lang w:val="pl-PL"/>
        </w:rPr>
        <w:t xml:space="preserve">uruchomieniu Zamawiającemu będą stanowiły dostawę w formie </w:t>
      </w:r>
      <w:r w:rsidR="003532BC" w:rsidRPr="00CB7CB6">
        <w:rPr>
          <w:lang w:val="pl-PL"/>
        </w:rPr>
        <w:t>najmu</w:t>
      </w:r>
      <w:r w:rsidRPr="00CB7CB6">
        <w:rPr>
          <w:lang w:val="pl-PL"/>
        </w:rPr>
        <w:t>.</w:t>
      </w:r>
    </w:p>
    <w:p w:rsidR="00305237" w:rsidRPr="00CB7CB6" w:rsidRDefault="002B4A3B" w:rsidP="00EB4AF8">
      <w:pPr>
        <w:pStyle w:val="OPZLista1"/>
        <w:spacing w:before="0" w:line="360" w:lineRule="auto"/>
        <w:outlineLvl w:val="0"/>
        <w:rPr>
          <w:lang w:val="pl-PL"/>
        </w:rPr>
      </w:pPr>
      <w:r w:rsidRPr="00CB7CB6">
        <w:rPr>
          <w:lang w:val="pl-PL"/>
        </w:rPr>
        <w:t>Dostarczona przez Wykonawcę</w:t>
      </w:r>
      <w:r w:rsidR="006629FC" w:rsidRPr="00CB7CB6">
        <w:rPr>
          <w:lang w:val="pl-PL"/>
        </w:rPr>
        <w:t xml:space="preserve"> </w:t>
      </w:r>
      <w:r w:rsidRPr="00CB7CB6">
        <w:rPr>
          <w:lang w:val="pl-PL"/>
        </w:rPr>
        <w:t>I</w:t>
      </w:r>
      <w:r w:rsidR="006629FC" w:rsidRPr="00CB7CB6">
        <w:rPr>
          <w:lang w:val="pl-PL"/>
        </w:rPr>
        <w:t>nfrastruktur</w:t>
      </w:r>
      <w:r w:rsidRPr="00CB7CB6">
        <w:rPr>
          <w:lang w:val="pl-PL"/>
        </w:rPr>
        <w:t>a techniczno-systemowa</w:t>
      </w:r>
      <w:r w:rsidR="006629FC" w:rsidRPr="00CB7CB6">
        <w:rPr>
          <w:lang w:val="pl-PL"/>
        </w:rPr>
        <w:t xml:space="preserve"> (sprzęt i oprogramowanie)</w:t>
      </w:r>
      <w:r w:rsidRPr="00CB7CB6">
        <w:rPr>
          <w:lang w:val="pl-PL"/>
        </w:rPr>
        <w:t xml:space="preserve"> musi zapewnić</w:t>
      </w:r>
      <w:r w:rsidR="006629FC" w:rsidRPr="00CB7CB6">
        <w:rPr>
          <w:lang w:val="pl-PL"/>
        </w:rPr>
        <w:t xml:space="preserve"> funkcjonalnoś</w:t>
      </w:r>
      <w:r w:rsidRPr="00CB7CB6">
        <w:rPr>
          <w:lang w:val="pl-PL"/>
        </w:rPr>
        <w:t>ć</w:t>
      </w:r>
      <w:r w:rsidR="006629FC" w:rsidRPr="00CB7CB6">
        <w:rPr>
          <w:lang w:val="pl-PL"/>
        </w:rPr>
        <w:t>, wydajnoś</w:t>
      </w:r>
      <w:r w:rsidRPr="00CB7CB6">
        <w:rPr>
          <w:lang w:val="pl-PL"/>
        </w:rPr>
        <w:t xml:space="preserve">ć </w:t>
      </w:r>
      <w:r w:rsidR="006629FC" w:rsidRPr="00CB7CB6">
        <w:rPr>
          <w:lang w:val="pl-PL"/>
        </w:rPr>
        <w:t>i niezawodnoś</w:t>
      </w:r>
      <w:r w:rsidRPr="00CB7CB6">
        <w:rPr>
          <w:lang w:val="pl-PL"/>
        </w:rPr>
        <w:t>ć</w:t>
      </w:r>
      <w:r w:rsidR="006629FC" w:rsidRPr="00CB7CB6">
        <w:rPr>
          <w:lang w:val="pl-PL"/>
        </w:rPr>
        <w:t xml:space="preserve"> wymagan</w:t>
      </w:r>
      <w:r w:rsidRPr="00CB7CB6">
        <w:rPr>
          <w:lang w:val="pl-PL"/>
        </w:rPr>
        <w:t>ą</w:t>
      </w:r>
      <w:r w:rsidR="006629FC" w:rsidRPr="00CB7CB6">
        <w:rPr>
          <w:lang w:val="pl-PL"/>
        </w:rPr>
        <w:t xml:space="preserve"> do prawidłowej, bezpiecznej i</w:t>
      </w:r>
      <w:r w:rsidR="00EB4AF8" w:rsidRPr="00CB7CB6">
        <w:rPr>
          <w:lang w:val="pl-PL"/>
        </w:rPr>
        <w:t> </w:t>
      </w:r>
      <w:r w:rsidR="006629FC" w:rsidRPr="00CB7CB6">
        <w:rPr>
          <w:lang w:val="pl-PL"/>
        </w:rPr>
        <w:t>niezawodnej eksploatacji Systemu SDE</w:t>
      </w:r>
      <w:r w:rsidRPr="00CB7CB6">
        <w:rPr>
          <w:lang w:val="pl-PL"/>
        </w:rPr>
        <w:t xml:space="preserve"> wraz z oprogramowaniem </w:t>
      </w:r>
      <w:r w:rsidR="006629FC" w:rsidRPr="00CB7CB6">
        <w:rPr>
          <w:lang w:val="pl-PL"/>
        </w:rPr>
        <w:t>spełniając</w:t>
      </w:r>
      <w:r w:rsidRPr="00CB7CB6">
        <w:rPr>
          <w:lang w:val="pl-PL"/>
        </w:rPr>
        <w:t>ym</w:t>
      </w:r>
      <w:r w:rsidR="006629FC" w:rsidRPr="00CB7CB6">
        <w:rPr>
          <w:lang w:val="pl-PL"/>
        </w:rPr>
        <w:t xml:space="preserve"> wymagania funkcjonalne dla platformy integracyjnej oraz wszystki</w:t>
      </w:r>
      <w:r w:rsidRPr="00CB7CB6">
        <w:rPr>
          <w:lang w:val="pl-PL"/>
        </w:rPr>
        <w:t>mi</w:t>
      </w:r>
      <w:r w:rsidR="006629FC" w:rsidRPr="00CB7CB6">
        <w:rPr>
          <w:lang w:val="pl-PL"/>
        </w:rPr>
        <w:t xml:space="preserve"> wymagan</w:t>
      </w:r>
      <w:r w:rsidRPr="00CB7CB6">
        <w:rPr>
          <w:lang w:val="pl-PL"/>
        </w:rPr>
        <w:t>ymi</w:t>
      </w:r>
      <w:r w:rsidR="006629FC" w:rsidRPr="00CB7CB6">
        <w:rPr>
          <w:lang w:val="pl-PL"/>
        </w:rPr>
        <w:t xml:space="preserve"> licencj</w:t>
      </w:r>
      <w:r w:rsidRPr="00CB7CB6">
        <w:rPr>
          <w:lang w:val="pl-PL"/>
        </w:rPr>
        <w:t>ami</w:t>
      </w:r>
      <w:r w:rsidR="006629FC" w:rsidRPr="00CB7CB6">
        <w:rPr>
          <w:lang w:val="pl-PL"/>
        </w:rPr>
        <w:t>.</w:t>
      </w:r>
      <w:r w:rsidR="00CC6414" w:rsidRPr="00CB7CB6">
        <w:rPr>
          <w:lang w:val="pl-PL"/>
        </w:rPr>
        <w:t xml:space="preserve"> </w:t>
      </w:r>
      <w:r w:rsidR="003924AF" w:rsidRPr="00CB7CB6">
        <w:rPr>
          <w:lang w:val="pl-PL"/>
        </w:rPr>
        <w:t>W przypadku stwierdzenia spadku parametrów pracy Infrastruktury techniczno-systemowej poniżej wymagań, w szczególności wydajności, Wykonawca zobowiązany jest do wyeliminowania stwierdzonych nieprawidłowości i wskazania jego przyczyn Zamawiającemu.</w:t>
      </w:r>
    </w:p>
    <w:p w:rsidR="006629FC" w:rsidRPr="00CB7CB6" w:rsidRDefault="003532BC" w:rsidP="00EB4AF8">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 xml:space="preserve">Środowisko wykonywania kopii zapasowych wyposażone musi być w niezbędne serwery, macierze, Oprogramowanie standardowe/narzędziowe oraz system zasilania awaryjnego (co najmniej 25 minut). </w:t>
      </w:r>
      <w:r w:rsidR="006629FC" w:rsidRPr="00CB7CB6">
        <w:rPr>
          <w:rFonts w:asciiTheme="minorHAnsi" w:hAnsiTheme="minorHAnsi" w:cstheme="minorHAnsi"/>
          <w:lang w:val="pl-PL"/>
        </w:rPr>
        <w:t>Zamawiający wymaga, aby poziom utraty danych (</w:t>
      </w:r>
      <w:proofErr w:type="spellStart"/>
      <w:r w:rsidR="006629FC" w:rsidRPr="00CB7CB6">
        <w:rPr>
          <w:rFonts w:asciiTheme="minorHAnsi" w:hAnsiTheme="minorHAnsi" w:cstheme="minorHAnsi"/>
          <w:lang w:val="pl-PL"/>
        </w:rPr>
        <w:t>recovery</w:t>
      </w:r>
      <w:proofErr w:type="spellEnd"/>
      <w:r w:rsidR="006629FC" w:rsidRPr="00CB7CB6">
        <w:rPr>
          <w:rFonts w:asciiTheme="minorHAnsi" w:hAnsiTheme="minorHAnsi" w:cstheme="minorHAnsi"/>
          <w:lang w:val="pl-PL"/>
        </w:rPr>
        <w:t xml:space="preserve"> point </w:t>
      </w:r>
      <w:proofErr w:type="spellStart"/>
      <w:r w:rsidR="006629FC" w:rsidRPr="00CB7CB6">
        <w:rPr>
          <w:rFonts w:asciiTheme="minorHAnsi" w:hAnsiTheme="minorHAnsi" w:cstheme="minorHAnsi"/>
          <w:lang w:val="pl-PL"/>
        </w:rPr>
        <w:t>objective</w:t>
      </w:r>
      <w:proofErr w:type="spellEnd"/>
      <w:r w:rsidR="006629FC" w:rsidRPr="00CB7CB6">
        <w:rPr>
          <w:rFonts w:asciiTheme="minorHAnsi" w:hAnsiTheme="minorHAnsi" w:cstheme="minorHAnsi"/>
          <w:lang w:val="pl-PL"/>
        </w:rPr>
        <w:t xml:space="preserve">) wynosił „0”, poprzez zastosowanie odpowiedniego rozwiązania. Środowisko kopii zapasowych będzie </w:t>
      </w:r>
      <w:r w:rsidR="006629FC" w:rsidRPr="00CB7CB6">
        <w:rPr>
          <w:rFonts w:asciiTheme="minorHAnsi" w:hAnsiTheme="minorHAnsi" w:cstheme="minorHAnsi"/>
          <w:lang w:val="pl-PL"/>
        </w:rPr>
        <w:lastRenderedPageBreak/>
        <w:t xml:space="preserve">zlokalizowane w Centralnej Serwerowni Centralnego Zarządu Służby Więziennej na terenie m.st. Warszawy. Zamawiający wymaga, aby </w:t>
      </w:r>
      <w:r w:rsidRPr="00CB7CB6">
        <w:rPr>
          <w:rFonts w:asciiTheme="minorHAnsi" w:hAnsiTheme="minorHAnsi" w:cstheme="minorHAnsi"/>
          <w:lang w:val="pl-PL"/>
        </w:rPr>
        <w:t>środowisko wykonywania kopii zapasowych</w:t>
      </w:r>
      <w:r w:rsidR="006629FC" w:rsidRPr="00CB7CB6">
        <w:rPr>
          <w:rFonts w:asciiTheme="minorHAnsi" w:hAnsiTheme="minorHAnsi" w:cstheme="minorHAnsi"/>
          <w:lang w:val="pl-PL"/>
        </w:rPr>
        <w:t xml:space="preserve"> znajdując</w:t>
      </w:r>
      <w:r w:rsidRPr="00CB7CB6">
        <w:rPr>
          <w:rFonts w:asciiTheme="minorHAnsi" w:hAnsiTheme="minorHAnsi" w:cstheme="minorHAnsi"/>
          <w:lang w:val="pl-PL"/>
        </w:rPr>
        <w:t>e</w:t>
      </w:r>
      <w:r w:rsidR="006629FC" w:rsidRPr="00CB7CB6">
        <w:rPr>
          <w:rFonts w:asciiTheme="minorHAnsi" w:hAnsiTheme="minorHAnsi" w:cstheme="minorHAnsi"/>
          <w:lang w:val="pl-PL"/>
        </w:rPr>
        <w:t xml:space="preserve"> się w Centralnej Serwerowni Centralnego Zarządu Służby Więziennej był</w:t>
      </w:r>
      <w:r w:rsidRPr="00CB7CB6">
        <w:rPr>
          <w:rFonts w:asciiTheme="minorHAnsi" w:hAnsiTheme="minorHAnsi" w:cstheme="minorHAnsi"/>
          <w:lang w:val="pl-PL"/>
        </w:rPr>
        <w:t>o</w:t>
      </w:r>
      <w:r w:rsidR="006629FC" w:rsidRPr="00CB7CB6">
        <w:rPr>
          <w:rFonts w:asciiTheme="minorHAnsi" w:hAnsiTheme="minorHAnsi" w:cstheme="minorHAnsi"/>
          <w:lang w:val="pl-PL"/>
        </w:rPr>
        <w:t xml:space="preserve"> obsługiwan</w:t>
      </w:r>
      <w:r w:rsidRPr="00CB7CB6">
        <w:rPr>
          <w:rFonts w:asciiTheme="minorHAnsi" w:hAnsiTheme="minorHAnsi" w:cstheme="minorHAnsi"/>
          <w:lang w:val="pl-PL"/>
        </w:rPr>
        <w:t>e</w:t>
      </w:r>
      <w:r w:rsidR="006629FC" w:rsidRPr="00CB7CB6">
        <w:rPr>
          <w:rFonts w:asciiTheme="minorHAnsi" w:hAnsiTheme="minorHAnsi" w:cstheme="minorHAnsi"/>
          <w:lang w:val="pl-PL"/>
        </w:rPr>
        <w:t xml:space="preserve"> zdalnie przez personel Wykonawcy oraz Administratorów Zamawiającego.</w:t>
      </w:r>
    </w:p>
    <w:p w:rsidR="006629FC" w:rsidRPr="00CB7CB6" w:rsidRDefault="006629FC" w:rsidP="00EB4AF8">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Wykonawca zobowiązany jest do dosta</w:t>
      </w:r>
      <w:r w:rsidR="002B4A3B" w:rsidRPr="00CB7CB6">
        <w:rPr>
          <w:rFonts w:asciiTheme="minorHAnsi" w:hAnsiTheme="minorHAnsi" w:cstheme="minorHAnsi"/>
          <w:lang w:val="pl-PL"/>
        </w:rPr>
        <w:t>wy</w:t>
      </w:r>
      <w:r w:rsidRPr="00CB7CB6">
        <w:rPr>
          <w:rFonts w:asciiTheme="minorHAnsi" w:hAnsiTheme="minorHAnsi" w:cstheme="minorHAnsi"/>
          <w:lang w:val="pl-PL"/>
        </w:rPr>
        <w:t xml:space="preserve"> i przekazania Zamawiającemu skonfigurowanych stacji roboczych wyposażonych w niezbędne oprogramowanie umożliwiających pracę w Aplikacji SDE24. Wykonawca dostarczy stacje robocze do niżej wymienionych lokalizacji:</w:t>
      </w:r>
    </w:p>
    <w:p w:rsidR="006629FC" w:rsidRPr="00CB7CB6" w:rsidRDefault="006629FC" w:rsidP="00EB4AF8">
      <w:pPr>
        <w:pStyle w:val="Akapitzlist"/>
        <w:numPr>
          <w:ilvl w:val="0"/>
          <w:numId w:val="20"/>
        </w:numPr>
        <w:spacing w:after="0" w:line="360" w:lineRule="auto"/>
        <w:ind w:left="0" w:firstLine="0"/>
        <w:jc w:val="both"/>
        <w:outlineLvl w:val="1"/>
        <w:rPr>
          <w:rFonts w:asciiTheme="minorHAnsi" w:hAnsiTheme="minorHAnsi" w:cstheme="minorHAnsi"/>
        </w:rPr>
      </w:pPr>
      <w:r w:rsidRPr="00CB7CB6">
        <w:rPr>
          <w:rFonts w:asciiTheme="minorHAnsi" w:hAnsiTheme="minorHAnsi" w:cstheme="minorHAnsi"/>
        </w:rPr>
        <w:t>37 sztuk do siedziby Zamawiającego przy ulicy Zwycięzców 34 w Warszawie;</w:t>
      </w:r>
    </w:p>
    <w:p w:rsidR="006629FC" w:rsidRPr="00CB7CB6" w:rsidRDefault="006629FC" w:rsidP="00EB4AF8">
      <w:pPr>
        <w:pStyle w:val="Akapitzlist"/>
        <w:numPr>
          <w:ilvl w:val="0"/>
          <w:numId w:val="20"/>
        </w:numPr>
        <w:spacing w:after="0" w:line="360" w:lineRule="auto"/>
        <w:ind w:left="0" w:firstLine="0"/>
        <w:jc w:val="both"/>
        <w:outlineLvl w:val="1"/>
        <w:rPr>
          <w:rFonts w:asciiTheme="minorHAnsi" w:hAnsiTheme="minorHAnsi" w:cstheme="minorHAnsi"/>
        </w:rPr>
      </w:pPr>
      <w:r w:rsidRPr="00CB7CB6">
        <w:rPr>
          <w:rFonts w:asciiTheme="minorHAnsi" w:hAnsiTheme="minorHAnsi" w:cstheme="minorHAnsi"/>
        </w:rPr>
        <w:t xml:space="preserve">Po jednej stacji roboczej do </w:t>
      </w:r>
      <w:r w:rsidR="003E14D1" w:rsidRPr="00CB7CB6">
        <w:rPr>
          <w:rFonts w:asciiTheme="minorHAnsi" w:hAnsiTheme="minorHAnsi" w:cstheme="minorHAnsi"/>
        </w:rPr>
        <w:t xml:space="preserve">każdej z </w:t>
      </w:r>
      <w:r w:rsidRPr="00CB7CB6">
        <w:rPr>
          <w:rFonts w:asciiTheme="minorHAnsi" w:hAnsiTheme="minorHAnsi" w:cstheme="minorHAnsi"/>
        </w:rPr>
        <w:t xml:space="preserve">lokalizacji </w:t>
      </w:r>
      <w:r w:rsidR="003E14D1" w:rsidRPr="00CB7CB6">
        <w:rPr>
          <w:rFonts w:asciiTheme="minorHAnsi" w:hAnsiTheme="minorHAnsi" w:cstheme="minorHAnsi"/>
        </w:rPr>
        <w:t xml:space="preserve">wskazanej w pkt. </w:t>
      </w:r>
      <w:r w:rsidR="00293CE9" w:rsidRPr="00CB7CB6">
        <w:rPr>
          <w:rFonts w:asciiTheme="minorHAnsi" w:hAnsiTheme="minorHAnsi" w:cstheme="minorHAnsi"/>
        </w:rPr>
        <w:t>2</w:t>
      </w:r>
      <w:r w:rsidR="003E14D1" w:rsidRPr="00CB7CB6">
        <w:rPr>
          <w:rFonts w:asciiTheme="minorHAnsi" w:hAnsiTheme="minorHAnsi" w:cstheme="minorHAnsi"/>
        </w:rPr>
        <w:t>.3. Załącznika nr 2B do Umowy – „Urządzenia monitorujące”.</w:t>
      </w:r>
    </w:p>
    <w:p w:rsidR="006629FC" w:rsidRPr="00CB7CB6" w:rsidRDefault="006629FC" w:rsidP="00EB4AF8">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 xml:space="preserve">Wykonawca zobowiązany jest do </w:t>
      </w:r>
      <w:r w:rsidR="002B4A3B" w:rsidRPr="00CB7CB6">
        <w:rPr>
          <w:rFonts w:asciiTheme="minorHAnsi" w:hAnsiTheme="minorHAnsi" w:cstheme="minorHAnsi"/>
          <w:lang w:val="pl-PL"/>
        </w:rPr>
        <w:t xml:space="preserve">dostawy </w:t>
      </w:r>
      <w:r w:rsidRPr="00CB7CB6">
        <w:rPr>
          <w:rFonts w:asciiTheme="minorHAnsi" w:hAnsiTheme="minorHAnsi" w:cstheme="minorHAnsi"/>
          <w:lang w:val="pl-PL"/>
        </w:rPr>
        <w:t>i przekazania Zamawiającemu monitorów komputerowych. Wykonawca dostarczy monitory komputerowe do niżej wymienionych lokalizacji:</w:t>
      </w:r>
    </w:p>
    <w:p w:rsidR="006629FC" w:rsidRPr="00CB7CB6" w:rsidRDefault="006629FC" w:rsidP="00EB4AF8">
      <w:pPr>
        <w:pStyle w:val="Akapitzlist"/>
        <w:numPr>
          <w:ilvl w:val="0"/>
          <w:numId w:val="21"/>
        </w:numPr>
        <w:spacing w:after="0" w:line="360" w:lineRule="auto"/>
        <w:ind w:left="0" w:firstLine="0"/>
        <w:jc w:val="both"/>
        <w:outlineLvl w:val="1"/>
        <w:rPr>
          <w:rFonts w:asciiTheme="minorHAnsi" w:hAnsiTheme="minorHAnsi" w:cstheme="minorHAnsi"/>
        </w:rPr>
      </w:pPr>
      <w:r w:rsidRPr="00CB7CB6">
        <w:rPr>
          <w:rFonts w:asciiTheme="minorHAnsi" w:hAnsiTheme="minorHAnsi" w:cstheme="minorHAnsi"/>
        </w:rPr>
        <w:t>47 sztuk do siedziby Zamawiającego przy ulicy Zwycięzców 34 w Warszawie;</w:t>
      </w:r>
    </w:p>
    <w:p w:rsidR="006629FC" w:rsidRPr="00CB7CB6" w:rsidRDefault="006629FC" w:rsidP="00EB4AF8">
      <w:pPr>
        <w:pStyle w:val="Akapitzlist"/>
        <w:numPr>
          <w:ilvl w:val="0"/>
          <w:numId w:val="21"/>
        </w:numPr>
        <w:spacing w:after="0" w:line="360" w:lineRule="auto"/>
        <w:ind w:left="0" w:firstLine="0"/>
        <w:jc w:val="both"/>
        <w:outlineLvl w:val="1"/>
        <w:rPr>
          <w:rFonts w:asciiTheme="minorHAnsi" w:hAnsiTheme="minorHAnsi" w:cstheme="minorHAnsi"/>
        </w:rPr>
      </w:pPr>
      <w:r w:rsidRPr="00CB7CB6">
        <w:rPr>
          <w:rFonts w:asciiTheme="minorHAnsi" w:hAnsiTheme="minorHAnsi" w:cstheme="minorHAnsi"/>
        </w:rPr>
        <w:t xml:space="preserve">Po jednym monitorze komputerowym </w:t>
      </w:r>
      <w:r w:rsidR="003E14D1" w:rsidRPr="00CB7CB6">
        <w:rPr>
          <w:rFonts w:asciiTheme="minorHAnsi" w:hAnsiTheme="minorHAnsi" w:cstheme="minorHAnsi"/>
        </w:rPr>
        <w:t xml:space="preserve">do każdej lokalizacji wskazanej w pkt. </w:t>
      </w:r>
      <w:r w:rsidR="00293CE9" w:rsidRPr="00CB7CB6">
        <w:rPr>
          <w:rFonts w:asciiTheme="minorHAnsi" w:hAnsiTheme="minorHAnsi" w:cstheme="minorHAnsi"/>
        </w:rPr>
        <w:t>2</w:t>
      </w:r>
      <w:r w:rsidR="003E14D1" w:rsidRPr="00CB7CB6">
        <w:rPr>
          <w:rFonts w:asciiTheme="minorHAnsi" w:hAnsiTheme="minorHAnsi" w:cstheme="minorHAnsi"/>
        </w:rPr>
        <w:t>.3. Załącznika nr 2B do Umowy – „Urządzenia monitorujące”.</w:t>
      </w:r>
    </w:p>
    <w:p w:rsidR="003E14D1" w:rsidRPr="00CB7CB6" w:rsidRDefault="006629FC" w:rsidP="00EB4AF8">
      <w:pPr>
        <w:pStyle w:val="Akapitzlist"/>
        <w:numPr>
          <w:ilvl w:val="0"/>
          <w:numId w:val="21"/>
        </w:numPr>
        <w:spacing w:after="0" w:line="360" w:lineRule="auto"/>
        <w:ind w:left="0" w:firstLine="0"/>
        <w:jc w:val="both"/>
        <w:outlineLvl w:val="1"/>
        <w:rPr>
          <w:rFonts w:asciiTheme="minorHAnsi" w:hAnsiTheme="minorHAnsi" w:cstheme="minorHAnsi"/>
        </w:rPr>
      </w:pPr>
      <w:r w:rsidRPr="00CB7CB6">
        <w:rPr>
          <w:rFonts w:asciiTheme="minorHAnsi" w:hAnsiTheme="minorHAnsi" w:cstheme="minorHAnsi"/>
        </w:rPr>
        <w:t xml:space="preserve">Wykonawca zobowiązany jest do </w:t>
      </w:r>
      <w:r w:rsidR="002B4A3B" w:rsidRPr="00CB7CB6">
        <w:rPr>
          <w:rFonts w:asciiTheme="minorHAnsi" w:hAnsiTheme="minorHAnsi" w:cstheme="minorHAnsi"/>
        </w:rPr>
        <w:t xml:space="preserve">dostawy </w:t>
      </w:r>
      <w:r w:rsidRPr="00CB7CB6">
        <w:rPr>
          <w:rFonts w:asciiTheme="minorHAnsi" w:hAnsiTheme="minorHAnsi" w:cstheme="minorHAnsi"/>
        </w:rPr>
        <w:t>i przekazania Zamawiającemu urządzeń podtrzymujących zasilanie</w:t>
      </w:r>
      <w:r w:rsidR="00977969" w:rsidRPr="00CB7CB6">
        <w:rPr>
          <w:rFonts w:asciiTheme="minorHAnsi" w:hAnsiTheme="minorHAnsi" w:cstheme="minorHAnsi"/>
        </w:rPr>
        <w:t xml:space="preserve"> (UPS) stacji roboczych</w:t>
      </w:r>
      <w:r w:rsidRPr="00CB7CB6">
        <w:rPr>
          <w:rFonts w:asciiTheme="minorHAnsi" w:hAnsiTheme="minorHAnsi" w:cstheme="minorHAnsi"/>
        </w:rPr>
        <w:t xml:space="preserve">. Wykonawca dostarczy po jednym urządzeniu podtrzymującym zasilanie </w:t>
      </w:r>
      <w:r w:rsidR="003E14D1" w:rsidRPr="00CB7CB6">
        <w:rPr>
          <w:rFonts w:asciiTheme="minorHAnsi" w:hAnsiTheme="minorHAnsi" w:cstheme="minorHAnsi"/>
        </w:rPr>
        <w:t xml:space="preserve">do każdej lokalizacji wskazanej w pkt. </w:t>
      </w:r>
      <w:r w:rsidR="00293CE9" w:rsidRPr="00CB7CB6">
        <w:rPr>
          <w:rFonts w:asciiTheme="minorHAnsi" w:hAnsiTheme="minorHAnsi" w:cstheme="minorHAnsi"/>
        </w:rPr>
        <w:t>2</w:t>
      </w:r>
      <w:r w:rsidR="003E14D1" w:rsidRPr="00CB7CB6">
        <w:rPr>
          <w:rFonts w:asciiTheme="minorHAnsi" w:hAnsiTheme="minorHAnsi" w:cstheme="minorHAnsi"/>
        </w:rPr>
        <w:t>.3. Załącznika nr 2B do Umowy – „Urządzenia monitorujące”.</w:t>
      </w:r>
    </w:p>
    <w:p w:rsidR="006629FC" w:rsidRPr="00CB7CB6" w:rsidRDefault="006629FC" w:rsidP="00EB4AF8">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 xml:space="preserve">Wykonawca zobowiązany jest do </w:t>
      </w:r>
      <w:r w:rsidR="002B4A3B" w:rsidRPr="00CB7CB6">
        <w:rPr>
          <w:rFonts w:asciiTheme="minorHAnsi" w:hAnsiTheme="minorHAnsi" w:cstheme="minorHAnsi"/>
          <w:lang w:val="pl-PL"/>
        </w:rPr>
        <w:t xml:space="preserve">dostawy w formie </w:t>
      </w:r>
      <w:r w:rsidR="003532BC" w:rsidRPr="00CB7CB6">
        <w:rPr>
          <w:rFonts w:asciiTheme="minorHAnsi" w:hAnsiTheme="minorHAnsi" w:cstheme="minorHAnsi"/>
          <w:lang w:val="pl-PL"/>
        </w:rPr>
        <w:t>najmu</w:t>
      </w:r>
      <w:r w:rsidRPr="00CB7CB6">
        <w:rPr>
          <w:rFonts w:asciiTheme="minorHAnsi" w:hAnsiTheme="minorHAnsi" w:cstheme="minorHAnsi"/>
          <w:lang w:val="pl-PL"/>
        </w:rPr>
        <w:t xml:space="preserve"> Zamawiającemu drukarek laserowych, monochromatycznych. Wykonawca dostarczy drukarki laserowe monochromatyczne do niżej wymienionych lokalizacj</w:t>
      </w:r>
      <w:r w:rsidR="00293CE9" w:rsidRPr="00CB7CB6">
        <w:rPr>
          <w:rFonts w:asciiTheme="minorHAnsi" w:hAnsiTheme="minorHAnsi" w:cstheme="minorHAnsi"/>
          <w:lang w:val="pl-PL"/>
        </w:rPr>
        <w:t>i</w:t>
      </w:r>
      <w:r w:rsidRPr="00CB7CB6">
        <w:rPr>
          <w:rFonts w:asciiTheme="minorHAnsi" w:hAnsiTheme="minorHAnsi" w:cstheme="minorHAnsi"/>
          <w:lang w:val="pl-PL"/>
        </w:rPr>
        <w:t>:</w:t>
      </w:r>
    </w:p>
    <w:p w:rsidR="006629FC" w:rsidRPr="00CB7CB6" w:rsidRDefault="003532BC" w:rsidP="00EB4AF8">
      <w:pPr>
        <w:pStyle w:val="OPZLista1"/>
        <w:numPr>
          <w:ilvl w:val="0"/>
          <w:numId w:val="22"/>
        </w:numPr>
        <w:spacing w:before="0" w:line="360" w:lineRule="auto"/>
        <w:ind w:left="0" w:firstLine="0"/>
        <w:outlineLvl w:val="1"/>
        <w:rPr>
          <w:rFonts w:asciiTheme="minorHAnsi" w:hAnsiTheme="minorHAnsi" w:cstheme="minorHAnsi"/>
          <w:lang w:val="pl-PL"/>
        </w:rPr>
      </w:pPr>
      <w:r w:rsidRPr="00CB7CB6">
        <w:rPr>
          <w:rFonts w:asciiTheme="minorHAnsi" w:hAnsiTheme="minorHAnsi" w:cstheme="minorHAnsi"/>
          <w:lang w:val="pl-PL"/>
        </w:rPr>
        <w:t>3</w:t>
      </w:r>
      <w:r w:rsidR="006629FC" w:rsidRPr="00CB7CB6">
        <w:rPr>
          <w:rFonts w:asciiTheme="minorHAnsi" w:hAnsiTheme="minorHAnsi" w:cstheme="minorHAnsi"/>
          <w:lang w:val="pl-PL"/>
        </w:rPr>
        <w:t xml:space="preserve"> sztuki do siedziby Zamawiającego przy ulicy Zwycięzców 34 w Warszawie;</w:t>
      </w:r>
    </w:p>
    <w:p w:rsidR="003E14D1" w:rsidRPr="00CB7CB6" w:rsidRDefault="006629FC" w:rsidP="003532BC">
      <w:pPr>
        <w:pStyle w:val="Akapitzlist"/>
        <w:numPr>
          <w:ilvl w:val="0"/>
          <w:numId w:val="22"/>
        </w:numPr>
        <w:spacing w:after="0" w:line="360" w:lineRule="auto"/>
        <w:ind w:left="0" w:firstLine="0"/>
        <w:jc w:val="both"/>
        <w:outlineLvl w:val="1"/>
        <w:rPr>
          <w:rFonts w:asciiTheme="minorHAnsi" w:hAnsiTheme="minorHAnsi" w:cstheme="minorHAnsi"/>
        </w:rPr>
      </w:pPr>
      <w:r w:rsidRPr="00CB7CB6">
        <w:rPr>
          <w:rFonts w:asciiTheme="minorHAnsi" w:hAnsiTheme="minorHAnsi" w:cstheme="minorHAnsi"/>
        </w:rPr>
        <w:t xml:space="preserve">po jednej drukarce laserowej monochromatycznej </w:t>
      </w:r>
      <w:r w:rsidR="003E14D1" w:rsidRPr="00CB7CB6">
        <w:rPr>
          <w:rFonts w:asciiTheme="minorHAnsi" w:hAnsiTheme="minorHAnsi" w:cstheme="minorHAnsi"/>
        </w:rPr>
        <w:t>do każdej lokalizacji wskazanej w</w:t>
      </w:r>
      <w:r w:rsidR="00EB4AF8" w:rsidRPr="00CB7CB6">
        <w:rPr>
          <w:rFonts w:asciiTheme="minorHAnsi" w:hAnsiTheme="minorHAnsi" w:cstheme="minorHAnsi"/>
        </w:rPr>
        <w:t> </w:t>
      </w:r>
      <w:r w:rsidR="003E14D1" w:rsidRPr="00CB7CB6">
        <w:rPr>
          <w:rFonts w:asciiTheme="minorHAnsi" w:hAnsiTheme="minorHAnsi" w:cstheme="minorHAnsi"/>
        </w:rPr>
        <w:t>pkt.</w:t>
      </w:r>
      <w:r w:rsidR="00EB4AF8" w:rsidRPr="00CB7CB6">
        <w:rPr>
          <w:rFonts w:asciiTheme="minorHAnsi" w:hAnsiTheme="minorHAnsi" w:cstheme="minorHAnsi"/>
        </w:rPr>
        <w:t> </w:t>
      </w:r>
      <w:r w:rsidR="00293CE9" w:rsidRPr="00CB7CB6">
        <w:rPr>
          <w:rFonts w:asciiTheme="minorHAnsi" w:hAnsiTheme="minorHAnsi" w:cstheme="minorHAnsi"/>
        </w:rPr>
        <w:t>2</w:t>
      </w:r>
      <w:r w:rsidR="003E14D1" w:rsidRPr="00CB7CB6">
        <w:rPr>
          <w:rFonts w:asciiTheme="minorHAnsi" w:hAnsiTheme="minorHAnsi" w:cstheme="minorHAnsi"/>
        </w:rPr>
        <w:t>.3.</w:t>
      </w:r>
      <w:r w:rsidR="00EB4AF8" w:rsidRPr="00CB7CB6">
        <w:rPr>
          <w:rFonts w:asciiTheme="minorHAnsi" w:hAnsiTheme="minorHAnsi" w:cstheme="minorHAnsi"/>
        </w:rPr>
        <w:t> </w:t>
      </w:r>
      <w:r w:rsidR="003E14D1" w:rsidRPr="00CB7CB6">
        <w:rPr>
          <w:rFonts w:asciiTheme="minorHAnsi" w:hAnsiTheme="minorHAnsi" w:cstheme="minorHAnsi"/>
        </w:rPr>
        <w:t>Załącznika nr 2B do Umowy – „Urządzenia monitorujące”.</w:t>
      </w:r>
    </w:p>
    <w:p w:rsidR="006629FC" w:rsidRPr="00CB7CB6" w:rsidRDefault="006629FC" w:rsidP="00EB4AF8">
      <w:pPr>
        <w:pStyle w:val="OPZLista1"/>
        <w:numPr>
          <w:ilvl w:val="0"/>
          <w:numId w:val="22"/>
        </w:numPr>
        <w:spacing w:before="0" w:line="360" w:lineRule="auto"/>
        <w:ind w:left="0" w:firstLine="0"/>
        <w:outlineLvl w:val="1"/>
        <w:rPr>
          <w:rFonts w:asciiTheme="minorHAnsi" w:hAnsiTheme="minorHAnsi" w:cstheme="minorHAnsi"/>
          <w:lang w:val="pl-PL"/>
        </w:rPr>
      </w:pPr>
      <w:r w:rsidRPr="00CB7CB6">
        <w:rPr>
          <w:rFonts w:asciiTheme="minorHAnsi" w:hAnsiTheme="minorHAnsi" w:cstheme="minorHAnsi"/>
          <w:lang w:val="pl-PL"/>
        </w:rPr>
        <w:t xml:space="preserve">Wykonawca zobowiązany jest do </w:t>
      </w:r>
      <w:r w:rsidR="002B4A3B" w:rsidRPr="00CB7CB6">
        <w:rPr>
          <w:rFonts w:asciiTheme="minorHAnsi" w:hAnsiTheme="minorHAnsi" w:cstheme="minorHAnsi"/>
          <w:lang w:val="pl-PL"/>
        </w:rPr>
        <w:t xml:space="preserve">dostawy w formie </w:t>
      </w:r>
      <w:r w:rsidR="003532BC" w:rsidRPr="00CB7CB6">
        <w:rPr>
          <w:rFonts w:asciiTheme="minorHAnsi" w:hAnsiTheme="minorHAnsi" w:cstheme="minorHAnsi"/>
          <w:lang w:val="pl-PL"/>
        </w:rPr>
        <w:t>najmu</w:t>
      </w:r>
      <w:r w:rsidR="002B4A3B" w:rsidRPr="00CB7CB6">
        <w:rPr>
          <w:rFonts w:asciiTheme="minorHAnsi" w:hAnsiTheme="minorHAnsi" w:cstheme="minorHAnsi"/>
          <w:lang w:val="pl-PL"/>
        </w:rPr>
        <w:t xml:space="preserve"> </w:t>
      </w:r>
      <w:r w:rsidRPr="00CB7CB6">
        <w:rPr>
          <w:rFonts w:asciiTheme="minorHAnsi" w:hAnsiTheme="minorHAnsi" w:cstheme="minorHAnsi"/>
          <w:lang w:val="pl-PL"/>
        </w:rPr>
        <w:t>i przekazania Zamawiającemu wielofunkcyjnego urządzenia laserowego, monochromatycznego. Wykonawca dostarczy jedno urządzenie wielofunkcyjne laserowe, monochromatyczne do siedziby Zamawiającego przy ulicy Zwycięzców 34 w Warszawie.</w:t>
      </w:r>
    </w:p>
    <w:p w:rsidR="006629FC" w:rsidRPr="00CB7CB6" w:rsidRDefault="006629FC" w:rsidP="00EB4AF8">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 xml:space="preserve">Wykonawca zobowiązany jest do </w:t>
      </w:r>
      <w:r w:rsidR="002B4A3B" w:rsidRPr="00CB7CB6">
        <w:rPr>
          <w:rFonts w:asciiTheme="minorHAnsi" w:hAnsiTheme="minorHAnsi" w:cstheme="minorHAnsi"/>
          <w:lang w:val="pl-PL"/>
        </w:rPr>
        <w:t>dostawy</w:t>
      </w:r>
      <w:r w:rsidR="003532BC" w:rsidRPr="00CB7CB6">
        <w:rPr>
          <w:rFonts w:asciiTheme="minorHAnsi" w:hAnsiTheme="minorHAnsi" w:cstheme="minorHAnsi"/>
          <w:lang w:val="pl-PL"/>
        </w:rPr>
        <w:t xml:space="preserve"> w fo</w:t>
      </w:r>
      <w:r w:rsidR="00621731" w:rsidRPr="00CB7CB6">
        <w:rPr>
          <w:rFonts w:asciiTheme="minorHAnsi" w:hAnsiTheme="minorHAnsi" w:cstheme="minorHAnsi"/>
          <w:lang w:val="pl-PL"/>
        </w:rPr>
        <w:t>rmie najmu</w:t>
      </w:r>
      <w:r w:rsidRPr="00CB7CB6">
        <w:rPr>
          <w:rFonts w:asciiTheme="minorHAnsi" w:hAnsiTheme="minorHAnsi" w:cstheme="minorHAnsi"/>
          <w:lang w:val="pl-PL"/>
        </w:rPr>
        <w:t xml:space="preserve"> Zamawiającemu systemu telekomunikacyjnego. Wykonawca dostarczy system telekomunikacyjny do siedziby Zamawiającego przy ulicy Zwycięzców 34 w Warszawie.</w:t>
      </w:r>
    </w:p>
    <w:p w:rsidR="006629FC" w:rsidRPr="00CB7CB6" w:rsidRDefault="006629FC" w:rsidP="00EB4AF8">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 xml:space="preserve">Wykonawca zobowiązany jest do </w:t>
      </w:r>
      <w:r w:rsidR="002B4A3B" w:rsidRPr="00CB7CB6">
        <w:rPr>
          <w:rFonts w:asciiTheme="minorHAnsi" w:hAnsiTheme="minorHAnsi" w:cstheme="minorHAnsi"/>
          <w:lang w:val="pl-PL"/>
        </w:rPr>
        <w:t xml:space="preserve">dostawy </w:t>
      </w:r>
      <w:r w:rsidRPr="00CB7CB6">
        <w:rPr>
          <w:rFonts w:asciiTheme="minorHAnsi" w:hAnsiTheme="minorHAnsi" w:cstheme="minorHAnsi"/>
          <w:lang w:val="pl-PL"/>
        </w:rPr>
        <w:t xml:space="preserve">i przekazania Zamawiającemu infrastruktury i usług Public </w:t>
      </w:r>
      <w:proofErr w:type="spellStart"/>
      <w:r w:rsidRPr="00CB7CB6">
        <w:rPr>
          <w:rFonts w:asciiTheme="minorHAnsi" w:hAnsiTheme="minorHAnsi" w:cstheme="minorHAnsi"/>
          <w:lang w:val="pl-PL"/>
        </w:rPr>
        <w:t>Key</w:t>
      </w:r>
      <w:proofErr w:type="spellEnd"/>
      <w:r w:rsidRPr="00CB7CB6">
        <w:rPr>
          <w:rFonts w:asciiTheme="minorHAnsi" w:hAnsiTheme="minorHAnsi" w:cstheme="minorHAnsi"/>
          <w:lang w:val="pl-PL"/>
        </w:rPr>
        <w:t xml:space="preserve"> </w:t>
      </w:r>
      <w:proofErr w:type="spellStart"/>
      <w:r w:rsidRPr="00CB7CB6">
        <w:rPr>
          <w:rFonts w:asciiTheme="minorHAnsi" w:hAnsiTheme="minorHAnsi" w:cstheme="minorHAnsi"/>
          <w:lang w:val="pl-PL"/>
        </w:rPr>
        <w:t>Infrastructure</w:t>
      </w:r>
      <w:proofErr w:type="spellEnd"/>
      <w:r w:rsidRPr="00CB7CB6">
        <w:rPr>
          <w:rFonts w:asciiTheme="minorHAnsi" w:hAnsiTheme="minorHAnsi" w:cstheme="minorHAnsi"/>
          <w:lang w:val="pl-PL"/>
        </w:rPr>
        <w:t xml:space="preserve"> (PKI). Wykonawca dostarczy infrastrukturę i usługę Public </w:t>
      </w:r>
      <w:proofErr w:type="spellStart"/>
      <w:r w:rsidRPr="00CB7CB6">
        <w:rPr>
          <w:rFonts w:asciiTheme="minorHAnsi" w:hAnsiTheme="minorHAnsi" w:cstheme="minorHAnsi"/>
          <w:lang w:val="pl-PL"/>
        </w:rPr>
        <w:t>Key</w:t>
      </w:r>
      <w:proofErr w:type="spellEnd"/>
      <w:r w:rsidRPr="00CB7CB6">
        <w:rPr>
          <w:rFonts w:asciiTheme="minorHAnsi" w:hAnsiTheme="minorHAnsi" w:cstheme="minorHAnsi"/>
          <w:lang w:val="pl-PL"/>
        </w:rPr>
        <w:t xml:space="preserve"> </w:t>
      </w:r>
      <w:proofErr w:type="spellStart"/>
      <w:r w:rsidRPr="00CB7CB6">
        <w:rPr>
          <w:rFonts w:asciiTheme="minorHAnsi" w:hAnsiTheme="minorHAnsi" w:cstheme="minorHAnsi"/>
          <w:lang w:val="pl-PL"/>
        </w:rPr>
        <w:t>Infrastructure</w:t>
      </w:r>
      <w:proofErr w:type="spellEnd"/>
      <w:r w:rsidRPr="00CB7CB6">
        <w:rPr>
          <w:rFonts w:asciiTheme="minorHAnsi" w:hAnsiTheme="minorHAnsi" w:cstheme="minorHAnsi"/>
          <w:lang w:val="pl-PL"/>
        </w:rPr>
        <w:t xml:space="preserve"> (PKI) do siedziby Zamawiającego przy ulicy Zwycięzców 34 w Warszawie.</w:t>
      </w:r>
    </w:p>
    <w:p w:rsidR="00621731" w:rsidRPr="00CB7CB6" w:rsidRDefault="006629FC" w:rsidP="00621731">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lastRenderedPageBreak/>
        <w:t xml:space="preserve">Wykonawca zobowiązany jest do </w:t>
      </w:r>
      <w:r w:rsidR="002B4A3B" w:rsidRPr="00CB7CB6">
        <w:rPr>
          <w:rFonts w:asciiTheme="minorHAnsi" w:hAnsiTheme="minorHAnsi" w:cstheme="minorHAnsi"/>
          <w:lang w:val="pl-PL"/>
        </w:rPr>
        <w:t xml:space="preserve">dostawy </w:t>
      </w:r>
      <w:r w:rsidRPr="00CB7CB6">
        <w:rPr>
          <w:rFonts w:asciiTheme="minorHAnsi" w:hAnsiTheme="minorHAnsi" w:cstheme="minorHAnsi"/>
          <w:lang w:val="pl-PL"/>
        </w:rPr>
        <w:t xml:space="preserve">i przekazania Zamawiającemu </w:t>
      </w:r>
      <w:r w:rsidR="00977969" w:rsidRPr="00CB7CB6">
        <w:rPr>
          <w:rFonts w:asciiTheme="minorHAnsi" w:hAnsiTheme="minorHAnsi" w:cstheme="minorHAnsi"/>
          <w:lang w:val="pl-PL"/>
        </w:rPr>
        <w:t xml:space="preserve">Terminali </w:t>
      </w:r>
      <w:r w:rsidR="00305237" w:rsidRPr="00CB7CB6">
        <w:rPr>
          <w:rFonts w:asciiTheme="minorHAnsi" w:hAnsiTheme="minorHAnsi" w:cstheme="minorHAnsi"/>
          <w:lang w:val="pl-PL"/>
        </w:rPr>
        <w:t>mobilnych</w:t>
      </w:r>
      <w:r w:rsidR="00977969" w:rsidRPr="00CB7CB6">
        <w:rPr>
          <w:rFonts w:asciiTheme="minorHAnsi" w:hAnsiTheme="minorHAnsi" w:cstheme="minorHAnsi"/>
          <w:lang w:val="pl-PL"/>
        </w:rPr>
        <w:t xml:space="preserve"> dla Zespołów </w:t>
      </w:r>
      <w:r w:rsidR="00305237" w:rsidRPr="00CB7CB6">
        <w:rPr>
          <w:rFonts w:asciiTheme="minorHAnsi" w:hAnsiTheme="minorHAnsi" w:cstheme="minorHAnsi"/>
          <w:lang w:val="pl-PL"/>
        </w:rPr>
        <w:t>terenowych</w:t>
      </w:r>
      <w:r w:rsidR="00977969" w:rsidRPr="00CB7CB6">
        <w:rPr>
          <w:rFonts w:asciiTheme="minorHAnsi" w:hAnsiTheme="minorHAnsi" w:cstheme="minorHAnsi"/>
          <w:lang w:val="pl-PL"/>
        </w:rPr>
        <w:t>.</w:t>
      </w:r>
      <w:r w:rsidR="00621731" w:rsidRPr="00CB7CB6">
        <w:rPr>
          <w:rFonts w:asciiTheme="minorHAnsi" w:hAnsiTheme="minorHAnsi" w:cstheme="minorHAnsi"/>
          <w:lang w:val="pl-PL"/>
        </w:rPr>
        <w:t xml:space="preserve"> Wykonawca dostarczy Terminalne mobilne do niżej wymienionych lokalizacji:</w:t>
      </w:r>
    </w:p>
    <w:p w:rsidR="00621731" w:rsidRPr="00CB7CB6" w:rsidRDefault="00621731" w:rsidP="00621731">
      <w:pPr>
        <w:pStyle w:val="OPZLista1"/>
        <w:numPr>
          <w:ilvl w:val="0"/>
          <w:numId w:val="22"/>
        </w:numPr>
        <w:spacing w:before="0" w:line="360" w:lineRule="auto"/>
        <w:ind w:left="0" w:firstLine="0"/>
        <w:outlineLvl w:val="1"/>
        <w:rPr>
          <w:rFonts w:asciiTheme="minorHAnsi" w:hAnsiTheme="minorHAnsi" w:cstheme="minorHAnsi"/>
          <w:lang w:val="pl-PL"/>
        </w:rPr>
      </w:pPr>
      <w:r w:rsidRPr="00CB7CB6">
        <w:rPr>
          <w:rFonts w:asciiTheme="minorHAnsi" w:hAnsiTheme="minorHAnsi" w:cstheme="minorHAnsi"/>
          <w:lang w:val="pl-PL"/>
        </w:rPr>
        <w:t>2 sztuki do siedziby Zamawiającego przy ulicy Zwycięzców 34 w Warszawie;</w:t>
      </w:r>
    </w:p>
    <w:p w:rsidR="006629FC" w:rsidRPr="00CB7CB6" w:rsidRDefault="00621731" w:rsidP="00621731">
      <w:pPr>
        <w:pStyle w:val="Akapitzlist"/>
        <w:numPr>
          <w:ilvl w:val="0"/>
          <w:numId w:val="22"/>
        </w:numPr>
        <w:spacing w:after="0" w:line="360" w:lineRule="auto"/>
        <w:ind w:left="0" w:firstLine="0"/>
        <w:jc w:val="both"/>
        <w:outlineLvl w:val="1"/>
        <w:rPr>
          <w:rFonts w:asciiTheme="minorHAnsi" w:hAnsiTheme="minorHAnsi" w:cstheme="minorHAnsi"/>
        </w:rPr>
      </w:pPr>
      <w:r w:rsidRPr="00CB7CB6">
        <w:rPr>
          <w:rFonts w:asciiTheme="minorHAnsi" w:hAnsiTheme="minorHAnsi" w:cstheme="minorHAnsi"/>
        </w:rPr>
        <w:t>po jednym Terminalu mobilnym do każdej lokalizacji wskazanej w pkt. 2.3. Załącznika nr 2B do Umowy – „Urządzenia monitorujące”.</w:t>
      </w:r>
    </w:p>
    <w:p w:rsidR="006629FC" w:rsidRPr="00CB7CB6" w:rsidRDefault="006629FC" w:rsidP="00EB4AF8">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 xml:space="preserve">Wykonawca zobowiązany jest do </w:t>
      </w:r>
      <w:r w:rsidR="002B4A3B" w:rsidRPr="00CB7CB6">
        <w:rPr>
          <w:rFonts w:asciiTheme="minorHAnsi" w:hAnsiTheme="minorHAnsi" w:cstheme="minorHAnsi"/>
          <w:lang w:val="pl-PL"/>
        </w:rPr>
        <w:t xml:space="preserve">dostawy </w:t>
      </w:r>
      <w:r w:rsidRPr="00CB7CB6">
        <w:rPr>
          <w:rFonts w:asciiTheme="minorHAnsi" w:hAnsiTheme="minorHAnsi" w:cstheme="minorHAnsi"/>
          <w:lang w:val="pl-PL"/>
        </w:rPr>
        <w:t>i przekazania Zamawiającemu systemu monitoringu, kontroli, rejestracj</w:t>
      </w:r>
      <w:r w:rsidR="00621731" w:rsidRPr="00CB7CB6">
        <w:rPr>
          <w:rFonts w:asciiTheme="minorHAnsi" w:hAnsiTheme="minorHAnsi" w:cstheme="minorHAnsi"/>
          <w:lang w:val="pl-PL"/>
        </w:rPr>
        <w:t>i</w:t>
      </w:r>
      <w:r w:rsidRPr="00CB7CB6">
        <w:rPr>
          <w:rFonts w:asciiTheme="minorHAnsi" w:hAnsiTheme="minorHAnsi" w:cstheme="minorHAnsi"/>
          <w:lang w:val="pl-PL"/>
        </w:rPr>
        <w:t xml:space="preserve"> i audyt</w:t>
      </w:r>
      <w:r w:rsidR="00621731" w:rsidRPr="00CB7CB6">
        <w:rPr>
          <w:rFonts w:asciiTheme="minorHAnsi" w:hAnsiTheme="minorHAnsi" w:cstheme="minorHAnsi"/>
          <w:lang w:val="pl-PL"/>
        </w:rPr>
        <w:t>u</w:t>
      </w:r>
      <w:r w:rsidRPr="00CB7CB6">
        <w:rPr>
          <w:rFonts w:asciiTheme="minorHAnsi" w:hAnsiTheme="minorHAnsi" w:cstheme="minorHAnsi"/>
          <w:lang w:val="pl-PL"/>
        </w:rPr>
        <w:t xml:space="preserve"> zdalnych sesji administracyjnych. Wykonawca dostarczy system monitoringu, kontroli, rejestracji i audytu zdalnych sesji administracyjnych do siedziby Zamawiającego przy ulicy Zwycięzców 34 w Warszawie.</w:t>
      </w:r>
    </w:p>
    <w:p w:rsidR="00A518DC" w:rsidRPr="008032A5" w:rsidRDefault="00A518DC" w:rsidP="00EB4AF8">
      <w:pPr>
        <w:pStyle w:val="OPZLista1"/>
        <w:spacing w:before="0" w:line="360" w:lineRule="auto"/>
        <w:outlineLvl w:val="0"/>
        <w:rPr>
          <w:rFonts w:asciiTheme="minorHAnsi" w:hAnsiTheme="minorHAnsi" w:cstheme="minorHAnsi"/>
          <w:lang w:val="pl-PL"/>
        </w:rPr>
      </w:pPr>
      <w:r w:rsidRPr="008032A5">
        <w:rPr>
          <w:rFonts w:asciiTheme="minorHAnsi" w:hAnsiTheme="minorHAnsi" w:cstheme="minorHAnsi"/>
          <w:lang w:val="pl-PL"/>
        </w:rPr>
        <w:t>Wykonawca zobowiązany jest do dostawy i przekazania Zamawiającemu</w:t>
      </w:r>
      <w:r w:rsidR="008032A5" w:rsidRPr="008032A5">
        <w:rPr>
          <w:rFonts w:asciiTheme="minorHAnsi" w:hAnsiTheme="minorHAnsi" w:cstheme="minorHAnsi"/>
          <w:lang w:val="pl-PL"/>
        </w:rPr>
        <w:t xml:space="preserve"> 10</w:t>
      </w:r>
      <w:r w:rsidRPr="008032A5">
        <w:rPr>
          <w:rFonts w:asciiTheme="minorHAnsi" w:hAnsiTheme="minorHAnsi" w:cstheme="minorHAnsi"/>
          <w:lang w:val="pl-PL"/>
        </w:rPr>
        <w:t xml:space="preserve"> komputerów przenośnych. Wykonawca dostarczy komputery przenośne do siedziby Zamawiającego przy ulicy Zwycięzców 34 w Warszawie.</w:t>
      </w:r>
    </w:p>
    <w:p w:rsidR="006629FC" w:rsidRPr="00CB7CB6" w:rsidRDefault="006629FC" w:rsidP="00EB4AF8">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 xml:space="preserve">Wykonawca zobowiązany jest do </w:t>
      </w:r>
      <w:r w:rsidR="00621731" w:rsidRPr="00CB7CB6">
        <w:rPr>
          <w:rFonts w:asciiTheme="minorHAnsi" w:hAnsiTheme="minorHAnsi" w:cstheme="minorHAnsi"/>
          <w:lang w:val="pl-PL"/>
        </w:rPr>
        <w:t xml:space="preserve">dostarczenia, </w:t>
      </w:r>
      <w:r w:rsidRPr="00CB7CB6">
        <w:rPr>
          <w:rFonts w:asciiTheme="minorHAnsi" w:hAnsiTheme="minorHAnsi" w:cstheme="minorHAnsi"/>
          <w:lang w:val="pl-PL"/>
        </w:rPr>
        <w:t xml:space="preserve">zorganizowania i </w:t>
      </w:r>
      <w:r w:rsidR="00621731" w:rsidRPr="00CB7CB6">
        <w:rPr>
          <w:rFonts w:asciiTheme="minorHAnsi" w:hAnsiTheme="minorHAnsi" w:cstheme="minorHAnsi"/>
          <w:lang w:val="pl-PL"/>
        </w:rPr>
        <w:t xml:space="preserve">uruchomienia łącz internetowych, </w:t>
      </w:r>
      <w:r w:rsidRPr="00CB7CB6">
        <w:rPr>
          <w:rFonts w:asciiTheme="minorHAnsi" w:hAnsiTheme="minorHAnsi" w:cstheme="minorHAnsi"/>
          <w:lang w:val="pl-PL"/>
        </w:rPr>
        <w:t xml:space="preserve"> sieci łączności mobilnej </w:t>
      </w:r>
      <w:r w:rsidR="009C709C" w:rsidRPr="00CB7CB6">
        <w:rPr>
          <w:rFonts w:asciiTheme="minorHAnsi" w:hAnsiTheme="minorHAnsi" w:cstheme="minorHAnsi"/>
          <w:lang w:val="pl-PL"/>
        </w:rPr>
        <w:t xml:space="preserve">na potrzeby komunikacji z </w:t>
      </w:r>
      <w:r w:rsidR="00293CE9" w:rsidRPr="00CB7CB6">
        <w:rPr>
          <w:rFonts w:asciiTheme="minorHAnsi" w:hAnsiTheme="minorHAnsi" w:cstheme="minorHAnsi"/>
          <w:lang w:val="pl-PL"/>
        </w:rPr>
        <w:t>Urządze</w:t>
      </w:r>
      <w:r w:rsidR="009C709C" w:rsidRPr="00CB7CB6">
        <w:rPr>
          <w:rFonts w:asciiTheme="minorHAnsi" w:hAnsiTheme="minorHAnsi" w:cstheme="minorHAnsi"/>
          <w:lang w:val="pl-PL"/>
        </w:rPr>
        <w:t>niami</w:t>
      </w:r>
      <w:r w:rsidR="00293CE9" w:rsidRPr="00CB7CB6">
        <w:rPr>
          <w:rFonts w:asciiTheme="minorHAnsi" w:hAnsiTheme="minorHAnsi" w:cstheme="minorHAnsi"/>
          <w:lang w:val="pl-PL"/>
        </w:rPr>
        <w:t xml:space="preserve"> monitorujący</w:t>
      </w:r>
      <w:r w:rsidR="009C709C" w:rsidRPr="00CB7CB6">
        <w:rPr>
          <w:rFonts w:asciiTheme="minorHAnsi" w:hAnsiTheme="minorHAnsi" w:cstheme="minorHAnsi"/>
          <w:lang w:val="pl-PL"/>
        </w:rPr>
        <w:t>mi oraz</w:t>
      </w:r>
      <w:r w:rsidRPr="00CB7CB6">
        <w:rPr>
          <w:rFonts w:asciiTheme="minorHAnsi" w:hAnsiTheme="minorHAnsi" w:cstheme="minorHAnsi"/>
          <w:lang w:val="pl-PL"/>
        </w:rPr>
        <w:t xml:space="preserve"> łączności z </w:t>
      </w:r>
      <w:r w:rsidR="009C709C" w:rsidRPr="00CB7CB6">
        <w:rPr>
          <w:rFonts w:asciiTheme="minorHAnsi" w:hAnsiTheme="minorHAnsi" w:cstheme="minorHAnsi"/>
          <w:lang w:val="pl-PL"/>
        </w:rPr>
        <w:t xml:space="preserve">Terminalami mobilnymi Zespołów </w:t>
      </w:r>
      <w:r w:rsidRPr="00CB7CB6">
        <w:rPr>
          <w:rFonts w:asciiTheme="minorHAnsi" w:hAnsiTheme="minorHAnsi" w:cstheme="minorHAnsi"/>
          <w:lang w:val="pl-PL"/>
        </w:rPr>
        <w:t>terenowy</w:t>
      </w:r>
      <w:r w:rsidR="009C709C" w:rsidRPr="00CB7CB6">
        <w:rPr>
          <w:rFonts w:asciiTheme="minorHAnsi" w:hAnsiTheme="minorHAnsi" w:cstheme="minorHAnsi"/>
          <w:lang w:val="pl-PL"/>
        </w:rPr>
        <w:t>ch.</w:t>
      </w:r>
      <w:r w:rsidRPr="00CB7CB6">
        <w:rPr>
          <w:rFonts w:asciiTheme="minorHAnsi" w:hAnsiTheme="minorHAnsi" w:cstheme="minorHAnsi"/>
          <w:lang w:val="pl-PL"/>
        </w:rPr>
        <w:t xml:space="preserve"> Dopuszcza się korzystanie z sieci operatorów funkcjonujących na rynku. Utworzon</w:t>
      </w:r>
      <w:r w:rsidR="00621731" w:rsidRPr="00CB7CB6">
        <w:rPr>
          <w:rFonts w:asciiTheme="minorHAnsi" w:hAnsiTheme="minorHAnsi" w:cstheme="minorHAnsi"/>
          <w:lang w:val="pl-PL"/>
        </w:rPr>
        <w:t>e łącza internetowe oraz</w:t>
      </w:r>
      <w:r w:rsidRPr="00CB7CB6">
        <w:rPr>
          <w:rFonts w:asciiTheme="minorHAnsi" w:hAnsiTheme="minorHAnsi" w:cstheme="minorHAnsi"/>
          <w:lang w:val="pl-PL"/>
        </w:rPr>
        <w:t xml:space="preserve"> sieć łączności </w:t>
      </w:r>
      <w:r w:rsidR="00621731" w:rsidRPr="00CB7CB6">
        <w:rPr>
          <w:rFonts w:asciiTheme="minorHAnsi" w:hAnsiTheme="minorHAnsi" w:cstheme="minorHAnsi"/>
          <w:lang w:val="pl-PL"/>
        </w:rPr>
        <w:t xml:space="preserve">mobilnej </w:t>
      </w:r>
      <w:r w:rsidRPr="00CB7CB6">
        <w:rPr>
          <w:rFonts w:asciiTheme="minorHAnsi" w:hAnsiTheme="minorHAnsi" w:cstheme="minorHAnsi"/>
          <w:lang w:val="pl-PL"/>
        </w:rPr>
        <w:t xml:space="preserve">musi zapewnić prawidłowe i niezakłócone wykonywanie </w:t>
      </w:r>
      <w:r w:rsidR="00293CE9" w:rsidRPr="00CB7CB6">
        <w:rPr>
          <w:rFonts w:asciiTheme="minorHAnsi" w:hAnsiTheme="minorHAnsi" w:cstheme="minorHAnsi"/>
          <w:lang w:val="pl-PL"/>
        </w:rPr>
        <w:t>Dozoru elektronicznego</w:t>
      </w:r>
      <w:r w:rsidR="00621731" w:rsidRPr="00CB7CB6">
        <w:rPr>
          <w:rFonts w:asciiTheme="minorHAnsi" w:hAnsiTheme="minorHAnsi" w:cstheme="minorHAnsi"/>
          <w:lang w:val="pl-PL"/>
        </w:rPr>
        <w:t xml:space="preserve">. </w:t>
      </w:r>
      <w:r w:rsidRPr="00CB7CB6">
        <w:rPr>
          <w:rFonts w:asciiTheme="minorHAnsi" w:hAnsiTheme="minorHAnsi" w:cstheme="minorHAnsi"/>
          <w:lang w:val="pl-PL"/>
        </w:rPr>
        <w:t xml:space="preserve">Wykonywanie </w:t>
      </w:r>
      <w:r w:rsidR="007B0801" w:rsidRPr="00CB7CB6">
        <w:rPr>
          <w:rFonts w:asciiTheme="minorHAnsi" w:hAnsiTheme="minorHAnsi" w:cstheme="minorHAnsi"/>
          <w:lang w:val="pl-PL"/>
        </w:rPr>
        <w:t>Dozoru elektronicznego</w:t>
      </w:r>
      <w:r w:rsidRPr="00CB7CB6">
        <w:rPr>
          <w:rFonts w:asciiTheme="minorHAnsi" w:hAnsiTheme="minorHAnsi" w:cstheme="minorHAnsi"/>
          <w:lang w:val="pl-PL"/>
        </w:rPr>
        <w:t xml:space="preserve"> </w:t>
      </w:r>
      <w:r w:rsidR="009C709C" w:rsidRPr="00CB7CB6">
        <w:rPr>
          <w:rFonts w:asciiTheme="minorHAnsi" w:hAnsiTheme="minorHAnsi" w:cstheme="minorHAnsi"/>
          <w:lang w:val="pl-PL"/>
        </w:rPr>
        <w:t>realizowane</w:t>
      </w:r>
      <w:r w:rsidRPr="00CB7CB6">
        <w:rPr>
          <w:rFonts w:asciiTheme="minorHAnsi" w:hAnsiTheme="minorHAnsi" w:cstheme="minorHAnsi"/>
          <w:lang w:val="pl-PL"/>
        </w:rPr>
        <w:t xml:space="preserve"> będzie na terenie całe</w:t>
      </w:r>
      <w:r w:rsidR="009C709C" w:rsidRPr="00CB7CB6">
        <w:rPr>
          <w:rFonts w:asciiTheme="minorHAnsi" w:hAnsiTheme="minorHAnsi" w:cstheme="minorHAnsi"/>
          <w:lang w:val="pl-PL"/>
        </w:rPr>
        <w:t>j Polski</w:t>
      </w:r>
      <w:r w:rsidRPr="00CB7CB6">
        <w:rPr>
          <w:rFonts w:asciiTheme="minorHAnsi" w:hAnsiTheme="minorHAnsi" w:cstheme="minorHAnsi"/>
          <w:lang w:val="pl-PL"/>
        </w:rPr>
        <w:t xml:space="preserve">, gdzie zasięgiem sieci dysponuje choć jeden z wiodących operatorów oferujących usługi GSM. </w:t>
      </w:r>
    </w:p>
    <w:p w:rsidR="006629FC" w:rsidRPr="00CB7CB6" w:rsidRDefault="006629FC" w:rsidP="00EB4AF8">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 xml:space="preserve">Wykonawca zobowiązany jest do </w:t>
      </w:r>
      <w:r w:rsidR="00367421" w:rsidRPr="00CB7CB6">
        <w:rPr>
          <w:rFonts w:asciiTheme="minorHAnsi" w:hAnsiTheme="minorHAnsi" w:cstheme="minorHAnsi"/>
          <w:lang w:val="pl-PL"/>
        </w:rPr>
        <w:t>dostawy</w:t>
      </w:r>
      <w:r w:rsidRPr="00CB7CB6">
        <w:rPr>
          <w:rFonts w:asciiTheme="minorHAnsi" w:hAnsiTheme="minorHAnsi" w:cstheme="minorHAnsi"/>
          <w:lang w:val="pl-PL"/>
        </w:rPr>
        <w:t xml:space="preserve"> i przekazania Zamawiającemu </w:t>
      </w:r>
      <w:r w:rsidR="00293CE9" w:rsidRPr="00CB7CB6">
        <w:rPr>
          <w:rFonts w:asciiTheme="minorHAnsi" w:hAnsiTheme="minorHAnsi" w:cstheme="minorHAnsi"/>
          <w:lang w:val="pl-PL"/>
        </w:rPr>
        <w:t>O</w:t>
      </w:r>
      <w:r w:rsidRPr="00CB7CB6">
        <w:rPr>
          <w:rFonts w:asciiTheme="minorHAnsi" w:hAnsiTheme="minorHAnsi" w:cstheme="minorHAnsi"/>
          <w:lang w:val="pl-PL"/>
        </w:rPr>
        <w:t xml:space="preserve">programowania </w:t>
      </w:r>
      <w:r w:rsidR="00367421" w:rsidRPr="00CB7CB6">
        <w:rPr>
          <w:rFonts w:asciiTheme="minorHAnsi" w:hAnsiTheme="minorHAnsi" w:cstheme="minorHAnsi"/>
          <w:lang w:val="pl-PL"/>
        </w:rPr>
        <w:t>standardowego/</w:t>
      </w:r>
      <w:r w:rsidRPr="00CB7CB6">
        <w:rPr>
          <w:rFonts w:asciiTheme="minorHAnsi" w:hAnsiTheme="minorHAnsi" w:cstheme="minorHAnsi"/>
          <w:lang w:val="pl-PL"/>
        </w:rPr>
        <w:t xml:space="preserve">narzędziowego wchodzącego w skład </w:t>
      </w:r>
      <w:r w:rsidR="00293CE9" w:rsidRPr="00CB7CB6">
        <w:rPr>
          <w:rFonts w:asciiTheme="minorHAnsi" w:hAnsiTheme="minorHAnsi" w:cstheme="minorHAnsi"/>
          <w:lang w:val="pl-PL"/>
        </w:rPr>
        <w:t>I</w:t>
      </w:r>
      <w:r w:rsidRPr="00CB7CB6">
        <w:rPr>
          <w:rFonts w:asciiTheme="minorHAnsi" w:hAnsiTheme="minorHAnsi" w:cstheme="minorHAnsi"/>
          <w:lang w:val="pl-PL"/>
        </w:rPr>
        <w:t>nfrastruktury techniczno-systemowej w tym oprogramowania antywirusowego, oprogramowani</w:t>
      </w:r>
      <w:r w:rsidR="00621731" w:rsidRPr="00CB7CB6">
        <w:rPr>
          <w:rFonts w:asciiTheme="minorHAnsi" w:hAnsiTheme="minorHAnsi" w:cstheme="minorHAnsi"/>
          <w:lang w:val="pl-PL"/>
        </w:rPr>
        <w:t>a</w:t>
      </w:r>
      <w:r w:rsidRPr="00CB7CB6">
        <w:rPr>
          <w:rFonts w:asciiTheme="minorHAnsi" w:hAnsiTheme="minorHAnsi" w:cstheme="minorHAnsi"/>
          <w:lang w:val="pl-PL"/>
        </w:rPr>
        <w:t xml:space="preserve"> do badania integralności baz danych, </w:t>
      </w:r>
      <w:r w:rsidR="00621731" w:rsidRPr="00CB7CB6">
        <w:rPr>
          <w:rFonts w:asciiTheme="minorHAnsi" w:hAnsiTheme="minorHAnsi" w:cstheme="minorHAnsi"/>
          <w:lang w:val="pl-PL"/>
        </w:rPr>
        <w:t xml:space="preserve">oprogramowania </w:t>
      </w:r>
      <w:r w:rsidRPr="00CB7CB6">
        <w:rPr>
          <w:rFonts w:asciiTheme="minorHAnsi" w:hAnsiTheme="minorHAnsi" w:cstheme="minorHAnsi"/>
          <w:lang w:val="pl-PL"/>
        </w:rPr>
        <w:t xml:space="preserve">do monitorowania elementów wchodzących w skład </w:t>
      </w:r>
      <w:r w:rsidR="00293CE9" w:rsidRPr="00CB7CB6">
        <w:rPr>
          <w:rFonts w:asciiTheme="minorHAnsi" w:hAnsiTheme="minorHAnsi" w:cstheme="minorHAnsi"/>
          <w:lang w:val="pl-PL"/>
        </w:rPr>
        <w:t>I</w:t>
      </w:r>
      <w:r w:rsidRPr="00CB7CB6">
        <w:rPr>
          <w:rFonts w:asciiTheme="minorHAnsi" w:hAnsiTheme="minorHAnsi" w:cstheme="minorHAnsi"/>
          <w:lang w:val="pl-PL"/>
        </w:rPr>
        <w:t xml:space="preserve">nfrastruktury </w:t>
      </w:r>
      <w:r w:rsidR="00293CE9" w:rsidRPr="00CB7CB6">
        <w:rPr>
          <w:rFonts w:asciiTheme="minorHAnsi" w:hAnsiTheme="minorHAnsi" w:cstheme="minorHAnsi"/>
          <w:lang w:val="pl-PL"/>
        </w:rPr>
        <w:t>techniczno-systemowej</w:t>
      </w:r>
      <w:r w:rsidRPr="00CB7CB6">
        <w:rPr>
          <w:rFonts w:asciiTheme="minorHAnsi" w:hAnsiTheme="minorHAnsi" w:cstheme="minorHAnsi"/>
          <w:lang w:val="pl-PL"/>
        </w:rPr>
        <w:t>.</w:t>
      </w:r>
    </w:p>
    <w:p w:rsidR="006629FC" w:rsidRPr="00CB7CB6" w:rsidRDefault="006629FC" w:rsidP="00EB4AF8">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bCs/>
          <w:lang w:val="pl-PL"/>
        </w:rPr>
        <w:t xml:space="preserve">Wykonawca </w:t>
      </w:r>
      <w:r w:rsidR="003924AF" w:rsidRPr="00CB7CB6">
        <w:rPr>
          <w:rFonts w:asciiTheme="minorHAnsi" w:hAnsiTheme="minorHAnsi" w:cstheme="minorHAnsi"/>
          <w:bCs/>
          <w:lang w:val="pl-PL"/>
        </w:rPr>
        <w:t xml:space="preserve">w ramach Umowy zobowiązany jest </w:t>
      </w:r>
      <w:r w:rsidR="003924AF" w:rsidRPr="00CB7CB6">
        <w:rPr>
          <w:rFonts w:asciiTheme="minorHAnsi" w:hAnsiTheme="minorHAnsi" w:cstheme="minorHAnsi"/>
          <w:lang w:val="pl-PL"/>
        </w:rPr>
        <w:t xml:space="preserve">do prowadzenia </w:t>
      </w:r>
      <w:r w:rsidR="003924AF" w:rsidRPr="00CB7CB6">
        <w:rPr>
          <w:rFonts w:asciiTheme="minorHAnsi" w:hAnsiTheme="minorHAnsi" w:cstheme="minorHAnsi"/>
          <w:bCs/>
          <w:lang w:val="pl-PL"/>
        </w:rPr>
        <w:t xml:space="preserve">na bieżąco </w:t>
      </w:r>
      <w:r w:rsidR="003924AF" w:rsidRPr="00CB7CB6">
        <w:rPr>
          <w:rFonts w:asciiTheme="minorHAnsi" w:hAnsiTheme="minorHAnsi" w:cstheme="minorHAnsi"/>
          <w:lang w:val="pl-PL"/>
        </w:rPr>
        <w:t xml:space="preserve">przeglądu, konserwacji oraz serwisu elementów Infrastruktury techniczno-systemowej (raz na kwartał, nie częściej niż co 60 dni), w tym okresowych aktualizacji i zapewnienia wsparcia dla systemów antywirusowych IDP </w:t>
      </w:r>
      <w:r w:rsidRPr="00CB7CB6">
        <w:rPr>
          <w:rFonts w:asciiTheme="minorHAnsi" w:hAnsiTheme="minorHAnsi" w:cstheme="minorHAnsi"/>
          <w:lang w:val="pl-PL"/>
        </w:rPr>
        <w:t>(System wykrywania i zapobiegania atakom oraz aktywnej ochrony), sprawdzanie prawidłowości wykonania kopii bezpieczeństwa oraz możliwość odtworzenia danych. Wykonawca z przeprowadzonych czynności sporządza protokół z</w:t>
      </w:r>
      <w:r w:rsidR="00EB4AF8" w:rsidRPr="00CB7CB6">
        <w:rPr>
          <w:rFonts w:asciiTheme="minorHAnsi" w:hAnsiTheme="minorHAnsi" w:cstheme="minorHAnsi"/>
          <w:lang w:val="pl-PL"/>
        </w:rPr>
        <w:t> </w:t>
      </w:r>
      <w:r w:rsidRPr="00CB7CB6">
        <w:rPr>
          <w:rFonts w:asciiTheme="minorHAnsi" w:hAnsiTheme="minorHAnsi" w:cstheme="minorHAnsi"/>
          <w:lang w:val="pl-PL"/>
        </w:rPr>
        <w:t xml:space="preserve">prawidłowości działania </w:t>
      </w:r>
      <w:r w:rsidR="00293CE9" w:rsidRPr="00CB7CB6">
        <w:rPr>
          <w:rFonts w:asciiTheme="minorHAnsi" w:hAnsiTheme="minorHAnsi" w:cstheme="minorHAnsi"/>
          <w:lang w:val="pl-PL"/>
        </w:rPr>
        <w:t>S</w:t>
      </w:r>
      <w:r w:rsidRPr="00CB7CB6">
        <w:rPr>
          <w:rFonts w:asciiTheme="minorHAnsi" w:hAnsiTheme="minorHAnsi" w:cstheme="minorHAnsi"/>
          <w:lang w:val="pl-PL"/>
        </w:rPr>
        <w:t>ystemu</w:t>
      </w:r>
      <w:r w:rsidR="00293CE9" w:rsidRPr="00CB7CB6">
        <w:rPr>
          <w:rFonts w:asciiTheme="minorHAnsi" w:hAnsiTheme="minorHAnsi" w:cstheme="minorHAnsi"/>
          <w:lang w:val="pl-PL"/>
        </w:rPr>
        <w:t xml:space="preserve"> SDE</w:t>
      </w:r>
      <w:r w:rsidRPr="00CB7CB6">
        <w:rPr>
          <w:rFonts w:asciiTheme="minorHAnsi" w:hAnsiTheme="minorHAnsi" w:cstheme="minorHAnsi"/>
          <w:lang w:val="pl-PL"/>
        </w:rPr>
        <w:t>, który następnie przekazuje Zamawiającemu.</w:t>
      </w:r>
      <w:r w:rsidR="004179BC" w:rsidRPr="00CB7CB6">
        <w:rPr>
          <w:rFonts w:asciiTheme="minorHAnsi" w:hAnsiTheme="minorHAnsi" w:cstheme="minorHAnsi"/>
          <w:lang w:val="pl-PL"/>
        </w:rPr>
        <w:t xml:space="preserve"> Wzór protokołu opracuje Wykonawca i przekaże Zamawiającemu do akceptacji.</w:t>
      </w:r>
    </w:p>
    <w:p w:rsidR="006629FC" w:rsidRPr="00CB7CB6" w:rsidRDefault="006629FC" w:rsidP="00EB4AF8">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Urządzenia Sy</w:t>
      </w:r>
      <w:r w:rsidR="00367421" w:rsidRPr="00CB7CB6">
        <w:rPr>
          <w:rFonts w:asciiTheme="minorHAnsi" w:hAnsiTheme="minorHAnsi" w:cstheme="minorHAnsi"/>
          <w:lang w:val="pl-PL"/>
        </w:rPr>
        <w:t>stemu SDE, wymienione w punkcie</w:t>
      </w:r>
      <w:r w:rsidRPr="00CB7CB6">
        <w:rPr>
          <w:rFonts w:asciiTheme="minorHAnsi" w:hAnsiTheme="minorHAnsi" w:cstheme="minorHAnsi"/>
          <w:lang w:val="pl-PL"/>
        </w:rPr>
        <w:t xml:space="preserve"> 1 muszą być </w:t>
      </w:r>
      <w:r w:rsidR="00293CE9" w:rsidRPr="00CB7CB6">
        <w:rPr>
          <w:rFonts w:asciiTheme="minorHAnsi" w:hAnsiTheme="minorHAnsi" w:cstheme="minorHAnsi"/>
          <w:lang w:val="pl-PL"/>
        </w:rPr>
        <w:t>F</w:t>
      </w:r>
      <w:r w:rsidRPr="00CB7CB6">
        <w:rPr>
          <w:rFonts w:asciiTheme="minorHAnsi" w:hAnsiTheme="minorHAnsi" w:cstheme="minorHAnsi"/>
          <w:lang w:val="pl-PL"/>
        </w:rPr>
        <w:t xml:space="preserve">abrycznie nowe oraz objęte wsparciem producenta tych urządzeń przez cały okres </w:t>
      </w:r>
      <w:r w:rsidR="00621731" w:rsidRPr="00CB7CB6">
        <w:rPr>
          <w:rFonts w:asciiTheme="minorHAnsi" w:hAnsiTheme="minorHAnsi" w:cstheme="minorHAnsi"/>
          <w:lang w:val="pl-PL"/>
        </w:rPr>
        <w:t>trwa</w:t>
      </w:r>
      <w:r w:rsidR="006B0DBA" w:rsidRPr="00CB7CB6">
        <w:rPr>
          <w:rFonts w:asciiTheme="minorHAnsi" w:hAnsiTheme="minorHAnsi" w:cstheme="minorHAnsi"/>
          <w:lang w:val="pl-PL"/>
        </w:rPr>
        <w:t>nia</w:t>
      </w:r>
      <w:r w:rsidRPr="00CB7CB6">
        <w:rPr>
          <w:rFonts w:asciiTheme="minorHAnsi" w:hAnsiTheme="minorHAnsi" w:cstheme="minorHAnsi"/>
          <w:lang w:val="pl-PL"/>
        </w:rPr>
        <w:t xml:space="preserve"> </w:t>
      </w:r>
      <w:r w:rsidR="00950E4D" w:rsidRPr="00CB7CB6">
        <w:rPr>
          <w:rFonts w:asciiTheme="minorHAnsi" w:hAnsiTheme="minorHAnsi" w:cstheme="minorHAnsi"/>
          <w:lang w:val="pl-PL"/>
        </w:rPr>
        <w:t>U</w:t>
      </w:r>
      <w:r w:rsidRPr="00CB7CB6">
        <w:rPr>
          <w:rFonts w:asciiTheme="minorHAnsi" w:hAnsiTheme="minorHAnsi" w:cstheme="minorHAnsi"/>
          <w:lang w:val="pl-PL"/>
        </w:rPr>
        <w:t>mowy.</w:t>
      </w:r>
    </w:p>
    <w:p w:rsidR="006629FC" w:rsidRPr="00CB7CB6" w:rsidRDefault="006629FC" w:rsidP="00EB4AF8">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lastRenderedPageBreak/>
        <w:t>Oprogramowanie</w:t>
      </w:r>
      <w:r w:rsidR="00950E4D" w:rsidRPr="00CB7CB6">
        <w:rPr>
          <w:rFonts w:asciiTheme="minorHAnsi" w:hAnsiTheme="minorHAnsi" w:cstheme="minorHAnsi"/>
          <w:lang w:val="pl-PL"/>
        </w:rPr>
        <w:t xml:space="preserve"> standardowe/narzędziowe</w:t>
      </w:r>
      <w:r w:rsidRPr="00CB7CB6">
        <w:rPr>
          <w:rFonts w:asciiTheme="minorHAnsi" w:hAnsiTheme="minorHAnsi" w:cstheme="minorHAnsi"/>
          <w:lang w:val="pl-PL"/>
        </w:rPr>
        <w:t xml:space="preserve"> obsługujące urządzenia Systemu SDE wchodzące w</w:t>
      </w:r>
      <w:r w:rsidR="00EB4AF8" w:rsidRPr="00CB7CB6">
        <w:rPr>
          <w:rFonts w:asciiTheme="minorHAnsi" w:hAnsiTheme="minorHAnsi" w:cstheme="minorHAnsi"/>
          <w:lang w:val="pl-PL"/>
        </w:rPr>
        <w:t> </w:t>
      </w:r>
      <w:r w:rsidRPr="00CB7CB6">
        <w:rPr>
          <w:rFonts w:asciiTheme="minorHAnsi" w:hAnsiTheme="minorHAnsi" w:cstheme="minorHAnsi"/>
          <w:lang w:val="pl-PL"/>
        </w:rPr>
        <w:t xml:space="preserve">skład </w:t>
      </w:r>
      <w:r w:rsidR="00950E4D" w:rsidRPr="00CB7CB6">
        <w:rPr>
          <w:rFonts w:asciiTheme="minorHAnsi" w:hAnsiTheme="minorHAnsi" w:cstheme="minorHAnsi"/>
          <w:lang w:val="pl-PL"/>
        </w:rPr>
        <w:t>I</w:t>
      </w:r>
      <w:r w:rsidRPr="00CB7CB6">
        <w:rPr>
          <w:rFonts w:asciiTheme="minorHAnsi" w:hAnsiTheme="minorHAnsi" w:cstheme="minorHAnsi"/>
          <w:lang w:val="pl-PL"/>
        </w:rPr>
        <w:t xml:space="preserve">nfrastruktury techniczno-systemowej musi być objęte wsparciem producenta tego oprogramowania przez cały okres </w:t>
      </w:r>
      <w:r w:rsidR="006B0DBA" w:rsidRPr="00CB7CB6">
        <w:rPr>
          <w:rFonts w:asciiTheme="minorHAnsi" w:hAnsiTheme="minorHAnsi" w:cstheme="minorHAnsi"/>
          <w:lang w:val="pl-PL"/>
        </w:rPr>
        <w:t>trwania</w:t>
      </w:r>
      <w:r w:rsidRPr="00CB7CB6">
        <w:rPr>
          <w:rFonts w:asciiTheme="minorHAnsi" w:hAnsiTheme="minorHAnsi" w:cstheme="minorHAnsi"/>
          <w:lang w:val="pl-PL"/>
        </w:rPr>
        <w:t xml:space="preserve"> </w:t>
      </w:r>
      <w:r w:rsidR="00950E4D" w:rsidRPr="00CB7CB6">
        <w:rPr>
          <w:rFonts w:asciiTheme="minorHAnsi" w:hAnsiTheme="minorHAnsi" w:cstheme="minorHAnsi"/>
          <w:lang w:val="pl-PL"/>
        </w:rPr>
        <w:t>U</w:t>
      </w:r>
      <w:r w:rsidRPr="00CB7CB6">
        <w:rPr>
          <w:rFonts w:asciiTheme="minorHAnsi" w:hAnsiTheme="minorHAnsi" w:cstheme="minorHAnsi"/>
          <w:lang w:val="pl-PL"/>
        </w:rPr>
        <w:t xml:space="preserve">mowy. Zamawiający dopuszcza aktualizacje </w:t>
      </w:r>
      <w:r w:rsidR="00950E4D" w:rsidRPr="00CB7CB6">
        <w:rPr>
          <w:rFonts w:asciiTheme="minorHAnsi" w:hAnsiTheme="minorHAnsi" w:cstheme="minorHAnsi"/>
          <w:lang w:val="pl-PL"/>
        </w:rPr>
        <w:t>O</w:t>
      </w:r>
      <w:r w:rsidRPr="00CB7CB6">
        <w:rPr>
          <w:rFonts w:asciiTheme="minorHAnsi" w:hAnsiTheme="minorHAnsi" w:cstheme="minorHAnsi"/>
          <w:lang w:val="pl-PL"/>
        </w:rPr>
        <w:t xml:space="preserve">programowania </w:t>
      </w:r>
      <w:r w:rsidR="00950E4D" w:rsidRPr="00CB7CB6">
        <w:rPr>
          <w:rFonts w:asciiTheme="minorHAnsi" w:hAnsiTheme="minorHAnsi" w:cstheme="minorHAnsi"/>
          <w:lang w:val="pl-PL"/>
        </w:rPr>
        <w:t xml:space="preserve">standardowego/narzędziowego </w:t>
      </w:r>
      <w:r w:rsidRPr="00CB7CB6">
        <w:rPr>
          <w:rFonts w:asciiTheme="minorHAnsi" w:hAnsiTheme="minorHAnsi" w:cstheme="minorHAnsi"/>
          <w:lang w:val="pl-PL"/>
        </w:rPr>
        <w:t xml:space="preserve">obsługującego poszczególne urządzenia Systemu SDE wchodzącego w skład </w:t>
      </w:r>
      <w:r w:rsidR="00950E4D" w:rsidRPr="00CB7CB6">
        <w:rPr>
          <w:rFonts w:asciiTheme="minorHAnsi" w:hAnsiTheme="minorHAnsi" w:cstheme="minorHAnsi"/>
          <w:lang w:val="pl-PL"/>
        </w:rPr>
        <w:t>I</w:t>
      </w:r>
      <w:r w:rsidRPr="00CB7CB6">
        <w:rPr>
          <w:rFonts w:asciiTheme="minorHAnsi" w:hAnsiTheme="minorHAnsi" w:cstheme="minorHAnsi"/>
          <w:lang w:val="pl-PL"/>
        </w:rPr>
        <w:t>nfrastruktury techniczno-systemowej.</w:t>
      </w:r>
    </w:p>
    <w:p w:rsidR="006629FC" w:rsidRPr="00CB7CB6" w:rsidRDefault="00305237" w:rsidP="00EB4AF8">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Przy realizacji z</w:t>
      </w:r>
      <w:r w:rsidR="006629FC" w:rsidRPr="00CB7CB6">
        <w:rPr>
          <w:rFonts w:asciiTheme="minorHAnsi" w:hAnsiTheme="minorHAnsi" w:cstheme="minorHAnsi"/>
          <w:lang w:val="pl-PL"/>
        </w:rPr>
        <w:t>am</w:t>
      </w:r>
      <w:r w:rsidRPr="00CB7CB6">
        <w:rPr>
          <w:rFonts w:asciiTheme="minorHAnsi" w:hAnsiTheme="minorHAnsi" w:cstheme="minorHAnsi"/>
          <w:lang w:val="pl-PL"/>
        </w:rPr>
        <w:t>ów</w:t>
      </w:r>
      <w:r w:rsidR="006629FC" w:rsidRPr="00CB7CB6">
        <w:rPr>
          <w:rFonts w:asciiTheme="minorHAnsi" w:hAnsiTheme="minorHAnsi" w:cstheme="minorHAnsi"/>
          <w:lang w:val="pl-PL"/>
        </w:rPr>
        <w:t>i</w:t>
      </w:r>
      <w:r w:rsidRPr="00CB7CB6">
        <w:rPr>
          <w:rFonts w:asciiTheme="minorHAnsi" w:hAnsiTheme="minorHAnsi" w:cstheme="minorHAnsi"/>
          <w:lang w:val="pl-PL"/>
        </w:rPr>
        <w:t>enia, Zamawiający</w:t>
      </w:r>
      <w:r w:rsidR="006629FC" w:rsidRPr="00CB7CB6">
        <w:rPr>
          <w:rFonts w:asciiTheme="minorHAnsi" w:hAnsiTheme="minorHAnsi" w:cstheme="minorHAnsi"/>
          <w:lang w:val="pl-PL"/>
        </w:rPr>
        <w:t xml:space="preserve"> nie dopuszcza modyfikacji, modernizacji, przebudowy i</w:t>
      </w:r>
      <w:r w:rsidR="00EB4AF8" w:rsidRPr="00CB7CB6">
        <w:rPr>
          <w:rFonts w:asciiTheme="minorHAnsi" w:hAnsiTheme="minorHAnsi" w:cstheme="minorHAnsi"/>
          <w:lang w:val="pl-PL"/>
        </w:rPr>
        <w:t> </w:t>
      </w:r>
      <w:r w:rsidR="006629FC" w:rsidRPr="00CB7CB6">
        <w:rPr>
          <w:rFonts w:asciiTheme="minorHAnsi" w:hAnsiTheme="minorHAnsi" w:cstheme="minorHAnsi"/>
          <w:lang w:val="pl-PL"/>
        </w:rPr>
        <w:t xml:space="preserve">rozbudowy istniejącej </w:t>
      </w:r>
      <w:r w:rsidR="004F1E28" w:rsidRPr="00CB7CB6">
        <w:rPr>
          <w:rFonts w:asciiTheme="minorHAnsi" w:hAnsiTheme="minorHAnsi" w:cstheme="minorHAnsi"/>
          <w:lang w:val="pl-PL"/>
        </w:rPr>
        <w:t>I</w:t>
      </w:r>
      <w:r w:rsidR="006629FC" w:rsidRPr="00CB7CB6">
        <w:rPr>
          <w:rFonts w:asciiTheme="minorHAnsi" w:hAnsiTheme="minorHAnsi" w:cstheme="minorHAnsi"/>
          <w:lang w:val="pl-PL"/>
        </w:rPr>
        <w:t>nfrastruktury techniczno-systemowej. Powyższy zapis nie obowiązuje co do okablowania sieciowego i strukturalnego.</w:t>
      </w:r>
    </w:p>
    <w:p w:rsidR="006629FC" w:rsidRPr="00CB7CB6" w:rsidRDefault="003A6ED8" w:rsidP="00EB4AF8">
      <w:pPr>
        <w:pStyle w:val="OPZLista1"/>
        <w:spacing w:before="0" w:line="360" w:lineRule="auto"/>
        <w:outlineLvl w:val="0"/>
        <w:rPr>
          <w:rFonts w:asciiTheme="minorHAnsi" w:eastAsiaTheme="minorHAnsi" w:hAnsiTheme="minorHAnsi" w:cstheme="minorHAnsi"/>
          <w:lang w:val="pl-PL"/>
        </w:rPr>
      </w:pPr>
      <w:r w:rsidRPr="00CB7CB6">
        <w:rPr>
          <w:rFonts w:asciiTheme="minorHAnsi" w:hAnsiTheme="minorHAnsi" w:cstheme="minorHAnsi"/>
          <w:lang w:val="pl-PL"/>
        </w:rPr>
        <w:t>Elementy I</w:t>
      </w:r>
      <w:r w:rsidR="006629FC" w:rsidRPr="00CB7CB6">
        <w:rPr>
          <w:rFonts w:asciiTheme="minorHAnsi" w:hAnsiTheme="minorHAnsi" w:cstheme="minorHAnsi"/>
          <w:lang w:val="pl-PL"/>
        </w:rPr>
        <w:t>nfrastruktur</w:t>
      </w:r>
      <w:r w:rsidRPr="00CB7CB6">
        <w:rPr>
          <w:rFonts w:asciiTheme="minorHAnsi" w:hAnsiTheme="minorHAnsi" w:cstheme="minorHAnsi"/>
          <w:lang w:val="pl-PL"/>
        </w:rPr>
        <w:t>y</w:t>
      </w:r>
      <w:r w:rsidR="006629FC" w:rsidRPr="00CB7CB6">
        <w:rPr>
          <w:rFonts w:asciiTheme="minorHAnsi" w:hAnsiTheme="minorHAnsi" w:cstheme="minorHAnsi"/>
          <w:lang w:val="pl-PL"/>
        </w:rPr>
        <w:t xml:space="preserve"> techniczno-systemow</w:t>
      </w:r>
      <w:r w:rsidRPr="00CB7CB6">
        <w:rPr>
          <w:rFonts w:asciiTheme="minorHAnsi" w:hAnsiTheme="minorHAnsi" w:cstheme="minorHAnsi"/>
          <w:lang w:val="pl-PL"/>
        </w:rPr>
        <w:t xml:space="preserve">ej wymienione w pkt. 1 lit. a, h, </w:t>
      </w:r>
      <w:r w:rsidR="008032A5">
        <w:rPr>
          <w:rFonts w:asciiTheme="minorHAnsi" w:hAnsiTheme="minorHAnsi" w:cstheme="minorHAnsi"/>
          <w:lang w:val="pl-PL"/>
        </w:rPr>
        <w:t>j</w:t>
      </w:r>
      <w:r w:rsidRPr="00CB7CB6">
        <w:rPr>
          <w:rFonts w:asciiTheme="minorHAnsi" w:hAnsiTheme="minorHAnsi" w:cstheme="minorHAnsi"/>
          <w:lang w:val="pl-PL"/>
        </w:rPr>
        <w:t xml:space="preserve"> </w:t>
      </w:r>
      <w:r w:rsidR="004F1E28" w:rsidRPr="00CB7CB6">
        <w:rPr>
          <w:rFonts w:asciiTheme="minorHAnsi" w:hAnsiTheme="minorHAnsi" w:cstheme="minorHAnsi"/>
          <w:lang w:val="pl-PL"/>
        </w:rPr>
        <w:t xml:space="preserve">oraz </w:t>
      </w:r>
      <w:r w:rsidR="008032A5">
        <w:rPr>
          <w:rFonts w:asciiTheme="minorHAnsi" w:hAnsiTheme="minorHAnsi" w:cstheme="minorHAnsi"/>
          <w:lang w:val="pl-PL"/>
        </w:rPr>
        <w:t>k</w:t>
      </w:r>
      <w:r w:rsidR="00BD6A97" w:rsidRPr="00CB7CB6">
        <w:rPr>
          <w:rFonts w:asciiTheme="minorHAnsi" w:hAnsiTheme="minorHAnsi" w:cstheme="minorHAnsi"/>
          <w:lang w:val="pl-PL"/>
        </w:rPr>
        <w:t>,</w:t>
      </w:r>
      <w:r w:rsidR="00B611D9" w:rsidRPr="00CB7CB6">
        <w:rPr>
          <w:rFonts w:asciiTheme="minorHAnsi" w:hAnsiTheme="minorHAnsi" w:cstheme="minorHAnsi"/>
          <w:lang w:val="pl-PL"/>
        </w:rPr>
        <w:t xml:space="preserve"> </w:t>
      </w:r>
      <w:r w:rsidR="00BD6A97" w:rsidRPr="00CB7CB6">
        <w:rPr>
          <w:rFonts w:asciiTheme="minorHAnsi" w:hAnsiTheme="minorHAnsi" w:cstheme="minorHAnsi"/>
          <w:lang w:val="pl-PL"/>
        </w:rPr>
        <w:t>Wykonawca</w:t>
      </w:r>
      <w:r w:rsidR="006629FC" w:rsidRPr="00CB7CB6">
        <w:rPr>
          <w:rFonts w:asciiTheme="minorHAnsi" w:hAnsiTheme="minorHAnsi" w:cstheme="minorHAnsi"/>
          <w:lang w:val="pl-PL"/>
        </w:rPr>
        <w:t xml:space="preserve"> zainstaluje w pomieszczeniu serwerowni zlokalizowanej na </w:t>
      </w:r>
      <w:r w:rsidR="002A1694" w:rsidRPr="00CB7CB6">
        <w:rPr>
          <w:rFonts w:asciiTheme="minorHAnsi" w:hAnsiTheme="minorHAnsi" w:cstheme="minorHAnsi"/>
          <w:lang w:val="pl-PL"/>
        </w:rPr>
        <w:t xml:space="preserve">1 </w:t>
      </w:r>
      <w:r w:rsidR="006629FC" w:rsidRPr="00CB7CB6">
        <w:rPr>
          <w:rFonts w:asciiTheme="minorHAnsi" w:hAnsiTheme="minorHAnsi" w:cstheme="minorHAnsi"/>
          <w:lang w:val="pl-PL"/>
        </w:rPr>
        <w:t>piętrze w budynku przy ul.</w:t>
      </w:r>
      <w:r w:rsidR="00B611D9" w:rsidRPr="00CB7CB6">
        <w:rPr>
          <w:rFonts w:asciiTheme="minorHAnsi" w:hAnsiTheme="minorHAnsi" w:cstheme="minorHAnsi"/>
          <w:lang w:val="pl-PL"/>
        </w:rPr>
        <w:t> </w:t>
      </w:r>
      <w:r w:rsidR="006629FC" w:rsidRPr="00CB7CB6">
        <w:rPr>
          <w:rFonts w:asciiTheme="minorHAnsi" w:hAnsiTheme="minorHAnsi" w:cstheme="minorHAnsi"/>
          <w:lang w:val="pl-PL"/>
        </w:rPr>
        <w:t>Zwycięzców 34, które wyposażone jest</w:t>
      </w:r>
      <w:r w:rsidR="006B0DBA" w:rsidRPr="00CB7CB6">
        <w:rPr>
          <w:rFonts w:asciiTheme="minorHAnsi" w:hAnsiTheme="minorHAnsi" w:cstheme="minorHAnsi"/>
          <w:lang w:val="pl-PL"/>
        </w:rPr>
        <w:t xml:space="preserve"> w</w:t>
      </w:r>
      <w:r w:rsidR="006629FC" w:rsidRPr="00CB7CB6">
        <w:rPr>
          <w:rFonts w:asciiTheme="minorHAnsi" w:hAnsiTheme="minorHAnsi" w:cstheme="minorHAnsi"/>
          <w:lang w:val="pl-PL"/>
        </w:rPr>
        <w:t>:</w:t>
      </w:r>
    </w:p>
    <w:p w:rsidR="006629FC" w:rsidRPr="00CB7CB6" w:rsidRDefault="006629FC" w:rsidP="00EB4AF8">
      <w:pPr>
        <w:pStyle w:val="OPZLista2"/>
        <w:spacing w:before="0" w:after="0" w:line="360" w:lineRule="auto"/>
        <w:outlineLvl w:val="1"/>
        <w:rPr>
          <w:rFonts w:asciiTheme="minorHAnsi" w:eastAsiaTheme="minorHAnsi" w:hAnsiTheme="minorHAnsi" w:cstheme="minorHAnsi"/>
        </w:rPr>
      </w:pPr>
      <w:r w:rsidRPr="00CB7CB6">
        <w:rPr>
          <w:rFonts w:asciiTheme="minorHAnsi" w:eastAsiaTheme="minorHAnsi" w:hAnsiTheme="minorHAnsi" w:cstheme="minorHAnsi"/>
        </w:rPr>
        <w:t>Jednostrefowe stałe urządzenie gaśnicze TA-200, 42 bar, zbiornik 60m</w:t>
      </w:r>
      <w:r w:rsidRPr="00CB7CB6">
        <w:rPr>
          <w:rFonts w:asciiTheme="minorHAnsi" w:eastAsiaTheme="minorHAnsi" w:hAnsiTheme="minorHAnsi" w:cstheme="minorHAnsi"/>
          <w:vertAlign w:val="superscript"/>
        </w:rPr>
        <w:t>3</w:t>
      </w:r>
      <w:r w:rsidRPr="00CB7CB6">
        <w:rPr>
          <w:rFonts w:asciiTheme="minorHAnsi" w:eastAsiaTheme="minorHAnsi" w:hAnsiTheme="minorHAnsi" w:cstheme="minorHAnsi"/>
        </w:rPr>
        <w:t xml:space="preserve"> zainstalowane w 2009 roku, z centralą automatycznego gaszenia IGNIS 1520M produkcji POLON ALFA, typ środka gaśniczego HFC 227ea, które utrzymuje Zamawiający</w:t>
      </w:r>
      <w:r w:rsidR="0029480D" w:rsidRPr="00CB7CB6">
        <w:rPr>
          <w:rFonts w:asciiTheme="minorHAnsi" w:eastAsiaTheme="minorHAnsi" w:hAnsiTheme="minorHAnsi" w:cstheme="minorHAnsi"/>
        </w:rPr>
        <w:t>.</w:t>
      </w:r>
    </w:p>
    <w:p w:rsidR="006629FC" w:rsidRPr="00CB7CB6" w:rsidRDefault="006B0DBA" w:rsidP="00EB4AF8">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I</w:t>
      </w:r>
      <w:r w:rsidR="006629FC" w:rsidRPr="00CB7CB6">
        <w:rPr>
          <w:rFonts w:asciiTheme="minorHAnsi" w:hAnsiTheme="minorHAnsi" w:cstheme="minorHAnsi"/>
        </w:rPr>
        <w:t xml:space="preserve">nstalację elektryczną z zestawem trzech rozdzielnic (podzielonych na cztery sekcje: rozdziału mocy, obwodów gospodarczych i klimatyzacji, obwodów komputerowych „miejskich”, obwodów komputerowych zasilanych z </w:t>
      </w:r>
      <w:proofErr w:type="spellStart"/>
      <w:r w:rsidR="006629FC" w:rsidRPr="00CB7CB6">
        <w:rPr>
          <w:rFonts w:asciiTheme="minorHAnsi" w:hAnsiTheme="minorHAnsi" w:cstheme="minorHAnsi"/>
        </w:rPr>
        <w:t>UPS’a</w:t>
      </w:r>
      <w:proofErr w:type="spellEnd"/>
      <w:r w:rsidR="006629FC" w:rsidRPr="00CB7CB6">
        <w:rPr>
          <w:rFonts w:asciiTheme="minorHAnsi" w:hAnsiTheme="minorHAnsi" w:cstheme="minorHAnsi"/>
        </w:rPr>
        <w:t xml:space="preserve">), zabezpieczonych w rozdzielni głównej odłącznikiem bezpiecznikowym typu </w:t>
      </w:r>
      <w:r w:rsidR="0029480D" w:rsidRPr="00CB7CB6">
        <w:rPr>
          <w:rFonts w:asciiTheme="minorHAnsi" w:hAnsiTheme="minorHAnsi" w:cstheme="minorHAnsi"/>
        </w:rPr>
        <w:t>HVL-1 250A</w:t>
      </w:r>
      <w:r w:rsidR="006629FC" w:rsidRPr="00CB7CB6">
        <w:rPr>
          <w:rFonts w:asciiTheme="minorHAnsi" w:hAnsiTheme="minorHAnsi" w:cstheme="minorHAnsi"/>
        </w:rPr>
        <w:t>, każda z sekcji wyposażona jest w wyłącznik główny (odpowiednio 2</w:t>
      </w:r>
      <w:r w:rsidR="0029480D" w:rsidRPr="00CB7CB6">
        <w:rPr>
          <w:rFonts w:asciiTheme="minorHAnsi" w:hAnsiTheme="minorHAnsi" w:cstheme="minorHAnsi"/>
        </w:rPr>
        <w:t>0</w:t>
      </w:r>
      <w:r w:rsidR="006629FC" w:rsidRPr="00CB7CB6">
        <w:rPr>
          <w:rFonts w:asciiTheme="minorHAnsi" w:hAnsiTheme="minorHAnsi" w:cstheme="minorHAnsi"/>
        </w:rPr>
        <w:t>0A, 160A, 63A, 1</w:t>
      </w:r>
      <w:r w:rsidR="0029480D" w:rsidRPr="00CB7CB6">
        <w:rPr>
          <w:rFonts w:asciiTheme="minorHAnsi" w:hAnsiTheme="minorHAnsi" w:cstheme="minorHAnsi"/>
        </w:rPr>
        <w:t>25</w:t>
      </w:r>
      <w:r w:rsidR="006629FC" w:rsidRPr="00CB7CB6">
        <w:rPr>
          <w:rFonts w:asciiTheme="minorHAnsi" w:hAnsiTheme="minorHAnsi" w:cstheme="minorHAnsi"/>
        </w:rPr>
        <w:t xml:space="preserve">A), kontrolki zasilania wraz z zabezpieczeniem. Obwody odbiorcze zabezpieczone są wyłącznikami różnicowoprądowymi i </w:t>
      </w:r>
      <w:r w:rsidR="00B611D9" w:rsidRPr="00CB7CB6">
        <w:rPr>
          <w:rFonts w:asciiTheme="minorHAnsi" w:hAnsiTheme="minorHAnsi" w:cstheme="minorHAnsi"/>
        </w:rPr>
        <w:t>nadmiarowo prądowymi</w:t>
      </w:r>
      <w:r w:rsidR="006629FC" w:rsidRPr="00CB7CB6">
        <w:rPr>
          <w:rFonts w:asciiTheme="minorHAnsi" w:hAnsiTheme="minorHAnsi" w:cstheme="minorHAnsi"/>
        </w:rPr>
        <w:t xml:space="preserve"> o prądzie wyłączania 10A lub 16A i charakterystyce ,,B” lub „C”</w:t>
      </w:r>
      <w:r w:rsidR="0029480D" w:rsidRPr="00CB7CB6">
        <w:rPr>
          <w:rFonts w:asciiTheme="minorHAnsi" w:hAnsiTheme="minorHAnsi" w:cstheme="minorHAnsi"/>
        </w:rPr>
        <w:t>.</w:t>
      </w:r>
      <w:r w:rsidR="006629FC" w:rsidRPr="00CB7CB6">
        <w:rPr>
          <w:rFonts w:asciiTheme="minorHAnsi" w:hAnsiTheme="minorHAnsi" w:cstheme="minorHAnsi"/>
        </w:rPr>
        <w:t xml:space="preserve"> </w:t>
      </w:r>
      <w:r w:rsidR="0029480D" w:rsidRPr="00CB7CB6">
        <w:rPr>
          <w:rFonts w:asciiTheme="minorHAnsi" w:hAnsiTheme="minorHAnsi" w:cstheme="minorHAnsi"/>
        </w:rPr>
        <w:t>M</w:t>
      </w:r>
      <w:r w:rsidR="006629FC" w:rsidRPr="00CB7CB6">
        <w:rPr>
          <w:rFonts w:asciiTheme="minorHAnsi" w:hAnsiTheme="minorHAnsi" w:cstheme="minorHAnsi"/>
        </w:rPr>
        <w:t xml:space="preserve">oc obciążeniowa zestawu rozdzielnic wynosi </w:t>
      </w:r>
      <w:r w:rsidR="0029480D" w:rsidRPr="00CB7CB6">
        <w:rPr>
          <w:rFonts w:asciiTheme="minorHAnsi" w:hAnsiTheme="minorHAnsi" w:cstheme="minorHAnsi"/>
        </w:rPr>
        <w:t>120</w:t>
      </w:r>
      <w:r w:rsidR="006629FC" w:rsidRPr="00CB7CB6">
        <w:rPr>
          <w:rFonts w:asciiTheme="minorHAnsi" w:hAnsiTheme="minorHAnsi" w:cstheme="minorHAnsi"/>
        </w:rPr>
        <w:t>kW, a</w:t>
      </w:r>
      <w:r w:rsidR="00B611D9" w:rsidRPr="00CB7CB6">
        <w:rPr>
          <w:rFonts w:asciiTheme="minorHAnsi" w:hAnsiTheme="minorHAnsi" w:cstheme="minorHAnsi"/>
        </w:rPr>
        <w:t> </w:t>
      </w:r>
      <w:r w:rsidR="006629FC" w:rsidRPr="00CB7CB6">
        <w:rPr>
          <w:rFonts w:asciiTheme="minorHAnsi" w:hAnsiTheme="minorHAnsi" w:cstheme="minorHAnsi"/>
        </w:rPr>
        <w:t xml:space="preserve">rezerwa mocy dla obiektu określona została na poziomie </w:t>
      </w:r>
      <w:r w:rsidR="0029480D" w:rsidRPr="00CB7CB6">
        <w:rPr>
          <w:rFonts w:asciiTheme="minorHAnsi" w:hAnsiTheme="minorHAnsi" w:cstheme="minorHAnsi"/>
        </w:rPr>
        <w:t>142</w:t>
      </w:r>
      <w:r w:rsidR="006629FC" w:rsidRPr="00CB7CB6">
        <w:rPr>
          <w:rFonts w:asciiTheme="minorHAnsi" w:hAnsiTheme="minorHAnsi" w:cstheme="minorHAnsi"/>
        </w:rPr>
        <w:t>kW. Dodatkowo obiekt</w:t>
      </w:r>
      <w:r w:rsidR="0029480D" w:rsidRPr="00CB7CB6">
        <w:rPr>
          <w:rFonts w:asciiTheme="minorHAnsi" w:hAnsiTheme="minorHAnsi" w:cstheme="minorHAnsi"/>
        </w:rPr>
        <w:t xml:space="preserve"> zasilany jest dwustronnie. Moc przyłączeniowa zasilania podstawowego i rezerwowego wynosi po 142</w:t>
      </w:r>
      <w:r w:rsidR="004F1E28" w:rsidRPr="00CB7CB6">
        <w:rPr>
          <w:rFonts w:asciiTheme="minorHAnsi" w:hAnsiTheme="minorHAnsi" w:cstheme="minorHAnsi"/>
        </w:rPr>
        <w:t>kW</w:t>
      </w:r>
      <w:r w:rsidR="0029480D" w:rsidRPr="00CB7CB6">
        <w:rPr>
          <w:rFonts w:asciiTheme="minorHAnsi" w:hAnsiTheme="minorHAnsi" w:cstheme="minorHAnsi"/>
        </w:rPr>
        <w:t xml:space="preserve"> oraz w</w:t>
      </w:r>
      <w:r w:rsidR="00B611D9" w:rsidRPr="00CB7CB6">
        <w:rPr>
          <w:rFonts w:asciiTheme="minorHAnsi" w:hAnsiTheme="minorHAnsi" w:cstheme="minorHAnsi"/>
        </w:rPr>
        <w:t> </w:t>
      </w:r>
      <w:r w:rsidR="0029480D" w:rsidRPr="00CB7CB6">
        <w:rPr>
          <w:rFonts w:asciiTheme="minorHAnsi" w:hAnsiTheme="minorHAnsi" w:cstheme="minorHAnsi"/>
        </w:rPr>
        <w:t>obiekcie dostępne jest zasilanie z agregatu. Według wskazań analizatora maksymalne obciążenie sieci energetycznej nie przekroczyło 115kW.</w:t>
      </w:r>
      <w:r w:rsidR="0029480D" w:rsidRPr="00CB7CB6">
        <w:rPr>
          <w:rStyle w:val="Odwoaniedokomentarza"/>
          <w:rFonts w:asciiTheme="minorHAnsi" w:hAnsiTheme="minorHAnsi" w:cstheme="minorHAnsi"/>
          <w:sz w:val="22"/>
          <w:szCs w:val="22"/>
        </w:rPr>
        <w:t xml:space="preserve"> </w:t>
      </w:r>
    </w:p>
    <w:p w:rsidR="006629FC" w:rsidRPr="00CB7CB6" w:rsidRDefault="006B0DBA" w:rsidP="00B611D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T</w:t>
      </w:r>
      <w:r w:rsidR="006629FC" w:rsidRPr="00CB7CB6">
        <w:rPr>
          <w:rFonts w:asciiTheme="minorHAnsi" w:hAnsiTheme="minorHAnsi" w:cstheme="minorHAnsi"/>
        </w:rPr>
        <w:t>rzy klimatyzatory sterowane ręcznie (</w:t>
      </w:r>
      <w:r w:rsidR="006629FC" w:rsidRPr="00CB7CB6">
        <w:rPr>
          <w:rFonts w:asciiTheme="minorHAnsi" w:eastAsiaTheme="minorHAnsi" w:hAnsiTheme="minorHAnsi" w:cstheme="minorHAnsi"/>
        </w:rPr>
        <w:t>które utrzymuje Zamawiający</w:t>
      </w:r>
      <w:r w:rsidR="004F1E28" w:rsidRPr="00CB7CB6">
        <w:rPr>
          <w:rFonts w:asciiTheme="minorHAnsi" w:eastAsiaTheme="minorHAnsi" w:hAnsiTheme="minorHAnsi" w:cstheme="minorHAnsi"/>
        </w:rPr>
        <w:t>)</w:t>
      </w:r>
      <w:r w:rsidR="006629FC" w:rsidRPr="00CB7CB6">
        <w:rPr>
          <w:rFonts w:asciiTheme="minorHAnsi" w:hAnsiTheme="minorHAnsi" w:cstheme="minorHAnsi"/>
        </w:rPr>
        <w:t>:</w:t>
      </w:r>
    </w:p>
    <w:p w:rsidR="006629FC" w:rsidRPr="00CB7CB6" w:rsidRDefault="006629FC" w:rsidP="00EB4AF8">
      <w:pPr>
        <w:pStyle w:val="OPZLista2"/>
        <w:numPr>
          <w:ilvl w:val="1"/>
          <w:numId w:val="24"/>
        </w:numPr>
        <w:spacing w:before="0" w:after="0" w:line="360" w:lineRule="auto"/>
        <w:rPr>
          <w:rFonts w:asciiTheme="minorHAnsi" w:hAnsiTheme="minorHAnsi" w:cstheme="minorHAnsi"/>
        </w:rPr>
      </w:pPr>
      <w:r w:rsidRPr="00CB7CB6">
        <w:rPr>
          <w:rFonts w:asciiTheme="minorHAnsi" w:hAnsiTheme="minorHAnsi" w:cstheme="minorHAnsi"/>
        </w:rPr>
        <w:t>klimatyzator produkcji Fujitsu-Siemens zainstalowany w 2009 roku, typ ARY54LUAK/AOY54LJBYL o</w:t>
      </w:r>
      <w:r w:rsidR="00B611D9" w:rsidRPr="00CB7CB6">
        <w:rPr>
          <w:rFonts w:asciiTheme="minorHAnsi" w:hAnsiTheme="minorHAnsi" w:cstheme="minorHAnsi"/>
        </w:rPr>
        <w:t> </w:t>
      </w:r>
      <w:r w:rsidRPr="00CB7CB6">
        <w:rPr>
          <w:rFonts w:asciiTheme="minorHAnsi" w:hAnsiTheme="minorHAnsi" w:cstheme="minorHAnsi"/>
        </w:rPr>
        <w:t>mocy chłodniczej 16 kW,</w:t>
      </w:r>
    </w:p>
    <w:p w:rsidR="006629FC" w:rsidRPr="00CB7CB6" w:rsidRDefault="006629FC" w:rsidP="00EB4AF8">
      <w:pPr>
        <w:pStyle w:val="OPZLista2"/>
        <w:numPr>
          <w:ilvl w:val="1"/>
          <w:numId w:val="24"/>
        </w:numPr>
        <w:spacing w:before="0" w:after="0" w:line="360" w:lineRule="auto"/>
        <w:rPr>
          <w:rFonts w:asciiTheme="minorHAnsi" w:hAnsiTheme="minorHAnsi" w:cstheme="minorHAnsi"/>
        </w:rPr>
      </w:pPr>
      <w:r w:rsidRPr="00CB7CB6">
        <w:rPr>
          <w:rFonts w:asciiTheme="minorHAnsi" w:hAnsiTheme="minorHAnsi" w:cstheme="minorHAnsi"/>
        </w:rPr>
        <w:t>klimatyzator produkcji LENNOX zainstalowany w 2014 roku, typ N HM51N1/HM51N0 o mocy chłodniczej 14,8kW,</w:t>
      </w:r>
    </w:p>
    <w:p w:rsidR="006629FC" w:rsidRPr="00CB7CB6" w:rsidRDefault="006629FC" w:rsidP="00EB4AF8">
      <w:pPr>
        <w:pStyle w:val="OPZLista2"/>
        <w:numPr>
          <w:ilvl w:val="1"/>
          <w:numId w:val="24"/>
        </w:numPr>
        <w:spacing w:before="0" w:after="0" w:line="360" w:lineRule="auto"/>
        <w:rPr>
          <w:rFonts w:asciiTheme="minorHAnsi" w:hAnsiTheme="minorHAnsi" w:cstheme="minorHAnsi"/>
        </w:rPr>
      </w:pPr>
      <w:r w:rsidRPr="00CB7CB6">
        <w:rPr>
          <w:rFonts w:asciiTheme="minorHAnsi" w:hAnsiTheme="minorHAnsi" w:cstheme="minorHAnsi"/>
        </w:rPr>
        <w:t xml:space="preserve">klimatyzator produkcji GREE zainstalowany w </w:t>
      </w:r>
      <w:r w:rsidR="006524BC" w:rsidRPr="00CB7CB6">
        <w:rPr>
          <w:rFonts w:asciiTheme="minorHAnsi" w:hAnsiTheme="minorHAnsi" w:cstheme="minorHAnsi"/>
        </w:rPr>
        <w:t>2018</w:t>
      </w:r>
      <w:r w:rsidRPr="00CB7CB6">
        <w:rPr>
          <w:rFonts w:asciiTheme="minorHAnsi" w:hAnsiTheme="minorHAnsi" w:cstheme="minorHAnsi"/>
        </w:rPr>
        <w:t xml:space="preserve"> roku, typ GFH60K3FI o mocy chłodniczej 16kW,</w:t>
      </w:r>
    </w:p>
    <w:p w:rsidR="006629FC" w:rsidRPr="00CB7CB6" w:rsidRDefault="007D3EF8" w:rsidP="00B611D9">
      <w:pPr>
        <w:pStyle w:val="OPZLista2"/>
        <w:spacing w:before="0" w:after="0" w:line="360" w:lineRule="auto"/>
        <w:outlineLvl w:val="1"/>
      </w:pPr>
      <w:r w:rsidRPr="00CB7CB6">
        <w:t>Z</w:t>
      </w:r>
      <w:r w:rsidR="006629FC" w:rsidRPr="00CB7CB6">
        <w:t>godnie z Projektem Technicznym budynku opracowanym przez Biuro Projektowe BUDOPOL z</w:t>
      </w:r>
      <w:r w:rsidR="00B611D9" w:rsidRPr="00CB7CB6">
        <w:t> </w:t>
      </w:r>
      <w:r w:rsidR="006629FC" w:rsidRPr="00CB7CB6">
        <w:t xml:space="preserve">1990 r. zaprojektowano strop na obciążenia zmienne na poziomie 2 </w:t>
      </w:r>
      <w:proofErr w:type="spellStart"/>
      <w:r w:rsidR="006629FC" w:rsidRPr="00CB7CB6">
        <w:t>kN</w:t>
      </w:r>
      <w:proofErr w:type="spellEnd"/>
      <w:r w:rsidR="006629FC" w:rsidRPr="00CB7CB6">
        <w:t>/m</w:t>
      </w:r>
      <w:r w:rsidR="006629FC" w:rsidRPr="00CB7CB6">
        <w:rPr>
          <w:vertAlign w:val="superscript"/>
        </w:rPr>
        <w:t>2</w:t>
      </w:r>
      <w:r w:rsidRPr="00CB7CB6">
        <w:t>.</w:t>
      </w:r>
    </w:p>
    <w:p w:rsidR="006629FC" w:rsidRPr="00CB7CB6" w:rsidRDefault="00965E31" w:rsidP="00B611D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Z</w:t>
      </w:r>
      <w:r w:rsidR="006629FC" w:rsidRPr="00CB7CB6">
        <w:rPr>
          <w:rFonts w:asciiTheme="minorHAnsi" w:hAnsiTheme="minorHAnsi" w:cstheme="minorHAnsi"/>
        </w:rPr>
        <w:t xml:space="preserve">asilanie awaryjne składające się z przełącznika bypassu systemowego EATON </w:t>
      </w:r>
      <w:proofErr w:type="spellStart"/>
      <w:r w:rsidR="006629FC" w:rsidRPr="00CB7CB6">
        <w:rPr>
          <w:rFonts w:asciiTheme="minorHAnsi" w:hAnsiTheme="minorHAnsi" w:cstheme="minorHAnsi"/>
        </w:rPr>
        <w:t>Powerware</w:t>
      </w:r>
      <w:proofErr w:type="spellEnd"/>
      <w:r w:rsidR="006629FC" w:rsidRPr="00CB7CB6">
        <w:rPr>
          <w:rFonts w:asciiTheme="minorHAnsi" w:hAnsiTheme="minorHAnsi" w:cstheme="minorHAnsi"/>
        </w:rPr>
        <w:t xml:space="preserve"> SPM-30-5 3+1, trzech UPS EATON 9355-30-NHS-0 pracujących równolegle, oraz trzech baterii </w:t>
      </w:r>
      <w:r w:rsidR="006629FC" w:rsidRPr="00CB7CB6">
        <w:rPr>
          <w:rFonts w:asciiTheme="minorHAnsi" w:hAnsiTheme="minorHAnsi" w:cstheme="minorHAnsi"/>
        </w:rPr>
        <w:lastRenderedPageBreak/>
        <w:t>akumulatorów 36szt. x SBL100-12i(</w:t>
      </w:r>
      <w:proofErr w:type="spellStart"/>
      <w:r w:rsidR="006629FC" w:rsidRPr="00CB7CB6">
        <w:rPr>
          <w:rFonts w:asciiTheme="minorHAnsi" w:hAnsiTheme="minorHAnsi" w:cstheme="minorHAnsi"/>
        </w:rPr>
        <w:t>sh</w:t>
      </w:r>
      <w:proofErr w:type="spellEnd"/>
      <w:r w:rsidR="006629FC" w:rsidRPr="00CB7CB6">
        <w:rPr>
          <w:rFonts w:asciiTheme="minorHAnsi" w:hAnsiTheme="minorHAnsi" w:cstheme="minorHAnsi"/>
        </w:rPr>
        <w:t xml:space="preserve">) produkcji SSB na stojaku zewnętrznym, </w:t>
      </w:r>
      <w:r w:rsidR="006629FC" w:rsidRPr="00CB7CB6">
        <w:rPr>
          <w:rFonts w:asciiTheme="minorHAnsi" w:eastAsiaTheme="minorHAnsi" w:hAnsiTheme="minorHAnsi" w:cstheme="minorHAnsi"/>
        </w:rPr>
        <w:t>które utrzymuje Zamawiający</w:t>
      </w:r>
      <w:r w:rsidRPr="00CB7CB6">
        <w:rPr>
          <w:rFonts w:asciiTheme="minorHAnsi" w:eastAsiaTheme="minorHAnsi" w:hAnsiTheme="minorHAnsi" w:cstheme="minorHAnsi"/>
        </w:rPr>
        <w:t>.</w:t>
      </w:r>
    </w:p>
    <w:p w:rsidR="006629FC" w:rsidRPr="00CB7CB6" w:rsidRDefault="006B0DBA" w:rsidP="00B611D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W</w:t>
      </w:r>
      <w:r w:rsidR="006629FC" w:rsidRPr="00CB7CB6">
        <w:rPr>
          <w:rFonts w:asciiTheme="minorHAnsi" w:hAnsiTheme="minorHAnsi" w:cstheme="minorHAnsi"/>
        </w:rPr>
        <w:t>ęzeł techniczny, w którym znajduje się następująca Infrastruktura techniczno-systemowa:</w:t>
      </w:r>
    </w:p>
    <w:p w:rsidR="006629FC" w:rsidRPr="00CB7CB6" w:rsidRDefault="006629FC" w:rsidP="00B611D9">
      <w:pPr>
        <w:pStyle w:val="OPZLista3"/>
        <w:spacing w:before="0" w:after="0" w:line="360" w:lineRule="auto"/>
        <w:outlineLvl w:val="2"/>
        <w:rPr>
          <w:rFonts w:asciiTheme="minorHAnsi" w:hAnsiTheme="minorHAnsi" w:cstheme="minorHAnsi"/>
        </w:rPr>
      </w:pPr>
      <w:r w:rsidRPr="00CB7CB6">
        <w:rPr>
          <w:rFonts w:asciiTheme="minorHAnsi" w:hAnsiTheme="minorHAnsi" w:cstheme="minorHAnsi"/>
        </w:rPr>
        <w:t>Krosownica światłowodowa 2 x 48 porty SC/APC, 2U, 19” (własność Ministerstwa Sprawiedliwości). Szczegółowy opis ringu do celów projektu znajduje się w niniejszym załączniku, w</w:t>
      </w:r>
      <w:r w:rsidR="00B611D9" w:rsidRPr="00CB7CB6">
        <w:rPr>
          <w:rFonts w:asciiTheme="minorHAnsi" w:hAnsiTheme="minorHAnsi" w:cstheme="minorHAnsi"/>
        </w:rPr>
        <w:t> </w:t>
      </w:r>
      <w:r w:rsidRPr="00CB7CB6">
        <w:rPr>
          <w:rFonts w:asciiTheme="minorHAnsi" w:hAnsiTheme="minorHAnsi" w:cstheme="minorHAnsi"/>
        </w:rPr>
        <w:t>pkt. 55.6.1</w:t>
      </w:r>
      <w:r w:rsidR="00965E31" w:rsidRPr="00CB7CB6">
        <w:rPr>
          <w:rFonts w:asciiTheme="minorHAnsi" w:hAnsiTheme="minorHAnsi" w:cstheme="minorHAnsi"/>
        </w:rPr>
        <w:t>.</w:t>
      </w:r>
    </w:p>
    <w:p w:rsidR="006629FC" w:rsidRPr="00CB7CB6" w:rsidRDefault="006629FC" w:rsidP="00B611D9">
      <w:pPr>
        <w:pStyle w:val="OPZLista3"/>
        <w:spacing w:before="0" w:after="0" w:line="360" w:lineRule="auto"/>
        <w:outlineLvl w:val="2"/>
        <w:rPr>
          <w:rFonts w:asciiTheme="minorHAnsi" w:hAnsiTheme="minorHAnsi" w:cstheme="minorHAnsi"/>
        </w:rPr>
      </w:pPr>
      <w:r w:rsidRPr="00CB7CB6">
        <w:rPr>
          <w:rFonts w:asciiTheme="minorHAnsi" w:hAnsiTheme="minorHAnsi" w:cstheme="minorHAnsi"/>
        </w:rPr>
        <w:t>Krosownica światłowodowa 1 x 24 porty SC/APC, 1U, 19” (kabel światłowodowy wewnątrzbudynkowy - własność Ministerstwa Sprawiedliwości)</w:t>
      </w:r>
      <w:r w:rsidR="00965E31" w:rsidRPr="00CB7CB6">
        <w:rPr>
          <w:rFonts w:asciiTheme="minorHAnsi" w:hAnsiTheme="minorHAnsi" w:cstheme="minorHAnsi"/>
        </w:rPr>
        <w:t>.</w:t>
      </w:r>
    </w:p>
    <w:p w:rsidR="006629FC" w:rsidRPr="00CB7CB6" w:rsidRDefault="006629FC" w:rsidP="00B611D9">
      <w:pPr>
        <w:pStyle w:val="OPZLista3"/>
        <w:spacing w:before="0" w:after="0" w:line="360" w:lineRule="auto"/>
        <w:outlineLvl w:val="2"/>
        <w:rPr>
          <w:rFonts w:asciiTheme="minorHAnsi" w:hAnsiTheme="minorHAnsi" w:cstheme="minorHAnsi"/>
        </w:rPr>
      </w:pPr>
      <w:r w:rsidRPr="00CB7CB6">
        <w:rPr>
          <w:rFonts w:asciiTheme="minorHAnsi" w:hAnsiTheme="minorHAnsi" w:cstheme="minorHAnsi"/>
        </w:rPr>
        <w:t>Krosownica światłowodowa 1 x 24 porty SC/PC, 1U, 19” (kabel światłowodowy wewnątrzbudynkowy - własność Ministerstwa Sprawiedliwości)</w:t>
      </w:r>
      <w:r w:rsidR="00965E31" w:rsidRPr="00CB7CB6">
        <w:rPr>
          <w:rFonts w:asciiTheme="minorHAnsi" w:hAnsiTheme="minorHAnsi" w:cstheme="minorHAnsi"/>
        </w:rPr>
        <w:t>.</w:t>
      </w:r>
    </w:p>
    <w:p w:rsidR="006629FC" w:rsidRPr="00CB7CB6" w:rsidRDefault="006629FC" w:rsidP="00B611D9">
      <w:pPr>
        <w:pStyle w:val="OPZLista3"/>
        <w:spacing w:before="0" w:after="0" w:line="360" w:lineRule="auto"/>
        <w:outlineLvl w:val="2"/>
        <w:rPr>
          <w:rFonts w:asciiTheme="minorHAnsi" w:hAnsiTheme="minorHAnsi" w:cstheme="minorHAnsi"/>
        </w:rPr>
      </w:pPr>
      <w:r w:rsidRPr="00CB7CB6">
        <w:rPr>
          <w:rFonts w:asciiTheme="minorHAnsi" w:hAnsiTheme="minorHAnsi" w:cstheme="minorHAnsi"/>
        </w:rPr>
        <w:t>Szuflada zapasów kabla światłowodowego 1U, 19” (własność Ministerstwa Sprawiedliwości)</w:t>
      </w:r>
      <w:r w:rsidR="00965E31" w:rsidRPr="00CB7CB6">
        <w:rPr>
          <w:rFonts w:asciiTheme="minorHAnsi" w:hAnsiTheme="minorHAnsi" w:cstheme="minorHAnsi"/>
        </w:rPr>
        <w:t>.</w:t>
      </w:r>
    </w:p>
    <w:p w:rsidR="006629FC" w:rsidRPr="00CB7CB6" w:rsidRDefault="006629FC" w:rsidP="00B611D9">
      <w:pPr>
        <w:pStyle w:val="OPZLista3"/>
        <w:spacing w:before="0" w:after="0" w:line="360" w:lineRule="auto"/>
        <w:outlineLvl w:val="2"/>
        <w:rPr>
          <w:rFonts w:asciiTheme="minorHAnsi" w:hAnsiTheme="minorHAnsi" w:cstheme="minorHAnsi"/>
        </w:rPr>
      </w:pPr>
      <w:proofErr w:type="spellStart"/>
      <w:r w:rsidRPr="00CB7CB6">
        <w:rPr>
          <w:rFonts w:asciiTheme="minorHAnsi" w:hAnsiTheme="minorHAnsi" w:cstheme="minorHAnsi"/>
        </w:rPr>
        <w:t>Patchpanel</w:t>
      </w:r>
      <w:proofErr w:type="spellEnd"/>
      <w:r w:rsidRPr="00CB7CB6">
        <w:rPr>
          <w:rFonts w:asciiTheme="minorHAnsi" w:hAnsiTheme="minorHAnsi" w:cstheme="minorHAnsi"/>
        </w:rPr>
        <w:t xml:space="preserve"> 6 x 24 porty RJ45, 1U, 19” zapewniający obsługę użytkowników zlokalizowanych w</w:t>
      </w:r>
      <w:r w:rsidR="00B611D9" w:rsidRPr="00CB7CB6">
        <w:rPr>
          <w:rFonts w:asciiTheme="minorHAnsi" w:hAnsiTheme="minorHAnsi" w:cstheme="minorHAnsi"/>
        </w:rPr>
        <w:t> </w:t>
      </w:r>
      <w:r w:rsidRPr="00CB7CB6">
        <w:rPr>
          <w:rFonts w:asciiTheme="minorHAnsi" w:hAnsiTheme="minorHAnsi" w:cstheme="minorHAnsi"/>
        </w:rPr>
        <w:t>budynku na 1 piętrze (własność Ministerstwa Sprawiedliwości)</w:t>
      </w:r>
      <w:r w:rsidR="00965E31" w:rsidRPr="00CB7CB6">
        <w:rPr>
          <w:rFonts w:asciiTheme="minorHAnsi" w:hAnsiTheme="minorHAnsi" w:cstheme="minorHAnsi"/>
        </w:rPr>
        <w:t>.</w:t>
      </w:r>
    </w:p>
    <w:p w:rsidR="006629FC" w:rsidRPr="00CB7CB6" w:rsidRDefault="006629FC" w:rsidP="00B611D9">
      <w:pPr>
        <w:pStyle w:val="OPZLista3"/>
        <w:spacing w:before="0" w:after="0" w:line="360" w:lineRule="auto"/>
        <w:outlineLvl w:val="2"/>
        <w:rPr>
          <w:rFonts w:asciiTheme="minorHAnsi" w:hAnsiTheme="minorHAnsi" w:cstheme="minorHAnsi"/>
        </w:rPr>
      </w:pPr>
      <w:proofErr w:type="spellStart"/>
      <w:r w:rsidRPr="00CB7CB6">
        <w:rPr>
          <w:rFonts w:asciiTheme="minorHAnsi" w:hAnsiTheme="minorHAnsi" w:cstheme="minorHAnsi"/>
        </w:rPr>
        <w:t>Patchpanel</w:t>
      </w:r>
      <w:proofErr w:type="spellEnd"/>
      <w:r w:rsidRPr="00CB7CB6">
        <w:rPr>
          <w:rFonts w:asciiTheme="minorHAnsi" w:hAnsiTheme="minorHAnsi" w:cstheme="minorHAnsi"/>
        </w:rPr>
        <w:t xml:space="preserve"> 2 x 24 porty RJ45, 1U, 19” zapewniający obsługę użytkowników zlokalizowanych w</w:t>
      </w:r>
      <w:r w:rsidR="00B611D9" w:rsidRPr="00CB7CB6">
        <w:rPr>
          <w:rFonts w:asciiTheme="minorHAnsi" w:hAnsiTheme="minorHAnsi" w:cstheme="minorHAnsi"/>
        </w:rPr>
        <w:t> </w:t>
      </w:r>
      <w:r w:rsidRPr="00CB7CB6">
        <w:rPr>
          <w:rFonts w:asciiTheme="minorHAnsi" w:hAnsiTheme="minorHAnsi" w:cstheme="minorHAnsi"/>
        </w:rPr>
        <w:t>budynku na parterze (własność Ministerstwa Sprawiedliwości)</w:t>
      </w:r>
      <w:r w:rsidR="00965E31" w:rsidRPr="00CB7CB6">
        <w:rPr>
          <w:rFonts w:asciiTheme="minorHAnsi" w:hAnsiTheme="minorHAnsi" w:cstheme="minorHAnsi"/>
        </w:rPr>
        <w:t>.</w:t>
      </w:r>
    </w:p>
    <w:p w:rsidR="006629FC" w:rsidRPr="00CB7CB6" w:rsidRDefault="006629FC" w:rsidP="00B611D9">
      <w:pPr>
        <w:pStyle w:val="OPZLista3"/>
        <w:spacing w:before="0" w:after="0" w:line="360" w:lineRule="auto"/>
        <w:outlineLvl w:val="2"/>
        <w:rPr>
          <w:rFonts w:asciiTheme="minorHAnsi" w:hAnsiTheme="minorHAnsi" w:cstheme="minorHAnsi"/>
        </w:rPr>
      </w:pPr>
      <w:r w:rsidRPr="00CB7CB6">
        <w:rPr>
          <w:rFonts w:asciiTheme="minorHAnsi" w:hAnsiTheme="minorHAnsi" w:cstheme="minorHAnsi"/>
        </w:rPr>
        <w:t xml:space="preserve">2 x przełącznik HP 2538-48G </w:t>
      </w:r>
      <w:proofErr w:type="spellStart"/>
      <w:r w:rsidRPr="00CB7CB6">
        <w:rPr>
          <w:rFonts w:asciiTheme="minorHAnsi" w:hAnsiTheme="minorHAnsi" w:cstheme="minorHAnsi"/>
        </w:rPr>
        <w:t>PoE</w:t>
      </w:r>
      <w:proofErr w:type="spellEnd"/>
      <w:r w:rsidRPr="00CB7CB6">
        <w:rPr>
          <w:rFonts w:asciiTheme="minorHAnsi" w:hAnsiTheme="minorHAnsi" w:cstheme="minorHAnsi"/>
        </w:rPr>
        <w:t>+ Switch, 1U, 19” zapewniający obsługę użytkowników zlokalizowanych w budynku na 1 piętrze (własność Ministerstwa Sprawiedliwości)</w:t>
      </w:r>
      <w:r w:rsidR="00965E31" w:rsidRPr="00CB7CB6">
        <w:rPr>
          <w:rFonts w:asciiTheme="minorHAnsi" w:hAnsiTheme="minorHAnsi" w:cstheme="minorHAnsi"/>
        </w:rPr>
        <w:t>.</w:t>
      </w:r>
    </w:p>
    <w:p w:rsidR="006629FC" w:rsidRPr="00CB7CB6" w:rsidRDefault="006629FC" w:rsidP="00B611D9">
      <w:pPr>
        <w:pStyle w:val="OPZLista3"/>
        <w:tabs>
          <w:tab w:val="left" w:pos="851"/>
        </w:tabs>
        <w:spacing w:before="0" w:after="0" w:line="360" w:lineRule="auto"/>
        <w:outlineLvl w:val="2"/>
        <w:rPr>
          <w:rFonts w:asciiTheme="minorHAnsi" w:hAnsiTheme="minorHAnsi" w:cstheme="minorHAnsi"/>
        </w:rPr>
      </w:pPr>
      <w:r w:rsidRPr="00CB7CB6">
        <w:rPr>
          <w:rFonts w:asciiTheme="minorHAnsi" w:hAnsiTheme="minorHAnsi" w:cstheme="minorHAnsi"/>
        </w:rPr>
        <w:t>3 x Szafa RACK 19”, 42U, ZPAS WZ-SZBSE-005-5700-13-7111-1-161 – do ewentualnego wykorzystania przez Wykonawcę do realizacji projektu, odpowiednio 42U i 37U (własność Ministerstwa Sprawiedliwości).</w:t>
      </w:r>
    </w:p>
    <w:p w:rsidR="006629FC" w:rsidRPr="00CB7CB6" w:rsidRDefault="006629FC" w:rsidP="00B611D9">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System SDE musi mieć możliwość rozbudowy i modernizacji.</w:t>
      </w:r>
    </w:p>
    <w:p w:rsidR="006629FC" w:rsidRPr="00CB7CB6" w:rsidRDefault="006629FC" w:rsidP="00B611D9">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 xml:space="preserve">Przewiduje się, że maksymalna pojemność </w:t>
      </w:r>
      <w:r w:rsidR="00B57B0E" w:rsidRPr="00CB7CB6">
        <w:rPr>
          <w:rFonts w:asciiTheme="minorHAnsi" w:hAnsiTheme="minorHAnsi" w:cstheme="minorHAnsi"/>
          <w:lang w:val="pl-PL"/>
        </w:rPr>
        <w:t>S</w:t>
      </w:r>
      <w:r w:rsidRPr="00CB7CB6">
        <w:rPr>
          <w:rFonts w:asciiTheme="minorHAnsi" w:hAnsiTheme="minorHAnsi" w:cstheme="minorHAnsi"/>
          <w:lang w:val="pl-PL"/>
        </w:rPr>
        <w:t xml:space="preserve">ystemu SDE (dobowa liczba </w:t>
      </w:r>
      <w:r w:rsidR="00B57B0E" w:rsidRPr="00CB7CB6">
        <w:rPr>
          <w:rFonts w:asciiTheme="minorHAnsi" w:hAnsiTheme="minorHAnsi" w:cstheme="minorHAnsi"/>
          <w:lang w:val="pl-PL"/>
        </w:rPr>
        <w:t>O</w:t>
      </w:r>
      <w:r w:rsidRPr="00CB7CB6">
        <w:rPr>
          <w:rFonts w:asciiTheme="minorHAnsi" w:hAnsiTheme="minorHAnsi" w:cstheme="minorHAnsi"/>
          <w:lang w:val="pl-PL"/>
        </w:rPr>
        <w:t>sób objętych systemem w tym samym czasie) wynosić będzie 6000 miejsc.</w:t>
      </w:r>
    </w:p>
    <w:p w:rsidR="006629FC" w:rsidRPr="00CB7CB6" w:rsidRDefault="006629FC" w:rsidP="00B611D9">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 xml:space="preserve">Przewidywana liczba </w:t>
      </w:r>
      <w:r w:rsidR="00B57B0E" w:rsidRPr="00CB7CB6">
        <w:rPr>
          <w:rFonts w:asciiTheme="minorHAnsi" w:hAnsiTheme="minorHAnsi" w:cstheme="minorHAnsi"/>
          <w:lang w:val="pl-PL"/>
        </w:rPr>
        <w:t>U</w:t>
      </w:r>
      <w:r w:rsidRPr="00CB7CB6">
        <w:rPr>
          <w:rFonts w:asciiTheme="minorHAnsi" w:hAnsiTheme="minorHAnsi" w:cstheme="minorHAnsi"/>
          <w:lang w:val="pl-PL"/>
        </w:rPr>
        <w:t xml:space="preserve">żytkowników </w:t>
      </w:r>
      <w:r w:rsidR="004F1E28" w:rsidRPr="00CB7CB6">
        <w:rPr>
          <w:rFonts w:asciiTheme="minorHAnsi" w:hAnsiTheme="minorHAnsi" w:cstheme="minorHAnsi"/>
          <w:lang w:val="pl-PL"/>
        </w:rPr>
        <w:t xml:space="preserve">Systemu SDE </w:t>
      </w:r>
      <w:r w:rsidRPr="00CB7CB6">
        <w:rPr>
          <w:rFonts w:asciiTheme="minorHAnsi" w:hAnsiTheme="minorHAnsi" w:cstheme="minorHAnsi"/>
          <w:lang w:val="pl-PL"/>
        </w:rPr>
        <w:t xml:space="preserve">obsługujących </w:t>
      </w:r>
      <w:r w:rsidR="004F1E28" w:rsidRPr="00CB7CB6">
        <w:rPr>
          <w:rFonts w:asciiTheme="minorHAnsi" w:hAnsiTheme="minorHAnsi" w:cstheme="minorHAnsi"/>
          <w:lang w:val="pl-PL"/>
        </w:rPr>
        <w:t>Aplikację SDE24</w:t>
      </w:r>
      <w:r w:rsidRPr="00CB7CB6">
        <w:rPr>
          <w:rFonts w:asciiTheme="minorHAnsi" w:hAnsiTheme="minorHAnsi" w:cstheme="minorHAnsi"/>
          <w:lang w:val="pl-PL"/>
        </w:rPr>
        <w:t xml:space="preserve"> nie będzie przekraczać 10</w:t>
      </w:r>
      <w:r w:rsidR="007F56A7" w:rsidRPr="00CB7CB6">
        <w:rPr>
          <w:rFonts w:asciiTheme="minorHAnsi" w:hAnsiTheme="minorHAnsi" w:cstheme="minorHAnsi"/>
          <w:lang w:val="pl-PL"/>
        </w:rPr>
        <w:t xml:space="preserve"> </w:t>
      </w:r>
      <w:r w:rsidRPr="00CB7CB6">
        <w:rPr>
          <w:rFonts w:asciiTheme="minorHAnsi" w:hAnsiTheme="minorHAnsi" w:cstheme="minorHAnsi"/>
          <w:lang w:val="pl-PL"/>
        </w:rPr>
        <w:t xml:space="preserve">000 osób, a jednoczesny dostęp nie przekroczy 2500 </w:t>
      </w:r>
      <w:r w:rsidR="00B57B0E" w:rsidRPr="00CB7CB6">
        <w:rPr>
          <w:rFonts w:asciiTheme="minorHAnsi" w:hAnsiTheme="minorHAnsi" w:cstheme="minorHAnsi"/>
          <w:lang w:val="pl-PL"/>
        </w:rPr>
        <w:t>U</w:t>
      </w:r>
      <w:r w:rsidRPr="00CB7CB6">
        <w:rPr>
          <w:rFonts w:asciiTheme="minorHAnsi" w:hAnsiTheme="minorHAnsi" w:cstheme="minorHAnsi"/>
          <w:lang w:val="pl-PL"/>
        </w:rPr>
        <w:t>żytkowników</w:t>
      </w:r>
      <w:r w:rsidR="004F1E28" w:rsidRPr="00CB7CB6">
        <w:rPr>
          <w:rFonts w:asciiTheme="minorHAnsi" w:hAnsiTheme="minorHAnsi" w:cstheme="minorHAnsi"/>
          <w:lang w:val="pl-PL"/>
        </w:rPr>
        <w:t xml:space="preserve"> Systemu SDE</w:t>
      </w:r>
      <w:r w:rsidRPr="00CB7CB6">
        <w:rPr>
          <w:rFonts w:asciiTheme="minorHAnsi" w:hAnsiTheme="minorHAnsi" w:cstheme="minorHAnsi"/>
          <w:lang w:val="pl-PL"/>
        </w:rPr>
        <w:t xml:space="preserve">. </w:t>
      </w:r>
    </w:p>
    <w:p w:rsidR="006629FC" w:rsidRPr="00CB7CB6" w:rsidRDefault="00C55087" w:rsidP="00B611D9">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 xml:space="preserve">Użytkowanie </w:t>
      </w:r>
      <w:r w:rsidR="006629FC" w:rsidRPr="00CB7CB6">
        <w:rPr>
          <w:rFonts w:asciiTheme="minorHAnsi" w:hAnsiTheme="minorHAnsi" w:cstheme="minorHAnsi"/>
          <w:lang w:val="pl-PL"/>
        </w:rPr>
        <w:t>Systemu SDE nie może być licencjonowan</w:t>
      </w:r>
      <w:r w:rsidR="00244A9D" w:rsidRPr="00CB7CB6">
        <w:rPr>
          <w:rFonts w:asciiTheme="minorHAnsi" w:hAnsiTheme="minorHAnsi" w:cstheme="minorHAnsi"/>
          <w:lang w:val="pl-PL"/>
        </w:rPr>
        <w:t>e</w:t>
      </w:r>
      <w:r w:rsidR="006629FC" w:rsidRPr="00CB7CB6">
        <w:rPr>
          <w:rFonts w:asciiTheme="minorHAnsi" w:hAnsiTheme="minorHAnsi" w:cstheme="minorHAnsi"/>
          <w:lang w:val="pl-PL"/>
        </w:rPr>
        <w:t xml:space="preserve"> względem liczby </w:t>
      </w:r>
      <w:r w:rsidR="00B57B0E" w:rsidRPr="00CB7CB6">
        <w:rPr>
          <w:rFonts w:asciiTheme="minorHAnsi" w:hAnsiTheme="minorHAnsi" w:cstheme="minorHAnsi"/>
          <w:lang w:val="pl-PL"/>
        </w:rPr>
        <w:t>U</w:t>
      </w:r>
      <w:r w:rsidR="006629FC" w:rsidRPr="00CB7CB6">
        <w:rPr>
          <w:rFonts w:asciiTheme="minorHAnsi" w:hAnsiTheme="minorHAnsi" w:cstheme="minorHAnsi"/>
          <w:lang w:val="pl-PL"/>
        </w:rPr>
        <w:t>żytkowników</w:t>
      </w:r>
      <w:r w:rsidR="004F1E28" w:rsidRPr="00CB7CB6">
        <w:rPr>
          <w:rFonts w:asciiTheme="minorHAnsi" w:hAnsiTheme="minorHAnsi" w:cstheme="minorHAnsi"/>
          <w:lang w:val="pl-PL"/>
        </w:rPr>
        <w:t xml:space="preserve"> Systemu SDE</w:t>
      </w:r>
      <w:r w:rsidR="006629FC" w:rsidRPr="00CB7CB6">
        <w:rPr>
          <w:rFonts w:asciiTheme="minorHAnsi" w:hAnsiTheme="minorHAnsi" w:cstheme="minorHAnsi"/>
          <w:lang w:val="pl-PL"/>
        </w:rPr>
        <w:t>. W przypadku zastosowania oprogramowania wymagającego odpłatnego licencjonowania, koszty licencji ponosi Wykonawca.</w:t>
      </w:r>
    </w:p>
    <w:p w:rsidR="006629FC" w:rsidRPr="00CB7CB6" w:rsidRDefault="006629FC" w:rsidP="00B611D9">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 xml:space="preserve">Aplikacja SDE24 musi być zainstalowana w trzech </w:t>
      </w:r>
      <w:r w:rsidR="001836F2" w:rsidRPr="00CB7CB6">
        <w:rPr>
          <w:rFonts w:asciiTheme="minorHAnsi" w:hAnsiTheme="minorHAnsi" w:cstheme="minorHAnsi"/>
          <w:lang w:val="pl-PL"/>
        </w:rPr>
        <w:t xml:space="preserve">stworzonych przez Wykonawcę </w:t>
      </w:r>
      <w:r w:rsidRPr="00CB7CB6">
        <w:rPr>
          <w:rFonts w:asciiTheme="minorHAnsi" w:hAnsiTheme="minorHAnsi" w:cstheme="minorHAnsi"/>
          <w:lang w:val="pl-PL"/>
        </w:rPr>
        <w:t xml:space="preserve">odseparowanych podsieciach działających na </w:t>
      </w:r>
      <w:r w:rsidR="00B57B0E" w:rsidRPr="00CB7CB6">
        <w:rPr>
          <w:rFonts w:asciiTheme="minorHAnsi" w:hAnsiTheme="minorHAnsi" w:cstheme="minorHAnsi"/>
          <w:lang w:val="pl-PL"/>
        </w:rPr>
        <w:t>Ś</w:t>
      </w:r>
      <w:r w:rsidRPr="00CB7CB6">
        <w:rPr>
          <w:rFonts w:asciiTheme="minorHAnsi" w:hAnsiTheme="minorHAnsi" w:cstheme="minorHAnsi"/>
          <w:lang w:val="pl-PL"/>
        </w:rPr>
        <w:t>rodowisku:</w:t>
      </w:r>
    </w:p>
    <w:p w:rsidR="006629FC" w:rsidRPr="00CB7CB6" w:rsidRDefault="004F1E28" w:rsidP="00B611D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P</w:t>
      </w:r>
      <w:r w:rsidR="006629FC" w:rsidRPr="00CB7CB6">
        <w:rPr>
          <w:rFonts w:asciiTheme="minorHAnsi" w:hAnsiTheme="minorHAnsi" w:cstheme="minorHAnsi"/>
        </w:rPr>
        <w:t xml:space="preserve">rodukcyjnym – działającym na osobnym fizycznym serwerze pracującym w </w:t>
      </w:r>
      <w:r w:rsidR="003924AF" w:rsidRPr="00CB7CB6">
        <w:rPr>
          <w:rFonts w:asciiTheme="minorHAnsi" w:hAnsiTheme="minorHAnsi" w:cstheme="minorHAnsi"/>
        </w:rPr>
        <w:t>r</w:t>
      </w:r>
      <w:r w:rsidR="003924AF" w:rsidRPr="00CB7CB6">
        <w:t>edundantnym</w:t>
      </w:r>
      <w:r w:rsidR="006629FC" w:rsidRPr="00CB7CB6">
        <w:rPr>
          <w:rFonts w:asciiTheme="minorHAnsi" w:hAnsiTheme="minorHAnsi" w:cstheme="minorHAnsi"/>
        </w:rPr>
        <w:t xml:space="preserve"> środowisku niezawodnościowym, wydajnościowym, równoważonego obciążenia</w:t>
      </w:r>
      <w:r w:rsidR="00965E31" w:rsidRPr="00CB7CB6">
        <w:rPr>
          <w:rFonts w:asciiTheme="minorHAnsi" w:hAnsiTheme="minorHAnsi" w:cstheme="minorHAnsi"/>
        </w:rPr>
        <w:t>.</w:t>
      </w:r>
    </w:p>
    <w:p w:rsidR="006629FC" w:rsidRPr="00CB7CB6" w:rsidRDefault="004F1E28" w:rsidP="00B611D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S</w:t>
      </w:r>
      <w:r w:rsidR="006629FC" w:rsidRPr="00CB7CB6">
        <w:rPr>
          <w:rFonts w:asciiTheme="minorHAnsi" w:hAnsiTheme="minorHAnsi" w:cstheme="minorHAnsi"/>
        </w:rPr>
        <w:t xml:space="preserve">zkoleniowym i testowym - Zamawiający dopuszcza eksploatację na środowisku </w:t>
      </w:r>
      <w:proofErr w:type="spellStart"/>
      <w:r w:rsidR="006629FC" w:rsidRPr="00CB7CB6">
        <w:rPr>
          <w:rFonts w:asciiTheme="minorHAnsi" w:hAnsiTheme="minorHAnsi" w:cstheme="minorHAnsi"/>
        </w:rPr>
        <w:t>zwirtualizowanym</w:t>
      </w:r>
      <w:proofErr w:type="spellEnd"/>
      <w:r w:rsidR="006629FC" w:rsidRPr="00CB7CB6">
        <w:rPr>
          <w:rFonts w:asciiTheme="minorHAnsi" w:hAnsiTheme="minorHAnsi" w:cstheme="minorHAnsi"/>
        </w:rPr>
        <w:t xml:space="preserve">. Środowisko nie może być zainstalowane na tym samym serwerze co </w:t>
      </w:r>
      <w:r w:rsidRPr="00CB7CB6">
        <w:rPr>
          <w:rFonts w:asciiTheme="minorHAnsi" w:hAnsiTheme="minorHAnsi" w:cstheme="minorHAnsi"/>
        </w:rPr>
        <w:t>Ś</w:t>
      </w:r>
      <w:r w:rsidR="006629FC" w:rsidRPr="00CB7CB6">
        <w:rPr>
          <w:rFonts w:asciiTheme="minorHAnsi" w:hAnsiTheme="minorHAnsi" w:cstheme="minorHAnsi"/>
        </w:rPr>
        <w:t>rodowisko produkcyjne</w:t>
      </w:r>
      <w:r w:rsidR="00965E31" w:rsidRPr="00CB7CB6">
        <w:rPr>
          <w:rFonts w:asciiTheme="minorHAnsi" w:hAnsiTheme="minorHAnsi" w:cstheme="minorHAnsi"/>
        </w:rPr>
        <w:t>.</w:t>
      </w:r>
    </w:p>
    <w:p w:rsidR="003E6F83" w:rsidRPr="00CB7CB6" w:rsidRDefault="003E6F83" w:rsidP="00B611D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lastRenderedPageBreak/>
        <w:t>Aplikacja SDE24 na Środowisku produkcyjnym i Środowisku szkoleniowym musi być odwzorowana 1:1</w:t>
      </w:r>
      <w:r w:rsidR="009338C9" w:rsidRPr="00CB7CB6">
        <w:rPr>
          <w:rFonts w:asciiTheme="minorHAnsi" w:hAnsiTheme="minorHAnsi" w:cstheme="minorHAnsi"/>
        </w:rPr>
        <w:t>, przy czym dane zawarte na Środowisku szkoleniowym muszą być zanonimizowane</w:t>
      </w:r>
      <w:r w:rsidRPr="00CB7CB6">
        <w:rPr>
          <w:rFonts w:asciiTheme="minorHAnsi" w:hAnsiTheme="minorHAnsi" w:cstheme="minorHAnsi"/>
        </w:rPr>
        <w:t xml:space="preserve">. </w:t>
      </w:r>
    </w:p>
    <w:p w:rsidR="006629FC" w:rsidRPr="00CB7CB6" w:rsidRDefault="006629FC" w:rsidP="00EB4AF8">
      <w:pPr>
        <w:pStyle w:val="OPZLista3"/>
        <w:spacing w:before="0" w:after="0" w:line="360" w:lineRule="auto"/>
        <w:rPr>
          <w:rFonts w:asciiTheme="minorHAnsi" w:hAnsiTheme="minorHAnsi" w:cstheme="minorHAnsi"/>
        </w:rPr>
      </w:pPr>
      <w:r w:rsidRPr="00CB7CB6">
        <w:rPr>
          <w:rFonts w:asciiTheme="minorHAnsi" w:hAnsiTheme="minorHAnsi" w:cstheme="minorHAnsi"/>
        </w:rPr>
        <w:t xml:space="preserve">Zamawiający musi mieć możliwość testowania </w:t>
      </w:r>
      <w:r w:rsidR="004F1E28" w:rsidRPr="00CB7CB6">
        <w:rPr>
          <w:rFonts w:asciiTheme="minorHAnsi" w:hAnsiTheme="minorHAnsi" w:cstheme="minorHAnsi"/>
        </w:rPr>
        <w:t>Urządzeń monitorujących</w:t>
      </w:r>
      <w:r w:rsidRPr="00CB7CB6">
        <w:rPr>
          <w:rFonts w:asciiTheme="minorHAnsi" w:hAnsiTheme="minorHAnsi" w:cstheme="minorHAnsi"/>
        </w:rPr>
        <w:t xml:space="preserve"> na utworzonym </w:t>
      </w:r>
      <w:r w:rsidR="004F1E28" w:rsidRPr="00CB7CB6">
        <w:rPr>
          <w:rFonts w:asciiTheme="minorHAnsi" w:hAnsiTheme="minorHAnsi" w:cstheme="minorHAnsi"/>
        </w:rPr>
        <w:t>Ś</w:t>
      </w:r>
      <w:r w:rsidRPr="00CB7CB6">
        <w:rPr>
          <w:rFonts w:asciiTheme="minorHAnsi" w:hAnsiTheme="minorHAnsi" w:cstheme="minorHAnsi"/>
        </w:rPr>
        <w:t xml:space="preserve">rodowisku testowym. </w:t>
      </w:r>
    </w:p>
    <w:p w:rsidR="006629FC" w:rsidRPr="00CB7CB6" w:rsidRDefault="006629FC" w:rsidP="00B611D9">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 xml:space="preserve">W celu uruchomienia </w:t>
      </w:r>
      <w:r w:rsidR="007F56A7" w:rsidRPr="00CB7CB6">
        <w:rPr>
          <w:rFonts w:asciiTheme="minorHAnsi" w:hAnsiTheme="minorHAnsi" w:cstheme="minorHAnsi"/>
          <w:lang w:val="pl-PL"/>
        </w:rPr>
        <w:t>A</w:t>
      </w:r>
      <w:r w:rsidRPr="00CB7CB6">
        <w:rPr>
          <w:rFonts w:asciiTheme="minorHAnsi" w:hAnsiTheme="minorHAnsi" w:cstheme="minorHAnsi"/>
          <w:lang w:val="pl-PL"/>
        </w:rPr>
        <w:t>plikacji</w:t>
      </w:r>
      <w:r w:rsidR="007F56A7" w:rsidRPr="00CB7CB6">
        <w:rPr>
          <w:rFonts w:asciiTheme="minorHAnsi" w:hAnsiTheme="minorHAnsi" w:cstheme="minorHAnsi"/>
          <w:lang w:val="pl-PL"/>
        </w:rPr>
        <w:t xml:space="preserve"> SDE24.Net,</w:t>
      </w:r>
      <w:r w:rsidRPr="00CB7CB6">
        <w:rPr>
          <w:rFonts w:asciiTheme="minorHAnsi" w:hAnsiTheme="minorHAnsi" w:cstheme="minorHAnsi"/>
          <w:lang w:val="pl-PL"/>
        </w:rPr>
        <w:t xml:space="preserve"> </w:t>
      </w:r>
      <w:r w:rsidR="007F56A7" w:rsidRPr="00CB7CB6">
        <w:rPr>
          <w:rFonts w:asciiTheme="minorHAnsi" w:hAnsiTheme="minorHAnsi" w:cstheme="minorHAnsi"/>
          <w:lang w:val="pl-PL"/>
        </w:rPr>
        <w:t>U</w:t>
      </w:r>
      <w:r w:rsidRPr="00CB7CB6">
        <w:rPr>
          <w:rFonts w:asciiTheme="minorHAnsi" w:hAnsiTheme="minorHAnsi" w:cstheme="minorHAnsi"/>
          <w:lang w:val="pl-PL"/>
        </w:rPr>
        <w:t xml:space="preserve">żytkownik </w:t>
      </w:r>
      <w:r w:rsidR="004F1E28" w:rsidRPr="00CB7CB6">
        <w:rPr>
          <w:rFonts w:asciiTheme="minorHAnsi" w:hAnsiTheme="minorHAnsi" w:cstheme="minorHAnsi"/>
          <w:lang w:val="pl-PL"/>
        </w:rPr>
        <w:t xml:space="preserve">Systemu SDE </w:t>
      </w:r>
      <w:r w:rsidRPr="00CB7CB6">
        <w:rPr>
          <w:rFonts w:asciiTheme="minorHAnsi" w:hAnsiTheme="minorHAnsi" w:cstheme="minorHAnsi"/>
          <w:lang w:val="pl-PL"/>
        </w:rPr>
        <w:t>łączy się stron</w:t>
      </w:r>
      <w:r w:rsidR="007F56A7" w:rsidRPr="00CB7CB6">
        <w:rPr>
          <w:rFonts w:asciiTheme="minorHAnsi" w:hAnsiTheme="minorHAnsi" w:cstheme="minorHAnsi"/>
          <w:lang w:val="pl-PL"/>
        </w:rPr>
        <w:t>ą</w:t>
      </w:r>
      <w:r w:rsidRPr="00CB7CB6">
        <w:rPr>
          <w:rFonts w:asciiTheme="minorHAnsi" w:hAnsiTheme="minorHAnsi" w:cstheme="minorHAnsi"/>
          <w:lang w:val="pl-PL"/>
        </w:rPr>
        <w:t xml:space="preserve"> internetow</w:t>
      </w:r>
      <w:r w:rsidR="007F56A7" w:rsidRPr="00CB7CB6">
        <w:rPr>
          <w:rFonts w:asciiTheme="minorHAnsi" w:hAnsiTheme="minorHAnsi" w:cstheme="minorHAnsi"/>
          <w:lang w:val="pl-PL"/>
        </w:rPr>
        <w:t>ą za pomocą protokołu HTTPS</w:t>
      </w:r>
      <w:r w:rsidRPr="00CB7CB6">
        <w:rPr>
          <w:rFonts w:asciiTheme="minorHAnsi" w:hAnsiTheme="minorHAnsi" w:cstheme="minorHAnsi"/>
          <w:lang w:val="pl-PL"/>
        </w:rPr>
        <w:t xml:space="preserve">. Autoryzacja i uwierzytelnianie następują na podstawie imiennej karty kryptograficznej po podaniu kodu PIN. Poprawne wprowadzenie kodu PIN spowoduje wyświetlenie ekranu głównego </w:t>
      </w:r>
      <w:r w:rsidR="004F1E28" w:rsidRPr="00CB7CB6">
        <w:rPr>
          <w:rFonts w:asciiTheme="minorHAnsi" w:hAnsiTheme="minorHAnsi" w:cstheme="minorHAnsi"/>
          <w:lang w:val="pl-PL"/>
        </w:rPr>
        <w:t>A</w:t>
      </w:r>
      <w:r w:rsidRPr="00CB7CB6">
        <w:rPr>
          <w:rFonts w:asciiTheme="minorHAnsi" w:hAnsiTheme="minorHAnsi" w:cstheme="minorHAnsi"/>
          <w:lang w:val="pl-PL"/>
        </w:rPr>
        <w:t>plikacji</w:t>
      </w:r>
      <w:r w:rsidR="004F1E28" w:rsidRPr="00CB7CB6">
        <w:rPr>
          <w:rFonts w:asciiTheme="minorHAnsi" w:hAnsiTheme="minorHAnsi" w:cstheme="minorHAnsi"/>
          <w:lang w:val="pl-PL"/>
        </w:rPr>
        <w:t xml:space="preserve"> SDE24.Net</w:t>
      </w:r>
      <w:r w:rsidRPr="00CB7CB6">
        <w:rPr>
          <w:rFonts w:asciiTheme="minorHAnsi" w:hAnsiTheme="minorHAnsi" w:cstheme="minorHAnsi"/>
          <w:lang w:val="pl-PL"/>
        </w:rPr>
        <w:t>.</w:t>
      </w:r>
    </w:p>
    <w:p w:rsidR="006629FC" w:rsidRPr="00CB7CB6" w:rsidRDefault="006629FC" w:rsidP="00B611D9">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Aplikacja SDE24</w:t>
      </w:r>
      <w:r w:rsidR="006B0DBA" w:rsidRPr="00CB7CB6">
        <w:rPr>
          <w:rFonts w:asciiTheme="minorHAnsi" w:hAnsiTheme="minorHAnsi" w:cstheme="minorHAnsi"/>
          <w:lang w:val="pl-PL"/>
        </w:rPr>
        <w:t>.Net</w:t>
      </w:r>
      <w:r w:rsidRPr="00CB7CB6">
        <w:rPr>
          <w:rFonts w:asciiTheme="minorHAnsi" w:hAnsiTheme="minorHAnsi" w:cstheme="minorHAnsi"/>
          <w:lang w:val="pl-PL"/>
        </w:rPr>
        <w:t xml:space="preserve"> musi automatycznie kończyć każdą sesję </w:t>
      </w:r>
      <w:r w:rsidR="004F1E28" w:rsidRPr="00CB7CB6">
        <w:rPr>
          <w:rFonts w:asciiTheme="minorHAnsi" w:hAnsiTheme="minorHAnsi" w:cstheme="minorHAnsi"/>
          <w:lang w:val="pl-PL"/>
        </w:rPr>
        <w:t>U</w:t>
      </w:r>
      <w:r w:rsidRPr="00CB7CB6">
        <w:rPr>
          <w:rFonts w:asciiTheme="minorHAnsi" w:hAnsiTheme="minorHAnsi" w:cstheme="minorHAnsi"/>
          <w:lang w:val="pl-PL"/>
        </w:rPr>
        <w:t>żytkownika</w:t>
      </w:r>
      <w:r w:rsidR="004F1E28" w:rsidRPr="00CB7CB6">
        <w:rPr>
          <w:rFonts w:asciiTheme="minorHAnsi" w:hAnsiTheme="minorHAnsi" w:cstheme="minorHAnsi"/>
          <w:lang w:val="pl-PL"/>
        </w:rPr>
        <w:t xml:space="preserve"> Systemu SDE</w:t>
      </w:r>
      <w:r w:rsidRPr="00CB7CB6">
        <w:rPr>
          <w:rFonts w:asciiTheme="minorHAnsi" w:hAnsiTheme="minorHAnsi" w:cstheme="minorHAnsi"/>
          <w:lang w:val="pl-PL"/>
        </w:rPr>
        <w:t xml:space="preserve"> w przypadku braku jego aktywności. Czas automatycznie kończący każdą sesję musi być regulowany w zakresie od 2 do 15</w:t>
      </w:r>
      <w:r w:rsidR="004F1E28" w:rsidRPr="00CB7CB6">
        <w:rPr>
          <w:rFonts w:asciiTheme="minorHAnsi" w:hAnsiTheme="minorHAnsi" w:cstheme="minorHAnsi"/>
          <w:lang w:val="pl-PL"/>
        </w:rPr>
        <w:t xml:space="preserve"> </w:t>
      </w:r>
      <w:r w:rsidRPr="00CB7CB6">
        <w:rPr>
          <w:rFonts w:asciiTheme="minorHAnsi" w:hAnsiTheme="minorHAnsi" w:cstheme="minorHAnsi"/>
          <w:lang w:val="pl-PL"/>
        </w:rPr>
        <w:t>minut.</w:t>
      </w:r>
    </w:p>
    <w:p w:rsidR="006629FC" w:rsidRPr="00CB7CB6" w:rsidRDefault="006629FC" w:rsidP="00B611D9">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System SDE musi zapewnić:</w:t>
      </w:r>
    </w:p>
    <w:p w:rsidR="006629FC" w:rsidRPr="00CB7CB6" w:rsidRDefault="006629FC" w:rsidP="00EB4AF8">
      <w:pPr>
        <w:pStyle w:val="OPZLista2"/>
        <w:numPr>
          <w:ilvl w:val="1"/>
          <w:numId w:val="7"/>
        </w:numPr>
        <w:spacing w:before="0" w:after="0" w:line="360" w:lineRule="auto"/>
        <w:rPr>
          <w:rFonts w:asciiTheme="minorHAnsi" w:hAnsiTheme="minorHAnsi" w:cstheme="minorHAnsi"/>
        </w:rPr>
      </w:pPr>
      <w:r w:rsidRPr="00CB7CB6">
        <w:rPr>
          <w:rFonts w:asciiTheme="minorHAnsi" w:hAnsiTheme="minorHAnsi" w:cstheme="minorHAnsi"/>
        </w:rPr>
        <w:t>integralność danych;</w:t>
      </w:r>
    </w:p>
    <w:p w:rsidR="006629FC" w:rsidRPr="00CB7CB6" w:rsidRDefault="006629FC" w:rsidP="00EB4AF8">
      <w:pPr>
        <w:pStyle w:val="OPZLista2"/>
        <w:numPr>
          <w:ilvl w:val="1"/>
          <w:numId w:val="7"/>
        </w:numPr>
        <w:spacing w:before="0" w:after="0" w:line="360" w:lineRule="auto"/>
        <w:rPr>
          <w:rFonts w:asciiTheme="minorHAnsi" w:hAnsiTheme="minorHAnsi" w:cstheme="minorHAnsi"/>
        </w:rPr>
      </w:pPr>
      <w:r w:rsidRPr="00CB7CB6">
        <w:rPr>
          <w:rFonts w:asciiTheme="minorHAnsi" w:hAnsiTheme="minorHAnsi" w:cstheme="minorHAnsi"/>
        </w:rPr>
        <w:t xml:space="preserve">efektywny jednoczesny dostęp </w:t>
      </w:r>
      <w:r w:rsidR="004F1E28" w:rsidRPr="00CB7CB6">
        <w:rPr>
          <w:rFonts w:asciiTheme="minorHAnsi" w:hAnsiTheme="minorHAnsi" w:cstheme="minorHAnsi"/>
        </w:rPr>
        <w:t>U</w:t>
      </w:r>
      <w:r w:rsidRPr="00CB7CB6">
        <w:rPr>
          <w:rFonts w:asciiTheme="minorHAnsi" w:hAnsiTheme="minorHAnsi" w:cstheme="minorHAnsi"/>
        </w:rPr>
        <w:t>żytkowników</w:t>
      </w:r>
      <w:r w:rsidR="004F1E28" w:rsidRPr="00CB7CB6">
        <w:rPr>
          <w:rFonts w:asciiTheme="minorHAnsi" w:hAnsiTheme="minorHAnsi" w:cstheme="minorHAnsi"/>
        </w:rPr>
        <w:t xml:space="preserve"> Systemu SDE</w:t>
      </w:r>
      <w:r w:rsidRPr="00CB7CB6">
        <w:rPr>
          <w:rFonts w:asciiTheme="minorHAnsi" w:hAnsiTheme="minorHAnsi" w:cstheme="minorHAnsi"/>
        </w:rPr>
        <w:t xml:space="preserve"> do wspólnych danych;</w:t>
      </w:r>
    </w:p>
    <w:p w:rsidR="006629FC" w:rsidRPr="00CB7CB6" w:rsidRDefault="006629FC" w:rsidP="00EB4AF8">
      <w:pPr>
        <w:pStyle w:val="OPZLista2"/>
        <w:numPr>
          <w:ilvl w:val="1"/>
          <w:numId w:val="7"/>
        </w:numPr>
        <w:spacing w:before="0" w:after="0" w:line="360" w:lineRule="auto"/>
        <w:rPr>
          <w:rFonts w:asciiTheme="minorHAnsi" w:hAnsiTheme="minorHAnsi" w:cstheme="minorHAnsi"/>
        </w:rPr>
      </w:pPr>
      <w:r w:rsidRPr="00CB7CB6">
        <w:rPr>
          <w:rFonts w:asciiTheme="minorHAnsi" w:hAnsiTheme="minorHAnsi" w:cstheme="minorHAnsi"/>
        </w:rPr>
        <w:t>integralność transakcji;</w:t>
      </w:r>
    </w:p>
    <w:p w:rsidR="006629FC" w:rsidRPr="00CB7CB6" w:rsidRDefault="006629FC" w:rsidP="00EB4AF8">
      <w:pPr>
        <w:pStyle w:val="OPZLista2"/>
        <w:numPr>
          <w:ilvl w:val="1"/>
          <w:numId w:val="7"/>
        </w:numPr>
        <w:spacing w:before="0" w:after="0" w:line="360" w:lineRule="auto"/>
        <w:rPr>
          <w:rFonts w:asciiTheme="minorHAnsi" w:hAnsiTheme="minorHAnsi" w:cstheme="minorHAnsi"/>
        </w:rPr>
      </w:pPr>
      <w:r w:rsidRPr="00CB7CB6">
        <w:rPr>
          <w:rFonts w:asciiTheme="minorHAnsi" w:hAnsiTheme="minorHAnsi" w:cstheme="minorHAnsi"/>
        </w:rPr>
        <w:t>możliwość odtwarzania jego stanu sprzed awarii;</w:t>
      </w:r>
    </w:p>
    <w:p w:rsidR="006629FC" w:rsidRPr="00CB7CB6" w:rsidRDefault="006629FC" w:rsidP="00EB4AF8">
      <w:pPr>
        <w:pStyle w:val="OPZLista2"/>
        <w:numPr>
          <w:ilvl w:val="1"/>
          <w:numId w:val="7"/>
        </w:numPr>
        <w:spacing w:before="0" w:after="0" w:line="360" w:lineRule="auto"/>
        <w:rPr>
          <w:rFonts w:asciiTheme="minorHAnsi" w:hAnsiTheme="minorHAnsi" w:cstheme="minorHAnsi"/>
        </w:rPr>
      </w:pPr>
      <w:r w:rsidRPr="00CB7CB6">
        <w:rPr>
          <w:rFonts w:asciiTheme="minorHAnsi" w:hAnsiTheme="minorHAnsi" w:cstheme="minorHAnsi"/>
        </w:rPr>
        <w:t>zabezpieczenie przed nieupoważnionym dostępem.</w:t>
      </w:r>
    </w:p>
    <w:p w:rsidR="006629FC" w:rsidRPr="00CB7CB6" w:rsidRDefault="006629FC" w:rsidP="00B611D9">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 xml:space="preserve">Logika Systemu SDE winna działać w oparciu o zasoby obliczeniowe systemu centralnego. Zastosowane rozwiązanie musi zapewniać wydajne i jednocześnie stabilne działanie </w:t>
      </w:r>
      <w:r w:rsidR="004F1E28" w:rsidRPr="00CB7CB6">
        <w:rPr>
          <w:rFonts w:asciiTheme="minorHAnsi" w:hAnsiTheme="minorHAnsi" w:cstheme="minorHAnsi"/>
          <w:lang w:val="pl-PL"/>
        </w:rPr>
        <w:t>Aplikacji SDE24</w:t>
      </w:r>
      <w:r w:rsidRPr="00CB7CB6">
        <w:rPr>
          <w:rFonts w:asciiTheme="minorHAnsi" w:hAnsiTheme="minorHAnsi" w:cstheme="minorHAnsi"/>
          <w:lang w:val="pl-PL"/>
        </w:rPr>
        <w:t xml:space="preserve"> oraz gwarantować skuteczną ochronę danych przesyłanych pomiędzy elementami </w:t>
      </w:r>
      <w:r w:rsidR="004F1E28" w:rsidRPr="00CB7CB6">
        <w:rPr>
          <w:rFonts w:asciiTheme="minorHAnsi" w:hAnsiTheme="minorHAnsi" w:cstheme="minorHAnsi"/>
          <w:lang w:val="pl-PL"/>
        </w:rPr>
        <w:t>Aplikacji</w:t>
      </w:r>
      <w:r w:rsidR="006C15E8" w:rsidRPr="00CB7CB6">
        <w:rPr>
          <w:rFonts w:asciiTheme="minorHAnsi" w:hAnsiTheme="minorHAnsi" w:cstheme="minorHAnsi"/>
          <w:lang w:val="pl-PL"/>
        </w:rPr>
        <w:t xml:space="preserve"> </w:t>
      </w:r>
      <w:r w:rsidR="004F1E28" w:rsidRPr="00CB7CB6">
        <w:rPr>
          <w:rFonts w:asciiTheme="minorHAnsi" w:hAnsiTheme="minorHAnsi" w:cstheme="minorHAnsi"/>
          <w:lang w:val="pl-PL"/>
        </w:rPr>
        <w:t>SDE24</w:t>
      </w:r>
      <w:r w:rsidRPr="00CB7CB6">
        <w:rPr>
          <w:rFonts w:asciiTheme="minorHAnsi" w:hAnsiTheme="minorHAnsi" w:cstheme="minorHAnsi"/>
          <w:lang w:val="pl-PL"/>
        </w:rPr>
        <w:t>.</w:t>
      </w:r>
    </w:p>
    <w:p w:rsidR="006629FC" w:rsidRPr="00CB7CB6" w:rsidRDefault="006C15E8" w:rsidP="00B611D9">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Aplikacja SDE24</w:t>
      </w:r>
      <w:r w:rsidR="006629FC" w:rsidRPr="00CB7CB6">
        <w:rPr>
          <w:rFonts w:asciiTheme="minorHAnsi" w:hAnsiTheme="minorHAnsi" w:cstheme="minorHAnsi"/>
          <w:lang w:val="pl-PL"/>
        </w:rPr>
        <w:t xml:space="preserve"> musi posiadać wysoką dostępność co oznacza, że musi być on</w:t>
      </w:r>
      <w:r w:rsidRPr="00CB7CB6">
        <w:rPr>
          <w:rFonts w:asciiTheme="minorHAnsi" w:hAnsiTheme="minorHAnsi" w:cstheme="minorHAnsi"/>
          <w:lang w:val="pl-PL"/>
        </w:rPr>
        <w:t>a</w:t>
      </w:r>
      <w:r w:rsidR="006629FC" w:rsidRPr="00CB7CB6">
        <w:rPr>
          <w:rFonts w:asciiTheme="minorHAnsi" w:hAnsiTheme="minorHAnsi" w:cstheme="minorHAnsi"/>
          <w:lang w:val="pl-PL"/>
        </w:rPr>
        <w:t xml:space="preserve"> dostępn</w:t>
      </w:r>
      <w:r w:rsidRPr="00CB7CB6">
        <w:rPr>
          <w:rFonts w:asciiTheme="minorHAnsi" w:hAnsiTheme="minorHAnsi" w:cstheme="minorHAnsi"/>
          <w:lang w:val="pl-PL"/>
        </w:rPr>
        <w:t>a</w:t>
      </w:r>
      <w:r w:rsidR="006629FC" w:rsidRPr="00CB7CB6">
        <w:rPr>
          <w:rFonts w:asciiTheme="minorHAnsi" w:hAnsiTheme="minorHAnsi" w:cstheme="minorHAnsi"/>
          <w:lang w:val="pl-PL"/>
        </w:rPr>
        <w:t xml:space="preserve"> przez 24 godziny na dobę, 7 dni w tygodniu</w:t>
      </w:r>
      <w:r w:rsidR="006B0DBA" w:rsidRPr="00CB7CB6">
        <w:rPr>
          <w:rFonts w:asciiTheme="minorHAnsi" w:hAnsiTheme="minorHAnsi" w:cstheme="minorHAnsi"/>
          <w:lang w:val="pl-PL"/>
        </w:rPr>
        <w:t xml:space="preserve"> (24/7/365)</w:t>
      </w:r>
      <w:r w:rsidR="006629FC" w:rsidRPr="00CB7CB6">
        <w:rPr>
          <w:rFonts w:asciiTheme="minorHAnsi" w:hAnsiTheme="minorHAnsi" w:cstheme="minorHAnsi"/>
          <w:lang w:val="pl-PL"/>
        </w:rPr>
        <w:t xml:space="preserve"> przez cały okres trwania </w:t>
      </w:r>
      <w:r w:rsidRPr="00CB7CB6">
        <w:rPr>
          <w:rFonts w:asciiTheme="minorHAnsi" w:hAnsiTheme="minorHAnsi" w:cstheme="minorHAnsi"/>
          <w:lang w:val="pl-PL"/>
        </w:rPr>
        <w:t>U</w:t>
      </w:r>
      <w:r w:rsidR="006629FC" w:rsidRPr="00CB7CB6">
        <w:rPr>
          <w:rFonts w:asciiTheme="minorHAnsi" w:hAnsiTheme="minorHAnsi" w:cstheme="minorHAnsi"/>
          <w:lang w:val="pl-PL"/>
        </w:rPr>
        <w:t>mowy.</w:t>
      </w:r>
    </w:p>
    <w:p w:rsidR="006629FC" w:rsidRPr="00CB7CB6" w:rsidRDefault="006629FC" w:rsidP="00B611D9">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 xml:space="preserve">Wymagany jest wysoki poziom zabezpieczeń – komunikacja pomiędzy elementami </w:t>
      </w:r>
      <w:r w:rsidR="007D0035" w:rsidRPr="00CB7CB6">
        <w:rPr>
          <w:rFonts w:asciiTheme="minorHAnsi" w:hAnsiTheme="minorHAnsi" w:cstheme="minorHAnsi"/>
          <w:lang w:val="pl-PL"/>
        </w:rPr>
        <w:t>S</w:t>
      </w:r>
      <w:r w:rsidRPr="00CB7CB6">
        <w:rPr>
          <w:rFonts w:asciiTheme="minorHAnsi" w:hAnsiTheme="minorHAnsi" w:cstheme="minorHAnsi"/>
          <w:lang w:val="pl-PL"/>
        </w:rPr>
        <w:t>ystemu</w:t>
      </w:r>
      <w:r w:rsidR="007D0035" w:rsidRPr="00CB7CB6">
        <w:rPr>
          <w:rFonts w:asciiTheme="minorHAnsi" w:hAnsiTheme="minorHAnsi" w:cstheme="minorHAnsi"/>
          <w:lang w:val="pl-PL"/>
        </w:rPr>
        <w:t xml:space="preserve"> SDE</w:t>
      </w:r>
      <w:r w:rsidRPr="00CB7CB6">
        <w:rPr>
          <w:rFonts w:asciiTheme="minorHAnsi" w:hAnsiTheme="minorHAnsi" w:cstheme="minorHAnsi"/>
          <w:lang w:val="pl-PL"/>
        </w:rPr>
        <w:t xml:space="preserve"> i</w:t>
      </w:r>
      <w:r w:rsidR="00B611D9" w:rsidRPr="00CB7CB6">
        <w:rPr>
          <w:rFonts w:asciiTheme="minorHAnsi" w:hAnsiTheme="minorHAnsi" w:cstheme="minorHAnsi"/>
          <w:lang w:val="pl-PL"/>
        </w:rPr>
        <w:t> </w:t>
      </w:r>
      <w:r w:rsidRPr="00CB7CB6">
        <w:rPr>
          <w:rFonts w:asciiTheme="minorHAnsi" w:hAnsiTheme="minorHAnsi" w:cstheme="minorHAnsi"/>
          <w:lang w:val="pl-PL"/>
        </w:rPr>
        <w:t xml:space="preserve">stacjami roboczymi </w:t>
      </w:r>
      <w:r w:rsidR="007D0035" w:rsidRPr="00CB7CB6">
        <w:rPr>
          <w:rFonts w:asciiTheme="minorHAnsi" w:hAnsiTheme="minorHAnsi" w:cstheme="minorHAnsi"/>
          <w:lang w:val="pl-PL"/>
        </w:rPr>
        <w:t xml:space="preserve">Operatorów Zespołu obsługi Centrali Monitorowania </w:t>
      </w:r>
      <w:r w:rsidRPr="00CB7CB6">
        <w:rPr>
          <w:rFonts w:asciiTheme="minorHAnsi" w:hAnsiTheme="minorHAnsi" w:cstheme="minorHAnsi"/>
          <w:lang w:val="pl-PL"/>
        </w:rPr>
        <w:t xml:space="preserve">musi być również szyfrowana. </w:t>
      </w:r>
    </w:p>
    <w:p w:rsidR="006629FC" w:rsidRPr="00CB7CB6" w:rsidRDefault="006629FC" w:rsidP="00B611D9">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 xml:space="preserve">Uwierzytelnianie </w:t>
      </w:r>
      <w:r w:rsidR="007D0035" w:rsidRPr="00CB7CB6">
        <w:rPr>
          <w:rFonts w:asciiTheme="minorHAnsi" w:hAnsiTheme="minorHAnsi" w:cstheme="minorHAnsi"/>
          <w:lang w:val="pl-PL"/>
        </w:rPr>
        <w:t>U</w:t>
      </w:r>
      <w:r w:rsidRPr="00CB7CB6">
        <w:rPr>
          <w:rFonts w:asciiTheme="minorHAnsi" w:hAnsiTheme="minorHAnsi" w:cstheme="minorHAnsi"/>
          <w:lang w:val="pl-PL"/>
        </w:rPr>
        <w:t xml:space="preserve">żytkowników </w:t>
      </w:r>
      <w:r w:rsidR="007D0035" w:rsidRPr="00CB7CB6">
        <w:rPr>
          <w:rFonts w:asciiTheme="minorHAnsi" w:hAnsiTheme="minorHAnsi" w:cstheme="minorHAnsi"/>
          <w:lang w:val="pl-PL"/>
        </w:rPr>
        <w:t xml:space="preserve">Systemu SDE </w:t>
      </w:r>
      <w:r w:rsidRPr="00CB7CB6">
        <w:rPr>
          <w:rFonts w:asciiTheme="minorHAnsi" w:hAnsiTheme="minorHAnsi" w:cstheme="minorHAnsi"/>
          <w:lang w:val="pl-PL"/>
        </w:rPr>
        <w:t xml:space="preserve">musi się odbywać przy wykorzystaniu kart </w:t>
      </w:r>
      <w:r w:rsidR="007D0035" w:rsidRPr="00CB7CB6">
        <w:rPr>
          <w:rFonts w:asciiTheme="minorHAnsi" w:hAnsiTheme="minorHAnsi" w:cstheme="minorHAnsi"/>
          <w:lang w:val="pl-PL"/>
        </w:rPr>
        <w:t>kryptograficznych</w:t>
      </w:r>
      <w:r w:rsidRPr="00CB7CB6">
        <w:rPr>
          <w:rFonts w:asciiTheme="minorHAnsi" w:hAnsiTheme="minorHAnsi" w:cstheme="minorHAnsi"/>
          <w:lang w:val="pl-PL"/>
        </w:rPr>
        <w:t>.</w:t>
      </w:r>
    </w:p>
    <w:p w:rsidR="006629FC" w:rsidRPr="00CB7CB6" w:rsidRDefault="006629FC" w:rsidP="00B611D9">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 xml:space="preserve">Każdy </w:t>
      </w:r>
      <w:r w:rsidR="007D0035" w:rsidRPr="00CB7CB6">
        <w:rPr>
          <w:rFonts w:asciiTheme="minorHAnsi" w:hAnsiTheme="minorHAnsi" w:cstheme="minorHAnsi"/>
          <w:lang w:val="pl-PL"/>
        </w:rPr>
        <w:t>U</w:t>
      </w:r>
      <w:r w:rsidRPr="00CB7CB6">
        <w:rPr>
          <w:rFonts w:asciiTheme="minorHAnsi" w:hAnsiTheme="minorHAnsi" w:cstheme="minorHAnsi"/>
          <w:lang w:val="pl-PL"/>
        </w:rPr>
        <w:t>żytkownik Systemu SDE musi posiadać swoją indywidualną kartę</w:t>
      </w:r>
      <w:r w:rsidR="007D0035" w:rsidRPr="00CB7CB6">
        <w:rPr>
          <w:rFonts w:asciiTheme="minorHAnsi" w:hAnsiTheme="minorHAnsi" w:cstheme="minorHAnsi"/>
          <w:lang w:val="pl-PL"/>
        </w:rPr>
        <w:t xml:space="preserve"> kryptograficzną</w:t>
      </w:r>
      <w:r w:rsidRPr="00CB7CB6">
        <w:rPr>
          <w:rFonts w:asciiTheme="minorHAnsi" w:hAnsiTheme="minorHAnsi" w:cstheme="minorHAnsi"/>
          <w:lang w:val="pl-PL"/>
        </w:rPr>
        <w:t xml:space="preserve">. </w:t>
      </w:r>
    </w:p>
    <w:p w:rsidR="006629FC" w:rsidRPr="00CB7CB6" w:rsidRDefault="006629FC" w:rsidP="00B611D9">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System SDE musi zapewniać mechanizmy integracji przy użyciu nowoczesnych technologii umożliwiające wymianę danych (np. Web Services, Enterprise Service Bus lub inne równoważne).</w:t>
      </w:r>
    </w:p>
    <w:p w:rsidR="006629FC" w:rsidRPr="00CB7CB6" w:rsidRDefault="006629FC" w:rsidP="00B611D9">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 xml:space="preserve">Architektura </w:t>
      </w:r>
      <w:r w:rsidR="004630B6" w:rsidRPr="00CB7CB6">
        <w:rPr>
          <w:rFonts w:asciiTheme="minorHAnsi" w:hAnsiTheme="minorHAnsi" w:cstheme="minorHAnsi"/>
          <w:lang w:val="pl-PL"/>
        </w:rPr>
        <w:t>Systemu SDE</w:t>
      </w:r>
      <w:r w:rsidRPr="00CB7CB6">
        <w:rPr>
          <w:rFonts w:asciiTheme="minorHAnsi" w:hAnsiTheme="minorHAnsi" w:cstheme="minorHAnsi"/>
          <w:lang w:val="pl-PL"/>
        </w:rPr>
        <w:t xml:space="preserve"> musi pozwalać na optymalne wykorzystanie zastosowanego sprzętu informatycznego</w:t>
      </w:r>
      <w:r w:rsidR="007D0035" w:rsidRPr="00CB7CB6">
        <w:rPr>
          <w:rFonts w:asciiTheme="minorHAnsi" w:hAnsiTheme="minorHAnsi" w:cstheme="minorHAnsi"/>
          <w:lang w:val="pl-PL"/>
        </w:rPr>
        <w:t xml:space="preserve"> wchodzącego w skład Infrastruktury techniczno-systemowej</w:t>
      </w:r>
      <w:r w:rsidRPr="00CB7CB6">
        <w:rPr>
          <w:rFonts w:asciiTheme="minorHAnsi" w:hAnsiTheme="minorHAnsi" w:cstheme="minorHAnsi"/>
          <w:lang w:val="pl-PL"/>
        </w:rPr>
        <w:t>.</w:t>
      </w:r>
    </w:p>
    <w:p w:rsidR="006629FC" w:rsidRPr="00CB7CB6" w:rsidRDefault="006629FC" w:rsidP="00B611D9">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lastRenderedPageBreak/>
        <w:t>System</w:t>
      </w:r>
      <w:r w:rsidR="007D0035" w:rsidRPr="00CB7CB6">
        <w:rPr>
          <w:rFonts w:asciiTheme="minorHAnsi" w:hAnsiTheme="minorHAnsi" w:cstheme="minorHAnsi"/>
          <w:lang w:val="pl-PL"/>
        </w:rPr>
        <w:t xml:space="preserve"> SDE</w:t>
      </w:r>
      <w:r w:rsidRPr="00CB7CB6">
        <w:rPr>
          <w:rFonts w:asciiTheme="minorHAnsi" w:hAnsiTheme="minorHAnsi" w:cstheme="minorHAnsi"/>
          <w:lang w:val="pl-PL"/>
        </w:rPr>
        <w:t xml:space="preserve"> musi umożliwiać instalację na systemie operacyjnym Windows Server 2016 lub równoważnym – czyli systemie operacyjnym mającym cechy umożliwiające funkcjonowanie </w:t>
      </w:r>
      <w:r w:rsidR="004630B6" w:rsidRPr="00CB7CB6">
        <w:rPr>
          <w:rFonts w:asciiTheme="minorHAnsi" w:hAnsiTheme="minorHAnsi" w:cstheme="minorHAnsi"/>
          <w:lang w:val="pl-PL"/>
        </w:rPr>
        <w:t>Aplikacji SDE24</w:t>
      </w:r>
      <w:r w:rsidRPr="00CB7CB6">
        <w:rPr>
          <w:rFonts w:asciiTheme="minorHAnsi" w:hAnsiTheme="minorHAnsi" w:cstheme="minorHAnsi"/>
          <w:lang w:val="pl-PL"/>
        </w:rPr>
        <w:t>.</w:t>
      </w:r>
    </w:p>
    <w:p w:rsidR="006629FC" w:rsidRPr="00CB7CB6" w:rsidRDefault="006629FC" w:rsidP="00B611D9">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 xml:space="preserve">Wykonawca w zastosowanym rozwiązaniu musi zastosować relacyjną, transakcyjną bazę danych, która </w:t>
      </w:r>
      <w:r w:rsidR="006B0DBA" w:rsidRPr="00CB7CB6">
        <w:rPr>
          <w:rFonts w:asciiTheme="minorHAnsi" w:hAnsiTheme="minorHAnsi" w:cstheme="minorHAnsi"/>
          <w:lang w:val="pl-PL"/>
        </w:rPr>
        <w:t xml:space="preserve">w szczególności </w:t>
      </w:r>
      <w:r w:rsidRPr="00CB7CB6">
        <w:rPr>
          <w:rFonts w:asciiTheme="minorHAnsi" w:hAnsiTheme="minorHAnsi" w:cstheme="minorHAnsi"/>
          <w:lang w:val="pl-PL"/>
        </w:rPr>
        <w:t>będzie posiadać funkcjonalności:</w:t>
      </w:r>
    </w:p>
    <w:p w:rsidR="006629FC" w:rsidRPr="00CB7CB6" w:rsidRDefault="006629FC" w:rsidP="00EB4AF8">
      <w:pPr>
        <w:pStyle w:val="OPZLista2"/>
        <w:numPr>
          <w:ilvl w:val="1"/>
          <w:numId w:val="8"/>
        </w:numPr>
        <w:spacing w:before="0" w:after="0" w:line="360" w:lineRule="auto"/>
        <w:rPr>
          <w:rFonts w:asciiTheme="minorHAnsi" w:hAnsiTheme="minorHAnsi" w:cstheme="minorHAnsi"/>
        </w:rPr>
      </w:pPr>
      <w:r w:rsidRPr="00CB7CB6">
        <w:rPr>
          <w:rFonts w:asciiTheme="minorHAnsi" w:hAnsiTheme="minorHAnsi" w:cstheme="minorHAnsi"/>
        </w:rPr>
        <w:t>gromadzenia wszystkich przetwarzanych danych;</w:t>
      </w:r>
    </w:p>
    <w:p w:rsidR="006629FC" w:rsidRPr="00CB7CB6" w:rsidRDefault="006629FC" w:rsidP="00EB4AF8">
      <w:pPr>
        <w:pStyle w:val="OPZLista2"/>
        <w:numPr>
          <w:ilvl w:val="1"/>
          <w:numId w:val="8"/>
        </w:numPr>
        <w:spacing w:before="0" w:after="0" w:line="360" w:lineRule="auto"/>
        <w:rPr>
          <w:rFonts w:asciiTheme="minorHAnsi" w:hAnsiTheme="minorHAnsi" w:cstheme="minorHAnsi"/>
        </w:rPr>
      </w:pPr>
      <w:r w:rsidRPr="00CB7CB6">
        <w:rPr>
          <w:rFonts w:asciiTheme="minorHAnsi" w:hAnsiTheme="minorHAnsi" w:cstheme="minorHAnsi"/>
        </w:rPr>
        <w:t>gwarancji prawidłowości zapisu i integralności danych;</w:t>
      </w:r>
    </w:p>
    <w:p w:rsidR="006629FC" w:rsidRPr="00CB7CB6" w:rsidRDefault="006629FC" w:rsidP="00EB4AF8">
      <w:pPr>
        <w:pStyle w:val="OPZLista2"/>
        <w:numPr>
          <w:ilvl w:val="1"/>
          <w:numId w:val="8"/>
        </w:numPr>
        <w:spacing w:before="0" w:after="0" w:line="360" w:lineRule="auto"/>
        <w:rPr>
          <w:rFonts w:asciiTheme="minorHAnsi" w:hAnsiTheme="minorHAnsi" w:cstheme="minorHAnsi"/>
        </w:rPr>
      </w:pPr>
      <w:r w:rsidRPr="00CB7CB6">
        <w:rPr>
          <w:rFonts w:asciiTheme="minorHAnsi" w:hAnsiTheme="minorHAnsi" w:cstheme="minorHAnsi"/>
        </w:rPr>
        <w:t xml:space="preserve">obsługi obciążeń generowanych równocześnie przez maksymalnie 2500 </w:t>
      </w:r>
      <w:r w:rsidR="007D0035" w:rsidRPr="00CB7CB6">
        <w:rPr>
          <w:rFonts w:asciiTheme="minorHAnsi" w:hAnsiTheme="minorHAnsi" w:cstheme="minorHAnsi"/>
        </w:rPr>
        <w:t>U</w:t>
      </w:r>
      <w:r w:rsidRPr="00CB7CB6">
        <w:rPr>
          <w:rFonts w:asciiTheme="minorHAnsi" w:hAnsiTheme="minorHAnsi" w:cstheme="minorHAnsi"/>
        </w:rPr>
        <w:t>żytkowników</w:t>
      </w:r>
      <w:r w:rsidR="007D0035" w:rsidRPr="00CB7CB6">
        <w:rPr>
          <w:rFonts w:asciiTheme="minorHAnsi" w:hAnsiTheme="minorHAnsi" w:cstheme="minorHAnsi"/>
        </w:rPr>
        <w:t xml:space="preserve"> Systemu SDE</w:t>
      </w:r>
      <w:r w:rsidRPr="00CB7CB6">
        <w:rPr>
          <w:rFonts w:asciiTheme="minorHAnsi" w:hAnsiTheme="minorHAnsi" w:cstheme="minorHAnsi"/>
        </w:rPr>
        <w:t>;</w:t>
      </w:r>
      <w:r w:rsidR="007D0035" w:rsidRPr="00CB7CB6">
        <w:rPr>
          <w:rFonts w:asciiTheme="minorHAnsi" w:hAnsiTheme="minorHAnsi" w:cstheme="minorHAnsi"/>
        </w:rPr>
        <w:t xml:space="preserve"> </w:t>
      </w:r>
    </w:p>
    <w:p w:rsidR="006629FC" w:rsidRPr="00CB7CB6" w:rsidRDefault="006629FC" w:rsidP="00EB4AF8">
      <w:pPr>
        <w:pStyle w:val="OPZLista2"/>
        <w:numPr>
          <w:ilvl w:val="1"/>
          <w:numId w:val="8"/>
        </w:numPr>
        <w:spacing w:before="0" w:after="0" w:line="360" w:lineRule="auto"/>
        <w:rPr>
          <w:rFonts w:asciiTheme="minorHAnsi" w:hAnsiTheme="minorHAnsi" w:cstheme="minorHAnsi"/>
        </w:rPr>
      </w:pPr>
      <w:r w:rsidRPr="00CB7CB6">
        <w:rPr>
          <w:rFonts w:asciiTheme="minorHAnsi" w:hAnsiTheme="minorHAnsi" w:cstheme="minorHAnsi"/>
        </w:rPr>
        <w:t>skalowalności – pomimo przyrostów rekordów musi utrzymywać zdolność do zachowania wydajności.</w:t>
      </w:r>
    </w:p>
    <w:p w:rsidR="006629FC" w:rsidRPr="00CB7CB6" w:rsidRDefault="00B1649E" w:rsidP="00B611D9">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Wymagania dotyczące s</w:t>
      </w:r>
      <w:r w:rsidR="006629FC" w:rsidRPr="00CB7CB6">
        <w:rPr>
          <w:rFonts w:asciiTheme="minorHAnsi" w:hAnsiTheme="minorHAnsi" w:cstheme="minorHAnsi"/>
          <w:lang w:val="pl-PL"/>
        </w:rPr>
        <w:t>ystem</w:t>
      </w:r>
      <w:r w:rsidRPr="00CB7CB6">
        <w:rPr>
          <w:rFonts w:asciiTheme="minorHAnsi" w:hAnsiTheme="minorHAnsi" w:cstheme="minorHAnsi"/>
          <w:lang w:val="pl-PL"/>
        </w:rPr>
        <w:t>u</w:t>
      </w:r>
      <w:r w:rsidR="006629FC" w:rsidRPr="00CB7CB6">
        <w:rPr>
          <w:rFonts w:asciiTheme="minorHAnsi" w:hAnsiTheme="minorHAnsi" w:cstheme="minorHAnsi"/>
          <w:lang w:val="pl-PL"/>
        </w:rPr>
        <w:t xml:space="preserve"> zarządzania bazą danych</w:t>
      </w:r>
      <w:r w:rsidRPr="00CB7CB6">
        <w:rPr>
          <w:rFonts w:asciiTheme="minorHAnsi" w:hAnsiTheme="minorHAnsi" w:cstheme="minorHAnsi"/>
          <w:lang w:val="pl-PL"/>
        </w:rPr>
        <w:t>.</w:t>
      </w:r>
    </w:p>
    <w:p w:rsidR="006629FC" w:rsidRPr="00CB7CB6" w:rsidRDefault="004630B6" w:rsidP="00B611D9">
      <w:pPr>
        <w:pStyle w:val="OPZLista2"/>
        <w:spacing w:before="0" w:after="0" w:line="360" w:lineRule="auto"/>
        <w:outlineLvl w:val="1"/>
        <w:rPr>
          <w:rFonts w:asciiTheme="minorHAnsi" w:eastAsiaTheme="minorHAnsi" w:hAnsiTheme="minorHAnsi" w:cstheme="minorHAnsi"/>
        </w:rPr>
      </w:pPr>
      <w:r w:rsidRPr="00CB7CB6">
        <w:rPr>
          <w:rFonts w:asciiTheme="minorHAnsi" w:hAnsiTheme="minorHAnsi" w:cstheme="minorHAnsi"/>
        </w:rPr>
        <w:t>W</w:t>
      </w:r>
      <w:r w:rsidR="006629FC" w:rsidRPr="00CB7CB6">
        <w:rPr>
          <w:rFonts w:asciiTheme="minorHAnsi" w:hAnsiTheme="minorHAnsi" w:cstheme="minorHAnsi"/>
        </w:rPr>
        <w:t>sparcie platformy 32-bitowej i 64-bitowej</w:t>
      </w:r>
      <w:r w:rsidR="00965E31" w:rsidRPr="00CB7CB6">
        <w:rPr>
          <w:rFonts w:asciiTheme="minorHAnsi" w:hAnsiTheme="minorHAnsi" w:cstheme="minorHAnsi"/>
        </w:rPr>
        <w:t>.</w:t>
      </w:r>
    </w:p>
    <w:p w:rsidR="006629FC" w:rsidRPr="00CB7CB6" w:rsidRDefault="004630B6" w:rsidP="00B611D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Z</w:t>
      </w:r>
      <w:r w:rsidR="006629FC" w:rsidRPr="00CB7CB6">
        <w:rPr>
          <w:rFonts w:asciiTheme="minorHAnsi" w:hAnsiTheme="minorHAnsi" w:cstheme="minorHAnsi"/>
        </w:rPr>
        <w:t xml:space="preserve">apewnienie wysokiej dostępności i niezawodności (wielowęzłowe klastry </w:t>
      </w:r>
      <w:proofErr w:type="spellStart"/>
      <w:r w:rsidR="006629FC" w:rsidRPr="00CB7CB6">
        <w:rPr>
          <w:rFonts w:asciiTheme="minorHAnsi" w:hAnsiTheme="minorHAnsi" w:cstheme="minorHAnsi"/>
        </w:rPr>
        <w:t>failover</w:t>
      </w:r>
      <w:proofErr w:type="spellEnd"/>
      <w:r w:rsidR="006629FC" w:rsidRPr="00CB7CB6">
        <w:rPr>
          <w:rFonts w:asciiTheme="minorHAnsi" w:hAnsiTheme="minorHAnsi" w:cstheme="minorHAnsi"/>
        </w:rPr>
        <w:t xml:space="preserve">, replikacja synchroniczna, łatwość odtwarzania po </w:t>
      </w:r>
      <w:r w:rsidR="006B0DBA" w:rsidRPr="00CB7CB6">
        <w:rPr>
          <w:rFonts w:asciiTheme="minorHAnsi" w:hAnsiTheme="minorHAnsi" w:cstheme="minorHAnsi"/>
        </w:rPr>
        <w:t>B</w:t>
      </w:r>
      <w:r w:rsidR="006629FC" w:rsidRPr="00CB7CB6">
        <w:rPr>
          <w:rFonts w:asciiTheme="minorHAnsi" w:hAnsiTheme="minorHAnsi" w:cstheme="minorHAnsi"/>
        </w:rPr>
        <w:t xml:space="preserve">łędach </w:t>
      </w:r>
      <w:r w:rsidRPr="00CB7CB6">
        <w:rPr>
          <w:rFonts w:asciiTheme="minorHAnsi" w:hAnsiTheme="minorHAnsi" w:cstheme="minorHAnsi"/>
        </w:rPr>
        <w:t>U</w:t>
      </w:r>
      <w:r w:rsidR="006629FC" w:rsidRPr="00CB7CB6">
        <w:rPr>
          <w:rFonts w:asciiTheme="minorHAnsi" w:hAnsiTheme="minorHAnsi" w:cstheme="minorHAnsi"/>
        </w:rPr>
        <w:t xml:space="preserve">żytkowników </w:t>
      </w:r>
      <w:r w:rsidR="007D0035" w:rsidRPr="00CB7CB6">
        <w:rPr>
          <w:rFonts w:asciiTheme="minorHAnsi" w:hAnsiTheme="minorHAnsi" w:cstheme="minorHAnsi"/>
        </w:rPr>
        <w:t xml:space="preserve">Systemu SDE </w:t>
      </w:r>
      <w:r w:rsidR="006629FC" w:rsidRPr="00CB7CB6">
        <w:rPr>
          <w:rFonts w:asciiTheme="minorHAnsi" w:hAnsiTheme="minorHAnsi" w:cstheme="minorHAnsi"/>
        </w:rPr>
        <w:t>i </w:t>
      </w:r>
      <w:r w:rsidR="007D0035" w:rsidRPr="00CB7CB6">
        <w:rPr>
          <w:rFonts w:asciiTheme="minorHAnsi" w:hAnsiTheme="minorHAnsi" w:cstheme="minorHAnsi"/>
        </w:rPr>
        <w:t>A</w:t>
      </w:r>
      <w:r w:rsidR="006629FC" w:rsidRPr="00CB7CB6">
        <w:rPr>
          <w:rFonts w:asciiTheme="minorHAnsi" w:hAnsiTheme="minorHAnsi" w:cstheme="minorHAnsi"/>
        </w:rPr>
        <w:t>plikacji</w:t>
      </w:r>
      <w:r w:rsidR="007D0035" w:rsidRPr="00CB7CB6">
        <w:rPr>
          <w:rFonts w:asciiTheme="minorHAnsi" w:hAnsiTheme="minorHAnsi" w:cstheme="minorHAnsi"/>
        </w:rPr>
        <w:t xml:space="preserve"> SDE24</w:t>
      </w:r>
      <w:r w:rsidR="006629FC" w:rsidRPr="00CB7CB6">
        <w:rPr>
          <w:rFonts w:asciiTheme="minorHAnsi" w:hAnsiTheme="minorHAnsi" w:cstheme="minorHAnsi"/>
        </w:rPr>
        <w:t>, możliwość balansowania obciążenia)</w:t>
      </w:r>
      <w:r w:rsidR="00965E31" w:rsidRPr="00CB7CB6">
        <w:rPr>
          <w:rFonts w:asciiTheme="minorHAnsi" w:hAnsiTheme="minorHAnsi" w:cstheme="minorHAnsi"/>
        </w:rPr>
        <w:t>.</w:t>
      </w:r>
    </w:p>
    <w:p w:rsidR="006629FC" w:rsidRPr="00CB7CB6" w:rsidRDefault="004630B6" w:rsidP="00B611D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M</w:t>
      </w:r>
      <w:r w:rsidR="006629FC" w:rsidRPr="00CB7CB6">
        <w:rPr>
          <w:rFonts w:asciiTheme="minorHAnsi" w:hAnsiTheme="minorHAnsi" w:cstheme="minorHAnsi"/>
        </w:rPr>
        <w:t>echanizm auto strojenia (dynamiczne zarządzanie parametrami konfiguracyjnymi m.in.</w:t>
      </w:r>
      <w:r w:rsidR="00B611D9" w:rsidRPr="00CB7CB6">
        <w:rPr>
          <w:rFonts w:asciiTheme="minorHAnsi" w:hAnsiTheme="minorHAnsi" w:cstheme="minorHAnsi"/>
        </w:rPr>
        <w:t> </w:t>
      </w:r>
      <w:r w:rsidR="006629FC" w:rsidRPr="00CB7CB6">
        <w:rPr>
          <w:rFonts w:asciiTheme="minorHAnsi" w:hAnsiTheme="minorHAnsi" w:cstheme="minorHAnsi"/>
        </w:rPr>
        <w:t>w zależności od obciążenia i dostępnych zasobów)</w:t>
      </w:r>
      <w:r w:rsidR="00965E31" w:rsidRPr="00CB7CB6">
        <w:rPr>
          <w:rFonts w:asciiTheme="minorHAnsi" w:hAnsiTheme="minorHAnsi" w:cstheme="minorHAnsi"/>
        </w:rPr>
        <w:t>.</w:t>
      </w:r>
    </w:p>
    <w:p w:rsidR="006629FC" w:rsidRPr="00CB7CB6" w:rsidRDefault="004630B6" w:rsidP="00B611D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Z</w:t>
      </w:r>
      <w:r w:rsidR="006629FC" w:rsidRPr="00CB7CB6">
        <w:rPr>
          <w:rFonts w:asciiTheme="minorHAnsi" w:hAnsiTheme="minorHAnsi" w:cstheme="minorHAnsi"/>
        </w:rPr>
        <w:t xml:space="preserve">integrowane narzędzia optymalizacji i śledzenia operacji wykonywanych przez </w:t>
      </w:r>
      <w:r w:rsidRPr="00CB7CB6">
        <w:rPr>
          <w:rFonts w:asciiTheme="minorHAnsi" w:hAnsiTheme="minorHAnsi" w:cstheme="minorHAnsi"/>
        </w:rPr>
        <w:t>U</w:t>
      </w:r>
      <w:r w:rsidR="006629FC" w:rsidRPr="00CB7CB6">
        <w:rPr>
          <w:rFonts w:asciiTheme="minorHAnsi" w:hAnsiTheme="minorHAnsi" w:cstheme="minorHAnsi"/>
        </w:rPr>
        <w:t xml:space="preserve">żytkowników </w:t>
      </w:r>
      <w:r w:rsidR="007D0035" w:rsidRPr="00CB7CB6">
        <w:rPr>
          <w:rFonts w:asciiTheme="minorHAnsi" w:hAnsiTheme="minorHAnsi" w:cstheme="minorHAnsi"/>
        </w:rPr>
        <w:t xml:space="preserve">Systemu SDE </w:t>
      </w:r>
      <w:r w:rsidR="006629FC" w:rsidRPr="00CB7CB6">
        <w:rPr>
          <w:rFonts w:asciiTheme="minorHAnsi" w:hAnsiTheme="minorHAnsi" w:cstheme="minorHAnsi"/>
        </w:rPr>
        <w:t>(silnik relacyjny)</w:t>
      </w:r>
      <w:r w:rsidR="00965E31" w:rsidRPr="00CB7CB6">
        <w:rPr>
          <w:rFonts w:asciiTheme="minorHAnsi" w:hAnsiTheme="minorHAnsi" w:cstheme="minorHAnsi"/>
        </w:rPr>
        <w:t>.</w:t>
      </w:r>
    </w:p>
    <w:p w:rsidR="006629FC" w:rsidRPr="00CB7CB6" w:rsidRDefault="004630B6" w:rsidP="00B611D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M</w:t>
      </w:r>
      <w:r w:rsidR="006629FC" w:rsidRPr="00CB7CB6">
        <w:rPr>
          <w:rFonts w:asciiTheme="minorHAnsi" w:hAnsiTheme="minorHAnsi" w:cstheme="minorHAnsi"/>
        </w:rPr>
        <w:t xml:space="preserve">ożliwość wykonywania typowych operacji administracyjnych w szczególności operacje na indeksach lub backup, bez przerywania pracy </w:t>
      </w:r>
      <w:r w:rsidRPr="00CB7CB6">
        <w:rPr>
          <w:rFonts w:asciiTheme="minorHAnsi" w:hAnsiTheme="minorHAnsi" w:cstheme="minorHAnsi"/>
        </w:rPr>
        <w:t>S</w:t>
      </w:r>
      <w:r w:rsidR="006629FC" w:rsidRPr="00CB7CB6">
        <w:rPr>
          <w:rFonts w:asciiTheme="minorHAnsi" w:hAnsiTheme="minorHAnsi" w:cstheme="minorHAnsi"/>
        </w:rPr>
        <w:t>ystemu</w:t>
      </w:r>
      <w:r w:rsidRPr="00CB7CB6">
        <w:rPr>
          <w:rFonts w:asciiTheme="minorHAnsi" w:hAnsiTheme="minorHAnsi" w:cstheme="minorHAnsi"/>
        </w:rPr>
        <w:t xml:space="preserve"> SDE</w:t>
      </w:r>
      <w:r w:rsidR="006629FC" w:rsidRPr="00CB7CB6">
        <w:rPr>
          <w:rFonts w:asciiTheme="minorHAnsi" w:hAnsiTheme="minorHAnsi" w:cstheme="minorHAnsi"/>
        </w:rPr>
        <w:t xml:space="preserve"> lub przechodzenia w tryb jednoużytkownikowy</w:t>
      </w:r>
      <w:r w:rsidR="00965E31" w:rsidRPr="00CB7CB6">
        <w:rPr>
          <w:rFonts w:asciiTheme="minorHAnsi" w:hAnsiTheme="minorHAnsi" w:cstheme="minorHAnsi"/>
        </w:rPr>
        <w:t>.</w:t>
      </w:r>
    </w:p>
    <w:p w:rsidR="006629FC" w:rsidRPr="00CB7CB6" w:rsidRDefault="004630B6" w:rsidP="00B611D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N</w:t>
      </w:r>
      <w:r w:rsidR="006629FC" w:rsidRPr="00CB7CB6">
        <w:rPr>
          <w:rFonts w:asciiTheme="minorHAnsi" w:hAnsiTheme="minorHAnsi" w:cstheme="minorHAnsi"/>
        </w:rPr>
        <w:t xml:space="preserve">adawanie różnych poziomów uprawnień dla </w:t>
      </w:r>
      <w:r w:rsidRPr="00CB7CB6">
        <w:rPr>
          <w:rFonts w:asciiTheme="minorHAnsi" w:hAnsiTheme="minorHAnsi" w:cstheme="minorHAnsi"/>
        </w:rPr>
        <w:t>U</w:t>
      </w:r>
      <w:r w:rsidR="006629FC" w:rsidRPr="00CB7CB6">
        <w:rPr>
          <w:rFonts w:asciiTheme="minorHAnsi" w:hAnsiTheme="minorHAnsi" w:cstheme="minorHAnsi"/>
        </w:rPr>
        <w:t>żytkowników</w:t>
      </w:r>
      <w:r w:rsidR="007D0035" w:rsidRPr="00CB7CB6">
        <w:rPr>
          <w:rFonts w:asciiTheme="minorHAnsi" w:hAnsiTheme="minorHAnsi" w:cstheme="minorHAnsi"/>
        </w:rPr>
        <w:t xml:space="preserve"> Systemu SDE</w:t>
      </w:r>
      <w:r w:rsidR="00965E31" w:rsidRPr="00CB7CB6">
        <w:rPr>
          <w:rFonts w:asciiTheme="minorHAnsi" w:hAnsiTheme="minorHAnsi" w:cstheme="minorHAnsi"/>
        </w:rPr>
        <w:t>.</w:t>
      </w:r>
    </w:p>
    <w:p w:rsidR="006629FC" w:rsidRPr="00CB7CB6" w:rsidRDefault="004630B6" w:rsidP="00B611D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D</w:t>
      </w:r>
      <w:r w:rsidR="006629FC" w:rsidRPr="00CB7CB6">
        <w:rPr>
          <w:rFonts w:asciiTheme="minorHAnsi" w:hAnsiTheme="minorHAnsi" w:cstheme="minorHAnsi"/>
        </w:rPr>
        <w:t xml:space="preserve">edykowane połączenie do serwera dla </w:t>
      </w:r>
      <w:r w:rsidRPr="00CB7CB6">
        <w:rPr>
          <w:rFonts w:asciiTheme="minorHAnsi" w:hAnsiTheme="minorHAnsi" w:cstheme="minorHAnsi"/>
        </w:rPr>
        <w:t>A</w:t>
      </w:r>
      <w:r w:rsidR="006629FC" w:rsidRPr="00CB7CB6">
        <w:rPr>
          <w:rFonts w:asciiTheme="minorHAnsi" w:hAnsiTheme="minorHAnsi" w:cstheme="minorHAnsi"/>
        </w:rPr>
        <w:t>dministrator</w:t>
      </w:r>
      <w:r w:rsidRPr="00CB7CB6">
        <w:rPr>
          <w:rFonts w:asciiTheme="minorHAnsi" w:hAnsiTheme="minorHAnsi" w:cstheme="minorHAnsi"/>
        </w:rPr>
        <w:t>ów Zamawiającego oraz Administratorów Wykonawcy</w:t>
      </w:r>
      <w:r w:rsidR="00965E31" w:rsidRPr="00CB7CB6">
        <w:rPr>
          <w:rFonts w:asciiTheme="minorHAnsi" w:hAnsiTheme="minorHAnsi" w:cstheme="minorHAnsi"/>
        </w:rPr>
        <w:t>.</w:t>
      </w:r>
    </w:p>
    <w:p w:rsidR="006629FC" w:rsidRPr="00CB7CB6" w:rsidRDefault="004630B6" w:rsidP="00B611D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O</w:t>
      </w:r>
      <w:r w:rsidR="006629FC" w:rsidRPr="00CB7CB6">
        <w:rPr>
          <w:rFonts w:asciiTheme="minorHAnsi" w:hAnsiTheme="minorHAnsi" w:cstheme="minorHAnsi"/>
        </w:rPr>
        <w:t xml:space="preserve">bsługa błędów programowych na zasadzie </w:t>
      </w:r>
      <w:proofErr w:type="spellStart"/>
      <w:r w:rsidR="006629FC" w:rsidRPr="00CB7CB6">
        <w:rPr>
          <w:rFonts w:asciiTheme="minorHAnsi" w:hAnsiTheme="minorHAnsi" w:cstheme="minorHAnsi"/>
        </w:rPr>
        <w:t>try</w:t>
      </w:r>
      <w:proofErr w:type="spellEnd"/>
      <w:r w:rsidR="006629FC" w:rsidRPr="00CB7CB6">
        <w:rPr>
          <w:rFonts w:asciiTheme="minorHAnsi" w:hAnsiTheme="minorHAnsi" w:cstheme="minorHAnsi"/>
        </w:rPr>
        <w:t>/</w:t>
      </w:r>
      <w:proofErr w:type="spellStart"/>
      <w:r w:rsidR="002A1694" w:rsidRPr="00CB7CB6">
        <w:rPr>
          <w:rFonts w:asciiTheme="minorHAnsi" w:hAnsiTheme="minorHAnsi" w:cstheme="minorHAnsi"/>
        </w:rPr>
        <w:t>ca</w:t>
      </w:r>
      <w:r w:rsidR="006629FC" w:rsidRPr="00CB7CB6">
        <w:rPr>
          <w:rFonts w:asciiTheme="minorHAnsi" w:hAnsiTheme="minorHAnsi" w:cstheme="minorHAnsi"/>
        </w:rPr>
        <w:t>tch</w:t>
      </w:r>
      <w:proofErr w:type="spellEnd"/>
      <w:r w:rsidR="00965E31" w:rsidRPr="00CB7CB6">
        <w:rPr>
          <w:rFonts w:asciiTheme="minorHAnsi" w:hAnsiTheme="minorHAnsi" w:cstheme="minorHAnsi"/>
        </w:rPr>
        <w:t>.</w:t>
      </w:r>
    </w:p>
    <w:p w:rsidR="006629FC" w:rsidRPr="00CB7CB6" w:rsidRDefault="004630B6" w:rsidP="00B611D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M</w:t>
      </w:r>
      <w:r w:rsidR="006629FC" w:rsidRPr="00CB7CB6">
        <w:rPr>
          <w:rFonts w:asciiTheme="minorHAnsi" w:hAnsiTheme="minorHAnsi" w:cstheme="minorHAnsi"/>
        </w:rPr>
        <w:t>ożliwość tworzenia rekursywnych zapytań SQL</w:t>
      </w:r>
      <w:r w:rsidR="007D0035" w:rsidRPr="00CB7CB6">
        <w:rPr>
          <w:rFonts w:asciiTheme="minorHAnsi" w:hAnsiTheme="minorHAnsi" w:cstheme="minorHAnsi"/>
        </w:rPr>
        <w:t>.</w:t>
      </w:r>
    </w:p>
    <w:p w:rsidR="006629FC" w:rsidRPr="00CB7CB6" w:rsidRDefault="004630B6" w:rsidP="00B611D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P</w:t>
      </w:r>
      <w:r w:rsidR="006629FC" w:rsidRPr="00CB7CB6">
        <w:rPr>
          <w:rFonts w:asciiTheme="minorHAnsi" w:hAnsiTheme="minorHAnsi" w:cstheme="minorHAnsi"/>
        </w:rPr>
        <w:t>rzezroczyste dla aplikacji partycjonowanie danych (tabele, indeksy).</w:t>
      </w:r>
    </w:p>
    <w:p w:rsidR="006629FC" w:rsidRPr="00CB7CB6" w:rsidRDefault="00B1649E" w:rsidP="00B611D9">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Wymagania dotyczące s</w:t>
      </w:r>
      <w:r w:rsidR="006629FC" w:rsidRPr="00CB7CB6">
        <w:rPr>
          <w:rFonts w:asciiTheme="minorHAnsi" w:hAnsiTheme="minorHAnsi" w:cstheme="minorHAnsi"/>
          <w:lang w:val="pl-PL"/>
        </w:rPr>
        <w:t>kalowalnoś</w:t>
      </w:r>
      <w:r w:rsidRPr="00CB7CB6">
        <w:rPr>
          <w:rFonts w:asciiTheme="minorHAnsi" w:hAnsiTheme="minorHAnsi" w:cstheme="minorHAnsi"/>
          <w:lang w:val="pl-PL"/>
        </w:rPr>
        <w:t>ci</w:t>
      </w:r>
      <w:r w:rsidR="006629FC" w:rsidRPr="00CB7CB6">
        <w:rPr>
          <w:rFonts w:asciiTheme="minorHAnsi" w:hAnsiTheme="minorHAnsi" w:cstheme="minorHAnsi"/>
          <w:lang w:val="pl-PL"/>
        </w:rPr>
        <w:t xml:space="preserve"> Systemu SDE</w:t>
      </w:r>
      <w:r w:rsidRPr="00CB7CB6">
        <w:rPr>
          <w:rFonts w:asciiTheme="minorHAnsi" w:hAnsiTheme="minorHAnsi" w:cstheme="minorHAnsi"/>
          <w:lang w:val="pl-PL"/>
        </w:rPr>
        <w:t>.</w:t>
      </w:r>
    </w:p>
    <w:p w:rsidR="006629FC" w:rsidRPr="00CB7CB6" w:rsidRDefault="004630B6" w:rsidP="00B611D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M</w:t>
      </w:r>
      <w:r w:rsidR="006629FC" w:rsidRPr="00CB7CB6">
        <w:rPr>
          <w:rFonts w:asciiTheme="minorHAnsi" w:hAnsiTheme="minorHAnsi" w:cstheme="minorHAnsi"/>
        </w:rPr>
        <w:t xml:space="preserve">usi być zapewniona skalowalność pod względem pojemności </w:t>
      </w:r>
      <w:r w:rsidRPr="00CB7CB6">
        <w:rPr>
          <w:rFonts w:asciiTheme="minorHAnsi" w:hAnsiTheme="minorHAnsi" w:cstheme="minorHAnsi"/>
        </w:rPr>
        <w:t>S</w:t>
      </w:r>
      <w:r w:rsidR="006629FC" w:rsidRPr="00CB7CB6">
        <w:rPr>
          <w:rFonts w:asciiTheme="minorHAnsi" w:hAnsiTheme="minorHAnsi" w:cstheme="minorHAnsi"/>
        </w:rPr>
        <w:t>ystemu</w:t>
      </w:r>
      <w:r w:rsidRPr="00CB7CB6">
        <w:rPr>
          <w:rFonts w:asciiTheme="minorHAnsi" w:hAnsiTheme="minorHAnsi" w:cstheme="minorHAnsi"/>
        </w:rPr>
        <w:t xml:space="preserve"> SDE</w:t>
      </w:r>
      <w:r w:rsidR="006629FC" w:rsidRPr="00CB7CB6">
        <w:rPr>
          <w:rFonts w:asciiTheme="minorHAnsi" w:hAnsiTheme="minorHAnsi" w:cstheme="minorHAnsi"/>
        </w:rPr>
        <w:t xml:space="preserve">, liczby </w:t>
      </w:r>
      <w:r w:rsidRPr="00CB7CB6">
        <w:rPr>
          <w:rFonts w:asciiTheme="minorHAnsi" w:hAnsiTheme="minorHAnsi" w:cstheme="minorHAnsi"/>
        </w:rPr>
        <w:t>I</w:t>
      </w:r>
      <w:r w:rsidR="006629FC" w:rsidRPr="00CB7CB6">
        <w:rPr>
          <w:rFonts w:asciiTheme="minorHAnsi" w:hAnsiTheme="minorHAnsi" w:cstheme="minorHAnsi"/>
        </w:rPr>
        <w:t>nterfejsów, ilości przesyłanych informacji</w:t>
      </w:r>
      <w:r w:rsidR="00965E31" w:rsidRPr="00CB7CB6">
        <w:rPr>
          <w:rFonts w:asciiTheme="minorHAnsi" w:hAnsiTheme="minorHAnsi" w:cstheme="minorHAnsi"/>
        </w:rPr>
        <w:t>.</w:t>
      </w:r>
    </w:p>
    <w:p w:rsidR="006629FC" w:rsidRPr="00CB7CB6" w:rsidRDefault="004630B6" w:rsidP="00B611D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S</w:t>
      </w:r>
      <w:r w:rsidR="006629FC" w:rsidRPr="00CB7CB6">
        <w:rPr>
          <w:rFonts w:asciiTheme="minorHAnsi" w:hAnsiTheme="minorHAnsi" w:cstheme="minorHAnsi"/>
        </w:rPr>
        <w:t>kalowalność pod względem pojemności musi odbywać się w ramach eksploatowan</w:t>
      </w:r>
      <w:r w:rsidRPr="00CB7CB6">
        <w:rPr>
          <w:rFonts w:asciiTheme="minorHAnsi" w:hAnsiTheme="minorHAnsi" w:cstheme="minorHAnsi"/>
        </w:rPr>
        <w:t xml:space="preserve">ej </w:t>
      </w:r>
      <w:r w:rsidR="002F2B71" w:rsidRPr="00CB7CB6">
        <w:rPr>
          <w:rFonts w:asciiTheme="minorHAnsi" w:hAnsiTheme="minorHAnsi" w:cstheme="minorHAnsi"/>
        </w:rPr>
        <w:t>i</w:t>
      </w:r>
      <w:r w:rsidR="0048720A" w:rsidRPr="00CB7CB6">
        <w:rPr>
          <w:rFonts w:asciiTheme="minorHAnsi" w:hAnsiTheme="minorHAnsi" w:cstheme="minorHAnsi"/>
        </w:rPr>
        <w:t> </w:t>
      </w:r>
      <w:r w:rsidR="002F2B71" w:rsidRPr="00CB7CB6">
        <w:rPr>
          <w:rFonts w:asciiTheme="minorHAnsi" w:hAnsiTheme="minorHAnsi" w:cstheme="minorHAnsi"/>
        </w:rPr>
        <w:t xml:space="preserve">modernizowanej w trakcie trwania całej Umowy </w:t>
      </w:r>
      <w:r w:rsidRPr="00CB7CB6">
        <w:rPr>
          <w:rFonts w:asciiTheme="minorHAnsi" w:hAnsiTheme="minorHAnsi" w:cstheme="minorHAnsi"/>
        </w:rPr>
        <w:t>Aplikacji SDE24</w:t>
      </w:r>
      <w:r w:rsidR="006629FC" w:rsidRPr="00CB7CB6">
        <w:rPr>
          <w:rFonts w:asciiTheme="minorHAnsi" w:hAnsiTheme="minorHAnsi" w:cstheme="minorHAnsi"/>
        </w:rPr>
        <w:t xml:space="preserve">. Zamawiający nie dopuszcza </w:t>
      </w:r>
      <w:r w:rsidR="006629FC" w:rsidRPr="00CB7CB6">
        <w:rPr>
          <w:rFonts w:asciiTheme="minorHAnsi" w:hAnsiTheme="minorHAnsi" w:cstheme="minorHAnsi"/>
        </w:rPr>
        <w:lastRenderedPageBreak/>
        <w:t>realizacji wymagania skalowalności pod względem pojemności poprzez zaoferowanie nowe</w:t>
      </w:r>
      <w:r w:rsidRPr="00CB7CB6">
        <w:rPr>
          <w:rFonts w:asciiTheme="minorHAnsi" w:hAnsiTheme="minorHAnsi" w:cstheme="minorHAnsi"/>
        </w:rPr>
        <w:t>j Aplikacji SDE24</w:t>
      </w:r>
      <w:r w:rsidR="00965E31" w:rsidRPr="00CB7CB6">
        <w:rPr>
          <w:rFonts w:asciiTheme="minorHAnsi" w:hAnsiTheme="minorHAnsi" w:cstheme="minorHAnsi"/>
        </w:rPr>
        <w:t>.</w:t>
      </w:r>
    </w:p>
    <w:p w:rsidR="006629FC" w:rsidRPr="00CB7CB6" w:rsidRDefault="004630B6" w:rsidP="00B611D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S</w:t>
      </w:r>
      <w:r w:rsidR="006629FC" w:rsidRPr="00CB7CB6">
        <w:rPr>
          <w:rFonts w:asciiTheme="minorHAnsi" w:hAnsiTheme="minorHAnsi" w:cstheme="minorHAnsi"/>
        </w:rPr>
        <w:t xml:space="preserve">kalowalność pod względem pojemności </w:t>
      </w:r>
      <w:r w:rsidR="00AB02D2" w:rsidRPr="00CB7CB6">
        <w:rPr>
          <w:rFonts w:asciiTheme="minorHAnsi" w:hAnsiTheme="minorHAnsi" w:cstheme="minorHAnsi"/>
        </w:rPr>
        <w:t>może</w:t>
      </w:r>
      <w:r w:rsidR="006629FC" w:rsidRPr="00CB7CB6">
        <w:rPr>
          <w:rFonts w:asciiTheme="minorHAnsi" w:hAnsiTheme="minorHAnsi" w:cstheme="minorHAnsi"/>
        </w:rPr>
        <w:t xml:space="preserve"> być realizowana poprzez dodawanie kolejnych elementów </w:t>
      </w:r>
      <w:r w:rsidRPr="00CB7CB6">
        <w:rPr>
          <w:rFonts w:asciiTheme="minorHAnsi" w:hAnsiTheme="minorHAnsi" w:cstheme="minorHAnsi"/>
        </w:rPr>
        <w:t>I</w:t>
      </w:r>
      <w:r w:rsidR="006629FC" w:rsidRPr="00CB7CB6">
        <w:rPr>
          <w:rFonts w:asciiTheme="minorHAnsi" w:hAnsiTheme="minorHAnsi" w:cstheme="minorHAnsi"/>
        </w:rPr>
        <w:t>nfrastruktury techniczno</w:t>
      </w:r>
      <w:r w:rsidR="00B611D9" w:rsidRPr="00CB7CB6">
        <w:rPr>
          <w:rFonts w:asciiTheme="minorHAnsi" w:hAnsiTheme="minorHAnsi" w:cstheme="minorHAnsi"/>
        </w:rPr>
        <w:t>-</w:t>
      </w:r>
      <w:r w:rsidR="006629FC" w:rsidRPr="00CB7CB6">
        <w:rPr>
          <w:rFonts w:asciiTheme="minorHAnsi" w:hAnsiTheme="minorHAnsi" w:cstheme="minorHAnsi"/>
        </w:rPr>
        <w:t>systemowej</w:t>
      </w:r>
      <w:r w:rsidR="00965E31" w:rsidRPr="00CB7CB6">
        <w:rPr>
          <w:rFonts w:asciiTheme="minorHAnsi" w:hAnsiTheme="minorHAnsi" w:cstheme="minorHAnsi"/>
        </w:rPr>
        <w:t>.</w:t>
      </w:r>
    </w:p>
    <w:p w:rsidR="006629FC" w:rsidRPr="00CB7CB6" w:rsidRDefault="004630B6" w:rsidP="00B611D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M</w:t>
      </w:r>
      <w:r w:rsidR="006629FC" w:rsidRPr="00CB7CB6">
        <w:rPr>
          <w:rFonts w:asciiTheme="minorHAnsi" w:hAnsiTheme="minorHAnsi" w:cstheme="minorHAnsi"/>
        </w:rPr>
        <w:t>usi być zapewniona wydajność pod względem czasu odpowiedzi</w:t>
      </w:r>
      <w:r w:rsidR="0039530E" w:rsidRPr="00CB7CB6">
        <w:rPr>
          <w:rFonts w:asciiTheme="minorHAnsi" w:hAnsiTheme="minorHAnsi" w:cstheme="minorHAnsi"/>
        </w:rPr>
        <w:t xml:space="preserve"> dla typowych operacji wykonywanych przez Użytkownika</w:t>
      </w:r>
      <w:r w:rsidR="007D0035" w:rsidRPr="00CB7CB6">
        <w:rPr>
          <w:rFonts w:asciiTheme="minorHAnsi" w:hAnsiTheme="minorHAnsi" w:cstheme="minorHAnsi"/>
        </w:rPr>
        <w:t xml:space="preserve"> Systemu SDE</w:t>
      </w:r>
      <w:r w:rsidR="00327D95" w:rsidRPr="00CB7CB6">
        <w:rPr>
          <w:rFonts w:asciiTheme="minorHAnsi" w:hAnsiTheme="minorHAnsi" w:cstheme="minorHAnsi"/>
        </w:rPr>
        <w:t>:</w:t>
      </w:r>
    </w:p>
    <w:p w:rsidR="00327D95" w:rsidRPr="00CB7CB6" w:rsidRDefault="007D0035" w:rsidP="001958EA">
      <w:pPr>
        <w:pStyle w:val="OPZLista3"/>
        <w:spacing w:before="0" w:after="0" w:line="360" w:lineRule="auto"/>
        <w:outlineLvl w:val="2"/>
      </w:pPr>
      <w:r w:rsidRPr="00CB7CB6">
        <w:t>D</w:t>
      </w:r>
      <w:r w:rsidR="00327D95" w:rsidRPr="00CB7CB6">
        <w:t xml:space="preserve">la Aplikacji SDE24 Centrala – </w:t>
      </w:r>
      <w:r w:rsidR="003924AF" w:rsidRPr="00CB7CB6">
        <w:t xml:space="preserve">średnio </w:t>
      </w:r>
      <w:r w:rsidR="00327D95" w:rsidRPr="00CB7CB6">
        <w:t>poniżej 1 sekundy;</w:t>
      </w:r>
    </w:p>
    <w:p w:rsidR="00327D95" w:rsidRPr="00CB7CB6" w:rsidRDefault="007D0035" w:rsidP="001958EA">
      <w:pPr>
        <w:pStyle w:val="OPZLista3"/>
        <w:spacing w:before="0" w:after="0" w:line="360" w:lineRule="auto"/>
        <w:outlineLvl w:val="2"/>
      </w:pPr>
      <w:r w:rsidRPr="00CB7CB6">
        <w:t>Dl</w:t>
      </w:r>
      <w:r w:rsidR="00327D95" w:rsidRPr="00CB7CB6">
        <w:t xml:space="preserve">a Aplikacji SDE24.Net – </w:t>
      </w:r>
      <w:r w:rsidR="003924AF" w:rsidRPr="00CB7CB6">
        <w:t xml:space="preserve">średnio </w:t>
      </w:r>
      <w:r w:rsidR="00327D95" w:rsidRPr="00CB7CB6">
        <w:t>poniżej 3 sekund;</w:t>
      </w:r>
    </w:p>
    <w:p w:rsidR="00327D95" w:rsidRPr="00CB7CB6" w:rsidRDefault="007D0035" w:rsidP="001958EA">
      <w:pPr>
        <w:pStyle w:val="OPZLista3"/>
        <w:spacing w:before="0" w:after="0" w:line="360" w:lineRule="auto"/>
        <w:outlineLvl w:val="2"/>
      </w:pPr>
      <w:r w:rsidRPr="00CB7CB6">
        <w:t>D</w:t>
      </w:r>
      <w:r w:rsidR="00327D95" w:rsidRPr="00CB7CB6">
        <w:t>la Aplikacji SDE24 Patrol Mobile –</w:t>
      </w:r>
      <w:r w:rsidR="003924AF" w:rsidRPr="00CB7CB6">
        <w:t xml:space="preserve"> średnio</w:t>
      </w:r>
      <w:r w:rsidR="00327D95" w:rsidRPr="00CB7CB6">
        <w:t xml:space="preserve"> poniżej 2 sekund;</w:t>
      </w:r>
    </w:p>
    <w:p w:rsidR="006629FC" w:rsidRPr="00CB7CB6" w:rsidRDefault="004630B6" w:rsidP="001958EA">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M</w:t>
      </w:r>
      <w:r w:rsidR="006629FC" w:rsidRPr="00CB7CB6">
        <w:rPr>
          <w:rFonts w:asciiTheme="minorHAnsi" w:hAnsiTheme="minorHAnsi" w:cstheme="minorHAnsi"/>
        </w:rPr>
        <w:t>ożliwość przetwarzania na wielu serwerach z bilansowaniem obciążenia (klaster Active- Active)</w:t>
      </w:r>
      <w:r w:rsidR="00327D95" w:rsidRPr="00CB7CB6">
        <w:rPr>
          <w:rFonts w:asciiTheme="minorHAnsi" w:hAnsiTheme="minorHAnsi" w:cstheme="minorHAnsi"/>
        </w:rPr>
        <w:t>.</w:t>
      </w:r>
    </w:p>
    <w:p w:rsidR="006629FC" w:rsidRPr="00CB7CB6" w:rsidRDefault="004630B6" w:rsidP="001958EA">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M</w:t>
      </w:r>
      <w:r w:rsidR="006629FC" w:rsidRPr="00CB7CB6">
        <w:rPr>
          <w:rFonts w:asciiTheme="minorHAnsi" w:hAnsiTheme="minorHAnsi" w:cstheme="minorHAnsi"/>
        </w:rPr>
        <w:t xml:space="preserve">ożliwość kolejkowania </w:t>
      </w:r>
      <w:r w:rsidR="007D0035" w:rsidRPr="00CB7CB6">
        <w:rPr>
          <w:rFonts w:asciiTheme="minorHAnsi" w:hAnsiTheme="minorHAnsi" w:cstheme="minorHAnsi"/>
        </w:rPr>
        <w:t>K</w:t>
      </w:r>
      <w:r w:rsidR="006629FC" w:rsidRPr="00CB7CB6">
        <w:rPr>
          <w:rFonts w:asciiTheme="minorHAnsi" w:hAnsiTheme="minorHAnsi" w:cstheme="minorHAnsi"/>
        </w:rPr>
        <w:t>omunikatów na poziomie serwera, z możliwością współpracy z zewnętrznym systemem kolejkowania</w:t>
      </w:r>
      <w:r w:rsidR="00965E31" w:rsidRPr="00CB7CB6">
        <w:rPr>
          <w:rFonts w:asciiTheme="minorHAnsi" w:hAnsiTheme="minorHAnsi" w:cstheme="minorHAnsi"/>
        </w:rPr>
        <w:t>.</w:t>
      </w:r>
    </w:p>
    <w:p w:rsidR="006629FC" w:rsidRPr="00CB7CB6" w:rsidRDefault="006629FC" w:rsidP="001958EA">
      <w:pPr>
        <w:pStyle w:val="OPZLista1"/>
        <w:spacing w:before="0" w:line="360" w:lineRule="auto"/>
        <w:outlineLvl w:val="0"/>
        <w:rPr>
          <w:rFonts w:asciiTheme="minorHAnsi" w:eastAsiaTheme="minorHAnsi" w:hAnsiTheme="minorHAnsi" w:cstheme="minorHAnsi"/>
          <w:lang w:val="pl-PL"/>
        </w:rPr>
      </w:pPr>
      <w:r w:rsidRPr="00CB7CB6">
        <w:rPr>
          <w:rFonts w:asciiTheme="minorHAnsi" w:hAnsiTheme="minorHAnsi" w:cstheme="minorHAnsi"/>
          <w:lang w:val="pl-PL"/>
        </w:rPr>
        <w:t xml:space="preserve">Bezpieczeństwo Systemu SDE i autoryzacja </w:t>
      </w:r>
      <w:r w:rsidR="004630B6" w:rsidRPr="00CB7CB6">
        <w:rPr>
          <w:rFonts w:asciiTheme="minorHAnsi" w:hAnsiTheme="minorHAnsi" w:cstheme="minorHAnsi"/>
          <w:lang w:val="pl-PL"/>
        </w:rPr>
        <w:t>U</w:t>
      </w:r>
      <w:r w:rsidRPr="00CB7CB6">
        <w:rPr>
          <w:rFonts w:asciiTheme="minorHAnsi" w:hAnsiTheme="minorHAnsi" w:cstheme="minorHAnsi"/>
          <w:lang w:val="pl-PL"/>
        </w:rPr>
        <w:t xml:space="preserve">żytkowników </w:t>
      </w:r>
      <w:r w:rsidR="007D0035" w:rsidRPr="00CB7CB6">
        <w:rPr>
          <w:rFonts w:asciiTheme="minorHAnsi" w:hAnsiTheme="minorHAnsi" w:cstheme="minorHAnsi"/>
          <w:lang w:val="pl-PL"/>
        </w:rPr>
        <w:t xml:space="preserve">Systemu SDE </w:t>
      </w:r>
      <w:r w:rsidRPr="00CB7CB6">
        <w:rPr>
          <w:rFonts w:asciiTheme="minorHAnsi" w:hAnsiTheme="minorHAnsi" w:cstheme="minorHAnsi"/>
          <w:lang w:val="pl-PL"/>
        </w:rPr>
        <w:t>oraz usług za pomocą metody zapewniającej bezpieczeństwo zgodne między innymi z Ustawą o ochronie danych osobowych (Dz. U. 1997 nr 133 poz. 883):</w:t>
      </w:r>
    </w:p>
    <w:p w:rsidR="006629FC" w:rsidRPr="00CB7CB6" w:rsidRDefault="004630B6" w:rsidP="001958EA">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N</w:t>
      </w:r>
      <w:r w:rsidR="006629FC" w:rsidRPr="00CB7CB6">
        <w:rPr>
          <w:rFonts w:asciiTheme="minorHAnsi" w:hAnsiTheme="minorHAnsi" w:cstheme="minorHAnsi"/>
        </w:rPr>
        <w:t xml:space="preserve">adawanie uprawnień i ograniczeń według </w:t>
      </w:r>
      <w:r w:rsidRPr="00CB7CB6">
        <w:rPr>
          <w:rFonts w:asciiTheme="minorHAnsi" w:hAnsiTheme="minorHAnsi" w:cstheme="minorHAnsi"/>
        </w:rPr>
        <w:t>R</w:t>
      </w:r>
      <w:r w:rsidR="006629FC" w:rsidRPr="00CB7CB6">
        <w:rPr>
          <w:rFonts w:asciiTheme="minorHAnsi" w:hAnsiTheme="minorHAnsi" w:cstheme="minorHAnsi"/>
        </w:rPr>
        <w:t xml:space="preserve">oli w </w:t>
      </w:r>
      <w:r w:rsidR="007D0035" w:rsidRPr="00CB7CB6">
        <w:rPr>
          <w:rFonts w:asciiTheme="minorHAnsi" w:hAnsiTheme="minorHAnsi" w:cstheme="minorHAnsi"/>
        </w:rPr>
        <w:t>Systemie SDE</w:t>
      </w:r>
      <w:r w:rsidR="006629FC" w:rsidRPr="00CB7CB6">
        <w:rPr>
          <w:rFonts w:asciiTheme="minorHAnsi" w:hAnsiTheme="minorHAnsi" w:cstheme="minorHAnsi"/>
        </w:rPr>
        <w:t xml:space="preserve"> na hasła, m.in.: długość min.</w:t>
      </w:r>
      <w:r w:rsidR="0048720A" w:rsidRPr="00CB7CB6">
        <w:rPr>
          <w:rFonts w:asciiTheme="minorHAnsi" w:hAnsiTheme="minorHAnsi" w:cstheme="minorHAnsi"/>
        </w:rPr>
        <w:t> </w:t>
      </w:r>
      <w:r w:rsidR="006629FC" w:rsidRPr="00CB7CB6">
        <w:rPr>
          <w:rFonts w:asciiTheme="minorHAnsi" w:hAnsiTheme="minorHAnsi" w:cstheme="minorHAnsi"/>
        </w:rPr>
        <w:t>12</w:t>
      </w:r>
      <w:r w:rsidR="0048720A" w:rsidRPr="00CB7CB6">
        <w:rPr>
          <w:rFonts w:asciiTheme="minorHAnsi" w:hAnsiTheme="minorHAnsi" w:cstheme="minorHAnsi"/>
        </w:rPr>
        <w:t> </w:t>
      </w:r>
      <w:r w:rsidR="006629FC" w:rsidRPr="00CB7CB6">
        <w:rPr>
          <w:rFonts w:asciiTheme="minorHAnsi" w:hAnsiTheme="minorHAnsi" w:cstheme="minorHAnsi"/>
        </w:rPr>
        <w:t>znaków, określenia ważności hasła np. 30 dni, historia haseł min. 30 ostatnich, złożoność hasła (możliwość wprowadzenia małych i wielkich liter, cyfry, znaków specjalnych, znaków diakrytycznych);</w:t>
      </w:r>
    </w:p>
    <w:p w:rsidR="006629FC" w:rsidRPr="00CB7CB6" w:rsidRDefault="004630B6" w:rsidP="001958EA">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Z</w:t>
      </w:r>
      <w:r w:rsidR="006629FC" w:rsidRPr="00CB7CB6">
        <w:rPr>
          <w:rFonts w:asciiTheme="minorHAnsi" w:hAnsiTheme="minorHAnsi" w:cstheme="minorHAnsi"/>
        </w:rPr>
        <w:t xml:space="preserve">astosowanie metody logowania single </w:t>
      </w:r>
      <w:proofErr w:type="spellStart"/>
      <w:r w:rsidR="006629FC" w:rsidRPr="00CB7CB6">
        <w:rPr>
          <w:rFonts w:asciiTheme="minorHAnsi" w:hAnsiTheme="minorHAnsi" w:cstheme="minorHAnsi"/>
        </w:rPr>
        <w:t>sign</w:t>
      </w:r>
      <w:proofErr w:type="spellEnd"/>
      <w:r w:rsidR="006629FC" w:rsidRPr="00CB7CB6">
        <w:rPr>
          <w:rFonts w:asciiTheme="minorHAnsi" w:hAnsiTheme="minorHAnsi" w:cstheme="minorHAnsi"/>
        </w:rPr>
        <w:t>-on (SSO)</w:t>
      </w:r>
      <w:r w:rsidR="00965E31" w:rsidRPr="00CB7CB6">
        <w:rPr>
          <w:rFonts w:asciiTheme="minorHAnsi" w:hAnsiTheme="minorHAnsi" w:cstheme="minorHAnsi"/>
        </w:rPr>
        <w:t>.</w:t>
      </w:r>
    </w:p>
    <w:p w:rsidR="006629FC" w:rsidRPr="00CB7CB6" w:rsidRDefault="004630B6" w:rsidP="001958EA">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W</w:t>
      </w:r>
      <w:r w:rsidR="006629FC" w:rsidRPr="00CB7CB6">
        <w:rPr>
          <w:rFonts w:asciiTheme="minorHAnsi" w:hAnsiTheme="minorHAnsi" w:cstheme="minorHAnsi"/>
        </w:rPr>
        <w:t>spółpraca z systemem podpisu elektronicznego</w:t>
      </w:r>
      <w:r w:rsidR="00965E31" w:rsidRPr="00CB7CB6">
        <w:rPr>
          <w:rFonts w:asciiTheme="minorHAnsi" w:hAnsiTheme="minorHAnsi" w:cstheme="minorHAnsi"/>
        </w:rPr>
        <w:t>.</w:t>
      </w:r>
    </w:p>
    <w:p w:rsidR="006629FC" w:rsidRPr="00CB7CB6" w:rsidRDefault="004630B6" w:rsidP="001958EA">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S</w:t>
      </w:r>
      <w:r w:rsidR="006629FC" w:rsidRPr="00CB7CB6">
        <w:rPr>
          <w:rFonts w:asciiTheme="minorHAnsi" w:hAnsiTheme="minorHAnsi" w:cstheme="minorHAnsi"/>
        </w:rPr>
        <w:t xml:space="preserve">zyfrowanie </w:t>
      </w:r>
      <w:r w:rsidR="007D0035" w:rsidRPr="00CB7CB6">
        <w:rPr>
          <w:rFonts w:asciiTheme="minorHAnsi" w:hAnsiTheme="minorHAnsi" w:cstheme="minorHAnsi"/>
        </w:rPr>
        <w:t>K</w:t>
      </w:r>
      <w:r w:rsidR="006629FC" w:rsidRPr="00CB7CB6">
        <w:rPr>
          <w:rFonts w:asciiTheme="minorHAnsi" w:hAnsiTheme="minorHAnsi" w:cstheme="minorHAnsi"/>
        </w:rPr>
        <w:t>omunikatów i transmisji. Zamawiający wymaga również szyfrowanych połączeń z</w:t>
      </w:r>
      <w:r w:rsidR="0048720A" w:rsidRPr="00CB7CB6">
        <w:rPr>
          <w:rFonts w:asciiTheme="minorHAnsi" w:hAnsiTheme="minorHAnsi" w:cstheme="minorHAnsi"/>
        </w:rPr>
        <w:t> </w:t>
      </w:r>
      <w:r w:rsidRPr="00CB7CB6">
        <w:rPr>
          <w:rFonts w:asciiTheme="minorHAnsi" w:hAnsiTheme="minorHAnsi" w:cstheme="minorHAnsi"/>
        </w:rPr>
        <w:t>U</w:t>
      </w:r>
      <w:r w:rsidR="006629FC" w:rsidRPr="00CB7CB6">
        <w:rPr>
          <w:rFonts w:asciiTheme="minorHAnsi" w:hAnsiTheme="minorHAnsi" w:cstheme="minorHAnsi"/>
        </w:rPr>
        <w:t>żytkownikami</w:t>
      </w:r>
      <w:r w:rsidR="007D0035" w:rsidRPr="00CB7CB6">
        <w:rPr>
          <w:rFonts w:asciiTheme="minorHAnsi" w:hAnsiTheme="minorHAnsi" w:cstheme="minorHAnsi"/>
        </w:rPr>
        <w:t xml:space="preserve"> Systemu SDE</w:t>
      </w:r>
      <w:r w:rsidR="00965E31" w:rsidRPr="00CB7CB6">
        <w:rPr>
          <w:rFonts w:asciiTheme="minorHAnsi" w:hAnsiTheme="minorHAnsi" w:cstheme="minorHAnsi"/>
        </w:rPr>
        <w:t>.</w:t>
      </w:r>
    </w:p>
    <w:p w:rsidR="006629FC" w:rsidRPr="00CB7CB6" w:rsidRDefault="004630B6" w:rsidP="001958EA">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W</w:t>
      </w:r>
      <w:r w:rsidR="006629FC" w:rsidRPr="00CB7CB6">
        <w:rPr>
          <w:rFonts w:asciiTheme="minorHAnsi" w:hAnsiTheme="minorHAnsi" w:cstheme="minorHAnsi"/>
        </w:rPr>
        <w:t>ykonywanie kopii bezpieczeństwa w trybie on-line i ich odtwarzania</w:t>
      </w:r>
      <w:r w:rsidR="00965E31" w:rsidRPr="00CB7CB6">
        <w:rPr>
          <w:rFonts w:asciiTheme="minorHAnsi" w:hAnsiTheme="minorHAnsi" w:cstheme="minorHAnsi"/>
        </w:rPr>
        <w:t>.</w:t>
      </w:r>
    </w:p>
    <w:p w:rsidR="006629FC" w:rsidRPr="00CB7CB6" w:rsidRDefault="006629FC" w:rsidP="001958EA">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 xml:space="preserve">Wykonawca musi zabezpieczyć </w:t>
      </w:r>
      <w:r w:rsidR="004630B6" w:rsidRPr="00CB7CB6">
        <w:rPr>
          <w:rFonts w:asciiTheme="minorHAnsi" w:hAnsiTheme="minorHAnsi" w:cstheme="minorHAnsi"/>
          <w:lang w:val="pl-PL"/>
        </w:rPr>
        <w:t>I</w:t>
      </w:r>
      <w:r w:rsidRPr="00CB7CB6">
        <w:rPr>
          <w:rFonts w:asciiTheme="minorHAnsi" w:hAnsiTheme="minorHAnsi" w:cstheme="minorHAnsi"/>
          <w:lang w:val="pl-PL"/>
        </w:rPr>
        <w:t xml:space="preserve">nfrastrukturę </w:t>
      </w:r>
      <w:r w:rsidR="004630B6" w:rsidRPr="00CB7CB6">
        <w:rPr>
          <w:rFonts w:asciiTheme="minorHAnsi" w:hAnsiTheme="minorHAnsi" w:cstheme="minorHAnsi"/>
          <w:lang w:val="pl-PL"/>
        </w:rPr>
        <w:t>techniczno-systemową</w:t>
      </w:r>
      <w:r w:rsidRPr="00CB7CB6">
        <w:rPr>
          <w:rFonts w:asciiTheme="minorHAnsi" w:hAnsiTheme="minorHAnsi" w:cstheme="minorHAnsi"/>
          <w:lang w:val="pl-PL"/>
        </w:rPr>
        <w:t xml:space="preserve"> przed atakami na </w:t>
      </w:r>
      <w:r w:rsidR="004630B6" w:rsidRPr="00CB7CB6">
        <w:rPr>
          <w:rFonts w:asciiTheme="minorHAnsi" w:hAnsiTheme="minorHAnsi" w:cstheme="minorHAnsi"/>
          <w:lang w:val="pl-PL"/>
        </w:rPr>
        <w:t>S</w:t>
      </w:r>
      <w:r w:rsidRPr="00CB7CB6">
        <w:rPr>
          <w:rFonts w:asciiTheme="minorHAnsi" w:hAnsiTheme="minorHAnsi" w:cstheme="minorHAnsi"/>
          <w:lang w:val="pl-PL"/>
        </w:rPr>
        <w:t>ystem</w:t>
      </w:r>
      <w:r w:rsidR="004630B6" w:rsidRPr="00CB7CB6">
        <w:rPr>
          <w:rFonts w:asciiTheme="minorHAnsi" w:hAnsiTheme="minorHAnsi" w:cstheme="minorHAnsi"/>
          <w:lang w:val="pl-PL"/>
        </w:rPr>
        <w:t xml:space="preserve"> SDE</w:t>
      </w:r>
      <w:r w:rsidRPr="00CB7CB6">
        <w:rPr>
          <w:rFonts w:asciiTheme="minorHAnsi" w:hAnsiTheme="minorHAnsi" w:cstheme="minorHAnsi"/>
          <w:lang w:val="pl-PL"/>
        </w:rPr>
        <w:t xml:space="preserve"> i złośliwym oprogramowaniem oraz dostępem osób nieuprawnionych z sieci zarówno na poziomie sprzętowym (firewall sprzętowy) jak i oprogramowania (centralny system antywirusowy). </w:t>
      </w:r>
    </w:p>
    <w:p w:rsidR="006629FC" w:rsidRPr="00CB7CB6" w:rsidRDefault="006629FC" w:rsidP="001958EA">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 xml:space="preserve">Oprogramowanie antywirusowe musi być zintegrowanym systemem ochrony dla stacji roboczych </w:t>
      </w:r>
      <w:r w:rsidR="007B7CC9">
        <w:rPr>
          <w:rFonts w:asciiTheme="minorHAnsi" w:hAnsiTheme="minorHAnsi" w:cstheme="minorHAnsi"/>
          <w:lang w:val="pl-PL"/>
        </w:rPr>
        <w:t xml:space="preserve">Centrali monitorowania </w:t>
      </w:r>
      <w:r w:rsidRPr="00CB7CB6">
        <w:rPr>
          <w:rFonts w:asciiTheme="minorHAnsi" w:hAnsiTheme="minorHAnsi" w:cstheme="minorHAnsi"/>
          <w:lang w:val="pl-PL"/>
        </w:rPr>
        <w:t>i serwerów, posiadający następujące moduły funkcjonalne:</w:t>
      </w:r>
    </w:p>
    <w:p w:rsidR="006629FC" w:rsidRPr="00CB7CB6" w:rsidRDefault="006629FC" w:rsidP="001958EA">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 xml:space="preserve">Centralny system instalacji i zarządzania wszystkimi modułami wchodzącymi w skład systemu </w:t>
      </w:r>
      <w:r w:rsidR="004630B6" w:rsidRPr="00CB7CB6">
        <w:rPr>
          <w:rFonts w:asciiTheme="minorHAnsi" w:hAnsiTheme="minorHAnsi" w:cstheme="minorHAnsi"/>
        </w:rPr>
        <w:t>antywirusowego</w:t>
      </w:r>
      <w:r w:rsidRPr="00CB7CB6">
        <w:rPr>
          <w:rFonts w:asciiTheme="minorHAnsi" w:hAnsiTheme="minorHAnsi" w:cstheme="minorHAnsi"/>
        </w:rPr>
        <w:t xml:space="preserve"> z wykorzystaniem jednej aplikacji i konsoli zarządzającej, która odpowiada także za centralne gromadzenie zdarzeń (logów) z modułów i przetwarzanie ich do postaci raportów</w:t>
      </w:r>
      <w:r w:rsidR="00965E31" w:rsidRPr="00CB7CB6">
        <w:rPr>
          <w:rFonts w:asciiTheme="minorHAnsi" w:hAnsiTheme="minorHAnsi" w:cstheme="minorHAnsi"/>
        </w:rPr>
        <w:t>.</w:t>
      </w:r>
      <w:r w:rsidRPr="00CB7CB6">
        <w:rPr>
          <w:rFonts w:asciiTheme="minorHAnsi" w:hAnsiTheme="minorHAnsi" w:cstheme="minorHAnsi"/>
        </w:rPr>
        <w:t xml:space="preserve"> </w:t>
      </w:r>
    </w:p>
    <w:p w:rsidR="006629FC" w:rsidRPr="00CB7CB6" w:rsidRDefault="006629FC" w:rsidP="001958EA">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lastRenderedPageBreak/>
        <w:t>Ochrona w czasie rzeczywistym przed złośliwym oprogramowaniem poprzez wykrywanie, usuwanie i blokownie dla stacji roboczych i serwerów, ochrona przed oprogramowaniem szpiegującym dla stacji roboczych</w:t>
      </w:r>
      <w:r w:rsidR="00965E31" w:rsidRPr="00CB7CB6">
        <w:rPr>
          <w:rFonts w:asciiTheme="minorHAnsi" w:hAnsiTheme="minorHAnsi" w:cstheme="minorHAnsi"/>
        </w:rPr>
        <w:t>.</w:t>
      </w:r>
      <w:r w:rsidRPr="00CB7CB6">
        <w:rPr>
          <w:rFonts w:asciiTheme="minorHAnsi" w:hAnsiTheme="minorHAnsi" w:cstheme="minorHAnsi"/>
        </w:rPr>
        <w:t xml:space="preserve"> </w:t>
      </w:r>
    </w:p>
    <w:p w:rsidR="006629FC" w:rsidRPr="00CB7CB6" w:rsidRDefault="006629FC" w:rsidP="001958EA">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Program (</w:t>
      </w:r>
      <w:proofErr w:type="spellStart"/>
      <w:r w:rsidRPr="00CB7CB6">
        <w:rPr>
          <w:rFonts w:asciiTheme="minorHAnsi" w:hAnsiTheme="minorHAnsi" w:cstheme="minorHAnsi"/>
        </w:rPr>
        <w:t>plugin</w:t>
      </w:r>
      <w:proofErr w:type="spellEnd"/>
      <w:r w:rsidRPr="00CB7CB6">
        <w:rPr>
          <w:rFonts w:asciiTheme="minorHAnsi" w:hAnsiTheme="minorHAnsi" w:cstheme="minorHAnsi"/>
        </w:rPr>
        <w:t xml:space="preserve"> do przeglądarek Microsoft IE, Mozilla </w:t>
      </w:r>
      <w:proofErr w:type="spellStart"/>
      <w:r w:rsidRPr="00CB7CB6">
        <w:rPr>
          <w:rFonts w:asciiTheme="minorHAnsi" w:hAnsiTheme="minorHAnsi" w:cstheme="minorHAnsi"/>
        </w:rPr>
        <w:t>Firefox</w:t>
      </w:r>
      <w:proofErr w:type="spellEnd"/>
      <w:r w:rsidRPr="00CB7CB6">
        <w:rPr>
          <w:rFonts w:asciiTheme="minorHAnsi" w:hAnsiTheme="minorHAnsi" w:cstheme="minorHAnsi"/>
        </w:rPr>
        <w:t xml:space="preserve"> i Google Chrome) działający na stacjach </w:t>
      </w:r>
      <w:r w:rsidR="004630B6" w:rsidRPr="00CB7CB6">
        <w:rPr>
          <w:rFonts w:asciiTheme="minorHAnsi" w:hAnsiTheme="minorHAnsi" w:cstheme="minorHAnsi"/>
        </w:rPr>
        <w:t>U</w:t>
      </w:r>
      <w:r w:rsidRPr="00CB7CB6">
        <w:rPr>
          <w:rFonts w:asciiTheme="minorHAnsi" w:hAnsiTheme="minorHAnsi" w:cstheme="minorHAnsi"/>
        </w:rPr>
        <w:t xml:space="preserve">żytkowników </w:t>
      </w:r>
      <w:r w:rsidR="004E23D6" w:rsidRPr="00CB7CB6">
        <w:rPr>
          <w:rFonts w:asciiTheme="minorHAnsi" w:hAnsiTheme="minorHAnsi" w:cstheme="minorHAnsi"/>
        </w:rPr>
        <w:t xml:space="preserve">Systemu SDE </w:t>
      </w:r>
      <w:r w:rsidRPr="00CB7CB6">
        <w:rPr>
          <w:rFonts w:asciiTheme="minorHAnsi" w:hAnsiTheme="minorHAnsi" w:cstheme="minorHAnsi"/>
        </w:rPr>
        <w:t xml:space="preserve">i ostrzegający ich o złośliwej zawartości strony internetowej wraz z możliwością aktywnego blokowania dostępu do wybranych stron internetowych, określonych centralnie przez </w:t>
      </w:r>
      <w:r w:rsidR="004630B6" w:rsidRPr="00CB7CB6">
        <w:rPr>
          <w:rFonts w:asciiTheme="minorHAnsi" w:hAnsiTheme="minorHAnsi" w:cstheme="minorHAnsi"/>
        </w:rPr>
        <w:t>A</w:t>
      </w:r>
      <w:r w:rsidRPr="00CB7CB6">
        <w:rPr>
          <w:rFonts w:asciiTheme="minorHAnsi" w:hAnsiTheme="minorHAnsi" w:cstheme="minorHAnsi"/>
        </w:rPr>
        <w:t>dministrato</w:t>
      </w:r>
      <w:r w:rsidR="004630B6" w:rsidRPr="00CB7CB6">
        <w:rPr>
          <w:rFonts w:asciiTheme="minorHAnsi" w:hAnsiTheme="minorHAnsi" w:cstheme="minorHAnsi"/>
        </w:rPr>
        <w:t>rów Za</w:t>
      </w:r>
      <w:r w:rsidR="002C10D3" w:rsidRPr="00CB7CB6">
        <w:rPr>
          <w:rFonts w:asciiTheme="minorHAnsi" w:hAnsiTheme="minorHAnsi" w:cstheme="minorHAnsi"/>
        </w:rPr>
        <w:t>mawiającego oraz Administratorów Wykonawcy</w:t>
      </w:r>
      <w:r w:rsidRPr="00CB7CB6">
        <w:rPr>
          <w:rFonts w:asciiTheme="minorHAnsi" w:hAnsiTheme="minorHAnsi" w:cstheme="minorHAnsi"/>
        </w:rPr>
        <w:t>. Rozwiązanie musi realizować także możliwość określenia blokowanych stron web na podstawie kategorii strony (np. pornografia, strony społecznościowe, itp.)</w:t>
      </w:r>
      <w:r w:rsidR="00965E31" w:rsidRPr="00CB7CB6">
        <w:rPr>
          <w:rFonts w:asciiTheme="minorHAnsi" w:hAnsiTheme="minorHAnsi" w:cstheme="minorHAnsi"/>
        </w:rPr>
        <w:t>.</w:t>
      </w:r>
    </w:p>
    <w:p w:rsidR="006629FC" w:rsidRPr="00CB7CB6" w:rsidRDefault="006629FC" w:rsidP="001958EA">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 xml:space="preserve">Moduł kontroli wykorzystania portów i urządzeń podłączanych do stacji roboczych (co najmniej porty USB, </w:t>
      </w:r>
      <w:proofErr w:type="spellStart"/>
      <w:r w:rsidRPr="00CB7CB6">
        <w:rPr>
          <w:rFonts w:asciiTheme="minorHAnsi" w:hAnsiTheme="minorHAnsi" w:cstheme="minorHAnsi"/>
        </w:rPr>
        <w:t>FireWire</w:t>
      </w:r>
      <w:proofErr w:type="spellEnd"/>
      <w:r w:rsidRPr="00CB7CB6">
        <w:rPr>
          <w:rFonts w:asciiTheme="minorHAnsi" w:hAnsiTheme="minorHAnsi" w:cstheme="minorHAnsi"/>
        </w:rPr>
        <w:t xml:space="preserve">, napędy CD/DVD) – blokowanie portów i nieautoryzowanych urządzeń, powiadamianie </w:t>
      </w:r>
      <w:r w:rsidR="002C10D3" w:rsidRPr="00CB7CB6">
        <w:rPr>
          <w:rFonts w:asciiTheme="minorHAnsi" w:hAnsiTheme="minorHAnsi" w:cstheme="minorHAnsi"/>
        </w:rPr>
        <w:t>U</w:t>
      </w:r>
      <w:r w:rsidRPr="00CB7CB6">
        <w:rPr>
          <w:rFonts w:asciiTheme="minorHAnsi" w:hAnsiTheme="minorHAnsi" w:cstheme="minorHAnsi"/>
        </w:rPr>
        <w:t xml:space="preserve">żytkownika </w:t>
      </w:r>
      <w:r w:rsidR="004E23D6" w:rsidRPr="00CB7CB6">
        <w:rPr>
          <w:rFonts w:asciiTheme="minorHAnsi" w:hAnsiTheme="minorHAnsi" w:cstheme="minorHAnsi"/>
        </w:rPr>
        <w:t xml:space="preserve">Systemu SDE </w:t>
      </w:r>
      <w:r w:rsidRPr="00CB7CB6">
        <w:rPr>
          <w:rFonts w:asciiTheme="minorHAnsi" w:hAnsiTheme="minorHAnsi" w:cstheme="minorHAnsi"/>
        </w:rPr>
        <w:t>o wykryciu naruszenia polityki korzystania z komputerów, przekazywanie alertów o incydentach do centralnego systemu zarządzania.</w:t>
      </w:r>
    </w:p>
    <w:p w:rsidR="006629FC" w:rsidRPr="00CB7CB6" w:rsidRDefault="006629FC" w:rsidP="001958EA">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Moduł okresowej, automatycznej kontroli konfiguracji stacji</w:t>
      </w:r>
      <w:r w:rsidR="006B0DBA" w:rsidRPr="00CB7CB6">
        <w:rPr>
          <w:rFonts w:asciiTheme="minorHAnsi" w:hAnsiTheme="minorHAnsi" w:cstheme="minorHAnsi"/>
        </w:rPr>
        <w:t xml:space="preserve"> roboczych</w:t>
      </w:r>
      <w:r w:rsidRPr="00CB7CB6">
        <w:rPr>
          <w:rFonts w:asciiTheme="minorHAnsi" w:hAnsiTheme="minorHAnsi" w:cstheme="minorHAnsi"/>
        </w:rPr>
        <w:t xml:space="preserve"> i serwerów pod kątem zgodności z</w:t>
      </w:r>
      <w:r w:rsidR="0048720A" w:rsidRPr="00CB7CB6">
        <w:rPr>
          <w:rFonts w:asciiTheme="minorHAnsi" w:hAnsiTheme="minorHAnsi" w:cstheme="minorHAnsi"/>
        </w:rPr>
        <w:t> </w:t>
      </w:r>
      <w:r w:rsidRPr="00CB7CB6">
        <w:rPr>
          <w:rFonts w:asciiTheme="minorHAnsi" w:hAnsiTheme="minorHAnsi" w:cstheme="minorHAnsi"/>
        </w:rPr>
        <w:t xml:space="preserve">określoną polityką bezpieczeństwa (w tym wykrywanie brakujących </w:t>
      </w:r>
      <w:proofErr w:type="spellStart"/>
      <w:r w:rsidRPr="00CB7CB6">
        <w:rPr>
          <w:rFonts w:asciiTheme="minorHAnsi" w:hAnsiTheme="minorHAnsi" w:cstheme="minorHAnsi"/>
        </w:rPr>
        <w:t>patchy</w:t>
      </w:r>
      <w:proofErr w:type="spellEnd"/>
      <w:r w:rsidRPr="00CB7CB6">
        <w:rPr>
          <w:rFonts w:asciiTheme="minorHAnsi" w:hAnsiTheme="minorHAnsi" w:cstheme="minorHAnsi"/>
        </w:rPr>
        <w:t xml:space="preserve"> i aktualizacji do systemów operacyjnych.</w:t>
      </w:r>
    </w:p>
    <w:p w:rsidR="006629FC" w:rsidRPr="00CB7CB6" w:rsidRDefault="006629FC" w:rsidP="001958EA">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 xml:space="preserve">Oferowane rozwiązanie musi pochodzić od jednego producenta, który jest zaliczony do liderów rynku ochrony systemowej przez firmę Gartner wg aktualnego w momencie składania oferty raportu „Magic </w:t>
      </w:r>
      <w:proofErr w:type="spellStart"/>
      <w:r w:rsidRPr="00CB7CB6">
        <w:rPr>
          <w:rFonts w:asciiTheme="minorHAnsi" w:hAnsiTheme="minorHAnsi" w:cstheme="minorHAnsi"/>
        </w:rPr>
        <w:t>Quadrant</w:t>
      </w:r>
      <w:proofErr w:type="spellEnd"/>
      <w:r w:rsidRPr="00CB7CB6">
        <w:rPr>
          <w:rFonts w:asciiTheme="minorHAnsi" w:hAnsiTheme="minorHAnsi" w:cstheme="minorHAnsi"/>
        </w:rPr>
        <w:t xml:space="preserve">” tej firmy. Zamawiający wymaga, aby program antywirusowy zapewniał maksymalnie możliwe bezpieczeństwo teleinformatyczne. </w:t>
      </w:r>
    </w:p>
    <w:p w:rsidR="006629FC" w:rsidRPr="00CB7CB6" w:rsidRDefault="006629FC" w:rsidP="001958EA">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 xml:space="preserve">Wykonawca zapewni w ramach </w:t>
      </w:r>
      <w:r w:rsidR="002C10D3" w:rsidRPr="00CB7CB6">
        <w:rPr>
          <w:rFonts w:asciiTheme="minorHAnsi" w:hAnsiTheme="minorHAnsi" w:cstheme="minorHAnsi"/>
        </w:rPr>
        <w:t>U</w:t>
      </w:r>
      <w:r w:rsidRPr="00CB7CB6">
        <w:rPr>
          <w:rFonts w:asciiTheme="minorHAnsi" w:hAnsiTheme="minorHAnsi" w:cstheme="minorHAnsi"/>
        </w:rPr>
        <w:t xml:space="preserve">mowy licencje na oprogramowanie antywirusowe dla wszystkich produktów i urządzeń wchodzących w skład </w:t>
      </w:r>
      <w:r w:rsidR="002C10D3" w:rsidRPr="00CB7CB6">
        <w:rPr>
          <w:rFonts w:asciiTheme="minorHAnsi" w:hAnsiTheme="minorHAnsi" w:cstheme="minorHAnsi"/>
        </w:rPr>
        <w:t>Infrastruktury techniczno-systemowej</w:t>
      </w:r>
      <w:r w:rsidRPr="00CB7CB6">
        <w:rPr>
          <w:rFonts w:asciiTheme="minorHAnsi" w:hAnsiTheme="minorHAnsi" w:cstheme="minorHAnsi"/>
        </w:rPr>
        <w:t xml:space="preserve">, dla których one są wymagane.  </w:t>
      </w:r>
      <w:r w:rsidR="005B3A6C" w:rsidRPr="00CB7CB6">
        <w:rPr>
          <w:rFonts w:asciiTheme="minorHAnsi" w:hAnsiTheme="minorHAnsi" w:cstheme="minorHAnsi"/>
        </w:rPr>
        <w:t xml:space="preserve">Wykonawca zapewni licencje </w:t>
      </w:r>
      <w:r w:rsidRPr="00CB7CB6">
        <w:rPr>
          <w:rFonts w:asciiTheme="minorHAnsi" w:hAnsiTheme="minorHAnsi" w:cstheme="minorHAnsi"/>
        </w:rPr>
        <w:t>przez cały okres trwania</w:t>
      </w:r>
      <w:r w:rsidR="002C10D3" w:rsidRPr="00CB7CB6">
        <w:rPr>
          <w:rFonts w:asciiTheme="minorHAnsi" w:hAnsiTheme="minorHAnsi" w:cstheme="minorHAnsi"/>
        </w:rPr>
        <w:t xml:space="preserve"> Umowy</w:t>
      </w:r>
      <w:r w:rsidRPr="00CB7CB6">
        <w:rPr>
          <w:rFonts w:asciiTheme="minorHAnsi" w:hAnsiTheme="minorHAnsi" w:cstheme="minorHAnsi"/>
        </w:rPr>
        <w:t>.</w:t>
      </w:r>
    </w:p>
    <w:p w:rsidR="006629FC" w:rsidRPr="00CB7CB6" w:rsidRDefault="006629FC" w:rsidP="001958EA">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 xml:space="preserve">Wykonawca musi uruchomić usługę, która będzie pozwalała zarządzać centralnie automatyczną dystrybucją aktualizacji oraz poprawek dotyczących zainstalowanych produktów, przeznaczonych dla urządzeń wchodzących w skład </w:t>
      </w:r>
      <w:r w:rsidR="002C10D3" w:rsidRPr="00CB7CB6">
        <w:rPr>
          <w:rFonts w:asciiTheme="minorHAnsi" w:hAnsiTheme="minorHAnsi" w:cstheme="minorHAnsi"/>
          <w:lang w:val="pl-PL"/>
        </w:rPr>
        <w:t>Infrastruktury techniczno-systemowej</w:t>
      </w:r>
      <w:r w:rsidRPr="00CB7CB6">
        <w:rPr>
          <w:rFonts w:asciiTheme="minorHAnsi" w:hAnsiTheme="minorHAnsi" w:cstheme="minorHAnsi"/>
          <w:lang w:val="pl-PL"/>
        </w:rPr>
        <w:t xml:space="preserve">. </w:t>
      </w:r>
    </w:p>
    <w:p w:rsidR="004B1E25" w:rsidRPr="00CB7CB6" w:rsidRDefault="006629FC" w:rsidP="001958EA">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 xml:space="preserve">Wykonawca zapewni Administratorom Zamawiającego </w:t>
      </w:r>
      <w:r w:rsidR="005B3A6C" w:rsidRPr="00CB7CB6">
        <w:rPr>
          <w:rFonts w:asciiTheme="minorHAnsi" w:hAnsiTheme="minorHAnsi" w:cstheme="minorHAnsi"/>
          <w:lang w:val="pl-PL"/>
        </w:rPr>
        <w:t xml:space="preserve">oraz Administratorom Wykonawcy </w:t>
      </w:r>
      <w:r w:rsidRPr="00CB7CB6">
        <w:rPr>
          <w:rFonts w:asciiTheme="minorHAnsi" w:hAnsiTheme="minorHAnsi" w:cstheme="minorHAnsi"/>
          <w:lang w:val="pl-PL"/>
        </w:rPr>
        <w:t xml:space="preserve">zdalny dostęp do pełnej </w:t>
      </w:r>
      <w:r w:rsidR="002C10D3" w:rsidRPr="00CB7CB6">
        <w:rPr>
          <w:rFonts w:asciiTheme="minorHAnsi" w:hAnsiTheme="minorHAnsi" w:cstheme="minorHAnsi"/>
          <w:lang w:val="pl-PL"/>
        </w:rPr>
        <w:t>I</w:t>
      </w:r>
      <w:r w:rsidRPr="00CB7CB6">
        <w:rPr>
          <w:rFonts w:asciiTheme="minorHAnsi" w:hAnsiTheme="minorHAnsi" w:cstheme="minorHAnsi"/>
          <w:lang w:val="pl-PL"/>
        </w:rPr>
        <w:t xml:space="preserve">nfrastruktury </w:t>
      </w:r>
      <w:r w:rsidR="002C10D3" w:rsidRPr="00CB7CB6">
        <w:rPr>
          <w:rFonts w:asciiTheme="minorHAnsi" w:hAnsiTheme="minorHAnsi" w:cstheme="minorHAnsi"/>
          <w:lang w:val="pl-PL"/>
        </w:rPr>
        <w:t>techniczno-systemowej</w:t>
      </w:r>
      <w:r w:rsidRPr="00CB7CB6">
        <w:rPr>
          <w:rFonts w:asciiTheme="minorHAnsi" w:hAnsiTheme="minorHAnsi" w:cstheme="minorHAnsi"/>
          <w:lang w:val="pl-PL"/>
        </w:rPr>
        <w:t xml:space="preserve"> oraz </w:t>
      </w:r>
      <w:r w:rsidR="002C10D3" w:rsidRPr="00CB7CB6">
        <w:rPr>
          <w:rFonts w:asciiTheme="minorHAnsi" w:hAnsiTheme="minorHAnsi" w:cstheme="minorHAnsi"/>
          <w:lang w:val="pl-PL"/>
        </w:rPr>
        <w:t>Aplikacji SDE24</w:t>
      </w:r>
      <w:r w:rsidR="005B3A6C" w:rsidRPr="00CB7CB6">
        <w:rPr>
          <w:rFonts w:asciiTheme="minorHAnsi" w:hAnsiTheme="minorHAnsi" w:cstheme="minorHAnsi"/>
          <w:lang w:val="pl-PL"/>
        </w:rPr>
        <w:t xml:space="preserve"> poprzez</w:t>
      </w:r>
      <w:r w:rsidR="005B3A6C" w:rsidRPr="00CB7CB6">
        <w:rPr>
          <w:lang w:val="pl-PL"/>
        </w:rPr>
        <w:t xml:space="preserve"> tunel VPN (IPSEC lub SSL VPN)</w:t>
      </w:r>
      <w:r w:rsidRPr="00CB7CB6">
        <w:rPr>
          <w:rFonts w:asciiTheme="minorHAnsi" w:hAnsiTheme="minorHAnsi" w:cstheme="minorHAnsi"/>
          <w:lang w:val="pl-PL"/>
        </w:rPr>
        <w:t>, w szczególności: bazy danych, weryfikacji backupu, system</w:t>
      </w:r>
      <w:r w:rsidR="00F75EDC" w:rsidRPr="00CB7CB6">
        <w:rPr>
          <w:rFonts w:asciiTheme="minorHAnsi" w:hAnsiTheme="minorHAnsi" w:cstheme="minorHAnsi"/>
          <w:lang w:val="pl-PL"/>
        </w:rPr>
        <w:t>u</w:t>
      </w:r>
      <w:r w:rsidRPr="00CB7CB6">
        <w:rPr>
          <w:rFonts w:asciiTheme="minorHAnsi" w:hAnsiTheme="minorHAnsi" w:cstheme="minorHAnsi"/>
          <w:lang w:val="pl-PL"/>
        </w:rPr>
        <w:t xml:space="preserve"> zarządzania </w:t>
      </w:r>
      <w:r w:rsidR="002C10D3" w:rsidRPr="00CB7CB6">
        <w:rPr>
          <w:rFonts w:asciiTheme="minorHAnsi" w:hAnsiTheme="minorHAnsi" w:cstheme="minorHAnsi"/>
          <w:lang w:val="pl-PL"/>
        </w:rPr>
        <w:t>U</w:t>
      </w:r>
      <w:r w:rsidRPr="00CB7CB6">
        <w:rPr>
          <w:rFonts w:asciiTheme="minorHAnsi" w:hAnsiTheme="minorHAnsi" w:cstheme="minorHAnsi"/>
          <w:lang w:val="pl-PL"/>
        </w:rPr>
        <w:t>żytkownikami</w:t>
      </w:r>
      <w:r w:rsidR="004E23D6" w:rsidRPr="00CB7CB6">
        <w:rPr>
          <w:rFonts w:asciiTheme="minorHAnsi" w:hAnsiTheme="minorHAnsi" w:cstheme="minorHAnsi"/>
          <w:lang w:val="pl-PL"/>
        </w:rPr>
        <w:t xml:space="preserve"> Systemu SDE</w:t>
      </w:r>
      <w:r w:rsidRPr="00CB7CB6">
        <w:rPr>
          <w:rFonts w:asciiTheme="minorHAnsi" w:hAnsiTheme="minorHAnsi" w:cstheme="minorHAnsi"/>
          <w:lang w:val="pl-PL"/>
        </w:rPr>
        <w:t xml:space="preserve">. Powyższe rozwiązanie musi identyfikować Administratorów Zamawiającego oraz </w:t>
      </w:r>
      <w:r w:rsidR="005B3A6C" w:rsidRPr="00CB7CB6">
        <w:rPr>
          <w:rFonts w:asciiTheme="minorHAnsi" w:hAnsiTheme="minorHAnsi" w:cstheme="minorHAnsi"/>
          <w:lang w:val="pl-PL"/>
        </w:rPr>
        <w:t xml:space="preserve">Administratorów Wykonawcy, a także </w:t>
      </w:r>
      <w:r w:rsidRPr="00CB7CB6">
        <w:rPr>
          <w:rFonts w:asciiTheme="minorHAnsi" w:hAnsiTheme="minorHAnsi" w:cstheme="minorHAnsi"/>
          <w:lang w:val="pl-PL"/>
        </w:rPr>
        <w:t>przechowywać historię logowań i</w:t>
      </w:r>
      <w:r w:rsidR="0048720A" w:rsidRPr="00CB7CB6">
        <w:rPr>
          <w:rFonts w:asciiTheme="minorHAnsi" w:hAnsiTheme="minorHAnsi" w:cstheme="minorHAnsi"/>
          <w:lang w:val="pl-PL"/>
        </w:rPr>
        <w:t> </w:t>
      </w:r>
      <w:r w:rsidRPr="00CB7CB6">
        <w:rPr>
          <w:rFonts w:asciiTheme="minorHAnsi" w:hAnsiTheme="minorHAnsi" w:cstheme="minorHAnsi"/>
          <w:lang w:val="pl-PL"/>
        </w:rPr>
        <w:t xml:space="preserve">ewentualnych </w:t>
      </w:r>
      <w:r w:rsidR="00145D3E" w:rsidRPr="00CB7CB6">
        <w:rPr>
          <w:rFonts w:asciiTheme="minorHAnsi" w:hAnsiTheme="minorHAnsi" w:cstheme="minorHAnsi"/>
          <w:lang w:val="pl-PL"/>
        </w:rPr>
        <w:t xml:space="preserve">zmian </w:t>
      </w:r>
      <w:r w:rsidR="005B3A6C" w:rsidRPr="00CB7CB6">
        <w:rPr>
          <w:rFonts w:asciiTheme="minorHAnsi" w:hAnsiTheme="minorHAnsi" w:cstheme="minorHAnsi"/>
          <w:lang w:val="pl-PL"/>
        </w:rPr>
        <w:t>wykonywanych</w:t>
      </w:r>
      <w:r w:rsidRPr="00CB7CB6">
        <w:rPr>
          <w:rFonts w:asciiTheme="minorHAnsi" w:hAnsiTheme="minorHAnsi" w:cstheme="minorHAnsi"/>
          <w:lang w:val="pl-PL"/>
        </w:rPr>
        <w:t xml:space="preserve"> przez Administratorów Zamawiającego</w:t>
      </w:r>
      <w:r w:rsidR="005B3A6C" w:rsidRPr="00CB7CB6">
        <w:rPr>
          <w:rFonts w:asciiTheme="minorHAnsi" w:hAnsiTheme="minorHAnsi" w:cstheme="minorHAnsi"/>
          <w:lang w:val="pl-PL"/>
        </w:rPr>
        <w:t xml:space="preserve"> oraz Administratorów Wykonawcy</w:t>
      </w:r>
      <w:r w:rsidR="004B1E25" w:rsidRPr="00CB7CB6">
        <w:rPr>
          <w:lang w:val="pl-PL"/>
        </w:rPr>
        <w:t>. Zamawiający przewiduje 10 równocześnie trwających połączeń.</w:t>
      </w:r>
    </w:p>
    <w:p w:rsidR="006629FC" w:rsidRPr="00CB7CB6" w:rsidRDefault="006629FC" w:rsidP="001958EA">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 xml:space="preserve">Wykonawca dostarczy narzędzia do monitorowania </w:t>
      </w:r>
      <w:bookmarkStart w:id="1" w:name="_Hlk498874708"/>
      <w:r w:rsidRPr="00CB7CB6">
        <w:rPr>
          <w:rFonts w:asciiTheme="minorHAnsi" w:hAnsiTheme="minorHAnsi" w:cstheme="minorHAnsi"/>
          <w:lang w:val="pl-PL"/>
        </w:rPr>
        <w:t xml:space="preserve">elementów wchodzących w skład </w:t>
      </w:r>
      <w:r w:rsidR="002C10D3" w:rsidRPr="00CB7CB6">
        <w:rPr>
          <w:rFonts w:asciiTheme="minorHAnsi" w:hAnsiTheme="minorHAnsi" w:cstheme="minorHAnsi"/>
          <w:lang w:val="pl-PL"/>
        </w:rPr>
        <w:t>I</w:t>
      </w:r>
      <w:r w:rsidRPr="00CB7CB6">
        <w:rPr>
          <w:rFonts w:asciiTheme="minorHAnsi" w:hAnsiTheme="minorHAnsi" w:cstheme="minorHAnsi"/>
          <w:lang w:val="pl-PL"/>
        </w:rPr>
        <w:t xml:space="preserve">nfrastruktury </w:t>
      </w:r>
      <w:bookmarkEnd w:id="1"/>
      <w:r w:rsidR="007D5564" w:rsidRPr="00CB7CB6">
        <w:rPr>
          <w:rFonts w:asciiTheme="minorHAnsi" w:hAnsiTheme="minorHAnsi" w:cstheme="minorHAnsi"/>
          <w:lang w:val="pl-PL"/>
        </w:rPr>
        <w:t>techniczno-systemowej</w:t>
      </w:r>
      <w:r w:rsidRPr="00CB7CB6">
        <w:rPr>
          <w:rFonts w:asciiTheme="minorHAnsi" w:hAnsiTheme="minorHAnsi" w:cstheme="minorHAnsi"/>
          <w:lang w:val="pl-PL"/>
        </w:rPr>
        <w:t xml:space="preserve">, powiadamiające </w:t>
      </w:r>
      <w:r w:rsidR="007D5564" w:rsidRPr="00CB7CB6">
        <w:rPr>
          <w:rFonts w:asciiTheme="minorHAnsi" w:hAnsiTheme="minorHAnsi" w:cstheme="minorHAnsi"/>
          <w:lang w:val="pl-PL"/>
        </w:rPr>
        <w:t>A</w:t>
      </w:r>
      <w:r w:rsidRPr="00CB7CB6">
        <w:rPr>
          <w:rFonts w:asciiTheme="minorHAnsi" w:hAnsiTheme="minorHAnsi" w:cstheme="minorHAnsi"/>
          <w:lang w:val="pl-PL"/>
        </w:rPr>
        <w:t>dministratorów</w:t>
      </w:r>
      <w:r w:rsidR="007D5564" w:rsidRPr="00CB7CB6">
        <w:rPr>
          <w:rFonts w:asciiTheme="minorHAnsi" w:hAnsiTheme="minorHAnsi" w:cstheme="minorHAnsi"/>
          <w:lang w:val="pl-PL"/>
        </w:rPr>
        <w:t xml:space="preserve"> Zamawiającego oraz </w:t>
      </w:r>
      <w:r w:rsidR="007D5564" w:rsidRPr="00CB7CB6">
        <w:rPr>
          <w:rFonts w:asciiTheme="minorHAnsi" w:hAnsiTheme="minorHAnsi" w:cstheme="minorHAnsi"/>
          <w:lang w:val="pl-PL"/>
        </w:rPr>
        <w:lastRenderedPageBreak/>
        <w:t>Admini</w:t>
      </w:r>
      <w:r w:rsidR="0029480D" w:rsidRPr="00CB7CB6">
        <w:rPr>
          <w:rFonts w:asciiTheme="minorHAnsi" w:hAnsiTheme="minorHAnsi" w:cstheme="minorHAnsi"/>
          <w:lang w:val="pl-PL"/>
        </w:rPr>
        <w:t>stratorów Wykonawcy</w:t>
      </w:r>
      <w:r w:rsidRPr="00CB7CB6">
        <w:rPr>
          <w:rFonts w:asciiTheme="minorHAnsi" w:hAnsiTheme="minorHAnsi" w:cstheme="minorHAnsi"/>
          <w:lang w:val="pl-PL"/>
        </w:rPr>
        <w:t xml:space="preserve"> o przyszłych stanach zagrożenia i rekomendowanym sposobie ich uniknięcia.</w:t>
      </w:r>
    </w:p>
    <w:p w:rsidR="006629FC" w:rsidRPr="00CB7CB6" w:rsidRDefault="005C2DE0" w:rsidP="001958EA">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Wymagania dotyczące</w:t>
      </w:r>
      <w:r w:rsidR="006629FC" w:rsidRPr="00CB7CB6">
        <w:rPr>
          <w:rFonts w:asciiTheme="minorHAnsi" w:hAnsiTheme="minorHAnsi" w:cstheme="minorHAnsi"/>
          <w:lang w:val="pl-PL"/>
        </w:rPr>
        <w:t xml:space="preserve"> centralnej</w:t>
      </w:r>
      <w:r w:rsidR="006629FC" w:rsidRPr="00CB7CB6">
        <w:rPr>
          <w:lang w:val="pl-PL"/>
        </w:rPr>
        <w:t xml:space="preserve"> szyn</w:t>
      </w:r>
      <w:r w:rsidR="0029480D" w:rsidRPr="00CB7CB6">
        <w:rPr>
          <w:lang w:val="pl-PL"/>
        </w:rPr>
        <w:t>y</w:t>
      </w:r>
      <w:r w:rsidR="006629FC" w:rsidRPr="00CB7CB6">
        <w:rPr>
          <w:lang w:val="pl-PL"/>
        </w:rPr>
        <w:t xml:space="preserve"> wymiany danych</w:t>
      </w:r>
      <w:r w:rsidR="006629FC" w:rsidRPr="00CB7CB6">
        <w:rPr>
          <w:rStyle w:val="Pogrubienie"/>
          <w:rFonts w:asciiTheme="minorHAnsi" w:hAnsiTheme="minorHAnsi" w:cstheme="minorHAnsi"/>
          <w:lang w:val="pl-PL"/>
        </w:rPr>
        <w:t xml:space="preserve"> </w:t>
      </w:r>
      <w:r w:rsidR="006629FC" w:rsidRPr="00CB7CB6">
        <w:rPr>
          <w:rFonts w:asciiTheme="minorHAnsi" w:hAnsiTheme="minorHAnsi" w:cstheme="minorHAnsi"/>
          <w:lang w:val="pl-PL"/>
        </w:rPr>
        <w:t xml:space="preserve">(ESB - Enterprise Service Bus), której wykonanie ma być zgodnie z konwencją SOA (Service </w:t>
      </w:r>
      <w:proofErr w:type="spellStart"/>
      <w:r w:rsidR="006629FC" w:rsidRPr="00CB7CB6">
        <w:rPr>
          <w:rFonts w:asciiTheme="minorHAnsi" w:hAnsiTheme="minorHAnsi" w:cstheme="minorHAnsi"/>
          <w:lang w:val="pl-PL"/>
        </w:rPr>
        <w:t>Oriented</w:t>
      </w:r>
      <w:proofErr w:type="spellEnd"/>
      <w:r w:rsidR="006629FC" w:rsidRPr="00CB7CB6">
        <w:rPr>
          <w:rFonts w:asciiTheme="minorHAnsi" w:hAnsiTheme="minorHAnsi" w:cstheme="minorHAnsi"/>
          <w:lang w:val="pl-PL"/>
        </w:rPr>
        <w:t xml:space="preserve"> Architecture – architektura zorientowana na serwisy). </w:t>
      </w:r>
    </w:p>
    <w:p w:rsidR="006629FC" w:rsidRPr="00CB7CB6" w:rsidRDefault="006629FC" w:rsidP="001958EA">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 xml:space="preserve">Do szyny ESB muszą być podłączone wszystkie serwisy związane z Systemem SDE i wszelkie dane, wiadomości, </w:t>
      </w:r>
      <w:r w:rsidR="0029480D" w:rsidRPr="00CB7CB6">
        <w:rPr>
          <w:rFonts w:asciiTheme="minorHAnsi" w:hAnsiTheme="minorHAnsi" w:cstheme="minorHAnsi"/>
        </w:rPr>
        <w:t>K</w:t>
      </w:r>
      <w:r w:rsidRPr="00CB7CB6">
        <w:rPr>
          <w:rFonts w:asciiTheme="minorHAnsi" w:hAnsiTheme="minorHAnsi" w:cstheme="minorHAnsi"/>
        </w:rPr>
        <w:t>omunikaty przesyłane do i od serwisów przekazywane mają być za jej pośrednictwem oraz musi posiadać ona możliwość podłączenia innych/kolejnych serwisów.</w:t>
      </w:r>
    </w:p>
    <w:p w:rsidR="006629FC" w:rsidRPr="00CB7CB6" w:rsidRDefault="006629FC" w:rsidP="001958EA">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W celu zapewnienia integracji serwisów o różnych modelach danych na styku pomiędzy serwisami a szyną danych musi być możliwość umieszczenia adapterów, które będą dokonywać konwersji danych pomiędzy poszczególnymi modelami danych. Rozwiązanie musi zapewnić:</w:t>
      </w:r>
    </w:p>
    <w:p w:rsidR="006629FC" w:rsidRPr="00CB7CB6" w:rsidRDefault="006629FC" w:rsidP="001958EA">
      <w:pPr>
        <w:pStyle w:val="OPZLista3"/>
        <w:spacing w:before="0" w:after="0" w:line="360" w:lineRule="auto"/>
        <w:outlineLvl w:val="2"/>
      </w:pPr>
      <w:r w:rsidRPr="00CB7CB6">
        <w:t xml:space="preserve">Uniezależnienie od zgodności </w:t>
      </w:r>
      <w:r w:rsidR="0029480D" w:rsidRPr="00CB7CB6">
        <w:t>i</w:t>
      </w:r>
      <w:r w:rsidRPr="00CB7CB6">
        <w:t>nterfejsów to znaczy serwis wywołujący nie jest zobligowany do dostosowania parametrów wywołania do wymagań serwisu, z którego korzysta, ale odpowiednia konwersja wywołania może zostać dokonana w ramach szyny ESB</w:t>
      </w:r>
      <w:r w:rsidR="00965E31" w:rsidRPr="00CB7CB6">
        <w:t>.</w:t>
      </w:r>
    </w:p>
    <w:p w:rsidR="006629FC" w:rsidRPr="00CB7CB6" w:rsidRDefault="006629FC" w:rsidP="001958EA">
      <w:pPr>
        <w:pStyle w:val="OPZLista3"/>
        <w:spacing w:before="0" w:after="0" w:line="360" w:lineRule="auto"/>
        <w:outlineLvl w:val="2"/>
        <w:rPr>
          <w:rFonts w:asciiTheme="minorHAnsi" w:hAnsiTheme="minorHAnsi" w:cstheme="minorHAnsi"/>
        </w:rPr>
      </w:pPr>
      <w:r w:rsidRPr="00CB7CB6">
        <w:rPr>
          <w:rFonts w:asciiTheme="minorHAnsi" w:hAnsiTheme="minorHAnsi" w:cstheme="minorHAnsi"/>
        </w:rPr>
        <w:t>Uniezależnienie od protokołu interakcji to znaczy usługi potrafiące komunikować się za pomocą jednego protokołu mogą współpracować z serwisem używającym zupełnie innego protokołu</w:t>
      </w:r>
      <w:r w:rsidR="00965E31" w:rsidRPr="00CB7CB6">
        <w:rPr>
          <w:rFonts w:asciiTheme="minorHAnsi" w:hAnsiTheme="minorHAnsi" w:cstheme="minorHAnsi"/>
        </w:rPr>
        <w:t>.</w:t>
      </w:r>
    </w:p>
    <w:p w:rsidR="006629FC" w:rsidRPr="00CB7CB6" w:rsidRDefault="006629FC" w:rsidP="001958EA">
      <w:pPr>
        <w:pStyle w:val="OPZLista3"/>
        <w:spacing w:before="0" w:after="0" w:line="360" w:lineRule="auto"/>
        <w:outlineLvl w:val="2"/>
        <w:rPr>
          <w:rFonts w:asciiTheme="minorHAnsi" w:hAnsiTheme="minorHAnsi" w:cstheme="minorHAnsi"/>
        </w:rPr>
      </w:pPr>
      <w:r w:rsidRPr="00CB7CB6">
        <w:rPr>
          <w:rFonts w:asciiTheme="minorHAnsi" w:hAnsiTheme="minorHAnsi" w:cstheme="minorHAnsi"/>
        </w:rPr>
        <w:t>Uniezależnienie od lokalizacji usług to znaczy serwis korzystający z danej usługi nie musi znać jej konkretnej lokalizacji, w szczególności każdorazowo usługa może być dostarczana przez inny podmiot</w:t>
      </w:r>
      <w:r w:rsidR="00965E31" w:rsidRPr="00CB7CB6">
        <w:rPr>
          <w:rFonts w:asciiTheme="minorHAnsi" w:hAnsiTheme="minorHAnsi" w:cstheme="minorHAnsi"/>
        </w:rPr>
        <w:t>.</w:t>
      </w:r>
    </w:p>
    <w:p w:rsidR="006629FC" w:rsidRPr="00CB7CB6" w:rsidRDefault="006629FC" w:rsidP="001958EA">
      <w:pPr>
        <w:pStyle w:val="OPZLista3"/>
        <w:spacing w:before="0" w:after="0" w:line="360" w:lineRule="auto"/>
        <w:outlineLvl w:val="2"/>
        <w:rPr>
          <w:rFonts w:asciiTheme="minorHAnsi" w:hAnsiTheme="minorHAnsi" w:cstheme="minorHAnsi"/>
        </w:rPr>
      </w:pPr>
      <w:r w:rsidRPr="00CB7CB6">
        <w:rPr>
          <w:rFonts w:asciiTheme="minorHAnsi" w:hAnsiTheme="minorHAnsi" w:cstheme="minorHAnsi"/>
        </w:rPr>
        <w:t>Szyna ESB nie może mieć wpływu na sposób budowy komunikujących się z jej pomocą serwisów.</w:t>
      </w:r>
    </w:p>
    <w:p w:rsidR="006629FC" w:rsidRPr="00CB7CB6" w:rsidRDefault="006629FC" w:rsidP="001958EA">
      <w:pPr>
        <w:pStyle w:val="OPZLista3"/>
        <w:spacing w:before="0" w:after="0" w:line="360" w:lineRule="auto"/>
        <w:outlineLvl w:val="2"/>
        <w:rPr>
          <w:rFonts w:asciiTheme="minorHAnsi" w:hAnsiTheme="minorHAnsi" w:cstheme="minorHAnsi"/>
        </w:rPr>
      </w:pPr>
      <w:r w:rsidRPr="00CB7CB6">
        <w:rPr>
          <w:rFonts w:asciiTheme="minorHAnsi" w:hAnsiTheme="minorHAnsi" w:cstheme="minorHAnsi"/>
        </w:rPr>
        <w:t>Mapowanie zadań usług z konkretnego protokołu i adresu na inny protokół/adres</w:t>
      </w:r>
      <w:r w:rsidR="00965E31" w:rsidRPr="00CB7CB6">
        <w:rPr>
          <w:rFonts w:asciiTheme="minorHAnsi" w:hAnsiTheme="minorHAnsi" w:cstheme="minorHAnsi"/>
        </w:rPr>
        <w:t>.</w:t>
      </w:r>
    </w:p>
    <w:p w:rsidR="006629FC" w:rsidRPr="00CB7CB6" w:rsidRDefault="006629FC" w:rsidP="001958EA">
      <w:pPr>
        <w:pStyle w:val="OPZLista3"/>
        <w:spacing w:before="0" w:after="0" w:line="360" w:lineRule="auto"/>
        <w:outlineLvl w:val="2"/>
        <w:rPr>
          <w:rFonts w:asciiTheme="minorHAnsi" w:hAnsiTheme="minorHAnsi" w:cstheme="minorHAnsi"/>
        </w:rPr>
      </w:pPr>
      <w:r w:rsidRPr="00CB7CB6">
        <w:rPr>
          <w:rFonts w:asciiTheme="minorHAnsi" w:hAnsiTheme="minorHAnsi" w:cstheme="minorHAnsi"/>
        </w:rPr>
        <w:t>Transformację danych na inny format</w:t>
      </w:r>
      <w:r w:rsidR="00965E31" w:rsidRPr="00CB7CB6">
        <w:rPr>
          <w:rFonts w:asciiTheme="minorHAnsi" w:hAnsiTheme="minorHAnsi" w:cstheme="minorHAnsi"/>
        </w:rPr>
        <w:t>.</w:t>
      </w:r>
    </w:p>
    <w:p w:rsidR="006629FC" w:rsidRPr="00CB7CB6" w:rsidRDefault="006629FC" w:rsidP="001958EA">
      <w:pPr>
        <w:pStyle w:val="OPZLista3"/>
        <w:spacing w:before="0" w:after="0" w:line="360" w:lineRule="auto"/>
        <w:outlineLvl w:val="2"/>
        <w:rPr>
          <w:rFonts w:asciiTheme="minorHAnsi" w:hAnsiTheme="minorHAnsi" w:cstheme="minorHAnsi"/>
        </w:rPr>
      </w:pPr>
      <w:r w:rsidRPr="00CB7CB6">
        <w:rPr>
          <w:rFonts w:asciiTheme="minorHAnsi" w:hAnsiTheme="minorHAnsi" w:cstheme="minorHAnsi"/>
        </w:rPr>
        <w:t>Zarzadzanie wieloma modelami transakcji i bezpieczeństwa oraz łączyć różne modele integrowanych serwisów</w:t>
      </w:r>
      <w:r w:rsidR="00965E31" w:rsidRPr="00CB7CB6">
        <w:rPr>
          <w:rFonts w:asciiTheme="minorHAnsi" w:hAnsiTheme="minorHAnsi" w:cstheme="minorHAnsi"/>
        </w:rPr>
        <w:t>.</w:t>
      </w:r>
    </w:p>
    <w:p w:rsidR="006629FC" w:rsidRPr="00CB7CB6" w:rsidRDefault="006629FC" w:rsidP="001958EA">
      <w:pPr>
        <w:pStyle w:val="OPZLista3"/>
        <w:spacing w:before="0" w:after="0" w:line="360" w:lineRule="auto"/>
        <w:outlineLvl w:val="2"/>
        <w:rPr>
          <w:rFonts w:asciiTheme="minorHAnsi" w:hAnsiTheme="minorHAnsi" w:cstheme="minorHAnsi"/>
        </w:rPr>
      </w:pPr>
      <w:r w:rsidRPr="00CB7CB6">
        <w:rPr>
          <w:rFonts w:asciiTheme="minorHAnsi" w:hAnsiTheme="minorHAnsi" w:cstheme="minorHAnsi"/>
        </w:rPr>
        <w:t>Agregację zadań do serwisów</w:t>
      </w:r>
      <w:r w:rsidR="00965E31" w:rsidRPr="00CB7CB6">
        <w:rPr>
          <w:rFonts w:asciiTheme="minorHAnsi" w:hAnsiTheme="minorHAnsi" w:cstheme="minorHAnsi"/>
        </w:rPr>
        <w:t>.</w:t>
      </w:r>
    </w:p>
    <w:p w:rsidR="006629FC" w:rsidRPr="00CB7CB6" w:rsidRDefault="006629FC" w:rsidP="001958EA">
      <w:pPr>
        <w:pStyle w:val="OPZLista3"/>
        <w:spacing w:before="0" w:after="0" w:line="360" w:lineRule="auto"/>
        <w:outlineLvl w:val="2"/>
        <w:rPr>
          <w:rFonts w:asciiTheme="minorHAnsi" w:hAnsiTheme="minorHAnsi" w:cstheme="minorHAnsi"/>
        </w:rPr>
      </w:pPr>
      <w:r w:rsidRPr="00CB7CB6">
        <w:rPr>
          <w:rFonts w:asciiTheme="minorHAnsi" w:hAnsiTheme="minorHAnsi" w:cstheme="minorHAnsi"/>
        </w:rPr>
        <w:t>Obsługę protokołów sieciowych między różnymi platformami z zachowaniem jakości usług.</w:t>
      </w:r>
    </w:p>
    <w:p w:rsidR="006629FC" w:rsidRPr="00CB7CB6" w:rsidRDefault="006629FC" w:rsidP="001958EA">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 xml:space="preserve">Wymagania </w:t>
      </w:r>
      <w:r w:rsidR="005C2DE0" w:rsidRPr="00CB7CB6">
        <w:rPr>
          <w:rFonts w:asciiTheme="minorHAnsi" w:hAnsiTheme="minorHAnsi" w:cstheme="minorHAnsi"/>
          <w:lang w:val="pl-PL"/>
        </w:rPr>
        <w:t xml:space="preserve">dotyczące </w:t>
      </w:r>
      <w:r w:rsidRPr="00CB7CB6">
        <w:rPr>
          <w:rFonts w:asciiTheme="minorHAnsi" w:hAnsiTheme="minorHAnsi" w:cstheme="minorHAnsi"/>
          <w:lang w:val="pl-PL"/>
        </w:rPr>
        <w:t>stacji roboczych</w:t>
      </w:r>
      <w:r w:rsidR="005C2DE0" w:rsidRPr="00CB7CB6">
        <w:rPr>
          <w:rFonts w:asciiTheme="minorHAnsi" w:hAnsiTheme="minorHAnsi" w:cstheme="minorHAnsi"/>
          <w:lang w:val="pl-PL"/>
        </w:rPr>
        <w:t>.</w:t>
      </w:r>
    </w:p>
    <w:tbl>
      <w:tblPr>
        <w:tblStyle w:val="Tabela-Siatka"/>
        <w:tblW w:w="0" w:type="auto"/>
        <w:tblLook w:val="04A0" w:firstRow="1" w:lastRow="0" w:firstColumn="1" w:lastColumn="0" w:noHBand="0" w:noVBand="1"/>
      </w:tblPr>
      <w:tblGrid>
        <w:gridCol w:w="545"/>
        <w:gridCol w:w="2398"/>
        <w:gridCol w:w="6272"/>
      </w:tblGrid>
      <w:tr w:rsidR="006629FC" w:rsidRPr="00CB7CB6" w:rsidTr="00A248AB">
        <w:tc>
          <w:tcPr>
            <w:tcW w:w="545" w:type="dxa"/>
            <w:tcBorders>
              <w:top w:val="single" w:sz="4" w:space="0" w:color="auto"/>
              <w:left w:val="single" w:sz="4" w:space="0" w:color="auto"/>
              <w:bottom w:val="single" w:sz="4" w:space="0" w:color="auto"/>
              <w:right w:val="single" w:sz="4" w:space="0" w:color="auto"/>
            </w:tcBorders>
            <w:hideMark/>
          </w:tcPr>
          <w:p w:rsidR="006629FC" w:rsidRPr="00CB7CB6" w:rsidRDefault="006629FC" w:rsidP="001958EA">
            <w:pPr>
              <w:spacing w:after="0" w:line="360" w:lineRule="auto"/>
              <w:jc w:val="center"/>
              <w:rPr>
                <w:rFonts w:asciiTheme="minorHAnsi" w:hAnsiTheme="minorHAnsi" w:cstheme="minorHAnsi"/>
                <w:b/>
                <w:lang w:eastAsia="en-US"/>
              </w:rPr>
            </w:pPr>
            <w:r w:rsidRPr="00CB7CB6">
              <w:rPr>
                <w:rFonts w:asciiTheme="minorHAnsi" w:hAnsiTheme="minorHAnsi" w:cstheme="minorHAnsi"/>
                <w:b/>
                <w:lang w:eastAsia="en-US"/>
              </w:rPr>
              <w:t>L.p.</w:t>
            </w:r>
          </w:p>
        </w:tc>
        <w:tc>
          <w:tcPr>
            <w:tcW w:w="239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1958EA">
            <w:pPr>
              <w:spacing w:after="0" w:line="360" w:lineRule="auto"/>
              <w:jc w:val="center"/>
              <w:rPr>
                <w:rFonts w:asciiTheme="minorHAnsi" w:hAnsiTheme="minorHAnsi" w:cstheme="minorHAnsi"/>
                <w:b/>
                <w:lang w:eastAsia="en-US"/>
              </w:rPr>
            </w:pPr>
            <w:r w:rsidRPr="00CB7CB6">
              <w:rPr>
                <w:rFonts w:asciiTheme="minorHAnsi" w:hAnsiTheme="minorHAnsi" w:cstheme="minorHAnsi"/>
                <w:b/>
                <w:lang w:eastAsia="en-US"/>
              </w:rPr>
              <w:t>Element konfiguracji</w:t>
            </w:r>
          </w:p>
        </w:tc>
        <w:tc>
          <w:tcPr>
            <w:tcW w:w="627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1958EA">
            <w:pPr>
              <w:spacing w:after="0" w:line="360" w:lineRule="auto"/>
              <w:jc w:val="center"/>
              <w:rPr>
                <w:rFonts w:asciiTheme="minorHAnsi" w:hAnsiTheme="minorHAnsi" w:cstheme="minorHAnsi"/>
                <w:b/>
                <w:lang w:eastAsia="en-US"/>
              </w:rPr>
            </w:pPr>
            <w:r w:rsidRPr="00CB7CB6">
              <w:rPr>
                <w:rFonts w:asciiTheme="minorHAnsi" w:hAnsiTheme="minorHAnsi" w:cstheme="minorHAnsi"/>
                <w:b/>
                <w:lang w:eastAsia="en-US"/>
              </w:rPr>
              <w:t>Wymagan</w:t>
            </w:r>
            <w:r w:rsidR="006B0DBA" w:rsidRPr="00CB7CB6">
              <w:rPr>
                <w:rFonts w:asciiTheme="minorHAnsi" w:hAnsiTheme="minorHAnsi" w:cstheme="minorHAnsi"/>
                <w:b/>
                <w:lang w:eastAsia="en-US"/>
              </w:rPr>
              <w:t>e</w:t>
            </w:r>
            <w:r w:rsidRPr="00CB7CB6">
              <w:rPr>
                <w:rFonts w:asciiTheme="minorHAnsi" w:hAnsiTheme="minorHAnsi" w:cstheme="minorHAnsi"/>
                <w:b/>
                <w:lang w:eastAsia="en-US"/>
              </w:rPr>
              <w:t xml:space="preserve"> minimalne parametry techniczne</w:t>
            </w:r>
          </w:p>
        </w:tc>
      </w:tr>
      <w:tr w:rsidR="006629FC" w:rsidRPr="00CB7CB6" w:rsidTr="00A248AB">
        <w:tc>
          <w:tcPr>
            <w:tcW w:w="545"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w:t>
            </w:r>
          </w:p>
        </w:tc>
        <w:tc>
          <w:tcPr>
            <w:tcW w:w="239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Ilość</w:t>
            </w:r>
          </w:p>
        </w:tc>
        <w:tc>
          <w:tcPr>
            <w:tcW w:w="627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59 sztuk</w:t>
            </w:r>
          </w:p>
        </w:tc>
      </w:tr>
      <w:tr w:rsidR="006629FC" w:rsidRPr="00CB7CB6" w:rsidTr="00A248AB">
        <w:tc>
          <w:tcPr>
            <w:tcW w:w="545"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2</w:t>
            </w:r>
          </w:p>
        </w:tc>
        <w:tc>
          <w:tcPr>
            <w:tcW w:w="239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Zastosowanie</w:t>
            </w:r>
          </w:p>
        </w:tc>
        <w:tc>
          <w:tcPr>
            <w:tcW w:w="6272" w:type="dxa"/>
            <w:tcBorders>
              <w:top w:val="single" w:sz="4" w:space="0" w:color="auto"/>
              <w:left w:val="single" w:sz="4" w:space="0" w:color="auto"/>
              <w:bottom w:val="single" w:sz="4" w:space="0" w:color="auto"/>
              <w:right w:val="single" w:sz="4" w:space="0" w:color="auto"/>
            </w:tcBorders>
            <w:hideMark/>
          </w:tcPr>
          <w:p w:rsidR="006629FC" w:rsidRPr="00CB7CB6" w:rsidRDefault="006B0DBA"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Stacje robocze</w:t>
            </w:r>
            <w:r w:rsidR="006629FC" w:rsidRPr="00CB7CB6">
              <w:rPr>
                <w:rFonts w:asciiTheme="minorHAnsi" w:hAnsiTheme="minorHAnsi" w:cstheme="minorHAnsi"/>
                <w:lang w:eastAsia="en-US"/>
              </w:rPr>
              <w:t xml:space="preserve"> będ</w:t>
            </w:r>
            <w:r w:rsidRPr="00CB7CB6">
              <w:rPr>
                <w:rFonts w:asciiTheme="minorHAnsi" w:hAnsiTheme="minorHAnsi" w:cstheme="minorHAnsi"/>
                <w:lang w:eastAsia="en-US"/>
              </w:rPr>
              <w:t>ą</w:t>
            </w:r>
            <w:r w:rsidR="006629FC" w:rsidRPr="00CB7CB6">
              <w:rPr>
                <w:rFonts w:asciiTheme="minorHAnsi" w:hAnsiTheme="minorHAnsi" w:cstheme="minorHAnsi"/>
                <w:lang w:eastAsia="en-US"/>
              </w:rPr>
              <w:t xml:space="preserve"> wykorzystywan</w:t>
            </w:r>
            <w:r w:rsidRPr="00CB7CB6">
              <w:rPr>
                <w:rFonts w:asciiTheme="minorHAnsi" w:hAnsiTheme="minorHAnsi" w:cstheme="minorHAnsi"/>
                <w:lang w:eastAsia="en-US"/>
              </w:rPr>
              <w:t>e w szczególności</w:t>
            </w:r>
            <w:r w:rsidR="006629FC" w:rsidRPr="00CB7CB6">
              <w:rPr>
                <w:rFonts w:asciiTheme="minorHAnsi" w:hAnsiTheme="minorHAnsi" w:cstheme="minorHAnsi"/>
                <w:lang w:eastAsia="en-US"/>
              </w:rPr>
              <w:t xml:space="preserve"> do pracy w Systemie SDE z</w:t>
            </w:r>
            <w:r w:rsidR="001958EA" w:rsidRPr="00CB7CB6">
              <w:rPr>
                <w:rFonts w:asciiTheme="minorHAnsi" w:hAnsiTheme="minorHAnsi" w:cstheme="minorHAnsi"/>
                <w:lang w:eastAsia="en-US"/>
              </w:rPr>
              <w:t> </w:t>
            </w:r>
            <w:r w:rsidR="006629FC" w:rsidRPr="00CB7CB6">
              <w:rPr>
                <w:rFonts w:asciiTheme="minorHAnsi" w:hAnsiTheme="minorHAnsi" w:cstheme="minorHAnsi"/>
                <w:lang w:eastAsia="en-US"/>
              </w:rPr>
              <w:t>Aplikacją SDE</w:t>
            </w:r>
            <w:r w:rsidR="0029480D" w:rsidRPr="00CB7CB6">
              <w:rPr>
                <w:rFonts w:asciiTheme="minorHAnsi" w:hAnsiTheme="minorHAnsi" w:cstheme="minorHAnsi"/>
                <w:lang w:eastAsia="en-US"/>
              </w:rPr>
              <w:t>24</w:t>
            </w:r>
            <w:r w:rsidR="00CF64C3" w:rsidRPr="00CB7CB6">
              <w:rPr>
                <w:rFonts w:asciiTheme="minorHAnsi" w:hAnsiTheme="minorHAnsi" w:cstheme="minorHAnsi"/>
                <w:lang w:eastAsia="en-US"/>
              </w:rPr>
              <w:t>, w d</w:t>
            </w:r>
            <w:r w:rsidR="006629FC" w:rsidRPr="00CB7CB6">
              <w:rPr>
                <w:rFonts w:asciiTheme="minorHAnsi" w:hAnsiTheme="minorHAnsi" w:cstheme="minorHAnsi"/>
                <w:lang w:eastAsia="en-US"/>
              </w:rPr>
              <w:t>ostęp</w:t>
            </w:r>
            <w:r w:rsidR="00CF64C3" w:rsidRPr="00CB7CB6">
              <w:rPr>
                <w:rFonts w:asciiTheme="minorHAnsi" w:hAnsiTheme="minorHAnsi" w:cstheme="minorHAnsi"/>
                <w:lang w:eastAsia="en-US"/>
              </w:rPr>
              <w:t>ie</w:t>
            </w:r>
            <w:r w:rsidR="006629FC" w:rsidRPr="00CB7CB6">
              <w:rPr>
                <w:rFonts w:asciiTheme="minorHAnsi" w:hAnsiTheme="minorHAnsi" w:cstheme="minorHAnsi"/>
                <w:lang w:eastAsia="en-US"/>
              </w:rPr>
              <w:t xml:space="preserve"> do Internetu</w:t>
            </w:r>
            <w:r w:rsidR="00CF64C3" w:rsidRPr="00CB7CB6">
              <w:rPr>
                <w:rFonts w:asciiTheme="minorHAnsi" w:hAnsiTheme="minorHAnsi" w:cstheme="minorHAnsi"/>
                <w:lang w:eastAsia="en-US"/>
              </w:rPr>
              <w:t xml:space="preserve">, </w:t>
            </w:r>
            <w:r w:rsidR="006629FC" w:rsidRPr="00CB7CB6">
              <w:rPr>
                <w:rFonts w:asciiTheme="minorHAnsi" w:hAnsiTheme="minorHAnsi" w:cstheme="minorHAnsi"/>
                <w:lang w:eastAsia="en-US"/>
              </w:rPr>
              <w:t xml:space="preserve"> </w:t>
            </w:r>
            <w:r w:rsidR="00CF64C3" w:rsidRPr="00CB7CB6">
              <w:rPr>
                <w:rFonts w:asciiTheme="minorHAnsi" w:hAnsiTheme="minorHAnsi" w:cstheme="minorHAnsi"/>
                <w:lang w:eastAsia="en-US"/>
              </w:rPr>
              <w:t>o</w:t>
            </w:r>
            <w:r w:rsidR="006629FC" w:rsidRPr="00CB7CB6">
              <w:rPr>
                <w:rFonts w:asciiTheme="minorHAnsi" w:hAnsiTheme="minorHAnsi" w:cstheme="minorHAnsi"/>
                <w:lang w:eastAsia="en-US"/>
              </w:rPr>
              <w:t>programowani</w:t>
            </w:r>
            <w:r w:rsidR="00CF64C3" w:rsidRPr="00CB7CB6">
              <w:rPr>
                <w:rFonts w:asciiTheme="minorHAnsi" w:hAnsiTheme="minorHAnsi" w:cstheme="minorHAnsi"/>
                <w:lang w:eastAsia="en-US"/>
              </w:rPr>
              <w:t>a</w:t>
            </w:r>
            <w:r w:rsidR="006629FC" w:rsidRPr="00CB7CB6">
              <w:rPr>
                <w:rFonts w:asciiTheme="minorHAnsi" w:hAnsiTheme="minorHAnsi" w:cstheme="minorHAnsi"/>
                <w:lang w:eastAsia="en-US"/>
              </w:rPr>
              <w:t xml:space="preserve"> biurowe</w:t>
            </w:r>
            <w:r w:rsidR="00CF64C3" w:rsidRPr="00CB7CB6">
              <w:rPr>
                <w:rFonts w:asciiTheme="minorHAnsi" w:hAnsiTheme="minorHAnsi" w:cstheme="minorHAnsi"/>
                <w:lang w:eastAsia="en-US"/>
              </w:rPr>
              <w:t>go</w:t>
            </w:r>
            <w:r w:rsidR="006629FC" w:rsidRPr="00CB7CB6">
              <w:rPr>
                <w:rFonts w:asciiTheme="minorHAnsi" w:hAnsiTheme="minorHAnsi" w:cstheme="minorHAnsi"/>
                <w:lang w:eastAsia="en-US"/>
              </w:rPr>
              <w:t>.</w:t>
            </w:r>
          </w:p>
        </w:tc>
      </w:tr>
      <w:tr w:rsidR="006629FC" w:rsidRPr="00CB7CB6" w:rsidTr="00A248AB">
        <w:tc>
          <w:tcPr>
            <w:tcW w:w="545"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3</w:t>
            </w:r>
          </w:p>
        </w:tc>
        <w:tc>
          <w:tcPr>
            <w:tcW w:w="239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Obudowa</w:t>
            </w:r>
          </w:p>
        </w:tc>
        <w:tc>
          <w:tcPr>
            <w:tcW w:w="627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 xml:space="preserve">Małogabarytowa o sumie wymiarów nie większej niż 45 cm, </w:t>
            </w:r>
            <w:r w:rsidRPr="00CB7CB6">
              <w:rPr>
                <w:rFonts w:asciiTheme="minorHAnsi" w:hAnsiTheme="minorHAnsi" w:cstheme="minorHAnsi"/>
                <w:lang w:eastAsia="en-US"/>
              </w:rPr>
              <w:lastRenderedPageBreak/>
              <w:t>umożliwiająca pracę w pionie jak i w poziomie.</w:t>
            </w:r>
          </w:p>
        </w:tc>
      </w:tr>
      <w:tr w:rsidR="006629FC" w:rsidRPr="00CB7CB6" w:rsidTr="00A248AB">
        <w:tc>
          <w:tcPr>
            <w:tcW w:w="545"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lastRenderedPageBreak/>
              <w:t>4</w:t>
            </w:r>
          </w:p>
        </w:tc>
        <w:tc>
          <w:tcPr>
            <w:tcW w:w="239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BIOS płyty głównej</w:t>
            </w:r>
          </w:p>
        </w:tc>
        <w:tc>
          <w:tcPr>
            <w:tcW w:w="627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Zgodny ze specyfikacją UEFI.</w:t>
            </w:r>
          </w:p>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 xml:space="preserve">Możliwość bez uruchamiania systemu operacyjnego z dysku twardego komputera lub innych podłączonych do niego urządzeń zewnętrznych odczytania BIOS. </w:t>
            </w:r>
          </w:p>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Funkcja blokowania wejścia do BIOS oraz blokowania startu systemu operacyjnego.</w:t>
            </w:r>
          </w:p>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Funkcja blokowania/odblokowania BOOT-</w:t>
            </w:r>
            <w:proofErr w:type="spellStart"/>
            <w:r w:rsidRPr="00CB7CB6">
              <w:rPr>
                <w:rFonts w:asciiTheme="minorHAnsi" w:hAnsiTheme="minorHAnsi" w:cstheme="minorHAnsi"/>
                <w:lang w:eastAsia="en-US"/>
              </w:rPr>
              <w:t>owania</w:t>
            </w:r>
            <w:proofErr w:type="spellEnd"/>
            <w:r w:rsidRPr="00CB7CB6">
              <w:rPr>
                <w:rFonts w:asciiTheme="minorHAnsi" w:hAnsiTheme="minorHAnsi" w:cstheme="minorHAnsi"/>
                <w:lang w:eastAsia="en-US"/>
              </w:rPr>
              <w:t xml:space="preserve"> stacji roboczej z</w:t>
            </w:r>
            <w:r w:rsidR="0048720A" w:rsidRPr="00CB7CB6">
              <w:rPr>
                <w:rFonts w:asciiTheme="minorHAnsi" w:hAnsiTheme="minorHAnsi" w:cstheme="minorHAnsi"/>
                <w:lang w:eastAsia="en-US"/>
              </w:rPr>
              <w:t> </w:t>
            </w:r>
            <w:r w:rsidRPr="00CB7CB6">
              <w:rPr>
                <w:rFonts w:asciiTheme="minorHAnsi" w:hAnsiTheme="minorHAnsi" w:cstheme="minorHAnsi"/>
                <w:lang w:eastAsia="en-US"/>
              </w:rPr>
              <w:t>zewnętrznych urządzeń.</w:t>
            </w:r>
          </w:p>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 xml:space="preserve">Możliwość ustawienia portów USB w trybie „no BOOT”, czyli podczas startu komputer nie wykrywa urządzeń </w:t>
            </w:r>
            <w:proofErr w:type="spellStart"/>
            <w:r w:rsidRPr="00CB7CB6">
              <w:rPr>
                <w:rFonts w:asciiTheme="minorHAnsi" w:hAnsiTheme="minorHAnsi" w:cstheme="minorHAnsi"/>
                <w:lang w:eastAsia="en-US"/>
              </w:rPr>
              <w:t>bootujących</w:t>
            </w:r>
            <w:proofErr w:type="spellEnd"/>
            <w:r w:rsidRPr="00CB7CB6">
              <w:rPr>
                <w:rFonts w:asciiTheme="minorHAnsi" w:hAnsiTheme="minorHAnsi" w:cstheme="minorHAnsi"/>
                <w:lang w:eastAsia="en-US"/>
              </w:rPr>
              <w:t xml:space="preserve"> typu USB, natomiast po uruchomieniu systemu operacyjnego porty USB są aktywne.</w:t>
            </w:r>
          </w:p>
        </w:tc>
      </w:tr>
      <w:tr w:rsidR="006629FC" w:rsidRPr="00CB7CB6" w:rsidTr="00A248AB">
        <w:tc>
          <w:tcPr>
            <w:tcW w:w="545"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5</w:t>
            </w:r>
          </w:p>
        </w:tc>
        <w:tc>
          <w:tcPr>
            <w:tcW w:w="239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Procesor/wydajność</w:t>
            </w:r>
          </w:p>
        </w:tc>
        <w:tc>
          <w:tcPr>
            <w:tcW w:w="627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 xml:space="preserve">Procesor wielordzeniowy ze zintegrowaną grafiką wspierający architekturę x64. Osiągający w teście </w:t>
            </w:r>
            <w:proofErr w:type="spellStart"/>
            <w:r w:rsidRPr="00CB7CB6">
              <w:rPr>
                <w:rFonts w:asciiTheme="minorHAnsi" w:hAnsiTheme="minorHAnsi" w:cstheme="minorHAnsi"/>
                <w:lang w:eastAsia="en-US"/>
              </w:rPr>
              <w:t>PassMark</w:t>
            </w:r>
            <w:proofErr w:type="spellEnd"/>
            <w:r w:rsidRPr="00CB7CB6">
              <w:rPr>
                <w:rFonts w:asciiTheme="minorHAnsi" w:hAnsiTheme="minorHAnsi" w:cstheme="minorHAnsi"/>
                <w:lang w:eastAsia="en-US"/>
              </w:rPr>
              <w:t xml:space="preserve"> CPU Mark wynik min. </w:t>
            </w:r>
            <w:r w:rsidR="0085415F" w:rsidRPr="00CB7CB6">
              <w:rPr>
                <w:rFonts w:asciiTheme="minorHAnsi" w:hAnsiTheme="minorHAnsi" w:cstheme="minorHAnsi"/>
                <w:lang w:eastAsia="en-US"/>
              </w:rPr>
              <w:t>3781</w:t>
            </w:r>
            <w:r w:rsidRPr="00CB7CB6">
              <w:rPr>
                <w:rFonts w:asciiTheme="minorHAnsi" w:hAnsiTheme="minorHAnsi" w:cstheme="minorHAnsi"/>
                <w:lang w:eastAsia="en-US"/>
              </w:rPr>
              <w:t xml:space="preserve"> punktów – na podstawie wyników ze strony: </w:t>
            </w:r>
            <w:hyperlink r:id="rId9" w:history="1">
              <w:r w:rsidRPr="00CB7CB6">
                <w:rPr>
                  <w:rStyle w:val="Hipercze"/>
                  <w:rFonts w:asciiTheme="minorHAnsi" w:hAnsiTheme="minorHAnsi" w:cstheme="minorHAnsi"/>
                  <w:lang w:eastAsia="en-US"/>
                </w:rPr>
                <w:t>https://www.cpubenchmark.net/cpu_list.php</w:t>
              </w:r>
            </w:hyperlink>
            <w:r w:rsidR="004E43BC">
              <w:rPr>
                <w:rStyle w:val="Hipercze"/>
                <w:rFonts w:asciiTheme="minorHAnsi" w:hAnsiTheme="minorHAnsi" w:cstheme="minorHAnsi"/>
                <w:lang w:eastAsia="en-US"/>
              </w:rPr>
              <w:t xml:space="preserve"> </w:t>
            </w:r>
            <w:r w:rsidR="004E43BC" w:rsidRPr="004E43BC">
              <w:rPr>
                <w:rStyle w:val="Hipercze"/>
                <w:color w:val="auto"/>
                <w:u w:val="none"/>
              </w:rPr>
              <w:t>(dane na dzień 07-02-2018 r.)</w:t>
            </w:r>
          </w:p>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Wyposażony w cichy wentylator zapewniający komfortową pracę.</w:t>
            </w:r>
            <w:r w:rsidR="0085415F" w:rsidRPr="00CB7CB6">
              <w:rPr>
                <w:rFonts w:asciiTheme="minorHAnsi" w:hAnsiTheme="minorHAnsi" w:cstheme="minorHAnsi"/>
                <w:lang w:eastAsia="en-US"/>
              </w:rPr>
              <w:t xml:space="preserve"> Głośność całego zestawu nie może przekroczyć 40dB.</w:t>
            </w:r>
          </w:p>
        </w:tc>
      </w:tr>
      <w:tr w:rsidR="006629FC" w:rsidRPr="00CB7CB6" w:rsidTr="00A248AB">
        <w:tc>
          <w:tcPr>
            <w:tcW w:w="545"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6</w:t>
            </w:r>
          </w:p>
        </w:tc>
        <w:tc>
          <w:tcPr>
            <w:tcW w:w="239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Pamięć operacyjna</w:t>
            </w:r>
          </w:p>
        </w:tc>
        <w:tc>
          <w:tcPr>
            <w:tcW w:w="627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tabs>
                <w:tab w:val="left" w:pos="2775"/>
              </w:tabs>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 xml:space="preserve">Min. </w:t>
            </w:r>
            <w:r w:rsidR="0085415F" w:rsidRPr="00CB7CB6">
              <w:rPr>
                <w:rFonts w:asciiTheme="minorHAnsi" w:hAnsiTheme="minorHAnsi" w:cstheme="minorHAnsi"/>
                <w:lang w:eastAsia="en-US"/>
              </w:rPr>
              <w:t>8</w:t>
            </w:r>
            <w:r w:rsidRPr="00CB7CB6">
              <w:rPr>
                <w:rFonts w:asciiTheme="minorHAnsi" w:hAnsiTheme="minorHAnsi" w:cstheme="minorHAnsi"/>
                <w:lang w:eastAsia="en-US"/>
              </w:rPr>
              <w:t>GB DDR3 1600MHz z możliwością rozbudowy, 1 slot wolny</w:t>
            </w:r>
            <w:r w:rsidR="004E23D6" w:rsidRPr="00CB7CB6">
              <w:rPr>
                <w:rFonts w:asciiTheme="minorHAnsi" w:hAnsiTheme="minorHAnsi" w:cstheme="minorHAnsi"/>
                <w:lang w:eastAsia="en-US"/>
              </w:rPr>
              <w:t>.</w:t>
            </w:r>
          </w:p>
        </w:tc>
      </w:tr>
      <w:tr w:rsidR="006629FC" w:rsidRPr="00CB7CB6" w:rsidTr="00A248AB">
        <w:tc>
          <w:tcPr>
            <w:tcW w:w="545"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7</w:t>
            </w:r>
          </w:p>
        </w:tc>
        <w:tc>
          <w:tcPr>
            <w:tcW w:w="239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Dysk twardy</w:t>
            </w:r>
          </w:p>
        </w:tc>
        <w:tc>
          <w:tcPr>
            <w:tcW w:w="6272" w:type="dxa"/>
            <w:tcBorders>
              <w:top w:val="single" w:sz="4" w:space="0" w:color="auto"/>
              <w:left w:val="single" w:sz="4" w:space="0" w:color="auto"/>
              <w:bottom w:val="single" w:sz="4" w:space="0" w:color="auto"/>
              <w:right w:val="single" w:sz="4" w:space="0" w:color="auto"/>
            </w:tcBorders>
            <w:hideMark/>
          </w:tcPr>
          <w:p w:rsidR="006629FC" w:rsidRPr="00CB7CB6" w:rsidRDefault="0085415F"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SSD m</w:t>
            </w:r>
            <w:r w:rsidR="006629FC" w:rsidRPr="00CB7CB6">
              <w:rPr>
                <w:rFonts w:asciiTheme="minorHAnsi" w:hAnsiTheme="minorHAnsi" w:cstheme="minorHAnsi"/>
                <w:lang w:eastAsia="en-US"/>
              </w:rPr>
              <w:t>in. 120GB</w:t>
            </w:r>
            <w:r w:rsidR="004E23D6" w:rsidRPr="00CB7CB6">
              <w:rPr>
                <w:rFonts w:asciiTheme="minorHAnsi" w:hAnsiTheme="minorHAnsi" w:cstheme="minorHAnsi"/>
                <w:lang w:eastAsia="en-US"/>
              </w:rPr>
              <w:t>.</w:t>
            </w:r>
          </w:p>
        </w:tc>
      </w:tr>
      <w:tr w:rsidR="006629FC" w:rsidRPr="00CB7CB6" w:rsidTr="00A248AB">
        <w:tc>
          <w:tcPr>
            <w:tcW w:w="545"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8</w:t>
            </w:r>
          </w:p>
        </w:tc>
        <w:tc>
          <w:tcPr>
            <w:tcW w:w="239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Karta graficzna</w:t>
            </w:r>
          </w:p>
        </w:tc>
        <w:tc>
          <w:tcPr>
            <w:tcW w:w="627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 xml:space="preserve">Zintegrowana z procesorem umożliwiająca pracę na co najmniej dwóch monitorach. Kompatybilna z Microsoft® DirectX 11.1, </w:t>
            </w:r>
            <w:proofErr w:type="spellStart"/>
            <w:r w:rsidRPr="00CB7CB6">
              <w:rPr>
                <w:rFonts w:asciiTheme="minorHAnsi" w:hAnsiTheme="minorHAnsi" w:cstheme="minorHAnsi"/>
                <w:lang w:eastAsia="en-US"/>
              </w:rPr>
              <w:t>OpenCL</w:t>
            </w:r>
            <w:proofErr w:type="spellEnd"/>
            <w:r w:rsidRPr="00CB7CB6">
              <w:rPr>
                <w:rFonts w:asciiTheme="minorHAnsi" w:hAnsiTheme="minorHAnsi" w:cstheme="minorHAnsi"/>
                <w:lang w:eastAsia="en-US"/>
              </w:rPr>
              <w:t xml:space="preserve"> 1.2, </w:t>
            </w:r>
            <w:proofErr w:type="spellStart"/>
            <w:r w:rsidRPr="00CB7CB6">
              <w:rPr>
                <w:rFonts w:asciiTheme="minorHAnsi" w:hAnsiTheme="minorHAnsi" w:cstheme="minorHAnsi"/>
                <w:lang w:eastAsia="en-US"/>
              </w:rPr>
              <w:t>OpenGL</w:t>
            </w:r>
            <w:proofErr w:type="spellEnd"/>
            <w:r w:rsidRPr="00CB7CB6">
              <w:rPr>
                <w:rFonts w:asciiTheme="minorHAnsi" w:hAnsiTheme="minorHAnsi" w:cstheme="minorHAnsi"/>
                <w:lang w:eastAsia="en-US"/>
              </w:rPr>
              <w:t xml:space="preserve"> 4.0,</w:t>
            </w:r>
          </w:p>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 xml:space="preserve">Osiągająca w teście </w:t>
            </w:r>
            <w:proofErr w:type="spellStart"/>
            <w:r w:rsidRPr="00CB7CB6">
              <w:rPr>
                <w:rFonts w:asciiTheme="minorHAnsi" w:hAnsiTheme="minorHAnsi" w:cstheme="minorHAnsi"/>
                <w:lang w:eastAsia="en-US"/>
              </w:rPr>
              <w:t>Passmark</w:t>
            </w:r>
            <w:proofErr w:type="spellEnd"/>
            <w:r w:rsidRPr="00CB7CB6">
              <w:rPr>
                <w:rFonts w:asciiTheme="minorHAnsi" w:hAnsiTheme="minorHAnsi" w:cstheme="minorHAnsi"/>
                <w:lang w:eastAsia="en-US"/>
              </w:rPr>
              <w:t xml:space="preserve"> – G3D Mark</w:t>
            </w:r>
            <w:r w:rsidRPr="00CB7CB6">
              <w:rPr>
                <w:rFonts w:asciiTheme="minorHAnsi" w:hAnsiTheme="minorHAnsi" w:cstheme="minorHAnsi"/>
                <w:color w:val="757575"/>
                <w:shd w:val="clear" w:color="auto" w:fill="FFFFFF"/>
                <w:lang w:eastAsia="en-US"/>
              </w:rPr>
              <w:t xml:space="preserve"> </w:t>
            </w:r>
            <w:r w:rsidRPr="00CB7CB6">
              <w:rPr>
                <w:rFonts w:asciiTheme="minorHAnsi" w:hAnsiTheme="minorHAnsi" w:cstheme="minorHAnsi"/>
                <w:lang w:eastAsia="en-US"/>
              </w:rPr>
              <w:t xml:space="preserve">wynik min. </w:t>
            </w:r>
            <w:r w:rsidR="00E2087F" w:rsidRPr="00CB7CB6">
              <w:rPr>
                <w:rFonts w:asciiTheme="minorHAnsi" w:hAnsiTheme="minorHAnsi" w:cstheme="minorHAnsi"/>
                <w:lang w:eastAsia="en-US"/>
              </w:rPr>
              <w:t xml:space="preserve">939 </w:t>
            </w:r>
            <w:r w:rsidRPr="00CB7CB6">
              <w:rPr>
                <w:rFonts w:asciiTheme="minorHAnsi" w:hAnsiTheme="minorHAnsi" w:cstheme="minorHAnsi"/>
                <w:lang w:eastAsia="en-US"/>
              </w:rPr>
              <w:t xml:space="preserve">punktów – na podstawie wyników ze strony: </w:t>
            </w:r>
            <w:hyperlink r:id="rId10" w:history="1">
              <w:r w:rsidRPr="00CB7CB6">
                <w:rPr>
                  <w:rStyle w:val="Hipercze"/>
                  <w:rFonts w:asciiTheme="minorHAnsi" w:hAnsiTheme="minorHAnsi" w:cstheme="minorHAnsi"/>
                  <w:lang w:eastAsia="en-US"/>
                </w:rPr>
                <w:t>https://www.videocardbenchmark.net/gpu_list.php</w:t>
              </w:r>
            </w:hyperlink>
            <w:r w:rsidR="004E43BC">
              <w:rPr>
                <w:rStyle w:val="Hipercze"/>
                <w:rFonts w:asciiTheme="minorHAnsi" w:hAnsiTheme="minorHAnsi" w:cstheme="minorHAnsi"/>
                <w:lang w:eastAsia="en-US"/>
              </w:rPr>
              <w:t xml:space="preserve"> </w:t>
            </w:r>
            <w:r w:rsidR="004E43BC" w:rsidRPr="004E43BC">
              <w:rPr>
                <w:rStyle w:val="Hipercze"/>
                <w:color w:val="auto"/>
                <w:u w:val="none"/>
              </w:rPr>
              <w:t>(dane na dzień 07-02-2018 r.)</w:t>
            </w:r>
          </w:p>
        </w:tc>
      </w:tr>
      <w:tr w:rsidR="006629FC" w:rsidRPr="00CB7CB6" w:rsidTr="00A248AB">
        <w:tc>
          <w:tcPr>
            <w:tcW w:w="545"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9</w:t>
            </w:r>
          </w:p>
        </w:tc>
        <w:tc>
          <w:tcPr>
            <w:tcW w:w="239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Karta dźwiękowa</w:t>
            </w:r>
          </w:p>
        </w:tc>
        <w:tc>
          <w:tcPr>
            <w:tcW w:w="627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Zintegrowana z płytą główną zgodna z High Definition Audio</w:t>
            </w:r>
            <w:r w:rsidR="00CF64C3" w:rsidRPr="00CB7CB6">
              <w:rPr>
                <w:rFonts w:asciiTheme="minorHAnsi" w:hAnsiTheme="minorHAnsi" w:cstheme="minorHAnsi"/>
                <w:lang w:eastAsia="en-US"/>
              </w:rPr>
              <w:t>.</w:t>
            </w:r>
          </w:p>
        </w:tc>
      </w:tr>
      <w:tr w:rsidR="006629FC" w:rsidRPr="00CB7CB6" w:rsidTr="00A248AB">
        <w:tc>
          <w:tcPr>
            <w:tcW w:w="545"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10</w:t>
            </w:r>
          </w:p>
        </w:tc>
        <w:tc>
          <w:tcPr>
            <w:tcW w:w="239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Karta sieciowa</w:t>
            </w:r>
          </w:p>
        </w:tc>
        <w:tc>
          <w:tcPr>
            <w:tcW w:w="627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 xml:space="preserve">Zintegrowana z płytą główną 10/100/1000 </w:t>
            </w:r>
            <w:proofErr w:type="spellStart"/>
            <w:r w:rsidRPr="00CB7CB6">
              <w:rPr>
                <w:rFonts w:asciiTheme="minorHAnsi" w:hAnsiTheme="minorHAnsi" w:cstheme="minorHAnsi"/>
                <w:lang w:eastAsia="en-US"/>
              </w:rPr>
              <w:t>Mbit</w:t>
            </w:r>
            <w:proofErr w:type="spellEnd"/>
            <w:r w:rsidRPr="00CB7CB6">
              <w:rPr>
                <w:rFonts w:asciiTheme="minorHAnsi" w:hAnsiTheme="minorHAnsi" w:cstheme="minorHAnsi"/>
                <w:lang w:eastAsia="en-US"/>
              </w:rPr>
              <w:t>/s</w:t>
            </w:r>
            <w:r w:rsidR="00CF64C3" w:rsidRPr="00CB7CB6">
              <w:rPr>
                <w:rFonts w:asciiTheme="minorHAnsi" w:hAnsiTheme="minorHAnsi" w:cstheme="minorHAnsi"/>
                <w:lang w:eastAsia="en-US"/>
              </w:rPr>
              <w:t>.</w:t>
            </w:r>
          </w:p>
        </w:tc>
      </w:tr>
      <w:tr w:rsidR="006629FC" w:rsidRPr="00CB7CB6" w:rsidTr="00A248AB">
        <w:tc>
          <w:tcPr>
            <w:tcW w:w="545"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11</w:t>
            </w:r>
          </w:p>
        </w:tc>
        <w:tc>
          <w:tcPr>
            <w:tcW w:w="239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Wbudowane porty</w:t>
            </w:r>
          </w:p>
        </w:tc>
        <w:tc>
          <w:tcPr>
            <w:tcW w:w="627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 xml:space="preserve">Co najmniej 3 porty USB, co najmniej 2 porty DVI lub HDMI lub </w:t>
            </w:r>
            <w:proofErr w:type="spellStart"/>
            <w:r w:rsidRPr="00CB7CB6">
              <w:rPr>
                <w:rFonts w:asciiTheme="minorHAnsi" w:hAnsiTheme="minorHAnsi" w:cstheme="minorHAnsi"/>
                <w:lang w:eastAsia="en-US"/>
              </w:rPr>
              <w:t>DisplayPort</w:t>
            </w:r>
            <w:proofErr w:type="spellEnd"/>
            <w:r w:rsidRPr="00CB7CB6">
              <w:rPr>
                <w:rFonts w:asciiTheme="minorHAnsi" w:hAnsiTheme="minorHAnsi" w:cstheme="minorHAnsi"/>
                <w:lang w:eastAsia="en-US"/>
              </w:rPr>
              <w:t>, DC-in (zasilanie), RJ-45</w:t>
            </w:r>
            <w:r w:rsidR="00CF64C3" w:rsidRPr="00CB7CB6">
              <w:rPr>
                <w:rFonts w:asciiTheme="minorHAnsi" w:hAnsiTheme="minorHAnsi" w:cstheme="minorHAnsi"/>
                <w:lang w:eastAsia="en-US"/>
              </w:rPr>
              <w:t>.</w:t>
            </w:r>
          </w:p>
        </w:tc>
      </w:tr>
      <w:tr w:rsidR="006629FC" w:rsidRPr="00CB7CB6" w:rsidTr="00A248AB">
        <w:tc>
          <w:tcPr>
            <w:tcW w:w="545"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12</w:t>
            </w:r>
          </w:p>
        </w:tc>
        <w:tc>
          <w:tcPr>
            <w:tcW w:w="239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 xml:space="preserve">Kabel zasilający </w:t>
            </w:r>
          </w:p>
        </w:tc>
        <w:tc>
          <w:tcPr>
            <w:tcW w:w="627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Tak</w:t>
            </w:r>
            <w:r w:rsidR="00CF64C3" w:rsidRPr="00CB7CB6">
              <w:rPr>
                <w:rFonts w:asciiTheme="minorHAnsi" w:hAnsiTheme="minorHAnsi" w:cstheme="minorHAnsi"/>
                <w:lang w:eastAsia="en-US"/>
              </w:rPr>
              <w:t>.</w:t>
            </w:r>
          </w:p>
        </w:tc>
      </w:tr>
      <w:tr w:rsidR="006629FC" w:rsidRPr="00CB7CB6" w:rsidTr="00A248AB">
        <w:tc>
          <w:tcPr>
            <w:tcW w:w="545"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lastRenderedPageBreak/>
              <w:t>13</w:t>
            </w:r>
          </w:p>
        </w:tc>
        <w:tc>
          <w:tcPr>
            <w:tcW w:w="239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Klawiatura</w:t>
            </w:r>
          </w:p>
        </w:tc>
        <w:tc>
          <w:tcPr>
            <w:tcW w:w="627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Przewodowa z interfejsem USB. Pełnowymiarowa w układzie US-QWERTY, polskie znaki zgodne z układem MS Windows „polski programistyczny”, klawiatura musi być wyposażona w 2 klawisze ALT (prawy i lewy), z wydzielonymi pełnowymiarowymi klawiszami numerycznymi w prawej części klawiatury, z czytnikiem kart chipowych</w:t>
            </w:r>
            <w:r w:rsidR="00CF64C3" w:rsidRPr="00CB7CB6">
              <w:rPr>
                <w:rFonts w:asciiTheme="minorHAnsi" w:hAnsiTheme="minorHAnsi" w:cstheme="minorHAnsi"/>
                <w:lang w:eastAsia="en-US"/>
              </w:rPr>
              <w:t>.</w:t>
            </w:r>
          </w:p>
        </w:tc>
      </w:tr>
      <w:tr w:rsidR="006629FC" w:rsidRPr="00CB7CB6" w:rsidTr="00A248AB">
        <w:tc>
          <w:tcPr>
            <w:tcW w:w="545"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14</w:t>
            </w:r>
          </w:p>
        </w:tc>
        <w:tc>
          <w:tcPr>
            <w:tcW w:w="239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Mysz</w:t>
            </w:r>
          </w:p>
        </w:tc>
        <w:tc>
          <w:tcPr>
            <w:tcW w:w="627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Przewodowa z interfejsem USB, optyczna, minimum 2 przyciski, z</w:t>
            </w:r>
            <w:r w:rsidR="0048720A" w:rsidRPr="00CB7CB6">
              <w:rPr>
                <w:rFonts w:asciiTheme="minorHAnsi" w:hAnsiTheme="minorHAnsi" w:cstheme="minorHAnsi"/>
                <w:lang w:eastAsia="en-US"/>
              </w:rPr>
              <w:t> </w:t>
            </w:r>
            <w:r w:rsidRPr="00CB7CB6">
              <w:rPr>
                <w:rFonts w:asciiTheme="minorHAnsi" w:hAnsiTheme="minorHAnsi" w:cstheme="minorHAnsi"/>
                <w:lang w:eastAsia="en-US"/>
              </w:rPr>
              <w:t>rolk</w:t>
            </w:r>
            <w:r w:rsidR="00CF64C3" w:rsidRPr="00CB7CB6">
              <w:rPr>
                <w:rFonts w:asciiTheme="minorHAnsi" w:hAnsiTheme="minorHAnsi" w:cstheme="minorHAnsi"/>
                <w:lang w:eastAsia="en-US"/>
              </w:rPr>
              <w:t>ą</w:t>
            </w:r>
            <w:r w:rsidRPr="00CB7CB6">
              <w:rPr>
                <w:rFonts w:asciiTheme="minorHAnsi" w:hAnsiTheme="minorHAnsi" w:cstheme="minorHAnsi"/>
                <w:lang w:eastAsia="en-US"/>
              </w:rPr>
              <w:t xml:space="preserve"> (</w:t>
            </w:r>
            <w:proofErr w:type="spellStart"/>
            <w:r w:rsidRPr="00CB7CB6">
              <w:rPr>
                <w:rFonts w:asciiTheme="minorHAnsi" w:hAnsiTheme="minorHAnsi" w:cstheme="minorHAnsi"/>
                <w:lang w:eastAsia="en-US"/>
              </w:rPr>
              <w:t>Scroll</w:t>
            </w:r>
            <w:proofErr w:type="spellEnd"/>
            <w:r w:rsidRPr="00CB7CB6">
              <w:rPr>
                <w:rFonts w:asciiTheme="minorHAnsi" w:hAnsiTheme="minorHAnsi" w:cstheme="minorHAnsi"/>
                <w:lang w:eastAsia="en-US"/>
              </w:rPr>
              <w:t>)</w:t>
            </w:r>
            <w:r w:rsidR="00CF64C3" w:rsidRPr="00CB7CB6">
              <w:rPr>
                <w:rFonts w:asciiTheme="minorHAnsi" w:hAnsiTheme="minorHAnsi" w:cstheme="minorHAnsi"/>
                <w:lang w:eastAsia="en-US"/>
              </w:rPr>
              <w:t>.</w:t>
            </w:r>
          </w:p>
        </w:tc>
      </w:tr>
      <w:tr w:rsidR="006629FC" w:rsidRPr="00CB7CB6" w:rsidTr="00A248AB">
        <w:tc>
          <w:tcPr>
            <w:tcW w:w="545"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15</w:t>
            </w:r>
          </w:p>
        </w:tc>
        <w:tc>
          <w:tcPr>
            <w:tcW w:w="239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Mocowanie VESA</w:t>
            </w:r>
          </w:p>
        </w:tc>
        <w:tc>
          <w:tcPr>
            <w:tcW w:w="627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Tak, zestaw montażowy w komplecie</w:t>
            </w:r>
            <w:r w:rsidR="00CF64C3" w:rsidRPr="00CB7CB6">
              <w:rPr>
                <w:rFonts w:asciiTheme="minorHAnsi" w:hAnsiTheme="minorHAnsi" w:cstheme="minorHAnsi"/>
                <w:lang w:eastAsia="en-US"/>
              </w:rPr>
              <w:t>.</w:t>
            </w:r>
          </w:p>
        </w:tc>
      </w:tr>
      <w:tr w:rsidR="006629FC" w:rsidRPr="00CB7CB6" w:rsidTr="00A248AB">
        <w:tc>
          <w:tcPr>
            <w:tcW w:w="545"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16</w:t>
            </w:r>
          </w:p>
        </w:tc>
        <w:tc>
          <w:tcPr>
            <w:tcW w:w="239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Napęd optyczny</w:t>
            </w:r>
          </w:p>
        </w:tc>
        <w:tc>
          <w:tcPr>
            <w:tcW w:w="627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Nie</w:t>
            </w:r>
            <w:r w:rsidR="00CF64C3" w:rsidRPr="00CB7CB6">
              <w:rPr>
                <w:rFonts w:asciiTheme="minorHAnsi" w:hAnsiTheme="minorHAnsi" w:cstheme="minorHAnsi"/>
                <w:lang w:eastAsia="en-US"/>
              </w:rPr>
              <w:t>.</w:t>
            </w:r>
          </w:p>
        </w:tc>
      </w:tr>
      <w:tr w:rsidR="006629FC" w:rsidRPr="00CB7CB6" w:rsidTr="00A248AB">
        <w:tc>
          <w:tcPr>
            <w:tcW w:w="545"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17</w:t>
            </w:r>
          </w:p>
        </w:tc>
        <w:tc>
          <w:tcPr>
            <w:tcW w:w="239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Kolor</w:t>
            </w:r>
            <w:r w:rsidR="006E5698" w:rsidRPr="00CB7CB6">
              <w:rPr>
                <w:rFonts w:asciiTheme="minorHAnsi" w:hAnsiTheme="minorHAnsi" w:cstheme="minorHAnsi"/>
                <w:lang w:eastAsia="en-US"/>
              </w:rPr>
              <w:t xml:space="preserve"> obudowy</w:t>
            </w:r>
          </w:p>
        </w:tc>
        <w:tc>
          <w:tcPr>
            <w:tcW w:w="6272" w:type="dxa"/>
            <w:tcBorders>
              <w:top w:val="single" w:sz="4" w:space="0" w:color="auto"/>
              <w:left w:val="single" w:sz="4" w:space="0" w:color="auto"/>
              <w:bottom w:val="single" w:sz="4" w:space="0" w:color="auto"/>
              <w:right w:val="single" w:sz="4" w:space="0" w:color="auto"/>
            </w:tcBorders>
            <w:hideMark/>
          </w:tcPr>
          <w:p w:rsidR="006629FC" w:rsidRPr="00CB7CB6" w:rsidRDefault="006E5698"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K</w:t>
            </w:r>
            <w:r w:rsidR="006629FC" w:rsidRPr="00CB7CB6">
              <w:rPr>
                <w:rFonts w:asciiTheme="minorHAnsi" w:hAnsiTheme="minorHAnsi" w:cstheme="minorHAnsi"/>
                <w:lang w:eastAsia="en-US"/>
              </w:rPr>
              <w:t>olor</w:t>
            </w:r>
            <w:r w:rsidRPr="00CB7CB6">
              <w:rPr>
                <w:rFonts w:asciiTheme="minorHAnsi" w:hAnsiTheme="minorHAnsi" w:cstheme="minorHAnsi"/>
                <w:lang w:eastAsia="en-US"/>
              </w:rPr>
              <w:t xml:space="preserve"> czarny</w:t>
            </w:r>
            <w:r w:rsidR="00CF64C3" w:rsidRPr="00CB7CB6">
              <w:rPr>
                <w:rFonts w:asciiTheme="minorHAnsi" w:hAnsiTheme="minorHAnsi" w:cstheme="minorHAnsi"/>
                <w:lang w:eastAsia="en-US"/>
              </w:rPr>
              <w:t>.</w:t>
            </w:r>
          </w:p>
        </w:tc>
      </w:tr>
      <w:tr w:rsidR="006629FC" w:rsidRPr="00CB7CB6" w:rsidTr="00A248AB">
        <w:tc>
          <w:tcPr>
            <w:tcW w:w="545"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18</w:t>
            </w:r>
          </w:p>
        </w:tc>
        <w:tc>
          <w:tcPr>
            <w:tcW w:w="239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Zasilacz</w:t>
            </w:r>
          </w:p>
        </w:tc>
        <w:tc>
          <w:tcPr>
            <w:tcW w:w="627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Zewnętrzny, pracujący w sieci 230V 50/60Hz prądu zmiennego, pobór mocy maksymalnie 65W, w zestawie</w:t>
            </w:r>
            <w:r w:rsidR="00CF64C3" w:rsidRPr="00CB7CB6">
              <w:rPr>
                <w:rFonts w:asciiTheme="minorHAnsi" w:hAnsiTheme="minorHAnsi" w:cstheme="minorHAnsi"/>
                <w:lang w:eastAsia="en-US"/>
              </w:rPr>
              <w:t>.</w:t>
            </w:r>
          </w:p>
        </w:tc>
      </w:tr>
      <w:tr w:rsidR="006629FC" w:rsidRPr="00CB7CB6" w:rsidTr="00A248AB">
        <w:tc>
          <w:tcPr>
            <w:tcW w:w="545"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19</w:t>
            </w:r>
          </w:p>
        </w:tc>
        <w:tc>
          <w:tcPr>
            <w:tcW w:w="239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System operacyjny</w:t>
            </w:r>
          </w:p>
        </w:tc>
        <w:tc>
          <w:tcPr>
            <w:tcW w:w="6272" w:type="dxa"/>
            <w:tcBorders>
              <w:top w:val="single" w:sz="4" w:space="0" w:color="auto"/>
              <w:left w:val="single" w:sz="4" w:space="0" w:color="auto"/>
              <w:bottom w:val="single" w:sz="4" w:space="0" w:color="auto"/>
              <w:right w:val="single" w:sz="4" w:space="0" w:color="auto"/>
            </w:tcBorders>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Preinstalowany system operacyjny Microsoft Windows 10</w:t>
            </w:r>
            <w:r w:rsidR="0048720A" w:rsidRPr="00CB7CB6">
              <w:rPr>
                <w:rFonts w:asciiTheme="minorHAnsi" w:hAnsiTheme="minorHAnsi" w:cstheme="minorHAnsi"/>
                <w:lang w:eastAsia="en-US"/>
              </w:rPr>
              <w:t> </w:t>
            </w:r>
            <w:r w:rsidRPr="00CB7CB6">
              <w:rPr>
                <w:rFonts w:asciiTheme="minorHAnsi" w:hAnsiTheme="minorHAnsi" w:cstheme="minorHAnsi"/>
                <w:lang w:eastAsia="en-US"/>
              </w:rPr>
              <w:t>Professional PL 64 bit lub system równoważny*, nie wymagający dodatkowej aktywacji w firmie Microsoft (system operacyjny z</w:t>
            </w:r>
            <w:r w:rsidR="00A248AB" w:rsidRPr="00CB7CB6">
              <w:rPr>
                <w:rFonts w:asciiTheme="minorHAnsi" w:hAnsiTheme="minorHAnsi" w:cstheme="minorHAnsi"/>
                <w:lang w:eastAsia="en-US"/>
              </w:rPr>
              <w:t> </w:t>
            </w:r>
            <w:r w:rsidRPr="00CB7CB6">
              <w:rPr>
                <w:rFonts w:asciiTheme="minorHAnsi" w:hAnsiTheme="minorHAnsi" w:cstheme="minorHAnsi"/>
                <w:lang w:eastAsia="en-US"/>
              </w:rPr>
              <w:t>licencją, sterowniki do wszystkich podzespołów zainstalowanych w komputerze).</w:t>
            </w:r>
          </w:p>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 xml:space="preserve">Umiejscowiona na dysku twardym komputera lub innych nośnikach (płyty DVD lub pamięci FLASH USB) partycja </w:t>
            </w:r>
            <w:proofErr w:type="spellStart"/>
            <w:r w:rsidRPr="00CB7CB6">
              <w:rPr>
                <w:rFonts w:asciiTheme="minorHAnsi" w:hAnsiTheme="minorHAnsi" w:cstheme="minorHAnsi"/>
                <w:lang w:eastAsia="en-US"/>
              </w:rPr>
              <w:t>Recovery</w:t>
            </w:r>
            <w:proofErr w:type="spellEnd"/>
            <w:r w:rsidRPr="00CB7CB6">
              <w:rPr>
                <w:rFonts w:asciiTheme="minorHAnsi" w:hAnsiTheme="minorHAnsi" w:cstheme="minorHAnsi"/>
                <w:lang w:eastAsia="en-US"/>
              </w:rPr>
              <w:t xml:space="preserve"> w/w systemu lub systemu równoważnego*.</w:t>
            </w:r>
          </w:p>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Licencja i oprogramowanie muszą być nowe, nieużywane, nigdy wcześniej nieaktywowane.</w:t>
            </w:r>
          </w:p>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Jako równoważne uznaje się takie rozwiązania, które nie wymaga użycia dodatkowych aplikacji do ich implementacji oraz zapewniające:</w:t>
            </w:r>
          </w:p>
          <w:p w:rsidR="006629FC" w:rsidRPr="00CB7CB6" w:rsidRDefault="006629FC" w:rsidP="00EB4AF8">
            <w:pPr>
              <w:pStyle w:val="Akapitzlist"/>
              <w:numPr>
                <w:ilvl w:val="0"/>
                <w:numId w:val="36"/>
              </w:num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polską wersję językową,</w:t>
            </w:r>
          </w:p>
          <w:p w:rsidR="006629FC" w:rsidRPr="00CB7CB6" w:rsidRDefault="006629FC" w:rsidP="00EB4AF8">
            <w:pPr>
              <w:pStyle w:val="Akapitzlist"/>
              <w:numPr>
                <w:ilvl w:val="0"/>
                <w:numId w:val="36"/>
              </w:num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 xml:space="preserve">możliwość instalacji i poprawnego działania oprogramowania dostępnego w ramach posiadanych przez Zamawiającego licencji SAP </w:t>
            </w:r>
            <w:proofErr w:type="spellStart"/>
            <w:r w:rsidRPr="00CB7CB6">
              <w:rPr>
                <w:rFonts w:asciiTheme="minorHAnsi" w:hAnsiTheme="minorHAnsi" w:cstheme="minorHAnsi"/>
                <w:lang w:eastAsia="en-US"/>
              </w:rPr>
              <w:t>Crystal</w:t>
            </w:r>
            <w:proofErr w:type="spellEnd"/>
            <w:r w:rsidRPr="00CB7CB6">
              <w:rPr>
                <w:rFonts w:asciiTheme="minorHAnsi" w:hAnsiTheme="minorHAnsi" w:cstheme="minorHAnsi"/>
                <w:lang w:eastAsia="en-US"/>
              </w:rPr>
              <w:t xml:space="preserve"> </w:t>
            </w:r>
            <w:proofErr w:type="spellStart"/>
            <w:r w:rsidRPr="00CB7CB6">
              <w:rPr>
                <w:rFonts w:asciiTheme="minorHAnsi" w:hAnsiTheme="minorHAnsi" w:cstheme="minorHAnsi"/>
                <w:lang w:eastAsia="en-US"/>
              </w:rPr>
              <w:t>Reports</w:t>
            </w:r>
            <w:proofErr w:type="spellEnd"/>
            <w:r w:rsidRPr="00CB7CB6">
              <w:rPr>
                <w:rFonts w:asciiTheme="minorHAnsi" w:hAnsiTheme="minorHAnsi" w:cstheme="minorHAnsi"/>
                <w:lang w:eastAsia="en-US"/>
              </w:rPr>
              <w:t xml:space="preserve"> 2013, </w:t>
            </w:r>
            <w:proofErr w:type="spellStart"/>
            <w:r w:rsidRPr="00CB7CB6">
              <w:rPr>
                <w:rFonts w:asciiTheme="minorHAnsi" w:hAnsiTheme="minorHAnsi" w:cstheme="minorHAnsi"/>
                <w:lang w:eastAsia="en-US"/>
              </w:rPr>
              <w:t>Repos</w:t>
            </w:r>
            <w:proofErr w:type="spellEnd"/>
            <w:r w:rsidRPr="00CB7CB6">
              <w:rPr>
                <w:rFonts w:asciiTheme="minorHAnsi" w:hAnsiTheme="minorHAnsi" w:cstheme="minorHAnsi"/>
                <w:lang w:eastAsia="en-US"/>
              </w:rPr>
              <w:t xml:space="preserve"> oraz możliwość pełnej integracji z systemami zapewniającymi dostęp do usług katalogowych,</w:t>
            </w:r>
          </w:p>
          <w:p w:rsidR="006629FC" w:rsidRPr="00CB7CB6" w:rsidRDefault="006629FC" w:rsidP="00EB4AF8">
            <w:pPr>
              <w:pStyle w:val="Akapitzlist"/>
              <w:numPr>
                <w:ilvl w:val="0"/>
                <w:numId w:val="36"/>
              </w:num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 xml:space="preserve">możliwość instalacji i poprawnego działania aplikacji wykorzystywanych przez Zamawiającego, oraz poprawnej </w:t>
            </w:r>
            <w:r w:rsidRPr="00CB7CB6">
              <w:rPr>
                <w:rFonts w:asciiTheme="minorHAnsi" w:hAnsiTheme="minorHAnsi" w:cstheme="minorHAnsi"/>
                <w:lang w:eastAsia="en-US"/>
              </w:rPr>
              <w:lastRenderedPageBreak/>
              <w:t>obsługi powszechnie używanych urządzeń peryferyjnych (drukarek, skanerów, kser),</w:t>
            </w:r>
          </w:p>
          <w:p w:rsidR="006629FC" w:rsidRPr="00CB7CB6" w:rsidRDefault="006629FC" w:rsidP="00EB4AF8">
            <w:pPr>
              <w:pStyle w:val="Akapitzlist"/>
              <w:numPr>
                <w:ilvl w:val="0"/>
                <w:numId w:val="36"/>
              </w:num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dostępność aktualizacji i poprawek do systemu</w:t>
            </w:r>
            <w:r w:rsidR="00311089" w:rsidRPr="00CB7CB6">
              <w:rPr>
                <w:rFonts w:asciiTheme="minorHAnsi" w:hAnsiTheme="minorHAnsi" w:cstheme="minorHAnsi"/>
                <w:lang w:eastAsia="en-US"/>
              </w:rPr>
              <w:t xml:space="preserve"> operacyjnego</w:t>
            </w:r>
            <w:r w:rsidRPr="00CB7CB6">
              <w:rPr>
                <w:rFonts w:asciiTheme="minorHAnsi" w:hAnsiTheme="minorHAnsi" w:cstheme="minorHAnsi"/>
                <w:lang w:eastAsia="en-US"/>
              </w:rPr>
              <w:t xml:space="preserve"> u producenta systemu bezpłatnie i bez dodatkowych opłat licencyjnych z możliwością wyboru instalowanych poprawek,</w:t>
            </w:r>
          </w:p>
          <w:p w:rsidR="006629FC" w:rsidRPr="00CB7CB6" w:rsidRDefault="006629FC" w:rsidP="00EB4AF8">
            <w:pPr>
              <w:pStyle w:val="Akapitzlist"/>
              <w:numPr>
                <w:ilvl w:val="0"/>
                <w:numId w:val="36"/>
              </w:num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możliwość zdalnej, automatycznej instalacji, konfiguracji, administrowania oraz aktualizowania systemu</w:t>
            </w:r>
            <w:r w:rsidR="00311089" w:rsidRPr="00CB7CB6">
              <w:rPr>
                <w:rFonts w:asciiTheme="minorHAnsi" w:hAnsiTheme="minorHAnsi" w:cstheme="minorHAnsi"/>
                <w:lang w:eastAsia="en-US"/>
              </w:rPr>
              <w:t xml:space="preserve"> operacyjnego</w:t>
            </w:r>
            <w:r w:rsidRPr="00CB7CB6">
              <w:rPr>
                <w:rFonts w:asciiTheme="minorHAnsi" w:hAnsiTheme="minorHAnsi" w:cstheme="minorHAnsi"/>
                <w:lang w:eastAsia="en-US"/>
              </w:rPr>
              <w:t>,</w:t>
            </w:r>
          </w:p>
          <w:p w:rsidR="006629FC" w:rsidRPr="00CB7CB6" w:rsidRDefault="006629FC" w:rsidP="00EB4AF8">
            <w:pPr>
              <w:pStyle w:val="Akapitzlist"/>
              <w:numPr>
                <w:ilvl w:val="0"/>
                <w:numId w:val="36"/>
              </w:num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 xml:space="preserve">możliwość automatycznego zbudowania obrazu systemu </w:t>
            </w:r>
            <w:r w:rsidR="00311089" w:rsidRPr="00CB7CB6">
              <w:rPr>
                <w:rFonts w:asciiTheme="minorHAnsi" w:hAnsiTheme="minorHAnsi" w:cstheme="minorHAnsi"/>
                <w:lang w:eastAsia="en-US"/>
              </w:rPr>
              <w:t xml:space="preserve">operacyjnego </w:t>
            </w:r>
            <w:r w:rsidRPr="00CB7CB6">
              <w:rPr>
                <w:rFonts w:asciiTheme="minorHAnsi" w:hAnsiTheme="minorHAnsi" w:cstheme="minorHAnsi"/>
                <w:lang w:eastAsia="en-US"/>
              </w:rPr>
              <w:t xml:space="preserve">wraz z aplikacjami. Obraz systemu </w:t>
            </w:r>
            <w:r w:rsidR="00311089" w:rsidRPr="00CB7CB6">
              <w:rPr>
                <w:rFonts w:asciiTheme="minorHAnsi" w:hAnsiTheme="minorHAnsi" w:cstheme="minorHAnsi"/>
                <w:lang w:eastAsia="en-US"/>
              </w:rPr>
              <w:t xml:space="preserve">operacyjnego </w:t>
            </w:r>
            <w:r w:rsidRPr="00CB7CB6">
              <w:rPr>
                <w:rFonts w:asciiTheme="minorHAnsi" w:hAnsiTheme="minorHAnsi" w:cstheme="minorHAnsi"/>
                <w:lang w:eastAsia="en-US"/>
              </w:rPr>
              <w:t>służyć ma do automatycznego upowszechniania systemu operacyjnego inicjowanego</w:t>
            </w:r>
            <w:r w:rsidRPr="00CB7CB6">
              <w:rPr>
                <w:rFonts w:asciiTheme="minorHAnsi" w:hAnsiTheme="minorHAnsi" w:cstheme="minorHAnsi"/>
                <w:lang w:eastAsia="en-US"/>
              </w:rPr>
              <w:br/>
              <w:t>i wykonywanego w całości przez sieć komputerową,</w:t>
            </w:r>
          </w:p>
          <w:p w:rsidR="006629FC" w:rsidRPr="00CB7CB6" w:rsidRDefault="006629FC" w:rsidP="00EB4AF8">
            <w:pPr>
              <w:pStyle w:val="Akapitzlist"/>
              <w:numPr>
                <w:ilvl w:val="0"/>
                <w:numId w:val="36"/>
              </w:num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możliwość wdrożenia nowego obrazu przez zdalną instalację,</w:t>
            </w:r>
          </w:p>
          <w:p w:rsidR="006629FC" w:rsidRPr="00CB7CB6" w:rsidRDefault="006629FC" w:rsidP="00EB4AF8">
            <w:pPr>
              <w:pStyle w:val="Akapitzlist"/>
              <w:numPr>
                <w:ilvl w:val="0"/>
                <w:numId w:val="36"/>
              </w:num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graficzne środowisko instalacji i konfiguracji,</w:t>
            </w:r>
          </w:p>
          <w:p w:rsidR="006629FC" w:rsidRPr="00CB7CB6" w:rsidRDefault="006629FC" w:rsidP="00EB4AF8">
            <w:pPr>
              <w:pStyle w:val="Akapitzlist"/>
              <w:numPr>
                <w:ilvl w:val="0"/>
                <w:numId w:val="36"/>
              </w:num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możliwość udostępniania i przejmowania pulpitu zdalnego,</w:t>
            </w:r>
          </w:p>
          <w:p w:rsidR="006629FC" w:rsidRPr="00CB7CB6" w:rsidRDefault="006629FC" w:rsidP="00EB4AF8">
            <w:pPr>
              <w:pStyle w:val="Akapitzlist"/>
              <w:numPr>
                <w:ilvl w:val="0"/>
                <w:numId w:val="36"/>
              </w:num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możliwość udostępniania plików i drukarek,</w:t>
            </w:r>
          </w:p>
          <w:p w:rsidR="006629FC" w:rsidRPr="00CB7CB6" w:rsidRDefault="006629FC" w:rsidP="00EB4AF8">
            <w:pPr>
              <w:pStyle w:val="Akapitzlist"/>
              <w:numPr>
                <w:ilvl w:val="0"/>
                <w:numId w:val="36"/>
              </w:num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możliwość blokowania lub dopuszczenia dowolnych urządzeń peryferyjnych za pomocą polityk sprzętowych (np. przy użyciu numerów identyfikacyjnych sprzętu),</w:t>
            </w:r>
          </w:p>
          <w:p w:rsidR="006629FC" w:rsidRPr="00CB7CB6" w:rsidRDefault="006629FC" w:rsidP="00EB4AF8">
            <w:pPr>
              <w:pStyle w:val="Akapitzlist"/>
              <w:numPr>
                <w:ilvl w:val="0"/>
                <w:numId w:val="36"/>
              </w:num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 xml:space="preserve">zapewnienie wsparcia dla większości powszechnie używanych urządzeń (drukarek, urządzeń sieciowych, standardów USB, urządzeń Plug &amp; Play, </w:t>
            </w:r>
            <w:proofErr w:type="spellStart"/>
            <w:r w:rsidRPr="00CB7CB6">
              <w:rPr>
                <w:rFonts w:asciiTheme="minorHAnsi" w:hAnsiTheme="minorHAnsi" w:cstheme="minorHAnsi"/>
                <w:lang w:eastAsia="en-US"/>
              </w:rPr>
              <w:t>WiFi</w:t>
            </w:r>
            <w:proofErr w:type="spellEnd"/>
            <w:r w:rsidRPr="00CB7CB6">
              <w:rPr>
                <w:rFonts w:asciiTheme="minorHAnsi" w:hAnsiTheme="minorHAnsi" w:cstheme="minorHAnsi"/>
                <w:lang w:eastAsia="en-US"/>
              </w:rPr>
              <w:t>),</w:t>
            </w:r>
          </w:p>
          <w:p w:rsidR="006629FC" w:rsidRPr="00CB7CB6" w:rsidRDefault="006629FC" w:rsidP="00EB4AF8">
            <w:pPr>
              <w:pStyle w:val="Akapitzlist"/>
              <w:numPr>
                <w:ilvl w:val="0"/>
                <w:numId w:val="36"/>
              </w:num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wyposażenie systemu</w:t>
            </w:r>
            <w:r w:rsidR="00311089" w:rsidRPr="00CB7CB6">
              <w:rPr>
                <w:rFonts w:asciiTheme="minorHAnsi" w:hAnsiTheme="minorHAnsi" w:cstheme="minorHAnsi"/>
                <w:lang w:eastAsia="en-US"/>
              </w:rPr>
              <w:t xml:space="preserve"> operacyjnego</w:t>
            </w:r>
            <w:r w:rsidRPr="00CB7CB6">
              <w:rPr>
                <w:rFonts w:asciiTheme="minorHAnsi" w:hAnsiTheme="minorHAnsi" w:cstheme="minorHAnsi"/>
                <w:lang w:eastAsia="en-US"/>
              </w:rPr>
              <w:t xml:space="preserve"> w zintegrowaną zaporę sieciową wraz z konsolą do zarządzania ustawieniami i regułami IP v4 i v6,</w:t>
            </w:r>
          </w:p>
          <w:p w:rsidR="006629FC" w:rsidRPr="00CB7CB6" w:rsidRDefault="006629FC" w:rsidP="00EB4AF8">
            <w:pPr>
              <w:pStyle w:val="Akapitzlist"/>
              <w:numPr>
                <w:ilvl w:val="0"/>
                <w:numId w:val="36"/>
              </w:num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 xml:space="preserve">wyposażenie systemu </w:t>
            </w:r>
            <w:r w:rsidR="00311089" w:rsidRPr="00CB7CB6">
              <w:rPr>
                <w:rFonts w:asciiTheme="minorHAnsi" w:hAnsiTheme="minorHAnsi" w:cstheme="minorHAnsi"/>
                <w:lang w:eastAsia="en-US"/>
              </w:rPr>
              <w:t xml:space="preserve">operacyjnego </w:t>
            </w:r>
            <w:r w:rsidRPr="00CB7CB6">
              <w:rPr>
                <w:rFonts w:asciiTheme="minorHAnsi" w:hAnsiTheme="minorHAnsi" w:cstheme="minorHAnsi"/>
                <w:lang w:eastAsia="en-US"/>
              </w:rPr>
              <w:t>w graficzny interfejs użytkownika w języku polskim,</w:t>
            </w:r>
          </w:p>
          <w:p w:rsidR="006629FC" w:rsidRPr="00CB7CB6" w:rsidRDefault="006629FC" w:rsidP="00EB4AF8">
            <w:pPr>
              <w:pStyle w:val="Akapitzlist"/>
              <w:numPr>
                <w:ilvl w:val="0"/>
                <w:numId w:val="36"/>
              </w:num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zapewnienie pełnej kompatybilności z oferowanym sprzętem,</w:t>
            </w:r>
          </w:p>
          <w:p w:rsidR="006629FC" w:rsidRPr="00CB7CB6" w:rsidRDefault="006629FC" w:rsidP="00EB4AF8">
            <w:pPr>
              <w:pStyle w:val="Akapitzlist"/>
              <w:numPr>
                <w:ilvl w:val="0"/>
                <w:numId w:val="36"/>
              </w:num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zintegrowanie z systemem modułu pomocy dla użytkownika w języku polskim,</w:t>
            </w:r>
          </w:p>
          <w:p w:rsidR="006629FC" w:rsidRPr="00CB7CB6" w:rsidRDefault="006629FC" w:rsidP="00EB4AF8">
            <w:pPr>
              <w:pStyle w:val="Akapitzlist"/>
              <w:numPr>
                <w:ilvl w:val="0"/>
                <w:numId w:val="36"/>
              </w:num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lastRenderedPageBreak/>
              <w:t>zintegrowanie z systemem modułu wyszukiwania informacji,</w:t>
            </w:r>
          </w:p>
          <w:p w:rsidR="006629FC" w:rsidRPr="00CB7CB6" w:rsidRDefault="006629FC" w:rsidP="00EB4AF8">
            <w:pPr>
              <w:pStyle w:val="Akapitzlist"/>
              <w:numPr>
                <w:ilvl w:val="0"/>
                <w:numId w:val="36"/>
              </w:num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możliwość wykonania kopii bezpieczeństwa (całego dysku, wybranych folderów, kopii przyrostowych) wraz z</w:t>
            </w:r>
            <w:r w:rsidR="00A248AB" w:rsidRPr="00CB7CB6">
              <w:rPr>
                <w:rFonts w:asciiTheme="minorHAnsi" w:hAnsiTheme="minorHAnsi" w:cstheme="minorHAnsi"/>
                <w:lang w:eastAsia="en-US"/>
              </w:rPr>
              <w:t> </w:t>
            </w:r>
            <w:r w:rsidRPr="00CB7CB6">
              <w:rPr>
                <w:rFonts w:asciiTheme="minorHAnsi" w:hAnsiTheme="minorHAnsi" w:cstheme="minorHAnsi"/>
                <w:lang w:eastAsia="en-US"/>
              </w:rPr>
              <w:t>możliwością automatycznego odzyskania wersji wcześniejszej,</w:t>
            </w:r>
          </w:p>
          <w:p w:rsidR="006629FC" w:rsidRPr="00CB7CB6" w:rsidRDefault="006629FC" w:rsidP="00EB4AF8">
            <w:pPr>
              <w:pStyle w:val="Akapitzlist"/>
              <w:numPr>
                <w:ilvl w:val="0"/>
                <w:numId w:val="36"/>
              </w:num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zabezpieczony hasłem hierarchiczny dostęp do systemu</w:t>
            </w:r>
            <w:r w:rsidR="00311089" w:rsidRPr="00CB7CB6">
              <w:rPr>
                <w:rFonts w:asciiTheme="minorHAnsi" w:hAnsiTheme="minorHAnsi" w:cstheme="minorHAnsi"/>
                <w:lang w:eastAsia="en-US"/>
              </w:rPr>
              <w:t xml:space="preserve"> operacyjnego</w:t>
            </w:r>
            <w:r w:rsidRPr="00CB7CB6">
              <w:rPr>
                <w:rFonts w:asciiTheme="minorHAnsi" w:hAnsiTheme="minorHAnsi" w:cstheme="minorHAnsi"/>
                <w:lang w:eastAsia="en-US"/>
              </w:rPr>
              <w:t>, konta i profile użytkowników zarządzane zdalnie; praca systemu</w:t>
            </w:r>
            <w:r w:rsidR="00311089" w:rsidRPr="00CB7CB6">
              <w:rPr>
                <w:rFonts w:asciiTheme="minorHAnsi" w:hAnsiTheme="minorHAnsi" w:cstheme="minorHAnsi"/>
                <w:lang w:eastAsia="en-US"/>
              </w:rPr>
              <w:t xml:space="preserve"> operacyjnego</w:t>
            </w:r>
            <w:r w:rsidRPr="00CB7CB6">
              <w:rPr>
                <w:rFonts w:asciiTheme="minorHAnsi" w:hAnsiTheme="minorHAnsi" w:cstheme="minorHAnsi"/>
                <w:lang w:eastAsia="en-US"/>
              </w:rPr>
              <w:t xml:space="preserve"> w trybie ochrony kont użytkowników,</w:t>
            </w:r>
          </w:p>
          <w:p w:rsidR="006629FC" w:rsidRPr="00CB7CB6" w:rsidRDefault="006629FC" w:rsidP="00EB4AF8">
            <w:pPr>
              <w:pStyle w:val="Akapitzlist"/>
              <w:numPr>
                <w:ilvl w:val="0"/>
                <w:numId w:val="36"/>
              </w:num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zintegrowane z systemem operacyjnym narzędzia zwalczające złośliwe oprogramowanie; aktualizacja dostępna u producenta nieodpłatnie bez ograniczeń czasowych,</w:t>
            </w:r>
          </w:p>
          <w:p w:rsidR="006629FC" w:rsidRPr="00CB7CB6" w:rsidRDefault="006629FC" w:rsidP="00EB4AF8">
            <w:pPr>
              <w:pStyle w:val="Akapitzlist"/>
              <w:numPr>
                <w:ilvl w:val="0"/>
                <w:numId w:val="36"/>
              </w:num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licencja na system operacyjny musi być nieograniczona w</w:t>
            </w:r>
            <w:r w:rsidR="00A248AB" w:rsidRPr="00CB7CB6">
              <w:rPr>
                <w:rFonts w:asciiTheme="minorHAnsi" w:hAnsiTheme="minorHAnsi" w:cstheme="minorHAnsi"/>
                <w:lang w:eastAsia="en-US"/>
              </w:rPr>
              <w:t> </w:t>
            </w:r>
            <w:r w:rsidRPr="00CB7CB6">
              <w:rPr>
                <w:rFonts w:asciiTheme="minorHAnsi" w:hAnsiTheme="minorHAnsi" w:cstheme="minorHAnsi"/>
                <w:lang w:eastAsia="en-US"/>
              </w:rPr>
              <w:t>czasie, pozwalać na wielokrotne instalowanie systemu na oferowanym sprzęcie bez konieczności kontaktowania się przez Zamawiającego z producentem systemu lub sprzętu,</w:t>
            </w:r>
          </w:p>
          <w:p w:rsidR="006629FC" w:rsidRPr="00CB7CB6" w:rsidRDefault="006629FC" w:rsidP="00EB4AF8">
            <w:pPr>
              <w:pStyle w:val="Akapitzlist"/>
              <w:numPr>
                <w:ilvl w:val="0"/>
                <w:numId w:val="36"/>
              </w:num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oprogramowanie powinno posiadać certyfikat autentyczności lub unikalny kod aktywacyjny,</w:t>
            </w:r>
          </w:p>
          <w:p w:rsidR="006629FC" w:rsidRPr="00CB7CB6" w:rsidRDefault="006629FC" w:rsidP="00EB4AF8">
            <w:pPr>
              <w:pStyle w:val="Akapitzlist"/>
              <w:numPr>
                <w:ilvl w:val="0"/>
                <w:numId w:val="36"/>
              </w:num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możliwość konfiguracji równoczesnej pracy na co najmniej dwóch monitorach,</w:t>
            </w:r>
          </w:p>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 xml:space="preserve">Zamawiający nie dopuszcza w systemie </w:t>
            </w:r>
            <w:r w:rsidR="00311089" w:rsidRPr="00CB7CB6">
              <w:rPr>
                <w:rFonts w:asciiTheme="minorHAnsi" w:hAnsiTheme="minorHAnsi" w:cstheme="minorHAnsi"/>
                <w:lang w:eastAsia="en-US"/>
              </w:rPr>
              <w:t xml:space="preserve">operacyjnym </w:t>
            </w:r>
            <w:r w:rsidRPr="00CB7CB6">
              <w:rPr>
                <w:rFonts w:asciiTheme="minorHAnsi" w:hAnsiTheme="minorHAnsi" w:cstheme="minorHAnsi"/>
                <w:lang w:eastAsia="en-US"/>
              </w:rPr>
              <w:t>możliwości instalacji dodatkowych narzędzi emulujących działanie systemów.</w:t>
            </w:r>
          </w:p>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W przypadku zaoferowania przez Wykonawcę rozwiązania równoważnego, Wykonawca jest zobowiązany do pokrycia wszelkich możliwych kosztów, wymaganych w czasie wdrożenia oferowanego rozwiązania, w szczególności związanych z</w:t>
            </w:r>
            <w:r w:rsidR="00A248AB" w:rsidRPr="00CB7CB6">
              <w:rPr>
                <w:rFonts w:asciiTheme="minorHAnsi" w:hAnsiTheme="minorHAnsi" w:cstheme="minorHAnsi"/>
                <w:lang w:eastAsia="en-US"/>
              </w:rPr>
              <w:t> </w:t>
            </w:r>
            <w:r w:rsidRPr="00CB7CB6">
              <w:rPr>
                <w:rFonts w:asciiTheme="minorHAnsi" w:hAnsiTheme="minorHAnsi" w:cstheme="minorHAnsi"/>
                <w:lang w:eastAsia="en-US"/>
              </w:rPr>
              <w:t xml:space="preserve">dostosowaniem </w:t>
            </w:r>
            <w:r w:rsidR="00311089" w:rsidRPr="00CB7CB6">
              <w:rPr>
                <w:rFonts w:asciiTheme="minorHAnsi" w:hAnsiTheme="minorHAnsi" w:cstheme="minorHAnsi"/>
                <w:lang w:eastAsia="en-US"/>
              </w:rPr>
              <w:t>I</w:t>
            </w:r>
            <w:r w:rsidRPr="00CB7CB6">
              <w:rPr>
                <w:rFonts w:asciiTheme="minorHAnsi" w:hAnsiTheme="minorHAnsi" w:cstheme="minorHAnsi"/>
                <w:lang w:eastAsia="en-US"/>
              </w:rPr>
              <w:t xml:space="preserve">nfrastruktury </w:t>
            </w:r>
            <w:r w:rsidR="00311089" w:rsidRPr="00CB7CB6">
              <w:rPr>
                <w:rFonts w:asciiTheme="minorHAnsi" w:hAnsiTheme="minorHAnsi" w:cstheme="minorHAnsi"/>
                <w:lang w:eastAsia="en-US"/>
              </w:rPr>
              <w:t>techniczno-systemowej</w:t>
            </w:r>
            <w:r w:rsidRPr="00CB7CB6">
              <w:rPr>
                <w:rFonts w:asciiTheme="minorHAnsi" w:hAnsiTheme="minorHAnsi" w:cstheme="minorHAnsi"/>
                <w:lang w:eastAsia="en-US"/>
              </w:rPr>
              <w:t xml:space="preserve">, </w:t>
            </w:r>
            <w:r w:rsidR="00311089" w:rsidRPr="00CB7CB6">
              <w:rPr>
                <w:rFonts w:asciiTheme="minorHAnsi" w:hAnsiTheme="minorHAnsi" w:cstheme="minorHAnsi"/>
                <w:lang w:eastAsia="en-US"/>
              </w:rPr>
              <w:t>O</w:t>
            </w:r>
            <w:r w:rsidRPr="00CB7CB6">
              <w:rPr>
                <w:rFonts w:asciiTheme="minorHAnsi" w:hAnsiTheme="minorHAnsi" w:cstheme="minorHAnsi"/>
                <w:lang w:eastAsia="en-US"/>
              </w:rPr>
              <w:t xml:space="preserve">programowania </w:t>
            </w:r>
            <w:r w:rsidR="00311089" w:rsidRPr="00CB7CB6">
              <w:rPr>
                <w:rFonts w:asciiTheme="minorHAnsi" w:hAnsiTheme="minorHAnsi" w:cstheme="minorHAnsi"/>
                <w:lang w:eastAsia="en-US"/>
              </w:rPr>
              <w:t>standardowego/narzędziowego</w:t>
            </w:r>
            <w:r w:rsidRPr="00CB7CB6">
              <w:rPr>
                <w:rFonts w:asciiTheme="minorHAnsi" w:hAnsiTheme="minorHAnsi" w:cstheme="minorHAnsi"/>
                <w:lang w:eastAsia="en-US"/>
              </w:rPr>
              <w:t xml:space="preserve"> (licencje, wdrożenie), serwisu gwarancyjnego oraz kosztów certyfikowanych szkoleń dla </w:t>
            </w:r>
            <w:r w:rsidR="00311089" w:rsidRPr="00CB7CB6">
              <w:rPr>
                <w:rFonts w:asciiTheme="minorHAnsi" w:hAnsiTheme="minorHAnsi" w:cstheme="minorHAnsi"/>
                <w:lang w:eastAsia="en-US"/>
              </w:rPr>
              <w:t>A</w:t>
            </w:r>
            <w:r w:rsidRPr="00CB7CB6">
              <w:rPr>
                <w:rFonts w:asciiTheme="minorHAnsi" w:hAnsiTheme="minorHAnsi" w:cstheme="minorHAnsi"/>
                <w:lang w:eastAsia="en-US"/>
              </w:rPr>
              <w:t>dministratorów</w:t>
            </w:r>
            <w:r w:rsidR="00311089" w:rsidRPr="00CB7CB6">
              <w:rPr>
                <w:rFonts w:asciiTheme="minorHAnsi" w:hAnsiTheme="minorHAnsi" w:cstheme="minorHAnsi"/>
                <w:lang w:eastAsia="en-US"/>
              </w:rPr>
              <w:t xml:space="preserve"> Zamawiającego</w:t>
            </w:r>
            <w:r w:rsidR="004E23D6" w:rsidRPr="00CB7CB6">
              <w:rPr>
                <w:rFonts w:asciiTheme="minorHAnsi" w:hAnsiTheme="minorHAnsi" w:cstheme="minorHAnsi"/>
                <w:lang w:eastAsia="en-US"/>
              </w:rPr>
              <w:t xml:space="preserve"> </w:t>
            </w:r>
            <w:r w:rsidRPr="00CB7CB6">
              <w:rPr>
                <w:rFonts w:asciiTheme="minorHAnsi" w:hAnsiTheme="minorHAnsi" w:cstheme="minorHAnsi"/>
                <w:lang w:eastAsia="en-US"/>
              </w:rPr>
              <w:t>oferowanego rozwiązania.</w:t>
            </w:r>
          </w:p>
        </w:tc>
      </w:tr>
    </w:tbl>
    <w:p w:rsidR="006629FC" w:rsidRPr="00CB7CB6" w:rsidRDefault="006629FC" w:rsidP="00A248AB">
      <w:pPr>
        <w:pStyle w:val="OPZLista1"/>
        <w:spacing w:before="120" w:after="120" w:line="360" w:lineRule="auto"/>
        <w:outlineLvl w:val="0"/>
        <w:rPr>
          <w:rFonts w:asciiTheme="minorHAnsi" w:hAnsiTheme="minorHAnsi" w:cstheme="minorHAnsi"/>
          <w:lang w:val="pl-PL"/>
        </w:rPr>
      </w:pPr>
      <w:r w:rsidRPr="00CB7CB6">
        <w:rPr>
          <w:rFonts w:asciiTheme="minorHAnsi" w:hAnsiTheme="minorHAnsi" w:cstheme="minorHAnsi"/>
          <w:lang w:val="pl-PL"/>
        </w:rPr>
        <w:lastRenderedPageBreak/>
        <w:t xml:space="preserve">Wymagania </w:t>
      </w:r>
      <w:r w:rsidR="005C2DE0" w:rsidRPr="00CB7CB6">
        <w:rPr>
          <w:rFonts w:asciiTheme="minorHAnsi" w:hAnsiTheme="minorHAnsi" w:cstheme="minorHAnsi"/>
          <w:lang w:val="pl-PL"/>
        </w:rPr>
        <w:t xml:space="preserve">dotyczące </w:t>
      </w:r>
      <w:r w:rsidRPr="00CB7CB6">
        <w:rPr>
          <w:rFonts w:asciiTheme="minorHAnsi" w:hAnsiTheme="minorHAnsi" w:cstheme="minorHAnsi"/>
          <w:lang w:val="pl-PL"/>
        </w:rPr>
        <w:t>monitor</w:t>
      </w:r>
      <w:r w:rsidR="005C2DE0" w:rsidRPr="00CB7CB6">
        <w:rPr>
          <w:rFonts w:asciiTheme="minorHAnsi" w:hAnsiTheme="minorHAnsi" w:cstheme="minorHAnsi"/>
          <w:lang w:val="pl-PL"/>
        </w:rPr>
        <w:t>ów</w:t>
      </w:r>
      <w:r w:rsidRPr="00CB7CB6">
        <w:rPr>
          <w:rFonts w:asciiTheme="minorHAnsi" w:hAnsiTheme="minorHAnsi" w:cstheme="minorHAnsi"/>
          <w:lang w:val="pl-PL"/>
        </w:rPr>
        <w:t xml:space="preserve"> komputero</w:t>
      </w:r>
      <w:r w:rsidR="005C2DE0" w:rsidRPr="00CB7CB6">
        <w:rPr>
          <w:rFonts w:asciiTheme="minorHAnsi" w:hAnsiTheme="minorHAnsi" w:cstheme="minorHAnsi"/>
          <w:lang w:val="pl-PL"/>
        </w:rPr>
        <w:t>wych.</w:t>
      </w:r>
    </w:p>
    <w:tbl>
      <w:tblPr>
        <w:tblStyle w:val="Tabela-Siatka"/>
        <w:tblW w:w="0" w:type="auto"/>
        <w:tblLook w:val="04A0" w:firstRow="1" w:lastRow="0" w:firstColumn="1" w:lastColumn="0" w:noHBand="0" w:noVBand="1"/>
      </w:tblPr>
      <w:tblGrid>
        <w:gridCol w:w="545"/>
        <w:gridCol w:w="2580"/>
        <w:gridCol w:w="5948"/>
      </w:tblGrid>
      <w:tr w:rsidR="006629FC" w:rsidRPr="00CB7CB6" w:rsidTr="00A248AB">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A248AB">
            <w:pPr>
              <w:spacing w:after="0" w:line="360" w:lineRule="auto"/>
              <w:jc w:val="center"/>
              <w:rPr>
                <w:rFonts w:asciiTheme="minorHAnsi" w:hAnsiTheme="minorHAnsi" w:cstheme="minorHAnsi"/>
                <w:b/>
                <w:lang w:eastAsia="en-US"/>
              </w:rPr>
            </w:pPr>
            <w:r w:rsidRPr="00CB7CB6">
              <w:rPr>
                <w:rFonts w:asciiTheme="minorHAnsi" w:hAnsiTheme="minorHAnsi" w:cstheme="minorHAnsi"/>
                <w:b/>
                <w:lang w:eastAsia="en-US"/>
              </w:rPr>
              <w:lastRenderedPageBreak/>
              <w:t>L.p.</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A248AB">
            <w:pPr>
              <w:spacing w:after="0" w:line="360" w:lineRule="auto"/>
              <w:jc w:val="center"/>
              <w:rPr>
                <w:rFonts w:asciiTheme="minorHAnsi" w:hAnsiTheme="minorHAnsi" w:cstheme="minorHAnsi"/>
                <w:b/>
                <w:lang w:eastAsia="en-US"/>
              </w:rPr>
            </w:pPr>
            <w:r w:rsidRPr="00CB7CB6">
              <w:rPr>
                <w:rFonts w:asciiTheme="minorHAnsi" w:hAnsiTheme="minorHAnsi" w:cstheme="minorHAnsi"/>
                <w:b/>
                <w:lang w:eastAsia="en-US"/>
              </w:rPr>
              <w:t>Element konfiguracji</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A248AB">
            <w:pPr>
              <w:spacing w:after="0" w:line="360" w:lineRule="auto"/>
              <w:jc w:val="center"/>
              <w:rPr>
                <w:rFonts w:asciiTheme="minorHAnsi" w:hAnsiTheme="minorHAnsi" w:cstheme="minorHAnsi"/>
                <w:b/>
                <w:lang w:eastAsia="en-US"/>
              </w:rPr>
            </w:pPr>
            <w:r w:rsidRPr="00CB7CB6">
              <w:rPr>
                <w:rFonts w:asciiTheme="minorHAnsi" w:hAnsiTheme="minorHAnsi" w:cstheme="minorHAnsi"/>
                <w:b/>
                <w:lang w:eastAsia="en-US"/>
              </w:rPr>
              <w:t>Wymagan</w:t>
            </w:r>
            <w:r w:rsidR="00CF64C3" w:rsidRPr="00CB7CB6">
              <w:rPr>
                <w:rFonts w:asciiTheme="minorHAnsi" w:hAnsiTheme="minorHAnsi" w:cstheme="minorHAnsi"/>
                <w:b/>
                <w:lang w:eastAsia="en-US"/>
              </w:rPr>
              <w:t>e</w:t>
            </w:r>
            <w:r w:rsidRPr="00CB7CB6">
              <w:rPr>
                <w:rFonts w:asciiTheme="minorHAnsi" w:hAnsiTheme="minorHAnsi" w:cstheme="minorHAnsi"/>
                <w:b/>
                <w:lang w:eastAsia="en-US"/>
              </w:rPr>
              <w:t xml:space="preserve"> minimalne parametry techniczne</w:t>
            </w:r>
          </w:p>
        </w:tc>
      </w:tr>
      <w:tr w:rsidR="006629FC" w:rsidRPr="00CB7CB6" w:rsidTr="00A248AB">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Ilość</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69 sztuk</w:t>
            </w:r>
          </w:p>
        </w:tc>
      </w:tr>
      <w:tr w:rsidR="006629FC" w:rsidRPr="00CB7CB6" w:rsidTr="00A248AB">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2</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Typ ekranu/matrycy</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 xml:space="preserve">IPS </w:t>
            </w:r>
          </w:p>
        </w:tc>
      </w:tr>
      <w:tr w:rsidR="006629FC" w:rsidRPr="00CB7CB6" w:rsidTr="00A248AB">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3</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Typ podświetlenia</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LED</w:t>
            </w:r>
          </w:p>
        </w:tc>
      </w:tr>
      <w:tr w:rsidR="006629FC" w:rsidRPr="00CB7CB6" w:rsidTr="00A248AB">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4</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tabs>
                <w:tab w:val="left" w:pos="3210"/>
              </w:tabs>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Przekątna</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22”</w:t>
            </w:r>
          </w:p>
        </w:tc>
      </w:tr>
      <w:tr w:rsidR="006629FC" w:rsidRPr="00CB7CB6" w:rsidTr="00A248AB">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5</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Proporcje ekranu</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16:9</w:t>
            </w:r>
          </w:p>
        </w:tc>
      </w:tr>
      <w:tr w:rsidR="006629FC" w:rsidRPr="00CB7CB6" w:rsidTr="00A248AB">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6</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Jasność</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minimum 250 cd/m2</w:t>
            </w:r>
          </w:p>
        </w:tc>
      </w:tr>
      <w:tr w:rsidR="006629FC" w:rsidRPr="00CB7CB6" w:rsidTr="00A248AB">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7</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Kontrast statyczny</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Typowy 1000:1</w:t>
            </w:r>
          </w:p>
        </w:tc>
      </w:tr>
      <w:tr w:rsidR="006629FC" w:rsidRPr="009B733A" w:rsidTr="00A248AB">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8</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Czas reakcji</w:t>
            </w:r>
          </w:p>
        </w:tc>
        <w:tc>
          <w:tcPr>
            <w:tcW w:w="5948" w:type="dxa"/>
            <w:tcBorders>
              <w:top w:val="single" w:sz="4" w:space="0" w:color="auto"/>
              <w:left w:val="single" w:sz="4" w:space="0" w:color="auto"/>
              <w:bottom w:val="single" w:sz="4" w:space="0" w:color="auto"/>
              <w:right w:val="single" w:sz="4" w:space="0" w:color="auto"/>
            </w:tcBorders>
            <w:hideMark/>
          </w:tcPr>
          <w:p w:rsidR="006629FC" w:rsidRPr="009B733A" w:rsidRDefault="008F029F" w:rsidP="00EB4AF8">
            <w:pPr>
              <w:spacing w:after="0" w:line="360" w:lineRule="auto"/>
              <w:jc w:val="both"/>
              <w:rPr>
                <w:rFonts w:asciiTheme="minorHAnsi" w:hAnsiTheme="minorHAnsi" w:cstheme="minorHAnsi"/>
                <w:lang w:val="en-US" w:eastAsia="en-US"/>
              </w:rPr>
            </w:pPr>
            <w:proofErr w:type="spellStart"/>
            <w:r w:rsidRPr="009B733A">
              <w:rPr>
                <w:rFonts w:asciiTheme="minorHAnsi" w:hAnsiTheme="minorHAnsi" w:cstheme="minorHAnsi"/>
                <w:lang w:val="en-US" w:eastAsia="en-US"/>
              </w:rPr>
              <w:t>Maksimum</w:t>
            </w:r>
            <w:proofErr w:type="spellEnd"/>
            <w:r w:rsidRPr="009B733A">
              <w:rPr>
                <w:rFonts w:asciiTheme="minorHAnsi" w:hAnsiTheme="minorHAnsi" w:cstheme="minorHAnsi"/>
                <w:lang w:val="en-US" w:eastAsia="en-US"/>
              </w:rPr>
              <w:t xml:space="preserve"> </w:t>
            </w:r>
            <w:r w:rsidR="006629FC" w:rsidRPr="009B733A">
              <w:rPr>
                <w:rFonts w:asciiTheme="minorHAnsi" w:hAnsiTheme="minorHAnsi" w:cstheme="minorHAnsi"/>
                <w:lang w:val="en-US" w:eastAsia="en-US"/>
              </w:rPr>
              <w:t xml:space="preserve">5 </w:t>
            </w:r>
            <w:proofErr w:type="spellStart"/>
            <w:r w:rsidR="006629FC" w:rsidRPr="009B733A">
              <w:rPr>
                <w:rFonts w:asciiTheme="minorHAnsi" w:hAnsiTheme="minorHAnsi" w:cstheme="minorHAnsi"/>
                <w:lang w:val="en-US" w:eastAsia="en-US"/>
              </w:rPr>
              <w:t>ms</w:t>
            </w:r>
            <w:proofErr w:type="spellEnd"/>
            <w:r w:rsidRPr="009B733A">
              <w:rPr>
                <w:rFonts w:asciiTheme="minorHAnsi" w:hAnsiTheme="minorHAnsi" w:cstheme="minorHAnsi"/>
                <w:lang w:val="en-US" w:eastAsia="en-US"/>
              </w:rPr>
              <w:t xml:space="preserve"> </w:t>
            </w:r>
            <w:r w:rsidRPr="009B733A">
              <w:rPr>
                <w:lang w:val="en-US"/>
              </w:rPr>
              <w:t>black-to-white</w:t>
            </w:r>
          </w:p>
        </w:tc>
      </w:tr>
      <w:tr w:rsidR="006629FC" w:rsidRPr="00CB7CB6" w:rsidTr="00A248AB">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9</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Rozdzielczość</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1920 x 1080</w:t>
            </w:r>
          </w:p>
        </w:tc>
      </w:tr>
      <w:tr w:rsidR="006629FC" w:rsidRPr="00CB7CB6" w:rsidTr="00A248AB">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10</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227DB6">
            <w:pPr>
              <w:spacing w:after="0" w:line="360" w:lineRule="auto"/>
              <w:rPr>
                <w:rFonts w:asciiTheme="minorHAnsi" w:hAnsiTheme="minorHAnsi" w:cstheme="minorHAnsi"/>
                <w:lang w:eastAsia="en-US"/>
              </w:rPr>
            </w:pPr>
            <w:r w:rsidRPr="00CB7CB6">
              <w:rPr>
                <w:rFonts w:asciiTheme="minorHAnsi" w:hAnsiTheme="minorHAnsi" w:cstheme="minorHAnsi"/>
                <w:lang w:eastAsia="en-US"/>
              </w:rPr>
              <w:t>Kąty widzenia pion/poziom</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co najmniej 170/160 stopni</w:t>
            </w:r>
          </w:p>
        </w:tc>
      </w:tr>
      <w:tr w:rsidR="006629FC" w:rsidRPr="00CB7CB6" w:rsidTr="00A248AB">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11</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Złącza</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 xml:space="preserve">DVI lub HDMI lub </w:t>
            </w:r>
            <w:proofErr w:type="spellStart"/>
            <w:r w:rsidRPr="00CB7CB6">
              <w:rPr>
                <w:rFonts w:asciiTheme="minorHAnsi" w:hAnsiTheme="minorHAnsi" w:cstheme="minorHAnsi"/>
                <w:lang w:eastAsia="en-US"/>
              </w:rPr>
              <w:t>DisplayPort</w:t>
            </w:r>
            <w:proofErr w:type="spellEnd"/>
            <w:r w:rsidRPr="00CB7CB6">
              <w:rPr>
                <w:rFonts w:asciiTheme="minorHAnsi" w:hAnsiTheme="minorHAnsi" w:cstheme="minorHAnsi"/>
                <w:lang w:eastAsia="en-US"/>
              </w:rPr>
              <w:t xml:space="preserve"> </w:t>
            </w:r>
          </w:p>
        </w:tc>
      </w:tr>
      <w:tr w:rsidR="006629FC" w:rsidRPr="00CB7CB6" w:rsidTr="00A248AB">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12</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Mocowanie VESA</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Tak</w:t>
            </w:r>
          </w:p>
        </w:tc>
      </w:tr>
      <w:tr w:rsidR="006629FC" w:rsidRPr="00CB7CB6" w:rsidTr="00A248AB">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13</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Podstawka monitora</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Tak</w:t>
            </w:r>
          </w:p>
        </w:tc>
      </w:tr>
      <w:tr w:rsidR="006629FC" w:rsidRPr="00CB7CB6" w:rsidTr="00A248AB">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14</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Matowa matryca</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Tak</w:t>
            </w:r>
          </w:p>
        </w:tc>
      </w:tr>
      <w:tr w:rsidR="006629FC" w:rsidRPr="00CB7CB6" w:rsidTr="00A248AB">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15</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Kabel zasilający</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Tak</w:t>
            </w:r>
          </w:p>
        </w:tc>
      </w:tr>
      <w:tr w:rsidR="006629FC" w:rsidRPr="00CB7CB6" w:rsidTr="00A248AB">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16</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Kolor</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Preferowane kolory ciemne</w:t>
            </w:r>
          </w:p>
        </w:tc>
      </w:tr>
      <w:tr w:rsidR="006629FC" w:rsidRPr="00CB7CB6" w:rsidTr="00A248AB">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17</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Inne</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Monitor musi posiadać podstawę oraz możliwość zainstalowania stacji roboczej korzystającej z systemu montażowego VESA.</w:t>
            </w:r>
          </w:p>
        </w:tc>
      </w:tr>
    </w:tbl>
    <w:p w:rsidR="006629FC" w:rsidRPr="00CB7CB6" w:rsidRDefault="006629FC" w:rsidP="00227DB6">
      <w:pPr>
        <w:pStyle w:val="OPZLista1"/>
        <w:spacing w:before="120" w:after="120" w:line="360" w:lineRule="auto"/>
        <w:outlineLvl w:val="0"/>
        <w:rPr>
          <w:rFonts w:asciiTheme="minorHAnsi" w:hAnsiTheme="minorHAnsi" w:cstheme="minorHAnsi"/>
          <w:lang w:val="pl-PL"/>
        </w:rPr>
      </w:pPr>
      <w:r w:rsidRPr="00CB7CB6">
        <w:rPr>
          <w:rFonts w:asciiTheme="minorHAnsi" w:hAnsiTheme="minorHAnsi" w:cstheme="minorHAnsi"/>
          <w:lang w:val="pl-PL"/>
        </w:rPr>
        <w:t xml:space="preserve">Wymagania </w:t>
      </w:r>
      <w:r w:rsidR="005C2DE0" w:rsidRPr="00CB7CB6">
        <w:rPr>
          <w:rFonts w:asciiTheme="minorHAnsi" w:hAnsiTheme="minorHAnsi" w:cstheme="minorHAnsi"/>
          <w:lang w:val="pl-PL"/>
        </w:rPr>
        <w:t>dotyczące</w:t>
      </w:r>
      <w:r w:rsidRPr="00CB7CB6">
        <w:rPr>
          <w:rFonts w:asciiTheme="minorHAnsi" w:hAnsiTheme="minorHAnsi" w:cstheme="minorHAnsi"/>
          <w:lang w:val="pl-PL"/>
        </w:rPr>
        <w:t xml:space="preserve"> urządze</w:t>
      </w:r>
      <w:r w:rsidR="005C2DE0" w:rsidRPr="00CB7CB6">
        <w:rPr>
          <w:rFonts w:asciiTheme="minorHAnsi" w:hAnsiTheme="minorHAnsi" w:cstheme="minorHAnsi"/>
          <w:lang w:val="pl-PL"/>
        </w:rPr>
        <w:t>ń</w:t>
      </w:r>
      <w:r w:rsidRPr="00CB7CB6">
        <w:rPr>
          <w:rFonts w:asciiTheme="minorHAnsi" w:hAnsiTheme="minorHAnsi" w:cstheme="minorHAnsi"/>
          <w:lang w:val="pl-PL"/>
        </w:rPr>
        <w:t xml:space="preserve"> podtrzymujące zasilanie</w:t>
      </w:r>
      <w:r w:rsidR="008F6D69" w:rsidRPr="00CB7CB6">
        <w:rPr>
          <w:rFonts w:asciiTheme="minorHAnsi" w:hAnsiTheme="minorHAnsi" w:cstheme="minorHAnsi"/>
          <w:lang w:val="pl-PL"/>
        </w:rPr>
        <w:t xml:space="preserve"> (UPS)</w:t>
      </w:r>
      <w:r w:rsidR="005C2DE0" w:rsidRPr="00CB7CB6">
        <w:rPr>
          <w:rFonts w:asciiTheme="minorHAnsi" w:hAnsiTheme="minorHAnsi" w:cstheme="minorHAnsi"/>
          <w:lang w:val="pl-PL"/>
        </w:rPr>
        <w:t>.</w:t>
      </w:r>
    </w:p>
    <w:tbl>
      <w:tblPr>
        <w:tblStyle w:val="Tabela-Siatka"/>
        <w:tblW w:w="0" w:type="auto"/>
        <w:tblLook w:val="04A0" w:firstRow="1" w:lastRow="0" w:firstColumn="1" w:lastColumn="0" w:noHBand="0" w:noVBand="1"/>
      </w:tblPr>
      <w:tblGrid>
        <w:gridCol w:w="545"/>
        <w:gridCol w:w="2580"/>
        <w:gridCol w:w="5948"/>
      </w:tblGrid>
      <w:tr w:rsidR="006629FC" w:rsidRPr="00CB7CB6" w:rsidTr="00227DB6">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227DB6">
            <w:pPr>
              <w:spacing w:after="0" w:line="360" w:lineRule="auto"/>
              <w:jc w:val="center"/>
              <w:rPr>
                <w:rFonts w:asciiTheme="minorHAnsi" w:hAnsiTheme="minorHAnsi" w:cstheme="minorHAnsi"/>
                <w:b/>
                <w:lang w:eastAsia="en-US"/>
              </w:rPr>
            </w:pPr>
            <w:r w:rsidRPr="00CB7CB6">
              <w:rPr>
                <w:rFonts w:asciiTheme="minorHAnsi" w:hAnsiTheme="minorHAnsi" w:cstheme="minorHAnsi"/>
                <w:b/>
                <w:lang w:eastAsia="en-US"/>
              </w:rPr>
              <w:t>L.p.</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227DB6">
            <w:pPr>
              <w:spacing w:after="0" w:line="360" w:lineRule="auto"/>
              <w:jc w:val="center"/>
              <w:rPr>
                <w:rFonts w:asciiTheme="minorHAnsi" w:hAnsiTheme="minorHAnsi" w:cstheme="minorHAnsi"/>
                <w:b/>
                <w:lang w:eastAsia="en-US"/>
              </w:rPr>
            </w:pPr>
            <w:r w:rsidRPr="00CB7CB6">
              <w:rPr>
                <w:rFonts w:asciiTheme="minorHAnsi" w:hAnsiTheme="minorHAnsi" w:cstheme="minorHAnsi"/>
                <w:b/>
                <w:lang w:eastAsia="en-US"/>
              </w:rPr>
              <w:t>Element konfiguracji</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227DB6">
            <w:pPr>
              <w:spacing w:after="0" w:line="360" w:lineRule="auto"/>
              <w:jc w:val="center"/>
              <w:rPr>
                <w:rFonts w:asciiTheme="minorHAnsi" w:hAnsiTheme="minorHAnsi" w:cstheme="minorHAnsi"/>
                <w:b/>
                <w:lang w:eastAsia="en-US"/>
              </w:rPr>
            </w:pPr>
            <w:r w:rsidRPr="00CB7CB6">
              <w:rPr>
                <w:rFonts w:asciiTheme="minorHAnsi" w:hAnsiTheme="minorHAnsi" w:cstheme="minorHAnsi"/>
                <w:b/>
                <w:lang w:eastAsia="en-US"/>
              </w:rPr>
              <w:t>Wymaga</w:t>
            </w:r>
            <w:r w:rsidR="00CF64C3" w:rsidRPr="00CB7CB6">
              <w:rPr>
                <w:rFonts w:asciiTheme="minorHAnsi" w:hAnsiTheme="minorHAnsi" w:cstheme="minorHAnsi"/>
                <w:b/>
                <w:lang w:eastAsia="en-US"/>
              </w:rPr>
              <w:t>ne</w:t>
            </w:r>
            <w:r w:rsidRPr="00CB7CB6">
              <w:rPr>
                <w:rFonts w:asciiTheme="minorHAnsi" w:hAnsiTheme="minorHAnsi" w:cstheme="minorHAnsi"/>
                <w:b/>
                <w:lang w:eastAsia="en-US"/>
              </w:rPr>
              <w:t xml:space="preserve"> minimalne parametry techniczne</w:t>
            </w:r>
          </w:p>
        </w:tc>
      </w:tr>
      <w:tr w:rsidR="006629FC" w:rsidRPr="00CB7CB6" w:rsidTr="00227DB6">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Ilość</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22 sztuk</w:t>
            </w:r>
          </w:p>
        </w:tc>
      </w:tr>
      <w:tr w:rsidR="006629FC" w:rsidRPr="00CB7CB6" w:rsidTr="00227DB6">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2</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Topologia</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Offline</w:t>
            </w:r>
          </w:p>
        </w:tc>
      </w:tr>
      <w:tr w:rsidR="006629FC" w:rsidRPr="00CB7CB6" w:rsidTr="00227DB6">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3</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Moc pozorna</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600 VA</w:t>
            </w:r>
          </w:p>
        </w:tc>
      </w:tr>
      <w:tr w:rsidR="006629FC" w:rsidRPr="00CB7CB6" w:rsidTr="00227DB6">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4</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tabs>
                <w:tab w:val="left" w:pos="3210"/>
              </w:tabs>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Moc skuteczna</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360 W</w:t>
            </w:r>
          </w:p>
        </w:tc>
      </w:tr>
      <w:tr w:rsidR="006629FC" w:rsidRPr="00CB7CB6" w:rsidTr="00227DB6">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5</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Napięcie wejściowe</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165 - 280 V</w:t>
            </w:r>
          </w:p>
        </w:tc>
      </w:tr>
      <w:tr w:rsidR="006629FC" w:rsidRPr="00CB7CB6" w:rsidTr="00227DB6">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6</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Kształt napięcia wyjściowego</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Sinusoida symulowana</w:t>
            </w:r>
          </w:p>
        </w:tc>
      </w:tr>
      <w:tr w:rsidR="006629FC" w:rsidRPr="00CB7CB6" w:rsidTr="00227DB6">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7</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Gniazda wyjściowe</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proofErr w:type="spellStart"/>
            <w:r w:rsidRPr="00CB7CB6">
              <w:rPr>
                <w:rFonts w:asciiTheme="minorHAnsi" w:hAnsiTheme="minorHAnsi" w:cstheme="minorHAnsi"/>
                <w:lang w:eastAsia="en-US"/>
              </w:rPr>
              <w:t>Schuko</w:t>
            </w:r>
            <w:proofErr w:type="spellEnd"/>
            <w:r w:rsidRPr="00CB7CB6">
              <w:rPr>
                <w:rFonts w:asciiTheme="minorHAnsi" w:hAnsiTheme="minorHAnsi" w:cstheme="minorHAnsi"/>
                <w:lang w:eastAsia="en-US"/>
              </w:rPr>
              <w:t xml:space="preserve"> </w:t>
            </w:r>
            <w:r w:rsidR="008F029F" w:rsidRPr="00CB7CB6">
              <w:rPr>
                <w:rFonts w:asciiTheme="minorHAnsi" w:hAnsiTheme="minorHAnsi" w:cstheme="minorHAnsi"/>
                <w:lang w:eastAsia="en-US"/>
              </w:rPr>
              <w:t>–</w:t>
            </w:r>
            <w:r w:rsidRPr="00CB7CB6">
              <w:rPr>
                <w:rFonts w:asciiTheme="minorHAnsi" w:hAnsiTheme="minorHAnsi" w:cstheme="minorHAnsi"/>
                <w:lang w:eastAsia="en-US"/>
              </w:rPr>
              <w:t xml:space="preserve"> </w:t>
            </w:r>
            <w:r w:rsidR="008F029F" w:rsidRPr="00CB7CB6">
              <w:rPr>
                <w:rFonts w:asciiTheme="minorHAnsi" w:hAnsiTheme="minorHAnsi" w:cstheme="minorHAnsi"/>
                <w:lang w:eastAsia="en-US"/>
              </w:rPr>
              <w:t>minimum 2</w:t>
            </w:r>
            <w:r w:rsidRPr="00CB7CB6">
              <w:rPr>
                <w:rFonts w:asciiTheme="minorHAnsi" w:hAnsiTheme="minorHAnsi" w:cstheme="minorHAnsi"/>
                <w:lang w:eastAsia="en-US"/>
              </w:rPr>
              <w:t xml:space="preserve"> sztuki</w:t>
            </w:r>
          </w:p>
        </w:tc>
      </w:tr>
      <w:tr w:rsidR="006629FC" w:rsidRPr="00CB7CB6" w:rsidTr="00227DB6">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8</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Średni czas ładowania</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8 godzin</w:t>
            </w:r>
          </w:p>
        </w:tc>
      </w:tr>
      <w:tr w:rsidR="006629FC" w:rsidRPr="00CB7CB6" w:rsidTr="00227DB6">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9</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Zabezpieczenia</w:t>
            </w:r>
            <w:r w:rsidRPr="00CB7CB6">
              <w:rPr>
                <w:rFonts w:asciiTheme="minorHAnsi" w:hAnsiTheme="minorHAnsi" w:cstheme="minorHAnsi"/>
                <w:lang w:eastAsia="en-US"/>
              </w:rPr>
              <w:tab/>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4E23D6" w:rsidP="00EB4AF8">
            <w:pPr>
              <w:pStyle w:val="Akapitzlist"/>
              <w:numPr>
                <w:ilvl w:val="0"/>
                <w:numId w:val="28"/>
              </w:numPr>
              <w:spacing w:after="0" w:line="360" w:lineRule="auto"/>
              <w:ind w:left="0"/>
              <w:jc w:val="both"/>
              <w:rPr>
                <w:rFonts w:asciiTheme="minorHAnsi" w:hAnsiTheme="minorHAnsi" w:cstheme="minorHAnsi"/>
                <w:lang w:eastAsia="en-US"/>
              </w:rPr>
            </w:pPr>
            <w:r w:rsidRPr="00CB7CB6">
              <w:rPr>
                <w:rFonts w:asciiTheme="minorHAnsi" w:hAnsiTheme="minorHAnsi" w:cstheme="minorHAnsi"/>
                <w:lang w:eastAsia="en-US"/>
              </w:rPr>
              <w:t>P</w:t>
            </w:r>
            <w:r w:rsidR="006629FC" w:rsidRPr="00CB7CB6">
              <w:rPr>
                <w:rFonts w:asciiTheme="minorHAnsi" w:hAnsiTheme="minorHAnsi" w:cstheme="minorHAnsi"/>
                <w:lang w:eastAsia="en-US"/>
              </w:rPr>
              <w:t>rzeciążeniowe</w:t>
            </w:r>
            <w:r w:rsidRPr="00CB7CB6">
              <w:rPr>
                <w:rFonts w:asciiTheme="minorHAnsi" w:hAnsiTheme="minorHAnsi" w:cstheme="minorHAnsi"/>
                <w:lang w:eastAsia="en-US"/>
              </w:rPr>
              <w:t xml:space="preserve"> </w:t>
            </w:r>
            <w:r w:rsidR="006629FC" w:rsidRPr="00CB7CB6">
              <w:rPr>
                <w:rFonts w:asciiTheme="minorHAnsi" w:hAnsiTheme="minorHAnsi" w:cstheme="minorHAnsi"/>
                <w:lang w:eastAsia="en-US"/>
              </w:rPr>
              <w:t>przed przeładowaniem</w:t>
            </w:r>
          </w:p>
        </w:tc>
      </w:tr>
      <w:tr w:rsidR="006629FC" w:rsidRPr="00CB7CB6" w:rsidTr="00227DB6">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lastRenderedPageBreak/>
              <w:t>10</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Sygnalizacja pracy</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Diody LED i alarmy dźwiękowe</w:t>
            </w:r>
          </w:p>
        </w:tc>
      </w:tr>
      <w:tr w:rsidR="006629FC" w:rsidRPr="00CB7CB6" w:rsidTr="00227DB6">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11</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Waga</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Do 4</w:t>
            </w:r>
            <w:r w:rsidR="0023259F" w:rsidRPr="00CB7CB6">
              <w:rPr>
                <w:rFonts w:asciiTheme="minorHAnsi" w:hAnsiTheme="minorHAnsi" w:cstheme="minorHAnsi"/>
                <w:lang w:eastAsia="en-US"/>
              </w:rPr>
              <w:t xml:space="preserve"> </w:t>
            </w:r>
            <w:r w:rsidRPr="00CB7CB6">
              <w:rPr>
                <w:rFonts w:asciiTheme="minorHAnsi" w:hAnsiTheme="minorHAnsi" w:cstheme="minorHAnsi"/>
                <w:lang w:eastAsia="en-US"/>
              </w:rPr>
              <w:t xml:space="preserve">kilogramów </w:t>
            </w:r>
          </w:p>
        </w:tc>
      </w:tr>
      <w:tr w:rsidR="006629FC" w:rsidRPr="00CB7CB6" w:rsidTr="00227DB6">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12</w:t>
            </w:r>
          </w:p>
        </w:tc>
        <w:tc>
          <w:tcPr>
            <w:tcW w:w="2580"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Dołączone akcesoria</w:t>
            </w:r>
          </w:p>
        </w:tc>
        <w:tc>
          <w:tcPr>
            <w:tcW w:w="5948"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Kabel zasilający</w:t>
            </w:r>
          </w:p>
        </w:tc>
      </w:tr>
    </w:tbl>
    <w:p w:rsidR="006629FC" w:rsidRPr="00CB7CB6" w:rsidRDefault="006629FC" w:rsidP="00EB4AF8">
      <w:pPr>
        <w:spacing w:after="0" w:line="360" w:lineRule="auto"/>
        <w:jc w:val="both"/>
        <w:rPr>
          <w:rFonts w:asciiTheme="minorHAnsi" w:hAnsiTheme="minorHAnsi" w:cstheme="minorHAnsi"/>
        </w:rPr>
      </w:pPr>
      <w:r w:rsidRPr="00CB7CB6">
        <w:rPr>
          <w:rFonts w:asciiTheme="minorHAnsi" w:hAnsiTheme="minorHAnsi" w:cstheme="minorHAnsi"/>
        </w:rPr>
        <w:br w:type="page"/>
      </w:r>
    </w:p>
    <w:p w:rsidR="006629FC" w:rsidRPr="00CB7CB6" w:rsidRDefault="006629FC" w:rsidP="00227DB6">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lastRenderedPageBreak/>
        <w:t xml:space="preserve">Wymagania </w:t>
      </w:r>
      <w:r w:rsidR="005C2DE0" w:rsidRPr="00CB7CB6">
        <w:rPr>
          <w:rFonts w:asciiTheme="minorHAnsi" w:hAnsiTheme="minorHAnsi" w:cstheme="minorHAnsi"/>
          <w:lang w:val="pl-PL"/>
        </w:rPr>
        <w:t>dotyczące</w:t>
      </w:r>
      <w:r w:rsidRPr="00CB7CB6">
        <w:rPr>
          <w:rFonts w:asciiTheme="minorHAnsi" w:hAnsiTheme="minorHAnsi" w:cstheme="minorHAnsi"/>
          <w:lang w:val="pl-PL"/>
        </w:rPr>
        <w:t xml:space="preserve"> drukar</w:t>
      </w:r>
      <w:r w:rsidR="005C2DE0" w:rsidRPr="00CB7CB6">
        <w:rPr>
          <w:rFonts w:asciiTheme="minorHAnsi" w:hAnsiTheme="minorHAnsi" w:cstheme="minorHAnsi"/>
          <w:lang w:val="pl-PL"/>
        </w:rPr>
        <w:t>ek</w:t>
      </w:r>
      <w:r w:rsidRPr="00CB7CB6">
        <w:rPr>
          <w:rFonts w:asciiTheme="minorHAnsi" w:hAnsiTheme="minorHAnsi" w:cstheme="minorHAnsi"/>
          <w:lang w:val="pl-PL"/>
        </w:rPr>
        <w:t xml:space="preserve"> laserow</w:t>
      </w:r>
      <w:r w:rsidR="005C2DE0" w:rsidRPr="00CB7CB6">
        <w:rPr>
          <w:rFonts w:asciiTheme="minorHAnsi" w:hAnsiTheme="minorHAnsi" w:cstheme="minorHAnsi"/>
          <w:lang w:val="pl-PL"/>
        </w:rPr>
        <w:t>ych</w:t>
      </w:r>
      <w:r w:rsidRPr="00CB7CB6">
        <w:rPr>
          <w:rFonts w:asciiTheme="minorHAnsi" w:hAnsiTheme="minorHAnsi" w:cstheme="minorHAnsi"/>
          <w:lang w:val="pl-PL"/>
        </w:rPr>
        <w:t xml:space="preserve"> monochromatyczn</w:t>
      </w:r>
      <w:r w:rsidR="005C2DE0" w:rsidRPr="00CB7CB6">
        <w:rPr>
          <w:rFonts w:asciiTheme="minorHAnsi" w:hAnsiTheme="minorHAnsi" w:cstheme="minorHAnsi"/>
          <w:lang w:val="pl-PL"/>
        </w:rPr>
        <w:t>ych.</w:t>
      </w:r>
    </w:p>
    <w:tbl>
      <w:tblPr>
        <w:tblStyle w:val="Tabela-Siatka"/>
        <w:tblW w:w="0" w:type="auto"/>
        <w:tblLook w:val="04A0" w:firstRow="1" w:lastRow="0" w:firstColumn="1" w:lastColumn="0" w:noHBand="0" w:noVBand="1"/>
      </w:tblPr>
      <w:tblGrid>
        <w:gridCol w:w="545"/>
        <w:gridCol w:w="2864"/>
        <w:gridCol w:w="5806"/>
      </w:tblGrid>
      <w:tr w:rsidR="006629FC" w:rsidRPr="00CB7CB6" w:rsidTr="00745859">
        <w:tc>
          <w:tcPr>
            <w:tcW w:w="39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745859">
            <w:pPr>
              <w:spacing w:after="0" w:line="360" w:lineRule="auto"/>
              <w:jc w:val="center"/>
              <w:rPr>
                <w:rFonts w:asciiTheme="minorHAnsi" w:hAnsiTheme="minorHAnsi" w:cstheme="minorHAnsi"/>
                <w:b/>
                <w:lang w:eastAsia="en-US"/>
              </w:rPr>
            </w:pPr>
            <w:r w:rsidRPr="00CB7CB6">
              <w:rPr>
                <w:rFonts w:asciiTheme="minorHAnsi" w:hAnsiTheme="minorHAnsi" w:cstheme="minorHAnsi"/>
                <w:b/>
                <w:lang w:eastAsia="en-US"/>
              </w:rPr>
              <w:t>L.p.</w:t>
            </w:r>
          </w:p>
        </w:tc>
        <w:tc>
          <w:tcPr>
            <w:tcW w:w="286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745859">
            <w:pPr>
              <w:spacing w:after="0" w:line="360" w:lineRule="auto"/>
              <w:jc w:val="center"/>
              <w:rPr>
                <w:rFonts w:asciiTheme="minorHAnsi" w:hAnsiTheme="minorHAnsi" w:cstheme="minorHAnsi"/>
                <w:b/>
                <w:lang w:eastAsia="en-US"/>
              </w:rPr>
            </w:pPr>
            <w:r w:rsidRPr="00CB7CB6">
              <w:rPr>
                <w:rFonts w:asciiTheme="minorHAnsi" w:hAnsiTheme="minorHAnsi" w:cstheme="minorHAnsi"/>
                <w:b/>
                <w:lang w:eastAsia="en-US"/>
              </w:rPr>
              <w:t>Element konfiguracji</w:t>
            </w:r>
          </w:p>
        </w:tc>
        <w:tc>
          <w:tcPr>
            <w:tcW w:w="5806" w:type="dxa"/>
            <w:tcBorders>
              <w:top w:val="single" w:sz="4" w:space="0" w:color="auto"/>
              <w:left w:val="single" w:sz="4" w:space="0" w:color="auto"/>
              <w:bottom w:val="single" w:sz="4" w:space="0" w:color="auto"/>
              <w:right w:val="single" w:sz="4" w:space="0" w:color="auto"/>
            </w:tcBorders>
            <w:hideMark/>
          </w:tcPr>
          <w:p w:rsidR="006629FC" w:rsidRPr="00CB7CB6" w:rsidRDefault="006629FC" w:rsidP="00745859">
            <w:pPr>
              <w:spacing w:after="0" w:line="360" w:lineRule="auto"/>
              <w:jc w:val="center"/>
              <w:rPr>
                <w:rFonts w:asciiTheme="minorHAnsi" w:hAnsiTheme="minorHAnsi" w:cstheme="minorHAnsi"/>
                <w:b/>
                <w:lang w:eastAsia="en-US"/>
              </w:rPr>
            </w:pPr>
            <w:r w:rsidRPr="00CB7CB6">
              <w:rPr>
                <w:rFonts w:asciiTheme="minorHAnsi" w:hAnsiTheme="minorHAnsi" w:cstheme="minorHAnsi"/>
                <w:b/>
                <w:lang w:eastAsia="en-US"/>
              </w:rPr>
              <w:t>Wymagan</w:t>
            </w:r>
            <w:r w:rsidR="00CF64C3" w:rsidRPr="00CB7CB6">
              <w:rPr>
                <w:rFonts w:asciiTheme="minorHAnsi" w:hAnsiTheme="minorHAnsi" w:cstheme="minorHAnsi"/>
                <w:b/>
                <w:lang w:eastAsia="en-US"/>
              </w:rPr>
              <w:t>e</w:t>
            </w:r>
            <w:r w:rsidRPr="00CB7CB6">
              <w:rPr>
                <w:rFonts w:asciiTheme="minorHAnsi" w:hAnsiTheme="minorHAnsi" w:cstheme="minorHAnsi"/>
                <w:b/>
                <w:lang w:eastAsia="en-US"/>
              </w:rPr>
              <w:t xml:space="preserve"> minimalne parametry techniczne</w:t>
            </w:r>
          </w:p>
        </w:tc>
      </w:tr>
      <w:tr w:rsidR="006629FC" w:rsidRPr="00CB7CB6" w:rsidTr="00745859">
        <w:tc>
          <w:tcPr>
            <w:tcW w:w="39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w:t>
            </w:r>
          </w:p>
        </w:tc>
        <w:tc>
          <w:tcPr>
            <w:tcW w:w="286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Ilość</w:t>
            </w:r>
          </w:p>
        </w:tc>
        <w:tc>
          <w:tcPr>
            <w:tcW w:w="5806"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2</w:t>
            </w:r>
            <w:r w:rsidR="005F3A9A" w:rsidRPr="00CB7CB6">
              <w:rPr>
                <w:rFonts w:asciiTheme="minorHAnsi" w:hAnsiTheme="minorHAnsi" w:cstheme="minorHAnsi"/>
                <w:lang w:eastAsia="en-US"/>
              </w:rPr>
              <w:t>5</w:t>
            </w:r>
            <w:r w:rsidRPr="00CB7CB6">
              <w:rPr>
                <w:rFonts w:asciiTheme="minorHAnsi" w:hAnsiTheme="minorHAnsi" w:cstheme="minorHAnsi"/>
                <w:lang w:eastAsia="en-US"/>
              </w:rPr>
              <w:t xml:space="preserve"> sztuk</w:t>
            </w:r>
          </w:p>
        </w:tc>
      </w:tr>
      <w:tr w:rsidR="006629FC" w:rsidRPr="00CB7CB6" w:rsidTr="00745859">
        <w:tc>
          <w:tcPr>
            <w:tcW w:w="39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2</w:t>
            </w:r>
          </w:p>
        </w:tc>
        <w:tc>
          <w:tcPr>
            <w:tcW w:w="286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Technologia druku</w:t>
            </w:r>
          </w:p>
        </w:tc>
        <w:tc>
          <w:tcPr>
            <w:tcW w:w="5806"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Laserowa, monochromatyczna</w:t>
            </w:r>
          </w:p>
        </w:tc>
      </w:tr>
      <w:tr w:rsidR="006629FC" w:rsidRPr="00CB7CB6" w:rsidTr="00745859">
        <w:tc>
          <w:tcPr>
            <w:tcW w:w="39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3</w:t>
            </w:r>
          </w:p>
        </w:tc>
        <w:tc>
          <w:tcPr>
            <w:tcW w:w="286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Maksymalny format nośnika</w:t>
            </w:r>
          </w:p>
        </w:tc>
        <w:tc>
          <w:tcPr>
            <w:tcW w:w="5806"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A4</w:t>
            </w:r>
          </w:p>
        </w:tc>
      </w:tr>
      <w:tr w:rsidR="006629FC" w:rsidRPr="00CB7CB6" w:rsidTr="00745859">
        <w:tc>
          <w:tcPr>
            <w:tcW w:w="39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4</w:t>
            </w:r>
          </w:p>
        </w:tc>
        <w:tc>
          <w:tcPr>
            <w:tcW w:w="286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Podajnik papieru</w:t>
            </w:r>
          </w:p>
        </w:tc>
        <w:tc>
          <w:tcPr>
            <w:tcW w:w="5806"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Co najmniej 250 arkuszy</w:t>
            </w:r>
          </w:p>
        </w:tc>
      </w:tr>
      <w:tr w:rsidR="006629FC" w:rsidRPr="00CB7CB6" w:rsidTr="00745859">
        <w:tc>
          <w:tcPr>
            <w:tcW w:w="39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5</w:t>
            </w:r>
          </w:p>
        </w:tc>
        <w:tc>
          <w:tcPr>
            <w:tcW w:w="286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Odbiornik papieru</w:t>
            </w:r>
          </w:p>
        </w:tc>
        <w:tc>
          <w:tcPr>
            <w:tcW w:w="5806"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Co najmniej 100 arkuszy</w:t>
            </w:r>
          </w:p>
        </w:tc>
      </w:tr>
      <w:tr w:rsidR="006629FC" w:rsidRPr="00CB7CB6" w:rsidTr="00745859">
        <w:tc>
          <w:tcPr>
            <w:tcW w:w="39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6</w:t>
            </w:r>
          </w:p>
        </w:tc>
        <w:tc>
          <w:tcPr>
            <w:tcW w:w="286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Szybkość druku</w:t>
            </w:r>
          </w:p>
        </w:tc>
        <w:tc>
          <w:tcPr>
            <w:tcW w:w="5806"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Co najmniej 25 stron na minutę</w:t>
            </w:r>
          </w:p>
        </w:tc>
      </w:tr>
      <w:tr w:rsidR="006629FC" w:rsidRPr="00CB7CB6" w:rsidTr="00745859">
        <w:tc>
          <w:tcPr>
            <w:tcW w:w="39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7</w:t>
            </w:r>
          </w:p>
        </w:tc>
        <w:tc>
          <w:tcPr>
            <w:tcW w:w="286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745859">
            <w:pPr>
              <w:spacing w:after="0" w:line="360" w:lineRule="auto"/>
              <w:rPr>
                <w:rFonts w:asciiTheme="minorHAnsi" w:hAnsiTheme="minorHAnsi" w:cstheme="minorHAnsi"/>
                <w:lang w:eastAsia="en-US"/>
              </w:rPr>
            </w:pPr>
            <w:r w:rsidRPr="00CB7CB6">
              <w:rPr>
                <w:rFonts w:asciiTheme="minorHAnsi" w:hAnsiTheme="minorHAnsi" w:cstheme="minorHAnsi"/>
                <w:lang w:eastAsia="en-US"/>
              </w:rPr>
              <w:t>Maksymalna rozdzielczość druku</w:t>
            </w:r>
          </w:p>
        </w:tc>
        <w:tc>
          <w:tcPr>
            <w:tcW w:w="5806"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 xml:space="preserve">1200 x 1200 </w:t>
            </w:r>
            <w:proofErr w:type="spellStart"/>
            <w:r w:rsidRPr="00CB7CB6">
              <w:rPr>
                <w:rFonts w:asciiTheme="minorHAnsi" w:hAnsiTheme="minorHAnsi" w:cstheme="minorHAnsi"/>
                <w:lang w:eastAsia="en-US"/>
              </w:rPr>
              <w:t>dpi</w:t>
            </w:r>
            <w:proofErr w:type="spellEnd"/>
          </w:p>
        </w:tc>
      </w:tr>
      <w:tr w:rsidR="006629FC" w:rsidRPr="00CB7CB6" w:rsidTr="00745859">
        <w:tc>
          <w:tcPr>
            <w:tcW w:w="39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8</w:t>
            </w:r>
          </w:p>
        </w:tc>
        <w:tc>
          <w:tcPr>
            <w:tcW w:w="286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Miesięczne obciążenie</w:t>
            </w:r>
          </w:p>
        </w:tc>
        <w:tc>
          <w:tcPr>
            <w:tcW w:w="5806"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10 000 stron</w:t>
            </w:r>
          </w:p>
        </w:tc>
      </w:tr>
      <w:tr w:rsidR="006629FC" w:rsidRPr="00CB7CB6" w:rsidTr="00745859">
        <w:tc>
          <w:tcPr>
            <w:tcW w:w="39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9</w:t>
            </w:r>
          </w:p>
        </w:tc>
        <w:tc>
          <w:tcPr>
            <w:tcW w:w="286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745859">
            <w:pPr>
              <w:spacing w:after="0" w:line="360" w:lineRule="auto"/>
              <w:rPr>
                <w:rFonts w:asciiTheme="minorHAnsi" w:hAnsiTheme="minorHAnsi" w:cstheme="minorHAnsi"/>
                <w:lang w:eastAsia="en-US"/>
              </w:rPr>
            </w:pPr>
            <w:r w:rsidRPr="00CB7CB6">
              <w:rPr>
                <w:rFonts w:asciiTheme="minorHAnsi" w:hAnsiTheme="minorHAnsi" w:cstheme="minorHAnsi"/>
                <w:lang w:eastAsia="en-US"/>
              </w:rPr>
              <w:t>Maksymalna gramatura papieru</w:t>
            </w:r>
          </w:p>
        </w:tc>
        <w:tc>
          <w:tcPr>
            <w:tcW w:w="5806"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200 gram na m2</w:t>
            </w:r>
          </w:p>
        </w:tc>
      </w:tr>
      <w:tr w:rsidR="006629FC" w:rsidRPr="00CB7CB6" w:rsidTr="00745859">
        <w:tc>
          <w:tcPr>
            <w:tcW w:w="39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10</w:t>
            </w:r>
          </w:p>
        </w:tc>
        <w:tc>
          <w:tcPr>
            <w:tcW w:w="286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Druk dwustronny (dupleks)</w:t>
            </w:r>
          </w:p>
        </w:tc>
        <w:tc>
          <w:tcPr>
            <w:tcW w:w="5806" w:type="dxa"/>
            <w:tcBorders>
              <w:top w:val="single" w:sz="4" w:space="0" w:color="auto"/>
              <w:left w:val="single" w:sz="4" w:space="0" w:color="auto"/>
              <w:bottom w:val="single" w:sz="4" w:space="0" w:color="auto"/>
              <w:right w:val="single" w:sz="4" w:space="0" w:color="auto"/>
            </w:tcBorders>
            <w:hideMark/>
          </w:tcPr>
          <w:p w:rsidR="006629FC" w:rsidRPr="00CB7CB6" w:rsidRDefault="00CF64C3"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A</w:t>
            </w:r>
            <w:r w:rsidR="006629FC" w:rsidRPr="00CB7CB6">
              <w:rPr>
                <w:rFonts w:asciiTheme="minorHAnsi" w:hAnsiTheme="minorHAnsi" w:cstheme="minorHAnsi"/>
                <w:lang w:eastAsia="en-US"/>
              </w:rPr>
              <w:t>utomatyczny</w:t>
            </w:r>
          </w:p>
        </w:tc>
      </w:tr>
      <w:tr w:rsidR="006629FC" w:rsidRPr="009B733A" w:rsidTr="00745859">
        <w:tc>
          <w:tcPr>
            <w:tcW w:w="39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11</w:t>
            </w:r>
          </w:p>
        </w:tc>
        <w:tc>
          <w:tcPr>
            <w:tcW w:w="286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Interfejsy</w:t>
            </w:r>
          </w:p>
        </w:tc>
        <w:tc>
          <w:tcPr>
            <w:tcW w:w="5806" w:type="dxa"/>
            <w:tcBorders>
              <w:top w:val="single" w:sz="4" w:space="0" w:color="auto"/>
              <w:left w:val="single" w:sz="4" w:space="0" w:color="auto"/>
              <w:bottom w:val="single" w:sz="4" w:space="0" w:color="auto"/>
              <w:right w:val="single" w:sz="4" w:space="0" w:color="auto"/>
            </w:tcBorders>
            <w:hideMark/>
          </w:tcPr>
          <w:p w:rsidR="006629FC" w:rsidRPr="009B733A" w:rsidRDefault="006629FC" w:rsidP="00EB4AF8">
            <w:pPr>
              <w:spacing w:after="0" w:line="360" w:lineRule="auto"/>
              <w:jc w:val="both"/>
              <w:rPr>
                <w:rFonts w:asciiTheme="minorHAnsi" w:hAnsiTheme="minorHAnsi" w:cstheme="minorHAnsi"/>
                <w:lang w:val="en-US" w:eastAsia="en-US"/>
              </w:rPr>
            </w:pPr>
            <w:r w:rsidRPr="009B733A">
              <w:rPr>
                <w:rFonts w:asciiTheme="minorHAnsi" w:hAnsiTheme="minorHAnsi" w:cstheme="minorHAnsi"/>
                <w:lang w:val="en-US" w:eastAsia="en-US"/>
              </w:rPr>
              <w:t xml:space="preserve">USB 2.0 </w:t>
            </w:r>
            <w:proofErr w:type="spellStart"/>
            <w:r w:rsidRPr="009B733A">
              <w:rPr>
                <w:rFonts w:asciiTheme="minorHAnsi" w:hAnsiTheme="minorHAnsi" w:cstheme="minorHAnsi"/>
                <w:lang w:val="en-US" w:eastAsia="en-US"/>
              </w:rPr>
              <w:t>oraz</w:t>
            </w:r>
            <w:proofErr w:type="spellEnd"/>
            <w:r w:rsidRPr="009B733A">
              <w:rPr>
                <w:rFonts w:asciiTheme="minorHAnsi" w:hAnsiTheme="minorHAnsi" w:cstheme="minorHAnsi"/>
                <w:lang w:val="en-US" w:eastAsia="en-US"/>
              </w:rPr>
              <w:t xml:space="preserve"> Ethernet 10/100/100Base-TX</w:t>
            </w:r>
          </w:p>
        </w:tc>
      </w:tr>
      <w:tr w:rsidR="006629FC" w:rsidRPr="00CB7CB6" w:rsidTr="00745859">
        <w:tc>
          <w:tcPr>
            <w:tcW w:w="39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12</w:t>
            </w:r>
          </w:p>
        </w:tc>
        <w:tc>
          <w:tcPr>
            <w:tcW w:w="286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Język opisu strony</w:t>
            </w:r>
          </w:p>
        </w:tc>
        <w:tc>
          <w:tcPr>
            <w:tcW w:w="5806"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 xml:space="preserve">Emulacja PCL 6 / 5e, zgodność z </w:t>
            </w:r>
            <w:proofErr w:type="spellStart"/>
            <w:r w:rsidRPr="00CB7CB6">
              <w:rPr>
                <w:rFonts w:asciiTheme="minorHAnsi" w:hAnsiTheme="minorHAnsi" w:cstheme="minorHAnsi"/>
                <w:lang w:eastAsia="en-US"/>
              </w:rPr>
              <w:t>PostScript</w:t>
            </w:r>
            <w:proofErr w:type="spellEnd"/>
            <w:r w:rsidRPr="00CB7CB6">
              <w:rPr>
                <w:rFonts w:asciiTheme="minorHAnsi" w:hAnsiTheme="minorHAnsi" w:cstheme="minorHAnsi"/>
                <w:lang w:eastAsia="en-US"/>
              </w:rPr>
              <w:t>, emulacja PDF</w:t>
            </w:r>
          </w:p>
        </w:tc>
      </w:tr>
      <w:tr w:rsidR="006629FC" w:rsidRPr="00CB7CB6" w:rsidTr="00745859">
        <w:tc>
          <w:tcPr>
            <w:tcW w:w="39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13</w:t>
            </w:r>
          </w:p>
        </w:tc>
        <w:tc>
          <w:tcPr>
            <w:tcW w:w="286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Funkcje druku</w:t>
            </w:r>
          </w:p>
        </w:tc>
        <w:tc>
          <w:tcPr>
            <w:tcW w:w="5806"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Automatyczny druk dwustronny, niestandardowy rozmiar strony, tryb oszczędzania tonera, wydruk tekstowy, drukowanie broszur, wiele stron obok siebie, druk z pamięci USB</w:t>
            </w:r>
          </w:p>
        </w:tc>
      </w:tr>
      <w:tr w:rsidR="006629FC" w:rsidRPr="00CB7CB6" w:rsidTr="00745859">
        <w:tc>
          <w:tcPr>
            <w:tcW w:w="39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14</w:t>
            </w:r>
          </w:p>
        </w:tc>
        <w:tc>
          <w:tcPr>
            <w:tcW w:w="286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Zużycie energii w czasie pracy</w:t>
            </w:r>
          </w:p>
        </w:tc>
        <w:tc>
          <w:tcPr>
            <w:tcW w:w="5806"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 xml:space="preserve">Musi posiadać znak spełniający normy energooszczędności, oznakowanie zgodności CE (lub równoważny), </w:t>
            </w:r>
            <w:r w:rsidR="00CF64C3" w:rsidRPr="00CB7CB6">
              <w:rPr>
                <w:rFonts w:asciiTheme="minorHAnsi" w:hAnsiTheme="minorHAnsi" w:cstheme="minorHAnsi"/>
                <w:lang w:eastAsia="en-US"/>
              </w:rPr>
              <w:t>z</w:t>
            </w:r>
            <w:r w:rsidRPr="00CB7CB6">
              <w:rPr>
                <w:rFonts w:asciiTheme="minorHAnsi" w:hAnsiTheme="minorHAnsi" w:cstheme="minorHAnsi"/>
                <w:lang w:eastAsia="en-US"/>
              </w:rPr>
              <w:t>naki firmowe producenta.</w:t>
            </w:r>
          </w:p>
        </w:tc>
      </w:tr>
      <w:tr w:rsidR="006629FC" w:rsidRPr="00CB7CB6" w:rsidTr="00745859">
        <w:tc>
          <w:tcPr>
            <w:tcW w:w="392"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15</w:t>
            </w:r>
          </w:p>
        </w:tc>
        <w:tc>
          <w:tcPr>
            <w:tcW w:w="286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Inne</w:t>
            </w:r>
          </w:p>
        </w:tc>
        <w:tc>
          <w:tcPr>
            <w:tcW w:w="5806"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pStyle w:val="OPZLista1"/>
              <w:numPr>
                <w:ilvl w:val="0"/>
                <w:numId w:val="29"/>
              </w:numPr>
              <w:spacing w:before="0" w:line="360" w:lineRule="auto"/>
              <w:ind w:left="0" w:hanging="357"/>
              <w:rPr>
                <w:rFonts w:asciiTheme="minorHAnsi" w:hAnsiTheme="minorHAnsi" w:cstheme="minorHAnsi"/>
                <w:lang w:val="pl-PL" w:eastAsia="en-US"/>
              </w:rPr>
            </w:pPr>
            <w:r w:rsidRPr="00CB7CB6">
              <w:rPr>
                <w:rFonts w:asciiTheme="minorHAnsi" w:hAnsiTheme="minorHAnsi" w:cstheme="minorHAnsi"/>
                <w:lang w:val="pl-PL" w:eastAsia="en-US"/>
              </w:rPr>
              <w:t xml:space="preserve">Wykonawca przez cały okres trwania </w:t>
            </w:r>
            <w:r w:rsidR="00A276F2" w:rsidRPr="00CB7CB6">
              <w:rPr>
                <w:rFonts w:asciiTheme="minorHAnsi" w:hAnsiTheme="minorHAnsi" w:cstheme="minorHAnsi"/>
                <w:lang w:val="pl-PL" w:eastAsia="en-US"/>
              </w:rPr>
              <w:t>Umowy</w:t>
            </w:r>
            <w:r w:rsidR="005F3A9A" w:rsidRPr="00CB7CB6">
              <w:rPr>
                <w:rFonts w:asciiTheme="minorHAnsi" w:hAnsiTheme="minorHAnsi" w:cstheme="minorHAnsi"/>
                <w:lang w:val="pl-PL" w:eastAsia="en-US"/>
              </w:rPr>
              <w:t xml:space="preserve"> na własny koszt</w:t>
            </w:r>
            <w:r w:rsidRPr="00CB7CB6">
              <w:rPr>
                <w:rFonts w:asciiTheme="minorHAnsi" w:hAnsiTheme="minorHAnsi" w:cstheme="minorHAnsi"/>
                <w:lang w:val="pl-PL" w:eastAsia="en-US"/>
              </w:rPr>
              <w:t xml:space="preserve"> zobowiązany jest do utrzymywania urządzeń (w tym serwisowania) w gotowości do pracy oraz dostarczania materiałów eksploatacyjnych, odbiór i utylizację zużytych części i materiałów eksploatacyjnych, oprócz papieru biurowego.</w:t>
            </w:r>
            <w:r w:rsidR="005F3A9A" w:rsidRPr="00CB7CB6">
              <w:rPr>
                <w:rFonts w:asciiTheme="minorHAnsi" w:hAnsiTheme="minorHAnsi" w:cstheme="minorHAnsi"/>
                <w:lang w:val="pl-PL" w:eastAsia="en-US"/>
              </w:rPr>
              <w:t xml:space="preserve"> W przypadku uszkodzenia lub całkowitego zużycia Wykonawca zobowiązany jest do wymiany sprzętu na nowy i</w:t>
            </w:r>
            <w:r w:rsidR="0048720A" w:rsidRPr="00CB7CB6">
              <w:rPr>
                <w:rFonts w:asciiTheme="minorHAnsi" w:hAnsiTheme="minorHAnsi" w:cstheme="minorHAnsi"/>
                <w:lang w:val="pl-PL" w:eastAsia="en-US"/>
              </w:rPr>
              <w:t> </w:t>
            </w:r>
            <w:r w:rsidR="005F3A9A" w:rsidRPr="00CB7CB6">
              <w:rPr>
                <w:rFonts w:asciiTheme="minorHAnsi" w:hAnsiTheme="minorHAnsi" w:cstheme="minorHAnsi"/>
                <w:lang w:val="pl-PL" w:eastAsia="en-US"/>
              </w:rPr>
              <w:t xml:space="preserve">do odbioru sprzętu dotychczas używanego. </w:t>
            </w:r>
            <w:r w:rsidRPr="00CB7CB6">
              <w:rPr>
                <w:rFonts w:asciiTheme="minorHAnsi" w:hAnsiTheme="minorHAnsi" w:cstheme="minorHAnsi"/>
                <w:lang w:val="pl-PL" w:eastAsia="en-US"/>
              </w:rPr>
              <w:t>Tonery musz</w:t>
            </w:r>
            <w:r w:rsidR="005F3A9A" w:rsidRPr="00CB7CB6">
              <w:rPr>
                <w:rFonts w:asciiTheme="minorHAnsi" w:hAnsiTheme="minorHAnsi" w:cstheme="minorHAnsi"/>
                <w:lang w:val="pl-PL" w:eastAsia="en-US"/>
              </w:rPr>
              <w:t>ą</w:t>
            </w:r>
            <w:r w:rsidRPr="00CB7CB6">
              <w:rPr>
                <w:rFonts w:asciiTheme="minorHAnsi" w:hAnsiTheme="minorHAnsi" w:cstheme="minorHAnsi"/>
                <w:lang w:val="pl-PL" w:eastAsia="en-US"/>
              </w:rPr>
              <w:t xml:space="preserve"> być </w:t>
            </w:r>
            <w:r w:rsidR="00A747B6" w:rsidRPr="00CB7CB6">
              <w:rPr>
                <w:rFonts w:asciiTheme="minorHAnsi" w:hAnsiTheme="minorHAnsi" w:cstheme="minorHAnsi"/>
                <w:lang w:val="pl-PL" w:eastAsia="en-US"/>
              </w:rPr>
              <w:t>F</w:t>
            </w:r>
            <w:r w:rsidRPr="00CB7CB6">
              <w:rPr>
                <w:rFonts w:asciiTheme="minorHAnsi" w:hAnsiTheme="minorHAnsi" w:cstheme="minorHAnsi"/>
                <w:lang w:val="pl-PL" w:eastAsia="en-US"/>
              </w:rPr>
              <w:t>abrycznie nowe, zalecane przez producenta urządzeń i</w:t>
            </w:r>
            <w:r w:rsidR="0048720A" w:rsidRPr="00CB7CB6">
              <w:rPr>
                <w:rFonts w:asciiTheme="minorHAnsi" w:hAnsiTheme="minorHAnsi" w:cstheme="minorHAnsi"/>
                <w:lang w:val="pl-PL" w:eastAsia="en-US"/>
              </w:rPr>
              <w:t> </w:t>
            </w:r>
            <w:r w:rsidRPr="00CB7CB6">
              <w:rPr>
                <w:rFonts w:asciiTheme="minorHAnsi" w:hAnsiTheme="minorHAnsi" w:cstheme="minorHAnsi"/>
                <w:lang w:val="pl-PL" w:eastAsia="en-US"/>
              </w:rPr>
              <w:t>posiadające jego logotyp.</w:t>
            </w:r>
          </w:p>
          <w:p w:rsidR="006629FC" w:rsidRPr="00CB7CB6" w:rsidRDefault="005F3A9A" w:rsidP="00EB4AF8">
            <w:pPr>
              <w:pStyle w:val="OPZLista1"/>
              <w:numPr>
                <w:ilvl w:val="0"/>
                <w:numId w:val="29"/>
              </w:numPr>
              <w:spacing w:before="0" w:line="360" w:lineRule="auto"/>
              <w:ind w:left="0" w:hanging="357"/>
              <w:rPr>
                <w:rFonts w:asciiTheme="minorHAnsi" w:hAnsiTheme="minorHAnsi" w:cstheme="minorHAnsi"/>
                <w:lang w:val="pl-PL" w:eastAsia="en-US"/>
              </w:rPr>
            </w:pPr>
            <w:r w:rsidRPr="00CB7CB6">
              <w:rPr>
                <w:rFonts w:asciiTheme="minorHAnsi" w:hAnsiTheme="minorHAnsi" w:cstheme="minorHAnsi"/>
                <w:lang w:val="pl-PL" w:eastAsia="en-US"/>
              </w:rPr>
              <w:t xml:space="preserve">Zamawiający </w:t>
            </w:r>
            <w:r w:rsidR="00D571E2" w:rsidRPr="00CB7CB6">
              <w:rPr>
                <w:rFonts w:asciiTheme="minorHAnsi" w:hAnsiTheme="minorHAnsi" w:cstheme="minorHAnsi"/>
                <w:lang w:val="pl-PL" w:eastAsia="en-US"/>
              </w:rPr>
              <w:t>wymaga</w:t>
            </w:r>
            <w:r w:rsidR="00BC282B" w:rsidRPr="00CB7CB6">
              <w:rPr>
                <w:rFonts w:asciiTheme="minorHAnsi" w:hAnsiTheme="minorHAnsi" w:cstheme="minorHAnsi"/>
                <w:lang w:val="pl-PL" w:eastAsia="en-US"/>
              </w:rPr>
              <w:t xml:space="preserve"> </w:t>
            </w:r>
            <w:r w:rsidR="006629FC" w:rsidRPr="00CB7CB6">
              <w:rPr>
                <w:rFonts w:asciiTheme="minorHAnsi" w:hAnsiTheme="minorHAnsi" w:cstheme="minorHAnsi"/>
                <w:lang w:val="pl-PL" w:eastAsia="en-US"/>
              </w:rPr>
              <w:t>dostaw</w:t>
            </w:r>
            <w:r w:rsidR="00BC282B" w:rsidRPr="00CB7CB6">
              <w:rPr>
                <w:rFonts w:asciiTheme="minorHAnsi" w:hAnsiTheme="minorHAnsi" w:cstheme="minorHAnsi"/>
                <w:lang w:val="pl-PL" w:eastAsia="en-US"/>
              </w:rPr>
              <w:t>y</w:t>
            </w:r>
            <w:r w:rsidR="006629FC" w:rsidRPr="00CB7CB6">
              <w:rPr>
                <w:rFonts w:asciiTheme="minorHAnsi" w:hAnsiTheme="minorHAnsi" w:cstheme="minorHAnsi"/>
                <w:lang w:val="pl-PL" w:eastAsia="en-US"/>
              </w:rPr>
              <w:t xml:space="preserve"> </w:t>
            </w:r>
            <w:r w:rsidR="00BC282B" w:rsidRPr="00CB7CB6">
              <w:rPr>
                <w:rFonts w:asciiTheme="minorHAnsi" w:hAnsiTheme="minorHAnsi" w:cstheme="minorHAnsi"/>
                <w:lang w:val="pl-PL" w:eastAsia="en-US"/>
              </w:rPr>
              <w:t xml:space="preserve">po jednym tonerze do każdej </w:t>
            </w:r>
            <w:r w:rsidR="00BC282B" w:rsidRPr="00CB7CB6">
              <w:rPr>
                <w:rFonts w:asciiTheme="minorHAnsi" w:hAnsiTheme="minorHAnsi" w:cstheme="minorHAnsi"/>
                <w:lang w:val="pl-PL" w:eastAsia="en-US"/>
              </w:rPr>
              <w:lastRenderedPageBreak/>
              <w:t>dostarczonej drukarki raz na 60 Dni kalendarzowych przez cały okres trwania Umowy</w:t>
            </w:r>
            <w:r w:rsidR="003E14D1" w:rsidRPr="00CB7CB6">
              <w:rPr>
                <w:rFonts w:asciiTheme="minorHAnsi" w:hAnsiTheme="minorHAnsi" w:cstheme="minorHAnsi"/>
                <w:lang w:val="pl-PL" w:eastAsia="en-US"/>
              </w:rPr>
              <w:t xml:space="preserve"> do 22 wyznaczonych lokalizacji zgodnie z pkt. </w:t>
            </w:r>
            <w:r w:rsidR="00A747B6" w:rsidRPr="00CB7CB6">
              <w:rPr>
                <w:rFonts w:asciiTheme="minorHAnsi" w:hAnsiTheme="minorHAnsi" w:cstheme="minorHAnsi"/>
                <w:lang w:val="pl-PL" w:eastAsia="en-US"/>
              </w:rPr>
              <w:t>2</w:t>
            </w:r>
            <w:r w:rsidR="003E14D1" w:rsidRPr="00CB7CB6">
              <w:rPr>
                <w:rFonts w:asciiTheme="minorHAnsi" w:hAnsiTheme="minorHAnsi" w:cstheme="minorHAnsi"/>
                <w:lang w:val="pl-PL" w:eastAsia="en-US"/>
              </w:rPr>
              <w:t>.3. Załącznika nr 2B do Umowy – „Urządzenia monitorujące”</w:t>
            </w:r>
            <w:r w:rsidR="00CF64C3" w:rsidRPr="00CB7CB6">
              <w:rPr>
                <w:rFonts w:asciiTheme="minorHAnsi" w:hAnsiTheme="minorHAnsi" w:cstheme="minorHAnsi"/>
                <w:lang w:val="pl-PL" w:eastAsia="en-US"/>
              </w:rPr>
              <w:t xml:space="preserve"> oraz dla trzech drukarek do siedziby Zamawiającego, w Warszawie na ulicy Zwycięzców 34</w:t>
            </w:r>
            <w:r w:rsidR="00BC282B" w:rsidRPr="00CB7CB6">
              <w:rPr>
                <w:rFonts w:asciiTheme="minorHAnsi" w:hAnsiTheme="minorHAnsi" w:cstheme="minorHAnsi"/>
                <w:lang w:val="pl-PL" w:eastAsia="en-US"/>
              </w:rPr>
              <w:t xml:space="preserve">. Pierwsza dostawa </w:t>
            </w:r>
            <w:r w:rsidR="00AB2DFC" w:rsidRPr="00CB7CB6">
              <w:rPr>
                <w:rFonts w:asciiTheme="minorHAnsi" w:hAnsiTheme="minorHAnsi" w:cstheme="minorHAnsi"/>
                <w:lang w:val="pl-PL" w:eastAsia="en-US"/>
              </w:rPr>
              <w:t>tonerów musi nastąpić razem z dostawą drukarek.</w:t>
            </w:r>
            <w:r w:rsidR="000A4A6B" w:rsidRPr="00CB7CB6">
              <w:rPr>
                <w:rFonts w:asciiTheme="minorHAnsi" w:hAnsiTheme="minorHAnsi" w:cstheme="minorHAnsi"/>
                <w:lang w:val="pl-PL" w:eastAsia="en-US"/>
              </w:rPr>
              <w:t xml:space="preserve"> Zwrot wyeksploatowanych tonerów przez Zamawiającego będzie następował po całkowitym ich zużyciu.</w:t>
            </w:r>
            <w:r w:rsidR="00AB2DFC" w:rsidRPr="00CB7CB6">
              <w:rPr>
                <w:rFonts w:asciiTheme="minorHAnsi" w:hAnsiTheme="minorHAnsi" w:cstheme="minorHAnsi"/>
                <w:lang w:val="pl-PL" w:eastAsia="en-US"/>
              </w:rPr>
              <w:t xml:space="preserve"> </w:t>
            </w:r>
            <w:r w:rsidR="006629FC" w:rsidRPr="00CB7CB6">
              <w:rPr>
                <w:rFonts w:asciiTheme="minorHAnsi" w:hAnsiTheme="minorHAnsi" w:cstheme="minorHAnsi"/>
                <w:lang w:val="pl-PL" w:eastAsia="en-US"/>
              </w:rPr>
              <w:t xml:space="preserve">Dostawa nastąpi w </w:t>
            </w:r>
            <w:r w:rsidR="00434599" w:rsidRPr="00CB7CB6">
              <w:rPr>
                <w:rFonts w:asciiTheme="minorHAnsi" w:hAnsiTheme="minorHAnsi" w:cstheme="minorHAnsi"/>
                <w:lang w:val="pl-PL" w:eastAsia="en-US"/>
              </w:rPr>
              <w:t>D</w:t>
            </w:r>
            <w:r w:rsidR="006629FC" w:rsidRPr="00CB7CB6">
              <w:rPr>
                <w:rFonts w:asciiTheme="minorHAnsi" w:hAnsiTheme="minorHAnsi" w:cstheme="minorHAnsi"/>
                <w:lang w:val="pl-PL" w:eastAsia="en-US"/>
              </w:rPr>
              <w:t>ni robocze w</w:t>
            </w:r>
            <w:r w:rsidR="0048720A" w:rsidRPr="00CB7CB6">
              <w:rPr>
                <w:rFonts w:asciiTheme="minorHAnsi" w:hAnsiTheme="minorHAnsi" w:cstheme="minorHAnsi"/>
                <w:lang w:val="pl-PL" w:eastAsia="en-US"/>
              </w:rPr>
              <w:t> </w:t>
            </w:r>
            <w:r w:rsidR="006629FC" w:rsidRPr="00CB7CB6">
              <w:rPr>
                <w:rFonts w:asciiTheme="minorHAnsi" w:hAnsiTheme="minorHAnsi" w:cstheme="minorHAnsi"/>
                <w:lang w:val="pl-PL" w:eastAsia="en-US"/>
              </w:rPr>
              <w:t>godzinach 8.30 – 15.30 (z wyłączeniem sobót i dni ustawowo wolnych od pracy).</w:t>
            </w:r>
          </w:p>
        </w:tc>
      </w:tr>
    </w:tbl>
    <w:p w:rsidR="006629FC" w:rsidRPr="00CB7CB6" w:rsidRDefault="006629FC" w:rsidP="00745859">
      <w:pPr>
        <w:pStyle w:val="OPZLista1"/>
        <w:spacing w:before="120" w:after="120" w:line="360" w:lineRule="auto"/>
        <w:outlineLvl w:val="0"/>
        <w:rPr>
          <w:rFonts w:asciiTheme="minorHAnsi" w:hAnsiTheme="minorHAnsi" w:cstheme="minorHAnsi"/>
          <w:lang w:val="pl-PL"/>
        </w:rPr>
      </w:pPr>
      <w:r w:rsidRPr="00CB7CB6">
        <w:rPr>
          <w:rFonts w:asciiTheme="minorHAnsi" w:hAnsiTheme="minorHAnsi" w:cstheme="minorHAnsi"/>
          <w:lang w:val="pl-PL"/>
        </w:rPr>
        <w:lastRenderedPageBreak/>
        <w:t xml:space="preserve">Wymagania </w:t>
      </w:r>
      <w:r w:rsidR="006F112C" w:rsidRPr="00CB7CB6">
        <w:rPr>
          <w:rFonts w:asciiTheme="minorHAnsi" w:hAnsiTheme="minorHAnsi" w:cstheme="minorHAnsi"/>
          <w:lang w:val="pl-PL"/>
        </w:rPr>
        <w:t xml:space="preserve">dotyczące </w:t>
      </w:r>
      <w:r w:rsidRPr="00CB7CB6">
        <w:rPr>
          <w:rFonts w:asciiTheme="minorHAnsi" w:hAnsiTheme="minorHAnsi" w:cstheme="minorHAnsi"/>
          <w:lang w:val="pl-PL"/>
        </w:rPr>
        <w:t>urządze</w:t>
      </w:r>
      <w:r w:rsidR="00B50598" w:rsidRPr="00CB7CB6">
        <w:rPr>
          <w:rFonts w:asciiTheme="minorHAnsi" w:hAnsiTheme="minorHAnsi" w:cstheme="minorHAnsi"/>
          <w:lang w:val="pl-PL"/>
        </w:rPr>
        <w:t>nia</w:t>
      </w:r>
      <w:r w:rsidRPr="00CB7CB6">
        <w:rPr>
          <w:rFonts w:asciiTheme="minorHAnsi" w:hAnsiTheme="minorHAnsi" w:cstheme="minorHAnsi"/>
          <w:lang w:val="pl-PL"/>
        </w:rPr>
        <w:t xml:space="preserve"> wielofunkcyjn</w:t>
      </w:r>
      <w:r w:rsidR="00B50598" w:rsidRPr="00CB7CB6">
        <w:rPr>
          <w:rFonts w:asciiTheme="minorHAnsi" w:hAnsiTheme="minorHAnsi" w:cstheme="minorHAnsi"/>
          <w:lang w:val="pl-PL"/>
        </w:rPr>
        <w:t>ego</w:t>
      </w:r>
      <w:r w:rsidR="006F112C" w:rsidRPr="00CB7CB6">
        <w:rPr>
          <w:rFonts w:asciiTheme="minorHAnsi" w:hAnsiTheme="minorHAnsi" w:cstheme="minorHAnsi"/>
          <w:lang w:val="pl-PL"/>
        </w:rPr>
        <w:t>.</w:t>
      </w:r>
    </w:p>
    <w:tbl>
      <w:tblPr>
        <w:tblStyle w:val="Tabela-Siatka"/>
        <w:tblW w:w="0" w:type="auto"/>
        <w:tblLook w:val="04A0" w:firstRow="1" w:lastRow="0" w:firstColumn="1" w:lastColumn="0" w:noHBand="0" w:noVBand="1"/>
      </w:tblPr>
      <w:tblGrid>
        <w:gridCol w:w="545"/>
        <w:gridCol w:w="2690"/>
        <w:gridCol w:w="6053"/>
      </w:tblGrid>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745859">
            <w:pPr>
              <w:spacing w:after="0" w:line="360" w:lineRule="auto"/>
              <w:jc w:val="center"/>
              <w:rPr>
                <w:rFonts w:asciiTheme="minorHAnsi" w:hAnsiTheme="minorHAnsi" w:cstheme="minorHAnsi"/>
                <w:b/>
                <w:lang w:eastAsia="en-US"/>
              </w:rPr>
            </w:pPr>
            <w:r w:rsidRPr="00CB7CB6">
              <w:rPr>
                <w:rFonts w:asciiTheme="minorHAnsi" w:hAnsiTheme="minorHAnsi" w:cstheme="minorHAnsi"/>
                <w:b/>
                <w:lang w:eastAsia="en-US"/>
              </w:rPr>
              <w:t>L.p.</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745859">
            <w:pPr>
              <w:spacing w:after="0" w:line="360" w:lineRule="auto"/>
              <w:jc w:val="center"/>
              <w:rPr>
                <w:rFonts w:asciiTheme="minorHAnsi" w:hAnsiTheme="minorHAnsi" w:cstheme="minorHAnsi"/>
                <w:b/>
                <w:lang w:eastAsia="en-US"/>
              </w:rPr>
            </w:pPr>
            <w:r w:rsidRPr="00CB7CB6">
              <w:rPr>
                <w:rFonts w:asciiTheme="minorHAnsi" w:hAnsiTheme="minorHAnsi" w:cstheme="minorHAnsi"/>
                <w:b/>
                <w:lang w:eastAsia="en-US"/>
              </w:rPr>
              <w:t>Element konfiguracji</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745859">
            <w:pPr>
              <w:spacing w:after="0" w:line="360" w:lineRule="auto"/>
              <w:jc w:val="center"/>
              <w:rPr>
                <w:rFonts w:asciiTheme="minorHAnsi" w:hAnsiTheme="minorHAnsi" w:cstheme="minorHAnsi"/>
                <w:b/>
                <w:lang w:eastAsia="en-US"/>
              </w:rPr>
            </w:pPr>
            <w:r w:rsidRPr="00CB7CB6">
              <w:rPr>
                <w:rFonts w:asciiTheme="minorHAnsi" w:hAnsiTheme="minorHAnsi" w:cstheme="minorHAnsi"/>
                <w:b/>
                <w:lang w:eastAsia="en-US"/>
              </w:rPr>
              <w:t>Wymagania minimalne parametry techniczne</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Ilość</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 sztuka</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2</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Technologia druku</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Laserowa, monochromatyczna</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3</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Obsługiwany typ nośnika</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Papier zwykły</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4</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Obsługiwany format nośnika</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A4</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5</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Podajnik papieru</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Co najmniej 550 arkuszy z możliwością rozbudowy</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6</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Odbiornik papieru</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Co najmniej 100 arkuszy</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7</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Szybkość druku</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Co najmniej 40 stron na minutę</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8</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Szybkość druku dwustronnego</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Co najmniej 25 stron na minutę</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9</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Maksymalna rozdzielczość druku</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Do 1200 x 1200dpi</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10</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Szybkość kopiowania</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Co najmniej 40 kopii na minutę</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11</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Szybkość kopiowania dwustronnego</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Co najmniej 25 kopii na minutę</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12</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Rozdzielczość skanowania</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Do 1200 x 1200dpi</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13</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Rodzaj skanera</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 xml:space="preserve">Płaski </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14</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Szybkość skanowania</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Co najmniej 50 stron na minutę</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15</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Szybkość skanowania dwustronnego</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Co najmniej 40 stron na minutę</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16</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 xml:space="preserve">Odbiornik papieru dla </w:t>
            </w:r>
            <w:r w:rsidRPr="00CB7CB6">
              <w:rPr>
                <w:rFonts w:asciiTheme="minorHAnsi" w:hAnsiTheme="minorHAnsi" w:cstheme="minorHAnsi"/>
                <w:lang w:eastAsia="en-US"/>
              </w:rPr>
              <w:lastRenderedPageBreak/>
              <w:t>skanowania/kopiowania</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lastRenderedPageBreak/>
              <w:t>Co najmniej 100 arkuszy</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lastRenderedPageBreak/>
              <w:t>17</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Skanowanie z podajnika automatycznego</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Tak</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18</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Formaty zeskanowanych plików</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Co najmniej PDF, JPEG, JPG, TIFF</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19</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Maksymalny format skanowania</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A4</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20</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Funkcja faksu</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Tak</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21</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Miesięczne obciążenie</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Co najmniej 12 000 stron miesięcznie</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22</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Obsługiwana gramatura papieru</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Do 200 gram na m2</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23</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Interfejsy</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Co najmniej USB 2.0 oraz Ethernet 10/100/100Base-TX</w:t>
            </w:r>
            <w:r w:rsidR="00CF64C3" w:rsidRPr="00CB7CB6">
              <w:rPr>
                <w:rFonts w:asciiTheme="minorHAnsi" w:hAnsiTheme="minorHAnsi" w:cstheme="minorHAnsi"/>
                <w:lang w:eastAsia="en-US"/>
              </w:rPr>
              <w:t>.</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24</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Funkcje dodatkowe</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pStyle w:val="Akapitzlist"/>
              <w:numPr>
                <w:ilvl w:val="0"/>
                <w:numId w:val="30"/>
              </w:numPr>
              <w:spacing w:after="0" w:line="360" w:lineRule="auto"/>
              <w:ind w:left="0"/>
              <w:jc w:val="both"/>
              <w:rPr>
                <w:rFonts w:asciiTheme="minorHAnsi" w:hAnsiTheme="minorHAnsi" w:cstheme="minorHAnsi"/>
                <w:lang w:eastAsia="en-US"/>
              </w:rPr>
            </w:pPr>
            <w:r w:rsidRPr="00CB7CB6">
              <w:rPr>
                <w:rFonts w:asciiTheme="minorHAnsi" w:hAnsiTheme="minorHAnsi" w:cstheme="minorHAnsi"/>
                <w:lang w:eastAsia="en-US"/>
              </w:rPr>
              <w:t>Automatyczny podajnik dokumentów (ADF);</w:t>
            </w:r>
          </w:p>
          <w:p w:rsidR="006629FC" w:rsidRPr="00CB7CB6" w:rsidRDefault="006629FC" w:rsidP="00EB4AF8">
            <w:pPr>
              <w:pStyle w:val="Akapitzlist"/>
              <w:numPr>
                <w:ilvl w:val="0"/>
                <w:numId w:val="30"/>
              </w:numPr>
              <w:spacing w:after="0" w:line="360" w:lineRule="auto"/>
              <w:ind w:left="0"/>
              <w:jc w:val="both"/>
              <w:rPr>
                <w:rFonts w:asciiTheme="minorHAnsi" w:hAnsiTheme="minorHAnsi" w:cstheme="minorHAnsi"/>
                <w:lang w:eastAsia="en-US"/>
              </w:rPr>
            </w:pPr>
            <w:r w:rsidRPr="00CB7CB6">
              <w:rPr>
                <w:rFonts w:asciiTheme="minorHAnsi" w:hAnsiTheme="minorHAnsi" w:cstheme="minorHAnsi"/>
                <w:lang w:eastAsia="en-US"/>
              </w:rPr>
              <w:t>Automatyczny podajnik dokumentów z funkcją skanu dwustronnego (DADF);</w:t>
            </w:r>
          </w:p>
          <w:p w:rsidR="006629FC" w:rsidRPr="00CB7CB6" w:rsidRDefault="006629FC" w:rsidP="00EB4AF8">
            <w:pPr>
              <w:pStyle w:val="Akapitzlist"/>
              <w:numPr>
                <w:ilvl w:val="0"/>
                <w:numId w:val="30"/>
              </w:numPr>
              <w:spacing w:after="0" w:line="360" w:lineRule="auto"/>
              <w:ind w:left="0"/>
              <w:jc w:val="both"/>
              <w:rPr>
                <w:rFonts w:asciiTheme="minorHAnsi" w:hAnsiTheme="minorHAnsi" w:cstheme="minorHAnsi"/>
                <w:lang w:eastAsia="en-US"/>
              </w:rPr>
            </w:pPr>
            <w:r w:rsidRPr="00CB7CB6">
              <w:rPr>
                <w:rFonts w:asciiTheme="minorHAnsi" w:hAnsiTheme="minorHAnsi" w:cstheme="minorHAnsi"/>
                <w:lang w:eastAsia="en-US"/>
              </w:rPr>
              <w:t>Drukowanie bezpośrednio z nośników USB;</w:t>
            </w:r>
          </w:p>
          <w:p w:rsidR="006629FC" w:rsidRPr="00CB7CB6" w:rsidRDefault="006629FC" w:rsidP="00EB4AF8">
            <w:pPr>
              <w:pStyle w:val="Akapitzlist"/>
              <w:numPr>
                <w:ilvl w:val="0"/>
                <w:numId w:val="30"/>
              </w:numPr>
              <w:spacing w:after="0" w:line="360" w:lineRule="auto"/>
              <w:ind w:left="0"/>
              <w:jc w:val="both"/>
              <w:rPr>
                <w:rFonts w:asciiTheme="minorHAnsi" w:hAnsiTheme="minorHAnsi" w:cstheme="minorHAnsi"/>
                <w:lang w:eastAsia="en-US"/>
              </w:rPr>
            </w:pPr>
            <w:r w:rsidRPr="00CB7CB6">
              <w:rPr>
                <w:rFonts w:asciiTheme="minorHAnsi" w:hAnsiTheme="minorHAnsi" w:cstheme="minorHAnsi"/>
                <w:lang w:eastAsia="en-US"/>
              </w:rPr>
              <w:t>Skanowanie do pamięci USB;</w:t>
            </w:r>
          </w:p>
          <w:p w:rsidR="006629FC" w:rsidRPr="00CB7CB6" w:rsidRDefault="006629FC" w:rsidP="00EB4AF8">
            <w:pPr>
              <w:pStyle w:val="Akapitzlist"/>
              <w:numPr>
                <w:ilvl w:val="0"/>
                <w:numId w:val="30"/>
              </w:numPr>
              <w:spacing w:after="0" w:line="360" w:lineRule="auto"/>
              <w:ind w:left="0"/>
              <w:jc w:val="both"/>
              <w:rPr>
                <w:rFonts w:asciiTheme="minorHAnsi" w:hAnsiTheme="minorHAnsi" w:cstheme="minorHAnsi"/>
                <w:lang w:eastAsia="en-US"/>
              </w:rPr>
            </w:pPr>
            <w:r w:rsidRPr="00CB7CB6">
              <w:rPr>
                <w:rFonts w:asciiTheme="minorHAnsi" w:hAnsiTheme="minorHAnsi" w:cstheme="minorHAnsi"/>
                <w:lang w:eastAsia="en-US"/>
              </w:rPr>
              <w:t>Skanowanie do e-mail;</w:t>
            </w:r>
          </w:p>
          <w:p w:rsidR="006629FC" w:rsidRPr="00CB7CB6" w:rsidRDefault="006629FC" w:rsidP="00EB4AF8">
            <w:pPr>
              <w:pStyle w:val="Akapitzlist"/>
              <w:numPr>
                <w:ilvl w:val="0"/>
                <w:numId w:val="30"/>
              </w:numPr>
              <w:spacing w:after="0" w:line="360" w:lineRule="auto"/>
              <w:ind w:left="0"/>
              <w:jc w:val="both"/>
              <w:rPr>
                <w:rFonts w:asciiTheme="minorHAnsi" w:hAnsiTheme="minorHAnsi" w:cstheme="minorHAnsi"/>
                <w:lang w:eastAsia="en-US"/>
              </w:rPr>
            </w:pPr>
            <w:r w:rsidRPr="00CB7CB6">
              <w:rPr>
                <w:rFonts w:asciiTheme="minorHAnsi" w:hAnsiTheme="minorHAnsi" w:cstheme="minorHAnsi"/>
                <w:lang w:eastAsia="en-US"/>
              </w:rPr>
              <w:t>Skanowanie do stacji roboczej</w:t>
            </w:r>
            <w:r w:rsidR="00CF64C3" w:rsidRPr="00CB7CB6">
              <w:rPr>
                <w:rFonts w:asciiTheme="minorHAnsi" w:hAnsiTheme="minorHAnsi" w:cstheme="minorHAnsi"/>
                <w:lang w:eastAsia="en-US"/>
              </w:rPr>
              <w:t>.</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25</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Język druku</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 xml:space="preserve">Co najmniej emulacja PCL 5e / 6, zgodność z </w:t>
            </w:r>
            <w:proofErr w:type="spellStart"/>
            <w:r w:rsidRPr="00CB7CB6">
              <w:rPr>
                <w:rFonts w:asciiTheme="minorHAnsi" w:hAnsiTheme="minorHAnsi" w:cstheme="minorHAnsi"/>
                <w:lang w:eastAsia="en-US"/>
              </w:rPr>
              <w:t>PostScript</w:t>
            </w:r>
            <w:proofErr w:type="spellEnd"/>
            <w:r w:rsidRPr="00CB7CB6">
              <w:rPr>
                <w:rFonts w:asciiTheme="minorHAnsi" w:hAnsiTheme="minorHAnsi" w:cstheme="minorHAnsi"/>
                <w:lang w:eastAsia="en-US"/>
              </w:rPr>
              <w:t>, emulacja PDF</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26</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Funkcje druku</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Automatyczny druk dwustronny, niestandardowy rozmiar strony, tryb oszczędzania tonera, wydruk tekstowy, drukowanie broszur, wiele stron obok siebie, druk z pamięci USB</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27</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Zużycie energii w czasie pracy</w:t>
            </w:r>
          </w:p>
        </w:tc>
        <w:tc>
          <w:tcPr>
            <w:tcW w:w="6063"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 xml:space="preserve">Musi posiadać znak spełniający normy energooszczędności, oznakowanie zgodności CE (lub równoważny), </w:t>
            </w:r>
            <w:r w:rsidR="00CF64C3" w:rsidRPr="00CB7CB6">
              <w:rPr>
                <w:rFonts w:asciiTheme="minorHAnsi" w:hAnsiTheme="minorHAnsi" w:cstheme="minorHAnsi"/>
                <w:lang w:eastAsia="en-US"/>
              </w:rPr>
              <w:t>z</w:t>
            </w:r>
            <w:r w:rsidRPr="00CB7CB6">
              <w:rPr>
                <w:rFonts w:asciiTheme="minorHAnsi" w:hAnsiTheme="minorHAnsi" w:cstheme="minorHAnsi"/>
                <w:lang w:eastAsia="en-US"/>
              </w:rPr>
              <w:t>naki firmowe producenta.</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28</w:t>
            </w:r>
          </w:p>
        </w:tc>
        <w:tc>
          <w:tcPr>
            <w:tcW w:w="269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Inne</w:t>
            </w:r>
          </w:p>
        </w:tc>
        <w:tc>
          <w:tcPr>
            <w:tcW w:w="6063" w:type="dxa"/>
            <w:tcBorders>
              <w:top w:val="single" w:sz="4" w:space="0" w:color="auto"/>
              <w:left w:val="single" w:sz="4" w:space="0" w:color="auto"/>
              <w:bottom w:val="single" w:sz="4" w:space="0" w:color="auto"/>
              <w:right w:val="single" w:sz="4" w:space="0" w:color="auto"/>
            </w:tcBorders>
            <w:hideMark/>
          </w:tcPr>
          <w:p w:rsidR="00AB2DFC" w:rsidRPr="00CB7CB6" w:rsidRDefault="00AB2DFC" w:rsidP="00EB4AF8">
            <w:pPr>
              <w:pStyle w:val="OPZLista1"/>
              <w:numPr>
                <w:ilvl w:val="0"/>
                <w:numId w:val="0"/>
              </w:numPr>
              <w:spacing w:before="0" w:line="360" w:lineRule="auto"/>
              <w:rPr>
                <w:rFonts w:asciiTheme="minorHAnsi" w:hAnsiTheme="minorHAnsi" w:cstheme="minorHAnsi"/>
                <w:lang w:val="pl-PL" w:eastAsia="en-US"/>
              </w:rPr>
            </w:pPr>
            <w:r w:rsidRPr="00CB7CB6">
              <w:rPr>
                <w:rFonts w:asciiTheme="minorHAnsi" w:hAnsiTheme="minorHAnsi" w:cstheme="minorHAnsi"/>
                <w:lang w:val="pl-PL" w:eastAsia="en-US"/>
              </w:rPr>
              <w:t>Wykonawca przez cały okres trwania Umowy na własny koszt zobowiązany jest do utrzymywania urządzenia (w tym serwisowania) w gotowości do pracy oraz dostarczania materiałów eksploatacyjnych, odbiór i utylizację zużytych części i</w:t>
            </w:r>
            <w:r w:rsidR="00745859" w:rsidRPr="00CB7CB6">
              <w:rPr>
                <w:rFonts w:asciiTheme="minorHAnsi" w:hAnsiTheme="minorHAnsi" w:cstheme="minorHAnsi"/>
                <w:lang w:val="pl-PL" w:eastAsia="en-US"/>
              </w:rPr>
              <w:t> </w:t>
            </w:r>
            <w:r w:rsidRPr="00CB7CB6">
              <w:rPr>
                <w:rFonts w:asciiTheme="minorHAnsi" w:hAnsiTheme="minorHAnsi" w:cstheme="minorHAnsi"/>
                <w:lang w:val="pl-PL" w:eastAsia="en-US"/>
              </w:rPr>
              <w:t>materiałów eksploatacyjnych, oprócz papieru biurowego. W</w:t>
            </w:r>
            <w:r w:rsidR="00745859" w:rsidRPr="00CB7CB6">
              <w:rPr>
                <w:rFonts w:asciiTheme="minorHAnsi" w:hAnsiTheme="minorHAnsi" w:cstheme="minorHAnsi"/>
                <w:lang w:val="pl-PL" w:eastAsia="en-US"/>
              </w:rPr>
              <w:t> </w:t>
            </w:r>
            <w:r w:rsidRPr="00CB7CB6">
              <w:rPr>
                <w:rFonts w:asciiTheme="minorHAnsi" w:hAnsiTheme="minorHAnsi" w:cstheme="minorHAnsi"/>
                <w:lang w:val="pl-PL" w:eastAsia="en-US"/>
              </w:rPr>
              <w:t xml:space="preserve">przypadku uszkodzenia lub całkowitego zużycia Wykonawca zobowiązany jest do wymiany sprzętu na nowy i do odbioru </w:t>
            </w:r>
            <w:r w:rsidRPr="00CB7CB6">
              <w:rPr>
                <w:rFonts w:asciiTheme="minorHAnsi" w:hAnsiTheme="minorHAnsi" w:cstheme="minorHAnsi"/>
                <w:lang w:val="pl-PL" w:eastAsia="en-US"/>
              </w:rPr>
              <w:lastRenderedPageBreak/>
              <w:t xml:space="preserve">sprzętu dotychczas używanego. Tonery muszą być </w:t>
            </w:r>
            <w:r w:rsidR="00A747B6" w:rsidRPr="00CB7CB6">
              <w:rPr>
                <w:rFonts w:asciiTheme="minorHAnsi" w:hAnsiTheme="minorHAnsi" w:cstheme="minorHAnsi"/>
                <w:lang w:val="pl-PL" w:eastAsia="en-US"/>
              </w:rPr>
              <w:t>F</w:t>
            </w:r>
            <w:r w:rsidRPr="00CB7CB6">
              <w:rPr>
                <w:rFonts w:asciiTheme="minorHAnsi" w:hAnsiTheme="minorHAnsi" w:cstheme="minorHAnsi"/>
                <w:lang w:val="pl-PL" w:eastAsia="en-US"/>
              </w:rPr>
              <w:t>abrycznie nowe, zalecane przez producenta urządzeń i posiadające jego logotyp.</w:t>
            </w:r>
          </w:p>
          <w:p w:rsidR="00AB2DFC" w:rsidRPr="00CB7CB6" w:rsidRDefault="00AB2DFC" w:rsidP="00EB4AF8">
            <w:pPr>
              <w:spacing w:after="0" w:line="360" w:lineRule="auto"/>
              <w:jc w:val="both"/>
              <w:rPr>
                <w:rFonts w:asciiTheme="minorHAnsi" w:hAnsiTheme="minorHAnsi" w:cstheme="minorHAnsi"/>
                <w:strike/>
                <w:lang w:eastAsia="en-US"/>
              </w:rPr>
            </w:pPr>
            <w:r w:rsidRPr="00CB7CB6">
              <w:rPr>
                <w:rFonts w:asciiTheme="minorHAnsi" w:hAnsiTheme="minorHAnsi" w:cstheme="minorHAnsi"/>
                <w:lang w:eastAsia="en-US"/>
              </w:rPr>
              <w:t xml:space="preserve">Zamawiający </w:t>
            </w:r>
            <w:r w:rsidR="003319AA" w:rsidRPr="00CB7CB6">
              <w:rPr>
                <w:rFonts w:asciiTheme="minorHAnsi" w:hAnsiTheme="minorHAnsi" w:cstheme="minorHAnsi"/>
                <w:lang w:eastAsia="en-US"/>
              </w:rPr>
              <w:t xml:space="preserve">wymaga </w:t>
            </w:r>
            <w:r w:rsidRPr="00CB7CB6">
              <w:rPr>
                <w:rFonts w:asciiTheme="minorHAnsi" w:hAnsiTheme="minorHAnsi" w:cstheme="minorHAnsi"/>
                <w:lang w:eastAsia="en-US"/>
              </w:rPr>
              <w:t xml:space="preserve">dostawy </w:t>
            </w:r>
            <w:r w:rsidR="000A4A6B" w:rsidRPr="00CB7CB6">
              <w:rPr>
                <w:rFonts w:asciiTheme="minorHAnsi" w:hAnsiTheme="minorHAnsi" w:cstheme="minorHAnsi"/>
                <w:lang w:eastAsia="en-US"/>
              </w:rPr>
              <w:t xml:space="preserve">jednego tonera </w:t>
            </w:r>
            <w:r w:rsidRPr="00CB7CB6">
              <w:rPr>
                <w:rFonts w:asciiTheme="minorHAnsi" w:hAnsiTheme="minorHAnsi" w:cstheme="minorHAnsi"/>
                <w:lang w:eastAsia="en-US"/>
              </w:rPr>
              <w:t>do siedziby Zamawiającego, przy ulicy Zwycięzców 34 w Warszawie raz na 30 Dni kalendarzowych przez cały okres trwania Umowy</w:t>
            </w:r>
            <w:r w:rsidR="000A4A6B" w:rsidRPr="00CB7CB6">
              <w:rPr>
                <w:rFonts w:asciiTheme="minorHAnsi" w:hAnsiTheme="minorHAnsi" w:cstheme="minorHAnsi"/>
                <w:lang w:eastAsia="en-US"/>
              </w:rPr>
              <w:t>, nie więcej niż 10 tonerów na rok</w:t>
            </w:r>
            <w:r w:rsidRPr="00CB7CB6">
              <w:rPr>
                <w:rFonts w:asciiTheme="minorHAnsi" w:hAnsiTheme="minorHAnsi" w:cstheme="minorHAnsi"/>
                <w:lang w:eastAsia="en-US"/>
              </w:rPr>
              <w:t>.</w:t>
            </w:r>
            <w:r w:rsidR="000A4A6B" w:rsidRPr="00CB7CB6">
              <w:rPr>
                <w:rFonts w:asciiTheme="minorHAnsi" w:hAnsiTheme="minorHAnsi" w:cstheme="minorHAnsi"/>
                <w:lang w:eastAsia="en-US"/>
              </w:rPr>
              <w:t xml:space="preserve"> Zwrot wyeksploatowanych tonerów przez Zamawiającego będzie następował po całkowitym ich zużyciu.</w:t>
            </w:r>
            <w:r w:rsidRPr="00CB7CB6">
              <w:rPr>
                <w:rFonts w:asciiTheme="minorHAnsi" w:hAnsiTheme="minorHAnsi" w:cstheme="minorHAnsi"/>
                <w:lang w:eastAsia="en-US"/>
              </w:rPr>
              <w:t xml:space="preserve"> Pierwsza dostawa tone</w:t>
            </w:r>
            <w:r w:rsidR="000A4A6B" w:rsidRPr="00CB7CB6">
              <w:rPr>
                <w:rFonts w:asciiTheme="minorHAnsi" w:hAnsiTheme="minorHAnsi" w:cstheme="minorHAnsi"/>
                <w:lang w:eastAsia="en-US"/>
              </w:rPr>
              <w:t>ra</w:t>
            </w:r>
            <w:r w:rsidRPr="00CB7CB6">
              <w:rPr>
                <w:rFonts w:asciiTheme="minorHAnsi" w:hAnsiTheme="minorHAnsi" w:cstheme="minorHAnsi"/>
                <w:lang w:eastAsia="en-US"/>
              </w:rPr>
              <w:t xml:space="preserve"> musi nastąpić razem z dostawą </w:t>
            </w:r>
            <w:r w:rsidR="000A4A6B" w:rsidRPr="00CB7CB6">
              <w:rPr>
                <w:rFonts w:asciiTheme="minorHAnsi" w:hAnsiTheme="minorHAnsi" w:cstheme="minorHAnsi"/>
                <w:lang w:eastAsia="en-US"/>
              </w:rPr>
              <w:t>urządzenia wielofunkcyjnego</w:t>
            </w:r>
            <w:r w:rsidRPr="00CB7CB6">
              <w:rPr>
                <w:rFonts w:asciiTheme="minorHAnsi" w:hAnsiTheme="minorHAnsi" w:cstheme="minorHAnsi"/>
                <w:lang w:eastAsia="en-US"/>
              </w:rPr>
              <w:t>. Dostawa nastąpi w Dni robocze w</w:t>
            </w:r>
            <w:r w:rsidR="00745859" w:rsidRPr="00CB7CB6">
              <w:rPr>
                <w:rFonts w:asciiTheme="minorHAnsi" w:hAnsiTheme="minorHAnsi" w:cstheme="minorHAnsi"/>
                <w:lang w:eastAsia="en-US"/>
              </w:rPr>
              <w:t> </w:t>
            </w:r>
            <w:r w:rsidRPr="00CB7CB6">
              <w:rPr>
                <w:rFonts w:asciiTheme="minorHAnsi" w:hAnsiTheme="minorHAnsi" w:cstheme="minorHAnsi"/>
                <w:lang w:eastAsia="en-US"/>
              </w:rPr>
              <w:t>godzinach 8.30 – 15.30 (z wyłączeniem sobót i dni ustawowo wolnych od pracy).</w:t>
            </w:r>
          </w:p>
        </w:tc>
      </w:tr>
    </w:tbl>
    <w:p w:rsidR="006629FC" w:rsidRPr="00CB7CB6" w:rsidRDefault="006629FC" w:rsidP="00745859">
      <w:pPr>
        <w:pStyle w:val="OPZLista1"/>
        <w:spacing w:before="120" w:after="120" w:line="360" w:lineRule="auto"/>
        <w:outlineLvl w:val="0"/>
        <w:rPr>
          <w:rFonts w:asciiTheme="minorHAnsi" w:hAnsiTheme="minorHAnsi" w:cstheme="minorHAnsi"/>
          <w:lang w:val="pl-PL"/>
        </w:rPr>
      </w:pPr>
      <w:r w:rsidRPr="00CB7CB6">
        <w:rPr>
          <w:rFonts w:asciiTheme="minorHAnsi" w:hAnsiTheme="minorHAnsi" w:cstheme="minorHAnsi"/>
          <w:lang w:val="pl-PL"/>
        </w:rPr>
        <w:lastRenderedPageBreak/>
        <w:t xml:space="preserve">Wymagania </w:t>
      </w:r>
      <w:r w:rsidR="00C35CEE" w:rsidRPr="00CB7CB6">
        <w:rPr>
          <w:rFonts w:asciiTheme="minorHAnsi" w:hAnsiTheme="minorHAnsi" w:cstheme="minorHAnsi"/>
          <w:lang w:val="pl-PL"/>
        </w:rPr>
        <w:t xml:space="preserve">dotyczące </w:t>
      </w:r>
      <w:r w:rsidRPr="00CB7CB6">
        <w:rPr>
          <w:rFonts w:asciiTheme="minorHAnsi" w:hAnsiTheme="minorHAnsi" w:cstheme="minorHAnsi"/>
          <w:lang w:val="pl-PL"/>
        </w:rPr>
        <w:t>syste</w:t>
      </w:r>
      <w:r w:rsidR="00C35CEE" w:rsidRPr="00CB7CB6">
        <w:rPr>
          <w:rFonts w:asciiTheme="minorHAnsi" w:hAnsiTheme="minorHAnsi" w:cstheme="minorHAnsi"/>
          <w:lang w:val="pl-PL"/>
        </w:rPr>
        <w:t>mu</w:t>
      </w:r>
      <w:r w:rsidRPr="00CB7CB6">
        <w:rPr>
          <w:rFonts w:asciiTheme="minorHAnsi" w:hAnsiTheme="minorHAnsi" w:cstheme="minorHAnsi"/>
          <w:lang w:val="pl-PL"/>
        </w:rPr>
        <w:t xml:space="preserve"> telekomunikacyjn</w:t>
      </w:r>
      <w:r w:rsidR="00C35CEE" w:rsidRPr="00CB7CB6">
        <w:rPr>
          <w:rFonts w:asciiTheme="minorHAnsi" w:hAnsiTheme="minorHAnsi" w:cstheme="minorHAnsi"/>
          <w:lang w:val="pl-PL"/>
        </w:rPr>
        <w:t>ego.</w:t>
      </w:r>
    </w:p>
    <w:p w:rsidR="006629FC" w:rsidRPr="00CB7CB6" w:rsidRDefault="006629FC"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Urządzenie musi posiadać modułową budowę umożliwiając</w:t>
      </w:r>
      <w:r w:rsidR="00D87DC4" w:rsidRPr="00CB7CB6">
        <w:rPr>
          <w:rFonts w:asciiTheme="minorHAnsi" w:hAnsiTheme="minorHAnsi" w:cstheme="minorHAnsi"/>
        </w:rPr>
        <w:t>ą</w:t>
      </w:r>
      <w:r w:rsidRPr="00CB7CB6">
        <w:rPr>
          <w:rFonts w:asciiTheme="minorHAnsi" w:hAnsiTheme="minorHAnsi" w:cstheme="minorHAnsi"/>
        </w:rPr>
        <w:t xml:space="preserve"> wymianę </w:t>
      </w:r>
      <w:r w:rsidR="003924AF" w:rsidRPr="00CB7CB6">
        <w:rPr>
          <w:rFonts w:asciiTheme="minorHAnsi" w:hAnsiTheme="minorHAnsi" w:cstheme="minorHAnsi"/>
        </w:rPr>
        <w:t>podzespołów</w:t>
      </w:r>
      <w:r w:rsidRPr="00CB7CB6">
        <w:rPr>
          <w:rFonts w:asciiTheme="minorHAnsi" w:hAnsiTheme="minorHAnsi" w:cstheme="minorHAnsi"/>
        </w:rPr>
        <w:t xml:space="preserve"> w</w:t>
      </w:r>
      <w:r w:rsidR="00745859" w:rsidRPr="00CB7CB6">
        <w:rPr>
          <w:rFonts w:asciiTheme="minorHAnsi" w:hAnsiTheme="minorHAnsi" w:cstheme="minorHAnsi"/>
        </w:rPr>
        <w:t> </w:t>
      </w:r>
      <w:r w:rsidRPr="00CB7CB6">
        <w:rPr>
          <w:rFonts w:asciiTheme="minorHAnsi" w:hAnsiTheme="minorHAnsi" w:cstheme="minorHAnsi"/>
        </w:rPr>
        <w:t>czasie normalnej eksploatacji</w:t>
      </w:r>
      <w:r w:rsidR="00B335C1" w:rsidRPr="00CB7CB6">
        <w:t>, bez przerywania działania urządzenia</w:t>
      </w:r>
      <w:r w:rsidR="00B335C1" w:rsidRPr="00CB7CB6">
        <w:rPr>
          <w:rFonts w:asciiTheme="minorHAnsi" w:hAnsiTheme="minorHAnsi" w:cstheme="minorHAnsi"/>
        </w:rPr>
        <w:t xml:space="preserve">. </w:t>
      </w:r>
      <w:r w:rsidRPr="00CB7CB6">
        <w:rPr>
          <w:rFonts w:asciiTheme="minorHAnsi" w:hAnsiTheme="minorHAnsi" w:cstheme="minorHAnsi"/>
        </w:rPr>
        <w:t>Wszystkie moduły urządzenia telekomunikacyjnego muszą być przystosowane do montażu w szafie przemysłowej 19 cali. Urządzenie musi być przystosowane do współpracy</w:t>
      </w:r>
      <w:r w:rsidR="00D87DC4" w:rsidRPr="00CB7CB6">
        <w:rPr>
          <w:rFonts w:asciiTheme="minorHAnsi" w:hAnsiTheme="minorHAnsi" w:cstheme="minorHAnsi"/>
        </w:rPr>
        <w:t xml:space="preserve"> z</w:t>
      </w:r>
      <w:r w:rsidRPr="00CB7CB6">
        <w:rPr>
          <w:rFonts w:asciiTheme="minorHAnsi" w:hAnsiTheme="minorHAnsi" w:cstheme="minorHAnsi"/>
        </w:rPr>
        <w:t xml:space="preserve"> aparatami telefonicznymi IP.</w:t>
      </w:r>
    </w:p>
    <w:p w:rsidR="006629FC" w:rsidRPr="00CB7CB6" w:rsidRDefault="006629FC"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2 niezależne trakty PRA ISDN 30B+D do połączenia z siecią publiczną operatora.</w:t>
      </w:r>
    </w:p>
    <w:p w:rsidR="006629FC" w:rsidRPr="00CB7CB6" w:rsidRDefault="006629FC"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Rozwiązanie musi zapewniać wysoką niezawodnoś</w:t>
      </w:r>
      <w:r w:rsidR="00D87DC4" w:rsidRPr="00CB7CB6">
        <w:rPr>
          <w:rFonts w:asciiTheme="minorHAnsi" w:hAnsiTheme="minorHAnsi" w:cstheme="minorHAnsi"/>
        </w:rPr>
        <w:t>ć</w:t>
      </w:r>
      <w:r w:rsidRPr="00CB7CB6">
        <w:rPr>
          <w:rFonts w:asciiTheme="minorHAnsi" w:hAnsiTheme="minorHAnsi" w:cstheme="minorHAnsi"/>
        </w:rPr>
        <w:t xml:space="preserve"> poprzez zdublowanie elementów. Elementy redundantne muszą pracować w trybie gorącej rezerwy. Awaryjne przełączenie na system rezerwowy nie może powodować przerw w komunikacji.</w:t>
      </w:r>
    </w:p>
    <w:p w:rsidR="006629FC" w:rsidRPr="00CB7CB6" w:rsidRDefault="00D87DC4"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Urządzenie musi p</w:t>
      </w:r>
      <w:r w:rsidR="006629FC" w:rsidRPr="00CB7CB6">
        <w:rPr>
          <w:rFonts w:asciiTheme="minorHAnsi" w:hAnsiTheme="minorHAnsi" w:cstheme="minorHAnsi"/>
        </w:rPr>
        <w:t>ozwala</w:t>
      </w:r>
      <w:r w:rsidRPr="00CB7CB6">
        <w:rPr>
          <w:rFonts w:asciiTheme="minorHAnsi" w:hAnsiTheme="minorHAnsi" w:cstheme="minorHAnsi"/>
        </w:rPr>
        <w:t>ć</w:t>
      </w:r>
      <w:r w:rsidR="006629FC" w:rsidRPr="00CB7CB6">
        <w:rPr>
          <w:rFonts w:asciiTheme="minorHAnsi" w:hAnsiTheme="minorHAnsi" w:cstheme="minorHAnsi"/>
        </w:rPr>
        <w:t xml:space="preserve"> na co najmniej 30 równoczesnych połączeń telefonicznych.</w:t>
      </w:r>
    </w:p>
    <w:p w:rsidR="006629FC" w:rsidRPr="00CB7CB6" w:rsidRDefault="006629FC"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Aplikacja umożliwiając</w:t>
      </w:r>
      <w:r w:rsidR="00434599" w:rsidRPr="00CB7CB6">
        <w:rPr>
          <w:rFonts w:asciiTheme="minorHAnsi" w:hAnsiTheme="minorHAnsi" w:cstheme="minorHAnsi"/>
        </w:rPr>
        <w:t>a</w:t>
      </w:r>
      <w:r w:rsidRPr="00CB7CB6">
        <w:rPr>
          <w:rFonts w:asciiTheme="minorHAnsi" w:hAnsiTheme="minorHAnsi" w:cstheme="minorHAnsi"/>
        </w:rPr>
        <w:t xml:space="preserve"> zarządzanie urządzeniem telekomunikacyjnym z niezbędnymi licencjami i dedykowaną konfiguracją oraz program do taryfikacji, programowania i monitoringu urządzenia telekomunikacyjnego w języku polskim (z możliwością wydruków bilingów). Program do taryfikacji ma działać w oparciu o centralne stanowisko taryfikacji połączeń telefonicznych. Zarządzanie systemem telekomunikacyjnym poprzez sieć LAN (TCP/IP). </w:t>
      </w:r>
    </w:p>
    <w:p w:rsidR="006629FC" w:rsidRPr="00CB7CB6" w:rsidRDefault="006629FC"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Karta zapowiedzi o pojemności minimum 20 minut nagrania. Zapowiedzi słowne przypisane mają być do odpowiednich abonentów lub grup abonentów (pierwotna treść zapowiedzi dostarczona będzie przez Zamawiającego). Urządzenie telekomunikacyjne musi mieć możliwość modyfikacji zapowiedzi na poziom</w:t>
      </w:r>
      <w:r w:rsidR="00D87DC4" w:rsidRPr="00CB7CB6">
        <w:rPr>
          <w:rFonts w:asciiTheme="minorHAnsi" w:hAnsiTheme="minorHAnsi" w:cstheme="minorHAnsi"/>
        </w:rPr>
        <w:t>u</w:t>
      </w:r>
      <w:r w:rsidRPr="00CB7CB6">
        <w:rPr>
          <w:rFonts w:asciiTheme="minorHAnsi" w:hAnsiTheme="minorHAnsi" w:cstheme="minorHAnsi"/>
        </w:rPr>
        <w:t xml:space="preserve"> obsługi Zamawiającego.</w:t>
      </w:r>
    </w:p>
    <w:p w:rsidR="006629FC" w:rsidRPr="00CB7CB6" w:rsidRDefault="006629FC"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 xml:space="preserve">Zintegrowany moduł faks serwer zapewniający dostęp do odebranych wiadomości faks: otrzymywanie wiadomości faksowych w postaci załącznika PDF na pocztę email oraz ze strony WWW i jako wydruk. Zamawiający wymaga </w:t>
      </w:r>
      <w:r w:rsidR="00D87DC4" w:rsidRPr="00CB7CB6">
        <w:rPr>
          <w:rFonts w:asciiTheme="minorHAnsi" w:hAnsiTheme="minorHAnsi" w:cstheme="minorHAnsi"/>
        </w:rPr>
        <w:t>aby</w:t>
      </w:r>
      <w:r w:rsidRPr="00CB7CB6">
        <w:rPr>
          <w:rFonts w:asciiTheme="minorHAnsi" w:hAnsiTheme="minorHAnsi" w:cstheme="minorHAnsi"/>
        </w:rPr>
        <w:t xml:space="preserve"> urządzenia umożliwia</w:t>
      </w:r>
      <w:r w:rsidR="00D87DC4" w:rsidRPr="00CB7CB6">
        <w:rPr>
          <w:rFonts w:asciiTheme="minorHAnsi" w:hAnsiTheme="minorHAnsi" w:cstheme="minorHAnsi"/>
        </w:rPr>
        <w:t>ły</w:t>
      </w:r>
      <w:r w:rsidRPr="00CB7CB6">
        <w:rPr>
          <w:rFonts w:asciiTheme="minorHAnsi" w:hAnsiTheme="minorHAnsi" w:cstheme="minorHAnsi"/>
        </w:rPr>
        <w:t xml:space="preserve"> nadawanie i odbieranie faksów.</w:t>
      </w:r>
    </w:p>
    <w:p w:rsidR="006629FC" w:rsidRPr="00CB7CB6" w:rsidRDefault="006629FC"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lastRenderedPageBreak/>
        <w:t xml:space="preserve">Moduł rejestracji rozmów umożliwiający rejestrację treści rozmów telefonicznych w postaci zapisu cyfrowego. System rejestracji rozmów powinien umożliwiać rejestrację 30 rozmów obsługiwanych przez urządzenie telekomunikacyjne. System rejestracji rozmów musi zapewniać ochronę danych oraz kontrolę dostępu do zapisanych informacji. Odczyt zarejestrowanych rozmów powinien być dostępny tylko dla zautoryzowanych użytkowników. System rejestracji rozmów musi umożliwiać wykonanie kopii i możliwość nagrania na nośniku zewnętrznym z możliwością odtworzenia na innym komputerze z wybranych przez uprawnionego operatora fragmentów zapisu w postaci pliku audio. Musi być zapewniony odsłuch zapisanych danych, na co najmniej 1 wskazanym przez Zamawiającego komputerze PC pracującym w sieci LAN. Łączny czas nagrań na wewnętrznym dysku rejestratora bez „nadpisywania” nie powinien być krótszy niż 30 </w:t>
      </w:r>
      <w:r w:rsidR="00C84520" w:rsidRPr="00CB7CB6">
        <w:rPr>
          <w:rFonts w:asciiTheme="minorHAnsi" w:hAnsiTheme="minorHAnsi" w:cstheme="minorHAnsi"/>
        </w:rPr>
        <w:t>D</w:t>
      </w:r>
      <w:r w:rsidRPr="00CB7CB6">
        <w:rPr>
          <w:rFonts w:asciiTheme="minorHAnsi" w:hAnsiTheme="minorHAnsi" w:cstheme="minorHAnsi"/>
        </w:rPr>
        <w:t>ni</w:t>
      </w:r>
      <w:r w:rsidR="00C84520" w:rsidRPr="00CB7CB6">
        <w:rPr>
          <w:rFonts w:asciiTheme="minorHAnsi" w:hAnsiTheme="minorHAnsi" w:cstheme="minorHAnsi"/>
        </w:rPr>
        <w:t xml:space="preserve"> kalendarzowych</w:t>
      </w:r>
      <w:r w:rsidRPr="00CB7CB6">
        <w:rPr>
          <w:rFonts w:asciiTheme="minorHAnsi" w:hAnsiTheme="minorHAnsi" w:cstheme="minorHAnsi"/>
        </w:rPr>
        <w:t xml:space="preserve">. System rejestracji rozmów musi umożliwić automatyczną i ręczną archiwizację nagrań na zewnętrznym serwerze nagrań wchodzącym w skład wyposażenia urządzenia telekomunikacyjnego (poprzez sieć Ethernet). </w:t>
      </w:r>
    </w:p>
    <w:p w:rsidR="006629FC" w:rsidRPr="00CB7CB6" w:rsidRDefault="006629FC"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Urządzenie telekomunikacyjne będzie skonfigurowana zgodnie z wykazem przedstawionym przez Zamawiającego, nadanie numeracji, uprawnień abonentom analogowym i cyfrowym.</w:t>
      </w:r>
    </w:p>
    <w:p w:rsidR="006629FC" w:rsidRPr="00CB7CB6" w:rsidRDefault="006629FC"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Wykonawca przeszkoli Administratorów Zamawiającego w zakresie administracji i obsługi urządzenia telekomunikacyjnego oraz w zakresie użytkowania aparatów cyfrowych.</w:t>
      </w:r>
    </w:p>
    <w:p w:rsidR="006629FC" w:rsidRPr="00CB7CB6" w:rsidRDefault="006629FC"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Wykonawca wykona przełączenie systemu w dniu ustalonym z Zamawiającym przy (współpracy) z operatorem. Przełączanie systemów powinno odbyć się płynnie bez utraty łączności dla abonentów. Prace związane z przełączeniem urządzenia telekomunikacyjnego można prowadzić w godzinach uzgodnionych z Zamawiającym. Wszelkie uzgodnienia dotyczące współpracy z</w:t>
      </w:r>
      <w:r w:rsidR="00745859" w:rsidRPr="00CB7CB6">
        <w:rPr>
          <w:rFonts w:asciiTheme="minorHAnsi" w:hAnsiTheme="minorHAnsi" w:cstheme="minorHAnsi"/>
        </w:rPr>
        <w:t> </w:t>
      </w:r>
      <w:r w:rsidRPr="00CB7CB6">
        <w:rPr>
          <w:rFonts w:asciiTheme="minorHAnsi" w:hAnsiTheme="minorHAnsi" w:cstheme="minorHAnsi"/>
        </w:rPr>
        <w:t>operatorem zewnętrznym ciążą na Wykonawcy. Zamawiający udostępni Wykonawcy niezbędne informacje dotyczące zrealizowania zadania</w:t>
      </w:r>
      <w:r w:rsidR="00434599" w:rsidRPr="00CB7CB6">
        <w:rPr>
          <w:rFonts w:asciiTheme="minorHAnsi" w:hAnsiTheme="minorHAnsi" w:cstheme="minorHAnsi"/>
        </w:rPr>
        <w:t>.</w:t>
      </w:r>
    </w:p>
    <w:p w:rsidR="006629FC" w:rsidRPr="00CB7CB6" w:rsidRDefault="006629FC"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Zamawiający wymaga, aby urządzenie posiadało funkcjonalność odtwarzania dowolnej muzyk</w:t>
      </w:r>
      <w:r w:rsidR="00434599" w:rsidRPr="00CB7CB6">
        <w:rPr>
          <w:rFonts w:asciiTheme="minorHAnsi" w:hAnsiTheme="minorHAnsi" w:cstheme="minorHAnsi"/>
        </w:rPr>
        <w:t>i</w:t>
      </w:r>
      <w:r w:rsidRPr="00CB7CB6">
        <w:rPr>
          <w:rFonts w:asciiTheme="minorHAnsi" w:hAnsiTheme="minorHAnsi" w:cstheme="minorHAnsi"/>
        </w:rPr>
        <w:t xml:space="preserve"> przy oczekiwaniu na połączenie (HOLD).</w:t>
      </w:r>
    </w:p>
    <w:p w:rsidR="006629FC" w:rsidRPr="00CB7CB6" w:rsidRDefault="006629FC"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 xml:space="preserve">Urządzenie telekomunikacyjne musi posiadać funkcjonalność automatycznego wybierania </w:t>
      </w:r>
      <w:proofErr w:type="spellStart"/>
      <w:r w:rsidRPr="00CB7CB6">
        <w:rPr>
          <w:rFonts w:asciiTheme="minorHAnsi" w:hAnsiTheme="minorHAnsi" w:cstheme="minorHAnsi"/>
        </w:rPr>
        <w:t>prefixu</w:t>
      </w:r>
      <w:proofErr w:type="spellEnd"/>
      <w:r w:rsidRPr="00CB7CB6">
        <w:rPr>
          <w:rFonts w:asciiTheme="minorHAnsi" w:hAnsiTheme="minorHAnsi" w:cstheme="minorHAnsi"/>
        </w:rPr>
        <w:t xml:space="preserve"> operatora sieci publicznej.</w:t>
      </w:r>
    </w:p>
    <w:p w:rsidR="006629FC" w:rsidRPr="00CB7CB6" w:rsidRDefault="006629FC"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Urządzenie telekomunikacyjne musi posiadać funkcjonalność prezentacji numeru wywołującego (przychodzącego) na aparatach wyposażonych w funkcję CLIP.</w:t>
      </w:r>
    </w:p>
    <w:p w:rsidR="006629FC" w:rsidRPr="00CB7CB6" w:rsidRDefault="006629FC"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Urządzenie telekomunikacyjne musi posiadać funkcjonalność możliwoś</w:t>
      </w:r>
      <w:r w:rsidR="00434599" w:rsidRPr="00CB7CB6">
        <w:rPr>
          <w:rFonts w:asciiTheme="minorHAnsi" w:hAnsiTheme="minorHAnsi" w:cstheme="minorHAnsi"/>
        </w:rPr>
        <w:t>ci</w:t>
      </w:r>
      <w:r w:rsidRPr="00CB7CB6">
        <w:rPr>
          <w:rFonts w:asciiTheme="minorHAnsi" w:hAnsiTheme="minorHAnsi" w:cstheme="minorHAnsi"/>
        </w:rPr>
        <w:t xml:space="preserve"> blokady prezentacji numeru wywołującego CLIR. </w:t>
      </w:r>
    </w:p>
    <w:p w:rsidR="006629FC" w:rsidRPr="00CB7CB6" w:rsidRDefault="006629FC"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Urządzenie telekomunikacyjne musi posiadać funkcjonalność zdefiniowania i prezentacji na zewnątrz określonego numeru dla zdefiniowanej grupy abonentów wewnętrznych.</w:t>
      </w:r>
    </w:p>
    <w:p w:rsidR="006629FC" w:rsidRPr="00CB7CB6" w:rsidRDefault="006629FC"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Urządzenie telekomunikacyjne musi posiadać funkcjonalność przenoszenia wywołań: natychmiastowe, z opóźnieniem, przy zajętości abonenta.</w:t>
      </w:r>
    </w:p>
    <w:p w:rsidR="006629FC" w:rsidRPr="00CB7CB6" w:rsidRDefault="006629FC"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lastRenderedPageBreak/>
        <w:t>Urządzenie telekomunikacyjne musi posiadać funkcjonalność tworzenia grup użytkowników</w:t>
      </w:r>
      <w:r w:rsidR="00D87DC4" w:rsidRPr="00CB7CB6">
        <w:rPr>
          <w:rFonts w:asciiTheme="minorHAnsi" w:hAnsiTheme="minorHAnsi" w:cstheme="minorHAnsi"/>
        </w:rPr>
        <w:t>,</w:t>
      </w:r>
      <w:r w:rsidRPr="00CB7CB6">
        <w:rPr>
          <w:rFonts w:asciiTheme="minorHAnsi" w:hAnsiTheme="minorHAnsi" w:cstheme="minorHAnsi"/>
        </w:rPr>
        <w:t xml:space="preserve"> w</w:t>
      </w:r>
      <w:r w:rsidR="00745859" w:rsidRPr="00CB7CB6">
        <w:rPr>
          <w:rFonts w:asciiTheme="minorHAnsi" w:hAnsiTheme="minorHAnsi" w:cstheme="minorHAnsi"/>
        </w:rPr>
        <w:t> </w:t>
      </w:r>
      <w:r w:rsidRPr="00CB7CB6">
        <w:rPr>
          <w:rFonts w:asciiTheme="minorHAnsi" w:hAnsiTheme="minorHAnsi" w:cstheme="minorHAnsi"/>
        </w:rPr>
        <w:t>ramach której wymaga się definiowania przełączania połącze</w:t>
      </w:r>
      <w:r w:rsidR="00D87DC4" w:rsidRPr="00CB7CB6">
        <w:rPr>
          <w:rFonts w:asciiTheme="minorHAnsi" w:hAnsiTheme="minorHAnsi" w:cstheme="minorHAnsi"/>
        </w:rPr>
        <w:t>ń</w:t>
      </w:r>
      <w:r w:rsidRPr="00CB7CB6">
        <w:rPr>
          <w:rFonts w:asciiTheme="minorHAnsi" w:hAnsiTheme="minorHAnsi" w:cstheme="minorHAnsi"/>
        </w:rPr>
        <w:t xml:space="preserve"> przychodzących w ramach aktywnych aparatów oraz definiowania sposobu wywołań (np. wszystkie aparaty abonenckie „na raz”, kolejkowanie w ramach grupy)</w:t>
      </w:r>
      <w:r w:rsidR="00D87DC4" w:rsidRPr="00CB7CB6">
        <w:rPr>
          <w:rFonts w:asciiTheme="minorHAnsi" w:hAnsiTheme="minorHAnsi" w:cstheme="minorHAnsi"/>
        </w:rPr>
        <w:t>.</w:t>
      </w:r>
    </w:p>
    <w:p w:rsidR="006629FC" w:rsidRPr="00CB7CB6" w:rsidRDefault="006629FC"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Urządzenie telekomunikacyjne musi posiadać funkcjonalność blokowani</w:t>
      </w:r>
      <w:r w:rsidR="00D87DC4" w:rsidRPr="00CB7CB6">
        <w:rPr>
          <w:rFonts w:asciiTheme="minorHAnsi" w:hAnsiTheme="minorHAnsi" w:cstheme="minorHAnsi"/>
        </w:rPr>
        <w:t>a</w:t>
      </w:r>
      <w:r w:rsidRPr="00CB7CB6">
        <w:rPr>
          <w:rFonts w:asciiTheme="minorHAnsi" w:hAnsiTheme="minorHAnsi" w:cstheme="minorHAnsi"/>
        </w:rPr>
        <w:t xml:space="preserve"> abonentom wewnętrznym możliwości wybierania określonych numerów zewnętrznych.</w:t>
      </w:r>
    </w:p>
    <w:p w:rsidR="006629FC" w:rsidRPr="00CB7CB6" w:rsidRDefault="006629FC"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 xml:space="preserve">Urządzenie telekomunikacyjne musi posiadać funkcjonalność „nie przeszkadzać” - DND (do not </w:t>
      </w:r>
      <w:proofErr w:type="spellStart"/>
      <w:r w:rsidRPr="00CB7CB6">
        <w:rPr>
          <w:rFonts w:asciiTheme="minorHAnsi" w:hAnsiTheme="minorHAnsi" w:cstheme="minorHAnsi"/>
        </w:rPr>
        <w:t>distrub</w:t>
      </w:r>
      <w:proofErr w:type="spellEnd"/>
      <w:r w:rsidRPr="00CB7CB6">
        <w:rPr>
          <w:rFonts w:asciiTheme="minorHAnsi" w:hAnsiTheme="minorHAnsi" w:cstheme="minorHAnsi"/>
        </w:rPr>
        <w:t xml:space="preserve">). Aktywacja i </w:t>
      </w:r>
      <w:proofErr w:type="spellStart"/>
      <w:r w:rsidRPr="00CB7CB6">
        <w:rPr>
          <w:rFonts w:asciiTheme="minorHAnsi" w:hAnsiTheme="minorHAnsi" w:cstheme="minorHAnsi"/>
        </w:rPr>
        <w:t>deaktywacja</w:t>
      </w:r>
      <w:proofErr w:type="spellEnd"/>
      <w:r w:rsidRPr="00CB7CB6">
        <w:rPr>
          <w:rFonts w:asciiTheme="minorHAnsi" w:hAnsiTheme="minorHAnsi" w:cstheme="minorHAnsi"/>
        </w:rPr>
        <w:t xml:space="preserve"> tej funkcjonalności musi być każdorazowo rejestrowana.</w:t>
      </w:r>
    </w:p>
    <w:p w:rsidR="006629FC" w:rsidRPr="00CB7CB6" w:rsidRDefault="006629FC"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Urządzenie telekomunikacyjne musi posiadać funkcjonalność przełączania wywołań z poziomu abonenta.</w:t>
      </w:r>
    </w:p>
    <w:p w:rsidR="006629FC" w:rsidRPr="00CB7CB6" w:rsidRDefault="006629FC"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 xml:space="preserve">Urządzenie telekomunikacyjne musi posiadać funkcjonalność przekierowania </w:t>
      </w:r>
      <w:proofErr w:type="spellStart"/>
      <w:r w:rsidRPr="00CB7CB6">
        <w:rPr>
          <w:rFonts w:asciiTheme="minorHAnsi" w:hAnsiTheme="minorHAnsi" w:cstheme="minorHAnsi"/>
        </w:rPr>
        <w:t>wywołań</w:t>
      </w:r>
      <w:proofErr w:type="spellEnd"/>
      <w:r w:rsidRPr="00CB7CB6">
        <w:rPr>
          <w:rFonts w:asciiTheme="minorHAnsi" w:hAnsiTheme="minorHAnsi" w:cstheme="minorHAnsi"/>
        </w:rPr>
        <w:t xml:space="preserve"> poziomu abonenta.</w:t>
      </w:r>
    </w:p>
    <w:p w:rsidR="006629FC" w:rsidRPr="00CB7CB6" w:rsidRDefault="006629FC"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 xml:space="preserve">Dostarczone przez </w:t>
      </w:r>
      <w:r w:rsidR="005F7901" w:rsidRPr="00CB7CB6">
        <w:rPr>
          <w:rFonts w:asciiTheme="minorHAnsi" w:hAnsiTheme="minorHAnsi" w:cstheme="minorHAnsi"/>
        </w:rPr>
        <w:t>W</w:t>
      </w:r>
      <w:r w:rsidRPr="00CB7CB6">
        <w:rPr>
          <w:rFonts w:asciiTheme="minorHAnsi" w:hAnsiTheme="minorHAnsi" w:cstheme="minorHAnsi"/>
        </w:rPr>
        <w:t>ykonawcę rozwiązanie wraz z wyposażeniem musi posiadać certyfikat CE.</w:t>
      </w:r>
    </w:p>
    <w:p w:rsidR="006629FC" w:rsidRPr="00CB7CB6" w:rsidRDefault="006629FC"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Wykonawca dostarczy do użytkowania 35 sztuk systemowych aparatów cyfrowych IP, spełniających poniższe wymagania:</w:t>
      </w:r>
    </w:p>
    <w:p w:rsidR="006629FC" w:rsidRPr="00CB7CB6" w:rsidRDefault="006629FC" w:rsidP="00745859">
      <w:pPr>
        <w:pStyle w:val="OPZLista3"/>
        <w:spacing w:before="0" w:after="0" w:line="360" w:lineRule="auto"/>
        <w:outlineLvl w:val="2"/>
        <w:rPr>
          <w:rFonts w:asciiTheme="minorHAnsi" w:hAnsiTheme="minorHAnsi" w:cstheme="minorHAnsi"/>
        </w:rPr>
      </w:pPr>
      <w:r w:rsidRPr="00CB7CB6">
        <w:rPr>
          <w:rFonts w:asciiTheme="minorHAnsi" w:hAnsiTheme="minorHAnsi" w:cstheme="minorHAnsi"/>
        </w:rPr>
        <w:t>Graficzny wyświetlacz minimum 5 liniowy z regulowanym kontrastem.</w:t>
      </w:r>
    </w:p>
    <w:p w:rsidR="006629FC" w:rsidRPr="00CB7CB6" w:rsidRDefault="006629FC" w:rsidP="00745859">
      <w:pPr>
        <w:pStyle w:val="OPZLista3"/>
        <w:spacing w:before="0" w:after="0" w:line="360" w:lineRule="auto"/>
        <w:outlineLvl w:val="2"/>
        <w:rPr>
          <w:rFonts w:asciiTheme="minorHAnsi" w:hAnsiTheme="minorHAnsi" w:cstheme="minorHAnsi"/>
        </w:rPr>
      </w:pPr>
      <w:r w:rsidRPr="00CB7CB6">
        <w:rPr>
          <w:rFonts w:asciiTheme="minorHAnsi" w:hAnsiTheme="minorHAnsi" w:cstheme="minorHAnsi"/>
        </w:rPr>
        <w:t>Obsługa aparatu za pośrednictwem kontekstowego menu w języku polskim.</w:t>
      </w:r>
    </w:p>
    <w:p w:rsidR="006629FC" w:rsidRPr="00CB7CB6" w:rsidRDefault="006629FC" w:rsidP="00745859">
      <w:pPr>
        <w:pStyle w:val="OPZLista3"/>
        <w:spacing w:before="0" w:after="0" w:line="360" w:lineRule="auto"/>
        <w:outlineLvl w:val="2"/>
        <w:rPr>
          <w:rFonts w:asciiTheme="minorHAnsi" w:hAnsiTheme="minorHAnsi" w:cstheme="minorHAnsi"/>
        </w:rPr>
      </w:pPr>
      <w:r w:rsidRPr="00CB7CB6">
        <w:rPr>
          <w:rFonts w:asciiTheme="minorHAnsi" w:hAnsiTheme="minorHAnsi" w:cstheme="minorHAnsi"/>
        </w:rPr>
        <w:t>Realizacja funkcji: tryb głośno mówiący, MUTE (wył/</w:t>
      </w:r>
      <w:r w:rsidR="00563F5C" w:rsidRPr="00CB7CB6">
        <w:rPr>
          <w:rFonts w:asciiTheme="minorHAnsi" w:hAnsiTheme="minorHAnsi" w:cstheme="minorHAnsi"/>
        </w:rPr>
        <w:t>wł.</w:t>
      </w:r>
      <w:r w:rsidRPr="00CB7CB6">
        <w:rPr>
          <w:rFonts w:asciiTheme="minorHAnsi" w:hAnsiTheme="minorHAnsi" w:cstheme="minorHAnsi"/>
        </w:rPr>
        <w:t xml:space="preserve"> mikrofonu), prezentacja numeru wywołującego, zawieszenie połączenia, transfer połączenia, lista połączeń: odebranych, nieodebranych oraz wybranych numerów.</w:t>
      </w:r>
    </w:p>
    <w:p w:rsidR="006629FC" w:rsidRPr="00CB7CB6" w:rsidRDefault="006629FC" w:rsidP="00745859">
      <w:pPr>
        <w:pStyle w:val="OPZLista3"/>
        <w:spacing w:before="0" w:after="0" w:line="360" w:lineRule="auto"/>
        <w:outlineLvl w:val="2"/>
        <w:rPr>
          <w:rFonts w:asciiTheme="minorHAnsi" w:hAnsiTheme="minorHAnsi" w:cstheme="minorHAnsi"/>
        </w:rPr>
      </w:pPr>
      <w:r w:rsidRPr="00CB7CB6">
        <w:rPr>
          <w:rFonts w:asciiTheme="minorHAnsi" w:hAnsiTheme="minorHAnsi" w:cstheme="minorHAnsi"/>
        </w:rPr>
        <w:t>Możliwość dołączenia nagłownego zestawu słuchawkowego o specyfikacji:</w:t>
      </w:r>
    </w:p>
    <w:tbl>
      <w:tblPr>
        <w:tblStyle w:val="Tabela-Siatka"/>
        <w:tblW w:w="0" w:type="auto"/>
        <w:tblLook w:val="04A0" w:firstRow="1" w:lastRow="0" w:firstColumn="1" w:lastColumn="0" w:noHBand="0" w:noVBand="1"/>
      </w:tblPr>
      <w:tblGrid>
        <w:gridCol w:w="545"/>
        <w:gridCol w:w="3147"/>
        <w:gridCol w:w="5381"/>
      </w:tblGrid>
      <w:tr w:rsidR="006629FC" w:rsidRPr="00CB7CB6" w:rsidTr="00745859">
        <w:tc>
          <w:tcPr>
            <w:tcW w:w="534" w:type="dxa"/>
            <w:tcBorders>
              <w:top w:val="single" w:sz="4" w:space="0" w:color="auto"/>
              <w:left w:val="single" w:sz="4" w:space="0" w:color="auto"/>
              <w:bottom w:val="single" w:sz="4" w:space="0" w:color="auto"/>
              <w:right w:val="single" w:sz="4" w:space="0" w:color="auto"/>
            </w:tcBorders>
            <w:hideMark/>
          </w:tcPr>
          <w:p w:rsidR="006629FC" w:rsidRPr="00CB7CB6" w:rsidRDefault="006629FC" w:rsidP="00745859">
            <w:pPr>
              <w:pStyle w:val="OPZLista3"/>
              <w:numPr>
                <w:ilvl w:val="0"/>
                <w:numId w:val="0"/>
              </w:numPr>
              <w:spacing w:before="0" w:after="0" w:line="360" w:lineRule="auto"/>
              <w:jc w:val="center"/>
              <w:rPr>
                <w:rFonts w:asciiTheme="minorHAnsi" w:hAnsiTheme="minorHAnsi" w:cstheme="minorHAnsi"/>
                <w:lang w:eastAsia="en-US"/>
              </w:rPr>
            </w:pPr>
            <w:r w:rsidRPr="00CB7CB6">
              <w:rPr>
                <w:rFonts w:asciiTheme="minorHAnsi" w:hAnsiTheme="minorHAnsi" w:cstheme="minorHAnsi"/>
                <w:b/>
                <w:lang w:eastAsia="en-US"/>
              </w:rPr>
              <w:t>L.p.</w:t>
            </w:r>
          </w:p>
        </w:tc>
        <w:tc>
          <w:tcPr>
            <w:tcW w:w="3147" w:type="dxa"/>
            <w:tcBorders>
              <w:top w:val="single" w:sz="4" w:space="0" w:color="auto"/>
              <w:left w:val="single" w:sz="4" w:space="0" w:color="auto"/>
              <w:bottom w:val="single" w:sz="4" w:space="0" w:color="auto"/>
              <w:right w:val="single" w:sz="4" w:space="0" w:color="auto"/>
            </w:tcBorders>
            <w:hideMark/>
          </w:tcPr>
          <w:p w:rsidR="006629FC" w:rsidRPr="00CB7CB6" w:rsidRDefault="006629FC" w:rsidP="00745859">
            <w:pPr>
              <w:pStyle w:val="OPZLista3"/>
              <w:numPr>
                <w:ilvl w:val="0"/>
                <w:numId w:val="0"/>
              </w:numPr>
              <w:spacing w:before="0" w:after="0" w:line="360" w:lineRule="auto"/>
              <w:jc w:val="center"/>
              <w:rPr>
                <w:rFonts w:asciiTheme="minorHAnsi" w:hAnsiTheme="minorHAnsi" w:cstheme="minorHAnsi"/>
                <w:lang w:eastAsia="en-US"/>
              </w:rPr>
            </w:pPr>
            <w:r w:rsidRPr="00CB7CB6">
              <w:rPr>
                <w:rFonts w:asciiTheme="minorHAnsi" w:hAnsiTheme="minorHAnsi" w:cstheme="minorHAnsi"/>
                <w:b/>
                <w:lang w:eastAsia="en-US"/>
              </w:rPr>
              <w:t>Element konfiguracji</w:t>
            </w:r>
          </w:p>
        </w:tc>
        <w:tc>
          <w:tcPr>
            <w:tcW w:w="538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745859">
            <w:pPr>
              <w:pStyle w:val="OPZLista3"/>
              <w:numPr>
                <w:ilvl w:val="0"/>
                <w:numId w:val="0"/>
              </w:numPr>
              <w:spacing w:before="0" w:after="0" w:line="360" w:lineRule="auto"/>
              <w:jc w:val="center"/>
              <w:rPr>
                <w:rFonts w:asciiTheme="minorHAnsi" w:hAnsiTheme="minorHAnsi" w:cstheme="minorHAnsi"/>
                <w:lang w:eastAsia="en-US"/>
              </w:rPr>
            </w:pPr>
            <w:r w:rsidRPr="00CB7CB6">
              <w:rPr>
                <w:rFonts w:asciiTheme="minorHAnsi" w:hAnsiTheme="minorHAnsi" w:cstheme="minorHAnsi"/>
                <w:b/>
                <w:lang w:eastAsia="en-US"/>
              </w:rPr>
              <w:t>Wymagan</w:t>
            </w:r>
            <w:r w:rsidR="005F7901" w:rsidRPr="00CB7CB6">
              <w:rPr>
                <w:rFonts w:asciiTheme="minorHAnsi" w:hAnsiTheme="minorHAnsi" w:cstheme="minorHAnsi"/>
                <w:b/>
                <w:lang w:eastAsia="en-US"/>
              </w:rPr>
              <w:t>e</w:t>
            </w:r>
            <w:r w:rsidRPr="00CB7CB6">
              <w:rPr>
                <w:rFonts w:asciiTheme="minorHAnsi" w:hAnsiTheme="minorHAnsi" w:cstheme="minorHAnsi"/>
                <w:b/>
                <w:lang w:eastAsia="en-US"/>
              </w:rPr>
              <w:t xml:space="preserve"> minimalne parametry techniczne</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vAlign w:val="center"/>
            <w:hideMark/>
          </w:tcPr>
          <w:p w:rsidR="006629FC" w:rsidRPr="00CB7CB6" w:rsidRDefault="006629FC"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1</w:t>
            </w:r>
          </w:p>
        </w:tc>
        <w:tc>
          <w:tcPr>
            <w:tcW w:w="3147"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Ilość</w:t>
            </w:r>
          </w:p>
        </w:tc>
        <w:tc>
          <w:tcPr>
            <w:tcW w:w="538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100 sztuk</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vAlign w:val="center"/>
          </w:tcPr>
          <w:p w:rsidR="006629FC" w:rsidRPr="00CB7CB6" w:rsidRDefault="00F75EDC"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2</w:t>
            </w:r>
          </w:p>
        </w:tc>
        <w:tc>
          <w:tcPr>
            <w:tcW w:w="3147"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Rodzaj</w:t>
            </w:r>
          </w:p>
        </w:tc>
        <w:tc>
          <w:tcPr>
            <w:tcW w:w="5381" w:type="dxa"/>
            <w:tcBorders>
              <w:top w:val="single" w:sz="4" w:space="0" w:color="auto"/>
              <w:left w:val="single" w:sz="4" w:space="0" w:color="auto"/>
              <w:bottom w:val="single" w:sz="4" w:space="0" w:color="auto"/>
              <w:right w:val="single" w:sz="4" w:space="0" w:color="auto"/>
            </w:tcBorders>
            <w:hideMark/>
          </w:tcPr>
          <w:p w:rsidR="006629FC" w:rsidRPr="00CB7CB6" w:rsidRDefault="005F7901"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S</w:t>
            </w:r>
            <w:r w:rsidR="006629FC" w:rsidRPr="00CB7CB6">
              <w:rPr>
                <w:rFonts w:asciiTheme="minorHAnsi" w:hAnsiTheme="minorHAnsi" w:cstheme="minorHAnsi"/>
                <w:lang w:eastAsia="en-US"/>
              </w:rPr>
              <w:t>łuchawka nagłowna na jedno ucho</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vAlign w:val="center"/>
            <w:hideMark/>
          </w:tcPr>
          <w:p w:rsidR="006629FC" w:rsidRPr="00CB7CB6" w:rsidRDefault="00F75EDC"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3</w:t>
            </w:r>
          </w:p>
        </w:tc>
        <w:tc>
          <w:tcPr>
            <w:tcW w:w="3147"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Dźwięk</w:t>
            </w:r>
          </w:p>
        </w:tc>
        <w:tc>
          <w:tcPr>
            <w:tcW w:w="5381" w:type="dxa"/>
            <w:tcBorders>
              <w:top w:val="single" w:sz="4" w:space="0" w:color="auto"/>
              <w:left w:val="single" w:sz="4" w:space="0" w:color="auto"/>
              <w:bottom w:val="single" w:sz="4" w:space="0" w:color="auto"/>
              <w:right w:val="single" w:sz="4" w:space="0" w:color="auto"/>
            </w:tcBorders>
            <w:hideMark/>
          </w:tcPr>
          <w:p w:rsidR="006629FC" w:rsidRPr="00CB7CB6" w:rsidRDefault="005F7901"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S</w:t>
            </w:r>
            <w:r w:rsidR="006629FC" w:rsidRPr="00CB7CB6">
              <w:rPr>
                <w:rFonts w:asciiTheme="minorHAnsi" w:hAnsiTheme="minorHAnsi" w:cstheme="minorHAnsi"/>
                <w:lang w:eastAsia="en-US"/>
              </w:rPr>
              <w:t>zerokopasmowy dźwięk i naturalne brzmienie</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vAlign w:val="center"/>
            <w:hideMark/>
          </w:tcPr>
          <w:p w:rsidR="006629FC" w:rsidRPr="00CB7CB6" w:rsidRDefault="00F75EDC"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4</w:t>
            </w:r>
          </w:p>
        </w:tc>
        <w:tc>
          <w:tcPr>
            <w:tcW w:w="3147"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Mikrofon</w:t>
            </w:r>
          </w:p>
        </w:tc>
        <w:tc>
          <w:tcPr>
            <w:tcW w:w="5381" w:type="dxa"/>
            <w:tcBorders>
              <w:top w:val="single" w:sz="4" w:space="0" w:color="auto"/>
              <w:left w:val="single" w:sz="4" w:space="0" w:color="auto"/>
              <w:bottom w:val="single" w:sz="4" w:space="0" w:color="auto"/>
              <w:right w:val="single" w:sz="4" w:space="0" w:color="auto"/>
            </w:tcBorders>
            <w:hideMark/>
          </w:tcPr>
          <w:p w:rsidR="006629FC" w:rsidRPr="00CB7CB6" w:rsidRDefault="005F7901"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M</w:t>
            </w:r>
            <w:r w:rsidR="006629FC" w:rsidRPr="00CB7CB6">
              <w:rPr>
                <w:rFonts w:asciiTheme="minorHAnsi" w:hAnsiTheme="minorHAnsi" w:cstheme="minorHAnsi"/>
                <w:lang w:eastAsia="en-US"/>
              </w:rPr>
              <w:t>ikrofon z redukcją szumów na obracanym wysięgniku</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vAlign w:val="center"/>
            <w:hideMark/>
          </w:tcPr>
          <w:p w:rsidR="006629FC" w:rsidRPr="00CB7CB6" w:rsidRDefault="00F75EDC"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5</w:t>
            </w:r>
          </w:p>
        </w:tc>
        <w:tc>
          <w:tcPr>
            <w:tcW w:w="3147"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Komfort</w:t>
            </w:r>
          </w:p>
        </w:tc>
        <w:tc>
          <w:tcPr>
            <w:tcW w:w="5381" w:type="dxa"/>
            <w:tcBorders>
              <w:top w:val="single" w:sz="4" w:space="0" w:color="auto"/>
              <w:left w:val="single" w:sz="4" w:space="0" w:color="auto"/>
              <w:bottom w:val="single" w:sz="4" w:space="0" w:color="auto"/>
              <w:right w:val="single" w:sz="4" w:space="0" w:color="auto"/>
            </w:tcBorders>
            <w:hideMark/>
          </w:tcPr>
          <w:p w:rsidR="006629FC" w:rsidRPr="00CB7CB6" w:rsidRDefault="005F7901" w:rsidP="00EB4AF8">
            <w:pPr>
              <w:pStyle w:val="OPZLista3"/>
              <w:numPr>
                <w:ilvl w:val="0"/>
                <w:numId w:val="32"/>
              </w:numPr>
              <w:spacing w:before="0" w:after="0" w:line="360" w:lineRule="auto"/>
              <w:ind w:left="0"/>
              <w:rPr>
                <w:rFonts w:asciiTheme="minorHAnsi" w:hAnsiTheme="minorHAnsi" w:cstheme="minorHAnsi"/>
                <w:lang w:eastAsia="en-US"/>
              </w:rPr>
            </w:pPr>
            <w:r w:rsidRPr="00CB7CB6">
              <w:rPr>
                <w:rFonts w:asciiTheme="minorHAnsi" w:hAnsiTheme="minorHAnsi" w:cstheme="minorHAnsi"/>
                <w:lang w:eastAsia="en-US"/>
              </w:rPr>
              <w:t>E</w:t>
            </w:r>
            <w:r w:rsidR="006629FC" w:rsidRPr="00CB7CB6">
              <w:rPr>
                <w:rFonts w:asciiTheme="minorHAnsi" w:hAnsiTheme="minorHAnsi" w:cstheme="minorHAnsi"/>
                <w:lang w:eastAsia="en-US"/>
              </w:rPr>
              <w:t>rgonomiczny kształt dla całodniowego komfortu</w:t>
            </w:r>
            <w:r w:rsidRPr="00CB7CB6">
              <w:rPr>
                <w:rFonts w:asciiTheme="minorHAnsi" w:hAnsiTheme="minorHAnsi" w:cstheme="minorHAnsi"/>
                <w:lang w:eastAsia="en-US"/>
              </w:rPr>
              <w:t>,</w:t>
            </w:r>
          </w:p>
          <w:p w:rsidR="006629FC" w:rsidRPr="00CB7CB6" w:rsidRDefault="00171533" w:rsidP="00EB4AF8">
            <w:pPr>
              <w:pStyle w:val="OPZLista3"/>
              <w:numPr>
                <w:ilvl w:val="0"/>
                <w:numId w:val="32"/>
              </w:numPr>
              <w:spacing w:before="0" w:after="0" w:line="360" w:lineRule="auto"/>
              <w:ind w:left="0"/>
              <w:rPr>
                <w:rFonts w:asciiTheme="minorHAnsi" w:hAnsiTheme="minorHAnsi" w:cstheme="minorHAnsi"/>
                <w:lang w:eastAsia="en-US"/>
              </w:rPr>
            </w:pPr>
            <w:r w:rsidRPr="00CB7CB6">
              <w:rPr>
                <w:rFonts w:asciiTheme="minorHAnsi" w:hAnsiTheme="minorHAnsi" w:cstheme="minorHAnsi"/>
                <w:lang w:eastAsia="en-US"/>
              </w:rPr>
              <w:t>gąbka powleczona</w:t>
            </w:r>
            <w:r w:rsidR="0015062F" w:rsidRPr="00CB7CB6">
              <w:rPr>
                <w:rFonts w:asciiTheme="minorHAnsi" w:hAnsiTheme="minorHAnsi" w:cstheme="minorHAnsi"/>
                <w:lang w:eastAsia="en-US"/>
              </w:rPr>
              <w:t xml:space="preserve"> skórą lub materiałem skóropodobnym</w:t>
            </w:r>
            <w:r w:rsidR="006629FC" w:rsidRPr="00CB7CB6">
              <w:rPr>
                <w:rFonts w:asciiTheme="minorHAnsi" w:hAnsiTheme="minorHAnsi" w:cstheme="minorHAnsi"/>
                <w:lang w:eastAsia="en-US"/>
              </w:rPr>
              <w:t xml:space="preserve"> </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vAlign w:val="center"/>
            <w:hideMark/>
          </w:tcPr>
          <w:p w:rsidR="006629FC" w:rsidRPr="00CB7CB6" w:rsidRDefault="00F75EDC"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6</w:t>
            </w:r>
          </w:p>
        </w:tc>
        <w:tc>
          <w:tcPr>
            <w:tcW w:w="3147" w:type="dxa"/>
            <w:tcBorders>
              <w:top w:val="single" w:sz="4" w:space="0" w:color="auto"/>
              <w:left w:val="single" w:sz="4" w:space="0" w:color="auto"/>
              <w:bottom w:val="single" w:sz="4" w:space="0" w:color="auto"/>
              <w:right w:val="single" w:sz="4" w:space="0" w:color="auto"/>
            </w:tcBorders>
            <w:hideMark/>
          </w:tcPr>
          <w:p w:rsidR="006629FC" w:rsidRPr="00CB7CB6" w:rsidRDefault="00F61AC7"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Z</w:t>
            </w:r>
            <w:r w:rsidR="006629FC" w:rsidRPr="00CB7CB6">
              <w:rPr>
                <w:rFonts w:asciiTheme="minorHAnsi" w:hAnsiTheme="minorHAnsi" w:cstheme="minorHAnsi"/>
                <w:lang w:eastAsia="en-US"/>
              </w:rPr>
              <w:t>łącze</w:t>
            </w:r>
          </w:p>
        </w:tc>
        <w:tc>
          <w:tcPr>
            <w:tcW w:w="538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RJ9</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vAlign w:val="center"/>
            <w:hideMark/>
          </w:tcPr>
          <w:p w:rsidR="006629FC" w:rsidRPr="00CB7CB6" w:rsidRDefault="00F75EDC"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7</w:t>
            </w:r>
          </w:p>
        </w:tc>
        <w:tc>
          <w:tcPr>
            <w:tcW w:w="3147"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Długość kabla</w:t>
            </w:r>
          </w:p>
        </w:tc>
        <w:tc>
          <w:tcPr>
            <w:tcW w:w="5381" w:type="dxa"/>
            <w:tcBorders>
              <w:top w:val="single" w:sz="4" w:space="0" w:color="auto"/>
              <w:left w:val="single" w:sz="4" w:space="0" w:color="auto"/>
              <w:bottom w:val="single" w:sz="4" w:space="0" w:color="auto"/>
              <w:right w:val="single" w:sz="4" w:space="0" w:color="auto"/>
            </w:tcBorders>
            <w:hideMark/>
          </w:tcPr>
          <w:p w:rsidR="006629FC" w:rsidRPr="00CB7CB6" w:rsidRDefault="00311FA9"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Co najmniej 1 metr</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vAlign w:val="center"/>
            <w:hideMark/>
          </w:tcPr>
          <w:p w:rsidR="006629FC" w:rsidRPr="00CB7CB6" w:rsidRDefault="00F75EDC"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8</w:t>
            </w:r>
          </w:p>
        </w:tc>
        <w:tc>
          <w:tcPr>
            <w:tcW w:w="3147" w:type="dxa"/>
            <w:tcBorders>
              <w:top w:val="single" w:sz="4" w:space="0" w:color="auto"/>
              <w:left w:val="single" w:sz="4" w:space="0" w:color="auto"/>
              <w:bottom w:val="single" w:sz="4" w:space="0" w:color="auto"/>
              <w:right w:val="single" w:sz="4" w:space="0" w:color="auto"/>
            </w:tcBorders>
            <w:hideMark/>
          </w:tcPr>
          <w:p w:rsidR="006629FC" w:rsidRPr="00CB7CB6" w:rsidRDefault="00F61AC7"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S</w:t>
            </w:r>
            <w:r w:rsidR="006629FC" w:rsidRPr="00CB7CB6">
              <w:rPr>
                <w:rFonts w:asciiTheme="minorHAnsi" w:hAnsiTheme="minorHAnsi" w:cstheme="minorHAnsi"/>
                <w:lang w:eastAsia="en-US"/>
              </w:rPr>
              <w:t xml:space="preserve">ystem </w:t>
            </w:r>
            <w:r w:rsidR="00745859" w:rsidRPr="00CB7CB6">
              <w:rPr>
                <w:rFonts w:asciiTheme="minorHAnsi" w:hAnsiTheme="minorHAnsi" w:cstheme="minorHAnsi"/>
                <w:lang w:eastAsia="en-US"/>
              </w:rPr>
              <w:t>szybko złączki</w:t>
            </w:r>
          </w:p>
        </w:tc>
        <w:tc>
          <w:tcPr>
            <w:tcW w:w="538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 xml:space="preserve">QD - </w:t>
            </w:r>
            <w:proofErr w:type="spellStart"/>
            <w:r w:rsidRPr="00CB7CB6">
              <w:rPr>
                <w:rFonts w:asciiTheme="minorHAnsi" w:hAnsiTheme="minorHAnsi" w:cstheme="minorHAnsi"/>
                <w:lang w:eastAsia="en-US"/>
              </w:rPr>
              <w:t>Quick-disconnect</w:t>
            </w:r>
            <w:proofErr w:type="spellEnd"/>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vAlign w:val="center"/>
            <w:hideMark/>
          </w:tcPr>
          <w:p w:rsidR="006629FC" w:rsidRPr="00CB7CB6" w:rsidRDefault="00F75EDC"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9</w:t>
            </w:r>
          </w:p>
        </w:tc>
        <w:tc>
          <w:tcPr>
            <w:tcW w:w="3147" w:type="dxa"/>
            <w:tcBorders>
              <w:top w:val="single" w:sz="4" w:space="0" w:color="auto"/>
              <w:left w:val="single" w:sz="4" w:space="0" w:color="auto"/>
              <w:bottom w:val="single" w:sz="4" w:space="0" w:color="auto"/>
              <w:right w:val="single" w:sz="4" w:space="0" w:color="auto"/>
            </w:tcBorders>
            <w:hideMark/>
          </w:tcPr>
          <w:p w:rsidR="006629FC" w:rsidRPr="00CB7CB6" w:rsidRDefault="00F61AC7"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C</w:t>
            </w:r>
            <w:r w:rsidR="006629FC" w:rsidRPr="00CB7CB6">
              <w:rPr>
                <w:rFonts w:asciiTheme="minorHAnsi" w:hAnsiTheme="minorHAnsi" w:cstheme="minorHAnsi"/>
                <w:lang w:eastAsia="en-US"/>
              </w:rPr>
              <w:t>zułość transmisji</w:t>
            </w:r>
          </w:p>
        </w:tc>
        <w:tc>
          <w:tcPr>
            <w:tcW w:w="538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 xml:space="preserve">-42.0 </w:t>
            </w:r>
            <w:proofErr w:type="spellStart"/>
            <w:r w:rsidRPr="00CB7CB6">
              <w:rPr>
                <w:rFonts w:asciiTheme="minorHAnsi" w:hAnsiTheme="minorHAnsi" w:cstheme="minorHAnsi"/>
                <w:lang w:eastAsia="en-US"/>
              </w:rPr>
              <w:t>dB</w:t>
            </w:r>
            <w:proofErr w:type="spellEnd"/>
            <w:r w:rsidRPr="00CB7CB6">
              <w:rPr>
                <w:rFonts w:asciiTheme="minorHAnsi" w:hAnsiTheme="minorHAnsi" w:cstheme="minorHAnsi"/>
                <w:lang w:eastAsia="en-US"/>
              </w:rPr>
              <w:t xml:space="preserve"> re. 1 V/Pa</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vAlign w:val="center"/>
            <w:hideMark/>
          </w:tcPr>
          <w:p w:rsidR="006629FC" w:rsidRPr="00CB7CB6" w:rsidRDefault="00F75EDC"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10</w:t>
            </w:r>
          </w:p>
        </w:tc>
        <w:tc>
          <w:tcPr>
            <w:tcW w:w="3147" w:type="dxa"/>
            <w:tcBorders>
              <w:top w:val="single" w:sz="4" w:space="0" w:color="auto"/>
              <w:left w:val="single" w:sz="4" w:space="0" w:color="auto"/>
              <w:bottom w:val="single" w:sz="4" w:space="0" w:color="auto"/>
              <w:right w:val="single" w:sz="4" w:space="0" w:color="auto"/>
            </w:tcBorders>
            <w:hideMark/>
          </w:tcPr>
          <w:p w:rsidR="006629FC" w:rsidRPr="00CB7CB6" w:rsidRDefault="00F61AC7"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I</w:t>
            </w:r>
            <w:r w:rsidR="006629FC" w:rsidRPr="00CB7CB6">
              <w:rPr>
                <w:rFonts w:asciiTheme="minorHAnsi" w:hAnsiTheme="minorHAnsi" w:cstheme="minorHAnsi"/>
                <w:lang w:eastAsia="en-US"/>
              </w:rPr>
              <w:t>mpedancja odbiornika</w:t>
            </w:r>
          </w:p>
        </w:tc>
        <w:tc>
          <w:tcPr>
            <w:tcW w:w="5381" w:type="dxa"/>
            <w:tcBorders>
              <w:top w:val="single" w:sz="4" w:space="0" w:color="auto"/>
              <w:left w:val="single" w:sz="4" w:space="0" w:color="auto"/>
              <w:bottom w:val="single" w:sz="4" w:space="0" w:color="auto"/>
              <w:right w:val="single" w:sz="4" w:space="0" w:color="auto"/>
            </w:tcBorders>
            <w:hideMark/>
          </w:tcPr>
          <w:p w:rsidR="006629FC" w:rsidRPr="00CB7CB6" w:rsidRDefault="006629FC"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90 Ω</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vAlign w:val="center"/>
            <w:hideMark/>
          </w:tcPr>
          <w:p w:rsidR="006629FC" w:rsidRPr="00CB7CB6" w:rsidRDefault="006629FC"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1</w:t>
            </w:r>
            <w:r w:rsidR="00F75EDC" w:rsidRPr="00CB7CB6">
              <w:rPr>
                <w:rFonts w:asciiTheme="minorHAnsi" w:hAnsiTheme="minorHAnsi" w:cstheme="minorHAnsi"/>
                <w:lang w:eastAsia="en-US"/>
              </w:rPr>
              <w:t>1</w:t>
            </w:r>
          </w:p>
        </w:tc>
        <w:tc>
          <w:tcPr>
            <w:tcW w:w="3147" w:type="dxa"/>
            <w:tcBorders>
              <w:top w:val="single" w:sz="4" w:space="0" w:color="auto"/>
              <w:left w:val="single" w:sz="4" w:space="0" w:color="auto"/>
              <w:bottom w:val="single" w:sz="4" w:space="0" w:color="auto"/>
              <w:right w:val="single" w:sz="4" w:space="0" w:color="auto"/>
            </w:tcBorders>
            <w:hideMark/>
          </w:tcPr>
          <w:p w:rsidR="006629FC" w:rsidRPr="00CB7CB6" w:rsidRDefault="00F61AC7"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W</w:t>
            </w:r>
            <w:r w:rsidR="006629FC" w:rsidRPr="00CB7CB6">
              <w:rPr>
                <w:rFonts w:asciiTheme="minorHAnsi" w:hAnsiTheme="minorHAnsi" w:cstheme="minorHAnsi"/>
                <w:lang w:eastAsia="en-US"/>
              </w:rPr>
              <w:t>aga</w:t>
            </w:r>
          </w:p>
        </w:tc>
        <w:tc>
          <w:tcPr>
            <w:tcW w:w="5381" w:type="dxa"/>
            <w:tcBorders>
              <w:top w:val="single" w:sz="4" w:space="0" w:color="auto"/>
              <w:left w:val="single" w:sz="4" w:space="0" w:color="auto"/>
              <w:bottom w:val="single" w:sz="4" w:space="0" w:color="auto"/>
              <w:right w:val="single" w:sz="4" w:space="0" w:color="auto"/>
            </w:tcBorders>
            <w:hideMark/>
          </w:tcPr>
          <w:p w:rsidR="006629FC" w:rsidRPr="00CB7CB6" w:rsidRDefault="00F75EDC"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 xml:space="preserve">Maksimum </w:t>
            </w:r>
            <w:r w:rsidR="006629FC" w:rsidRPr="00CB7CB6">
              <w:rPr>
                <w:rFonts w:asciiTheme="minorHAnsi" w:hAnsiTheme="minorHAnsi" w:cstheme="minorHAnsi"/>
                <w:lang w:eastAsia="en-US"/>
              </w:rPr>
              <w:t>50 gram</w:t>
            </w:r>
          </w:p>
        </w:tc>
      </w:tr>
      <w:tr w:rsidR="006629FC" w:rsidRPr="00CB7CB6" w:rsidTr="00745859">
        <w:tc>
          <w:tcPr>
            <w:tcW w:w="534" w:type="dxa"/>
            <w:tcBorders>
              <w:top w:val="single" w:sz="4" w:space="0" w:color="auto"/>
              <w:left w:val="single" w:sz="4" w:space="0" w:color="auto"/>
              <w:bottom w:val="single" w:sz="4" w:space="0" w:color="auto"/>
              <w:right w:val="single" w:sz="4" w:space="0" w:color="auto"/>
            </w:tcBorders>
            <w:vAlign w:val="center"/>
            <w:hideMark/>
          </w:tcPr>
          <w:p w:rsidR="006629FC" w:rsidRPr="00CB7CB6" w:rsidRDefault="006629FC"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lastRenderedPageBreak/>
              <w:t>1</w:t>
            </w:r>
            <w:r w:rsidR="00F75EDC" w:rsidRPr="00CB7CB6">
              <w:rPr>
                <w:rFonts w:asciiTheme="minorHAnsi" w:hAnsiTheme="minorHAnsi" w:cstheme="minorHAnsi"/>
                <w:lang w:eastAsia="en-US"/>
              </w:rPr>
              <w:t>2</w:t>
            </w:r>
          </w:p>
        </w:tc>
        <w:tc>
          <w:tcPr>
            <w:tcW w:w="3147" w:type="dxa"/>
            <w:tcBorders>
              <w:top w:val="single" w:sz="4" w:space="0" w:color="auto"/>
              <w:left w:val="single" w:sz="4" w:space="0" w:color="auto"/>
              <w:bottom w:val="single" w:sz="4" w:space="0" w:color="auto"/>
              <w:right w:val="single" w:sz="4" w:space="0" w:color="auto"/>
            </w:tcBorders>
            <w:hideMark/>
          </w:tcPr>
          <w:p w:rsidR="006629FC" w:rsidRPr="00CB7CB6" w:rsidRDefault="00F61AC7"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A</w:t>
            </w:r>
            <w:r w:rsidR="006629FC" w:rsidRPr="00CB7CB6">
              <w:rPr>
                <w:rFonts w:asciiTheme="minorHAnsi" w:hAnsiTheme="minorHAnsi" w:cstheme="minorHAnsi"/>
                <w:lang w:eastAsia="en-US"/>
              </w:rPr>
              <w:t>kcesoria</w:t>
            </w:r>
          </w:p>
        </w:tc>
        <w:tc>
          <w:tcPr>
            <w:tcW w:w="5381" w:type="dxa"/>
            <w:tcBorders>
              <w:top w:val="single" w:sz="4" w:space="0" w:color="auto"/>
              <w:left w:val="single" w:sz="4" w:space="0" w:color="auto"/>
              <w:bottom w:val="single" w:sz="4" w:space="0" w:color="auto"/>
              <w:right w:val="single" w:sz="4" w:space="0" w:color="auto"/>
            </w:tcBorders>
            <w:hideMark/>
          </w:tcPr>
          <w:p w:rsidR="006629FC" w:rsidRPr="00CB7CB6" w:rsidRDefault="005F7901" w:rsidP="00EB4AF8">
            <w:pPr>
              <w:pStyle w:val="OPZLista3"/>
              <w:numPr>
                <w:ilvl w:val="0"/>
                <w:numId w:val="0"/>
              </w:numPr>
              <w:spacing w:before="0" w:after="0" w:line="360" w:lineRule="auto"/>
              <w:rPr>
                <w:rFonts w:asciiTheme="minorHAnsi" w:hAnsiTheme="minorHAnsi" w:cstheme="minorHAnsi"/>
                <w:lang w:eastAsia="en-US"/>
              </w:rPr>
            </w:pPr>
            <w:r w:rsidRPr="00CB7CB6">
              <w:rPr>
                <w:rFonts w:asciiTheme="minorHAnsi" w:hAnsiTheme="minorHAnsi" w:cstheme="minorHAnsi"/>
                <w:lang w:eastAsia="en-US"/>
              </w:rPr>
              <w:t>G</w:t>
            </w:r>
            <w:r w:rsidR="006629FC" w:rsidRPr="00CB7CB6">
              <w:rPr>
                <w:rFonts w:asciiTheme="minorHAnsi" w:hAnsiTheme="minorHAnsi" w:cstheme="minorHAnsi"/>
                <w:lang w:eastAsia="en-US"/>
              </w:rPr>
              <w:t>ąbki skóropodobne, gąbki piankowe, klips do ubrań</w:t>
            </w:r>
          </w:p>
        </w:tc>
      </w:tr>
    </w:tbl>
    <w:p w:rsidR="006629FC" w:rsidRPr="00CB7CB6" w:rsidRDefault="006629FC" w:rsidP="00745859">
      <w:pPr>
        <w:pStyle w:val="OPZLista3"/>
        <w:spacing w:before="240" w:after="0" w:line="360" w:lineRule="auto"/>
        <w:outlineLvl w:val="2"/>
        <w:rPr>
          <w:rFonts w:asciiTheme="minorHAnsi" w:hAnsiTheme="minorHAnsi" w:cstheme="minorHAnsi"/>
        </w:rPr>
      </w:pPr>
      <w:r w:rsidRPr="00CB7CB6">
        <w:rPr>
          <w:rFonts w:asciiTheme="minorHAnsi" w:hAnsiTheme="minorHAnsi" w:cstheme="minorHAnsi"/>
        </w:rPr>
        <w:t xml:space="preserve">Aparaty abonenckie muszą być wyposażone w dwa porty LAN w tym jeden obsługujący </w:t>
      </w:r>
      <w:proofErr w:type="spellStart"/>
      <w:r w:rsidRPr="00CB7CB6">
        <w:rPr>
          <w:rFonts w:asciiTheme="minorHAnsi" w:hAnsiTheme="minorHAnsi" w:cstheme="minorHAnsi"/>
        </w:rPr>
        <w:t>PoE</w:t>
      </w:r>
      <w:proofErr w:type="spellEnd"/>
      <w:r w:rsidRPr="00CB7CB6">
        <w:rPr>
          <w:rFonts w:asciiTheme="minorHAnsi" w:hAnsiTheme="minorHAnsi" w:cstheme="minorHAnsi"/>
        </w:rPr>
        <w:t xml:space="preserve"> umożliwiające połączenia pomiędzy siecią LAN a komputerową stacją roboczą.</w:t>
      </w:r>
    </w:p>
    <w:p w:rsidR="00C75A15" w:rsidRPr="00CB7CB6" w:rsidRDefault="006629FC" w:rsidP="00745859">
      <w:pPr>
        <w:pStyle w:val="OPZLista1"/>
        <w:spacing w:before="0" w:line="360" w:lineRule="auto"/>
        <w:outlineLvl w:val="0"/>
        <w:rPr>
          <w:rFonts w:asciiTheme="minorHAnsi" w:hAnsiTheme="minorHAnsi" w:cstheme="minorHAnsi"/>
          <w:lang w:val="pl-PL"/>
        </w:rPr>
      </w:pPr>
      <w:r w:rsidRPr="00CB7CB6">
        <w:rPr>
          <w:rFonts w:asciiTheme="minorHAnsi" w:hAnsiTheme="minorHAnsi" w:cstheme="minorHAnsi"/>
          <w:lang w:val="pl-PL"/>
        </w:rPr>
        <w:t xml:space="preserve">Wymagania </w:t>
      </w:r>
      <w:r w:rsidR="00563F5C" w:rsidRPr="00CB7CB6">
        <w:rPr>
          <w:rFonts w:asciiTheme="minorHAnsi" w:hAnsiTheme="minorHAnsi" w:cstheme="minorHAnsi"/>
          <w:lang w:val="pl-PL"/>
        </w:rPr>
        <w:t>dotyczące</w:t>
      </w:r>
      <w:r w:rsidRPr="00CB7CB6">
        <w:rPr>
          <w:rFonts w:asciiTheme="minorHAnsi" w:hAnsiTheme="minorHAnsi" w:cstheme="minorHAnsi"/>
          <w:lang w:val="pl-PL"/>
        </w:rPr>
        <w:t xml:space="preserve"> infrastruktur</w:t>
      </w:r>
      <w:r w:rsidR="00563F5C" w:rsidRPr="00CB7CB6">
        <w:rPr>
          <w:rFonts w:asciiTheme="minorHAnsi" w:hAnsiTheme="minorHAnsi" w:cstheme="minorHAnsi"/>
          <w:lang w:val="pl-PL"/>
        </w:rPr>
        <w:t>y</w:t>
      </w:r>
      <w:r w:rsidRPr="00CB7CB6">
        <w:rPr>
          <w:rFonts w:asciiTheme="minorHAnsi" w:hAnsiTheme="minorHAnsi" w:cstheme="minorHAnsi"/>
          <w:lang w:val="pl-PL"/>
        </w:rPr>
        <w:t xml:space="preserve"> i usługi Public </w:t>
      </w:r>
      <w:proofErr w:type="spellStart"/>
      <w:r w:rsidRPr="00CB7CB6">
        <w:rPr>
          <w:rFonts w:asciiTheme="minorHAnsi" w:hAnsiTheme="minorHAnsi" w:cstheme="minorHAnsi"/>
          <w:lang w:val="pl-PL"/>
        </w:rPr>
        <w:t>Key</w:t>
      </w:r>
      <w:proofErr w:type="spellEnd"/>
      <w:r w:rsidRPr="00CB7CB6">
        <w:rPr>
          <w:rFonts w:asciiTheme="minorHAnsi" w:hAnsiTheme="minorHAnsi" w:cstheme="minorHAnsi"/>
          <w:lang w:val="pl-PL"/>
        </w:rPr>
        <w:t xml:space="preserve"> </w:t>
      </w:r>
      <w:proofErr w:type="spellStart"/>
      <w:r w:rsidRPr="00CB7CB6">
        <w:rPr>
          <w:rFonts w:asciiTheme="minorHAnsi" w:hAnsiTheme="minorHAnsi" w:cstheme="minorHAnsi"/>
          <w:lang w:val="pl-PL"/>
        </w:rPr>
        <w:t>Infrastructure</w:t>
      </w:r>
      <w:proofErr w:type="spellEnd"/>
      <w:r w:rsidRPr="00CB7CB6">
        <w:rPr>
          <w:rFonts w:asciiTheme="minorHAnsi" w:hAnsiTheme="minorHAnsi" w:cstheme="minorHAnsi"/>
          <w:lang w:val="pl-PL"/>
        </w:rPr>
        <w:t xml:space="preserve"> (PKI)</w:t>
      </w:r>
      <w:r w:rsidR="00563F5C" w:rsidRPr="00CB7CB6">
        <w:rPr>
          <w:rFonts w:asciiTheme="minorHAnsi" w:hAnsiTheme="minorHAnsi" w:cstheme="minorHAnsi"/>
          <w:lang w:val="pl-PL"/>
        </w:rPr>
        <w:t>.</w:t>
      </w:r>
    </w:p>
    <w:p w:rsidR="00A87492" w:rsidRPr="00CB7CB6" w:rsidRDefault="00D428C8" w:rsidP="00745859">
      <w:pPr>
        <w:pStyle w:val="OPZLista2"/>
        <w:spacing w:before="0" w:after="0" w:line="360" w:lineRule="auto"/>
        <w:outlineLvl w:val="1"/>
        <w:rPr>
          <w:b/>
        </w:rPr>
      </w:pPr>
      <w:r w:rsidRPr="00CB7CB6">
        <w:t xml:space="preserve">Wykonawca dostarczy, skonfiguruje </w:t>
      </w:r>
      <w:r w:rsidR="00C75A15" w:rsidRPr="00CB7CB6">
        <w:t>uruchomi</w:t>
      </w:r>
      <w:r w:rsidRPr="00CB7CB6">
        <w:t xml:space="preserve"> oraz przekaże Zamawiającemu infrastrukturę klucza publicznego (Public </w:t>
      </w:r>
      <w:proofErr w:type="spellStart"/>
      <w:r w:rsidRPr="00CB7CB6">
        <w:t>Key</w:t>
      </w:r>
      <w:proofErr w:type="spellEnd"/>
      <w:r w:rsidRPr="00CB7CB6">
        <w:t xml:space="preserve"> </w:t>
      </w:r>
      <w:proofErr w:type="spellStart"/>
      <w:r w:rsidRPr="00CB7CB6">
        <w:t>Infrastructure</w:t>
      </w:r>
      <w:proofErr w:type="spellEnd"/>
      <w:r w:rsidRPr="00CB7CB6">
        <w:t xml:space="preserve"> - PKI) wraz ze stanowiskiem certyfikacji i personalizacji będącym częścią </w:t>
      </w:r>
      <w:r w:rsidR="00E16618" w:rsidRPr="00CB7CB6">
        <w:t>I</w:t>
      </w:r>
      <w:r w:rsidRPr="00CB7CB6">
        <w:t>nfrastruktury techniczno-systemowej Systemu SDE. Infrastruktura klucza publicznego musi być zintegrowana z Aplikacją SDE24</w:t>
      </w:r>
      <w:r w:rsidR="00E16618" w:rsidRPr="00CB7CB6">
        <w:t>.</w:t>
      </w:r>
      <w:r w:rsidRPr="00CB7CB6">
        <w:t xml:space="preserve"> </w:t>
      </w:r>
    </w:p>
    <w:p w:rsidR="00C75A15" w:rsidRPr="00CB7CB6" w:rsidRDefault="00EB37A5" w:rsidP="00745859">
      <w:pPr>
        <w:pStyle w:val="OPZLista2"/>
        <w:spacing w:before="0" w:after="0" w:line="360" w:lineRule="auto"/>
        <w:outlineLvl w:val="1"/>
        <w:rPr>
          <w:b/>
        </w:rPr>
      </w:pPr>
      <w:r w:rsidRPr="00CB7CB6">
        <w:t xml:space="preserve">Wszystkie urządzenia wchodzące w skład </w:t>
      </w:r>
      <w:r w:rsidR="005F7901" w:rsidRPr="00CB7CB6">
        <w:t>i</w:t>
      </w:r>
      <w:r w:rsidRPr="00CB7CB6">
        <w:t>nfrastruktury PKI po dostarczeniu i uruchomieniu przechodzą na własność Zamawiającego.</w:t>
      </w:r>
    </w:p>
    <w:p w:rsidR="00A87492" w:rsidRPr="00CB7CB6" w:rsidRDefault="00A87492" w:rsidP="00745859">
      <w:pPr>
        <w:pStyle w:val="OPZLista2"/>
        <w:spacing w:before="0" w:after="0" w:line="360" w:lineRule="auto"/>
        <w:outlineLvl w:val="1"/>
        <w:rPr>
          <w:b/>
        </w:rPr>
      </w:pPr>
      <w:r w:rsidRPr="00CB7CB6">
        <w:t>Wykonawca zobowiązany jest do utrzymywania przez cały okres trwania Umowy urządzeń wchodzących w skład infrastruktury PKI w sprawności oraz do dostarczania materiałów eksploatacyjnych.</w:t>
      </w:r>
      <w:r w:rsidR="00202EFE" w:rsidRPr="00CB7CB6">
        <w:t xml:space="preserve"> Zamawiający wymaga zapewnienia materiałów eksploatacyjnych do wykonania wydruku dla 10 000 kart kryptograficznych.</w:t>
      </w:r>
    </w:p>
    <w:p w:rsidR="00A87492" w:rsidRPr="00CB7CB6" w:rsidRDefault="00A87492" w:rsidP="00745859">
      <w:pPr>
        <w:pStyle w:val="OPZLista2"/>
        <w:spacing w:before="0" w:after="0" w:line="360" w:lineRule="auto"/>
        <w:outlineLvl w:val="1"/>
        <w:rPr>
          <w:b/>
        </w:rPr>
      </w:pPr>
      <w:r w:rsidRPr="00CB7CB6">
        <w:t>System PKI powinien być wyposażony w urządzenia i oprogramowanie umożliwiające automatyzację tworzenia kopii zapasowych na nośniku zewnętrznym w sposób niewymagający interwencji administratora.</w:t>
      </w:r>
    </w:p>
    <w:p w:rsidR="00D428C8" w:rsidRPr="00CB7CB6" w:rsidRDefault="00D428C8" w:rsidP="00745859">
      <w:pPr>
        <w:pStyle w:val="OPZLista2"/>
        <w:spacing w:before="0" w:after="0" w:line="360" w:lineRule="auto"/>
        <w:outlineLvl w:val="1"/>
        <w:rPr>
          <w:b/>
        </w:rPr>
      </w:pPr>
      <w:r w:rsidRPr="00CB7CB6">
        <w:rPr>
          <w:rFonts w:asciiTheme="minorHAnsi" w:hAnsiTheme="minorHAnsi" w:cstheme="minorHAnsi"/>
        </w:rPr>
        <w:t xml:space="preserve">Zamawiający </w:t>
      </w:r>
      <w:r w:rsidR="00C75A15" w:rsidRPr="00CB7CB6">
        <w:rPr>
          <w:rFonts w:asciiTheme="minorHAnsi" w:hAnsiTheme="minorHAnsi" w:cstheme="minorHAnsi"/>
        </w:rPr>
        <w:t>wymaga,</w:t>
      </w:r>
      <w:r w:rsidRPr="00CB7CB6">
        <w:rPr>
          <w:rFonts w:asciiTheme="minorHAnsi" w:hAnsiTheme="minorHAnsi" w:cstheme="minorHAnsi"/>
        </w:rPr>
        <w:t xml:space="preserve"> aby dostarczone rozwiązanie zostało zbudowane z zapewnieniem wysokiej dostępności usług. Mając na uwadze powyższe Zamawiający wymaga zbudowania infrastruktury PKI w oparciu o wykorzystanie dwóch sprzętowych modułów bezpieczeństwa (Hardware Security Manager - HSM) rozmieszczonych w różnych lokalizacjach wskazanych przez Zamawiającego, znajdujących się na terenie miasta Warszawy. Dostarczone moduły HSM muszą zapewniać bezpieczeństwo na poziomie co najmniej standardu </w:t>
      </w:r>
      <w:bookmarkStart w:id="2" w:name="__DdeLink__292_1212810781"/>
      <w:r w:rsidRPr="00CB7CB6">
        <w:rPr>
          <w:rFonts w:asciiTheme="minorHAnsi" w:hAnsiTheme="minorHAnsi" w:cstheme="minorHAnsi"/>
        </w:rPr>
        <w:t>FIPS 140-2 Level 3.</w:t>
      </w:r>
      <w:bookmarkEnd w:id="2"/>
      <w:r w:rsidRPr="00CB7CB6">
        <w:rPr>
          <w:rFonts w:asciiTheme="minorHAnsi" w:hAnsiTheme="minorHAnsi" w:cstheme="minorHAnsi"/>
        </w:rPr>
        <w:t xml:space="preserve"> </w:t>
      </w:r>
      <w:r w:rsidR="007C5149" w:rsidRPr="00CB7CB6">
        <w:rPr>
          <w:rFonts w:asciiTheme="minorHAnsi" w:hAnsiTheme="minorHAnsi" w:cstheme="minorHAnsi"/>
        </w:rPr>
        <w:t xml:space="preserve">Zamawiający </w:t>
      </w:r>
      <w:r w:rsidR="0086014E" w:rsidRPr="00CB7CB6">
        <w:rPr>
          <w:rFonts w:asciiTheme="minorHAnsi" w:hAnsiTheme="minorHAnsi" w:cstheme="minorHAnsi"/>
        </w:rPr>
        <w:t xml:space="preserve">dysponuje bezpośrednim połączeniem światłowodowym pomiędzy </w:t>
      </w:r>
      <w:r w:rsidR="007C43FE" w:rsidRPr="00CB7CB6">
        <w:rPr>
          <w:rFonts w:asciiTheme="minorHAnsi" w:hAnsiTheme="minorHAnsi" w:cstheme="minorHAnsi"/>
        </w:rPr>
        <w:t>lokalizacjami: ulica Zwycięzców 34 w Warszawie oraz ulica Rakowiecka 37A w Warszawie.</w:t>
      </w:r>
    </w:p>
    <w:p w:rsidR="00C75A15" w:rsidRPr="00CB7CB6" w:rsidRDefault="00D428C8" w:rsidP="00745859">
      <w:pPr>
        <w:pStyle w:val="OPZLista2"/>
        <w:spacing w:before="0" w:after="0" w:line="360" w:lineRule="auto"/>
        <w:outlineLvl w:val="1"/>
      </w:pPr>
      <w:r w:rsidRPr="00CB7CB6">
        <w:t>Wykonawca dostarczy i przekaże wszystkie bezterminowe licencje na oprogramowanie niezbędne do wykorzystania w trakcie eksploatacji PKI.</w:t>
      </w:r>
    </w:p>
    <w:p w:rsidR="00C75A15" w:rsidRPr="00CB7CB6" w:rsidRDefault="00D428C8" w:rsidP="00745859">
      <w:pPr>
        <w:pStyle w:val="OPZLista2"/>
        <w:spacing w:before="0" w:after="0" w:line="360" w:lineRule="auto"/>
        <w:outlineLvl w:val="1"/>
      </w:pPr>
      <w:r w:rsidRPr="00CB7CB6">
        <w:rPr>
          <w:rFonts w:asciiTheme="minorHAnsi" w:hAnsiTheme="minorHAnsi" w:cstheme="minorHAnsi"/>
        </w:rPr>
        <w:t>Wykonawca opracuje i przekaże Zamawiającemu dokumentację powykonawczą w tym: projekt techniczny, dokumentację instalacyjną i konfiguracyjną, instrukcje administratora, dokumentację oprogramowania dedykowanego na potrzeby PKI, dokumentację w postaci niezbędnych polityk i</w:t>
      </w:r>
      <w:r w:rsidR="0048720A" w:rsidRPr="00CB7CB6">
        <w:rPr>
          <w:rFonts w:asciiTheme="minorHAnsi" w:hAnsiTheme="minorHAnsi" w:cstheme="minorHAnsi"/>
        </w:rPr>
        <w:t> </w:t>
      </w:r>
      <w:r w:rsidRPr="00CB7CB6">
        <w:rPr>
          <w:rFonts w:asciiTheme="minorHAnsi" w:hAnsiTheme="minorHAnsi" w:cstheme="minorHAnsi"/>
        </w:rPr>
        <w:t>procedur PKI oraz procedur eksploatacyjnych.</w:t>
      </w:r>
    </w:p>
    <w:p w:rsidR="00C75A15" w:rsidRPr="00CB7CB6" w:rsidRDefault="00D428C8" w:rsidP="00745859">
      <w:pPr>
        <w:pStyle w:val="OPZLista2"/>
        <w:spacing w:before="0" w:after="0" w:line="360" w:lineRule="auto"/>
        <w:outlineLvl w:val="1"/>
      </w:pPr>
      <w:r w:rsidRPr="00CB7CB6">
        <w:rPr>
          <w:rFonts w:asciiTheme="minorHAnsi" w:hAnsiTheme="minorHAnsi" w:cstheme="minorHAnsi"/>
        </w:rPr>
        <w:t>Wykonawca musi zorganizować i przeprowadzić szkolenie stanowiskowe, w szczególności w</w:t>
      </w:r>
      <w:r w:rsidR="0048720A" w:rsidRPr="00CB7CB6">
        <w:rPr>
          <w:rFonts w:asciiTheme="minorHAnsi" w:hAnsiTheme="minorHAnsi" w:cstheme="minorHAnsi"/>
        </w:rPr>
        <w:t> </w:t>
      </w:r>
      <w:r w:rsidRPr="00CB7CB6">
        <w:rPr>
          <w:rFonts w:asciiTheme="minorHAnsi" w:hAnsiTheme="minorHAnsi" w:cstheme="minorHAnsi"/>
        </w:rPr>
        <w:t xml:space="preserve">zakresie niezbędnym do prawidłowej obsługi, generowania certyfikatów oraz personalizacji kart kryptograficznych dla wyznaczonych osób po stronie Zamawiającego (maksymalnie 10 osób). </w:t>
      </w:r>
      <w:r w:rsidRPr="00CB7CB6">
        <w:rPr>
          <w:rFonts w:asciiTheme="minorHAnsi" w:hAnsiTheme="minorHAnsi" w:cstheme="minorHAnsi"/>
        </w:rPr>
        <w:lastRenderedPageBreak/>
        <w:t>Szkolenie zostanie przeprowadzone w siedzibie Zamawiającego zlokalizowanej przy ulicy Zwycięzców 34 w Warszawie.</w:t>
      </w:r>
    </w:p>
    <w:p w:rsidR="00C75A15" w:rsidRPr="00CB7CB6" w:rsidRDefault="00D428C8" w:rsidP="00745859">
      <w:pPr>
        <w:pStyle w:val="OPZLista2"/>
        <w:spacing w:before="0" w:after="0" w:line="360" w:lineRule="auto"/>
        <w:outlineLvl w:val="1"/>
      </w:pPr>
      <w:r w:rsidRPr="00CB7CB6">
        <w:rPr>
          <w:rFonts w:asciiTheme="minorHAnsi" w:hAnsiTheme="minorHAnsi" w:cstheme="minorHAnsi"/>
        </w:rPr>
        <w:t xml:space="preserve">Wykonawca zobowiązany jest do utrzymania prawidłowości i ciągłości </w:t>
      </w:r>
      <w:r w:rsidR="00C75A15" w:rsidRPr="00CB7CB6">
        <w:rPr>
          <w:rFonts w:asciiTheme="minorHAnsi" w:hAnsiTheme="minorHAnsi" w:cstheme="minorHAnsi"/>
        </w:rPr>
        <w:t>działania elementów</w:t>
      </w:r>
      <w:r w:rsidRPr="00CB7CB6">
        <w:rPr>
          <w:rFonts w:asciiTheme="minorHAnsi" w:hAnsiTheme="minorHAnsi" w:cstheme="minorHAnsi"/>
        </w:rPr>
        <w:t xml:space="preserve"> infrastruktury klucza publicznego przez cały okres trwania Umowy.</w:t>
      </w:r>
    </w:p>
    <w:p w:rsidR="00C75A15" w:rsidRPr="00CB7CB6" w:rsidRDefault="00D428C8" w:rsidP="00745859">
      <w:pPr>
        <w:pStyle w:val="OPZLista2"/>
        <w:spacing w:before="0" w:after="0" w:line="360" w:lineRule="auto"/>
        <w:outlineLvl w:val="1"/>
      </w:pPr>
      <w:r w:rsidRPr="00CB7CB6">
        <w:rPr>
          <w:rFonts w:asciiTheme="minorHAnsi" w:hAnsiTheme="minorHAnsi" w:cstheme="minorHAnsi"/>
        </w:rPr>
        <w:t>Wykonawca musi zapewnić wsparcie techniczne producenta sprzętowych modułów bezpieczeństwa (HSM) dostarczonych w ramach zamówienia przez cały okres trwania Umowy.</w:t>
      </w:r>
    </w:p>
    <w:p w:rsidR="00202EFE" w:rsidRPr="00CB7CB6" w:rsidRDefault="00D428C8" w:rsidP="00745859">
      <w:pPr>
        <w:pStyle w:val="OPZLista2"/>
        <w:spacing w:before="0" w:after="0" w:line="360" w:lineRule="auto"/>
        <w:outlineLvl w:val="1"/>
      </w:pPr>
      <w:r w:rsidRPr="00CB7CB6">
        <w:rPr>
          <w:rFonts w:asciiTheme="minorHAnsi" w:hAnsiTheme="minorHAnsi" w:cstheme="minorHAnsi"/>
        </w:rPr>
        <w:t>Wykonawca dostarczy i przekaże Zamawiającemu karty kryptograficzne w ilości 10 000 szt. Dostarczone karty kryptograficzne muszą współpracować z zaprojektowanym i dostarczonym przez Wykonawcę rozwiązaniem PKI.</w:t>
      </w:r>
      <w:r w:rsidR="00A965B3" w:rsidRPr="00CB7CB6">
        <w:rPr>
          <w:rFonts w:asciiTheme="minorHAnsi" w:hAnsiTheme="minorHAnsi" w:cstheme="minorHAnsi"/>
        </w:rPr>
        <w:t xml:space="preserve"> Karty kryptograficzne muszą posiadać nadruk </w:t>
      </w:r>
      <w:r w:rsidR="00C8765D" w:rsidRPr="00CB7CB6">
        <w:rPr>
          <w:rFonts w:asciiTheme="minorHAnsi" w:hAnsiTheme="minorHAnsi" w:cstheme="minorHAnsi"/>
        </w:rPr>
        <w:t xml:space="preserve">wykonany technologią offsetową </w:t>
      </w:r>
      <w:r w:rsidR="00A965B3" w:rsidRPr="00CB7CB6">
        <w:rPr>
          <w:rFonts w:asciiTheme="minorHAnsi" w:hAnsiTheme="minorHAnsi" w:cstheme="minorHAnsi"/>
        </w:rPr>
        <w:t>według poniższego wzoru:</w:t>
      </w:r>
    </w:p>
    <w:p w:rsidR="0048720A" w:rsidRPr="00CB7CB6" w:rsidRDefault="0048720A" w:rsidP="0048720A">
      <w:pPr>
        <w:pStyle w:val="OPZLista2"/>
        <w:numPr>
          <w:ilvl w:val="0"/>
          <w:numId w:val="43"/>
        </w:numPr>
        <w:spacing w:before="0" w:after="0" w:line="360" w:lineRule="auto"/>
        <w:ind w:left="714" w:hanging="357"/>
        <w:outlineLvl w:val="2"/>
      </w:pPr>
      <w:r w:rsidRPr="00CB7CB6">
        <w:t>awers:</w:t>
      </w:r>
    </w:p>
    <w:p w:rsidR="00FD4046" w:rsidRPr="00CB7CB6" w:rsidRDefault="0048720A" w:rsidP="0048720A">
      <w:pPr>
        <w:pStyle w:val="OPZLista2"/>
        <w:numPr>
          <w:ilvl w:val="0"/>
          <w:numId w:val="0"/>
        </w:numPr>
        <w:spacing w:before="0" w:after="0" w:line="360" w:lineRule="auto"/>
        <w:jc w:val="center"/>
      </w:pPr>
      <w:r w:rsidRPr="00CB7CB6">
        <w:rPr>
          <w:noProof/>
        </w:rPr>
        <w:drawing>
          <wp:inline distT="0" distB="0" distL="0" distR="0">
            <wp:extent cx="3430800" cy="2160000"/>
            <wp:effectExtent l="57150" t="57150" r="36830" b="3111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30800" cy="2160000"/>
                    </a:xfrm>
                    <a:prstGeom prst="rect">
                      <a:avLst/>
                    </a:prstGeom>
                    <a:ln cap="rnd">
                      <a:solidFill>
                        <a:schemeClr val="tx1"/>
                      </a:solidFill>
                    </a:ln>
                    <a:scene3d>
                      <a:camera prst="orthographicFront"/>
                      <a:lightRig rig="threePt" dir="t">
                        <a:rot lat="0" lon="0" rev="0"/>
                      </a:lightRig>
                    </a:scene3d>
                  </pic:spPr>
                </pic:pic>
              </a:graphicData>
            </a:graphic>
          </wp:inline>
        </w:drawing>
      </w:r>
    </w:p>
    <w:p w:rsidR="0048720A" w:rsidRPr="00CB7CB6" w:rsidRDefault="0048720A" w:rsidP="0048720A">
      <w:pPr>
        <w:pStyle w:val="OPZLista2"/>
        <w:numPr>
          <w:ilvl w:val="0"/>
          <w:numId w:val="43"/>
        </w:numPr>
        <w:spacing w:before="0" w:after="0" w:line="360" w:lineRule="auto"/>
        <w:ind w:left="714" w:hanging="357"/>
        <w:outlineLvl w:val="2"/>
      </w:pPr>
      <w:r w:rsidRPr="00CB7CB6">
        <w:t>rewers:</w:t>
      </w:r>
    </w:p>
    <w:p w:rsidR="0048720A" w:rsidRPr="00CB7CB6" w:rsidRDefault="0048720A" w:rsidP="0048720A">
      <w:pPr>
        <w:pStyle w:val="OPZLista2"/>
        <w:numPr>
          <w:ilvl w:val="0"/>
          <w:numId w:val="0"/>
        </w:numPr>
        <w:spacing w:before="0" w:after="0" w:line="360" w:lineRule="auto"/>
        <w:jc w:val="center"/>
      </w:pPr>
      <w:r w:rsidRPr="00CB7CB6">
        <w:rPr>
          <w:noProof/>
        </w:rPr>
        <w:drawing>
          <wp:inline distT="0" distB="0" distL="0" distR="0">
            <wp:extent cx="3456000" cy="2159792"/>
            <wp:effectExtent l="19050" t="1905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56000" cy="2159792"/>
                    </a:xfrm>
                    <a:prstGeom prst="rect">
                      <a:avLst/>
                    </a:prstGeom>
                    <a:ln>
                      <a:solidFill>
                        <a:schemeClr val="tx1"/>
                      </a:solidFill>
                    </a:ln>
                  </pic:spPr>
                </pic:pic>
              </a:graphicData>
            </a:graphic>
          </wp:inline>
        </w:drawing>
      </w:r>
    </w:p>
    <w:p w:rsidR="00C8765D" w:rsidRPr="00CB7CB6" w:rsidRDefault="00C8765D" w:rsidP="00745859">
      <w:pPr>
        <w:pStyle w:val="OPZLista3"/>
        <w:spacing w:before="0" w:after="0" w:line="360" w:lineRule="auto"/>
        <w:outlineLvl w:val="2"/>
      </w:pPr>
      <w:r w:rsidRPr="00CB7CB6">
        <w:t>Karty kryptograficzne muszą być koloru białego.</w:t>
      </w:r>
    </w:p>
    <w:p w:rsidR="00A965B3" w:rsidRPr="00CB7CB6" w:rsidRDefault="00C8765D" w:rsidP="00745859">
      <w:pPr>
        <w:pStyle w:val="OPZLista3"/>
        <w:spacing w:before="0" w:after="0" w:line="360" w:lineRule="auto"/>
        <w:outlineLvl w:val="2"/>
      </w:pPr>
      <w:r w:rsidRPr="00CB7CB6">
        <w:t>Format karty musi być zgodny z ISO/IEC 7810 ID-1 (85,60 x 53,98 mm).</w:t>
      </w:r>
    </w:p>
    <w:p w:rsidR="00C75A15" w:rsidRPr="00CB7CB6" w:rsidRDefault="00D428C8" w:rsidP="00745859">
      <w:pPr>
        <w:pStyle w:val="OPZLista2"/>
        <w:spacing w:before="0" w:after="0" w:line="360" w:lineRule="auto"/>
        <w:outlineLvl w:val="1"/>
      </w:pPr>
      <w:r w:rsidRPr="00CB7CB6">
        <w:rPr>
          <w:rFonts w:asciiTheme="minorHAnsi" w:hAnsiTheme="minorHAnsi" w:cstheme="minorHAnsi"/>
        </w:rPr>
        <w:t>System infrastruktury klucza publicznego (PKI) musi umożliwiać personalizacje i zarządzanie kartami kryptograficznymi.</w:t>
      </w:r>
    </w:p>
    <w:p w:rsidR="00C75A15" w:rsidRPr="00CB7CB6" w:rsidRDefault="00D428C8" w:rsidP="00745859">
      <w:pPr>
        <w:pStyle w:val="OPZLista2"/>
        <w:spacing w:before="0" w:after="0" w:line="360" w:lineRule="auto"/>
        <w:outlineLvl w:val="1"/>
      </w:pPr>
      <w:r w:rsidRPr="00CB7CB6">
        <w:rPr>
          <w:rFonts w:asciiTheme="minorHAnsi" w:hAnsiTheme="minorHAnsi" w:cstheme="minorHAnsi"/>
        </w:rPr>
        <w:lastRenderedPageBreak/>
        <w:t xml:space="preserve">System infrastruktury klucza publicznego musi umożliwiać uwierzytelnianie </w:t>
      </w:r>
      <w:r w:rsidR="00B86BC9" w:rsidRPr="00CB7CB6">
        <w:rPr>
          <w:rFonts w:asciiTheme="minorHAnsi" w:hAnsiTheme="minorHAnsi" w:cstheme="minorHAnsi"/>
        </w:rPr>
        <w:t>U</w:t>
      </w:r>
      <w:r w:rsidRPr="00CB7CB6">
        <w:rPr>
          <w:rFonts w:asciiTheme="minorHAnsi" w:hAnsiTheme="minorHAnsi" w:cstheme="minorHAnsi"/>
        </w:rPr>
        <w:t xml:space="preserve">żytkowników </w:t>
      </w:r>
      <w:r w:rsidR="00C84520" w:rsidRPr="00CB7CB6">
        <w:rPr>
          <w:rFonts w:asciiTheme="minorHAnsi" w:hAnsiTheme="minorHAnsi" w:cstheme="minorHAnsi"/>
        </w:rPr>
        <w:t>Systemu SDE</w:t>
      </w:r>
      <w:r w:rsidRPr="00CB7CB6">
        <w:rPr>
          <w:rFonts w:asciiTheme="minorHAnsi" w:hAnsiTheme="minorHAnsi" w:cstheme="minorHAnsi"/>
        </w:rPr>
        <w:t xml:space="preserve"> poprzez wykorzystanie kart kryptograficznych mikroprocesorowych z wgranym certyfikatem X.509.</w:t>
      </w:r>
    </w:p>
    <w:p w:rsidR="00D428C8" w:rsidRPr="00CB7CB6" w:rsidRDefault="00D428C8" w:rsidP="00745859">
      <w:pPr>
        <w:pStyle w:val="OPZLista2"/>
        <w:spacing w:before="0" w:after="0" w:line="360" w:lineRule="auto"/>
        <w:outlineLvl w:val="1"/>
      </w:pPr>
      <w:r w:rsidRPr="00CB7CB6">
        <w:rPr>
          <w:rFonts w:asciiTheme="minorHAnsi" w:hAnsiTheme="minorHAnsi" w:cstheme="minorHAnsi"/>
        </w:rPr>
        <w:t>System infrastruktury klucza publicznego (PKI) musi umożliwiać implementację zaawansowanych mechanizmów bezpieczeństwa, w szczególności:</w:t>
      </w:r>
    </w:p>
    <w:p w:rsidR="00D428C8" w:rsidRPr="00CB7CB6" w:rsidRDefault="00D428C8" w:rsidP="00745859">
      <w:pPr>
        <w:pStyle w:val="Akapitzlist"/>
        <w:numPr>
          <w:ilvl w:val="0"/>
          <w:numId w:val="38"/>
        </w:numPr>
        <w:shd w:val="clear" w:color="auto" w:fill="FFFFFF"/>
        <w:spacing w:after="0" w:line="360" w:lineRule="auto"/>
        <w:ind w:left="0" w:firstLine="0"/>
        <w:jc w:val="both"/>
        <w:textAlignment w:val="baseline"/>
        <w:outlineLvl w:val="2"/>
        <w:rPr>
          <w:rFonts w:asciiTheme="minorHAnsi" w:hAnsiTheme="minorHAnsi" w:cstheme="minorHAnsi"/>
        </w:rPr>
      </w:pPr>
      <w:r w:rsidRPr="00CB7CB6">
        <w:rPr>
          <w:rFonts w:asciiTheme="minorHAnsi" w:hAnsiTheme="minorHAnsi" w:cstheme="minorHAnsi"/>
        </w:rPr>
        <w:t xml:space="preserve">uwierzytelnienie </w:t>
      </w:r>
      <w:r w:rsidR="00BD4FD1" w:rsidRPr="00CB7CB6">
        <w:rPr>
          <w:rFonts w:asciiTheme="minorHAnsi" w:hAnsiTheme="minorHAnsi" w:cstheme="minorHAnsi"/>
        </w:rPr>
        <w:t>U</w:t>
      </w:r>
      <w:r w:rsidRPr="00CB7CB6">
        <w:rPr>
          <w:rFonts w:asciiTheme="minorHAnsi" w:hAnsiTheme="minorHAnsi" w:cstheme="minorHAnsi"/>
        </w:rPr>
        <w:t xml:space="preserve">żytkowników </w:t>
      </w:r>
      <w:r w:rsidR="00C84520" w:rsidRPr="00CB7CB6">
        <w:rPr>
          <w:rFonts w:asciiTheme="minorHAnsi" w:hAnsiTheme="minorHAnsi" w:cstheme="minorHAnsi"/>
        </w:rPr>
        <w:t xml:space="preserve">Systemu SDE </w:t>
      </w:r>
      <w:r w:rsidRPr="00CB7CB6">
        <w:rPr>
          <w:rFonts w:asciiTheme="minorHAnsi" w:hAnsiTheme="minorHAnsi" w:cstheme="minorHAnsi"/>
        </w:rPr>
        <w:t>do stacji roboczych w oparciu o usługi katalogowe;</w:t>
      </w:r>
    </w:p>
    <w:p w:rsidR="00D428C8" w:rsidRPr="00CB7CB6" w:rsidRDefault="00D428C8" w:rsidP="00745859">
      <w:pPr>
        <w:pStyle w:val="Akapitzlist"/>
        <w:numPr>
          <w:ilvl w:val="0"/>
          <w:numId w:val="38"/>
        </w:numPr>
        <w:shd w:val="clear" w:color="auto" w:fill="FFFFFF"/>
        <w:spacing w:after="0" w:line="360" w:lineRule="auto"/>
        <w:ind w:left="0" w:firstLine="0"/>
        <w:jc w:val="both"/>
        <w:textAlignment w:val="baseline"/>
        <w:outlineLvl w:val="2"/>
        <w:rPr>
          <w:rFonts w:asciiTheme="minorHAnsi" w:hAnsiTheme="minorHAnsi" w:cstheme="minorHAnsi"/>
        </w:rPr>
      </w:pPr>
      <w:r w:rsidRPr="00CB7CB6">
        <w:rPr>
          <w:rFonts w:asciiTheme="minorHAnsi" w:hAnsiTheme="minorHAnsi" w:cstheme="minorHAnsi"/>
        </w:rPr>
        <w:t xml:space="preserve">uwierzytelnienie </w:t>
      </w:r>
      <w:r w:rsidR="00BD4FD1" w:rsidRPr="00CB7CB6">
        <w:rPr>
          <w:rFonts w:asciiTheme="minorHAnsi" w:hAnsiTheme="minorHAnsi" w:cstheme="minorHAnsi"/>
        </w:rPr>
        <w:t>U</w:t>
      </w:r>
      <w:r w:rsidRPr="00CB7CB6">
        <w:rPr>
          <w:rFonts w:asciiTheme="minorHAnsi" w:hAnsiTheme="minorHAnsi" w:cstheme="minorHAnsi"/>
        </w:rPr>
        <w:t>żytkowników</w:t>
      </w:r>
      <w:r w:rsidR="00C84520" w:rsidRPr="00CB7CB6">
        <w:rPr>
          <w:rFonts w:asciiTheme="minorHAnsi" w:hAnsiTheme="minorHAnsi" w:cstheme="minorHAnsi"/>
        </w:rPr>
        <w:t xml:space="preserve"> Systemu SDE</w:t>
      </w:r>
      <w:r w:rsidRPr="00CB7CB6">
        <w:rPr>
          <w:rFonts w:asciiTheme="minorHAnsi" w:hAnsiTheme="minorHAnsi" w:cstheme="minorHAnsi"/>
        </w:rPr>
        <w:t xml:space="preserve"> do Aplikacji SDE24.N</w:t>
      </w:r>
      <w:r w:rsidR="00BD4FD1" w:rsidRPr="00CB7CB6">
        <w:rPr>
          <w:rFonts w:asciiTheme="minorHAnsi" w:hAnsiTheme="minorHAnsi" w:cstheme="minorHAnsi"/>
        </w:rPr>
        <w:t>et</w:t>
      </w:r>
      <w:r w:rsidRPr="00CB7CB6">
        <w:rPr>
          <w:rFonts w:asciiTheme="minorHAnsi" w:hAnsiTheme="minorHAnsi" w:cstheme="minorHAnsi"/>
        </w:rPr>
        <w:t xml:space="preserve"> (HTTPS);</w:t>
      </w:r>
    </w:p>
    <w:p w:rsidR="00D428C8" w:rsidRPr="00CB7CB6" w:rsidRDefault="00D428C8" w:rsidP="00745859">
      <w:pPr>
        <w:pStyle w:val="Akapitzlist"/>
        <w:numPr>
          <w:ilvl w:val="0"/>
          <w:numId w:val="38"/>
        </w:numPr>
        <w:shd w:val="clear" w:color="auto" w:fill="FFFFFF"/>
        <w:spacing w:after="0" w:line="360" w:lineRule="auto"/>
        <w:ind w:left="0" w:firstLine="0"/>
        <w:jc w:val="both"/>
        <w:textAlignment w:val="baseline"/>
        <w:outlineLvl w:val="2"/>
        <w:rPr>
          <w:rFonts w:asciiTheme="minorHAnsi" w:hAnsiTheme="minorHAnsi" w:cstheme="minorHAnsi"/>
        </w:rPr>
      </w:pPr>
      <w:r w:rsidRPr="00CB7CB6">
        <w:rPr>
          <w:rFonts w:asciiTheme="minorHAnsi" w:hAnsiTheme="minorHAnsi" w:cstheme="minorHAnsi"/>
        </w:rPr>
        <w:t xml:space="preserve">uwierzytelnianie </w:t>
      </w:r>
      <w:r w:rsidR="00BD4FD1" w:rsidRPr="00CB7CB6">
        <w:rPr>
          <w:rFonts w:asciiTheme="minorHAnsi" w:hAnsiTheme="minorHAnsi" w:cstheme="minorHAnsi"/>
        </w:rPr>
        <w:t>U</w:t>
      </w:r>
      <w:r w:rsidRPr="00CB7CB6">
        <w:rPr>
          <w:rFonts w:asciiTheme="minorHAnsi" w:hAnsiTheme="minorHAnsi" w:cstheme="minorHAnsi"/>
        </w:rPr>
        <w:t>żytkowników</w:t>
      </w:r>
      <w:r w:rsidR="00C84520" w:rsidRPr="00CB7CB6">
        <w:rPr>
          <w:rFonts w:asciiTheme="minorHAnsi" w:hAnsiTheme="minorHAnsi" w:cstheme="minorHAnsi"/>
        </w:rPr>
        <w:t xml:space="preserve"> Systemu SDE</w:t>
      </w:r>
      <w:r w:rsidRPr="00CB7CB6">
        <w:rPr>
          <w:rFonts w:asciiTheme="minorHAnsi" w:hAnsiTheme="minorHAnsi" w:cstheme="minorHAnsi"/>
        </w:rPr>
        <w:t xml:space="preserve"> do Aplikacji SDE24 Centrala;</w:t>
      </w:r>
    </w:p>
    <w:p w:rsidR="00BD4FD1" w:rsidRPr="00CB7CB6" w:rsidRDefault="00BD4FD1" w:rsidP="00745859">
      <w:pPr>
        <w:pStyle w:val="Akapitzlist"/>
        <w:numPr>
          <w:ilvl w:val="0"/>
          <w:numId w:val="38"/>
        </w:numPr>
        <w:shd w:val="clear" w:color="auto" w:fill="FFFFFF"/>
        <w:spacing w:after="0" w:line="360" w:lineRule="auto"/>
        <w:ind w:left="0" w:firstLine="0"/>
        <w:jc w:val="both"/>
        <w:textAlignment w:val="baseline"/>
        <w:outlineLvl w:val="2"/>
        <w:rPr>
          <w:rFonts w:asciiTheme="minorHAnsi" w:hAnsiTheme="minorHAnsi" w:cstheme="minorHAnsi"/>
        </w:rPr>
      </w:pPr>
      <w:r w:rsidRPr="00CB7CB6">
        <w:rPr>
          <w:rFonts w:asciiTheme="minorHAnsi" w:hAnsiTheme="minorHAnsi" w:cstheme="minorHAnsi"/>
        </w:rPr>
        <w:t>uwierzytelnianie Użytkowników</w:t>
      </w:r>
      <w:r w:rsidR="00C84520" w:rsidRPr="00CB7CB6">
        <w:rPr>
          <w:rFonts w:asciiTheme="minorHAnsi" w:hAnsiTheme="minorHAnsi" w:cstheme="minorHAnsi"/>
        </w:rPr>
        <w:t xml:space="preserve"> Systemu SDE</w:t>
      </w:r>
      <w:r w:rsidRPr="00CB7CB6">
        <w:rPr>
          <w:rFonts w:asciiTheme="minorHAnsi" w:hAnsiTheme="minorHAnsi" w:cstheme="minorHAnsi"/>
        </w:rPr>
        <w:t xml:space="preserve"> do Aplikacji SDE24 Mobile;</w:t>
      </w:r>
    </w:p>
    <w:p w:rsidR="00D428C8" w:rsidRPr="00CB7CB6" w:rsidRDefault="00D428C8" w:rsidP="00745859">
      <w:pPr>
        <w:pStyle w:val="Akapitzlist"/>
        <w:numPr>
          <w:ilvl w:val="0"/>
          <w:numId w:val="38"/>
        </w:numPr>
        <w:shd w:val="clear" w:color="auto" w:fill="FFFFFF"/>
        <w:spacing w:after="0" w:line="360" w:lineRule="auto"/>
        <w:ind w:left="0" w:firstLine="0"/>
        <w:jc w:val="both"/>
        <w:textAlignment w:val="baseline"/>
        <w:outlineLvl w:val="2"/>
        <w:rPr>
          <w:rFonts w:asciiTheme="minorHAnsi" w:hAnsiTheme="minorHAnsi" w:cstheme="minorHAnsi"/>
        </w:rPr>
      </w:pPr>
      <w:r w:rsidRPr="00CB7CB6">
        <w:rPr>
          <w:rFonts w:asciiTheme="minorHAnsi" w:hAnsiTheme="minorHAnsi" w:cstheme="minorHAnsi"/>
        </w:rPr>
        <w:t>zapewnienie poufności transmisji danych;</w:t>
      </w:r>
    </w:p>
    <w:p w:rsidR="00D428C8" w:rsidRPr="00CB7CB6" w:rsidRDefault="00D428C8" w:rsidP="00745859">
      <w:pPr>
        <w:pStyle w:val="Akapitzlist"/>
        <w:numPr>
          <w:ilvl w:val="0"/>
          <w:numId w:val="38"/>
        </w:numPr>
        <w:shd w:val="clear" w:color="auto" w:fill="FFFFFF"/>
        <w:spacing w:after="0" w:line="360" w:lineRule="auto"/>
        <w:ind w:left="0" w:firstLine="0"/>
        <w:jc w:val="both"/>
        <w:textAlignment w:val="baseline"/>
        <w:outlineLvl w:val="2"/>
        <w:rPr>
          <w:rFonts w:asciiTheme="minorHAnsi" w:hAnsiTheme="minorHAnsi" w:cstheme="minorHAnsi"/>
        </w:rPr>
      </w:pPr>
      <w:r w:rsidRPr="00CB7CB6">
        <w:rPr>
          <w:rFonts w:asciiTheme="minorHAnsi" w:hAnsiTheme="minorHAnsi" w:cstheme="minorHAnsi"/>
        </w:rPr>
        <w:t>zapewnienie ochrony transmisji sieciowej (IPSEC, SSL/TLS);</w:t>
      </w:r>
    </w:p>
    <w:p w:rsidR="0077063A" w:rsidRPr="00CB7CB6" w:rsidRDefault="00D428C8" w:rsidP="00745859">
      <w:pPr>
        <w:pStyle w:val="OPZLista2"/>
        <w:spacing w:before="0" w:after="0" w:line="360" w:lineRule="auto"/>
        <w:outlineLvl w:val="1"/>
      </w:pPr>
      <w:r w:rsidRPr="00CB7CB6">
        <w:t xml:space="preserve">System infrastruktury klucza publicznego (PKI) musi </w:t>
      </w:r>
      <w:r w:rsidR="0077063A" w:rsidRPr="00CB7CB6">
        <w:t>zawierać urządzenia niezbędne do automatyzacji</w:t>
      </w:r>
      <w:r w:rsidRPr="00CB7CB6">
        <w:t xml:space="preserve"> proces</w:t>
      </w:r>
      <w:r w:rsidR="0077063A" w:rsidRPr="00CB7CB6">
        <w:t>u</w:t>
      </w:r>
      <w:r w:rsidRPr="00CB7CB6">
        <w:t xml:space="preserve"> personalizacji graficznej i nadruku na kartach kryptograficznych</w:t>
      </w:r>
      <w:r w:rsidR="00202EFE" w:rsidRPr="00CB7CB6">
        <w:t xml:space="preserve"> w technologii druku </w:t>
      </w:r>
      <w:proofErr w:type="spellStart"/>
      <w:r w:rsidR="00202EFE" w:rsidRPr="00CB7CB6">
        <w:t>termotransferowego</w:t>
      </w:r>
      <w:proofErr w:type="spellEnd"/>
      <w:r w:rsidR="00202EFE" w:rsidRPr="00CB7CB6">
        <w:t xml:space="preserve"> czarno-białego.</w:t>
      </w:r>
    </w:p>
    <w:p w:rsidR="00D428C8" w:rsidRPr="00CB7CB6" w:rsidRDefault="00202EFE" w:rsidP="00745859">
      <w:pPr>
        <w:pStyle w:val="OPZLista2"/>
        <w:spacing w:before="0" w:after="0" w:line="360" w:lineRule="auto"/>
        <w:outlineLvl w:val="1"/>
      </w:pPr>
      <w:r w:rsidRPr="00CB7CB6">
        <w:t>Urządzenie drukujące</w:t>
      </w:r>
      <w:r w:rsidR="0077063A" w:rsidRPr="00CB7CB6">
        <w:t xml:space="preserve"> </w:t>
      </w:r>
      <w:r w:rsidRPr="00CB7CB6">
        <w:t xml:space="preserve">musi umożliwiać naniesienie danych Użytkownika </w:t>
      </w:r>
      <w:r w:rsidR="00A66293" w:rsidRPr="00CB7CB6">
        <w:t xml:space="preserve">Systemu SDE </w:t>
      </w:r>
      <w:r w:rsidRPr="00CB7CB6">
        <w:t>karty oraz numeru karty kryptograficznej na stronie z układem stykowym.</w:t>
      </w:r>
    </w:p>
    <w:p w:rsidR="00C75A15" w:rsidRPr="00CB7CB6" w:rsidRDefault="00D428C8" w:rsidP="00745859">
      <w:pPr>
        <w:pStyle w:val="OPZLista2"/>
        <w:spacing w:before="0" w:after="0" w:line="360" w:lineRule="auto"/>
        <w:outlineLvl w:val="1"/>
      </w:pPr>
      <w:r w:rsidRPr="00CB7CB6">
        <w:t xml:space="preserve">System infrastruktury klucza publicznego (PKI) musi posiadać funkcjonalność zarządzania cyklem życia </w:t>
      </w:r>
      <w:proofErr w:type="spellStart"/>
      <w:r w:rsidRPr="00CB7CB6">
        <w:t>tokenów</w:t>
      </w:r>
      <w:proofErr w:type="spellEnd"/>
      <w:r w:rsidRPr="00CB7CB6">
        <w:t xml:space="preserve"> (kart mikroprocesorowych).</w:t>
      </w:r>
    </w:p>
    <w:p w:rsidR="00C75A15" w:rsidRPr="00CB7CB6" w:rsidRDefault="00D428C8" w:rsidP="00745859">
      <w:pPr>
        <w:pStyle w:val="OPZLista2"/>
        <w:spacing w:before="0" w:after="0" w:line="360" w:lineRule="auto"/>
        <w:outlineLvl w:val="1"/>
      </w:pPr>
      <w:r w:rsidRPr="00CB7CB6">
        <w:rPr>
          <w:rFonts w:asciiTheme="minorHAnsi" w:hAnsiTheme="minorHAnsi" w:cstheme="minorHAnsi"/>
        </w:rPr>
        <w:t>System infrastruktury klucza publicznego (PKI) musi realizować wydawanie certyfikatów na podstawie klucza publicznego.</w:t>
      </w:r>
    </w:p>
    <w:p w:rsidR="00C75A15" w:rsidRPr="00CB7CB6" w:rsidRDefault="00D428C8" w:rsidP="00745859">
      <w:pPr>
        <w:pStyle w:val="OPZLista2"/>
        <w:spacing w:before="0" w:after="0" w:line="360" w:lineRule="auto"/>
        <w:outlineLvl w:val="1"/>
      </w:pPr>
      <w:r w:rsidRPr="00CB7CB6">
        <w:rPr>
          <w:rFonts w:asciiTheme="minorHAnsi" w:hAnsiTheme="minorHAnsi" w:cstheme="minorHAnsi"/>
        </w:rPr>
        <w:t>System infrastruktury klucza publicznego (PKI) musi posiadać oprogramowanie z </w:t>
      </w:r>
      <w:r w:rsidR="0083675D" w:rsidRPr="00CB7CB6">
        <w:rPr>
          <w:rFonts w:asciiTheme="minorHAnsi" w:hAnsiTheme="minorHAnsi" w:cstheme="minorHAnsi"/>
        </w:rPr>
        <w:t>I</w:t>
      </w:r>
      <w:r w:rsidRPr="00CB7CB6">
        <w:rPr>
          <w:rFonts w:asciiTheme="minorHAnsi" w:hAnsiTheme="minorHAnsi" w:cstheme="minorHAnsi"/>
        </w:rPr>
        <w:t>nterfejsem użytkownika w języku polskim.</w:t>
      </w:r>
    </w:p>
    <w:p w:rsidR="00D428C8" w:rsidRPr="00CB7CB6" w:rsidRDefault="00D428C8" w:rsidP="00745859">
      <w:pPr>
        <w:pStyle w:val="OPZLista2"/>
        <w:spacing w:before="0" w:after="0" w:line="360" w:lineRule="auto"/>
        <w:outlineLvl w:val="1"/>
      </w:pPr>
      <w:r w:rsidRPr="00CB7CB6">
        <w:rPr>
          <w:rFonts w:asciiTheme="minorHAnsi" w:hAnsiTheme="minorHAnsi" w:cstheme="minorHAnsi"/>
        </w:rPr>
        <w:t>System infrastruktury klucza publicznego (PKI) musi posiadać oprogramowanie z funkcjonalnością umożliwiającą, w szczególności:</w:t>
      </w:r>
    </w:p>
    <w:p w:rsidR="00D428C8" w:rsidRPr="00CB7CB6" w:rsidRDefault="00D428C8" w:rsidP="00745859">
      <w:pPr>
        <w:pStyle w:val="Akapitzlist"/>
        <w:numPr>
          <w:ilvl w:val="0"/>
          <w:numId w:val="39"/>
        </w:numPr>
        <w:spacing w:after="0" w:line="360" w:lineRule="auto"/>
        <w:ind w:left="0" w:firstLine="0"/>
        <w:jc w:val="both"/>
        <w:outlineLvl w:val="2"/>
        <w:rPr>
          <w:rFonts w:asciiTheme="minorHAnsi" w:hAnsiTheme="minorHAnsi" w:cstheme="minorHAnsi"/>
        </w:rPr>
      </w:pPr>
      <w:r w:rsidRPr="00CB7CB6">
        <w:rPr>
          <w:rFonts w:asciiTheme="minorHAnsi" w:hAnsiTheme="minorHAnsi" w:cstheme="minorHAnsi"/>
        </w:rPr>
        <w:t>rejestrację wniosków o wydanie certyfikatu;</w:t>
      </w:r>
    </w:p>
    <w:p w:rsidR="00D428C8" w:rsidRPr="00CB7CB6" w:rsidRDefault="00D428C8" w:rsidP="00745859">
      <w:pPr>
        <w:pStyle w:val="Akapitzlist"/>
        <w:numPr>
          <w:ilvl w:val="0"/>
          <w:numId w:val="39"/>
        </w:numPr>
        <w:spacing w:after="0" w:line="360" w:lineRule="auto"/>
        <w:ind w:left="0" w:firstLine="0"/>
        <w:jc w:val="both"/>
        <w:outlineLvl w:val="2"/>
        <w:rPr>
          <w:rFonts w:asciiTheme="minorHAnsi" w:hAnsiTheme="minorHAnsi" w:cstheme="minorHAnsi"/>
        </w:rPr>
      </w:pPr>
      <w:r w:rsidRPr="00CB7CB6">
        <w:rPr>
          <w:rFonts w:asciiTheme="minorHAnsi" w:hAnsiTheme="minorHAnsi" w:cstheme="minorHAnsi"/>
        </w:rPr>
        <w:t>weryfikację zgodności z polityką certyfikacji;</w:t>
      </w:r>
    </w:p>
    <w:p w:rsidR="00D428C8" w:rsidRPr="00CB7CB6" w:rsidRDefault="00D428C8" w:rsidP="00745859">
      <w:pPr>
        <w:pStyle w:val="Akapitzlist"/>
        <w:numPr>
          <w:ilvl w:val="0"/>
          <w:numId w:val="39"/>
        </w:numPr>
        <w:spacing w:after="0" w:line="360" w:lineRule="auto"/>
        <w:ind w:left="0" w:firstLine="0"/>
        <w:jc w:val="both"/>
        <w:outlineLvl w:val="2"/>
        <w:rPr>
          <w:rFonts w:asciiTheme="minorHAnsi" w:hAnsiTheme="minorHAnsi" w:cstheme="minorHAnsi"/>
        </w:rPr>
      </w:pPr>
      <w:r w:rsidRPr="00CB7CB6">
        <w:rPr>
          <w:rFonts w:asciiTheme="minorHAnsi" w:hAnsiTheme="minorHAnsi" w:cstheme="minorHAnsi"/>
        </w:rPr>
        <w:t>generowanie certyfikatów zgodnych ze standardem X.509 oraz CVC;</w:t>
      </w:r>
    </w:p>
    <w:p w:rsidR="00D428C8" w:rsidRPr="00CB7CB6" w:rsidRDefault="00D428C8" w:rsidP="00745859">
      <w:pPr>
        <w:pStyle w:val="Akapitzlist"/>
        <w:numPr>
          <w:ilvl w:val="0"/>
          <w:numId w:val="39"/>
        </w:numPr>
        <w:spacing w:after="0" w:line="360" w:lineRule="auto"/>
        <w:ind w:left="0" w:firstLine="0"/>
        <w:jc w:val="both"/>
        <w:outlineLvl w:val="2"/>
        <w:rPr>
          <w:rFonts w:asciiTheme="minorHAnsi" w:hAnsiTheme="minorHAnsi" w:cstheme="minorHAnsi"/>
        </w:rPr>
      </w:pPr>
      <w:r w:rsidRPr="00CB7CB6">
        <w:rPr>
          <w:rFonts w:asciiTheme="minorHAnsi" w:hAnsiTheme="minorHAnsi" w:cstheme="minorHAnsi"/>
        </w:rPr>
        <w:t>wydawanie i pełną obsługę wydanych certyfikatów;</w:t>
      </w:r>
    </w:p>
    <w:p w:rsidR="00D428C8" w:rsidRPr="00CB7CB6" w:rsidRDefault="00D428C8" w:rsidP="00745859">
      <w:pPr>
        <w:pStyle w:val="Akapitzlist"/>
        <w:numPr>
          <w:ilvl w:val="0"/>
          <w:numId w:val="39"/>
        </w:numPr>
        <w:spacing w:after="0" w:line="360" w:lineRule="auto"/>
        <w:ind w:left="0" w:firstLine="0"/>
        <w:jc w:val="both"/>
        <w:outlineLvl w:val="2"/>
        <w:rPr>
          <w:rFonts w:asciiTheme="minorHAnsi" w:hAnsiTheme="minorHAnsi" w:cstheme="minorHAnsi"/>
        </w:rPr>
      </w:pPr>
      <w:r w:rsidRPr="00CB7CB6">
        <w:rPr>
          <w:rFonts w:asciiTheme="minorHAnsi" w:hAnsiTheme="minorHAnsi" w:cstheme="minorHAnsi"/>
        </w:rPr>
        <w:t>weryfikacje statusów certyfikatów poprzez CRL, OCSP;</w:t>
      </w:r>
    </w:p>
    <w:p w:rsidR="00D428C8" w:rsidRPr="00CB7CB6" w:rsidRDefault="00D428C8" w:rsidP="00745859">
      <w:pPr>
        <w:pStyle w:val="Akapitzlist"/>
        <w:numPr>
          <w:ilvl w:val="0"/>
          <w:numId w:val="39"/>
        </w:numPr>
        <w:spacing w:after="0" w:line="360" w:lineRule="auto"/>
        <w:ind w:left="0" w:firstLine="0"/>
        <w:jc w:val="both"/>
        <w:outlineLvl w:val="2"/>
        <w:rPr>
          <w:rFonts w:asciiTheme="minorHAnsi" w:hAnsiTheme="minorHAnsi" w:cstheme="minorHAnsi"/>
        </w:rPr>
      </w:pPr>
      <w:r w:rsidRPr="00CB7CB6">
        <w:rPr>
          <w:rFonts w:asciiTheme="minorHAnsi" w:hAnsiTheme="minorHAnsi" w:cstheme="minorHAnsi"/>
        </w:rPr>
        <w:t>publikowanie certyfikatów w katalogach LDAP, elektronicznych repozytoriów;</w:t>
      </w:r>
    </w:p>
    <w:p w:rsidR="00D428C8" w:rsidRPr="00CB7CB6" w:rsidRDefault="00D428C8" w:rsidP="00745859">
      <w:pPr>
        <w:pStyle w:val="Akapitzlist"/>
        <w:numPr>
          <w:ilvl w:val="0"/>
          <w:numId w:val="39"/>
        </w:numPr>
        <w:spacing w:after="0" w:line="360" w:lineRule="auto"/>
        <w:ind w:left="0" w:firstLine="0"/>
        <w:jc w:val="both"/>
        <w:outlineLvl w:val="2"/>
        <w:rPr>
          <w:rFonts w:asciiTheme="minorHAnsi" w:hAnsiTheme="minorHAnsi" w:cstheme="minorHAnsi"/>
        </w:rPr>
      </w:pPr>
      <w:r w:rsidRPr="00CB7CB6">
        <w:rPr>
          <w:rFonts w:asciiTheme="minorHAnsi" w:hAnsiTheme="minorHAnsi" w:cstheme="minorHAnsi"/>
        </w:rPr>
        <w:t>archiwizację certyfikatów;</w:t>
      </w:r>
    </w:p>
    <w:p w:rsidR="00D428C8" w:rsidRPr="00CB7CB6" w:rsidRDefault="00D428C8" w:rsidP="00745859">
      <w:pPr>
        <w:pStyle w:val="Akapitzlist"/>
        <w:numPr>
          <w:ilvl w:val="0"/>
          <w:numId w:val="39"/>
        </w:numPr>
        <w:spacing w:after="0" w:line="360" w:lineRule="auto"/>
        <w:ind w:left="0" w:firstLine="0"/>
        <w:jc w:val="both"/>
        <w:outlineLvl w:val="2"/>
        <w:rPr>
          <w:rFonts w:asciiTheme="minorHAnsi" w:hAnsiTheme="minorHAnsi" w:cstheme="minorHAnsi"/>
        </w:rPr>
      </w:pPr>
      <w:r w:rsidRPr="00CB7CB6">
        <w:rPr>
          <w:rFonts w:asciiTheme="minorHAnsi" w:hAnsiTheme="minorHAnsi" w:cstheme="minorHAnsi"/>
        </w:rPr>
        <w:t>zarządzanie całą infrastrukturą PKI, w tym m.in.: subskrybentami, ich danymi oraz certyfikatami;</w:t>
      </w:r>
    </w:p>
    <w:p w:rsidR="00D428C8" w:rsidRPr="00CB7CB6" w:rsidRDefault="00D428C8" w:rsidP="00745859">
      <w:pPr>
        <w:pStyle w:val="Akapitzlist"/>
        <w:numPr>
          <w:ilvl w:val="0"/>
          <w:numId w:val="39"/>
        </w:numPr>
        <w:spacing w:after="0" w:line="360" w:lineRule="auto"/>
        <w:ind w:left="0" w:firstLine="0"/>
        <w:jc w:val="both"/>
        <w:outlineLvl w:val="2"/>
        <w:rPr>
          <w:rFonts w:asciiTheme="minorHAnsi" w:hAnsiTheme="minorHAnsi" w:cstheme="minorHAnsi"/>
        </w:rPr>
      </w:pPr>
      <w:r w:rsidRPr="00CB7CB6">
        <w:rPr>
          <w:rFonts w:asciiTheme="minorHAnsi" w:hAnsiTheme="minorHAnsi" w:cstheme="minorHAnsi"/>
        </w:rPr>
        <w:t>ewidencję oraz sprawdzanie statusu kart kryptograficznych wydanych przez system;</w:t>
      </w:r>
    </w:p>
    <w:p w:rsidR="00D428C8" w:rsidRPr="00CB7CB6" w:rsidRDefault="00D428C8" w:rsidP="00745859">
      <w:pPr>
        <w:pStyle w:val="Akapitzlist"/>
        <w:numPr>
          <w:ilvl w:val="0"/>
          <w:numId w:val="39"/>
        </w:numPr>
        <w:spacing w:after="0" w:line="360" w:lineRule="auto"/>
        <w:ind w:left="0" w:firstLine="0"/>
        <w:jc w:val="both"/>
        <w:outlineLvl w:val="2"/>
        <w:rPr>
          <w:rFonts w:asciiTheme="minorHAnsi" w:hAnsiTheme="minorHAnsi" w:cstheme="minorHAnsi"/>
        </w:rPr>
      </w:pPr>
      <w:r w:rsidRPr="00CB7CB6">
        <w:rPr>
          <w:rFonts w:asciiTheme="minorHAnsi" w:hAnsiTheme="minorHAnsi" w:cstheme="minorHAnsi"/>
        </w:rPr>
        <w:t>zarządzania danymi zapisanymi na kartach kryptograficznych;</w:t>
      </w:r>
    </w:p>
    <w:p w:rsidR="00D428C8" w:rsidRPr="00CB7CB6" w:rsidRDefault="00D428C8" w:rsidP="00745859">
      <w:pPr>
        <w:pStyle w:val="Akapitzlist"/>
        <w:numPr>
          <w:ilvl w:val="0"/>
          <w:numId w:val="39"/>
        </w:numPr>
        <w:spacing w:after="0" w:line="360" w:lineRule="auto"/>
        <w:ind w:left="0" w:firstLine="0"/>
        <w:jc w:val="both"/>
        <w:outlineLvl w:val="2"/>
        <w:rPr>
          <w:rFonts w:asciiTheme="minorHAnsi" w:hAnsiTheme="minorHAnsi" w:cstheme="minorHAnsi"/>
        </w:rPr>
      </w:pPr>
      <w:r w:rsidRPr="00CB7CB6">
        <w:rPr>
          <w:rFonts w:asciiTheme="minorHAnsi" w:hAnsiTheme="minorHAnsi" w:cstheme="minorHAnsi"/>
        </w:rPr>
        <w:lastRenderedPageBreak/>
        <w:t>konfiguracje szablonów kopert z kodami PIN drukowanych przy operacjach wydawania certyfikatów i personalizacji kart;</w:t>
      </w:r>
    </w:p>
    <w:p w:rsidR="00D428C8" w:rsidRPr="00CB7CB6" w:rsidRDefault="00D428C8" w:rsidP="00745859">
      <w:pPr>
        <w:pStyle w:val="Akapitzlist"/>
        <w:numPr>
          <w:ilvl w:val="0"/>
          <w:numId w:val="39"/>
        </w:numPr>
        <w:spacing w:after="0" w:line="360" w:lineRule="auto"/>
        <w:ind w:left="0" w:firstLine="0"/>
        <w:jc w:val="both"/>
        <w:outlineLvl w:val="2"/>
        <w:rPr>
          <w:rFonts w:asciiTheme="minorHAnsi" w:hAnsiTheme="minorHAnsi" w:cstheme="minorHAnsi"/>
        </w:rPr>
      </w:pPr>
      <w:r w:rsidRPr="00CB7CB6">
        <w:rPr>
          <w:rFonts w:asciiTheme="minorHAnsi" w:hAnsiTheme="minorHAnsi" w:cstheme="minorHAnsi"/>
        </w:rPr>
        <w:t>generowanie list CRL na żądanie operatora;</w:t>
      </w:r>
    </w:p>
    <w:p w:rsidR="00D428C8" w:rsidRPr="00CB7CB6" w:rsidRDefault="00472A4C" w:rsidP="00745859">
      <w:pPr>
        <w:pStyle w:val="Akapitzlist"/>
        <w:numPr>
          <w:ilvl w:val="0"/>
          <w:numId w:val="39"/>
        </w:numPr>
        <w:spacing w:after="0" w:line="360" w:lineRule="auto"/>
        <w:ind w:left="0" w:firstLine="0"/>
        <w:jc w:val="both"/>
        <w:outlineLvl w:val="2"/>
        <w:rPr>
          <w:rFonts w:asciiTheme="minorHAnsi" w:hAnsiTheme="minorHAnsi" w:cstheme="minorHAnsi"/>
        </w:rPr>
      </w:pPr>
      <w:r w:rsidRPr="00CB7CB6">
        <w:rPr>
          <w:rFonts w:asciiTheme="minorHAnsi" w:hAnsiTheme="minorHAnsi" w:cstheme="minorHAnsi"/>
        </w:rPr>
        <w:t>tworzenie list danych U</w:t>
      </w:r>
      <w:r w:rsidR="00E91AFC" w:rsidRPr="00CB7CB6">
        <w:rPr>
          <w:rFonts w:asciiTheme="minorHAnsi" w:hAnsiTheme="minorHAnsi" w:cstheme="minorHAnsi"/>
        </w:rPr>
        <w:t>żytkowników</w:t>
      </w:r>
      <w:r w:rsidR="00A66293" w:rsidRPr="00CB7CB6">
        <w:rPr>
          <w:rFonts w:asciiTheme="minorHAnsi" w:hAnsiTheme="minorHAnsi" w:cstheme="minorHAnsi"/>
        </w:rPr>
        <w:t xml:space="preserve"> Systemu SDE</w:t>
      </w:r>
      <w:r w:rsidR="00E91AFC" w:rsidRPr="00CB7CB6">
        <w:rPr>
          <w:rFonts w:asciiTheme="minorHAnsi" w:hAnsiTheme="minorHAnsi" w:cstheme="minorHAnsi"/>
        </w:rPr>
        <w:t xml:space="preserve"> do importu oraz zbiorowej personalizacji;</w:t>
      </w:r>
    </w:p>
    <w:p w:rsidR="00D428C8" w:rsidRPr="00CB7CB6" w:rsidRDefault="00D428C8" w:rsidP="00745859">
      <w:pPr>
        <w:pStyle w:val="Akapitzlist"/>
        <w:numPr>
          <w:ilvl w:val="0"/>
          <w:numId w:val="39"/>
        </w:numPr>
        <w:spacing w:after="0" w:line="360" w:lineRule="auto"/>
        <w:ind w:left="0" w:firstLine="0"/>
        <w:jc w:val="both"/>
        <w:outlineLvl w:val="2"/>
        <w:rPr>
          <w:rFonts w:asciiTheme="minorHAnsi" w:hAnsiTheme="minorHAnsi" w:cstheme="minorHAnsi"/>
        </w:rPr>
      </w:pPr>
      <w:r w:rsidRPr="00CB7CB6">
        <w:rPr>
          <w:rFonts w:asciiTheme="minorHAnsi" w:hAnsiTheme="minorHAnsi" w:cstheme="minorHAnsi"/>
        </w:rPr>
        <w:t>tworzenie raportów.</w:t>
      </w:r>
    </w:p>
    <w:p w:rsidR="00C75A15" w:rsidRPr="00CB7CB6" w:rsidRDefault="00D428C8" w:rsidP="00745859">
      <w:pPr>
        <w:pStyle w:val="OPZLista2"/>
        <w:spacing w:before="0" w:after="0" w:line="360" w:lineRule="auto"/>
        <w:outlineLvl w:val="1"/>
      </w:pPr>
      <w:r w:rsidRPr="00CB7CB6">
        <w:t>System infrastruktury klucza publicznego (PKI) musi posiadać funkcjonalność umożliwiającą konfigurację profili personalizacji kart kryptograficznych, w szczególności w zakresie umożliwiającym definiowanie generowania wielu kluczy i certyfikatów na karcie oraz umożliwiać nadruk na karcie, a</w:t>
      </w:r>
      <w:r w:rsidR="007F2DEA" w:rsidRPr="00CB7CB6">
        <w:t> </w:t>
      </w:r>
      <w:r w:rsidRPr="00CB7CB6">
        <w:t>także w ramach jednego przebiegu personalizacj</w:t>
      </w:r>
      <w:r w:rsidR="00F75EDC" w:rsidRPr="00CB7CB6">
        <w:t>a</w:t>
      </w:r>
      <w:r w:rsidRPr="00CB7CB6">
        <w:t xml:space="preserve"> karty</w:t>
      </w:r>
      <w:r w:rsidR="00F75EDC" w:rsidRPr="00CB7CB6">
        <w:t>,</w:t>
      </w:r>
      <w:r w:rsidRPr="00CB7CB6">
        <w:t xml:space="preserve"> wydruk dokumentacji oraz generowanie i</w:t>
      </w:r>
      <w:r w:rsidR="007F2DEA" w:rsidRPr="00CB7CB6">
        <w:t> </w:t>
      </w:r>
      <w:r w:rsidRPr="00CB7CB6">
        <w:t>nadanie kodów</w:t>
      </w:r>
      <w:r w:rsidR="00F75EDC" w:rsidRPr="00CB7CB6">
        <w:t xml:space="preserve"> PIN</w:t>
      </w:r>
      <w:r w:rsidR="00C75A15" w:rsidRPr="00CB7CB6">
        <w:t>.</w:t>
      </w:r>
    </w:p>
    <w:p w:rsidR="00C75A15" w:rsidRPr="00CB7CB6" w:rsidRDefault="00D428C8" w:rsidP="00745859">
      <w:pPr>
        <w:pStyle w:val="OPZLista2"/>
        <w:spacing w:before="0" w:after="0" w:line="360" w:lineRule="auto"/>
        <w:outlineLvl w:val="1"/>
      </w:pPr>
      <w:r w:rsidRPr="00CB7CB6">
        <w:rPr>
          <w:rFonts w:asciiTheme="minorHAnsi" w:hAnsiTheme="minorHAnsi" w:cstheme="minorHAnsi"/>
        </w:rPr>
        <w:t xml:space="preserve">System infrastruktury klucza publicznego (PKI) musi umożliwiać wsparcie konfiguracji wielu modeli </w:t>
      </w:r>
      <w:proofErr w:type="spellStart"/>
      <w:r w:rsidRPr="00CB7CB6">
        <w:rPr>
          <w:rFonts w:asciiTheme="minorHAnsi" w:hAnsiTheme="minorHAnsi" w:cstheme="minorHAnsi"/>
        </w:rPr>
        <w:t>tokenów</w:t>
      </w:r>
      <w:proofErr w:type="spellEnd"/>
      <w:r w:rsidRPr="00CB7CB6">
        <w:rPr>
          <w:rFonts w:asciiTheme="minorHAnsi" w:hAnsiTheme="minorHAnsi" w:cstheme="minorHAnsi"/>
        </w:rPr>
        <w:t xml:space="preserve"> różnych producentów kart w</w:t>
      </w:r>
      <w:r w:rsidR="005F7901" w:rsidRPr="00CB7CB6">
        <w:rPr>
          <w:rFonts w:asciiTheme="minorHAnsi" w:hAnsiTheme="minorHAnsi" w:cstheme="minorHAnsi"/>
        </w:rPr>
        <w:t>s</w:t>
      </w:r>
      <w:r w:rsidRPr="00CB7CB6">
        <w:rPr>
          <w:rFonts w:asciiTheme="minorHAnsi" w:hAnsiTheme="minorHAnsi" w:cstheme="minorHAnsi"/>
        </w:rPr>
        <w:t>pierających interfejs aplikacyjny PKCS#11 lub CSP.</w:t>
      </w:r>
    </w:p>
    <w:p w:rsidR="00D428C8" w:rsidRPr="00CB7CB6" w:rsidRDefault="00D428C8" w:rsidP="00745859">
      <w:pPr>
        <w:pStyle w:val="OPZLista2"/>
        <w:spacing w:before="0" w:after="0" w:line="360" w:lineRule="auto"/>
        <w:outlineLvl w:val="1"/>
      </w:pPr>
      <w:r w:rsidRPr="00CB7CB6">
        <w:rPr>
          <w:rFonts w:asciiTheme="minorHAnsi" w:hAnsiTheme="minorHAnsi" w:cstheme="minorHAnsi"/>
        </w:rPr>
        <w:t>System infrastruktury klucza publicznego (PKI) musi umożliwiać obsługę masowych zautomatyzowanych procesów, w szczególności poprzez:</w:t>
      </w:r>
    </w:p>
    <w:p w:rsidR="00D428C8" w:rsidRPr="00CB7CB6" w:rsidRDefault="00C75A15" w:rsidP="00745859">
      <w:pPr>
        <w:pStyle w:val="Akapitzlist"/>
        <w:numPr>
          <w:ilvl w:val="0"/>
          <w:numId w:val="40"/>
        </w:numPr>
        <w:spacing w:after="0" w:line="360" w:lineRule="auto"/>
        <w:ind w:left="0" w:firstLine="0"/>
        <w:jc w:val="both"/>
        <w:outlineLvl w:val="2"/>
        <w:rPr>
          <w:rFonts w:asciiTheme="minorHAnsi" w:hAnsiTheme="minorHAnsi" w:cstheme="minorHAnsi"/>
        </w:rPr>
      </w:pPr>
      <w:r w:rsidRPr="00CB7CB6">
        <w:rPr>
          <w:rFonts w:asciiTheme="minorHAnsi" w:hAnsiTheme="minorHAnsi" w:cstheme="minorHAnsi"/>
        </w:rPr>
        <w:t>masowe generacje</w:t>
      </w:r>
      <w:r w:rsidR="00D428C8" w:rsidRPr="00CB7CB6">
        <w:rPr>
          <w:rFonts w:asciiTheme="minorHAnsi" w:hAnsiTheme="minorHAnsi" w:cstheme="minorHAnsi"/>
        </w:rPr>
        <w:t xml:space="preserve"> kluczy i wydawanie certyfikatu na podstawie źródła danych w postaci pliku wsadu lub listy wsadu;</w:t>
      </w:r>
    </w:p>
    <w:p w:rsidR="00D428C8" w:rsidRPr="00CB7CB6" w:rsidRDefault="00C75A15" w:rsidP="00745859">
      <w:pPr>
        <w:pStyle w:val="Akapitzlist"/>
        <w:numPr>
          <w:ilvl w:val="0"/>
          <w:numId w:val="40"/>
        </w:numPr>
        <w:spacing w:after="0" w:line="360" w:lineRule="auto"/>
        <w:ind w:left="0" w:firstLine="0"/>
        <w:jc w:val="both"/>
        <w:outlineLvl w:val="2"/>
        <w:rPr>
          <w:rFonts w:asciiTheme="minorHAnsi" w:hAnsiTheme="minorHAnsi" w:cstheme="minorHAnsi"/>
        </w:rPr>
      </w:pPr>
      <w:r w:rsidRPr="00CB7CB6">
        <w:rPr>
          <w:rFonts w:asciiTheme="minorHAnsi" w:hAnsiTheme="minorHAnsi" w:cstheme="minorHAnsi"/>
        </w:rPr>
        <w:t>masowe personalizacje</w:t>
      </w:r>
      <w:r w:rsidR="00D428C8" w:rsidRPr="00CB7CB6">
        <w:rPr>
          <w:rFonts w:asciiTheme="minorHAnsi" w:hAnsiTheme="minorHAnsi" w:cstheme="minorHAnsi"/>
        </w:rPr>
        <w:t xml:space="preserve"> </w:t>
      </w:r>
      <w:proofErr w:type="spellStart"/>
      <w:r w:rsidR="00D428C8" w:rsidRPr="00CB7CB6">
        <w:rPr>
          <w:rFonts w:asciiTheme="minorHAnsi" w:hAnsiTheme="minorHAnsi" w:cstheme="minorHAnsi"/>
        </w:rPr>
        <w:t>tokenów</w:t>
      </w:r>
      <w:proofErr w:type="spellEnd"/>
      <w:r w:rsidR="00D428C8" w:rsidRPr="00CB7CB6">
        <w:rPr>
          <w:rFonts w:asciiTheme="minorHAnsi" w:hAnsiTheme="minorHAnsi" w:cstheme="minorHAnsi"/>
        </w:rPr>
        <w:t xml:space="preserve"> na podstawie źródła danych w postaci pliku wsadu lub listy wsadu;</w:t>
      </w:r>
    </w:p>
    <w:p w:rsidR="00C75A15" w:rsidRPr="00CB7CB6" w:rsidRDefault="00D428C8" w:rsidP="00745859">
      <w:pPr>
        <w:pStyle w:val="OPZLista2"/>
        <w:spacing w:before="0" w:after="0" w:line="360" w:lineRule="auto"/>
        <w:outlineLvl w:val="1"/>
      </w:pPr>
      <w:r w:rsidRPr="00CB7CB6">
        <w:t xml:space="preserve">Zamawiający wymaga, aby wygenerowanie pary kluczy (prywatnego i publicznego) odbywało się przy wykorzystaniu funkcji skrótu co najmniej SHA-2. </w:t>
      </w:r>
    </w:p>
    <w:p w:rsidR="00C75A15" w:rsidRPr="00CB7CB6" w:rsidRDefault="00D428C8" w:rsidP="00745859">
      <w:pPr>
        <w:pStyle w:val="OPZLista2"/>
        <w:spacing w:before="0" w:after="0" w:line="360" w:lineRule="auto"/>
        <w:outlineLvl w:val="1"/>
      </w:pPr>
      <w:r w:rsidRPr="00CB7CB6">
        <w:rPr>
          <w:rFonts w:asciiTheme="minorHAnsi" w:hAnsiTheme="minorHAnsi" w:cstheme="minorHAnsi"/>
        </w:rPr>
        <w:t xml:space="preserve">Zamawiający wymaga, aby długość klucza </w:t>
      </w:r>
      <w:r w:rsidR="00026121" w:rsidRPr="00CB7CB6">
        <w:rPr>
          <w:rFonts w:asciiTheme="minorHAnsi" w:hAnsiTheme="minorHAnsi" w:cstheme="minorHAnsi"/>
        </w:rPr>
        <w:t>prywatnego/publicznego</w:t>
      </w:r>
      <w:r w:rsidRPr="00CB7CB6">
        <w:rPr>
          <w:rFonts w:asciiTheme="minorHAnsi" w:hAnsiTheme="minorHAnsi" w:cstheme="minorHAnsi"/>
        </w:rPr>
        <w:t xml:space="preserve"> wynosiła nie mniej niż 2048 bitów.</w:t>
      </w:r>
    </w:p>
    <w:p w:rsidR="00C75A15" w:rsidRPr="00CB7CB6" w:rsidRDefault="00D428C8" w:rsidP="00745859">
      <w:pPr>
        <w:pStyle w:val="OPZLista2"/>
        <w:spacing w:before="0" w:after="0" w:line="360" w:lineRule="auto"/>
        <w:outlineLvl w:val="1"/>
      </w:pPr>
      <w:r w:rsidRPr="00CB7CB6">
        <w:rPr>
          <w:rFonts w:asciiTheme="minorHAnsi" w:hAnsiTheme="minorHAnsi" w:cstheme="minorHAnsi"/>
        </w:rPr>
        <w:t xml:space="preserve">System infrastruktury klucza publicznego (PKI) musi wspierać obsługę czytników kart mikroprocesorowych w standardzie </w:t>
      </w:r>
      <w:proofErr w:type="spellStart"/>
      <w:r w:rsidR="00026121" w:rsidRPr="00CB7CB6">
        <w:rPr>
          <w:rFonts w:asciiTheme="minorHAnsi" w:hAnsiTheme="minorHAnsi" w:cstheme="minorHAnsi"/>
        </w:rPr>
        <w:t>pc</w:t>
      </w:r>
      <w:proofErr w:type="spellEnd"/>
      <w:r w:rsidR="00026121" w:rsidRPr="00CB7CB6">
        <w:rPr>
          <w:rFonts w:asciiTheme="minorHAnsi" w:hAnsiTheme="minorHAnsi" w:cstheme="minorHAnsi"/>
        </w:rPr>
        <w:t>/</w:t>
      </w:r>
      <w:proofErr w:type="spellStart"/>
      <w:r w:rsidR="00026121" w:rsidRPr="00CB7CB6">
        <w:rPr>
          <w:rFonts w:asciiTheme="minorHAnsi" w:hAnsiTheme="minorHAnsi" w:cstheme="minorHAnsi"/>
        </w:rPr>
        <w:t>sc</w:t>
      </w:r>
      <w:proofErr w:type="spellEnd"/>
      <w:r w:rsidRPr="00CB7CB6">
        <w:rPr>
          <w:rFonts w:asciiTheme="minorHAnsi" w:hAnsiTheme="minorHAnsi" w:cstheme="minorHAnsi"/>
        </w:rPr>
        <w:t>.</w:t>
      </w:r>
    </w:p>
    <w:p w:rsidR="00202EFE" w:rsidRPr="00CB7CB6" w:rsidRDefault="00202EFE" w:rsidP="00745859">
      <w:pPr>
        <w:pStyle w:val="OPZLista2"/>
        <w:spacing w:before="0" w:after="0" w:line="360" w:lineRule="auto"/>
        <w:outlineLvl w:val="1"/>
      </w:pPr>
      <w:r w:rsidRPr="00CB7CB6">
        <w:t>Wraz z systemem PKI Wykonawca dostarczy Zamawiającemu niezbędne procedury administracyjne, w szczególności obejmujące czynności związane z bieżącą konserwacj</w:t>
      </w:r>
      <w:r w:rsidR="009E09F5" w:rsidRPr="00CB7CB6">
        <w:t>ą</w:t>
      </w:r>
      <w:r w:rsidRPr="00CB7CB6">
        <w:t>, utrzymaniem i tworzeniem kopii zapasowych.</w:t>
      </w:r>
    </w:p>
    <w:p w:rsidR="00202EFE" w:rsidRPr="00CB7CB6" w:rsidRDefault="00D428C8" w:rsidP="00745859">
      <w:pPr>
        <w:pStyle w:val="OPZLista2"/>
        <w:spacing w:before="0" w:after="0" w:line="360" w:lineRule="auto"/>
        <w:outlineLvl w:val="1"/>
        <w:rPr>
          <w:color w:val="FF0000"/>
        </w:rPr>
      </w:pPr>
      <w:r w:rsidRPr="00CB7CB6">
        <w:rPr>
          <w:rFonts w:asciiTheme="minorHAnsi" w:hAnsiTheme="minorHAnsi" w:cstheme="minorHAnsi"/>
        </w:rPr>
        <w:t>Wykonawca musi zapewnić dokumentacj</w:t>
      </w:r>
      <w:r w:rsidR="00202EFE" w:rsidRPr="00CB7CB6">
        <w:rPr>
          <w:rFonts w:asciiTheme="minorHAnsi" w:hAnsiTheme="minorHAnsi" w:cstheme="minorHAnsi"/>
        </w:rPr>
        <w:t>ę</w:t>
      </w:r>
      <w:r w:rsidRPr="00CB7CB6">
        <w:rPr>
          <w:rFonts w:asciiTheme="minorHAnsi" w:hAnsiTheme="minorHAnsi" w:cstheme="minorHAnsi"/>
        </w:rPr>
        <w:t xml:space="preserve"> </w:t>
      </w:r>
      <w:r w:rsidR="00202EFE" w:rsidRPr="00CB7CB6">
        <w:rPr>
          <w:rFonts w:asciiTheme="minorHAnsi" w:hAnsiTheme="minorHAnsi" w:cstheme="minorHAnsi"/>
        </w:rPr>
        <w:t>Systemu PKI</w:t>
      </w:r>
      <w:r w:rsidRPr="00CB7CB6">
        <w:rPr>
          <w:rFonts w:asciiTheme="minorHAnsi" w:hAnsiTheme="minorHAnsi" w:cstheme="minorHAnsi"/>
        </w:rPr>
        <w:t xml:space="preserve"> w formie elektronicznej (PDF) w języku polskim.</w:t>
      </w:r>
    </w:p>
    <w:p w:rsidR="006629FC" w:rsidRPr="00CB7CB6" w:rsidRDefault="006629FC" w:rsidP="00EB4AF8">
      <w:pPr>
        <w:pStyle w:val="OPZLista2"/>
        <w:spacing w:before="0" w:after="0" w:line="360" w:lineRule="auto"/>
        <w:rPr>
          <w:color w:val="FF0000"/>
        </w:rPr>
      </w:pPr>
      <w:r w:rsidRPr="00CB7CB6">
        <w:rPr>
          <w:rFonts w:asciiTheme="minorHAnsi" w:hAnsiTheme="minorHAnsi" w:cstheme="minorHAnsi"/>
          <w:highlight w:val="red"/>
        </w:rPr>
        <w:br w:type="page"/>
      </w:r>
    </w:p>
    <w:p w:rsidR="00CB7CB6" w:rsidRPr="00CB7CB6" w:rsidRDefault="00CB7CB6" w:rsidP="00745859">
      <w:pPr>
        <w:pStyle w:val="OPZLista1"/>
        <w:spacing w:before="0" w:line="360" w:lineRule="auto"/>
        <w:outlineLvl w:val="0"/>
        <w:rPr>
          <w:rFonts w:asciiTheme="minorHAnsi" w:hAnsiTheme="minorHAnsi" w:cstheme="minorHAnsi"/>
          <w:b/>
          <w:lang w:val="pl-PL"/>
        </w:rPr>
      </w:pPr>
      <w:r w:rsidRPr="00CB7CB6">
        <w:rPr>
          <w:rFonts w:asciiTheme="minorHAnsi" w:hAnsiTheme="minorHAnsi" w:cstheme="minorHAnsi"/>
          <w:b/>
          <w:lang w:val="pl-PL"/>
        </w:rPr>
        <w:lastRenderedPageBreak/>
        <w:t>Wymagania dotyczące komputerów przenośnych.</w:t>
      </w:r>
    </w:p>
    <w:tbl>
      <w:tblPr>
        <w:tblW w:w="4923" w:type="pct"/>
        <w:jc w:val="center"/>
        <w:tblCellMar>
          <w:left w:w="0" w:type="dxa"/>
          <w:right w:w="0" w:type="dxa"/>
        </w:tblCellMar>
        <w:tblLook w:val="04A0" w:firstRow="1" w:lastRow="0" w:firstColumn="1" w:lastColumn="0" w:noHBand="0" w:noVBand="1"/>
      </w:tblPr>
      <w:tblGrid>
        <w:gridCol w:w="487"/>
        <w:gridCol w:w="2275"/>
        <w:gridCol w:w="6383"/>
      </w:tblGrid>
      <w:tr w:rsidR="00CB7CB6" w:rsidRPr="00CB7CB6" w:rsidTr="00CB7CB6">
        <w:trPr>
          <w:jc w:val="center"/>
        </w:trPr>
        <w:tc>
          <w:tcPr>
            <w:tcW w:w="26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CB7CB6" w:rsidRPr="00CB7CB6" w:rsidRDefault="00CB7CB6" w:rsidP="00CB7CB6">
            <w:pPr>
              <w:spacing w:after="0" w:line="360" w:lineRule="auto"/>
              <w:jc w:val="center"/>
              <w:rPr>
                <w:rFonts w:cstheme="minorHAnsi"/>
                <w:b/>
                <w:bCs/>
              </w:rPr>
            </w:pPr>
            <w:r w:rsidRPr="00CB7CB6">
              <w:rPr>
                <w:rFonts w:cstheme="minorHAnsi"/>
                <w:b/>
                <w:bCs/>
              </w:rPr>
              <w:t>Lp.</w:t>
            </w:r>
          </w:p>
        </w:tc>
        <w:tc>
          <w:tcPr>
            <w:tcW w:w="1244" w:type="pc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CB7CB6" w:rsidRPr="00CB7CB6" w:rsidRDefault="00CB7CB6" w:rsidP="00CB7CB6">
            <w:pPr>
              <w:spacing w:after="0" w:line="360" w:lineRule="auto"/>
              <w:jc w:val="center"/>
              <w:rPr>
                <w:rFonts w:cstheme="minorHAnsi"/>
              </w:rPr>
            </w:pPr>
            <w:r w:rsidRPr="00CB7CB6">
              <w:rPr>
                <w:rFonts w:cstheme="minorHAnsi"/>
                <w:b/>
              </w:rPr>
              <w:t>Element konfiguracji</w:t>
            </w:r>
          </w:p>
        </w:tc>
        <w:tc>
          <w:tcPr>
            <w:tcW w:w="3490" w:type="pc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CB7CB6" w:rsidRPr="00CB7CB6" w:rsidRDefault="00CB7CB6" w:rsidP="00CB7CB6">
            <w:pPr>
              <w:spacing w:after="0" w:line="360" w:lineRule="auto"/>
              <w:jc w:val="center"/>
              <w:rPr>
                <w:rFonts w:cstheme="minorHAnsi"/>
              </w:rPr>
            </w:pPr>
            <w:r w:rsidRPr="00CB7CB6">
              <w:rPr>
                <w:rFonts w:cstheme="minorHAnsi"/>
                <w:b/>
              </w:rPr>
              <w:t>Wymagane minimalne parametry techniczne</w:t>
            </w:r>
          </w:p>
        </w:tc>
      </w:tr>
      <w:tr w:rsidR="00CB7CB6" w:rsidRPr="00CB7CB6" w:rsidTr="00CB7CB6">
        <w:trPr>
          <w:jc w:val="center"/>
        </w:trPr>
        <w:tc>
          <w:tcPr>
            <w:tcW w:w="266"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B7CB6" w:rsidRPr="00CB7CB6" w:rsidRDefault="00CB7CB6" w:rsidP="00CB7CB6">
            <w:pPr>
              <w:spacing w:after="0" w:line="360" w:lineRule="auto"/>
              <w:rPr>
                <w:rFonts w:cstheme="minorHAnsi"/>
              </w:rPr>
            </w:pPr>
            <w:r w:rsidRPr="00CB7CB6">
              <w:rPr>
                <w:rFonts w:cstheme="minorHAnsi"/>
              </w:rPr>
              <w:t>1</w:t>
            </w:r>
          </w:p>
        </w:tc>
        <w:tc>
          <w:tcPr>
            <w:tcW w:w="1244" w:type="pct"/>
            <w:tcBorders>
              <w:top w:val="nil"/>
              <w:left w:val="nil"/>
              <w:bottom w:val="single" w:sz="8" w:space="0" w:color="000000"/>
              <w:right w:val="single" w:sz="8" w:space="0" w:color="000000"/>
            </w:tcBorders>
            <w:tcMar>
              <w:top w:w="0" w:type="dxa"/>
              <w:left w:w="108" w:type="dxa"/>
              <w:bottom w:w="0" w:type="dxa"/>
              <w:right w:w="108" w:type="dxa"/>
            </w:tcMar>
          </w:tcPr>
          <w:p w:rsidR="00CB7CB6" w:rsidRPr="00CB7CB6" w:rsidRDefault="00CB7CB6" w:rsidP="00CB7CB6">
            <w:pPr>
              <w:spacing w:after="0" w:line="360" w:lineRule="auto"/>
              <w:rPr>
                <w:rFonts w:cstheme="minorHAnsi"/>
              </w:rPr>
            </w:pPr>
            <w:r w:rsidRPr="00CB7CB6">
              <w:rPr>
                <w:rFonts w:cstheme="minorHAnsi"/>
              </w:rPr>
              <w:t>Ilość</w:t>
            </w:r>
          </w:p>
        </w:tc>
        <w:tc>
          <w:tcPr>
            <w:tcW w:w="3490" w:type="pct"/>
            <w:tcBorders>
              <w:top w:val="nil"/>
              <w:left w:val="nil"/>
              <w:bottom w:val="single" w:sz="8" w:space="0" w:color="000000"/>
              <w:right w:val="single" w:sz="8" w:space="0" w:color="000000"/>
            </w:tcBorders>
            <w:tcMar>
              <w:top w:w="0" w:type="dxa"/>
              <w:left w:w="108" w:type="dxa"/>
              <w:bottom w:w="0" w:type="dxa"/>
              <w:right w:w="108" w:type="dxa"/>
            </w:tcMar>
          </w:tcPr>
          <w:p w:rsidR="00CB7CB6" w:rsidRPr="00CB7CB6" w:rsidRDefault="00CB7CB6" w:rsidP="00CB7CB6">
            <w:pPr>
              <w:spacing w:after="0" w:line="360" w:lineRule="auto"/>
              <w:rPr>
                <w:rFonts w:cstheme="minorHAnsi"/>
              </w:rPr>
            </w:pPr>
            <w:r w:rsidRPr="00CB7CB6">
              <w:rPr>
                <w:rFonts w:cstheme="minorHAnsi"/>
              </w:rPr>
              <w:t>10 sztuk</w:t>
            </w:r>
          </w:p>
        </w:tc>
      </w:tr>
      <w:tr w:rsidR="00CB7CB6" w:rsidRPr="00CB7CB6" w:rsidTr="00CB7CB6">
        <w:trPr>
          <w:jc w:val="center"/>
        </w:trPr>
        <w:tc>
          <w:tcPr>
            <w:tcW w:w="26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2</w:t>
            </w:r>
          </w:p>
        </w:tc>
        <w:tc>
          <w:tcPr>
            <w:tcW w:w="1244"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Procesor</w:t>
            </w:r>
          </w:p>
        </w:tc>
        <w:tc>
          <w:tcPr>
            <w:tcW w:w="3490"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 xml:space="preserve">Dedykowany do pracy mobilnej, osiągający wydajność nie mniej niż </w:t>
            </w:r>
            <w:r w:rsidR="000C216D">
              <w:rPr>
                <w:rFonts w:cstheme="minorHAnsi"/>
                <w:b/>
                <w:bCs/>
                <w:color w:val="000000"/>
              </w:rPr>
              <w:t>8000</w:t>
            </w:r>
            <w:r w:rsidRPr="00CB7CB6">
              <w:rPr>
                <w:rFonts w:cstheme="minorHAnsi"/>
              </w:rPr>
              <w:t xml:space="preserve"> punktów, w dniu publikacji ogłoszenia, w teście </w:t>
            </w:r>
            <w:proofErr w:type="spellStart"/>
            <w:r w:rsidRPr="00CB7CB6">
              <w:rPr>
                <w:rFonts w:cstheme="minorHAnsi"/>
                <w:i/>
                <w:iCs/>
              </w:rPr>
              <w:t>PerformanceTest</w:t>
            </w:r>
            <w:proofErr w:type="spellEnd"/>
            <w:r w:rsidRPr="00CB7CB6">
              <w:rPr>
                <w:rFonts w:cstheme="minorHAnsi"/>
                <w:i/>
                <w:iCs/>
              </w:rPr>
              <w:t xml:space="preserve"> </w:t>
            </w:r>
            <w:r w:rsidRPr="00CB7CB6">
              <w:rPr>
                <w:rFonts w:cstheme="minorHAnsi"/>
              </w:rPr>
              <w:t xml:space="preserve">opracowanym przez firmę </w:t>
            </w:r>
            <w:proofErr w:type="spellStart"/>
            <w:r w:rsidRPr="00CB7CB6">
              <w:rPr>
                <w:rFonts w:cstheme="minorHAnsi"/>
              </w:rPr>
              <w:t>PassMark</w:t>
            </w:r>
            <w:proofErr w:type="spellEnd"/>
            <w:r w:rsidRPr="00CB7CB6">
              <w:rPr>
                <w:rFonts w:cstheme="minorHAnsi"/>
              </w:rPr>
              <w:t xml:space="preserve">® Software </w:t>
            </w:r>
            <w:proofErr w:type="spellStart"/>
            <w:r w:rsidRPr="00CB7CB6">
              <w:rPr>
                <w:rFonts w:cstheme="minorHAnsi"/>
              </w:rPr>
              <w:t>Pty</w:t>
            </w:r>
            <w:proofErr w:type="spellEnd"/>
            <w:r w:rsidRPr="00CB7CB6">
              <w:rPr>
                <w:rFonts w:cstheme="minorHAnsi"/>
              </w:rPr>
              <w:t xml:space="preserve"> </w:t>
            </w:r>
            <w:proofErr w:type="spellStart"/>
            <w:r w:rsidRPr="00CB7CB6">
              <w:rPr>
                <w:rFonts w:cstheme="minorHAnsi"/>
              </w:rPr>
              <w:t>Ltd</w:t>
            </w:r>
            <w:proofErr w:type="spellEnd"/>
            <w:r w:rsidRPr="00CB7CB6">
              <w:rPr>
                <w:rFonts w:cstheme="minorHAnsi"/>
              </w:rPr>
              <w:t xml:space="preserve"> (</w:t>
            </w:r>
            <w:hyperlink r:id="rId13" w:history="1">
              <w:r w:rsidRPr="00CB7CB6">
                <w:rPr>
                  <w:rStyle w:val="Hipercze"/>
                  <w:rFonts w:cstheme="minorHAnsi"/>
                </w:rPr>
                <w:t>https://www.cpubenchmark.net/laptop.html</w:t>
              </w:r>
            </w:hyperlink>
            <w:r w:rsidRPr="00CB7CB6">
              <w:rPr>
                <w:rFonts w:cstheme="minorHAnsi"/>
              </w:rPr>
              <w:t>)</w:t>
            </w:r>
            <w:r w:rsidR="004E43BC">
              <w:rPr>
                <w:rFonts w:cstheme="minorHAnsi"/>
              </w:rPr>
              <w:t xml:space="preserve"> </w:t>
            </w:r>
            <w:r w:rsidR="004E43BC" w:rsidRPr="004E43BC">
              <w:rPr>
                <w:rStyle w:val="Hipercze"/>
                <w:color w:val="auto"/>
                <w:u w:val="none"/>
              </w:rPr>
              <w:t>(dane na dzień 07-02-2018 r.)</w:t>
            </w:r>
          </w:p>
        </w:tc>
      </w:tr>
      <w:tr w:rsidR="00CB7CB6" w:rsidRPr="00CB7CB6" w:rsidTr="00CB7CB6">
        <w:trPr>
          <w:jc w:val="center"/>
        </w:trPr>
        <w:tc>
          <w:tcPr>
            <w:tcW w:w="26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3</w:t>
            </w:r>
          </w:p>
        </w:tc>
        <w:tc>
          <w:tcPr>
            <w:tcW w:w="1244"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Matryca (przekątna)</w:t>
            </w:r>
          </w:p>
        </w:tc>
        <w:tc>
          <w:tcPr>
            <w:tcW w:w="3490"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Nie mniejsza niż 14” i nie większa niż 15,6”</w:t>
            </w:r>
          </w:p>
        </w:tc>
      </w:tr>
      <w:tr w:rsidR="00CB7CB6" w:rsidRPr="00CB7CB6" w:rsidTr="00CB7CB6">
        <w:trPr>
          <w:jc w:val="center"/>
        </w:trPr>
        <w:tc>
          <w:tcPr>
            <w:tcW w:w="26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4</w:t>
            </w:r>
          </w:p>
        </w:tc>
        <w:tc>
          <w:tcPr>
            <w:tcW w:w="1244"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Matryca (rozdzielczość)</w:t>
            </w:r>
          </w:p>
        </w:tc>
        <w:tc>
          <w:tcPr>
            <w:tcW w:w="3490"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 xml:space="preserve">Nie mniejsza niż 1920x1080 </w:t>
            </w:r>
            <w:proofErr w:type="spellStart"/>
            <w:r w:rsidRPr="00CB7CB6">
              <w:rPr>
                <w:rFonts w:cstheme="minorHAnsi"/>
              </w:rPr>
              <w:t>px</w:t>
            </w:r>
            <w:proofErr w:type="spellEnd"/>
          </w:p>
        </w:tc>
      </w:tr>
      <w:tr w:rsidR="00CB7CB6" w:rsidRPr="00CB7CB6" w:rsidTr="00CB7CB6">
        <w:trPr>
          <w:jc w:val="center"/>
        </w:trPr>
        <w:tc>
          <w:tcPr>
            <w:tcW w:w="26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5</w:t>
            </w:r>
          </w:p>
        </w:tc>
        <w:tc>
          <w:tcPr>
            <w:tcW w:w="1244"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Pamięć zainstalowana</w:t>
            </w:r>
          </w:p>
        </w:tc>
        <w:tc>
          <w:tcPr>
            <w:tcW w:w="3490"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E7071E" w:rsidP="00CB7CB6">
            <w:pPr>
              <w:spacing w:after="0" w:line="360" w:lineRule="auto"/>
              <w:rPr>
                <w:rFonts w:cstheme="minorHAnsi"/>
              </w:rPr>
            </w:pPr>
            <w:r>
              <w:rPr>
                <w:rFonts w:cstheme="minorHAnsi"/>
              </w:rPr>
              <w:t xml:space="preserve">Minimum </w:t>
            </w:r>
            <w:r w:rsidR="007B2C85">
              <w:rPr>
                <w:rFonts w:cstheme="minorHAnsi"/>
              </w:rPr>
              <w:t>32</w:t>
            </w:r>
            <w:r w:rsidR="00CB7CB6" w:rsidRPr="00CB7CB6">
              <w:rPr>
                <w:rFonts w:cstheme="minorHAnsi"/>
              </w:rPr>
              <w:t xml:space="preserve"> GB</w:t>
            </w:r>
          </w:p>
        </w:tc>
      </w:tr>
      <w:tr w:rsidR="00CB7CB6" w:rsidRPr="00CB7CB6" w:rsidTr="00CB7CB6">
        <w:trPr>
          <w:jc w:val="center"/>
        </w:trPr>
        <w:tc>
          <w:tcPr>
            <w:tcW w:w="26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6</w:t>
            </w:r>
          </w:p>
        </w:tc>
        <w:tc>
          <w:tcPr>
            <w:tcW w:w="1244"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Dysk twardy</w:t>
            </w:r>
          </w:p>
        </w:tc>
        <w:tc>
          <w:tcPr>
            <w:tcW w:w="3490"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430928" w:rsidP="00CB7CB6">
            <w:pPr>
              <w:spacing w:after="0" w:line="360" w:lineRule="auto"/>
              <w:rPr>
                <w:rFonts w:cstheme="minorHAnsi"/>
              </w:rPr>
            </w:pPr>
            <w:r>
              <w:rPr>
                <w:rFonts w:cstheme="minorHAnsi"/>
              </w:rPr>
              <w:t>P</w:t>
            </w:r>
            <w:r w:rsidR="00CB7CB6" w:rsidRPr="00CB7CB6">
              <w:rPr>
                <w:rFonts w:cstheme="minorHAnsi"/>
              </w:rPr>
              <w:t>ojemnoś</w:t>
            </w:r>
            <w:r>
              <w:rPr>
                <w:rFonts w:cstheme="minorHAnsi"/>
              </w:rPr>
              <w:t>ć</w:t>
            </w:r>
            <w:r w:rsidR="00CB7CB6" w:rsidRPr="00CB7CB6">
              <w:rPr>
                <w:rFonts w:cstheme="minorHAnsi"/>
              </w:rPr>
              <w:t xml:space="preserve"> co najmniej </w:t>
            </w:r>
            <w:r w:rsidR="0020423B">
              <w:rPr>
                <w:rFonts w:cstheme="minorHAnsi"/>
              </w:rPr>
              <w:t>512</w:t>
            </w:r>
            <w:r w:rsidR="00CB7CB6" w:rsidRPr="00CB7CB6">
              <w:rPr>
                <w:rFonts w:cstheme="minorHAnsi"/>
              </w:rPr>
              <w:t xml:space="preserve"> </w:t>
            </w:r>
            <w:r w:rsidR="009B733A">
              <w:rPr>
                <w:rFonts w:cstheme="minorHAnsi"/>
              </w:rPr>
              <w:t>GB SATA SSD + dodatkowy dysk SSD M.2</w:t>
            </w:r>
            <w:r w:rsidR="00CB7CB6" w:rsidRPr="00CB7CB6">
              <w:rPr>
                <w:rFonts w:cstheme="minorHAnsi"/>
              </w:rPr>
              <w:t xml:space="preserve"> 1000 GB w dedykowanej na ten cel obudowę będącej integralną częścią komputera, np. zamiast CD-ROM-u.</w:t>
            </w:r>
          </w:p>
        </w:tc>
      </w:tr>
      <w:tr w:rsidR="00CB7CB6" w:rsidRPr="00CB7CB6" w:rsidTr="00CB7CB6">
        <w:trPr>
          <w:jc w:val="center"/>
        </w:trPr>
        <w:tc>
          <w:tcPr>
            <w:tcW w:w="26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7</w:t>
            </w:r>
          </w:p>
        </w:tc>
        <w:tc>
          <w:tcPr>
            <w:tcW w:w="1244"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Karta graficzna</w:t>
            </w:r>
          </w:p>
        </w:tc>
        <w:tc>
          <w:tcPr>
            <w:tcW w:w="3490"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 xml:space="preserve">Osiągającą wydajność nie mniej niż </w:t>
            </w:r>
            <w:r w:rsidRPr="00CB7CB6">
              <w:rPr>
                <w:rFonts w:cstheme="minorHAnsi"/>
                <w:b/>
                <w:bCs/>
              </w:rPr>
              <w:t>1000</w:t>
            </w:r>
            <w:r w:rsidRPr="00CB7CB6">
              <w:rPr>
                <w:rFonts w:cstheme="minorHAnsi"/>
              </w:rPr>
              <w:t xml:space="preserve"> punktów, w dniu publikacji ogłoszenia, w teście </w:t>
            </w:r>
            <w:r w:rsidRPr="00CB7CB6">
              <w:rPr>
                <w:rFonts w:cstheme="minorHAnsi"/>
                <w:i/>
                <w:iCs/>
              </w:rPr>
              <w:t>„</w:t>
            </w:r>
            <w:proofErr w:type="spellStart"/>
            <w:r w:rsidRPr="00CB7CB6">
              <w:rPr>
                <w:rFonts w:cstheme="minorHAnsi"/>
                <w:i/>
                <w:iCs/>
              </w:rPr>
              <w:t>Videocard</w:t>
            </w:r>
            <w:proofErr w:type="spellEnd"/>
            <w:r w:rsidRPr="00CB7CB6">
              <w:rPr>
                <w:rFonts w:cstheme="minorHAnsi"/>
                <w:i/>
                <w:iCs/>
              </w:rPr>
              <w:t xml:space="preserve"> </w:t>
            </w:r>
            <w:proofErr w:type="spellStart"/>
            <w:r w:rsidRPr="00CB7CB6">
              <w:rPr>
                <w:rFonts w:cstheme="minorHAnsi"/>
                <w:i/>
                <w:iCs/>
              </w:rPr>
              <w:t>Benchmarks</w:t>
            </w:r>
            <w:proofErr w:type="spellEnd"/>
            <w:r w:rsidRPr="00CB7CB6">
              <w:rPr>
                <w:rFonts w:cstheme="minorHAnsi"/>
              </w:rPr>
              <w:t xml:space="preserve">”, opracowanym przez firmę </w:t>
            </w:r>
            <w:proofErr w:type="spellStart"/>
            <w:r w:rsidRPr="00CB7CB6">
              <w:rPr>
                <w:rFonts w:cstheme="minorHAnsi"/>
              </w:rPr>
              <w:t>PassMark</w:t>
            </w:r>
            <w:proofErr w:type="spellEnd"/>
            <w:r w:rsidRPr="00CB7CB6">
              <w:rPr>
                <w:rFonts w:cstheme="minorHAnsi"/>
              </w:rPr>
              <w:t xml:space="preserve">® Software </w:t>
            </w:r>
            <w:proofErr w:type="spellStart"/>
            <w:r w:rsidRPr="00CB7CB6">
              <w:rPr>
                <w:rFonts w:cstheme="minorHAnsi"/>
              </w:rPr>
              <w:t>Pty</w:t>
            </w:r>
            <w:proofErr w:type="spellEnd"/>
            <w:r w:rsidRPr="00CB7CB6">
              <w:rPr>
                <w:rFonts w:cstheme="minorHAnsi"/>
              </w:rPr>
              <w:t xml:space="preserve"> </w:t>
            </w:r>
            <w:proofErr w:type="spellStart"/>
            <w:r w:rsidRPr="00CB7CB6">
              <w:rPr>
                <w:rFonts w:cstheme="minorHAnsi"/>
              </w:rPr>
              <w:t>Ltd</w:t>
            </w:r>
            <w:proofErr w:type="spellEnd"/>
            <w:r w:rsidRPr="00CB7CB6">
              <w:rPr>
                <w:rFonts w:cstheme="minorHAnsi"/>
              </w:rPr>
              <w:t xml:space="preserve"> (</w:t>
            </w:r>
            <w:hyperlink r:id="rId14" w:history="1">
              <w:r w:rsidRPr="00CB7CB6">
                <w:rPr>
                  <w:rStyle w:val="Hipercze"/>
                  <w:rFonts w:cstheme="minorHAnsi"/>
                </w:rPr>
                <w:t>https://www.videocardbenchmark.net/directCompute.html</w:t>
              </w:r>
            </w:hyperlink>
            <w:r w:rsidRPr="00CB7CB6">
              <w:rPr>
                <w:rFonts w:cstheme="minorHAnsi"/>
              </w:rPr>
              <w:t>)</w:t>
            </w:r>
            <w:r w:rsidR="00FC4E94" w:rsidRPr="004E43BC">
              <w:rPr>
                <w:rStyle w:val="Hipercze"/>
                <w:color w:val="auto"/>
                <w:u w:val="none"/>
              </w:rPr>
              <w:t xml:space="preserve"> (dane na dzień 07-02-2018 r.)</w:t>
            </w:r>
            <w:r w:rsidR="00FC4E94">
              <w:rPr>
                <w:rStyle w:val="Hipercze"/>
                <w:color w:val="auto"/>
                <w:u w:val="none"/>
              </w:rPr>
              <w:t>,</w:t>
            </w:r>
            <w:r w:rsidRPr="00CB7CB6">
              <w:rPr>
                <w:rFonts w:cstheme="minorHAnsi"/>
              </w:rPr>
              <w:t xml:space="preserve"> p</w:t>
            </w:r>
            <w:r w:rsidRPr="00CB7CB6">
              <w:rPr>
                <w:rFonts w:cstheme="minorHAnsi"/>
                <w:color w:val="000000"/>
              </w:rPr>
              <w:t>osiadająca własna pamięć min. 2GB</w:t>
            </w:r>
            <w:r w:rsidRPr="00CB7CB6">
              <w:rPr>
                <w:rFonts w:cstheme="minorHAnsi"/>
              </w:rPr>
              <w:t xml:space="preserve"> </w:t>
            </w:r>
          </w:p>
        </w:tc>
      </w:tr>
      <w:tr w:rsidR="00CB7CB6" w:rsidRPr="00CB7CB6" w:rsidTr="00CB7CB6">
        <w:trPr>
          <w:jc w:val="center"/>
        </w:trPr>
        <w:tc>
          <w:tcPr>
            <w:tcW w:w="266"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B7CB6" w:rsidRPr="00CB7CB6" w:rsidRDefault="00CB7CB6" w:rsidP="00CB7CB6">
            <w:pPr>
              <w:spacing w:after="0" w:line="360" w:lineRule="auto"/>
              <w:rPr>
                <w:rFonts w:cstheme="minorHAnsi"/>
              </w:rPr>
            </w:pPr>
            <w:r w:rsidRPr="00CB7CB6">
              <w:rPr>
                <w:rFonts w:cstheme="minorHAnsi"/>
              </w:rPr>
              <w:t>8</w:t>
            </w:r>
          </w:p>
        </w:tc>
        <w:tc>
          <w:tcPr>
            <w:tcW w:w="1244" w:type="pct"/>
            <w:tcBorders>
              <w:top w:val="nil"/>
              <w:left w:val="nil"/>
              <w:bottom w:val="single" w:sz="8" w:space="0" w:color="000000"/>
              <w:right w:val="single" w:sz="8" w:space="0" w:color="000000"/>
            </w:tcBorders>
            <w:tcMar>
              <w:top w:w="0" w:type="dxa"/>
              <w:left w:w="108" w:type="dxa"/>
              <w:bottom w:w="0" w:type="dxa"/>
              <w:right w:w="108" w:type="dxa"/>
            </w:tcMar>
          </w:tcPr>
          <w:p w:rsidR="00CB7CB6" w:rsidRPr="00CB7CB6" w:rsidRDefault="00CB7CB6" w:rsidP="00CB7CB6">
            <w:pPr>
              <w:spacing w:after="0" w:line="360" w:lineRule="auto"/>
              <w:rPr>
                <w:rFonts w:cstheme="minorHAnsi"/>
              </w:rPr>
            </w:pPr>
            <w:r w:rsidRPr="00CB7CB6">
              <w:rPr>
                <w:rFonts w:cstheme="minorHAnsi"/>
              </w:rPr>
              <w:t>Zgodność z systemami operacyjnymi i standardami</w:t>
            </w:r>
          </w:p>
        </w:tc>
        <w:tc>
          <w:tcPr>
            <w:tcW w:w="3490" w:type="pct"/>
            <w:tcBorders>
              <w:top w:val="nil"/>
              <w:left w:val="nil"/>
              <w:bottom w:val="single" w:sz="8" w:space="0" w:color="000000"/>
              <w:right w:val="single" w:sz="8" w:space="0" w:color="000000"/>
            </w:tcBorders>
            <w:tcMar>
              <w:top w:w="0" w:type="dxa"/>
              <w:left w:w="108" w:type="dxa"/>
              <w:bottom w:w="0" w:type="dxa"/>
              <w:right w:w="108" w:type="dxa"/>
            </w:tcMar>
          </w:tcPr>
          <w:p w:rsidR="00CB7CB6" w:rsidRPr="00CB7CB6" w:rsidRDefault="00CB7CB6" w:rsidP="00CB7CB6">
            <w:pPr>
              <w:spacing w:after="0" w:line="360" w:lineRule="auto"/>
              <w:rPr>
                <w:rFonts w:cstheme="minorHAnsi"/>
              </w:rPr>
            </w:pPr>
            <w:r w:rsidRPr="00CB7CB6">
              <w:rPr>
                <w:rFonts w:cstheme="minorHAnsi"/>
                <w:bCs/>
              </w:rPr>
              <w:t xml:space="preserve">Wydruk ze strony Microsoft WHCL zawierający informację, że oferowany model komputera posiada certyfikat Microsoft, potwierdzający poprawną współpracę oferowanego modelu komputera z systemem operacyjnym Windows 10 64bit. </w:t>
            </w:r>
          </w:p>
        </w:tc>
      </w:tr>
      <w:tr w:rsidR="00CB7CB6" w:rsidRPr="00CB7CB6" w:rsidTr="00CB7CB6">
        <w:trPr>
          <w:jc w:val="center"/>
        </w:trPr>
        <w:tc>
          <w:tcPr>
            <w:tcW w:w="266"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B7CB6" w:rsidRPr="00CB7CB6" w:rsidRDefault="00CB7CB6" w:rsidP="00CB7CB6">
            <w:pPr>
              <w:spacing w:after="0" w:line="360" w:lineRule="auto"/>
              <w:rPr>
                <w:rFonts w:cstheme="minorHAnsi"/>
              </w:rPr>
            </w:pPr>
            <w:r w:rsidRPr="00CB7CB6">
              <w:rPr>
                <w:rFonts w:cstheme="minorHAnsi"/>
              </w:rPr>
              <w:t>9</w:t>
            </w:r>
          </w:p>
        </w:tc>
        <w:tc>
          <w:tcPr>
            <w:tcW w:w="1244" w:type="pct"/>
            <w:tcBorders>
              <w:top w:val="nil"/>
              <w:left w:val="nil"/>
              <w:bottom w:val="single" w:sz="8" w:space="0" w:color="000000"/>
              <w:right w:val="single" w:sz="8" w:space="0" w:color="000000"/>
            </w:tcBorders>
            <w:tcMar>
              <w:top w:w="0" w:type="dxa"/>
              <w:left w:w="108" w:type="dxa"/>
              <w:bottom w:w="0" w:type="dxa"/>
              <w:right w:w="108" w:type="dxa"/>
            </w:tcMar>
          </w:tcPr>
          <w:p w:rsidR="00CB7CB6" w:rsidRPr="00CB7CB6" w:rsidRDefault="00CB7CB6" w:rsidP="00CB7CB6">
            <w:pPr>
              <w:spacing w:after="0" w:line="360" w:lineRule="auto"/>
              <w:rPr>
                <w:rFonts w:cstheme="minorHAnsi"/>
              </w:rPr>
            </w:pPr>
            <w:r w:rsidRPr="00CB7CB6">
              <w:rPr>
                <w:rFonts w:cstheme="minorHAnsi"/>
              </w:rPr>
              <w:t>Matryca (typ)</w:t>
            </w:r>
          </w:p>
        </w:tc>
        <w:tc>
          <w:tcPr>
            <w:tcW w:w="3490" w:type="pct"/>
            <w:tcBorders>
              <w:top w:val="nil"/>
              <w:left w:val="nil"/>
              <w:bottom w:val="single" w:sz="8" w:space="0" w:color="000000"/>
              <w:right w:val="single" w:sz="8" w:space="0" w:color="000000"/>
            </w:tcBorders>
            <w:tcMar>
              <w:top w:w="0" w:type="dxa"/>
              <w:left w:w="108" w:type="dxa"/>
              <w:bottom w:w="0" w:type="dxa"/>
              <w:right w:w="108" w:type="dxa"/>
            </w:tcMar>
          </w:tcPr>
          <w:p w:rsidR="00CB7CB6" w:rsidRPr="00CB7CB6" w:rsidRDefault="00CB7CB6" w:rsidP="00CB7CB6">
            <w:pPr>
              <w:spacing w:after="0" w:line="360" w:lineRule="auto"/>
              <w:jc w:val="both"/>
              <w:rPr>
                <w:rFonts w:cstheme="minorHAnsi"/>
              </w:rPr>
            </w:pPr>
            <w:r w:rsidRPr="00CB7CB6">
              <w:rPr>
                <w:rFonts w:cstheme="minorHAnsi"/>
              </w:rPr>
              <w:t xml:space="preserve">Powłoka matrycy matowa z powłoką przeciwodblaskową </w:t>
            </w:r>
          </w:p>
        </w:tc>
      </w:tr>
      <w:tr w:rsidR="00CB7CB6" w:rsidRPr="00CB7CB6" w:rsidTr="00CB7CB6">
        <w:trPr>
          <w:jc w:val="center"/>
        </w:trPr>
        <w:tc>
          <w:tcPr>
            <w:tcW w:w="266" w:type="pc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10</w:t>
            </w:r>
          </w:p>
        </w:tc>
        <w:tc>
          <w:tcPr>
            <w:tcW w:w="1244"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Karta dźwiękowa</w:t>
            </w:r>
          </w:p>
        </w:tc>
        <w:tc>
          <w:tcPr>
            <w:tcW w:w="3490"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jc w:val="both"/>
              <w:rPr>
                <w:rFonts w:cstheme="minorHAnsi"/>
              </w:rPr>
            </w:pPr>
            <w:r w:rsidRPr="00CB7CB6">
              <w:rPr>
                <w:rFonts w:cstheme="minorHAnsi"/>
              </w:rPr>
              <w:t>Zintegrowana karta dźwiękowa</w:t>
            </w:r>
          </w:p>
        </w:tc>
      </w:tr>
      <w:tr w:rsidR="00CB7CB6" w:rsidRPr="00CB7CB6" w:rsidTr="00CB7CB6">
        <w:trPr>
          <w:jc w:val="center"/>
        </w:trPr>
        <w:tc>
          <w:tcPr>
            <w:tcW w:w="266"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B7CB6" w:rsidRPr="00CB7CB6" w:rsidRDefault="00CB7CB6" w:rsidP="00CB7CB6">
            <w:pPr>
              <w:spacing w:after="0" w:line="360" w:lineRule="auto"/>
              <w:rPr>
                <w:rFonts w:cstheme="minorHAnsi"/>
              </w:rPr>
            </w:pPr>
            <w:r w:rsidRPr="00CB7CB6">
              <w:rPr>
                <w:rFonts w:cstheme="minorHAnsi"/>
              </w:rPr>
              <w:t>12</w:t>
            </w:r>
          </w:p>
        </w:tc>
        <w:tc>
          <w:tcPr>
            <w:tcW w:w="1244"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Głośniki</w:t>
            </w:r>
          </w:p>
        </w:tc>
        <w:tc>
          <w:tcPr>
            <w:tcW w:w="3490"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jc w:val="both"/>
              <w:rPr>
                <w:rFonts w:cstheme="minorHAnsi"/>
              </w:rPr>
            </w:pPr>
            <w:r w:rsidRPr="00CB7CB6">
              <w:rPr>
                <w:rFonts w:cstheme="minorHAnsi"/>
              </w:rPr>
              <w:t>Wbudowane głośniki stereofoniczne</w:t>
            </w:r>
          </w:p>
        </w:tc>
      </w:tr>
      <w:tr w:rsidR="00CB7CB6" w:rsidRPr="00CB7CB6" w:rsidTr="00CB7CB6">
        <w:trPr>
          <w:jc w:val="center"/>
        </w:trPr>
        <w:tc>
          <w:tcPr>
            <w:tcW w:w="266"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B7CB6" w:rsidRPr="00CB7CB6" w:rsidRDefault="00CB7CB6" w:rsidP="00CB7CB6">
            <w:pPr>
              <w:spacing w:after="0" w:line="360" w:lineRule="auto"/>
              <w:rPr>
                <w:rFonts w:cstheme="minorHAnsi"/>
              </w:rPr>
            </w:pPr>
            <w:r w:rsidRPr="00CB7CB6">
              <w:rPr>
                <w:rFonts w:cstheme="minorHAnsi"/>
              </w:rPr>
              <w:t>14</w:t>
            </w:r>
          </w:p>
        </w:tc>
        <w:tc>
          <w:tcPr>
            <w:tcW w:w="1244"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Wbudowany mikrofon</w:t>
            </w:r>
          </w:p>
        </w:tc>
        <w:tc>
          <w:tcPr>
            <w:tcW w:w="3490"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jc w:val="both"/>
              <w:rPr>
                <w:rFonts w:cstheme="minorHAnsi"/>
              </w:rPr>
            </w:pPr>
            <w:r w:rsidRPr="00CB7CB6">
              <w:rPr>
                <w:rFonts w:cstheme="minorHAnsi"/>
              </w:rPr>
              <w:t>Tak</w:t>
            </w:r>
          </w:p>
        </w:tc>
      </w:tr>
      <w:tr w:rsidR="00CB7CB6" w:rsidRPr="00CB7CB6" w:rsidTr="00CB7CB6">
        <w:trPr>
          <w:jc w:val="center"/>
        </w:trPr>
        <w:tc>
          <w:tcPr>
            <w:tcW w:w="266"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B7CB6" w:rsidRPr="00CB7CB6" w:rsidRDefault="00CB7CB6" w:rsidP="00CB7CB6">
            <w:pPr>
              <w:spacing w:after="0" w:line="360" w:lineRule="auto"/>
              <w:rPr>
                <w:rFonts w:cstheme="minorHAnsi"/>
              </w:rPr>
            </w:pPr>
            <w:r w:rsidRPr="00CB7CB6">
              <w:rPr>
                <w:rFonts w:cstheme="minorHAnsi"/>
              </w:rPr>
              <w:t>15</w:t>
            </w:r>
          </w:p>
        </w:tc>
        <w:tc>
          <w:tcPr>
            <w:tcW w:w="1244"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Wbudowana kamera</w:t>
            </w:r>
          </w:p>
        </w:tc>
        <w:tc>
          <w:tcPr>
            <w:tcW w:w="3490"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jc w:val="both"/>
              <w:rPr>
                <w:rFonts w:cstheme="minorHAnsi"/>
              </w:rPr>
            </w:pPr>
            <w:r w:rsidRPr="00CB7CB6">
              <w:rPr>
                <w:rFonts w:cstheme="minorHAnsi"/>
              </w:rPr>
              <w:t>Tak</w:t>
            </w:r>
          </w:p>
        </w:tc>
      </w:tr>
      <w:tr w:rsidR="00CB7CB6" w:rsidRPr="00CB7CB6" w:rsidTr="00CB7CB6">
        <w:trPr>
          <w:jc w:val="center"/>
        </w:trPr>
        <w:tc>
          <w:tcPr>
            <w:tcW w:w="266"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B7CB6" w:rsidRPr="00CB7CB6" w:rsidRDefault="00CB7CB6" w:rsidP="00CB7CB6">
            <w:pPr>
              <w:spacing w:after="0" w:line="360" w:lineRule="auto"/>
              <w:rPr>
                <w:rFonts w:cstheme="minorHAnsi"/>
              </w:rPr>
            </w:pPr>
            <w:r w:rsidRPr="00CB7CB6">
              <w:rPr>
                <w:rFonts w:cstheme="minorHAnsi"/>
              </w:rPr>
              <w:t>16</w:t>
            </w:r>
          </w:p>
        </w:tc>
        <w:tc>
          <w:tcPr>
            <w:tcW w:w="1244"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Łączność</w:t>
            </w:r>
          </w:p>
        </w:tc>
        <w:tc>
          <w:tcPr>
            <w:tcW w:w="3490"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jc w:val="both"/>
              <w:rPr>
                <w:rFonts w:cstheme="minorHAnsi"/>
              </w:rPr>
            </w:pPr>
            <w:r w:rsidRPr="00CB7CB6">
              <w:rPr>
                <w:rFonts w:cstheme="minorHAnsi"/>
              </w:rPr>
              <w:t>Karta sieciowa 10/100/1000</w:t>
            </w:r>
          </w:p>
        </w:tc>
      </w:tr>
      <w:tr w:rsidR="00CB7CB6" w:rsidRPr="00CB7CB6" w:rsidTr="00CB7CB6">
        <w:trPr>
          <w:jc w:val="center"/>
        </w:trPr>
        <w:tc>
          <w:tcPr>
            <w:tcW w:w="266"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B7CB6" w:rsidRPr="00CB7CB6" w:rsidRDefault="00CB7CB6" w:rsidP="00CB7CB6">
            <w:pPr>
              <w:spacing w:after="0" w:line="360" w:lineRule="auto"/>
              <w:rPr>
                <w:rFonts w:cstheme="minorHAnsi"/>
              </w:rPr>
            </w:pPr>
            <w:r w:rsidRPr="00CB7CB6">
              <w:rPr>
                <w:rFonts w:cstheme="minorHAnsi"/>
              </w:rPr>
              <w:t>17</w:t>
            </w:r>
          </w:p>
        </w:tc>
        <w:tc>
          <w:tcPr>
            <w:tcW w:w="1244"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Łączność bezprzewodowa</w:t>
            </w:r>
          </w:p>
        </w:tc>
        <w:tc>
          <w:tcPr>
            <w:tcW w:w="3490"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jc w:val="both"/>
              <w:rPr>
                <w:rFonts w:cstheme="minorHAnsi"/>
              </w:rPr>
            </w:pPr>
            <w:r w:rsidRPr="00CB7CB6">
              <w:rPr>
                <w:rFonts w:cstheme="minorHAnsi"/>
              </w:rPr>
              <w:t>Wifi 802.11 b/g/n/</w:t>
            </w:r>
            <w:proofErr w:type="spellStart"/>
            <w:r w:rsidRPr="00CB7CB6">
              <w:rPr>
                <w:rFonts w:cstheme="minorHAnsi"/>
              </w:rPr>
              <w:t>ac</w:t>
            </w:r>
            <w:proofErr w:type="spellEnd"/>
            <w:r w:rsidRPr="00CB7CB6">
              <w:rPr>
                <w:rFonts w:cstheme="minorHAnsi"/>
              </w:rPr>
              <w:t xml:space="preserve"> , Wbudowany modem GSM (LTE)</w:t>
            </w:r>
          </w:p>
        </w:tc>
      </w:tr>
      <w:tr w:rsidR="00CB7CB6" w:rsidRPr="00CB7CB6" w:rsidTr="00CB7CB6">
        <w:trPr>
          <w:jc w:val="center"/>
        </w:trPr>
        <w:tc>
          <w:tcPr>
            <w:tcW w:w="266"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B7CB6" w:rsidRPr="00CB7CB6" w:rsidRDefault="00CB7CB6" w:rsidP="00CB7CB6">
            <w:pPr>
              <w:spacing w:after="0" w:line="360" w:lineRule="auto"/>
              <w:rPr>
                <w:rFonts w:cstheme="minorHAnsi"/>
              </w:rPr>
            </w:pPr>
            <w:r w:rsidRPr="00CB7CB6">
              <w:rPr>
                <w:rFonts w:cstheme="minorHAnsi"/>
              </w:rPr>
              <w:t>18</w:t>
            </w:r>
          </w:p>
        </w:tc>
        <w:tc>
          <w:tcPr>
            <w:tcW w:w="1244"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Złącza A/V</w:t>
            </w:r>
          </w:p>
        </w:tc>
        <w:tc>
          <w:tcPr>
            <w:tcW w:w="3490" w:type="pct"/>
            <w:tcBorders>
              <w:top w:val="nil"/>
              <w:left w:val="nil"/>
              <w:bottom w:val="single" w:sz="4" w:space="0" w:color="auto"/>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Wejście mikrofonowe, Wyjście HDMI, Wyjście słuchawkowe</w:t>
            </w:r>
          </w:p>
        </w:tc>
      </w:tr>
      <w:tr w:rsidR="00CB7CB6" w:rsidRPr="00CB7CB6" w:rsidTr="00CB7CB6">
        <w:trPr>
          <w:jc w:val="center"/>
        </w:trPr>
        <w:tc>
          <w:tcPr>
            <w:tcW w:w="266"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B7CB6" w:rsidRPr="00CB7CB6" w:rsidRDefault="00CB7CB6" w:rsidP="00CB7CB6">
            <w:pPr>
              <w:spacing w:after="0" w:line="360" w:lineRule="auto"/>
              <w:rPr>
                <w:rFonts w:cstheme="minorHAnsi"/>
              </w:rPr>
            </w:pPr>
            <w:r w:rsidRPr="00CB7CB6">
              <w:rPr>
                <w:rFonts w:cstheme="minorHAnsi"/>
              </w:rPr>
              <w:lastRenderedPageBreak/>
              <w:t>19</w:t>
            </w:r>
          </w:p>
        </w:tc>
        <w:tc>
          <w:tcPr>
            <w:tcW w:w="1244"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Złącza USB</w:t>
            </w:r>
          </w:p>
        </w:tc>
        <w:tc>
          <w:tcPr>
            <w:tcW w:w="3490" w:type="pct"/>
            <w:tcBorders>
              <w:top w:val="single" w:sz="4" w:space="0" w:color="auto"/>
              <w:left w:val="nil"/>
              <w:bottom w:val="single" w:sz="4" w:space="0" w:color="auto"/>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jc w:val="both"/>
              <w:rPr>
                <w:rFonts w:cstheme="minorHAnsi"/>
              </w:rPr>
            </w:pPr>
            <w:r w:rsidRPr="00CB7CB6">
              <w:rPr>
                <w:rFonts w:cstheme="minorHAnsi"/>
              </w:rPr>
              <w:t>Co najmnie</w:t>
            </w:r>
            <w:r w:rsidR="007B2C85">
              <w:rPr>
                <w:rFonts w:cstheme="minorHAnsi"/>
              </w:rPr>
              <w:t>j 2</w:t>
            </w:r>
            <w:r w:rsidRPr="00CB7CB6">
              <w:rPr>
                <w:rFonts w:cstheme="minorHAnsi"/>
              </w:rPr>
              <w:t xml:space="preserve"> x 3.0</w:t>
            </w:r>
          </w:p>
        </w:tc>
      </w:tr>
      <w:tr w:rsidR="00CB7CB6" w:rsidRPr="00CB7CB6" w:rsidTr="00CB7CB6">
        <w:trPr>
          <w:jc w:val="center"/>
        </w:trPr>
        <w:tc>
          <w:tcPr>
            <w:tcW w:w="266"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B7CB6" w:rsidRPr="00CB7CB6" w:rsidRDefault="00CB7CB6" w:rsidP="00CB7CB6">
            <w:pPr>
              <w:spacing w:after="0" w:line="360" w:lineRule="auto"/>
              <w:rPr>
                <w:rFonts w:cstheme="minorHAnsi"/>
              </w:rPr>
            </w:pPr>
            <w:r w:rsidRPr="00CB7CB6">
              <w:rPr>
                <w:rFonts w:cstheme="minorHAnsi"/>
              </w:rPr>
              <w:t>20</w:t>
            </w:r>
          </w:p>
        </w:tc>
        <w:tc>
          <w:tcPr>
            <w:tcW w:w="1244"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System operacyjny</w:t>
            </w:r>
          </w:p>
        </w:tc>
        <w:tc>
          <w:tcPr>
            <w:tcW w:w="3490" w:type="pct"/>
            <w:tcBorders>
              <w:top w:val="single" w:sz="4" w:space="0" w:color="auto"/>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jc w:val="both"/>
              <w:rPr>
                <w:rFonts w:cstheme="minorHAnsi"/>
              </w:rPr>
            </w:pPr>
            <w:r w:rsidRPr="00CB7CB6">
              <w:rPr>
                <w:rFonts w:cstheme="minorHAnsi"/>
              </w:rPr>
              <w:t>Zainstalowany system operacyjny Windows 10 Pro 64-bit PL</w:t>
            </w:r>
          </w:p>
        </w:tc>
      </w:tr>
      <w:tr w:rsidR="00A518DC" w:rsidRPr="00CB7CB6" w:rsidTr="00CB7CB6">
        <w:trPr>
          <w:jc w:val="center"/>
        </w:trPr>
        <w:tc>
          <w:tcPr>
            <w:tcW w:w="266"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A518DC" w:rsidRPr="00CB7CB6" w:rsidRDefault="00A518DC" w:rsidP="00CB7CB6">
            <w:pPr>
              <w:spacing w:after="0" w:line="360" w:lineRule="auto"/>
              <w:rPr>
                <w:rFonts w:cstheme="minorHAnsi"/>
              </w:rPr>
            </w:pPr>
            <w:r>
              <w:rPr>
                <w:rFonts w:cstheme="minorHAnsi"/>
              </w:rPr>
              <w:t>21</w:t>
            </w:r>
          </w:p>
        </w:tc>
        <w:tc>
          <w:tcPr>
            <w:tcW w:w="1244" w:type="pct"/>
            <w:tcBorders>
              <w:top w:val="nil"/>
              <w:left w:val="nil"/>
              <w:bottom w:val="single" w:sz="8" w:space="0" w:color="000000"/>
              <w:right w:val="single" w:sz="8" w:space="0" w:color="000000"/>
            </w:tcBorders>
            <w:tcMar>
              <w:top w:w="0" w:type="dxa"/>
              <w:left w:w="108" w:type="dxa"/>
              <w:bottom w:w="0" w:type="dxa"/>
              <w:right w:w="108" w:type="dxa"/>
            </w:tcMar>
          </w:tcPr>
          <w:p w:rsidR="00A518DC" w:rsidRPr="00CB7CB6" w:rsidRDefault="00A518DC" w:rsidP="00CB7CB6">
            <w:pPr>
              <w:spacing w:after="0" w:line="360" w:lineRule="auto"/>
              <w:rPr>
                <w:rFonts w:cstheme="minorHAnsi"/>
              </w:rPr>
            </w:pPr>
            <w:r>
              <w:rPr>
                <w:rFonts w:cstheme="minorHAnsi"/>
              </w:rPr>
              <w:t>Dodatkowe oprogramowanie</w:t>
            </w:r>
          </w:p>
        </w:tc>
        <w:tc>
          <w:tcPr>
            <w:tcW w:w="3490" w:type="pct"/>
            <w:tcBorders>
              <w:top w:val="nil"/>
              <w:left w:val="nil"/>
              <w:bottom w:val="single" w:sz="8" w:space="0" w:color="000000"/>
              <w:right w:val="single" w:sz="8" w:space="0" w:color="000000"/>
            </w:tcBorders>
            <w:tcMar>
              <w:top w:w="0" w:type="dxa"/>
              <w:left w:w="108" w:type="dxa"/>
              <w:bottom w:w="0" w:type="dxa"/>
              <w:right w:w="108" w:type="dxa"/>
            </w:tcMar>
          </w:tcPr>
          <w:p w:rsidR="00A518DC" w:rsidRPr="00CB7CB6" w:rsidRDefault="00A518DC" w:rsidP="00A518DC">
            <w:pPr>
              <w:pStyle w:val="OPZLista1"/>
              <w:numPr>
                <w:ilvl w:val="0"/>
                <w:numId w:val="45"/>
              </w:numPr>
              <w:spacing w:before="0" w:line="360" w:lineRule="auto"/>
              <w:ind w:left="427" w:firstLine="0"/>
              <w:rPr>
                <w:lang w:val="pl-PL"/>
              </w:rPr>
            </w:pPr>
            <w:r w:rsidRPr="00CB7CB6">
              <w:rPr>
                <w:lang w:val="pl-PL"/>
              </w:rPr>
              <w:t xml:space="preserve">SAP </w:t>
            </w:r>
            <w:proofErr w:type="spellStart"/>
            <w:r w:rsidRPr="00CB7CB6">
              <w:rPr>
                <w:lang w:val="pl-PL"/>
              </w:rPr>
              <w:t>Crystal</w:t>
            </w:r>
            <w:proofErr w:type="spellEnd"/>
            <w:r w:rsidRPr="00CB7CB6">
              <w:rPr>
                <w:lang w:val="pl-PL"/>
              </w:rPr>
              <w:t xml:space="preserve"> </w:t>
            </w:r>
            <w:proofErr w:type="spellStart"/>
            <w:r w:rsidRPr="00CB7CB6">
              <w:rPr>
                <w:lang w:val="pl-PL"/>
              </w:rPr>
              <w:t>Reports</w:t>
            </w:r>
            <w:proofErr w:type="spellEnd"/>
            <w:r w:rsidRPr="00CB7CB6">
              <w:rPr>
                <w:lang w:val="pl-PL"/>
              </w:rPr>
              <w:t xml:space="preserve"> 2016 ;</w:t>
            </w:r>
          </w:p>
          <w:p w:rsidR="00A518DC" w:rsidRPr="009B733A" w:rsidRDefault="00A518DC" w:rsidP="00A518DC">
            <w:pPr>
              <w:pStyle w:val="OPZLista1"/>
              <w:numPr>
                <w:ilvl w:val="0"/>
                <w:numId w:val="45"/>
              </w:numPr>
              <w:spacing w:before="0" w:line="360" w:lineRule="auto"/>
              <w:ind w:left="427" w:firstLine="0"/>
            </w:pPr>
            <w:r w:rsidRPr="009B733A">
              <w:t>MS Office (Word, Excel, PowerPoint);</w:t>
            </w:r>
          </w:p>
          <w:p w:rsidR="00A518DC" w:rsidRPr="00CB7CB6" w:rsidRDefault="00A518DC" w:rsidP="00A518DC">
            <w:pPr>
              <w:pStyle w:val="OPZLista1"/>
              <w:numPr>
                <w:ilvl w:val="0"/>
                <w:numId w:val="45"/>
              </w:numPr>
              <w:spacing w:before="0" w:line="360" w:lineRule="auto"/>
              <w:ind w:left="427" w:firstLine="0"/>
              <w:rPr>
                <w:lang w:val="pl-PL"/>
              </w:rPr>
            </w:pPr>
            <w:r w:rsidRPr="00CB7CB6">
              <w:rPr>
                <w:lang w:val="pl-PL"/>
              </w:rPr>
              <w:t>MS Visi</w:t>
            </w:r>
            <w:r>
              <w:rPr>
                <w:lang w:val="pl-PL"/>
              </w:rPr>
              <w:t>o</w:t>
            </w:r>
            <w:r w:rsidRPr="00CB7CB6">
              <w:rPr>
                <w:lang w:val="pl-PL"/>
              </w:rPr>
              <w:t>;</w:t>
            </w:r>
          </w:p>
          <w:p w:rsidR="00A518DC" w:rsidRPr="00CB7CB6" w:rsidRDefault="00A518DC" w:rsidP="00A518DC">
            <w:pPr>
              <w:pStyle w:val="OPZLista1"/>
              <w:numPr>
                <w:ilvl w:val="0"/>
                <w:numId w:val="45"/>
              </w:numPr>
              <w:spacing w:before="0" w:line="360" w:lineRule="auto"/>
              <w:ind w:left="427" w:firstLine="0"/>
              <w:rPr>
                <w:lang w:val="pl-PL"/>
              </w:rPr>
            </w:pPr>
            <w:r w:rsidRPr="00CB7CB6">
              <w:rPr>
                <w:lang w:val="pl-PL"/>
              </w:rPr>
              <w:t>Oprogramowanie antywirusowe;</w:t>
            </w:r>
          </w:p>
          <w:p w:rsidR="00A518DC" w:rsidRPr="00A518DC" w:rsidRDefault="00A518DC" w:rsidP="00A518DC">
            <w:pPr>
              <w:pStyle w:val="OPZLista1"/>
              <w:numPr>
                <w:ilvl w:val="0"/>
                <w:numId w:val="45"/>
              </w:numPr>
              <w:spacing w:before="0" w:line="360" w:lineRule="auto"/>
              <w:ind w:left="427" w:firstLine="0"/>
              <w:rPr>
                <w:lang w:val="pl-PL"/>
              </w:rPr>
            </w:pPr>
            <w:r w:rsidRPr="00CB7CB6">
              <w:rPr>
                <w:lang w:val="pl-PL"/>
              </w:rPr>
              <w:t>MS SQL 2016</w:t>
            </w:r>
            <w:r>
              <w:rPr>
                <w:lang w:val="pl-PL"/>
              </w:rPr>
              <w:t>.</w:t>
            </w:r>
          </w:p>
        </w:tc>
      </w:tr>
      <w:tr w:rsidR="00CB7CB6" w:rsidRPr="00CB7CB6" w:rsidTr="00CB7CB6">
        <w:trPr>
          <w:jc w:val="center"/>
        </w:trPr>
        <w:tc>
          <w:tcPr>
            <w:tcW w:w="266"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B7CB6" w:rsidRPr="00CB7CB6" w:rsidRDefault="00CB7CB6" w:rsidP="00CB7CB6">
            <w:pPr>
              <w:spacing w:after="0" w:line="360" w:lineRule="auto"/>
              <w:rPr>
                <w:rFonts w:cstheme="minorHAnsi"/>
              </w:rPr>
            </w:pPr>
            <w:r w:rsidRPr="00CB7CB6">
              <w:rPr>
                <w:rFonts w:cstheme="minorHAnsi"/>
              </w:rPr>
              <w:t>21</w:t>
            </w:r>
          </w:p>
        </w:tc>
        <w:tc>
          <w:tcPr>
            <w:tcW w:w="1244"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Bateria</w:t>
            </w:r>
          </w:p>
        </w:tc>
        <w:tc>
          <w:tcPr>
            <w:tcW w:w="3490"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jc w:val="both"/>
              <w:rPr>
                <w:rFonts w:cstheme="minorHAnsi"/>
              </w:rPr>
            </w:pPr>
            <w:r w:rsidRPr="00CB7CB6">
              <w:rPr>
                <w:rFonts w:cstheme="minorHAnsi"/>
                <w:color w:val="000000"/>
              </w:rPr>
              <w:t>Co najmniej 6 komorowa</w:t>
            </w:r>
          </w:p>
        </w:tc>
      </w:tr>
      <w:tr w:rsidR="00CB7CB6" w:rsidRPr="00CB7CB6" w:rsidTr="00CB7CB6">
        <w:trPr>
          <w:jc w:val="center"/>
        </w:trPr>
        <w:tc>
          <w:tcPr>
            <w:tcW w:w="266"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B7CB6" w:rsidRPr="00CB7CB6" w:rsidRDefault="00CB7CB6" w:rsidP="00CB7CB6">
            <w:pPr>
              <w:spacing w:after="0" w:line="360" w:lineRule="auto"/>
              <w:rPr>
                <w:rFonts w:cstheme="minorHAnsi"/>
              </w:rPr>
            </w:pPr>
            <w:r w:rsidRPr="00CB7CB6">
              <w:rPr>
                <w:rFonts w:cstheme="minorHAnsi"/>
              </w:rPr>
              <w:t>22</w:t>
            </w:r>
          </w:p>
        </w:tc>
        <w:tc>
          <w:tcPr>
            <w:tcW w:w="1244"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Waga</w:t>
            </w:r>
          </w:p>
        </w:tc>
        <w:tc>
          <w:tcPr>
            <w:tcW w:w="3490" w:type="pct"/>
            <w:tcBorders>
              <w:top w:val="nil"/>
              <w:left w:val="nil"/>
              <w:bottom w:val="single" w:sz="8" w:space="0" w:color="000000"/>
              <w:right w:val="single" w:sz="8" w:space="0" w:color="000000"/>
            </w:tcBorders>
            <w:tcMar>
              <w:top w:w="0" w:type="dxa"/>
              <w:left w:w="108" w:type="dxa"/>
              <w:bottom w:w="0" w:type="dxa"/>
              <w:right w:w="108" w:type="dxa"/>
            </w:tcMar>
          </w:tcPr>
          <w:p w:rsidR="00CB7CB6" w:rsidRPr="00CB7CB6" w:rsidRDefault="00CB7CB6" w:rsidP="00CB7CB6">
            <w:pPr>
              <w:spacing w:after="0" w:line="360" w:lineRule="auto"/>
              <w:jc w:val="both"/>
              <w:rPr>
                <w:rFonts w:cstheme="minorHAnsi"/>
              </w:rPr>
            </w:pPr>
            <w:r w:rsidRPr="00CB7CB6">
              <w:rPr>
                <w:rFonts w:cstheme="minorHAnsi"/>
              </w:rPr>
              <w:t>maksymalnie do 4 kg</w:t>
            </w:r>
          </w:p>
        </w:tc>
      </w:tr>
      <w:tr w:rsidR="00CB7CB6" w:rsidRPr="00CB7CB6" w:rsidTr="00CB7CB6">
        <w:trPr>
          <w:jc w:val="center"/>
        </w:trPr>
        <w:tc>
          <w:tcPr>
            <w:tcW w:w="266"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B7CB6" w:rsidRPr="00CB7CB6" w:rsidRDefault="00CB7CB6" w:rsidP="00CB7CB6">
            <w:pPr>
              <w:spacing w:after="0" w:line="360" w:lineRule="auto"/>
              <w:rPr>
                <w:rFonts w:cstheme="minorHAnsi"/>
              </w:rPr>
            </w:pPr>
            <w:r w:rsidRPr="00CB7CB6">
              <w:rPr>
                <w:rFonts w:cstheme="minorHAnsi"/>
              </w:rPr>
              <w:t>23</w:t>
            </w:r>
          </w:p>
        </w:tc>
        <w:tc>
          <w:tcPr>
            <w:tcW w:w="1244"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Klawiatura</w:t>
            </w:r>
          </w:p>
        </w:tc>
        <w:tc>
          <w:tcPr>
            <w:tcW w:w="3490"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jc w:val="both"/>
              <w:rPr>
                <w:rFonts w:cstheme="minorHAnsi"/>
              </w:rPr>
            </w:pPr>
            <w:r w:rsidRPr="00CB7CB6">
              <w:rPr>
                <w:rFonts w:cstheme="minorHAnsi"/>
              </w:rPr>
              <w:t xml:space="preserve">Pełnowymiarowa. Układ </w:t>
            </w:r>
            <w:proofErr w:type="spellStart"/>
            <w:r w:rsidRPr="00CB7CB6">
              <w:rPr>
                <w:rFonts w:cstheme="minorHAnsi"/>
              </w:rPr>
              <w:t>Qwerty</w:t>
            </w:r>
            <w:proofErr w:type="spellEnd"/>
            <w:r w:rsidRPr="00CB7CB6">
              <w:rPr>
                <w:rFonts w:cstheme="minorHAnsi"/>
              </w:rPr>
              <w:t xml:space="preserve"> Polska</w:t>
            </w:r>
          </w:p>
        </w:tc>
      </w:tr>
      <w:tr w:rsidR="00CB7CB6" w:rsidRPr="00CB7CB6" w:rsidTr="00CB7CB6">
        <w:trPr>
          <w:jc w:val="center"/>
        </w:trPr>
        <w:tc>
          <w:tcPr>
            <w:tcW w:w="266"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B7CB6" w:rsidRPr="00CB7CB6" w:rsidRDefault="00CB7CB6" w:rsidP="00CB7CB6">
            <w:pPr>
              <w:spacing w:after="0" w:line="360" w:lineRule="auto"/>
              <w:rPr>
                <w:rFonts w:cstheme="minorHAnsi"/>
              </w:rPr>
            </w:pPr>
            <w:r w:rsidRPr="00CB7CB6">
              <w:rPr>
                <w:rFonts w:cstheme="minorHAnsi"/>
              </w:rPr>
              <w:t>24</w:t>
            </w:r>
          </w:p>
        </w:tc>
        <w:tc>
          <w:tcPr>
            <w:tcW w:w="1244"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Zarządzanie bezpieczeństwem</w:t>
            </w:r>
          </w:p>
        </w:tc>
        <w:tc>
          <w:tcPr>
            <w:tcW w:w="3490"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jc w:val="both"/>
              <w:rPr>
                <w:rFonts w:cstheme="minorHAnsi"/>
              </w:rPr>
            </w:pPr>
            <w:r w:rsidRPr="00CB7CB6">
              <w:rPr>
                <w:rFonts w:cstheme="minorHAnsi"/>
              </w:rPr>
              <w:t xml:space="preserve">Gniazdo </w:t>
            </w:r>
            <w:proofErr w:type="spellStart"/>
            <w:r w:rsidRPr="00CB7CB6">
              <w:rPr>
                <w:rFonts w:cstheme="minorHAnsi"/>
              </w:rPr>
              <w:t>Kensington</w:t>
            </w:r>
            <w:proofErr w:type="spellEnd"/>
            <w:r w:rsidRPr="00CB7CB6">
              <w:rPr>
                <w:rFonts w:cstheme="minorHAnsi"/>
              </w:rPr>
              <w:t xml:space="preserve"> Lock, Hasło BIOS, Hasło nadzorcy, Hasło użytkownika, Czytnik Smart Card</w:t>
            </w:r>
          </w:p>
        </w:tc>
      </w:tr>
      <w:tr w:rsidR="00CB7CB6" w:rsidRPr="00CB7CB6" w:rsidTr="00CB7CB6">
        <w:trPr>
          <w:jc w:val="center"/>
        </w:trPr>
        <w:tc>
          <w:tcPr>
            <w:tcW w:w="266"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B7CB6" w:rsidRPr="00CB7CB6" w:rsidRDefault="00CB7CB6" w:rsidP="00CB7CB6">
            <w:pPr>
              <w:spacing w:after="0" w:line="360" w:lineRule="auto"/>
              <w:rPr>
                <w:rFonts w:cstheme="minorHAnsi"/>
              </w:rPr>
            </w:pPr>
            <w:r w:rsidRPr="00CB7CB6">
              <w:rPr>
                <w:rFonts w:cstheme="minorHAnsi"/>
              </w:rPr>
              <w:t>25</w:t>
            </w:r>
          </w:p>
        </w:tc>
        <w:tc>
          <w:tcPr>
            <w:tcW w:w="1244"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Załączone wyposażenie</w:t>
            </w:r>
          </w:p>
        </w:tc>
        <w:tc>
          <w:tcPr>
            <w:tcW w:w="3490"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jc w:val="both"/>
              <w:rPr>
                <w:rFonts w:cstheme="minorHAnsi"/>
              </w:rPr>
            </w:pPr>
            <w:r w:rsidRPr="00CB7CB6">
              <w:rPr>
                <w:rFonts w:cstheme="minorHAnsi"/>
              </w:rPr>
              <w:t>Akumulator, Zasilacz + przewód + torba nylonowa lub ze skóry ekologicznej dostosowana do gabarytów notebooka. Bezprzewodowa mysz, optyczna, minimum 2 przyciski, z rolką (</w:t>
            </w:r>
            <w:proofErr w:type="spellStart"/>
            <w:r w:rsidRPr="00CB7CB6">
              <w:rPr>
                <w:rFonts w:cstheme="minorHAnsi"/>
              </w:rPr>
              <w:t>Scroll</w:t>
            </w:r>
            <w:proofErr w:type="spellEnd"/>
            <w:r w:rsidRPr="00CB7CB6">
              <w:rPr>
                <w:rFonts w:cstheme="minorHAnsi"/>
              </w:rPr>
              <w:t>)</w:t>
            </w:r>
          </w:p>
        </w:tc>
      </w:tr>
      <w:tr w:rsidR="00CB7CB6" w:rsidRPr="00CB7CB6" w:rsidTr="00CB7CB6">
        <w:trPr>
          <w:jc w:val="center"/>
        </w:trPr>
        <w:tc>
          <w:tcPr>
            <w:tcW w:w="266" w:type="pct"/>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B7CB6" w:rsidRPr="00CB7CB6" w:rsidRDefault="00CB7CB6" w:rsidP="00CB7CB6">
            <w:pPr>
              <w:spacing w:after="0" w:line="360" w:lineRule="auto"/>
              <w:rPr>
                <w:rFonts w:cstheme="minorHAnsi"/>
              </w:rPr>
            </w:pPr>
            <w:r w:rsidRPr="00CB7CB6">
              <w:rPr>
                <w:rFonts w:cstheme="minorHAnsi"/>
              </w:rPr>
              <w:t>27</w:t>
            </w:r>
          </w:p>
        </w:tc>
        <w:tc>
          <w:tcPr>
            <w:tcW w:w="1244"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rPr>
                <w:rFonts w:cstheme="minorHAnsi"/>
              </w:rPr>
            </w:pPr>
            <w:r w:rsidRPr="00CB7CB6">
              <w:rPr>
                <w:rFonts w:cstheme="minorHAnsi"/>
              </w:rPr>
              <w:t>Preferowany kolor</w:t>
            </w:r>
          </w:p>
        </w:tc>
        <w:tc>
          <w:tcPr>
            <w:tcW w:w="3490" w:type="pct"/>
            <w:tcBorders>
              <w:top w:val="nil"/>
              <w:left w:val="nil"/>
              <w:bottom w:val="single" w:sz="8" w:space="0" w:color="000000"/>
              <w:right w:val="single" w:sz="8" w:space="0" w:color="000000"/>
            </w:tcBorders>
            <w:tcMar>
              <w:top w:w="0" w:type="dxa"/>
              <w:left w:w="108" w:type="dxa"/>
              <w:bottom w:w="0" w:type="dxa"/>
              <w:right w:w="108" w:type="dxa"/>
            </w:tcMar>
            <w:hideMark/>
          </w:tcPr>
          <w:p w:rsidR="00CB7CB6" w:rsidRPr="00CB7CB6" w:rsidRDefault="00CB7CB6" w:rsidP="00CB7CB6">
            <w:pPr>
              <w:spacing w:after="0" w:line="360" w:lineRule="auto"/>
              <w:jc w:val="both"/>
              <w:rPr>
                <w:rFonts w:cstheme="minorHAnsi"/>
              </w:rPr>
            </w:pPr>
            <w:r w:rsidRPr="00CB7CB6">
              <w:rPr>
                <w:rFonts w:cstheme="minorHAnsi"/>
              </w:rPr>
              <w:t>METALICZNY-SZARY-SREBRNY-CZARNY, kolor ciemny</w:t>
            </w:r>
          </w:p>
        </w:tc>
      </w:tr>
    </w:tbl>
    <w:p w:rsidR="00CB7CB6" w:rsidRPr="00CB7CB6" w:rsidRDefault="00CB7CB6" w:rsidP="00CB7CB6">
      <w:pPr>
        <w:pStyle w:val="OPZLista1"/>
        <w:numPr>
          <w:ilvl w:val="0"/>
          <w:numId w:val="0"/>
        </w:numPr>
        <w:spacing w:before="0" w:line="360" w:lineRule="auto"/>
        <w:outlineLvl w:val="0"/>
        <w:rPr>
          <w:rFonts w:asciiTheme="minorHAnsi" w:hAnsiTheme="minorHAnsi" w:cstheme="minorHAnsi"/>
          <w:lang w:val="pl-PL"/>
        </w:rPr>
      </w:pPr>
    </w:p>
    <w:p w:rsidR="006629FC" w:rsidRPr="00CB7CB6" w:rsidRDefault="006629FC" w:rsidP="00CB7CB6">
      <w:pPr>
        <w:pStyle w:val="OPZLista1"/>
        <w:spacing w:before="0" w:line="360" w:lineRule="auto"/>
        <w:outlineLvl w:val="0"/>
        <w:rPr>
          <w:rFonts w:asciiTheme="minorHAnsi" w:hAnsiTheme="minorHAnsi" w:cstheme="minorHAnsi"/>
          <w:b/>
          <w:lang w:val="pl-PL"/>
        </w:rPr>
      </w:pPr>
      <w:r w:rsidRPr="00CB7CB6">
        <w:rPr>
          <w:rFonts w:asciiTheme="minorHAnsi" w:hAnsiTheme="minorHAnsi" w:cstheme="minorHAnsi"/>
          <w:b/>
          <w:lang w:val="pl-PL"/>
        </w:rPr>
        <w:t>Wymagania dotyczące Terminali mobilnych przeznaczonych dla Zespołów terenowych</w:t>
      </w:r>
      <w:r w:rsidR="00563F5C" w:rsidRPr="00CB7CB6">
        <w:rPr>
          <w:rFonts w:asciiTheme="minorHAnsi" w:hAnsiTheme="minorHAnsi" w:cstheme="minorHAnsi"/>
          <w:b/>
          <w:lang w:val="pl-PL"/>
        </w:rPr>
        <w:t>.</w:t>
      </w: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575"/>
        <w:gridCol w:w="3116"/>
        <w:gridCol w:w="5404"/>
      </w:tblGrid>
      <w:tr w:rsidR="006629FC" w:rsidRPr="00CB7CB6" w:rsidTr="00745859">
        <w:tc>
          <w:tcPr>
            <w:tcW w:w="575" w:type="dxa"/>
            <w:tcBorders>
              <w:top w:val="single" w:sz="6" w:space="0" w:color="auto"/>
              <w:left w:val="single" w:sz="6" w:space="0" w:color="auto"/>
              <w:bottom w:val="single" w:sz="6" w:space="0" w:color="auto"/>
              <w:right w:val="single" w:sz="6" w:space="0" w:color="auto"/>
            </w:tcBorders>
            <w:vAlign w:val="center"/>
            <w:hideMark/>
          </w:tcPr>
          <w:p w:rsidR="006629FC" w:rsidRPr="00CB7CB6" w:rsidRDefault="006629FC" w:rsidP="00745859">
            <w:pPr>
              <w:spacing w:after="0" w:line="360" w:lineRule="auto"/>
              <w:jc w:val="center"/>
              <w:rPr>
                <w:rFonts w:asciiTheme="minorHAnsi" w:hAnsiTheme="minorHAnsi" w:cstheme="minorHAnsi"/>
                <w:b/>
                <w:highlight w:val="yellow"/>
                <w:lang w:eastAsia="en-US"/>
              </w:rPr>
            </w:pPr>
            <w:r w:rsidRPr="00CB7CB6">
              <w:rPr>
                <w:rFonts w:asciiTheme="minorHAnsi" w:hAnsiTheme="minorHAnsi" w:cstheme="minorHAnsi"/>
                <w:b/>
                <w:lang w:eastAsia="en-US"/>
              </w:rPr>
              <w:t>L.p.</w:t>
            </w:r>
          </w:p>
        </w:tc>
        <w:tc>
          <w:tcPr>
            <w:tcW w:w="3116"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center"/>
            <w:hideMark/>
          </w:tcPr>
          <w:p w:rsidR="006629FC" w:rsidRPr="00CB7CB6" w:rsidRDefault="006629FC" w:rsidP="00745859">
            <w:pPr>
              <w:spacing w:after="0" w:line="360" w:lineRule="auto"/>
              <w:jc w:val="center"/>
              <w:rPr>
                <w:rFonts w:asciiTheme="minorHAnsi" w:hAnsiTheme="minorHAnsi" w:cstheme="minorHAnsi"/>
                <w:b/>
                <w:highlight w:val="yellow"/>
                <w:lang w:eastAsia="en-US"/>
              </w:rPr>
            </w:pPr>
            <w:r w:rsidRPr="00CB7CB6">
              <w:rPr>
                <w:rFonts w:asciiTheme="minorHAnsi" w:hAnsiTheme="minorHAnsi" w:cstheme="minorHAnsi"/>
                <w:b/>
                <w:lang w:eastAsia="en-US"/>
              </w:rPr>
              <w:t>Element konfiguracji</w:t>
            </w:r>
          </w:p>
        </w:tc>
        <w:tc>
          <w:tcPr>
            <w:tcW w:w="5404"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bottom"/>
            <w:hideMark/>
          </w:tcPr>
          <w:p w:rsidR="006629FC" w:rsidRPr="00CB7CB6" w:rsidRDefault="006629FC" w:rsidP="00745859">
            <w:pPr>
              <w:spacing w:after="0" w:line="360" w:lineRule="auto"/>
              <w:ind w:right="130"/>
              <w:jc w:val="center"/>
              <w:rPr>
                <w:rFonts w:asciiTheme="minorHAnsi" w:hAnsiTheme="minorHAnsi" w:cstheme="minorHAnsi"/>
                <w:b/>
                <w:highlight w:val="yellow"/>
                <w:lang w:eastAsia="en-US"/>
              </w:rPr>
            </w:pPr>
            <w:r w:rsidRPr="00CB7CB6">
              <w:rPr>
                <w:rFonts w:asciiTheme="minorHAnsi" w:hAnsiTheme="minorHAnsi" w:cstheme="minorHAnsi"/>
                <w:b/>
                <w:lang w:eastAsia="en-US"/>
              </w:rPr>
              <w:t>Wymagania minimalne</w:t>
            </w:r>
            <w:r w:rsidR="00F61AC7" w:rsidRPr="00CB7CB6">
              <w:rPr>
                <w:rFonts w:asciiTheme="minorHAnsi" w:hAnsiTheme="minorHAnsi" w:cstheme="minorHAnsi"/>
                <w:b/>
                <w:lang w:eastAsia="en-US"/>
              </w:rPr>
              <w:t xml:space="preserve"> </w:t>
            </w:r>
            <w:r w:rsidRPr="00CB7CB6">
              <w:rPr>
                <w:rFonts w:asciiTheme="minorHAnsi" w:hAnsiTheme="minorHAnsi" w:cstheme="minorHAnsi"/>
                <w:b/>
                <w:lang w:eastAsia="en-US"/>
              </w:rPr>
              <w:t>parametry techniczne</w:t>
            </w:r>
          </w:p>
        </w:tc>
      </w:tr>
      <w:tr w:rsidR="006629FC" w:rsidRPr="00CB7CB6" w:rsidTr="00745859">
        <w:tc>
          <w:tcPr>
            <w:tcW w:w="575" w:type="dxa"/>
            <w:tcBorders>
              <w:top w:val="single" w:sz="6" w:space="0" w:color="auto"/>
              <w:left w:val="single" w:sz="6" w:space="0" w:color="auto"/>
              <w:bottom w:val="single" w:sz="6" w:space="0" w:color="auto"/>
              <w:right w:val="single" w:sz="6" w:space="0" w:color="auto"/>
            </w:tcBorders>
            <w:vAlign w:val="center"/>
            <w:hideMark/>
          </w:tcPr>
          <w:p w:rsidR="006629FC" w:rsidRPr="00CB7CB6" w:rsidRDefault="006629FC" w:rsidP="00745859">
            <w:pPr>
              <w:spacing w:after="0" w:line="360" w:lineRule="auto"/>
              <w:jc w:val="center"/>
              <w:rPr>
                <w:rFonts w:asciiTheme="minorHAnsi" w:hAnsiTheme="minorHAnsi" w:cstheme="minorHAnsi"/>
                <w:highlight w:val="yellow"/>
                <w:lang w:eastAsia="en-US"/>
              </w:rPr>
            </w:pPr>
            <w:r w:rsidRPr="00CB7CB6">
              <w:rPr>
                <w:rFonts w:asciiTheme="minorHAnsi" w:hAnsiTheme="minorHAnsi" w:cstheme="minorHAnsi"/>
                <w:lang w:eastAsia="en-US"/>
              </w:rPr>
              <w:t>1</w:t>
            </w:r>
          </w:p>
        </w:tc>
        <w:tc>
          <w:tcPr>
            <w:tcW w:w="3116"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center"/>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Ilość</w:t>
            </w:r>
          </w:p>
        </w:tc>
        <w:tc>
          <w:tcPr>
            <w:tcW w:w="5404"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bottom"/>
            <w:hideMark/>
          </w:tcPr>
          <w:p w:rsidR="006629FC" w:rsidRPr="00CB7CB6" w:rsidRDefault="006629FC" w:rsidP="00EB4AF8">
            <w:pPr>
              <w:spacing w:after="0" w:line="360" w:lineRule="auto"/>
              <w:ind w:right="130"/>
              <w:jc w:val="both"/>
              <w:rPr>
                <w:rFonts w:asciiTheme="minorHAnsi" w:hAnsiTheme="minorHAnsi" w:cstheme="minorHAnsi"/>
                <w:lang w:eastAsia="en-US"/>
              </w:rPr>
            </w:pPr>
            <w:r w:rsidRPr="00CB7CB6">
              <w:rPr>
                <w:rFonts w:asciiTheme="minorHAnsi" w:hAnsiTheme="minorHAnsi" w:cstheme="minorHAnsi"/>
                <w:lang w:eastAsia="en-US"/>
              </w:rPr>
              <w:t>50 sztuk</w:t>
            </w:r>
          </w:p>
        </w:tc>
      </w:tr>
      <w:tr w:rsidR="006629FC" w:rsidRPr="00CB7CB6" w:rsidTr="00745859">
        <w:tc>
          <w:tcPr>
            <w:tcW w:w="575" w:type="dxa"/>
            <w:tcBorders>
              <w:top w:val="single" w:sz="6" w:space="0" w:color="auto"/>
              <w:left w:val="single" w:sz="6" w:space="0" w:color="auto"/>
              <w:bottom w:val="single" w:sz="6" w:space="0" w:color="auto"/>
              <w:right w:val="single" w:sz="6" w:space="0" w:color="auto"/>
            </w:tcBorders>
            <w:vAlign w:val="center"/>
            <w:hideMark/>
          </w:tcPr>
          <w:p w:rsidR="006629FC" w:rsidRPr="00CB7CB6" w:rsidRDefault="006629FC" w:rsidP="00745859">
            <w:pPr>
              <w:spacing w:after="0" w:line="360" w:lineRule="auto"/>
              <w:jc w:val="center"/>
              <w:rPr>
                <w:rFonts w:asciiTheme="minorHAnsi" w:hAnsiTheme="minorHAnsi" w:cstheme="minorHAnsi"/>
                <w:lang w:eastAsia="en-US"/>
              </w:rPr>
            </w:pPr>
            <w:r w:rsidRPr="00CB7CB6">
              <w:rPr>
                <w:rFonts w:asciiTheme="minorHAnsi" w:hAnsiTheme="minorHAnsi" w:cstheme="minorHAnsi"/>
                <w:lang w:eastAsia="en-US"/>
              </w:rPr>
              <w:t>2</w:t>
            </w:r>
          </w:p>
        </w:tc>
        <w:tc>
          <w:tcPr>
            <w:tcW w:w="3116"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center"/>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Pamięć</w:t>
            </w:r>
          </w:p>
        </w:tc>
        <w:tc>
          <w:tcPr>
            <w:tcW w:w="5404"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bottom"/>
            <w:hideMark/>
          </w:tcPr>
          <w:p w:rsidR="006629FC" w:rsidRPr="00CB7CB6" w:rsidRDefault="006629FC" w:rsidP="00EB4AF8">
            <w:pPr>
              <w:pStyle w:val="Akapitzlist"/>
              <w:numPr>
                <w:ilvl w:val="0"/>
                <w:numId w:val="33"/>
              </w:numPr>
              <w:spacing w:after="0" w:line="360" w:lineRule="auto"/>
              <w:ind w:left="0" w:right="130" w:hanging="283"/>
              <w:jc w:val="both"/>
              <w:rPr>
                <w:rFonts w:asciiTheme="minorHAnsi" w:hAnsiTheme="minorHAnsi" w:cstheme="minorHAnsi"/>
                <w:lang w:eastAsia="en-US"/>
              </w:rPr>
            </w:pPr>
            <w:r w:rsidRPr="00CB7CB6">
              <w:rPr>
                <w:rFonts w:asciiTheme="minorHAnsi" w:hAnsiTheme="minorHAnsi" w:cstheme="minorHAnsi"/>
                <w:lang w:eastAsia="en-US"/>
              </w:rPr>
              <w:t>Co najmniej 1GB Mobile DDR RAM;</w:t>
            </w:r>
          </w:p>
          <w:p w:rsidR="006629FC" w:rsidRPr="00CB7CB6" w:rsidRDefault="006629FC" w:rsidP="00EB4AF8">
            <w:pPr>
              <w:pStyle w:val="Akapitzlist"/>
              <w:numPr>
                <w:ilvl w:val="0"/>
                <w:numId w:val="33"/>
              </w:numPr>
              <w:spacing w:after="0" w:line="360" w:lineRule="auto"/>
              <w:ind w:left="0" w:right="130" w:hanging="283"/>
              <w:jc w:val="both"/>
              <w:rPr>
                <w:rFonts w:asciiTheme="minorHAnsi" w:hAnsiTheme="minorHAnsi" w:cstheme="minorHAnsi"/>
                <w:lang w:eastAsia="en-US"/>
              </w:rPr>
            </w:pPr>
            <w:r w:rsidRPr="00CB7CB6">
              <w:rPr>
                <w:rFonts w:asciiTheme="minorHAnsi" w:hAnsiTheme="minorHAnsi" w:cstheme="minorHAnsi"/>
                <w:lang w:eastAsia="en-US"/>
              </w:rPr>
              <w:t>Co najmniej 8GB NAND Flash</w:t>
            </w:r>
          </w:p>
        </w:tc>
      </w:tr>
      <w:tr w:rsidR="006629FC" w:rsidRPr="00CB7CB6" w:rsidTr="00745859">
        <w:tc>
          <w:tcPr>
            <w:tcW w:w="575" w:type="dxa"/>
            <w:tcBorders>
              <w:top w:val="single" w:sz="6" w:space="0" w:color="auto"/>
              <w:left w:val="single" w:sz="6" w:space="0" w:color="auto"/>
              <w:bottom w:val="single" w:sz="6" w:space="0" w:color="auto"/>
              <w:right w:val="single" w:sz="6" w:space="0" w:color="auto"/>
            </w:tcBorders>
            <w:vAlign w:val="center"/>
            <w:hideMark/>
          </w:tcPr>
          <w:p w:rsidR="006629FC" w:rsidRPr="00CB7CB6" w:rsidRDefault="006629FC" w:rsidP="00745859">
            <w:pPr>
              <w:spacing w:after="0" w:line="360" w:lineRule="auto"/>
              <w:jc w:val="center"/>
              <w:rPr>
                <w:rFonts w:asciiTheme="minorHAnsi" w:hAnsiTheme="minorHAnsi" w:cstheme="minorHAnsi"/>
                <w:lang w:eastAsia="en-US"/>
              </w:rPr>
            </w:pPr>
            <w:r w:rsidRPr="00CB7CB6">
              <w:rPr>
                <w:rFonts w:asciiTheme="minorHAnsi" w:hAnsiTheme="minorHAnsi" w:cstheme="minorHAnsi"/>
                <w:lang w:eastAsia="en-US"/>
              </w:rPr>
              <w:t>3</w:t>
            </w:r>
          </w:p>
        </w:tc>
        <w:tc>
          <w:tcPr>
            <w:tcW w:w="3116"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center"/>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Wyświetlacz</w:t>
            </w:r>
          </w:p>
        </w:tc>
        <w:tc>
          <w:tcPr>
            <w:tcW w:w="5404"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bottom"/>
            <w:hideMark/>
          </w:tcPr>
          <w:p w:rsidR="006629FC" w:rsidRPr="00CB7CB6" w:rsidRDefault="006629FC" w:rsidP="00EB4AF8">
            <w:pPr>
              <w:spacing w:after="0" w:line="360" w:lineRule="auto"/>
              <w:ind w:right="130" w:hanging="11"/>
              <w:jc w:val="both"/>
              <w:rPr>
                <w:rFonts w:asciiTheme="minorHAnsi" w:hAnsiTheme="minorHAnsi" w:cstheme="minorHAnsi"/>
                <w:lang w:eastAsia="en-US"/>
              </w:rPr>
            </w:pPr>
            <w:r w:rsidRPr="00CB7CB6">
              <w:rPr>
                <w:rFonts w:asciiTheme="minorHAnsi" w:hAnsiTheme="minorHAnsi" w:cstheme="minorHAnsi"/>
                <w:lang w:eastAsia="en-US"/>
              </w:rPr>
              <w:t>Pojemnościowy, dotykowy, kolorowy, co najmniej 3,8” z podświetleniem</w:t>
            </w:r>
          </w:p>
        </w:tc>
      </w:tr>
      <w:tr w:rsidR="006629FC" w:rsidRPr="00CB7CB6" w:rsidTr="00745859">
        <w:tc>
          <w:tcPr>
            <w:tcW w:w="575" w:type="dxa"/>
            <w:tcBorders>
              <w:top w:val="single" w:sz="6" w:space="0" w:color="auto"/>
              <w:left w:val="single" w:sz="6" w:space="0" w:color="auto"/>
              <w:bottom w:val="single" w:sz="6" w:space="0" w:color="auto"/>
              <w:right w:val="single" w:sz="6" w:space="0" w:color="auto"/>
            </w:tcBorders>
            <w:vAlign w:val="center"/>
            <w:hideMark/>
          </w:tcPr>
          <w:p w:rsidR="006629FC" w:rsidRPr="00CB7CB6" w:rsidRDefault="006629FC" w:rsidP="00745859">
            <w:pPr>
              <w:spacing w:after="0" w:line="360" w:lineRule="auto"/>
              <w:jc w:val="center"/>
              <w:rPr>
                <w:rFonts w:asciiTheme="minorHAnsi" w:hAnsiTheme="minorHAnsi" w:cstheme="minorHAnsi"/>
                <w:lang w:eastAsia="en-US"/>
              </w:rPr>
            </w:pPr>
            <w:r w:rsidRPr="00CB7CB6">
              <w:rPr>
                <w:rFonts w:asciiTheme="minorHAnsi" w:hAnsiTheme="minorHAnsi" w:cstheme="minorHAnsi"/>
                <w:lang w:eastAsia="en-US"/>
              </w:rPr>
              <w:t>4</w:t>
            </w:r>
          </w:p>
        </w:tc>
        <w:tc>
          <w:tcPr>
            <w:tcW w:w="3116"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center"/>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Klawiatura</w:t>
            </w:r>
          </w:p>
        </w:tc>
        <w:tc>
          <w:tcPr>
            <w:tcW w:w="5404"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bottom"/>
            <w:hideMark/>
          </w:tcPr>
          <w:p w:rsidR="006629FC" w:rsidRPr="00CB7CB6" w:rsidRDefault="006629FC" w:rsidP="00EB4AF8">
            <w:pPr>
              <w:spacing w:after="0" w:line="360" w:lineRule="auto"/>
              <w:ind w:right="130" w:hanging="11"/>
              <w:jc w:val="both"/>
              <w:rPr>
                <w:rFonts w:asciiTheme="minorHAnsi" w:hAnsiTheme="minorHAnsi" w:cstheme="minorHAnsi"/>
                <w:lang w:eastAsia="en-US"/>
              </w:rPr>
            </w:pPr>
            <w:r w:rsidRPr="00CB7CB6">
              <w:rPr>
                <w:rFonts w:asciiTheme="minorHAnsi" w:hAnsiTheme="minorHAnsi" w:cstheme="minorHAnsi"/>
                <w:lang w:eastAsia="en-US"/>
              </w:rPr>
              <w:t>Sprzętowa QWERTY, co najmniej 44 klawisze</w:t>
            </w:r>
          </w:p>
        </w:tc>
      </w:tr>
      <w:tr w:rsidR="006629FC" w:rsidRPr="00CB7CB6" w:rsidTr="00745859">
        <w:tc>
          <w:tcPr>
            <w:tcW w:w="575" w:type="dxa"/>
            <w:tcBorders>
              <w:top w:val="single" w:sz="6" w:space="0" w:color="auto"/>
              <w:left w:val="single" w:sz="6" w:space="0" w:color="auto"/>
              <w:bottom w:val="single" w:sz="6" w:space="0" w:color="auto"/>
              <w:right w:val="single" w:sz="6" w:space="0" w:color="auto"/>
            </w:tcBorders>
            <w:vAlign w:val="center"/>
            <w:hideMark/>
          </w:tcPr>
          <w:p w:rsidR="006629FC" w:rsidRPr="00CB7CB6" w:rsidRDefault="006629FC" w:rsidP="00745859">
            <w:pPr>
              <w:spacing w:after="0" w:line="360" w:lineRule="auto"/>
              <w:jc w:val="center"/>
              <w:rPr>
                <w:rFonts w:asciiTheme="minorHAnsi" w:hAnsiTheme="minorHAnsi" w:cstheme="minorHAnsi"/>
                <w:lang w:eastAsia="en-US"/>
              </w:rPr>
            </w:pPr>
            <w:r w:rsidRPr="00CB7CB6">
              <w:rPr>
                <w:rFonts w:asciiTheme="minorHAnsi" w:hAnsiTheme="minorHAnsi" w:cstheme="minorHAnsi"/>
                <w:lang w:eastAsia="en-US"/>
              </w:rPr>
              <w:t>5</w:t>
            </w:r>
          </w:p>
        </w:tc>
        <w:tc>
          <w:tcPr>
            <w:tcW w:w="3116"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center"/>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Aparat/kamera</w:t>
            </w:r>
          </w:p>
        </w:tc>
        <w:tc>
          <w:tcPr>
            <w:tcW w:w="5404"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bottom"/>
            <w:hideMark/>
          </w:tcPr>
          <w:p w:rsidR="006629FC" w:rsidRPr="00CB7CB6" w:rsidRDefault="006629FC" w:rsidP="00EB4AF8">
            <w:pPr>
              <w:spacing w:after="0" w:line="360" w:lineRule="auto"/>
              <w:ind w:right="130" w:hanging="11"/>
              <w:jc w:val="both"/>
              <w:rPr>
                <w:rFonts w:asciiTheme="minorHAnsi" w:hAnsiTheme="minorHAnsi" w:cstheme="minorHAnsi"/>
                <w:lang w:eastAsia="en-US"/>
              </w:rPr>
            </w:pPr>
            <w:r w:rsidRPr="00CB7CB6">
              <w:rPr>
                <w:rFonts w:asciiTheme="minorHAnsi" w:hAnsiTheme="minorHAnsi" w:cstheme="minorHAnsi"/>
                <w:lang w:eastAsia="en-US"/>
              </w:rPr>
              <w:t>Co najmniej 5 megapikseli zainstalowany z tyłu z automatycznym ustawianiem ostrości, Lampa błyskowa typu LED</w:t>
            </w:r>
          </w:p>
        </w:tc>
      </w:tr>
      <w:tr w:rsidR="006629FC" w:rsidRPr="00CB7CB6" w:rsidTr="00745859">
        <w:tc>
          <w:tcPr>
            <w:tcW w:w="575" w:type="dxa"/>
            <w:tcBorders>
              <w:top w:val="single" w:sz="6" w:space="0" w:color="auto"/>
              <w:left w:val="single" w:sz="6" w:space="0" w:color="auto"/>
              <w:bottom w:val="single" w:sz="6" w:space="0" w:color="auto"/>
              <w:right w:val="single" w:sz="6" w:space="0" w:color="auto"/>
            </w:tcBorders>
            <w:vAlign w:val="center"/>
            <w:hideMark/>
          </w:tcPr>
          <w:p w:rsidR="006629FC" w:rsidRPr="00CB7CB6" w:rsidRDefault="006629FC" w:rsidP="00745859">
            <w:pPr>
              <w:spacing w:after="0" w:line="360" w:lineRule="auto"/>
              <w:jc w:val="center"/>
              <w:rPr>
                <w:rFonts w:asciiTheme="minorHAnsi" w:hAnsiTheme="minorHAnsi" w:cstheme="minorHAnsi"/>
                <w:lang w:eastAsia="en-US"/>
              </w:rPr>
            </w:pPr>
            <w:r w:rsidRPr="00CB7CB6">
              <w:rPr>
                <w:rFonts w:asciiTheme="minorHAnsi" w:hAnsiTheme="minorHAnsi" w:cstheme="minorHAnsi"/>
                <w:lang w:eastAsia="en-US"/>
              </w:rPr>
              <w:t>6</w:t>
            </w:r>
          </w:p>
        </w:tc>
        <w:tc>
          <w:tcPr>
            <w:tcW w:w="3116"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center"/>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Dźwięk</w:t>
            </w:r>
          </w:p>
        </w:tc>
        <w:tc>
          <w:tcPr>
            <w:tcW w:w="5404"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bottom"/>
            <w:hideMark/>
          </w:tcPr>
          <w:p w:rsidR="006629FC" w:rsidRPr="00CB7CB6" w:rsidRDefault="006629FC" w:rsidP="00EB4AF8">
            <w:pPr>
              <w:spacing w:after="0" w:line="360" w:lineRule="auto"/>
              <w:ind w:right="130" w:hanging="11"/>
              <w:jc w:val="both"/>
              <w:rPr>
                <w:rFonts w:asciiTheme="minorHAnsi" w:hAnsiTheme="minorHAnsi" w:cstheme="minorHAnsi"/>
                <w:lang w:eastAsia="en-US"/>
              </w:rPr>
            </w:pPr>
            <w:r w:rsidRPr="00CB7CB6">
              <w:rPr>
                <w:rFonts w:asciiTheme="minorHAnsi" w:hAnsiTheme="minorHAnsi" w:cstheme="minorHAnsi"/>
                <w:lang w:eastAsia="en-US"/>
              </w:rPr>
              <w:t>Co najmniej 1</w:t>
            </w:r>
            <w:r w:rsidR="005F7901" w:rsidRPr="00CB7CB6">
              <w:rPr>
                <w:rFonts w:asciiTheme="minorHAnsi" w:hAnsiTheme="minorHAnsi" w:cstheme="minorHAnsi"/>
                <w:lang w:eastAsia="en-US"/>
              </w:rPr>
              <w:t xml:space="preserve"> </w:t>
            </w:r>
            <w:r w:rsidRPr="00CB7CB6">
              <w:rPr>
                <w:rFonts w:asciiTheme="minorHAnsi" w:hAnsiTheme="minorHAnsi" w:cstheme="minorHAnsi"/>
                <w:lang w:eastAsia="en-US"/>
              </w:rPr>
              <w:t>watowy głośnik, wejście słuchawkowe 3.5mm</w:t>
            </w:r>
          </w:p>
        </w:tc>
      </w:tr>
      <w:tr w:rsidR="006629FC" w:rsidRPr="00CB7CB6" w:rsidTr="00745859">
        <w:tc>
          <w:tcPr>
            <w:tcW w:w="575" w:type="dxa"/>
            <w:tcBorders>
              <w:top w:val="single" w:sz="6" w:space="0" w:color="auto"/>
              <w:left w:val="single" w:sz="6" w:space="0" w:color="auto"/>
              <w:bottom w:val="single" w:sz="6" w:space="0" w:color="auto"/>
              <w:right w:val="single" w:sz="6" w:space="0" w:color="auto"/>
            </w:tcBorders>
            <w:vAlign w:val="center"/>
            <w:hideMark/>
          </w:tcPr>
          <w:p w:rsidR="006629FC" w:rsidRPr="00CB7CB6" w:rsidRDefault="006629FC" w:rsidP="00745859">
            <w:pPr>
              <w:spacing w:after="0" w:line="360" w:lineRule="auto"/>
              <w:jc w:val="center"/>
              <w:rPr>
                <w:rFonts w:asciiTheme="minorHAnsi" w:hAnsiTheme="minorHAnsi" w:cstheme="minorHAnsi"/>
                <w:lang w:eastAsia="en-US"/>
              </w:rPr>
            </w:pPr>
            <w:r w:rsidRPr="00CB7CB6">
              <w:rPr>
                <w:rFonts w:asciiTheme="minorHAnsi" w:hAnsiTheme="minorHAnsi" w:cstheme="minorHAnsi"/>
                <w:lang w:eastAsia="en-US"/>
              </w:rPr>
              <w:t>7</w:t>
            </w:r>
          </w:p>
        </w:tc>
        <w:tc>
          <w:tcPr>
            <w:tcW w:w="3116"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center"/>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Port rozszerzeń</w:t>
            </w:r>
          </w:p>
        </w:tc>
        <w:tc>
          <w:tcPr>
            <w:tcW w:w="5404"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bottom"/>
            <w:hideMark/>
          </w:tcPr>
          <w:p w:rsidR="006629FC" w:rsidRPr="00CB7CB6" w:rsidRDefault="006629FC" w:rsidP="00EB4AF8">
            <w:pPr>
              <w:spacing w:after="0" w:line="360" w:lineRule="auto"/>
              <w:ind w:right="130" w:hanging="11"/>
              <w:jc w:val="both"/>
              <w:rPr>
                <w:rFonts w:asciiTheme="minorHAnsi" w:hAnsiTheme="minorHAnsi" w:cstheme="minorHAnsi"/>
                <w:lang w:eastAsia="en-US"/>
              </w:rPr>
            </w:pPr>
            <w:r w:rsidRPr="00CB7CB6">
              <w:rPr>
                <w:rFonts w:asciiTheme="minorHAnsi" w:hAnsiTheme="minorHAnsi" w:cstheme="minorHAnsi"/>
                <w:lang w:eastAsia="en-US"/>
              </w:rPr>
              <w:t xml:space="preserve">Obsługa karty pamięci </w:t>
            </w:r>
            <w:proofErr w:type="spellStart"/>
            <w:r w:rsidRPr="00CB7CB6">
              <w:rPr>
                <w:rFonts w:asciiTheme="minorHAnsi" w:hAnsiTheme="minorHAnsi" w:cstheme="minorHAnsi"/>
                <w:lang w:eastAsia="en-US"/>
              </w:rPr>
              <w:t>MicroSD</w:t>
            </w:r>
            <w:proofErr w:type="spellEnd"/>
            <w:r w:rsidRPr="00CB7CB6">
              <w:rPr>
                <w:rFonts w:asciiTheme="minorHAnsi" w:hAnsiTheme="minorHAnsi" w:cstheme="minorHAnsi"/>
                <w:lang w:eastAsia="en-US"/>
              </w:rPr>
              <w:t xml:space="preserve"> o pojemności do 32 GB</w:t>
            </w:r>
          </w:p>
        </w:tc>
      </w:tr>
      <w:tr w:rsidR="006629FC" w:rsidRPr="00CB7CB6" w:rsidTr="00745859">
        <w:tc>
          <w:tcPr>
            <w:tcW w:w="575" w:type="dxa"/>
            <w:tcBorders>
              <w:top w:val="single" w:sz="6" w:space="0" w:color="auto"/>
              <w:left w:val="single" w:sz="6" w:space="0" w:color="auto"/>
              <w:bottom w:val="single" w:sz="6" w:space="0" w:color="auto"/>
              <w:right w:val="single" w:sz="6" w:space="0" w:color="auto"/>
            </w:tcBorders>
            <w:vAlign w:val="center"/>
            <w:hideMark/>
          </w:tcPr>
          <w:p w:rsidR="006629FC" w:rsidRPr="00CB7CB6" w:rsidRDefault="006629FC" w:rsidP="00745859">
            <w:pPr>
              <w:spacing w:after="0" w:line="360" w:lineRule="auto"/>
              <w:jc w:val="center"/>
              <w:rPr>
                <w:rFonts w:asciiTheme="minorHAnsi" w:hAnsiTheme="minorHAnsi" w:cstheme="minorHAnsi"/>
                <w:lang w:eastAsia="en-US"/>
              </w:rPr>
            </w:pPr>
            <w:r w:rsidRPr="00CB7CB6">
              <w:rPr>
                <w:rFonts w:asciiTheme="minorHAnsi" w:hAnsiTheme="minorHAnsi" w:cstheme="minorHAnsi"/>
                <w:lang w:eastAsia="en-US"/>
              </w:rPr>
              <w:t>8</w:t>
            </w:r>
          </w:p>
        </w:tc>
        <w:tc>
          <w:tcPr>
            <w:tcW w:w="3116"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center"/>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GPS</w:t>
            </w:r>
          </w:p>
        </w:tc>
        <w:tc>
          <w:tcPr>
            <w:tcW w:w="5404"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bottom"/>
            <w:hideMark/>
          </w:tcPr>
          <w:p w:rsidR="006629FC" w:rsidRPr="00CB7CB6" w:rsidRDefault="006629FC" w:rsidP="00EB4AF8">
            <w:pPr>
              <w:spacing w:after="0" w:line="360" w:lineRule="auto"/>
              <w:ind w:right="130" w:hanging="11"/>
              <w:jc w:val="both"/>
              <w:rPr>
                <w:rFonts w:asciiTheme="minorHAnsi" w:hAnsiTheme="minorHAnsi" w:cstheme="minorHAnsi"/>
                <w:lang w:eastAsia="en-US"/>
              </w:rPr>
            </w:pPr>
            <w:r w:rsidRPr="00CB7CB6">
              <w:rPr>
                <w:rFonts w:asciiTheme="minorHAnsi" w:hAnsiTheme="minorHAnsi" w:cstheme="minorHAnsi"/>
                <w:lang w:eastAsia="en-US"/>
              </w:rPr>
              <w:t>Praca w trybie GPS i A-GPS,</w:t>
            </w:r>
          </w:p>
        </w:tc>
      </w:tr>
      <w:tr w:rsidR="006629FC" w:rsidRPr="00CB7CB6" w:rsidTr="00745859">
        <w:tc>
          <w:tcPr>
            <w:tcW w:w="575" w:type="dxa"/>
            <w:tcBorders>
              <w:top w:val="single" w:sz="6" w:space="0" w:color="auto"/>
              <w:left w:val="single" w:sz="6" w:space="0" w:color="auto"/>
              <w:bottom w:val="single" w:sz="6" w:space="0" w:color="auto"/>
              <w:right w:val="single" w:sz="6" w:space="0" w:color="auto"/>
            </w:tcBorders>
            <w:vAlign w:val="center"/>
            <w:hideMark/>
          </w:tcPr>
          <w:p w:rsidR="006629FC" w:rsidRPr="00CB7CB6" w:rsidRDefault="006629FC" w:rsidP="00745859">
            <w:pPr>
              <w:spacing w:after="0" w:line="360" w:lineRule="auto"/>
              <w:jc w:val="center"/>
              <w:rPr>
                <w:rFonts w:asciiTheme="minorHAnsi" w:hAnsiTheme="minorHAnsi" w:cstheme="minorHAnsi"/>
                <w:lang w:eastAsia="en-US"/>
              </w:rPr>
            </w:pPr>
            <w:r w:rsidRPr="00CB7CB6">
              <w:rPr>
                <w:rFonts w:asciiTheme="minorHAnsi" w:hAnsiTheme="minorHAnsi" w:cstheme="minorHAnsi"/>
                <w:lang w:eastAsia="en-US"/>
              </w:rPr>
              <w:lastRenderedPageBreak/>
              <w:t>9</w:t>
            </w:r>
          </w:p>
        </w:tc>
        <w:tc>
          <w:tcPr>
            <w:tcW w:w="3116"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center"/>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USB</w:t>
            </w:r>
          </w:p>
        </w:tc>
        <w:tc>
          <w:tcPr>
            <w:tcW w:w="5404"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bottom"/>
            <w:hideMark/>
          </w:tcPr>
          <w:p w:rsidR="006629FC" w:rsidRPr="00CB7CB6" w:rsidRDefault="006629FC" w:rsidP="00EB4AF8">
            <w:pPr>
              <w:spacing w:after="0" w:line="360" w:lineRule="auto"/>
              <w:ind w:right="130" w:hanging="11"/>
              <w:jc w:val="both"/>
              <w:rPr>
                <w:rFonts w:asciiTheme="minorHAnsi" w:hAnsiTheme="minorHAnsi" w:cstheme="minorHAnsi"/>
                <w:lang w:eastAsia="en-US"/>
              </w:rPr>
            </w:pPr>
            <w:r w:rsidRPr="00CB7CB6">
              <w:rPr>
                <w:rFonts w:asciiTheme="minorHAnsi" w:hAnsiTheme="minorHAnsi" w:cstheme="minorHAnsi"/>
                <w:lang w:eastAsia="en-US"/>
              </w:rPr>
              <w:t xml:space="preserve">Co najmniej USB 2.0 </w:t>
            </w:r>
          </w:p>
        </w:tc>
      </w:tr>
      <w:tr w:rsidR="006629FC" w:rsidRPr="00CB7CB6" w:rsidTr="00745859">
        <w:tc>
          <w:tcPr>
            <w:tcW w:w="575" w:type="dxa"/>
            <w:tcBorders>
              <w:top w:val="single" w:sz="6" w:space="0" w:color="auto"/>
              <w:left w:val="single" w:sz="6" w:space="0" w:color="auto"/>
              <w:bottom w:val="single" w:sz="6" w:space="0" w:color="auto"/>
              <w:right w:val="single" w:sz="6" w:space="0" w:color="auto"/>
            </w:tcBorders>
            <w:vAlign w:val="center"/>
            <w:hideMark/>
          </w:tcPr>
          <w:p w:rsidR="006629FC" w:rsidRPr="00CB7CB6" w:rsidRDefault="006629FC" w:rsidP="00745859">
            <w:pPr>
              <w:spacing w:after="0" w:line="360" w:lineRule="auto"/>
              <w:jc w:val="center"/>
              <w:rPr>
                <w:rFonts w:asciiTheme="minorHAnsi" w:hAnsiTheme="minorHAnsi" w:cstheme="minorHAnsi"/>
                <w:lang w:eastAsia="en-US"/>
              </w:rPr>
            </w:pPr>
            <w:r w:rsidRPr="00CB7CB6">
              <w:rPr>
                <w:rFonts w:asciiTheme="minorHAnsi" w:hAnsiTheme="minorHAnsi" w:cstheme="minorHAnsi"/>
                <w:lang w:eastAsia="en-US"/>
              </w:rPr>
              <w:t>10</w:t>
            </w:r>
          </w:p>
        </w:tc>
        <w:tc>
          <w:tcPr>
            <w:tcW w:w="3116"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center"/>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WLAN</w:t>
            </w:r>
          </w:p>
        </w:tc>
        <w:tc>
          <w:tcPr>
            <w:tcW w:w="5404"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bottom"/>
            <w:hideMark/>
          </w:tcPr>
          <w:p w:rsidR="006629FC" w:rsidRPr="00CB7CB6" w:rsidRDefault="006629FC" w:rsidP="00EB4AF8">
            <w:pPr>
              <w:spacing w:after="0" w:line="360" w:lineRule="auto"/>
              <w:ind w:right="130" w:hanging="11"/>
              <w:jc w:val="both"/>
              <w:rPr>
                <w:rFonts w:asciiTheme="minorHAnsi" w:hAnsiTheme="minorHAnsi" w:cstheme="minorHAnsi"/>
                <w:lang w:eastAsia="en-US"/>
              </w:rPr>
            </w:pPr>
            <w:r w:rsidRPr="00CB7CB6">
              <w:rPr>
                <w:rFonts w:asciiTheme="minorHAnsi" w:hAnsiTheme="minorHAnsi" w:cstheme="minorHAnsi"/>
                <w:lang w:eastAsia="en-US"/>
              </w:rPr>
              <w:t>Co najmniej IEEE 802.11 a/b/g/n</w:t>
            </w:r>
          </w:p>
        </w:tc>
      </w:tr>
      <w:tr w:rsidR="006629FC" w:rsidRPr="00CB7CB6" w:rsidTr="00745859">
        <w:tc>
          <w:tcPr>
            <w:tcW w:w="575" w:type="dxa"/>
            <w:tcBorders>
              <w:top w:val="single" w:sz="6" w:space="0" w:color="auto"/>
              <w:left w:val="single" w:sz="6" w:space="0" w:color="auto"/>
              <w:bottom w:val="single" w:sz="6" w:space="0" w:color="auto"/>
              <w:right w:val="single" w:sz="6" w:space="0" w:color="auto"/>
            </w:tcBorders>
            <w:vAlign w:val="center"/>
            <w:hideMark/>
          </w:tcPr>
          <w:p w:rsidR="006629FC" w:rsidRPr="00CB7CB6" w:rsidRDefault="006629FC" w:rsidP="00745859">
            <w:pPr>
              <w:spacing w:after="0" w:line="360" w:lineRule="auto"/>
              <w:jc w:val="center"/>
              <w:rPr>
                <w:rFonts w:asciiTheme="minorHAnsi" w:hAnsiTheme="minorHAnsi" w:cstheme="minorHAnsi"/>
                <w:lang w:eastAsia="en-US"/>
              </w:rPr>
            </w:pPr>
            <w:r w:rsidRPr="00CB7CB6">
              <w:rPr>
                <w:rFonts w:asciiTheme="minorHAnsi" w:hAnsiTheme="minorHAnsi" w:cstheme="minorHAnsi"/>
                <w:lang w:eastAsia="en-US"/>
              </w:rPr>
              <w:t>11</w:t>
            </w:r>
          </w:p>
        </w:tc>
        <w:tc>
          <w:tcPr>
            <w:tcW w:w="3116"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center"/>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Bluetooth</w:t>
            </w:r>
          </w:p>
        </w:tc>
        <w:tc>
          <w:tcPr>
            <w:tcW w:w="5404"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bottom"/>
            <w:hideMark/>
          </w:tcPr>
          <w:p w:rsidR="006629FC" w:rsidRPr="00CB7CB6" w:rsidRDefault="006629FC" w:rsidP="00EB4AF8">
            <w:pPr>
              <w:spacing w:after="0" w:line="360" w:lineRule="auto"/>
              <w:ind w:right="130" w:hanging="11"/>
              <w:jc w:val="both"/>
              <w:rPr>
                <w:rFonts w:asciiTheme="minorHAnsi" w:hAnsiTheme="minorHAnsi" w:cstheme="minorHAnsi"/>
                <w:lang w:eastAsia="en-US"/>
              </w:rPr>
            </w:pPr>
            <w:r w:rsidRPr="00CB7CB6">
              <w:rPr>
                <w:rFonts w:asciiTheme="minorHAnsi" w:hAnsiTheme="minorHAnsi" w:cstheme="minorHAnsi"/>
                <w:lang w:eastAsia="en-US"/>
              </w:rPr>
              <w:t xml:space="preserve">Co najmniej Bluetooth 4.0 BLE </w:t>
            </w:r>
          </w:p>
        </w:tc>
      </w:tr>
      <w:tr w:rsidR="006629FC" w:rsidRPr="009B733A" w:rsidTr="00745859">
        <w:tc>
          <w:tcPr>
            <w:tcW w:w="575" w:type="dxa"/>
            <w:tcBorders>
              <w:top w:val="single" w:sz="6" w:space="0" w:color="auto"/>
              <w:left w:val="single" w:sz="6" w:space="0" w:color="auto"/>
              <w:bottom w:val="single" w:sz="6" w:space="0" w:color="auto"/>
              <w:right w:val="single" w:sz="6" w:space="0" w:color="auto"/>
            </w:tcBorders>
            <w:vAlign w:val="center"/>
            <w:hideMark/>
          </w:tcPr>
          <w:p w:rsidR="006629FC" w:rsidRPr="00CB7CB6" w:rsidRDefault="006629FC" w:rsidP="00745859">
            <w:pPr>
              <w:spacing w:after="0" w:line="360" w:lineRule="auto"/>
              <w:jc w:val="center"/>
              <w:rPr>
                <w:rFonts w:asciiTheme="minorHAnsi" w:hAnsiTheme="minorHAnsi" w:cstheme="minorHAnsi"/>
                <w:lang w:eastAsia="en-US"/>
              </w:rPr>
            </w:pPr>
            <w:r w:rsidRPr="00CB7CB6">
              <w:rPr>
                <w:rFonts w:asciiTheme="minorHAnsi" w:hAnsiTheme="minorHAnsi" w:cstheme="minorHAnsi"/>
                <w:lang w:eastAsia="en-US"/>
              </w:rPr>
              <w:t>12</w:t>
            </w:r>
          </w:p>
        </w:tc>
        <w:tc>
          <w:tcPr>
            <w:tcW w:w="3116"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center"/>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WWAN</w:t>
            </w:r>
            <w:r w:rsidR="006E77B5" w:rsidRPr="00CB7CB6">
              <w:rPr>
                <w:rFonts w:asciiTheme="minorHAnsi" w:hAnsiTheme="minorHAnsi" w:cstheme="minorHAnsi"/>
                <w:lang w:eastAsia="en-US"/>
              </w:rPr>
              <w:t>,</w:t>
            </w:r>
            <w:r w:rsidRPr="00CB7CB6">
              <w:rPr>
                <w:rFonts w:asciiTheme="minorHAnsi" w:hAnsiTheme="minorHAnsi" w:cstheme="minorHAnsi"/>
                <w:lang w:eastAsia="en-US"/>
              </w:rPr>
              <w:t xml:space="preserve"> 3.75G</w:t>
            </w:r>
            <w:r w:rsidR="006E77B5" w:rsidRPr="00CB7CB6">
              <w:rPr>
                <w:rFonts w:asciiTheme="minorHAnsi" w:hAnsiTheme="minorHAnsi" w:cstheme="minorHAnsi"/>
                <w:lang w:eastAsia="en-US"/>
              </w:rPr>
              <w:t>,</w:t>
            </w:r>
            <w:r w:rsidRPr="00CB7CB6">
              <w:rPr>
                <w:rFonts w:asciiTheme="minorHAnsi" w:hAnsiTheme="minorHAnsi" w:cstheme="minorHAnsi"/>
                <w:lang w:eastAsia="en-US"/>
              </w:rPr>
              <w:t xml:space="preserve"> LTE</w:t>
            </w:r>
          </w:p>
        </w:tc>
        <w:tc>
          <w:tcPr>
            <w:tcW w:w="5404"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bottom"/>
            <w:hideMark/>
          </w:tcPr>
          <w:p w:rsidR="006629FC" w:rsidRPr="00CB7CB6" w:rsidRDefault="006629FC" w:rsidP="00EB4AF8">
            <w:pPr>
              <w:pStyle w:val="Akapitzlist"/>
              <w:numPr>
                <w:ilvl w:val="0"/>
                <w:numId w:val="34"/>
              </w:numPr>
              <w:spacing w:after="0" w:line="360" w:lineRule="auto"/>
              <w:ind w:left="0" w:right="130" w:hanging="283"/>
              <w:jc w:val="both"/>
              <w:rPr>
                <w:rFonts w:asciiTheme="minorHAnsi" w:hAnsiTheme="minorHAnsi" w:cstheme="minorHAnsi"/>
                <w:lang w:eastAsia="en-US"/>
              </w:rPr>
            </w:pPr>
            <w:r w:rsidRPr="00CB7CB6">
              <w:rPr>
                <w:rFonts w:asciiTheme="minorHAnsi" w:hAnsiTheme="minorHAnsi" w:cstheme="minorHAnsi"/>
                <w:lang w:eastAsia="en-US"/>
              </w:rPr>
              <w:t>Pasmo LTE: 800/900/1800/2100/2600 MHz</w:t>
            </w:r>
            <w:r w:rsidR="005F7901" w:rsidRPr="00CB7CB6">
              <w:rPr>
                <w:rFonts w:asciiTheme="minorHAnsi" w:hAnsiTheme="minorHAnsi" w:cstheme="minorHAnsi"/>
                <w:lang w:eastAsia="en-US"/>
              </w:rPr>
              <w:t>;</w:t>
            </w:r>
          </w:p>
          <w:p w:rsidR="006629FC" w:rsidRPr="00CB7CB6" w:rsidRDefault="006629FC" w:rsidP="00EB4AF8">
            <w:pPr>
              <w:pStyle w:val="Akapitzlist"/>
              <w:numPr>
                <w:ilvl w:val="0"/>
                <w:numId w:val="34"/>
              </w:numPr>
              <w:spacing w:after="0" w:line="360" w:lineRule="auto"/>
              <w:ind w:left="0" w:right="130" w:hanging="283"/>
              <w:jc w:val="both"/>
              <w:rPr>
                <w:rFonts w:asciiTheme="minorHAnsi" w:hAnsiTheme="minorHAnsi" w:cstheme="minorHAnsi"/>
                <w:lang w:eastAsia="en-US"/>
              </w:rPr>
            </w:pPr>
            <w:r w:rsidRPr="00CB7CB6">
              <w:rPr>
                <w:rFonts w:asciiTheme="minorHAnsi" w:hAnsiTheme="minorHAnsi" w:cstheme="minorHAnsi"/>
                <w:lang w:eastAsia="en-US"/>
              </w:rPr>
              <w:t>Pasmo UMTS (WCDMA): 900/1800/2100 MHz</w:t>
            </w:r>
            <w:r w:rsidR="005F7901" w:rsidRPr="00CB7CB6">
              <w:rPr>
                <w:rFonts w:asciiTheme="minorHAnsi" w:hAnsiTheme="minorHAnsi" w:cstheme="minorHAnsi"/>
                <w:lang w:eastAsia="en-US"/>
              </w:rPr>
              <w:t>;</w:t>
            </w:r>
            <w:r w:rsidRPr="00CB7CB6">
              <w:rPr>
                <w:rFonts w:asciiTheme="minorHAnsi" w:hAnsiTheme="minorHAnsi" w:cstheme="minorHAnsi"/>
                <w:lang w:eastAsia="en-US"/>
              </w:rPr>
              <w:t xml:space="preserve"> </w:t>
            </w:r>
          </w:p>
          <w:p w:rsidR="006629FC" w:rsidRPr="009B733A" w:rsidRDefault="006629FC" w:rsidP="00EB4AF8">
            <w:pPr>
              <w:pStyle w:val="Akapitzlist"/>
              <w:numPr>
                <w:ilvl w:val="0"/>
                <w:numId w:val="34"/>
              </w:numPr>
              <w:spacing w:after="0" w:line="360" w:lineRule="auto"/>
              <w:ind w:left="0" w:right="130" w:hanging="283"/>
              <w:jc w:val="both"/>
              <w:rPr>
                <w:rFonts w:asciiTheme="minorHAnsi" w:hAnsiTheme="minorHAnsi" w:cstheme="minorHAnsi"/>
                <w:lang w:val="en-US" w:eastAsia="en-US"/>
              </w:rPr>
            </w:pPr>
            <w:proofErr w:type="spellStart"/>
            <w:r w:rsidRPr="009B733A">
              <w:rPr>
                <w:rFonts w:asciiTheme="minorHAnsi" w:hAnsiTheme="minorHAnsi" w:cstheme="minorHAnsi"/>
                <w:lang w:val="en-US" w:eastAsia="en-US"/>
              </w:rPr>
              <w:t>Pasmo</w:t>
            </w:r>
            <w:proofErr w:type="spellEnd"/>
            <w:r w:rsidRPr="009B733A">
              <w:rPr>
                <w:rFonts w:asciiTheme="minorHAnsi" w:hAnsiTheme="minorHAnsi" w:cstheme="minorHAnsi"/>
                <w:lang w:val="en-US" w:eastAsia="en-US"/>
              </w:rPr>
              <w:t xml:space="preserve"> GSM/GPRS/EDGE: 900/1800 MHz</w:t>
            </w:r>
          </w:p>
        </w:tc>
      </w:tr>
      <w:tr w:rsidR="006629FC" w:rsidRPr="00CB7CB6" w:rsidTr="00745859">
        <w:tc>
          <w:tcPr>
            <w:tcW w:w="575" w:type="dxa"/>
            <w:tcBorders>
              <w:top w:val="single" w:sz="6" w:space="0" w:color="auto"/>
              <w:left w:val="single" w:sz="6" w:space="0" w:color="auto"/>
              <w:bottom w:val="single" w:sz="6" w:space="0" w:color="auto"/>
              <w:right w:val="single" w:sz="6" w:space="0" w:color="auto"/>
            </w:tcBorders>
            <w:vAlign w:val="center"/>
            <w:hideMark/>
          </w:tcPr>
          <w:p w:rsidR="006629FC" w:rsidRPr="00CB7CB6" w:rsidRDefault="006629FC" w:rsidP="00745859">
            <w:pPr>
              <w:spacing w:after="0" w:line="360" w:lineRule="auto"/>
              <w:jc w:val="center"/>
              <w:rPr>
                <w:rFonts w:asciiTheme="minorHAnsi" w:hAnsiTheme="minorHAnsi" w:cstheme="minorHAnsi"/>
                <w:lang w:eastAsia="en-US"/>
              </w:rPr>
            </w:pPr>
            <w:r w:rsidRPr="00CB7CB6">
              <w:rPr>
                <w:rFonts w:asciiTheme="minorHAnsi" w:hAnsiTheme="minorHAnsi" w:cstheme="minorHAnsi"/>
                <w:lang w:eastAsia="en-US"/>
              </w:rPr>
              <w:t>13</w:t>
            </w:r>
          </w:p>
        </w:tc>
        <w:tc>
          <w:tcPr>
            <w:tcW w:w="3116"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center"/>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Bateria</w:t>
            </w:r>
          </w:p>
        </w:tc>
        <w:tc>
          <w:tcPr>
            <w:tcW w:w="5404"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bottom"/>
            <w:hideMark/>
          </w:tcPr>
          <w:p w:rsidR="006629FC" w:rsidRPr="00CB7CB6" w:rsidRDefault="006629FC" w:rsidP="00EB4AF8">
            <w:pPr>
              <w:spacing w:after="0" w:line="360" w:lineRule="auto"/>
              <w:ind w:right="130" w:hanging="11"/>
              <w:jc w:val="both"/>
              <w:rPr>
                <w:rFonts w:asciiTheme="minorHAnsi" w:hAnsiTheme="minorHAnsi" w:cstheme="minorHAnsi"/>
                <w:lang w:eastAsia="en-US"/>
              </w:rPr>
            </w:pPr>
            <w:r w:rsidRPr="00CB7CB6">
              <w:rPr>
                <w:rFonts w:asciiTheme="minorHAnsi" w:hAnsiTheme="minorHAnsi" w:cstheme="minorHAnsi"/>
                <w:lang w:eastAsia="en-US"/>
              </w:rPr>
              <w:t xml:space="preserve">Pojemność co najmniej 4000 </w:t>
            </w:r>
            <w:proofErr w:type="spellStart"/>
            <w:r w:rsidRPr="00CB7CB6">
              <w:rPr>
                <w:rFonts w:asciiTheme="minorHAnsi" w:hAnsiTheme="minorHAnsi" w:cstheme="minorHAnsi"/>
                <w:lang w:eastAsia="en-US"/>
              </w:rPr>
              <w:t>mAh</w:t>
            </w:r>
            <w:proofErr w:type="spellEnd"/>
          </w:p>
        </w:tc>
      </w:tr>
      <w:tr w:rsidR="006629FC" w:rsidRPr="00CB7CB6" w:rsidTr="00745859">
        <w:tc>
          <w:tcPr>
            <w:tcW w:w="575" w:type="dxa"/>
            <w:tcBorders>
              <w:top w:val="single" w:sz="6" w:space="0" w:color="auto"/>
              <w:left w:val="single" w:sz="6" w:space="0" w:color="auto"/>
              <w:bottom w:val="single" w:sz="6" w:space="0" w:color="auto"/>
              <w:right w:val="single" w:sz="6" w:space="0" w:color="auto"/>
            </w:tcBorders>
            <w:vAlign w:val="center"/>
            <w:hideMark/>
          </w:tcPr>
          <w:p w:rsidR="006629FC" w:rsidRPr="00CB7CB6" w:rsidRDefault="006629FC" w:rsidP="00745859">
            <w:pPr>
              <w:spacing w:after="0" w:line="360" w:lineRule="auto"/>
              <w:jc w:val="center"/>
              <w:rPr>
                <w:rFonts w:asciiTheme="minorHAnsi" w:hAnsiTheme="minorHAnsi" w:cstheme="minorHAnsi"/>
                <w:lang w:eastAsia="en-US"/>
              </w:rPr>
            </w:pPr>
            <w:r w:rsidRPr="00CB7CB6">
              <w:rPr>
                <w:rFonts w:asciiTheme="minorHAnsi" w:hAnsiTheme="minorHAnsi" w:cstheme="minorHAnsi"/>
                <w:lang w:eastAsia="en-US"/>
              </w:rPr>
              <w:t>14</w:t>
            </w:r>
          </w:p>
        </w:tc>
        <w:tc>
          <w:tcPr>
            <w:tcW w:w="3116"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center"/>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Waga</w:t>
            </w:r>
          </w:p>
        </w:tc>
        <w:tc>
          <w:tcPr>
            <w:tcW w:w="5404"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bottom"/>
            <w:hideMark/>
          </w:tcPr>
          <w:p w:rsidR="006629FC" w:rsidRPr="00CB7CB6" w:rsidRDefault="006629FC" w:rsidP="00EB4AF8">
            <w:pPr>
              <w:spacing w:after="0" w:line="360" w:lineRule="auto"/>
              <w:ind w:right="130" w:hanging="11"/>
              <w:jc w:val="both"/>
              <w:rPr>
                <w:rFonts w:asciiTheme="minorHAnsi" w:hAnsiTheme="minorHAnsi" w:cstheme="minorHAnsi"/>
                <w:lang w:eastAsia="en-US"/>
              </w:rPr>
            </w:pPr>
            <w:r w:rsidRPr="00CB7CB6">
              <w:rPr>
                <w:rFonts w:asciiTheme="minorHAnsi" w:hAnsiTheme="minorHAnsi" w:cstheme="minorHAnsi"/>
                <w:lang w:eastAsia="en-US"/>
              </w:rPr>
              <w:t>Maksymalnie 450g razem z baterią</w:t>
            </w:r>
          </w:p>
        </w:tc>
      </w:tr>
      <w:tr w:rsidR="006629FC" w:rsidRPr="00CB7CB6" w:rsidTr="00745859">
        <w:tc>
          <w:tcPr>
            <w:tcW w:w="575" w:type="dxa"/>
            <w:tcBorders>
              <w:top w:val="single" w:sz="6" w:space="0" w:color="auto"/>
              <w:left w:val="single" w:sz="6" w:space="0" w:color="auto"/>
              <w:bottom w:val="single" w:sz="6" w:space="0" w:color="auto"/>
              <w:right w:val="single" w:sz="6" w:space="0" w:color="auto"/>
            </w:tcBorders>
            <w:vAlign w:val="center"/>
            <w:hideMark/>
          </w:tcPr>
          <w:p w:rsidR="006629FC" w:rsidRPr="00CB7CB6" w:rsidRDefault="006629FC" w:rsidP="00745859">
            <w:pPr>
              <w:spacing w:after="0" w:line="360" w:lineRule="auto"/>
              <w:jc w:val="center"/>
              <w:rPr>
                <w:rFonts w:asciiTheme="minorHAnsi" w:hAnsiTheme="minorHAnsi" w:cstheme="minorHAnsi"/>
                <w:lang w:eastAsia="en-US"/>
              </w:rPr>
            </w:pPr>
            <w:r w:rsidRPr="00CB7CB6">
              <w:rPr>
                <w:rFonts w:asciiTheme="minorHAnsi" w:hAnsiTheme="minorHAnsi" w:cstheme="minorHAnsi"/>
                <w:lang w:eastAsia="en-US"/>
              </w:rPr>
              <w:t>15</w:t>
            </w:r>
          </w:p>
        </w:tc>
        <w:tc>
          <w:tcPr>
            <w:tcW w:w="3116"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center"/>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Wymiary</w:t>
            </w:r>
          </w:p>
        </w:tc>
        <w:tc>
          <w:tcPr>
            <w:tcW w:w="5404"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bottom"/>
            <w:hideMark/>
          </w:tcPr>
          <w:p w:rsidR="006629FC" w:rsidRPr="00CB7CB6" w:rsidRDefault="006629FC" w:rsidP="00EB4AF8">
            <w:pPr>
              <w:spacing w:after="0" w:line="360" w:lineRule="auto"/>
              <w:ind w:right="130" w:hanging="11"/>
              <w:jc w:val="both"/>
              <w:rPr>
                <w:rFonts w:asciiTheme="minorHAnsi" w:hAnsiTheme="minorHAnsi" w:cstheme="minorHAnsi"/>
                <w:lang w:eastAsia="en-US"/>
              </w:rPr>
            </w:pPr>
            <w:r w:rsidRPr="00CB7CB6">
              <w:rPr>
                <w:rFonts w:asciiTheme="minorHAnsi" w:hAnsiTheme="minorHAnsi" w:cstheme="minorHAnsi"/>
                <w:lang w:eastAsia="en-US"/>
              </w:rPr>
              <w:t>Maksymalnie 20 cm x 10 cm x 6 cm nie licząc gabarytów anteny</w:t>
            </w:r>
          </w:p>
        </w:tc>
      </w:tr>
      <w:tr w:rsidR="006629FC" w:rsidRPr="00CB7CB6" w:rsidTr="00745859">
        <w:tc>
          <w:tcPr>
            <w:tcW w:w="575" w:type="dxa"/>
            <w:tcBorders>
              <w:top w:val="single" w:sz="6" w:space="0" w:color="auto"/>
              <w:left w:val="single" w:sz="6" w:space="0" w:color="auto"/>
              <w:bottom w:val="single" w:sz="6" w:space="0" w:color="auto"/>
              <w:right w:val="single" w:sz="6" w:space="0" w:color="auto"/>
            </w:tcBorders>
            <w:vAlign w:val="center"/>
            <w:hideMark/>
          </w:tcPr>
          <w:p w:rsidR="006629FC" w:rsidRPr="00CB7CB6" w:rsidRDefault="006629FC" w:rsidP="00745859">
            <w:pPr>
              <w:spacing w:after="0" w:line="360" w:lineRule="auto"/>
              <w:jc w:val="center"/>
              <w:rPr>
                <w:rFonts w:asciiTheme="minorHAnsi" w:hAnsiTheme="minorHAnsi" w:cstheme="minorHAnsi"/>
                <w:lang w:eastAsia="en-US"/>
              </w:rPr>
            </w:pPr>
            <w:r w:rsidRPr="00CB7CB6">
              <w:rPr>
                <w:rFonts w:asciiTheme="minorHAnsi" w:hAnsiTheme="minorHAnsi" w:cstheme="minorHAnsi"/>
                <w:lang w:eastAsia="en-US"/>
              </w:rPr>
              <w:t>16</w:t>
            </w:r>
          </w:p>
        </w:tc>
        <w:tc>
          <w:tcPr>
            <w:tcW w:w="3116"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center"/>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Zakres temperatury pracy</w:t>
            </w:r>
          </w:p>
        </w:tc>
        <w:tc>
          <w:tcPr>
            <w:tcW w:w="5404"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bottom"/>
            <w:hideMark/>
          </w:tcPr>
          <w:p w:rsidR="006629FC" w:rsidRPr="00CB7CB6" w:rsidRDefault="006629FC" w:rsidP="00EB4AF8">
            <w:pPr>
              <w:spacing w:after="0" w:line="360" w:lineRule="auto"/>
              <w:ind w:right="130" w:hanging="11"/>
              <w:jc w:val="both"/>
              <w:rPr>
                <w:rFonts w:asciiTheme="minorHAnsi" w:hAnsiTheme="minorHAnsi" w:cstheme="minorHAnsi"/>
                <w:lang w:eastAsia="en-US"/>
              </w:rPr>
            </w:pPr>
            <w:r w:rsidRPr="00CB7CB6">
              <w:rPr>
                <w:rFonts w:asciiTheme="minorHAnsi" w:hAnsiTheme="minorHAnsi" w:cstheme="minorHAnsi"/>
                <w:lang w:eastAsia="en-US"/>
              </w:rPr>
              <w:t>od-10°C do 50°C</w:t>
            </w:r>
          </w:p>
        </w:tc>
      </w:tr>
      <w:tr w:rsidR="006629FC" w:rsidRPr="00CB7CB6" w:rsidTr="00745859">
        <w:tc>
          <w:tcPr>
            <w:tcW w:w="575" w:type="dxa"/>
            <w:tcBorders>
              <w:top w:val="single" w:sz="6" w:space="0" w:color="auto"/>
              <w:left w:val="single" w:sz="6" w:space="0" w:color="auto"/>
              <w:bottom w:val="single" w:sz="6" w:space="0" w:color="auto"/>
              <w:right w:val="single" w:sz="6" w:space="0" w:color="auto"/>
            </w:tcBorders>
            <w:vAlign w:val="center"/>
            <w:hideMark/>
          </w:tcPr>
          <w:p w:rsidR="006629FC" w:rsidRPr="00CB7CB6" w:rsidRDefault="006629FC" w:rsidP="00745859">
            <w:pPr>
              <w:spacing w:after="0" w:line="360" w:lineRule="auto"/>
              <w:jc w:val="center"/>
              <w:rPr>
                <w:rFonts w:asciiTheme="minorHAnsi" w:hAnsiTheme="minorHAnsi" w:cstheme="minorHAnsi"/>
                <w:lang w:eastAsia="en-US"/>
              </w:rPr>
            </w:pPr>
            <w:r w:rsidRPr="00CB7CB6">
              <w:rPr>
                <w:rFonts w:asciiTheme="minorHAnsi" w:hAnsiTheme="minorHAnsi" w:cstheme="minorHAnsi"/>
                <w:lang w:eastAsia="en-US"/>
              </w:rPr>
              <w:t>17</w:t>
            </w:r>
          </w:p>
        </w:tc>
        <w:tc>
          <w:tcPr>
            <w:tcW w:w="3116"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center"/>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Zakres wilgotności pracy</w:t>
            </w:r>
          </w:p>
        </w:tc>
        <w:tc>
          <w:tcPr>
            <w:tcW w:w="5404"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bottom"/>
            <w:hideMark/>
          </w:tcPr>
          <w:p w:rsidR="006629FC" w:rsidRPr="00CB7CB6" w:rsidRDefault="006629FC" w:rsidP="00EB4AF8">
            <w:pPr>
              <w:spacing w:after="0" w:line="360" w:lineRule="auto"/>
              <w:ind w:right="130" w:hanging="11"/>
              <w:jc w:val="both"/>
              <w:rPr>
                <w:rFonts w:asciiTheme="minorHAnsi" w:hAnsiTheme="minorHAnsi" w:cstheme="minorHAnsi"/>
                <w:lang w:eastAsia="en-US"/>
              </w:rPr>
            </w:pPr>
            <w:r w:rsidRPr="00CB7CB6">
              <w:rPr>
                <w:rFonts w:asciiTheme="minorHAnsi" w:hAnsiTheme="minorHAnsi" w:cstheme="minorHAnsi"/>
                <w:lang w:eastAsia="en-US"/>
              </w:rPr>
              <w:t>Od 5% do 95%</w:t>
            </w:r>
          </w:p>
        </w:tc>
      </w:tr>
      <w:tr w:rsidR="006629FC" w:rsidRPr="00CB7CB6" w:rsidTr="00745859">
        <w:tc>
          <w:tcPr>
            <w:tcW w:w="575" w:type="dxa"/>
            <w:tcBorders>
              <w:top w:val="single" w:sz="6" w:space="0" w:color="auto"/>
              <w:left w:val="single" w:sz="6" w:space="0" w:color="auto"/>
              <w:bottom w:val="single" w:sz="6" w:space="0" w:color="auto"/>
              <w:right w:val="single" w:sz="6" w:space="0" w:color="auto"/>
            </w:tcBorders>
            <w:vAlign w:val="center"/>
            <w:hideMark/>
          </w:tcPr>
          <w:p w:rsidR="006629FC" w:rsidRPr="00CB7CB6" w:rsidRDefault="006629FC" w:rsidP="00745859">
            <w:pPr>
              <w:spacing w:after="0" w:line="360" w:lineRule="auto"/>
              <w:jc w:val="center"/>
              <w:rPr>
                <w:rFonts w:asciiTheme="minorHAnsi" w:hAnsiTheme="minorHAnsi" w:cstheme="minorHAnsi"/>
                <w:lang w:eastAsia="en-US"/>
              </w:rPr>
            </w:pPr>
            <w:r w:rsidRPr="00CB7CB6">
              <w:rPr>
                <w:rFonts w:asciiTheme="minorHAnsi" w:hAnsiTheme="minorHAnsi" w:cstheme="minorHAnsi"/>
                <w:lang w:eastAsia="en-US"/>
              </w:rPr>
              <w:t>18</w:t>
            </w:r>
          </w:p>
        </w:tc>
        <w:tc>
          <w:tcPr>
            <w:tcW w:w="3116"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center"/>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Możliwość upadku</w:t>
            </w:r>
          </w:p>
        </w:tc>
        <w:tc>
          <w:tcPr>
            <w:tcW w:w="5404"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bottom"/>
            <w:hideMark/>
          </w:tcPr>
          <w:p w:rsidR="006629FC" w:rsidRPr="00CB7CB6" w:rsidRDefault="006629FC" w:rsidP="00EB4AF8">
            <w:pPr>
              <w:spacing w:after="0" w:line="360" w:lineRule="auto"/>
              <w:ind w:right="130" w:hanging="11"/>
              <w:jc w:val="both"/>
              <w:rPr>
                <w:rFonts w:asciiTheme="minorHAnsi" w:hAnsiTheme="minorHAnsi" w:cstheme="minorHAnsi"/>
                <w:lang w:eastAsia="en-US"/>
              </w:rPr>
            </w:pPr>
            <w:r w:rsidRPr="00CB7CB6">
              <w:rPr>
                <w:rFonts w:asciiTheme="minorHAnsi" w:hAnsiTheme="minorHAnsi" w:cstheme="minorHAnsi"/>
                <w:lang w:eastAsia="en-US"/>
              </w:rPr>
              <w:t>Co najmniej 1,5m</w:t>
            </w:r>
          </w:p>
        </w:tc>
      </w:tr>
      <w:tr w:rsidR="006629FC" w:rsidRPr="00CB7CB6" w:rsidTr="00745859">
        <w:tc>
          <w:tcPr>
            <w:tcW w:w="575" w:type="dxa"/>
            <w:tcBorders>
              <w:top w:val="single" w:sz="6" w:space="0" w:color="auto"/>
              <w:left w:val="single" w:sz="6" w:space="0" w:color="auto"/>
              <w:bottom w:val="single" w:sz="6" w:space="0" w:color="auto"/>
              <w:right w:val="single" w:sz="6" w:space="0" w:color="auto"/>
            </w:tcBorders>
            <w:vAlign w:val="center"/>
            <w:hideMark/>
          </w:tcPr>
          <w:p w:rsidR="006629FC" w:rsidRPr="00CB7CB6" w:rsidRDefault="006629FC" w:rsidP="00745859">
            <w:pPr>
              <w:spacing w:after="0" w:line="360" w:lineRule="auto"/>
              <w:jc w:val="center"/>
              <w:rPr>
                <w:rFonts w:asciiTheme="minorHAnsi" w:hAnsiTheme="minorHAnsi" w:cstheme="minorHAnsi"/>
                <w:lang w:eastAsia="en-US"/>
              </w:rPr>
            </w:pPr>
            <w:r w:rsidRPr="00CB7CB6">
              <w:rPr>
                <w:rFonts w:asciiTheme="minorHAnsi" w:hAnsiTheme="minorHAnsi" w:cstheme="minorHAnsi"/>
                <w:lang w:eastAsia="en-US"/>
              </w:rPr>
              <w:t>19</w:t>
            </w:r>
          </w:p>
        </w:tc>
        <w:tc>
          <w:tcPr>
            <w:tcW w:w="3116"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center"/>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Stopień ochrony</w:t>
            </w:r>
          </w:p>
        </w:tc>
        <w:tc>
          <w:tcPr>
            <w:tcW w:w="5404"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bottom"/>
            <w:hideMark/>
          </w:tcPr>
          <w:p w:rsidR="006629FC" w:rsidRPr="00CB7CB6" w:rsidRDefault="006629FC" w:rsidP="00EB4AF8">
            <w:pPr>
              <w:spacing w:after="0" w:line="360" w:lineRule="auto"/>
              <w:ind w:right="130" w:hanging="11"/>
              <w:jc w:val="both"/>
              <w:rPr>
                <w:rFonts w:asciiTheme="minorHAnsi" w:hAnsiTheme="minorHAnsi" w:cstheme="minorHAnsi"/>
                <w:lang w:eastAsia="en-US"/>
              </w:rPr>
            </w:pPr>
            <w:r w:rsidRPr="00CB7CB6">
              <w:rPr>
                <w:rFonts w:asciiTheme="minorHAnsi" w:hAnsiTheme="minorHAnsi" w:cstheme="minorHAnsi"/>
                <w:lang w:eastAsia="en-US"/>
              </w:rPr>
              <w:t>IP65</w:t>
            </w:r>
          </w:p>
        </w:tc>
      </w:tr>
      <w:tr w:rsidR="006629FC" w:rsidRPr="00CB7CB6" w:rsidTr="00745859">
        <w:tc>
          <w:tcPr>
            <w:tcW w:w="575" w:type="dxa"/>
            <w:tcBorders>
              <w:top w:val="single" w:sz="6" w:space="0" w:color="auto"/>
              <w:left w:val="single" w:sz="6" w:space="0" w:color="auto"/>
              <w:bottom w:val="single" w:sz="6" w:space="0" w:color="auto"/>
              <w:right w:val="single" w:sz="6" w:space="0" w:color="auto"/>
            </w:tcBorders>
            <w:vAlign w:val="center"/>
            <w:hideMark/>
          </w:tcPr>
          <w:p w:rsidR="006629FC" w:rsidRPr="00CB7CB6" w:rsidRDefault="006629FC" w:rsidP="00745859">
            <w:pPr>
              <w:spacing w:after="0" w:line="360" w:lineRule="auto"/>
              <w:jc w:val="center"/>
              <w:rPr>
                <w:rFonts w:asciiTheme="minorHAnsi" w:hAnsiTheme="minorHAnsi" w:cstheme="minorHAnsi"/>
                <w:lang w:eastAsia="en-US"/>
              </w:rPr>
            </w:pPr>
            <w:r w:rsidRPr="00CB7CB6">
              <w:rPr>
                <w:rFonts w:asciiTheme="minorHAnsi" w:hAnsiTheme="minorHAnsi" w:cstheme="minorHAnsi"/>
                <w:lang w:eastAsia="en-US"/>
              </w:rPr>
              <w:t>20</w:t>
            </w:r>
          </w:p>
        </w:tc>
        <w:tc>
          <w:tcPr>
            <w:tcW w:w="3116"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center"/>
            <w:hideMark/>
          </w:tcPr>
          <w:p w:rsidR="006629FC" w:rsidRPr="00CB7CB6" w:rsidRDefault="006629FC" w:rsidP="00EB4AF8">
            <w:pPr>
              <w:spacing w:after="0" w:line="360" w:lineRule="auto"/>
              <w:jc w:val="both"/>
              <w:rPr>
                <w:rFonts w:asciiTheme="minorHAnsi" w:hAnsiTheme="minorHAnsi" w:cstheme="minorHAnsi"/>
                <w:lang w:eastAsia="en-US"/>
              </w:rPr>
            </w:pPr>
            <w:r w:rsidRPr="00CB7CB6">
              <w:rPr>
                <w:rFonts w:asciiTheme="minorHAnsi" w:hAnsiTheme="minorHAnsi" w:cstheme="minorHAnsi"/>
                <w:lang w:eastAsia="en-US"/>
              </w:rPr>
              <w:t>Inne</w:t>
            </w:r>
          </w:p>
        </w:tc>
        <w:tc>
          <w:tcPr>
            <w:tcW w:w="5404" w:type="dxa"/>
            <w:tcBorders>
              <w:top w:val="single" w:sz="6" w:space="0" w:color="auto"/>
              <w:left w:val="single" w:sz="6" w:space="0" w:color="auto"/>
              <w:bottom w:val="single" w:sz="6" w:space="0" w:color="auto"/>
              <w:right w:val="single" w:sz="6" w:space="0" w:color="auto"/>
            </w:tcBorders>
            <w:tcMar>
              <w:top w:w="0" w:type="dxa"/>
              <w:left w:w="150" w:type="dxa"/>
              <w:bottom w:w="0" w:type="dxa"/>
              <w:right w:w="0" w:type="dxa"/>
            </w:tcMar>
            <w:vAlign w:val="bottom"/>
            <w:hideMark/>
          </w:tcPr>
          <w:p w:rsidR="006629FC" w:rsidRPr="00CB7CB6" w:rsidRDefault="006629FC" w:rsidP="00EB4AF8">
            <w:pPr>
              <w:pStyle w:val="Akapitzlist"/>
              <w:numPr>
                <w:ilvl w:val="0"/>
                <w:numId w:val="35"/>
              </w:numPr>
              <w:spacing w:after="0" w:line="360" w:lineRule="auto"/>
              <w:ind w:left="0" w:right="130" w:hanging="283"/>
              <w:jc w:val="both"/>
              <w:rPr>
                <w:rFonts w:asciiTheme="minorHAnsi" w:hAnsiTheme="minorHAnsi" w:cstheme="minorHAnsi"/>
                <w:lang w:eastAsia="en-US"/>
              </w:rPr>
            </w:pPr>
            <w:r w:rsidRPr="00CB7CB6">
              <w:rPr>
                <w:rFonts w:asciiTheme="minorHAnsi" w:hAnsiTheme="minorHAnsi" w:cstheme="minorHAnsi"/>
                <w:lang w:eastAsia="en-US"/>
              </w:rPr>
              <w:t>Samochodowa stacja dokująca z ładowarką;</w:t>
            </w:r>
          </w:p>
          <w:p w:rsidR="006629FC" w:rsidRPr="00CB7CB6" w:rsidRDefault="006629FC" w:rsidP="00EB4AF8">
            <w:pPr>
              <w:pStyle w:val="Akapitzlist"/>
              <w:numPr>
                <w:ilvl w:val="0"/>
                <w:numId w:val="35"/>
              </w:numPr>
              <w:spacing w:after="0" w:line="360" w:lineRule="auto"/>
              <w:ind w:left="0" w:right="130" w:hanging="283"/>
              <w:jc w:val="both"/>
              <w:rPr>
                <w:rFonts w:asciiTheme="minorHAnsi" w:hAnsiTheme="minorHAnsi" w:cstheme="minorHAnsi"/>
                <w:lang w:eastAsia="en-US"/>
              </w:rPr>
            </w:pPr>
            <w:r w:rsidRPr="00CB7CB6">
              <w:rPr>
                <w:rFonts w:asciiTheme="minorHAnsi" w:hAnsiTheme="minorHAnsi" w:cstheme="minorHAnsi"/>
                <w:lang w:eastAsia="en-US"/>
              </w:rPr>
              <w:t>Stacjonarna stacja dokująca z ładowarką;</w:t>
            </w:r>
          </w:p>
          <w:p w:rsidR="006629FC" w:rsidRPr="00CB7CB6" w:rsidRDefault="006629FC" w:rsidP="00EB4AF8">
            <w:pPr>
              <w:pStyle w:val="Akapitzlist"/>
              <w:numPr>
                <w:ilvl w:val="0"/>
                <w:numId w:val="35"/>
              </w:numPr>
              <w:spacing w:after="0" w:line="360" w:lineRule="auto"/>
              <w:ind w:left="0" w:right="130" w:hanging="283"/>
              <w:jc w:val="both"/>
              <w:rPr>
                <w:rFonts w:asciiTheme="minorHAnsi" w:hAnsiTheme="minorHAnsi" w:cstheme="minorHAnsi"/>
                <w:lang w:eastAsia="en-US"/>
              </w:rPr>
            </w:pPr>
            <w:r w:rsidRPr="00CB7CB6">
              <w:rPr>
                <w:rFonts w:asciiTheme="minorHAnsi" w:hAnsiTheme="minorHAnsi" w:cstheme="minorHAnsi"/>
                <w:lang w:eastAsia="en-US"/>
              </w:rPr>
              <w:t>Kabel komunikacyjny i ładowania;</w:t>
            </w:r>
          </w:p>
          <w:p w:rsidR="006629FC" w:rsidRPr="00CB7CB6" w:rsidRDefault="006629FC" w:rsidP="00EB4AF8">
            <w:pPr>
              <w:pStyle w:val="Akapitzlist"/>
              <w:numPr>
                <w:ilvl w:val="0"/>
                <w:numId w:val="35"/>
              </w:numPr>
              <w:spacing w:after="0" w:line="360" w:lineRule="auto"/>
              <w:ind w:left="0" w:right="130" w:hanging="283"/>
              <w:jc w:val="both"/>
              <w:rPr>
                <w:rFonts w:asciiTheme="minorHAnsi" w:hAnsiTheme="minorHAnsi" w:cstheme="minorHAnsi"/>
                <w:lang w:eastAsia="en-US"/>
              </w:rPr>
            </w:pPr>
            <w:r w:rsidRPr="00CB7CB6">
              <w:rPr>
                <w:rFonts w:asciiTheme="minorHAnsi" w:hAnsiTheme="minorHAnsi" w:cstheme="minorHAnsi"/>
                <w:lang w:eastAsia="en-US"/>
              </w:rPr>
              <w:t>Ładowanie z samochodowego gniazda zasilania;</w:t>
            </w:r>
          </w:p>
          <w:p w:rsidR="006629FC" w:rsidRPr="00CB7CB6" w:rsidRDefault="006629FC" w:rsidP="00EB4AF8">
            <w:pPr>
              <w:pStyle w:val="Akapitzlist"/>
              <w:numPr>
                <w:ilvl w:val="0"/>
                <w:numId w:val="35"/>
              </w:numPr>
              <w:spacing w:after="0" w:line="360" w:lineRule="auto"/>
              <w:ind w:left="0" w:right="130" w:hanging="283"/>
              <w:jc w:val="both"/>
              <w:rPr>
                <w:rFonts w:asciiTheme="minorHAnsi" w:hAnsiTheme="minorHAnsi" w:cstheme="minorHAnsi"/>
                <w:lang w:eastAsia="en-US"/>
              </w:rPr>
            </w:pPr>
            <w:r w:rsidRPr="00CB7CB6">
              <w:rPr>
                <w:rFonts w:asciiTheme="minorHAnsi" w:hAnsiTheme="minorHAnsi" w:cstheme="minorHAnsi"/>
                <w:lang w:eastAsia="en-US"/>
              </w:rPr>
              <w:t>Zasilacz sieciowy</w:t>
            </w:r>
          </w:p>
        </w:tc>
      </w:tr>
    </w:tbl>
    <w:p w:rsidR="006629FC" w:rsidRPr="00CB7CB6" w:rsidRDefault="006629FC" w:rsidP="00745859">
      <w:pPr>
        <w:pStyle w:val="OPZLista1"/>
        <w:spacing w:before="240" w:line="360" w:lineRule="auto"/>
        <w:outlineLvl w:val="0"/>
        <w:rPr>
          <w:rFonts w:asciiTheme="minorHAnsi" w:hAnsiTheme="minorHAnsi" w:cstheme="minorHAnsi"/>
          <w:b/>
          <w:lang w:val="pl-PL"/>
        </w:rPr>
      </w:pPr>
      <w:r w:rsidRPr="00CB7CB6">
        <w:rPr>
          <w:rFonts w:asciiTheme="minorHAnsi" w:hAnsiTheme="minorHAnsi" w:cstheme="minorHAnsi"/>
          <w:b/>
          <w:lang w:val="pl-PL"/>
        </w:rPr>
        <w:t>Wymagania dotyczące systemu monitoringu, kontroli, rejestracji i audytu zdalnych sesji administracyjnych</w:t>
      </w:r>
      <w:r w:rsidR="00563F5C" w:rsidRPr="00CB7CB6">
        <w:rPr>
          <w:rFonts w:asciiTheme="minorHAnsi" w:hAnsiTheme="minorHAnsi" w:cstheme="minorHAnsi"/>
          <w:b/>
          <w:lang w:val="pl-PL"/>
        </w:rPr>
        <w:t>.</w:t>
      </w:r>
    </w:p>
    <w:p w:rsidR="006629FC" w:rsidRPr="00CB7CB6" w:rsidRDefault="00150971"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ozwiązanie typu „</w:t>
      </w:r>
      <w:proofErr w:type="spellStart"/>
      <w:r w:rsidR="006629FC" w:rsidRPr="00CB7CB6">
        <w:rPr>
          <w:rFonts w:asciiTheme="minorHAnsi" w:hAnsiTheme="minorHAnsi" w:cstheme="minorHAnsi"/>
        </w:rPr>
        <w:t>appliance</w:t>
      </w:r>
      <w:proofErr w:type="spellEnd"/>
      <w:r w:rsidR="006629FC" w:rsidRPr="00CB7CB6">
        <w:rPr>
          <w:rFonts w:asciiTheme="minorHAnsi" w:hAnsiTheme="minorHAnsi" w:cstheme="minorHAnsi"/>
        </w:rPr>
        <w:t>”: sprzęt + oprogramowanie</w:t>
      </w:r>
      <w:r w:rsidR="00965E31" w:rsidRPr="00CB7CB6">
        <w:rPr>
          <w:rFonts w:asciiTheme="minorHAnsi" w:hAnsiTheme="minorHAnsi" w:cstheme="minorHAnsi"/>
        </w:rPr>
        <w:t>.</w:t>
      </w:r>
    </w:p>
    <w:p w:rsidR="006629FC" w:rsidRPr="00CB7CB6" w:rsidRDefault="00150971"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ozwiązanie typu „</w:t>
      </w:r>
      <w:proofErr w:type="spellStart"/>
      <w:r w:rsidR="006629FC" w:rsidRPr="00CB7CB6">
        <w:rPr>
          <w:rFonts w:asciiTheme="minorHAnsi" w:hAnsiTheme="minorHAnsi" w:cstheme="minorHAnsi"/>
        </w:rPr>
        <w:t>solution</w:t>
      </w:r>
      <w:proofErr w:type="spellEnd"/>
      <w:r w:rsidR="006629FC" w:rsidRPr="00CB7CB6">
        <w:rPr>
          <w:rFonts w:asciiTheme="minorHAnsi" w:hAnsiTheme="minorHAnsi" w:cstheme="minorHAnsi"/>
        </w:rPr>
        <w:t xml:space="preserve"> in a </w:t>
      </w:r>
      <w:proofErr w:type="spellStart"/>
      <w:r w:rsidR="006629FC" w:rsidRPr="00CB7CB6">
        <w:rPr>
          <w:rFonts w:asciiTheme="minorHAnsi" w:hAnsiTheme="minorHAnsi" w:cstheme="minorHAnsi"/>
        </w:rPr>
        <w:t>box</w:t>
      </w:r>
      <w:proofErr w:type="spellEnd"/>
      <w:r w:rsidR="006629FC" w:rsidRPr="00CB7CB6">
        <w:rPr>
          <w:rFonts w:asciiTheme="minorHAnsi" w:hAnsiTheme="minorHAnsi" w:cstheme="minorHAnsi"/>
        </w:rPr>
        <w:t>” - nie wymagające integracji z żadnym z istniejących elementów Infrastruktury techniczno-systemowej</w:t>
      </w:r>
      <w:r w:rsidR="00965E31" w:rsidRPr="00CB7CB6">
        <w:rPr>
          <w:rFonts w:asciiTheme="minorHAnsi" w:hAnsiTheme="minorHAnsi" w:cstheme="minorHAnsi"/>
        </w:rPr>
        <w:t>.</w:t>
      </w:r>
    </w:p>
    <w:p w:rsidR="006629FC" w:rsidRPr="00CB7CB6" w:rsidRDefault="00150971"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ozwiązanie niewymagające instalowania dodatkowego oprogramowania (agentów) na monitorowanych serwerach</w:t>
      </w:r>
      <w:r w:rsidR="00965E31" w:rsidRPr="00CB7CB6">
        <w:rPr>
          <w:rFonts w:asciiTheme="minorHAnsi" w:hAnsiTheme="minorHAnsi" w:cstheme="minorHAnsi"/>
        </w:rPr>
        <w:t>.</w:t>
      </w:r>
    </w:p>
    <w:p w:rsidR="006629FC" w:rsidRPr="00CB7CB6" w:rsidRDefault="00150971"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 xml:space="preserve">ozwiązanie pozwalające na monitorowanie protokołów: RDP, VNC, SSH, TELNET, TELNET_3270, HTTP/HTTPS, Oracle, MySQL, MS SQL, </w:t>
      </w:r>
      <w:proofErr w:type="spellStart"/>
      <w:r w:rsidR="006629FC" w:rsidRPr="00CB7CB6">
        <w:rPr>
          <w:rFonts w:asciiTheme="minorHAnsi" w:hAnsiTheme="minorHAnsi" w:cstheme="minorHAnsi"/>
        </w:rPr>
        <w:t>Modbus</w:t>
      </w:r>
      <w:proofErr w:type="spellEnd"/>
      <w:r w:rsidR="006629FC" w:rsidRPr="00CB7CB6">
        <w:rPr>
          <w:rFonts w:asciiTheme="minorHAnsi" w:hAnsiTheme="minorHAnsi" w:cstheme="minorHAnsi"/>
        </w:rPr>
        <w:t xml:space="preserve"> SCADA (systemy przemysłowe) lub ewentualnie innych protokołów zastosowanych przez Wykonawcę na potrzeby niniejszego projektu</w:t>
      </w:r>
      <w:r w:rsidR="00965E31" w:rsidRPr="00CB7CB6">
        <w:rPr>
          <w:rFonts w:asciiTheme="minorHAnsi" w:hAnsiTheme="minorHAnsi" w:cstheme="minorHAnsi"/>
        </w:rPr>
        <w:t>.</w:t>
      </w:r>
    </w:p>
    <w:p w:rsidR="006629FC" w:rsidRPr="00CB7CB6" w:rsidRDefault="00150971"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ozwiązanie pozwalające na kontrolę funkcjonalności w protokołach RDP, SSH, VNC lub ewentualnie innych protokołów zastosowanych przez Wykonawcę na potrzeby niniejszego projektu</w:t>
      </w:r>
      <w:r w:rsidR="00965E31" w:rsidRPr="00CB7CB6">
        <w:rPr>
          <w:rFonts w:asciiTheme="minorHAnsi" w:hAnsiTheme="minorHAnsi" w:cstheme="minorHAnsi"/>
        </w:rPr>
        <w:t>.</w:t>
      </w:r>
    </w:p>
    <w:p w:rsidR="006629FC" w:rsidRPr="00CB7CB6" w:rsidRDefault="00150971"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ozwiązanie posiadające możliwość uwierzytelniania poprzez zewnętrzne serwery: Active Directory, LDAP, RADIUS</w:t>
      </w:r>
      <w:r w:rsidR="00965E31" w:rsidRPr="00CB7CB6">
        <w:rPr>
          <w:rFonts w:asciiTheme="minorHAnsi" w:hAnsiTheme="minorHAnsi" w:cstheme="minorHAnsi"/>
        </w:rPr>
        <w:t>.</w:t>
      </w:r>
    </w:p>
    <w:p w:rsidR="006629FC" w:rsidRPr="00CB7CB6" w:rsidRDefault="00150971"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lastRenderedPageBreak/>
        <w:t>R</w:t>
      </w:r>
      <w:r w:rsidR="006629FC" w:rsidRPr="00CB7CB6">
        <w:rPr>
          <w:rFonts w:asciiTheme="minorHAnsi" w:hAnsiTheme="minorHAnsi" w:cstheme="minorHAnsi"/>
        </w:rPr>
        <w:t xml:space="preserve">ozwiązanie współpracujące z zewnętrznymi repozytoriami haseł (np. Lieberman ERPM, </w:t>
      </w:r>
      <w:proofErr w:type="spellStart"/>
      <w:r w:rsidR="006629FC" w:rsidRPr="00CB7CB6">
        <w:rPr>
          <w:rFonts w:asciiTheme="minorHAnsi" w:hAnsiTheme="minorHAnsi" w:cstheme="minorHAnsi"/>
        </w:rPr>
        <w:t>Thycotic</w:t>
      </w:r>
      <w:proofErr w:type="spellEnd"/>
      <w:r w:rsidR="006629FC" w:rsidRPr="00CB7CB6">
        <w:rPr>
          <w:rFonts w:asciiTheme="minorHAnsi" w:hAnsiTheme="minorHAnsi" w:cstheme="minorHAnsi"/>
        </w:rPr>
        <w:t xml:space="preserve"> </w:t>
      </w:r>
      <w:proofErr w:type="spellStart"/>
      <w:r w:rsidR="006629FC" w:rsidRPr="00CB7CB6">
        <w:rPr>
          <w:rFonts w:asciiTheme="minorHAnsi" w:hAnsiTheme="minorHAnsi" w:cstheme="minorHAnsi"/>
        </w:rPr>
        <w:t>Secret</w:t>
      </w:r>
      <w:proofErr w:type="spellEnd"/>
      <w:r w:rsidR="006629FC" w:rsidRPr="00CB7CB6">
        <w:rPr>
          <w:rFonts w:asciiTheme="minorHAnsi" w:hAnsiTheme="minorHAnsi" w:cstheme="minorHAnsi"/>
        </w:rPr>
        <w:t xml:space="preserve"> Server</w:t>
      </w:r>
      <w:r w:rsidR="00965E31" w:rsidRPr="00CB7CB6">
        <w:rPr>
          <w:rFonts w:asciiTheme="minorHAnsi" w:hAnsiTheme="minorHAnsi" w:cstheme="minorHAnsi"/>
        </w:rPr>
        <w:t>.</w:t>
      </w:r>
    </w:p>
    <w:p w:rsidR="006629FC" w:rsidRPr="00CB7CB6" w:rsidRDefault="00150971"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W</w:t>
      </w:r>
      <w:r w:rsidR="006629FC" w:rsidRPr="00CB7CB6">
        <w:rPr>
          <w:rFonts w:asciiTheme="minorHAnsi" w:hAnsiTheme="minorHAnsi" w:cstheme="minorHAnsi"/>
        </w:rPr>
        <w:t xml:space="preserve"> rozwiązaniu analiza i rejestracja sesji dla ww. protokołów odbywa się na urządzeniu, nie stosowane są „stacje przesiadkowe”</w:t>
      </w:r>
      <w:r w:rsidR="00965E31" w:rsidRPr="00CB7CB6">
        <w:rPr>
          <w:rFonts w:asciiTheme="minorHAnsi" w:hAnsiTheme="minorHAnsi" w:cstheme="minorHAnsi"/>
        </w:rPr>
        <w:t>.</w:t>
      </w:r>
    </w:p>
    <w:p w:rsidR="006629FC" w:rsidRPr="00CB7CB6" w:rsidRDefault="00150971"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 xml:space="preserve">ozwiązanie umożliwiające synchronizację użytkowników z </w:t>
      </w:r>
      <w:r w:rsidR="005F7901" w:rsidRPr="00CB7CB6">
        <w:rPr>
          <w:rFonts w:asciiTheme="minorHAnsi" w:hAnsiTheme="minorHAnsi" w:cstheme="minorHAnsi"/>
        </w:rPr>
        <w:t>usługą katalogową (np. Active Directory</w:t>
      </w:r>
      <w:r w:rsidR="006629FC" w:rsidRPr="00CB7CB6">
        <w:rPr>
          <w:rFonts w:asciiTheme="minorHAnsi" w:hAnsiTheme="minorHAnsi" w:cstheme="minorHAnsi"/>
        </w:rPr>
        <w:t>, LDAP</w:t>
      </w:r>
      <w:r w:rsidR="005F7901" w:rsidRPr="00CB7CB6">
        <w:rPr>
          <w:rFonts w:asciiTheme="minorHAnsi" w:hAnsiTheme="minorHAnsi" w:cstheme="minorHAnsi"/>
        </w:rPr>
        <w:t>)</w:t>
      </w:r>
      <w:r w:rsidR="00965E31" w:rsidRPr="00CB7CB6">
        <w:rPr>
          <w:rFonts w:asciiTheme="minorHAnsi" w:hAnsiTheme="minorHAnsi" w:cstheme="minorHAnsi"/>
        </w:rPr>
        <w:t>.</w:t>
      </w:r>
    </w:p>
    <w:p w:rsidR="006629FC" w:rsidRPr="00CB7CB6" w:rsidRDefault="00150971"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W</w:t>
      </w:r>
      <w:r w:rsidR="006629FC" w:rsidRPr="00CB7CB6">
        <w:rPr>
          <w:rFonts w:asciiTheme="minorHAnsi" w:hAnsiTheme="minorHAnsi" w:cstheme="minorHAnsi"/>
        </w:rPr>
        <w:t xml:space="preserve"> rozwiązaniu administrowanie, monitorowanie oraz podgląd sesji </w:t>
      </w:r>
      <w:r w:rsidRPr="00CB7CB6">
        <w:rPr>
          <w:rFonts w:asciiTheme="minorHAnsi" w:hAnsiTheme="minorHAnsi" w:cstheme="minorHAnsi"/>
        </w:rPr>
        <w:t>odbywają</w:t>
      </w:r>
      <w:r w:rsidR="006629FC" w:rsidRPr="00CB7CB6">
        <w:rPr>
          <w:rFonts w:asciiTheme="minorHAnsi" w:hAnsiTheme="minorHAnsi" w:cstheme="minorHAnsi"/>
        </w:rPr>
        <w:t xml:space="preserve"> się poprzez przeglądarkę www</w:t>
      </w:r>
      <w:r w:rsidR="00965E31" w:rsidRPr="00CB7CB6">
        <w:rPr>
          <w:rFonts w:asciiTheme="minorHAnsi" w:hAnsiTheme="minorHAnsi" w:cstheme="minorHAnsi"/>
        </w:rPr>
        <w:t>.</w:t>
      </w:r>
    </w:p>
    <w:p w:rsidR="006629FC" w:rsidRPr="00CB7CB6" w:rsidRDefault="00150971"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ozwiązanie nagrywające cały ruch sieciowy związany z daną sesją</w:t>
      </w:r>
      <w:r w:rsidR="00965E31" w:rsidRPr="00CB7CB6">
        <w:rPr>
          <w:rFonts w:asciiTheme="minorHAnsi" w:hAnsiTheme="minorHAnsi" w:cstheme="minorHAnsi"/>
        </w:rPr>
        <w:t>.</w:t>
      </w:r>
    </w:p>
    <w:p w:rsidR="006629FC" w:rsidRPr="00CB7CB6" w:rsidRDefault="00150971"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ozwiązanie pozwalające na selektywne wskazanie</w:t>
      </w:r>
      <w:r w:rsidRPr="00CB7CB6">
        <w:rPr>
          <w:rFonts w:asciiTheme="minorHAnsi" w:hAnsiTheme="minorHAnsi" w:cstheme="minorHAnsi"/>
        </w:rPr>
        <w:t>,</w:t>
      </w:r>
      <w:r w:rsidR="006629FC" w:rsidRPr="00CB7CB6">
        <w:rPr>
          <w:rFonts w:asciiTheme="minorHAnsi" w:hAnsiTheme="minorHAnsi" w:cstheme="minorHAnsi"/>
        </w:rPr>
        <w:t xml:space="preserve"> dla których połączeń lub grup połączeń ma być włączone nagrywanie sesji</w:t>
      </w:r>
      <w:r w:rsidR="00965E31" w:rsidRPr="00CB7CB6">
        <w:rPr>
          <w:rFonts w:asciiTheme="minorHAnsi" w:hAnsiTheme="minorHAnsi" w:cstheme="minorHAnsi"/>
        </w:rPr>
        <w:t>.</w:t>
      </w:r>
    </w:p>
    <w:p w:rsidR="006629FC" w:rsidRPr="00CB7CB6" w:rsidRDefault="00150971"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ozwiązanie umożliwiające podmianę loginu i hasła wprowadzonego przez użytkownika na inny, znany na systemie docelowym</w:t>
      </w:r>
      <w:r w:rsidR="00965E31" w:rsidRPr="00CB7CB6">
        <w:rPr>
          <w:rFonts w:asciiTheme="minorHAnsi" w:hAnsiTheme="minorHAnsi" w:cstheme="minorHAnsi"/>
        </w:rPr>
        <w:t>.</w:t>
      </w:r>
    </w:p>
    <w:p w:rsidR="006629FC" w:rsidRPr="00CB7CB6" w:rsidRDefault="00150971"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ozwiązanie umożliwiające podanie powodu logowania na ekranie uwierzytelniającym</w:t>
      </w:r>
      <w:r w:rsidR="00965E31" w:rsidRPr="00CB7CB6">
        <w:rPr>
          <w:rFonts w:asciiTheme="minorHAnsi" w:hAnsiTheme="minorHAnsi" w:cstheme="minorHAnsi"/>
        </w:rPr>
        <w:t>.</w:t>
      </w:r>
    </w:p>
    <w:p w:rsidR="006629FC" w:rsidRPr="00CB7CB6" w:rsidRDefault="00150971"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W</w:t>
      </w:r>
      <w:r w:rsidR="006629FC" w:rsidRPr="00CB7CB6">
        <w:rPr>
          <w:rFonts w:asciiTheme="minorHAnsi" w:hAnsiTheme="minorHAnsi" w:cstheme="minorHAnsi"/>
        </w:rPr>
        <w:t xml:space="preserve"> rozwiązaniu podgląd monitorowanych sesji (zarówno “na żywo” jak i wcześniej nagranych) nie wymaga instalowania dodatkowego oprogramowania</w:t>
      </w:r>
      <w:r w:rsidR="00965E31" w:rsidRPr="00CB7CB6">
        <w:rPr>
          <w:rFonts w:asciiTheme="minorHAnsi" w:hAnsiTheme="minorHAnsi" w:cstheme="minorHAnsi"/>
        </w:rPr>
        <w:t>.</w:t>
      </w:r>
    </w:p>
    <w:p w:rsidR="006629FC" w:rsidRPr="00CB7CB6" w:rsidRDefault="00150971"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W</w:t>
      </w:r>
      <w:r w:rsidR="006629FC" w:rsidRPr="00CB7CB6">
        <w:rPr>
          <w:rFonts w:asciiTheme="minorHAnsi" w:hAnsiTheme="minorHAnsi" w:cstheme="minorHAnsi"/>
        </w:rPr>
        <w:t xml:space="preserve"> rozwiązaniu obraz podglądu sesji jest dynamicznie budowany w dowolnej przeglądarce </w:t>
      </w:r>
      <w:r w:rsidR="006629FC" w:rsidRPr="00CB7CB6">
        <w:t>z</w:t>
      </w:r>
      <w:r w:rsidR="00745859" w:rsidRPr="00CB7CB6">
        <w:t> </w:t>
      </w:r>
      <w:r w:rsidR="006629FC" w:rsidRPr="00CB7CB6">
        <w:t>zachowanych</w:t>
      </w:r>
      <w:r w:rsidR="006629FC" w:rsidRPr="00CB7CB6">
        <w:rPr>
          <w:rFonts w:asciiTheme="minorHAnsi" w:hAnsiTheme="minorHAnsi" w:cstheme="minorHAnsi"/>
        </w:rPr>
        <w:t xml:space="preserve"> danych sesji (nie jest to odtwarzanie statycznego zapisu wideo)</w:t>
      </w:r>
      <w:r w:rsidR="00965E31" w:rsidRPr="00CB7CB6">
        <w:rPr>
          <w:rFonts w:asciiTheme="minorHAnsi" w:hAnsiTheme="minorHAnsi" w:cstheme="minorHAnsi"/>
        </w:rPr>
        <w:t>.</w:t>
      </w:r>
    </w:p>
    <w:p w:rsidR="006629FC" w:rsidRPr="00CB7CB6" w:rsidRDefault="00150971" w:rsidP="00745859">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W</w:t>
      </w:r>
      <w:r w:rsidR="006629FC" w:rsidRPr="00CB7CB6">
        <w:rPr>
          <w:rFonts w:asciiTheme="minorHAnsi" w:hAnsiTheme="minorHAnsi" w:cstheme="minorHAnsi"/>
        </w:rPr>
        <w:t xml:space="preserve"> rozwiązaniu, dla zapisanych sesji terminalowych (np. </w:t>
      </w:r>
      <w:r w:rsidR="00745859" w:rsidRPr="00CB7CB6">
        <w:rPr>
          <w:rFonts w:asciiTheme="minorHAnsi" w:hAnsiTheme="minorHAnsi" w:cstheme="minorHAnsi"/>
        </w:rPr>
        <w:t>Telnet</w:t>
      </w:r>
      <w:r w:rsidR="006629FC" w:rsidRPr="00CB7CB6">
        <w:rPr>
          <w:rFonts w:asciiTheme="minorHAnsi" w:hAnsiTheme="minorHAnsi" w:cstheme="minorHAnsi"/>
        </w:rPr>
        <w:t xml:space="preserve">, </w:t>
      </w:r>
      <w:r w:rsidR="00745859" w:rsidRPr="00CB7CB6">
        <w:rPr>
          <w:rFonts w:asciiTheme="minorHAnsi" w:hAnsiTheme="minorHAnsi" w:cstheme="minorHAnsi"/>
        </w:rPr>
        <w:t>SSH</w:t>
      </w:r>
      <w:r w:rsidR="006629FC" w:rsidRPr="00CB7CB6">
        <w:rPr>
          <w:rFonts w:asciiTheme="minorHAnsi" w:hAnsiTheme="minorHAnsi" w:cstheme="minorHAnsi"/>
        </w:rPr>
        <w:t xml:space="preserve">) istnieje możliwość interakcji z tekstem (np. </w:t>
      </w:r>
      <w:proofErr w:type="spellStart"/>
      <w:r w:rsidR="006629FC" w:rsidRPr="00CB7CB6">
        <w:rPr>
          <w:rFonts w:asciiTheme="minorHAnsi" w:hAnsiTheme="minorHAnsi" w:cstheme="minorHAnsi"/>
        </w:rPr>
        <w:t>copy</w:t>
      </w:r>
      <w:proofErr w:type="spellEnd"/>
      <w:r w:rsidR="006629FC" w:rsidRPr="00CB7CB6">
        <w:rPr>
          <w:rFonts w:asciiTheme="minorHAnsi" w:hAnsiTheme="minorHAnsi" w:cstheme="minorHAnsi"/>
        </w:rPr>
        <w:t xml:space="preserve"> &amp; </w:t>
      </w:r>
      <w:proofErr w:type="spellStart"/>
      <w:r w:rsidR="006629FC" w:rsidRPr="00CB7CB6">
        <w:rPr>
          <w:rFonts w:asciiTheme="minorHAnsi" w:hAnsiTheme="minorHAnsi" w:cstheme="minorHAnsi"/>
        </w:rPr>
        <w:t>paste</w:t>
      </w:r>
      <w:proofErr w:type="spellEnd"/>
      <w:r w:rsidR="006629FC" w:rsidRPr="00CB7CB6">
        <w:rPr>
          <w:rFonts w:asciiTheme="minorHAnsi" w:hAnsiTheme="minorHAnsi" w:cstheme="minorHAnsi"/>
        </w:rPr>
        <w:t>)</w:t>
      </w:r>
      <w:r w:rsidR="00965E31" w:rsidRPr="00CB7CB6">
        <w:rPr>
          <w:rFonts w:asciiTheme="minorHAnsi" w:hAnsiTheme="minorHAnsi" w:cstheme="minorHAnsi"/>
        </w:rPr>
        <w:t>.</w:t>
      </w:r>
    </w:p>
    <w:p w:rsidR="006629FC" w:rsidRPr="00CB7CB6" w:rsidRDefault="00150971"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D</w:t>
      </w:r>
      <w:r w:rsidR="006629FC" w:rsidRPr="00CB7CB6">
        <w:rPr>
          <w:rFonts w:asciiTheme="minorHAnsi" w:hAnsiTheme="minorHAnsi" w:cstheme="minorHAnsi"/>
        </w:rPr>
        <w:t>la protokołów RDP, VNC, SSH, TELNET, TELNET_3270, rozwiązanie pozwala na uzyskanie dostępu do grupy monitorowanych serwerów poprzez jeden adres sieciowy (jedną parę IP i port). Nazwa docelowego serwera jest wskazywana w nazwie użytkownika przy użyciu separatora, np. '</w:t>
      </w:r>
      <w:proofErr w:type="spellStart"/>
      <w:r w:rsidR="006629FC" w:rsidRPr="00CB7CB6">
        <w:rPr>
          <w:rFonts w:asciiTheme="minorHAnsi" w:hAnsiTheme="minorHAnsi" w:cstheme="minorHAnsi"/>
        </w:rPr>
        <w:t>ssh</w:t>
      </w:r>
      <w:proofErr w:type="spellEnd"/>
      <w:r w:rsidR="006629FC" w:rsidRPr="00CB7CB6">
        <w:rPr>
          <w:rFonts w:asciiTheme="minorHAnsi" w:hAnsiTheme="minorHAnsi" w:cstheme="minorHAnsi"/>
        </w:rPr>
        <w:t xml:space="preserve"> -l </w:t>
      </w:r>
      <w:proofErr w:type="spellStart"/>
      <w:r w:rsidR="006629FC" w:rsidRPr="00CB7CB6">
        <w:rPr>
          <w:rFonts w:asciiTheme="minorHAnsi" w:hAnsiTheme="minorHAnsi" w:cstheme="minorHAnsi"/>
        </w:rPr>
        <w:t>user#mailserv</w:t>
      </w:r>
      <w:proofErr w:type="spellEnd"/>
      <w:r w:rsidR="006629FC" w:rsidRPr="00CB7CB6">
        <w:rPr>
          <w:rFonts w:asciiTheme="minorHAnsi" w:hAnsiTheme="minorHAnsi" w:cstheme="minorHAnsi"/>
        </w:rPr>
        <w:t xml:space="preserve"> nazwa-serwera’</w:t>
      </w:r>
      <w:r w:rsidR="00965E31" w:rsidRPr="00CB7CB6">
        <w:rPr>
          <w:rFonts w:asciiTheme="minorHAnsi" w:hAnsiTheme="minorHAnsi" w:cstheme="minorHAnsi"/>
        </w:rPr>
        <w:t>.</w:t>
      </w:r>
    </w:p>
    <w:p w:rsidR="006629FC" w:rsidRPr="00CB7CB6" w:rsidRDefault="00150971"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 xml:space="preserve">ozwiązanie umożliwiające </w:t>
      </w:r>
      <w:proofErr w:type="spellStart"/>
      <w:r w:rsidR="006629FC" w:rsidRPr="00CB7CB6">
        <w:rPr>
          <w:rFonts w:asciiTheme="minorHAnsi" w:hAnsiTheme="minorHAnsi" w:cstheme="minorHAnsi"/>
        </w:rPr>
        <w:t>tagowanie</w:t>
      </w:r>
      <w:proofErr w:type="spellEnd"/>
      <w:r w:rsidR="006629FC" w:rsidRPr="00CB7CB6">
        <w:rPr>
          <w:rFonts w:asciiTheme="minorHAnsi" w:hAnsiTheme="minorHAnsi" w:cstheme="minorHAnsi"/>
        </w:rPr>
        <w:t xml:space="preserve"> i komentowanie przeglądanych sesji</w:t>
      </w:r>
      <w:r w:rsidR="00965E31" w:rsidRPr="00CB7CB6">
        <w:rPr>
          <w:rFonts w:asciiTheme="minorHAnsi" w:hAnsiTheme="minorHAnsi" w:cstheme="minorHAnsi"/>
        </w:rPr>
        <w:t>.</w:t>
      </w:r>
    </w:p>
    <w:p w:rsidR="006629FC" w:rsidRPr="00CB7CB6" w:rsidRDefault="00150971"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ozwiązanie umożliwiające przerwanie monitorowanej sesji</w:t>
      </w:r>
      <w:r w:rsidR="00965E31" w:rsidRPr="00CB7CB6">
        <w:rPr>
          <w:rFonts w:asciiTheme="minorHAnsi" w:hAnsiTheme="minorHAnsi" w:cstheme="minorHAnsi"/>
        </w:rPr>
        <w:t>.</w:t>
      </w:r>
    </w:p>
    <w:p w:rsidR="006629FC" w:rsidRPr="00CB7CB6" w:rsidRDefault="00150971"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ozwiązanie umożliwiające chwilowe wstrzymanie i wznowienie sesji</w:t>
      </w:r>
      <w:r w:rsidR="00965E31" w:rsidRPr="00CB7CB6">
        <w:rPr>
          <w:rFonts w:asciiTheme="minorHAnsi" w:hAnsiTheme="minorHAnsi" w:cstheme="minorHAnsi"/>
        </w:rPr>
        <w:t>.</w:t>
      </w:r>
    </w:p>
    <w:p w:rsidR="006629FC" w:rsidRPr="00CB7CB6" w:rsidRDefault="00150971"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ozwiązanie umożliwiające pro-aktywny monitoring, powodujący przerwanie sesji oraz alert administratora po wykryciu zadanych komend lub ciągu znaków</w:t>
      </w:r>
      <w:r w:rsidR="00965E31" w:rsidRPr="00CB7CB6">
        <w:rPr>
          <w:rFonts w:asciiTheme="minorHAnsi" w:hAnsiTheme="minorHAnsi" w:cstheme="minorHAnsi"/>
        </w:rPr>
        <w:t>.</w:t>
      </w:r>
    </w:p>
    <w:p w:rsidR="006629FC" w:rsidRPr="00CB7CB6" w:rsidRDefault="00150971"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ozwiązanie umożliwiające kontekstowe przeszukiwanie sesji</w:t>
      </w:r>
      <w:r w:rsidR="00965E31" w:rsidRPr="00CB7CB6">
        <w:rPr>
          <w:rFonts w:asciiTheme="minorHAnsi" w:hAnsiTheme="minorHAnsi" w:cstheme="minorHAnsi"/>
        </w:rPr>
        <w:t>.</w:t>
      </w:r>
    </w:p>
    <w:p w:rsidR="006629FC" w:rsidRPr="00CB7CB6" w:rsidRDefault="00150971"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ozwiązanie umożliwiające wyszukiwania tekstu w sesjach graficznych (np. RDP)</w:t>
      </w:r>
      <w:r w:rsidR="00965E31" w:rsidRPr="00CB7CB6">
        <w:rPr>
          <w:rFonts w:asciiTheme="minorHAnsi" w:hAnsiTheme="minorHAnsi" w:cstheme="minorHAnsi"/>
        </w:rPr>
        <w:t>.</w:t>
      </w:r>
    </w:p>
    <w:p w:rsidR="006629FC" w:rsidRPr="00CB7CB6" w:rsidRDefault="00150971"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 xml:space="preserve">ozwiązanie umożliwiające dołączenie się </w:t>
      </w:r>
      <w:r w:rsidRPr="00CB7CB6">
        <w:rPr>
          <w:rFonts w:asciiTheme="minorHAnsi" w:hAnsiTheme="minorHAnsi" w:cstheme="minorHAnsi"/>
        </w:rPr>
        <w:t>A</w:t>
      </w:r>
      <w:r w:rsidR="006629FC" w:rsidRPr="00CB7CB6">
        <w:rPr>
          <w:rFonts w:asciiTheme="minorHAnsi" w:hAnsiTheme="minorHAnsi" w:cstheme="minorHAnsi"/>
        </w:rPr>
        <w:t xml:space="preserve">dministratora </w:t>
      </w:r>
      <w:r w:rsidRPr="00CB7CB6">
        <w:rPr>
          <w:rFonts w:asciiTheme="minorHAnsi" w:hAnsiTheme="minorHAnsi" w:cstheme="minorHAnsi"/>
        </w:rPr>
        <w:t xml:space="preserve">Zamawiającego </w:t>
      </w:r>
      <w:r w:rsidR="006629FC" w:rsidRPr="00CB7CB6">
        <w:rPr>
          <w:rFonts w:asciiTheme="minorHAnsi" w:hAnsiTheme="minorHAnsi" w:cstheme="minorHAnsi"/>
        </w:rPr>
        <w:t>do sesji telnet, SSH, RDP, VNC z poziomu przeglądarki (np. dla wprowadzenia hasła, wpisanie polecenia systemowego)</w:t>
      </w:r>
      <w:r w:rsidR="00965E31" w:rsidRPr="00CB7CB6">
        <w:rPr>
          <w:rFonts w:asciiTheme="minorHAnsi" w:hAnsiTheme="minorHAnsi" w:cstheme="minorHAnsi"/>
        </w:rPr>
        <w:t>.</w:t>
      </w:r>
    </w:p>
    <w:p w:rsidR="006629FC" w:rsidRPr="00CB7CB6" w:rsidRDefault="00150971"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 xml:space="preserve">ozwiązanie umożliwiające udzielenie czasowego, „ad hoc”, dostępu do pojedynczej sesji za pośrednictwem www poprzez przesłanie adresu </w:t>
      </w:r>
      <w:proofErr w:type="spellStart"/>
      <w:r w:rsidR="006629FC" w:rsidRPr="00CB7CB6">
        <w:rPr>
          <w:rFonts w:asciiTheme="minorHAnsi" w:hAnsiTheme="minorHAnsi" w:cstheme="minorHAnsi"/>
        </w:rPr>
        <w:t>url</w:t>
      </w:r>
      <w:proofErr w:type="spellEnd"/>
      <w:r w:rsidR="00965E31" w:rsidRPr="00CB7CB6">
        <w:rPr>
          <w:rFonts w:asciiTheme="minorHAnsi" w:hAnsiTheme="minorHAnsi" w:cstheme="minorHAnsi"/>
        </w:rPr>
        <w:t>.</w:t>
      </w:r>
    </w:p>
    <w:p w:rsidR="006629FC" w:rsidRPr="00CB7CB6" w:rsidRDefault="00150971"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lastRenderedPageBreak/>
        <w:t>R</w:t>
      </w:r>
      <w:r w:rsidR="006629FC" w:rsidRPr="00CB7CB6">
        <w:rPr>
          <w:rFonts w:asciiTheme="minorHAnsi" w:hAnsiTheme="minorHAnsi" w:cstheme="minorHAnsi"/>
        </w:rPr>
        <w:t>ozwiązanie ma możliwość monitorowania, raportowania oraz analizy aktywności użytkownika podczas sesji (np. dla oceny produktywności i/lub kontroli stopnia zaangażowania i</w:t>
      </w:r>
      <w:r w:rsidR="009B0E2B" w:rsidRPr="00CB7CB6">
        <w:rPr>
          <w:rFonts w:asciiTheme="minorHAnsi" w:hAnsiTheme="minorHAnsi" w:cstheme="minorHAnsi"/>
        </w:rPr>
        <w:t> </w:t>
      </w:r>
      <w:r w:rsidR="006629FC" w:rsidRPr="00CB7CB6">
        <w:rPr>
          <w:rFonts w:asciiTheme="minorHAnsi" w:hAnsiTheme="minorHAnsi" w:cstheme="minorHAnsi"/>
        </w:rPr>
        <w:t>rozliczeń z firmą zewnętrzną)</w:t>
      </w:r>
      <w:r w:rsidR="00965E31" w:rsidRPr="00CB7CB6">
        <w:rPr>
          <w:rFonts w:asciiTheme="minorHAnsi" w:hAnsiTheme="minorHAnsi" w:cstheme="minorHAnsi"/>
        </w:rPr>
        <w:t>.</w:t>
      </w:r>
    </w:p>
    <w:p w:rsidR="006629FC" w:rsidRPr="00CB7CB6" w:rsidRDefault="00150971"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D</w:t>
      </w:r>
      <w:r w:rsidR="006629FC" w:rsidRPr="00CB7CB6">
        <w:rPr>
          <w:rFonts w:asciiTheme="minorHAnsi" w:hAnsiTheme="minorHAnsi" w:cstheme="minorHAnsi"/>
        </w:rPr>
        <w:t>la protokołu RDP, rozwiązanie współpracuje ze stacjami wyposażonymi w kilka monitorów</w:t>
      </w:r>
      <w:r w:rsidR="005F7901" w:rsidRPr="00CB7CB6">
        <w:rPr>
          <w:rFonts w:asciiTheme="minorHAnsi" w:hAnsiTheme="minorHAnsi" w:cstheme="minorHAnsi"/>
        </w:rPr>
        <w:t>.</w:t>
      </w:r>
    </w:p>
    <w:p w:rsidR="006629FC" w:rsidRPr="00CB7CB6" w:rsidRDefault="00150971"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 xml:space="preserve">ozwiązanie ma możliwość konfiguracji klastrowej w trybie </w:t>
      </w:r>
      <w:proofErr w:type="spellStart"/>
      <w:r w:rsidR="006629FC" w:rsidRPr="00CB7CB6">
        <w:rPr>
          <w:rFonts w:asciiTheme="minorHAnsi" w:hAnsiTheme="minorHAnsi" w:cstheme="minorHAnsi"/>
        </w:rPr>
        <w:t>multi</w:t>
      </w:r>
      <w:proofErr w:type="spellEnd"/>
      <w:r w:rsidR="006629FC" w:rsidRPr="00CB7CB6">
        <w:rPr>
          <w:rFonts w:asciiTheme="minorHAnsi" w:hAnsiTheme="minorHAnsi" w:cstheme="minorHAnsi"/>
        </w:rPr>
        <w:t>-master</w:t>
      </w:r>
      <w:r w:rsidR="00965E31" w:rsidRPr="00CB7CB6">
        <w:rPr>
          <w:rFonts w:asciiTheme="minorHAnsi" w:hAnsiTheme="minorHAnsi" w:cstheme="minorHAnsi"/>
        </w:rPr>
        <w:t>.</w:t>
      </w:r>
    </w:p>
    <w:p w:rsidR="006629FC" w:rsidRPr="00CB7CB6" w:rsidRDefault="00150971"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ozwiązanie posiadające bezpieczny mechanizm inicjacji systemu oraz generowania kluczy, które nie są znane producentowi</w:t>
      </w:r>
      <w:r w:rsidR="00965E31" w:rsidRPr="00CB7CB6">
        <w:rPr>
          <w:rFonts w:asciiTheme="minorHAnsi" w:hAnsiTheme="minorHAnsi" w:cstheme="minorHAnsi"/>
        </w:rPr>
        <w:t>.</w:t>
      </w:r>
    </w:p>
    <w:p w:rsidR="006629FC" w:rsidRPr="00CB7CB6" w:rsidRDefault="00150971"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ozwiązanie umożliwiające znakowanie czasem zapisanych sesji, przez kwalifikowane podmioty (</w:t>
      </w:r>
      <w:proofErr w:type="spellStart"/>
      <w:r w:rsidR="006629FC" w:rsidRPr="00CB7CB6">
        <w:rPr>
          <w:rFonts w:asciiTheme="minorHAnsi" w:hAnsiTheme="minorHAnsi" w:cstheme="minorHAnsi"/>
        </w:rPr>
        <w:t>Trusted</w:t>
      </w:r>
      <w:proofErr w:type="spellEnd"/>
      <w:r w:rsidR="006629FC" w:rsidRPr="00CB7CB6">
        <w:rPr>
          <w:rFonts w:asciiTheme="minorHAnsi" w:hAnsiTheme="minorHAnsi" w:cstheme="minorHAnsi"/>
        </w:rPr>
        <w:t xml:space="preserve"> </w:t>
      </w:r>
      <w:proofErr w:type="spellStart"/>
      <w:r w:rsidR="006629FC" w:rsidRPr="00CB7CB6">
        <w:rPr>
          <w:rFonts w:asciiTheme="minorHAnsi" w:hAnsiTheme="minorHAnsi" w:cstheme="minorHAnsi"/>
        </w:rPr>
        <w:t>Timestamping</w:t>
      </w:r>
      <w:proofErr w:type="spellEnd"/>
      <w:r w:rsidR="006629FC" w:rsidRPr="00CB7CB6">
        <w:rPr>
          <w:rFonts w:asciiTheme="minorHAnsi" w:hAnsiTheme="minorHAnsi" w:cstheme="minorHAnsi"/>
        </w:rPr>
        <w:t>)</w:t>
      </w:r>
      <w:r w:rsidR="00965E31" w:rsidRPr="00CB7CB6">
        <w:rPr>
          <w:rFonts w:asciiTheme="minorHAnsi" w:hAnsiTheme="minorHAnsi" w:cstheme="minorHAnsi"/>
        </w:rPr>
        <w:t>.</w:t>
      </w:r>
    </w:p>
    <w:p w:rsidR="006629FC" w:rsidRPr="00CB7CB6" w:rsidRDefault="00150971"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ozwiązanie zapewniające ochronę kryptograficzną wszystkich zapisanych danych (szyfrowanie oraz integralność zapewniona poprzez sumy kontrolne)</w:t>
      </w:r>
      <w:r w:rsidR="00965E31" w:rsidRPr="00CB7CB6">
        <w:rPr>
          <w:rFonts w:asciiTheme="minorHAnsi" w:hAnsiTheme="minorHAnsi" w:cstheme="minorHAnsi"/>
        </w:rPr>
        <w:t>.</w:t>
      </w:r>
    </w:p>
    <w:p w:rsidR="006629FC" w:rsidRPr="00CB7CB6" w:rsidRDefault="00150971"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W</w:t>
      </w:r>
      <w:r w:rsidR="006629FC" w:rsidRPr="00CB7CB6">
        <w:rPr>
          <w:rFonts w:asciiTheme="minorHAnsi" w:hAnsiTheme="minorHAnsi" w:cstheme="minorHAnsi"/>
        </w:rPr>
        <w:t xml:space="preserve"> rozwiązaniu klucze szyfrujące używane do ochrony kryptograficznej przechowywane mają być na zewnętrznym nośniku USB</w:t>
      </w:r>
      <w:r w:rsidR="00965E31" w:rsidRPr="00CB7CB6">
        <w:rPr>
          <w:rFonts w:asciiTheme="minorHAnsi" w:hAnsiTheme="minorHAnsi" w:cstheme="minorHAnsi"/>
        </w:rPr>
        <w:t>.</w:t>
      </w:r>
    </w:p>
    <w:p w:rsidR="006629FC" w:rsidRPr="00CB7CB6" w:rsidRDefault="00150971"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 xml:space="preserve">ozwiązanie posiadające min. </w:t>
      </w:r>
      <w:r w:rsidRPr="00CB7CB6">
        <w:rPr>
          <w:rFonts w:asciiTheme="minorHAnsi" w:hAnsiTheme="minorHAnsi" w:cstheme="minorHAnsi"/>
        </w:rPr>
        <w:t>1</w:t>
      </w:r>
      <w:r w:rsidR="006629FC" w:rsidRPr="00CB7CB6">
        <w:rPr>
          <w:rFonts w:asciiTheme="minorHAnsi" w:hAnsiTheme="minorHAnsi" w:cstheme="minorHAnsi"/>
        </w:rPr>
        <w:t>0TB przestrzeni na dane</w:t>
      </w:r>
      <w:r w:rsidR="00965E31" w:rsidRPr="00CB7CB6">
        <w:rPr>
          <w:rFonts w:asciiTheme="minorHAnsi" w:hAnsiTheme="minorHAnsi" w:cstheme="minorHAnsi"/>
        </w:rPr>
        <w:t>.</w:t>
      </w:r>
    </w:p>
    <w:p w:rsidR="006629FC" w:rsidRPr="00CB7CB6" w:rsidRDefault="00150971"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ozwiązanie posiadające 2 interfejsy sieciowe, z możliwością rozszerzenia</w:t>
      </w:r>
      <w:r w:rsidR="00965E31" w:rsidRPr="00CB7CB6">
        <w:rPr>
          <w:rFonts w:asciiTheme="minorHAnsi" w:hAnsiTheme="minorHAnsi" w:cstheme="minorHAnsi"/>
        </w:rPr>
        <w:t>.</w:t>
      </w:r>
    </w:p>
    <w:p w:rsidR="006629FC" w:rsidRPr="00CB7CB6" w:rsidRDefault="00150971"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 xml:space="preserve">ozwiązanie obsługujące </w:t>
      </w:r>
      <w:proofErr w:type="spellStart"/>
      <w:r w:rsidR="006629FC" w:rsidRPr="00CB7CB6">
        <w:rPr>
          <w:rFonts w:asciiTheme="minorHAnsi" w:hAnsiTheme="minorHAnsi" w:cstheme="minorHAnsi"/>
        </w:rPr>
        <w:t>VLANy</w:t>
      </w:r>
      <w:proofErr w:type="spellEnd"/>
      <w:r w:rsidR="00965E31" w:rsidRPr="00CB7CB6">
        <w:rPr>
          <w:rFonts w:asciiTheme="minorHAnsi" w:hAnsiTheme="minorHAnsi" w:cstheme="minorHAnsi"/>
        </w:rPr>
        <w:t>.</w:t>
      </w:r>
    </w:p>
    <w:p w:rsidR="006629FC" w:rsidRPr="00CB7CB6" w:rsidRDefault="00150971"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ozwiązanie posiadające dokumentację oraz interfejs użytkownika w języku polskim</w:t>
      </w:r>
      <w:r w:rsidR="00965E31" w:rsidRPr="00CB7CB6">
        <w:rPr>
          <w:rFonts w:asciiTheme="minorHAnsi" w:hAnsiTheme="minorHAnsi" w:cstheme="minorHAnsi"/>
        </w:rPr>
        <w:t>.</w:t>
      </w:r>
    </w:p>
    <w:p w:rsidR="006629FC" w:rsidRPr="00CB7CB6" w:rsidRDefault="00150971"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6629FC" w:rsidRPr="00CB7CB6">
        <w:rPr>
          <w:rFonts w:asciiTheme="minorHAnsi" w:hAnsiTheme="minorHAnsi" w:cstheme="minorHAnsi"/>
        </w:rPr>
        <w:t>ozwiązanie posiadające wsparcie techniczne w języku polskim</w:t>
      </w:r>
      <w:r w:rsidR="00965E31" w:rsidRPr="00CB7CB6">
        <w:rPr>
          <w:rFonts w:asciiTheme="minorHAnsi" w:hAnsiTheme="minorHAnsi" w:cstheme="minorHAnsi"/>
        </w:rPr>
        <w:t>.</w:t>
      </w:r>
    </w:p>
    <w:p w:rsidR="008607F6" w:rsidRPr="00CB7CB6" w:rsidRDefault="00150971"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R</w:t>
      </w:r>
      <w:r w:rsidR="008607F6" w:rsidRPr="00CB7CB6">
        <w:rPr>
          <w:rFonts w:asciiTheme="minorHAnsi" w:hAnsiTheme="minorHAnsi" w:cstheme="minorHAnsi"/>
        </w:rPr>
        <w:t>ozwiązanie musi umożliwiać jednoczesne monitorowanie i nagrywanie 10 sesji</w:t>
      </w:r>
      <w:r w:rsidR="00965E31" w:rsidRPr="00CB7CB6">
        <w:rPr>
          <w:rFonts w:asciiTheme="minorHAnsi" w:hAnsiTheme="minorHAnsi" w:cstheme="minorHAnsi"/>
        </w:rPr>
        <w:t>.</w:t>
      </w:r>
    </w:p>
    <w:p w:rsidR="006629FC" w:rsidRPr="00CB7CB6" w:rsidRDefault="006629FC" w:rsidP="009B0E2B">
      <w:pPr>
        <w:pStyle w:val="OPZLista1"/>
        <w:spacing w:before="0" w:line="360" w:lineRule="auto"/>
        <w:outlineLvl w:val="0"/>
        <w:rPr>
          <w:rFonts w:asciiTheme="minorHAnsi" w:hAnsiTheme="minorHAnsi" w:cstheme="minorHAnsi"/>
          <w:b/>
          <w:lang w:val="pl-PL"/>
        </w:rPr>
      </w:pPr>
      <w:r w:rsidRPr="00CB7CB6">
        <w:rPr>
          <w:rFonts w:asciiTheme="minorHAnsi" w:hAnsiTheme="minorHAnsi" w:cstheme="minorHAnsi"/>
          <w:b/>
          <w:lang w:val="pl-PL"/>
        </w:rPr>
        <w:t>Informacyjnie Zamawiający podaje dotychczasowy sposób organizacji obecnego Systemu SDE, w</w:t>
      </w:r>
      <w:r w:rsidR="009B0E2B" w:rsidRPr="00CB7CB6">
        <w:rPr>
          <w:rFonts w:asciiTheme="minorHAnsi" w:hAnsiTheme="minorHAnsi" w:cstheme="minorHAnsi"/>
          <w:b/>
          <w:lang w:val="pl-PL"/>
        </w:rPr>
        <w:t> </w:t>
      </w:r>
      <w:r w:rsidRPr="00CB7CB6">
        <w:rPr>
          <w:rFonts w:asciiTheme="minorHAnsi" w:hAnsiTheme="minorHAnsi" w:cstheme="minorHAnsi"/>
          <w:b/>
          <w:lang w:val="pl-PL"/>
        </w:rPr>
        <w:t>którego skład wchodzi</w:t>
      </w:r>
      <w:r w:rsidR="009B0E2B" w:rsidRPr="00CB7CB6">
        <w:rPr>
          <w:rFonts w:asciiTheme="minorHAnsi" w:hAnsiTheme="minorHAnsi" w:cstheme="minorHAnsi"/>
          <w:b/>
          <w:lang w:val="pl-PL"/>
        </w:rPr>
        <w:t>:</w:t>
      </w:r>
    </w:p>
    <w:p w:rsidR="006629FC" w:rsidRPr="00CB7CB6" w:rsidRDefault="006629FC"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Pomieszczenie serwerowni wyposażonej w klimatyzację i system gaszenia.</w:t>
      </w:r>
    </w:p>
    <w:p w:rsidR="006629FC" w:rsidRPr="00CB7CB6" w:rsidRDefault="006629FC"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 xml:space="preserve">Pomieszczenie zasilania awaryjnego UPS wraz z akumulatorami, </w:t>
      </w:r>
      <w:proofErr w:type="spellStart"/>
      <w:r w:rsidRPr="00CB7CB6">
        <w:rPr>
          <w:rFonts w:asciiTheme="minorHAnsi" w:hAnsiTheme="minorHAnsi" w:cstheme="minorHAnsi"/>
        </w:rPr>
        <w:t>wentylatornią</w:t>
      </w:r>
      <w:proofErr w:type="spellEnd"/>
      <w:r w:rsidRPr="00CB7CB6">
        <w:rPr>
          <w:rFonts w:asciiTheme="minorHAnsi" w:hAnsiTheme="minorHAnsi" w:cstheme="minorHAnsi"/>
        </w:rPr>
        <w:t>, rozdzielnią NN.</w:t>
      </w:r>
    </w:p>
    <w:p w:rsidR="006629FC" w:rsidRPr="00CB7CB6" w:rsidRDefault="006629FC"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 xml:space="preserve">Pomieszczenie obsługi Centrali </w:t>
      </w:r>
      <w:r w:rsidR="00150971" w:rsidRPr="00CB7CB6">
        <w:rPr>
          <w:rFonts w:asciiTheme="minorHAnsi" w:hAnsiTheme="minorHAnsi" w:cstheme="minorHAnsi"/>
        </w:rPr>
        <w:t>m</w:t>
      </w:r>
      <w:r w:rsidRPr="00CB7CB6">
        <w:rPr>
          <w:rFonts w:asciiTheme="minorHAnsi" w:hAnsiTheme="minorHAnsi" w:cstheme="minorHAnsi"/>
        </w:rPr>
        <w:t>onitorowania wraz z pomieszczeniem kancelarii wyposażone w samodzielne stanowiska komputerowe (z systemem operacyjnym Microsoft Windows).</w:t>
      </w:r>
    </w:p>
    <w:p w:rsidR="006629FC" w:rsidRPr="00CB7CB6" w:rsidRDefault="006629FC"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 xml:space="preserve">Pomieszczenie obsługi zarządzania </w:t>
      </w:r>
      <w:r w:rsidR="00150971" w:rsidRPr="00CB7CB6">
        <w:rPr>
          <w:rFonts w:asciiTheme="minorHAnsi" w:hAnsiTheme="minorHAnsi" w:cstheme="minorHAnsi"/>
        </w:rPr>
        <w:t>Z</w:t>
      </w:r>
      <w:r w:rsidRPr="00CB7CB6">
        <w:rPr>
          <w:rFonts w:asciiTheme="minorHAnsi" w:hAnsiTheme="minorHAnsi" w:cstheme="minorHAnsi"/>
        </w:rPr>
        <w:t>espołami terenowymi wyposażone w samodzielne stanowiska komputerowe (z systemem operacyjnym Microsoft Windows).</w:t>
      </w:r>
    </w:p>
    <w:p w:rsidR="006629FC" w:rsidRPr="00CB7CB6" w:rsidRDefault="006629FC"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Pomieszczenie Administratorów Zamawiającego, wyposażone w samodzielne stanowiska komputerowe (z systemem operacyjnym Microsoft Windows).</w:t>
      </w:r>
    </w:p>
    <w:p w:rsidR="006629FC" w:rsidRPr="00CB7CB6" w:rsidRDefault="006629FC"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 xml:space="preserve">Ring światłowodowy na potrzeby replikacji danych. Po dwie nitki światłowodu przechodzące przez dwie redundantne lokalizacje. Centralna Serwerownia Centralnego Zarządu Służby Więziennej połączona jest z Centralą </w:t>
      </w:r>
      <w:r w:rsidR="00150971" w:rsidRPr="00CB7CB6">
        <w:rPr>
          <w:rFonts w:asciiTheme="minorHAnsi" w:hAnsiTheme="minorHAnsi" w:cstheme="minorHAnsi"/>
        </w:rPr>
        <w:t>m</w:t>
      </w:r>
      <w:r w:rsidRPr="00CB7CB6">
        <w:rPr>
          <w:rFonts w:asciiTheme="minorHAnsi" w:hAnsiTheme="minorHAnsi" w:cstheme="minorHAnsi"/>
        </w:rPr>
        <w:t>onitorowania zlokalizowaną w Warszawie, przy ul. Zwycięzców 34 dedykowanym łączem światłowodowym, który Zamawiający udostępni Wykonawcy na potrzeby realizacji zamówienia.</w:t>
      </w:r>
    </w:p>
    <w:p w:rsidR="006629FC" w:rsidRPr="00CB7CB6" w:rsidRDefault="006629FC" w:rsidP="009B0E2B">
      <w:pPr>
        <w:pStyle w:val="OPZLista3"/>
        <w:spacing w:before="0" w:after="0" w:line="360" w:lineRule="auto"/>
        <w:outlineLvl w:val="2"/>
        <w:rPr>
          <w:rFonts w:asciiTheme="minorHAnsi" w:hAnsiTheme="minorHAnsi" w:cstheme="minorHAnsi"/>
        </w:rPr>
      </w:pPr>
      <w:r w:rsidRPr="00CB7CB6">
        <w:rPr>
          <w:rFonts w:asciiTheme="minorHAnsi" w:hAnsiTheme="minorHAnsi" w:cstheme="minorHAnsi"/>
        </w:rPr>
        <w:t xml:space="preserve"> Według relacji światłowodowych odległość pomiędzy lokalizacjami wynosi:</w:t>
      </w:r>
    </w:p>
    <w:p w:rsidR="006629FC" w:rsidRPr="00CB7CB6" w:rsidRDefault="006629FC" w:rsidP="009B0E2B">
      <w:pPr>
        <w:pStyle w:val="OPZLista4"/>
        <w:spacing w:before="0" w:after="0" w:line="360" w:lineRule="auto"/>
        <w:outlineLvl w:val="3"/>
      </w:pPr>
      <w:r w:rsidRPr="00CB7CB6">
        <w:lastRenderedPageBreak/>
        <w:t>Odległość wg relacji światłowodowych pomiędzy lokalizacjami ul. Zwycięzców 34 – ul.</w:t>
      </w:r>
      <w:r w:rsidR="009B0E2B" w:rsidRPr="00CB7CB6">
        <w:t> </w:t>
      </w:r>
      <w:r w:rsidRPr="00CB7CB6">
        <w:t>Czerniakowska 100 – ul. Rakowiecka 37a wynosi 8814 m</w:t>
      </w:r>
      <w:r w:rsidR="00965E31" w:rsidRPr="00CB7CB6">
        <w:t>.</w:t>
      </w:r>
    </w:p>
    <w:p w:rsidR="006629FC" w:rsidRPr="00CB7CB6" w:rsidRDefault="006629FC" w:rsidP="009B0E2B">
      <w:pPr>
        <w:pStyle w:val="OPZLista5"/>
        <w:spacing w:before="0" w:after="0" w:line="360" w:lineRule="auto"/>
        <w:outlineLvl w:val="4"/>
      </w:pPr>
      <w:r w:rsidRPr="00CB7CB6">
        <w:t>Odległość wg relacji światłowodowych pomiędzy lokalizacjami ul. Zwycięzców 34 – ul.</w:t>
      </w:r>
      <w:r w:rsidR="009B0E2B" w:rsidRPr="00CB7CB6">
        <w:t> </w:t>
      </w:r>
      <w:r w:rsidRPr="00CB7CB6">
        <w:t>Czerniakowska 100 wynosi 3804 m</w:t>
      </w:r>
      <w:r w:rsidR="00965E31" w:rsidRPr="00CB7CB6">
        <w:t>.</w:t>
      </w:r>
    </w:p>
    <w:p w:rsidR="006629FC" w:rsidRPr="00CB7CB6" w:rsidRDefault="006629FC" w:rsidP="009B0E2B">
      <w:pPr>
        <w:pStyle w:val="OPZLista5"/>
        <w:spacing w:before="0" w:after="0" w:line="360" w:lineRule="auto"/>
        <w:outlineLvl w:val="4"/>
        <w:rPr>
          <w:rFonts w:asciiTheme="minorHAnsi" w:hAnsiTheme="minorHAnsi" w:cstheme="minorHAnsi"/>
        </w:rPr>
      </w:pPr>
      <w:r w:rsidRPr="00CB7CB6">
        <w:rPr>
          <w:rFonts w:asciiTheme="minorHAnsi" w:hAnsiTheme="minorHAnsi" w:cstheme="minorHAnsi"/>
        </w:rPr>
        <w:t xml:space="preserve">Średnie tłumienie pomiędzy lokalizacjami ul. Zwycięzców 34 – ul. Czerniakowska 100 to odpowiednio: dla fali 1310 </w:t>
      </w:r>
      <w:proofErr w:type="spellStart"/>
      <w:r w:rsidRPr="00CB7CB6">
        <w:rPr>
          <w:rFonts w:asciiTheme="minorHAnsi" w:hAnsiTheme="minorHAnsi" w:cstheme="minorHAnsi"/>
        </w:rPr>
        <w:t>nm</w:t>
      </w:r>
      <w:proofErr w:type="spellEnd"/>
      <w:r w:rsidRPr="00CB7CB6">
        <w:rPr>
          <w:rFonts w:asciiTheme="minorHAnsi" w:hAnsiTheme="minorHAnsi" w:cstheme="minorHAnsi"/>
        </w:rPr>
        <w:t xml:space="preserve"> – 1,217 </w:t>
      </w:r>
      <w:proofErr w:type="spellStart"/>
      <w:r w:rsidRPr="00CB7CB6">
        <w:rPr>
          <w:rFonts w:asciiTheme="minorHAnsi" w:hAnsiTheme="minorHAnsi" w:cstheme="minorHAnsi"/>
        </w:rPr>
        <w:t>dBdla</w:t>
      </w:r>
      <w:proofErr w:type="spellEnd"/>
      <w:r w:rsidRPr="00CB7CB6">
        <w:rPr>
          <w:rFonts w:asciiTheme="minorHAnsi" w:hAnsiTheme="minorHAnsi" w:cstheme="minorHAnsi"/>
        </w:rPr>
        <w:t xml:space="preserve"> fali 1550 </w:t>
      </w:r>
      <w:proofErr w:type="spellStart"/>
      <w:r w:rsidRPr="00CB7CB6">
        <w:rPr>
          <w:rFonts w:asciiTheme="minorHAnsi" w:hAnsiTheme="minorHAnsi" w:cstheme="minorHAnsi"/>
        </w:rPr>
        <w:t>nm</w:t>
      </w:r>
      <w:proofErr w:type="spellEnd"/>
      <w:r w:rsidRPr="00CB7CB6">
        <w:rPr>
          <w:rFonts w:asciiTheme="minorHAnsi" w:hAnsiTheme="minorHAnsi" w:cstheme="minorHAnsi"/>
        </w:rPr>
        <w:t xml:space="preserve"> – 0,951 </w:t>
      </w:r>
      <w:proofErr w:type="spellStart"/>
      <w:r w:rsidR="00965E31" w:rsidRPr="00CB7CB6">
        <w:rPr>
          <w:rFonts w:asciiTheme="minorHAnsi" w:hAnsiTheme="minorHAnsi" w:cstheme="minorHAnsi"/>
        </w:rPr>
        <w:t>dB</w:t>
      </w:r>
      <w:proofErr w:type="spellEnd"/>
      <w:r w:rsidR="00965E31" w:rsidRPr="00CB7CB6">
        <w:rPr>
          <w:rFonts w:asciiTheme="minorHAnsi" w:hAnsiTheme="minorHAnsi" w:cstheme="minorHAnsi"/>
        </w:rPr>
        <w:t>.</w:t>
      </w:r>
    </w:p>
    <w:p w:rsidR="006629FC" w:rsidRPr="00CB7CB6" w:rsidRDefault="006629FC" w:rsidP="009B0E2B">
      <w:pPr>
        <w:pStyle w:val="OPZLista5"/>
        <w:spacing w:before="0" w:after="0" w:line="360" w:lineRule="auto"/>
        <w:outlineLvl w:val="4"/>
        <w:rPr>
          <w:rFonts w:asciiTheme="minorHAnsi" w:hAnsiTheme="minorHAnsi" w:cstheme="minorHAnsi"/>
        </w:rPr>
      </w:pPr>
      <w:r w:rsidRPr="00CB7CB6">
        <w:rPr>
          <w:rFonts w:asciiTheme="minorHAnsi" w:hAnsiTheme="minorHAnsi" w:cstheme="minorHAnsi"/>
        </w:rPr>
        <w:t>Odległość wg relacji światłowodowych pomiędzy lokalizacjami ul. Czerniakowska 100 – ul.</w:t>
      </w:r>
      <w:r w:rsidR="009B0E2B" w:rsidRPr="00CB7CB6">
        <w:rPr>
          <w:rFonts w:asciiTheme="minorHAnsi" w:hAnsiTheme="minorHAnsi" w:cstheme="minorHAnsi"/>
        </w:rPr>
        <w:t> </w:t>
      </w:r>
      <w:r w:rsidRPr="00CB7CB6">
        <w:rPr>
          <w:rFonts w:asciiTheme="minorHAnsi" w:hAnsiTheme="minorHAnsi" w:cstheme="minorHAnsi"/>
        </w:rPr>
        <w:t>Rakowiecka 37a wynosi 5010 m</w:t>
      </w:r>
      <w:r w:rsidR="00965E31" w:rsidRPr="00CB7CB6">
        <w:rPr>
          <w:rFonts w:asciiTheme="minorHAnsi" w:hAnsiTheme="minorHAnsi" w:cstheme="minorHAnsi"/>
        </w:rPr>
        <w:t>.</w:t>
      </w:r>
    </w:p>
    <w:p w:rsidR="006629FC" w:rsidRPr="00CB7CB6" w:rsidRDefault="006629FC" w:rsidP="009B0E2B">
      <w:pPr>
        <w:pStyle w:val="OPZLista5"/>
        <w:spacing w:before="0" w:after="0" w:line="360" w:lineRule="auto"/>
        <w:outlineLvl w:val="4"/>
        <w:rPr>
          <w:rFonts w:asciiTheme="minorHAnsi" w:hAnsiTheme="minorHAnsi" w:cstheme="minorHAnsi"/>
        </w:rPr>
      </w:pPr>
      <w:r w:rsidRPr="00CB7CB6">
        <w:rPr>
          <w:rFonts w:asciiTheme="minorHAnsi" w:hAnsiTheme="minorHAnsi" w:cstheme="minorHAnsi"/>
        </w:rPr>
        <w:t xml:space="preserve">Średnie tłumienie pomiędzy lokalizacjami ul. Czerniakowska 100 – ul. Rakowiecka 37a to odpowiednio: dla fali 1310 </w:t>
      </w:r>
      <w:proofErr w:type="spellStart"/>
      <w:r w:rsidRPr="00CB7CB6">
        <w:rPr>
          <w:rFonts w:asciiTheme="minorHAnsi" w:hAnsiTheme="minorHAnsi" w:cstheme="minorHAnsi"/>
        </w:rPr>
        <w:t>nm</w:t>
      </w:r>
      <w:proofErr w:type="spellEnd"/>
      <w:r w:rsidRPr="00CB7CB6">
        <w:rPr>
          <w:rFonts w:asciiTheme="minorHAnsi" w:hAnsiTheme="minorHAnsi" w:cstheme="minorHAnsi"/>
        </w:rPr>
        <w:t xml:space="preserve"> – 1,603 </w:t>
      </w:r>
      <w:proofErr w:type="spellStart"/>
      <w:r w:rsidRPr="00CB7CB6">
        <w:rPr>
          <w:rFonts w:asciiTheme="minorHAnsi" w:hAnsiTheme="minorHAnsi" w:cstheme="minorHAnsi"/>
        </w:rPr>
        <w:t>dB</w:t>
      </w:r>
      <w:proofErr w:type="spellEnd"/>
      <w:r w:rsidRPr="00CB7CB6">
        <w:rPr>
          <w:rFonts w:asciiTheme="minorHAnsi" w:hAnsiTheme="minorHAnsi" w:cstheme="minorHAnsi"/>
        </w:rPr>
        <w:t xml:space="preserve">; dla fali 1550 </w:t>
      </w:r>
      <w:proofErr w:type="spellStart"/>
      <w:r w:rsidRPr="00CB7CB6">
        <w:rPr>
          <w:rFonts w:asciiTheme="minorHAnsi" w:hAnsiTheme="minorHAnsi" w:cstheme="minorHAnsi"/>
        </w:rPr>
        <w:t>nm</w:t>
      </w:r>
      <w:proofErr w:type="spellEnd"/>
      <w:r w:rsidRPr="00CB7CB6">
        <w:rPr>
          <w:rFonts w:asciiTheme="minorHAnsi" w:hAnsiTheme="minorHAnsi" w:cstheme="minorHAnsi"/>
        </w:rPr>
        <w:t xml:space="preserve"> – 1,252 </w:t>
      </w:r>
      <w:proofErr w:type="spellStart"/>
      <w:r w:rsidR="0013587E" w:rsidRPr="00CB7CB6">
        <w:rPr>
          <w:rFonts w:asciiTheme="minorHAnsi" w:hAnsiTheme="minorHAnsi" w:cstheme="minorHAnsi"/>
        </w:rPr>
        <w:t>dB</w:t>
      </w:r>
      <w:proofErr w:type="spellEnd"/>
      <w:r w:rsidR="00965E31" w:rsidRPr="00CB7CB6">
        <w:rPr>
          <w:rFonts w:asciiTheme="minorHAnsi" w:hAnsiTheme="minorHAnsi" w:cstheme="minorHAnsi"/>
        </w:rPr>
        <w:t>.</w:t>
      </w:r>
    </w:p>
    <w:p w:rsidR="006629FC" w:rsidRPr="00CB7CB6" w:rsidRDefault="006629FC" w:rsidP="009B0E2B">
      <w:pPr>
        <w:pStyle w:val="OPZLista4"/>
        <w:spacing w:before="0" w:after="0" w:line="360" w:lineRule="auto"/>
        <w:outlineLvl w:val="3"/>
        <w:rPr>
          <w:rFonts w:asciiTheme="minorHAnsi" w:hAnsiTheme="minorHAnsi" w:cstheme="minorHAnsi"/>
        </w:rPr>
      </w:pPr>
      <w:r w:rsidRPr="00CB7CB6">
        <w:rPr>
          <w:rFonts w:asciiTheme="minorHAnsi" w:hAnsiTheme="minorHAnsi" w:cstheme="minorHAnsi"/>
        </w:rPr>
        <w:t>Odległość wg relacji światłowodowych pomiędzy lokalizacjami ul. Zwycięzców 34 – ul.</w:t>
      </w:r>
      <w:r w:rsidR="009B0E2B" w:rsidRPr="00CB7CB6">
        <w:rPr>
          <w:rFonts w:asciiTheme="minorHAnsi" w:hAnsiTheme="minorHAnsi" w:cstheme="minorHAnsi"/>
        </w:rPr>
        <w:t> </w:t>
      </w:r>
      <w:r w:rsidRPr="00CB7CB6">
        <w:rPr>
          <w:rFonts w:asciiTheme="minorHAnsi" w:hAnsiTheme="minorHAnsi" w:cstheme="minorHAnsi"/>
        </w:rPr>
        <w:t>Ujazdowskie 11 – ul. Rakowiecka 37a wynosi 9854 m</w:t>
      </w:r>
      <w:r w:rsidR="00965E31" w:rsidRPr="00CB7CB6">
        <w:rPr>
          <w:rFonts w:asciiTheme="minorHAnsi" w:hAnsiTheme="minorHAnsi" w:cstheme="minorHAnsi"/>
        </w:rPr>
        <w:t>.</w:t>
      </w:r>
    </w:p>
    <w:p w:rsidR="006629FC" w:rsidRPr="00CB7CB6" w:rsidRDefault="006629FC" w:rsidP="009B0E2B">
      <w:pPr>
        <w:pStyle w:val="OPZLista5"/>
        <w:spacing w:before="0" w:after="0" w:line="360" w:lineRule="auto"/>
        <w:outlineLvl w:val="4"/>
        <w:rPr>
          <w:rFonts w:asciiTheme="minorHAnsi" w:hAnsiTheme="minorHAnsi" w:cstheme="minorHAnsi"/>
        </w:rPr>
      </w:pPr>
      <w:r w:rsidRPr="00CB7CB6">
        <w:rPr>
          <w:rFonts w:asciiTheme="minorHAnsi" w:hAnsiTheme="minorHAnsi" w:cstheme="minorHAnsi"/>
        </w:rPr>
        <w:t>Odległość wg relacji światłowodowych pomiędzy lokalizacjami ul. Zwycięzców 34 – ul.</w:t>
      </w:r>
      <w:r w:rsidR="009B0E2B" w:rsidRPr="00CB7CB6">
        <w:rPr>
          <w:rFonts w:asciiTheme="minorHAnsi" w:hAnsiTheme="minorHAnsi" w:cstheme="minorHAnsi"/>
        </w:rPr>
        <w:t> </w:t>
      </w:r>
      <w:r w:rsidRPr="00CB7CB6">
        <w:rPr>
          <w:rFonts w:asciiTheme="minorHAnsi" w:hAnsiTheme="minorHAnsi" w:cstheme="minorHAnsi"/>
        </w:rPr>
        <w:t>Ujazdowskie 11 wynosi 5604 m</w:t>
      </w:r>
      <w:r w:rsidR="00965E31" w:rsidRPr="00CB7CB6">
        <w:rPr>
          <w:rFonts w:asciiTheme="minorHAnsi" w:hAnsiTheme="minorHAnsi" w:cstheme="minorHAnsi"/>
        </w:rPr>
        <w:t>.</w:t>
      </w:r>
    </w:p>
    <w:p w:rsidR="006629FC" w:rsidRPr="00CB7CB6" w:rsidRDefault="006629FC" w:rsidP="009B0E2B">
      <w:pPr>
        <w:pStyle w:val="OPZLista5"/>
        <w:spacing w:before="0" w:after="0" w:line="360" w:lineRule="auto"/>
        <w:outlineLvl w:val="4"/>
        <w:rPr>
          <w:rFonts w:asciiTheme="minorHAnsi" w:hAnsiTheme="minorHAnsi" w:cstheme="minorHAnsi"/>
        </w:rPr>
      </w:pPr>
      <w:r w:rsidRPr="00CB7CB6">
        <w:rPr>
          <w:rFonts w:asciiTheme="minorHAnsi" w:hAnsiTheme="minorHAnsi" w:cstheme="minorHAnsi"/>
        </w:rPr>
        <w:t xml:space="preserve">Średnie tłumienie pomiędzy lokalizacjami ul. Zwycięzców 34 – ul. Ujazdowskie 11 to odpowiednio: dla fali 1310 </w:t>
      </w:r>
      <w:proofErr w:type="spellStart"/>
      <w:r w:rsidRPr="00CB7CB6">
        <w:rPr>
          <w:rFonts w:asciiTheme="minorHAnsi" w:hAnsiTheme="minorHAnsi" w:cstheme="minorHAnsi"/>
        </w:rPr>
        <w:t>nm</w:t>
      </w:r>
      <w:proofErr w:type="spellEnd"/>
      <w:r w:rsidRPr="00CB7CB6">
        <w:rPr>
          <w:rFonts w:asciiTheme="minorHAnsi" w:hAnsiTheme="minorHAnsi" w:cstheme="minorHAnsi"/>
        </w:rPr>
        <w:t xml:space="preserve"> – 1,793 </w:t>
      </w:r>
      <w:proofErr w:type="spellStart"/>
      <w:r w:rsidRPr="00CB7CB6">
        <w:rPr>
          <w:rFonts w:asciiTheme="minorHAnsi" w:hAnsiTheme="minorHAnsi" w:cstheme="minorHAnsi"/>
        </w:rPr>
        <w:t>dB</w:t>
      </w:r>
      <w:proofErr w:type="spellEnd"/>
      <w:r w:rsidRPr="00CB7CB6">
        <w:rPr>
          <w:rFonts w:asciiTheme="minorHAnsi" w:hAnsiTheme="minorHAnsi" w:cstheme="minorHAnsi"/>
        </w:rPr>
        <w:t xml:space="preserve">; dla fali 1550 </w:t>
      </w:r>
      <w:proofErr w:type="spellStart"/>
      <w:r w:rsidRPr="00CB7CB6">
        <w:rPr>
          <w:rFonts w:asciiTheme="minorHAnsi" w:hAnsiTheme="minorHAnsi" w:cstheme="minorHAnsi"/>
        </w:rPr>
        <w:t>nm</w:t>
      </w:r>
      <w:proofErr w:type="spellEnd"/>
      <w:r w:rsidRPr="00CB7CB6">
        <w:rPr>
          <w:rFonts w:asciiTheme="minorHAnsi" w:hAnsiTheme="minorHAnsi" w:cstheme="minorHAnsi"/>
        </w:rPr>
        <w:t xml:space="preserve"> – 1,401 </w:t>
      </w:r>
      <w:proofErr w:type="spellStart"/>
      <w:r w:rsidR="0013587E" w:rsidRPr="00CB7CB6">
        <w:rPr>
          <w:rFonts w:asciiTheme="minorHAnsi" w:hAnsiTheme="minorHAnsi" w:cstheme="minorHAnsi"/>
        </w:rPr>
        <w:t>dB</w:t>
      </w:r>
      <w:proofErr w:type="spellEnd"/>
      <w:r w:rsidR="00965E31" w:rsidRPr="00CB7CB6">
        <w:rPr>
          <w:rFonts w:asciiTheme="minorHAnsi" w:hAnsiTheme="minorHAnsi" w:cstheme="minorHAnsi"/>
        </w:rPr>
        <w:t>.</w:t>
      </w:r>
    </w:p>
    <w:p w:rsidR="006629FC" w:rsidRPr="00CB7CB6" w:rsidRDefault="006629FC" w:rsidP="009B0E2B">
      <w:pPr>
        <w:pStyle w:val="OPZLista5"/>
        <w:spacing w:before="0" w:after="0" w:line="360" w:lineRule="auto"/>
        <w:outlineLvl w:val="4"/>
        <w:rPr>
          <w:rFonts w:asciiTheme="minorHAnsi" w:hAnsiTheme="minorHAnsi" w:cstheme="minorHAnsi"/>
        </w:rPr>
      </w:pPr>
      <w:r w:rsidRPr="00CB7CB6">
        <w:rPr>
          <w:rFonts w:asciiTheme="minorHAnsi" w:hAnsiTheme="minorHAnsi" w:cstheme="minorHAnsi"/>
        </w:rPr>
        <w:t>Odległość wg relacji światłowodowych pomiędzy lokalizacjami ul. Ujazdowskie 11 – ul.</w:t>
      </w:r>
      <w:r w:rsidR="009B0E2B" w:rsidRPr="00CB7CB6">
        <w:rPr>
          <w:rFonts w:asciiTheme="minorHAnsi" w:hAnsiTheme="minorHAnsi" w:cstheme="minorHAnsi"/>
        </w:rPr>
        <w:t> </w:t>
      </w:r>
      <w:r w:rsidRPr="00CB7CB6">
        <w:rPr>
          <w:rFonts w:asciiTheme="minorHAnsi" w:hAnsiTheme="minorHAnsi" w:cstheme="minorHAnsi"/>
        </w:rPr>
        <w:t>Rakowiecka 37a wynosi 4250 m</w:t>
      </w:r>
      <w:r w:rsidR="00965E31" w:rsidRPr="00CB7CB6">
        <w:rPr>
          <w:rFonts w:asciiTheme="minorHAnsi" w:hAnsiTheme="minorHAnsi" w:cstheme="minorHAnsi"/>
        </w:rPr>
        <w:t>.</w:t>
      </w:r>
    </w:p>
    <w:p w:rsidR="006629FC" w:rsidRPr="00CB7CB6" w:rsidRDefault="006629FC" w:rsidP="009B0E2B">
      <w:pPr>
        <w:pStyle w:val="OPZLista5"/>
        <w:spacing w:before="0" w:after="0" w:line="360" w:lineRule="auto"/>
        <w:outlineLvl w:val="4"/>
        <w:rPr>
          <w:rFonts w:asciiTheme="minorHAnsi" w:hAnsiTheme="minorHAnsi" w:cstheme="minorHAnsi"/>
        </w:rPr>
      </w:pPr>
      <w:r w:rsidRPr="00CB7CB6">
        <w:rPr>
          <w:rFonts w:asciiTheme="minorHAnsi" w:hAnsiTheme="minorHAnsi" w:cstheme="minorHAnsi"/>
        </w:rPr>
        <w:t xml:space="preserve">Średnie tłumienie pomiędzy lokalizacjami ul. Ujazdowskie 11 – ul. Rakowiecka 37a to odpowiednio: dla fali 1310 </w:t>
      </w:r>
      <w:proofErr w:type="spellStart"/>
      <w:r w:rsidRPr="00CB7CB6">
        <w:rPr>
          <w:rFonts w:asciiTheme="minorHAnsi" w:hAnsiTheme="minorHAnsi" w:cstheme="minorHAnsi"/>
        </w:rPr>
        <w:t>nm</w:t>
      </w:r>
      <w:proofErr w:type="spellEnd"/>
      <w:r w:rsidRPr="00CB7CB6">
        <w:rPr>
          <w:rFonts w:asciiTheme="minorHAnsi" w:hAnsiTheme="minorHAnsi" w:cstheme="minorHAnsi"/>
        </w:rPr>
        <w:t xml:space="preserve"> – 1,360 </w:t>
      </w:r>
      <w:proofErr w:type="spellStart"/>
      <w:r w:rsidRPr="00CB7CB6">
        <w:rPr>
          <w:rFonts w:asciiTheme="minorHAnsi" w:hAnsiTheme="minorHAnsi" w:cstheme="minorHAnsi"/>
        </w:rPr>
        <w:t>dB</w:t>
      </w:r>
      <w:proofErr w:type="spellEnd"/>
      <w:r w:rsidRPr="00CB7CB6">
        <w:rPr>
          <w:rFonts w:asciiTheme="minorHAnsi" w:hAnsiTheme="minorHAnsi" w:cstheme="minorHAnsi"/>
        </w:rPr>
        <w:t xml:space="preserve">; dla fali 1550 </w:t>
      </w:r>
      <w:proofErr w:type="spellStart"/>
      <w:r w:rsidRPr="00CB7CB6">
        <w:rPr>
          <w:rFonts w:asciiTheme="minorHAnsi" w:hAnsiTheme="minorHAnsi" w:cstheme="minorHAnsi"/>
        </w:rPr>
        <w:t>nm</w:t>
      </w:r>
      <w:proofErr w:type="spellEnd"/>
      <w:r w:rsidRPr="00CB7CB6">
        <w:rPr>
          <w:rFonts w:asciiTheme="minorHAnsi" w:hAnsiTheme="minorHAnsi" w:cstheme="minorHAnsi"/>
        </w:rPr>
        <w:t xml:space="preserve"> – 1,062 </w:t>
      </w:r>
      <w:proofErr w:type="spellStart"/>
      <w:r w:rsidR="0013587E" w:rsidRPr="00CB7CB6">
        <w:rPr>
          <w:rFonts w:asciiTheme="minorHAnsi" w:hAnsiTheme="minorHAnsi" w:cstheme="minorHAnsi"/>
        </w:rPr>
        <w:t>dB</w:t>
      </w:r>
      <w:proofErr w:type="spellEnd"/>
      <w:r w:rsidR="0013587E" w:rsidRPr="00CB7CB6">
        <w:rPr>
          <w:rFonts w:asciiTheme="minorHAnsi" w:hAnsiTheme="minorHAnsi" w:cstheme="minorHAnsi"/>
        </w:rPr>
        <w:t>.</w:t>
      </w:r>
    </w:p>
    <w:p w:rsidR="006629FC" w:rsidRPr="00CB7CB6" w:rsidRDefault="006629FC" w:rsidP="009B0E2B">
      <w:pPr>
        <w:pStyle w:val="OPZLista4"/>
        <w:spacing w:before="0" w:after="0" w:line="360" w:lineRule="auto"/>
        <w:outlineLvl w:val="3"/>
        <w:rPr>
          <w:rFonts w:asciiTheme="minorHAnsi" w:hAnsiTheme="minorHAnsi" w:cstheme="minorHAnsi"/>
        </w:rPr>
      </w:pPr>
      <w:r w:rsidRPr="00CB7CB6">
        <w:rPr>
          <w:rFonts w:asciiTheme="minorHAnsi" w:hAnsiTheme="minorHAnsi" w:cstheme="minorHAnsi"/>
        </w:rPr>
        <w:t xml:space="preserve">Medium przesyłania to światłowód </w:t>
      </w:r>
      <w:proofErr w:type="spellStart"/>
      <w:r w:rsidRPr="00CB7CB6">
        <w:rPr>
          <w:rFonts w:asciiTheme="minorHAnsi" w:hAnsiTheme="minorHAnsi" w:cstheme="minorHAnsi"/>
        </w:rPr>
        <w:t>jednomodowy</w:t>
      </w:r>
      <w:proofErr w:type="spellEnd"/>
      <w:r w:rsidRPr="00CB7CB6">
        <w:rPr>
          <w:rFonts w:asciiTheme="minorHAnsi" w:hAnsiTheme="minorHAnsi" w:cstheme="minorHAnsi"/>
        </w:rPr>
        <w:t xml:space="preserve"> (SM) 9/125 µm</w:t>
      </w:r>
      <w:r w:rsidR="0013587E" w:rsidRPr="00CB7CB6">
        <w:rPr>
          <w:rFonts w:asciiTheme="minorHAnsi" w:hAnsiTheme="minorHAnsi" w:cstheme="minorHAnsi"/>
        </w:rPr>
        <w:t>.</w:t>
      </w:r>
    </w:p>
    <w:p w:rsidR="006629FC" w:rsidRPr="00CB7CB6" w:rsidRDefault="006629FC" w:rsidP="009B0E2B">
      <w:pPr>
        <w:pStyle w:val="OPZLista4"/>
        <w:spacing w:before="0" w:after="0" w:line="360" w:lineRule="auto"/>
        <w:outlineLvl w:val="3"/>
        <w:rPr>
          <w:rFonts w:asciiTheme="minorHAnsi" w:hAnsiTheme="minorHAnsi" w:cstheme="minorHAnsi"/>
        </w:rPr>
      </w:pPr>
      <w:r w:rsidRPr="00CB7CB6">
        <w:rPr>
          <w:rFonts w:asciiTheme="minorHAnsi" w:hAnsiTheme="minorHAnsi" w:cstheme="minorHAnsi"/>
        </w:rPr>
        <w:t>Światłowody w poszczególnych węzłach zakończone są złączami SC/APC.</w:t>
      </w:r>
    </w:p>
    <w:p w:rsidR="0024673C" w:rsidRPr="00CB7CB6" w:rsidRDefault="006629FC" w:rsidP="009B0E2B">
      <w:pPr>
        <w:pStyle w:val="OPZLista2"/>
        <w:spacing w:before="0" w:after="0" w:line="360" w:lineRule="auto"/>
        <w:outlineLvl w:val="1"/>
        <w:rPr>
          <w:rFonts w:asciiTheme="minorHAnsi" w:hAnsiTheme="minorHAnsi" w:cstheme="minorHAnsi"/>
        </w:rPr>
      </w:pPr>
      <w:r w:rsidRPr="00CB7CB6">
        <w:rPr>
          <w:rFonts w:asciiTheme="minorHAnsi" w:hAnsiTheme="minorHAnsi" w:cstheme="minorHAnsi"/>
        </w:rPr>
        <w:t xml:space="preserve">Wszystkie pomieszczenia Centrali </w:t>
      </w:r>
      <w:r w:rsidR="00150971" w:rsidRPr="00CB7CB6">
        <w:rPr>
          <w:rFonts w:asciiTheme="minorHAnsi" w:hAnsiTheme="minorHAnsi" w:cstheme="minorHAnsi"/>
        </w:rPr>
        <w:t>m</w:t>
      </w:r>
      <w:r w:rsidRPr="00CB7CB6">
        <w:rPr>
          <w:rFonts w:asciiTheme="minorHAnsi" w:hAnsiTheme="minorHAnsi" w:cstheme="minorHAnsi"/>
        </w:rPr>
        <w:t>onitorowania posiadają zainstalowaną sygnalizację pożarową, System Sygnalizacji Włamania i Napadu, System Kontroli Dostępu oraz System Telewizji Dozorowej.</w:t>
      </w:r>
      <w:r w:rsidR="00BB057F" w:rsidRPr="00CB7CB6">
        <w:t xml:space="preserve"> </w:t>
      </w:r>
    </w:p>
    <w:sectPr w:rsidR="0024673C" w:rsidRPr="00CB7CB6" w:rsidSect="00F96BA1">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2378" w:rsidRDefault="00642378" w:rsidP="00E37DF0">
      <w:pPr>
        <w:spacing w:after="0" w:line="240" w:lineRule="auto"/>
      </w:pPr>
      <w:r>
        <w:separator/>
      </w:r>
    </w:p>
  </w:endnote>
  <w:endnote w:type="continuationSeparator" w:id="0">
    <w:p w:rsidR="00642378" w:rsidRDefault="00642378" w:rsidP="00E37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6464162"/>
      <w:docPartObj>
        <w:docPartGallery w:val="Page Numbers (Bottom of Page)"/>
        <w:docPartUnique/>
      </w:docPartObj>
    </w:sdtPr>
    <w:sdtEndPr/>
    <w:sdtContent>
      <w:sdt>
        <w:sdtPr>
          <w:id w:val="1728636285"/>
          <w:docPartObj>
            <w:docPartGallery w:val="Page Numbers (Top of Page)"/>
            <w:docPartUnique/>
          </w:docPartObj>
        </w:sdtPr>
        <w:sdtEndPr/>
        <w:sdtContent>
          <w:p w:rsidR="004E43BC" w:rsidRDefault="004E43BC" w:rsidP="00E37DF0">
            <w:pPr>
              <w:pStyle w:val="Stopka"/>
            </w:pPr>
            <w:r>
              <w:t xml:space="preserve">Strona </w:t>
            </w:r>
            <w:r w:rsidR="007867E2">
              <w:rPr>
                <w:b/>
                <w:bCs/>
                <w:sz w:val="24"/>
                <w:szCs w:val="24"/>
              </w:rPr>
              <w:fldChar w:fldCharType="begin"/>
            </w:r>
            <w:r>
              <w:rPr>
                <w:b/>
                <w:bCs/>
              </w:rPr>
              <w:instrText>PAGE</w:instrText>
            </w:r>
            <w:r w:rsidR="007867E2">
              <w:rPr>
                <w:b/>
                <w:bCs/>
                <w:sz w:val="24"/>
                <w:szCs w:val="24"/>
              </w:rPr>
              <w:fldChar w:fldCharType="separate"/>
            </w:r>
            <w:r w:rsidR="00F15C1C">
              <w:rPr>
                <w:b/>
                <w:bCs/>
                <w:noProof/>
              </w:rPr>
              <w:t>26</w:t>
            </w:r>
            <w:r w:rsidR="007867E2">
              <w:rPr>
                <w:b/>
                <w:bCs/>
                <w:sz w:val="24"/>
                <w:szCs w:val="24"/>
              </w:rPr>
              <w:fldChar w:fldCharType="end"/>
            </w:r>
            <w:r>
              <w:t xml:space="preserve"> z </w:t>
            </w:r>
            <w:r w:rsidR="007867E2">
              <w:rPr>
                <w:b/>
                <w:bCs/>
                <w:sz w:val="24"/>
                <w:szCs w:val="24"/>
              </w:rPr>
              <w:fldChar w:fldCharType="begin"/>
            </w:r>
            <w:r>
              <w:rPr>
                <w:b/>
                <w:bCs/>
              </w:rPr>
              <w:instrText>NUMPAGES</w:instrText>
            </w:r>
            <w:r w:rsidR="007867E2">
              <w:rPr>
                <w:b/>
                <w:bCs/>
                <w:sz w:val="24"/>
                <w:szCs w:val="24"/>
              </w:rPr>
              <w:fldChar w:fldCharType="separate"/>
            </w:r>
            <w:r w:rsidR="00F15C1C">
              <w:rPr>
                <w:b/>
                <w:bCs/>
                <w:noProof/>
              </w:rPr>
              <w:t>32</w:t>
            </w:r>
            <w:r w:rsidR="007867E2">
              <w:rPr>
                <w:b/>
                <w:bCs/>
                <w:sz w:val="24"/>
                <w:szCs w:val="24"/>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2378" w:rsidRDefault="00642378" w:rsidP="00E37DF0">
      <w:pPr>
        <w:spacing w:after="0" w:line="240" w:lineRule="auto"/>
      </w:pPr>
      <w:r>
        <w:separator/>
      </w:r>
    </w:p>
  </w:footnote>
  <w:footnote w:type="continuationSeparator" w:id="0">
    <w:p w:rsidR="00642378" w:rsidRDefault="00642378" w:rsidP="00E37D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D2EDC"/>
    <w:multiLevelType w:val="hybridMultilevel"/>
    <w:tmpl w:val="2B28F3F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A93BF6"/>
    <w:multiLevelType w:val="hybridMultilevel"/>
    <w:tmpl w:val="089EDD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8DD28D9"/>
    <w:multiLevelType w:val="hybridMultilevel"/>
    <w:tmpl w:val="7D4099D2"/>
    <w:lvl w:ilvl="0" w:tplc="119A80AA">
      <w:start w:val="1"/>
      <w:numFmt w:val="lowerLetter"/>
      <w:suff w:val="space"/>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2B670E0"/>
    <w:multiLevelType w:val="hybridMultilevel"/>
    <w:tmpl w:val="E4AC5074"/>
    <w:lvl w:ilvl="0" w:tplc="CF766D8C">
      <w:start w:val="1"/>
      <w:numFmt w:val="lowerLetter"/>
      <w:suff w:val="space"/>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BF606F"/>
    <w:multiLevelType w:val="hybridMultilevel"/>
    <w:tmpl w:val="3EA248E4"/>
    <w:lvl w:ilvl="0" w:tplc="E24E72E8">
      <w:start w:val="1"/>
      <w:numFmt w:val="lowerLetter"/>
      <w:suff w:val="space"/>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8982482"/>
    <w:multiLevelType w:val="multilevel"/>
    <w:tmpl w:val="8A2663BC"/>
    <w:lvl w:ilvl="0">
      <w:start w:val="1"/>
      <w:numFmt w:val="lowerLetter"/>
      <w:suff w:val="space"/>
      <w:lvlText w:val="%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6">
    <w:nsid w:val="21A73EBB"/>
    <w:multiLevelType w:val="hybridMultilevel"/>
    <w:tmpl w:val="B194E7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1D513E4"/>
    <w:multiLevelType w:val="multilevel"/>
    <w:tmpl w:val="E81E7A82"/>
    <w:lvl w:ilvl="0">
      <w:start w:val="1"/>
      <w:numFmt w:val="decimal"/>
      <w:lvlText w:val="%1."/>
      <w:lvlJc w:val="left"/>
      <w:pPr>
        <w:ind w:left="0" w:firstLine="0"/>
      </w:pPr>
      <w:rPr>
        <w:rFonts w:ascii="Calibri" w:hAnsi="Calibri" w:hint="default"/>
        <w:b/>
        <w:i w:val="0"/>
        <w:color w:val="auto"/>
        <w:sz w:val="22"/>
      </w:rPr>
    </w:lvl>
    <w:lvl w:ilvl="1">
      <w:start w:val="1"/>
      <w:numFmt w:val="lowerLetter"/>
      <w:suff w:val="space"/>
      <w:lvlText w:val="%2."/>
      <w:lvlJc w:val="left"/>
      <w:pPr>
        <w:ind w:left="0" w:firstLine="0"/>
      </w:pPr>
      <w:rPr>
        <w:rFonts w:hint="default"/>
        <w:b w:val="0"/>
        <w:i w:val="0"/>
        <w:sz w:val="22"/>
      </w:rPr>
    </w:lvl>
    <w:lvl w:ilvl="2">
      <w:start w:val="1"/>
      <w:numFmt w:val="decimal"/>
      <w:lvlText w:val="%1.%2.%3."/>
      <w:lvlJc w:val="left"/>
      <w:pPr>
        <w:ind w:left="0" w:firstLine="0"/>
      </w:pPr>
      <w:rPr>
        <w:rFonts w:ascii="Calibri" w:hAnsi="Calibri" w:hint="default"/>
        <w:b/>
        <w:i w:val="0"/>
        <w:color w:val="auto"/>
        <w:sz w:val="22"/>
      </w:rPr>
    </w:lvl>
    <w:lvl w:ilvl="3">
      <w:start w:val="1"/>
      <w:numFmt w:val="decimal"/>
      <w:lvlText w:val="%1.%2.%3.%4."/>
      <w:lvlJc w:val="left"/>
      <w:pPr>
        <w:ind w:left="0" w:firstLine="0"/>
      </w:pPr>
      <w:rPr>
        <w:rFonts w:ascii="Calibri" w:hAnsi="Calibri" w:hint="default"/>
        <w:b/>
        <w:i w:val="0"/>
        <w:color w:val="auto"/>
        <w:sz w:val="22"/>
      </w:rPr>
    </w:lvl>
    <w:lvl w:ilvl="4">
      <w:start w:val="1"/>
      <w:numFmt w:val="decimal"/>
      <w:lvlText w:val="%1.%2.%3.%4.%5."/>
      <w:lvlJc w:val="left"/>
      <w:pPr>
        <w:ind w:left="0" w:firstLine="0"/>
      </w:pPr>
      <w:rPr>
        <w:rFonts w:ascii="Calibri" w:hAnsi="Calibri" w:hint="default"/>
        <w:b/>
        <w:i w:val="0"/>
        <w:color w:val="auto"/>
        <w:sz w:val="22"/>
      </w:rPr>
    </w:lvl>
    <w:lvl w:ilvl="5">
      <w:start w:val="1"/>
      <w:numFmt w:val="decimal"/>
      <w:lvlText w:val="%1.%2.%3.%4.%5.%6."/>
      <w:lvlJc w:val="left"/>
      <w:pPr>
        <w:ind w:left="0" w:firstLine="0"/>
      </w:pPr>
      <w:rPr>
        <w:rFonts w:ascii="Calibri" w:hAnsi="Calibri" w:hint="default"/>
        <w:b/>
        <w:i w:val="0"/>
        <w:color w:val="auto"/>
        <w:sz w:val="22"/>
      </w:rPr>
    </w:lvl>
    <w:lvl w:ilvl="6">
      <w:start w:val="1"/>
      <w:numFmt w:val="decimal"/>
      <w:lvlText w:val="%1.%2.%3.%4.%5.%6.%7."/>
      <w:lvlJc w:val="left"/>
      <w:pPr>
        <w:ind w:left="0" w:firstLine="0"/>
      </w:pPr>
      <w:rPr>
        <w:rFonts w:ascii="Calibri" w:hAnsi="Calibri" w:hint="default"/>
        <w:b/>
        <w:i w:val="0"/>
        <w:color w:val="auto"/>
        <w:sz w:val="22"/>
      </w:rPr>
    </w:lvl>
    <w:lvl w:ilvl="7">
      <w:start w:val="1"/>
      <w:numFmt w:val="decimal"/>
      <w:lvlText w:val="%1.%2.%3.%4.%5.%6.%7.%8."/>
      <w:lvlJc w:val="left"/>
      <w:pPr>
        <w:ind w:left="0" w:firstLine="0"/>
      </w:pPr>
      <w:rPr>
        <w:rFonts w:ascii="Calibri" w:hAnsi="Calibri" w:hint="default"/>
        <w:b/>
        <w:i w:val="0"/>
        <w:color w:val="auto"/>
        <w:sz w:val="22"/>
      </w:rPr>
    </w:lvl>
    <w:lvl w:ilvl="8">
      <w:start w:val="1"/>
      <w:numFmt w:val="decimal"/>
      <w:lvlText w:val="%1.%2.%3.%4.%5.%6.%7.%8.%9."/>
      <w:lvlJc w:val="left"/>
      <w:pPr>
        <w:ind w:left="0" w:firstLine="0"/>
      </w:pPr>
      <w:rPr>
        <w:rFonts w:ascii="Calibri" w:hAnsi="Calibri" w:hint="default"/>
        <w:b/>
        <w:i w:val="0"/>
        <w:color w:val="auto"/>
        <w:sz w:val="22"/>
      </w:rPr>
    </w:lvl>
  </w:abstractNum>
  <w:abstractNum w:abstractNumId="8">
    <w:nsid w:val="25961368"/>
    <w:multiLevelType w:val="multilevel"/>
    <w:tmpl w:val="04150025"/>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9">
    <w:nsid w:val="26827FD4"/>
    <w:multiLevelType w:val="hybridMultilevel"/>
    <w:tmpl w:val="5EE870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9AF5D03"/>
    <w:multiLevelType w:val="hybridMultilevel"/>
    <w:tmpl w:val="46EE81F6"/>
    <w:lvl w:ilvl="0" w:tplc="348E7F12">
      <w:start w:val="1"/>
      <w:numFmt w:val="lowerLetter"/>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C0506CB"/>
    <w:multiLevelType w:val="hybridMultilevel"/>
    <w:tmpl w:val="6F5C8BCC"/>
    <w:lvl w:ilvl="0" w:tplc="222098E2">
      <w:start w:val="50"/>
      <w:numFmt w:val="bullet"/>
      <w:lvlText w:val=""/>
      <w:lvlJc w:val="left"/>
      <w:pPr>
        <w:ind w:left="1080" w:hanging="360"/>
      </w:pPr>
      <w:rPr>
        <w:rFonts w:ascii="Symbol" w:eastAsia="MS Mincho" w:hAnsi="Symbol" w:cs="Times New Roman"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nsid w:val="340014A1"/>
    <w:multiLevelType w:val="multilevel"/>
    <w:tmpl w:val="7E18EE8A"/>
    <w:lvl w:ilvl="0">
      <w:start w:val="1"/>
      <w:numFmt w:val="decimal"/>
      <w:suff w:val="space"/>
      <w:lvlText w:val="%1."/>
      <w:lvlJc w:val="left"/>
      <w:pPr>
        <w:ind w:left="0" w:firstLine="0"/>
      </w:pPr>
      <w:rPr>
        <w:rFonts w:ascii="Calibri" w:hAnsi="Calibri" w:hint="default"/>
        <w:b/>
        <w:i w:val="0"/>
        <w:color w:val="auto"/>
        <w:sz w:val="22"/>
      </w:rPr>
    </w:lvl>
    <w:lvl w:ilvl="1">
      <w:start w:val="1"/>
      <w:numFmt w:val="lowerLetter"/>
      <w:suff w:val="space"/>
      <w:lvlText w:val="%2)"/>
      <w:lvlJc w:val="left"/>
      <w:pPr>
        <w:ind w:left="0" w:firstLine="0"/>
      </w:pPr>
      <w:rPr>
        <w:rFonts w:hint="default"/>
        <w:b w:val="0"/>
        <w:i w:val="0"/>
        <w:color w:val="auto"/>
        <w:sz w:val="22"/>
      </w:rPr>
    </w:lvl>
    <w:lvl w:ilvl="2">
      <w:start w:val="1"/>
      <w:numFmt w:val="decimal"/>
      <w:suff w:val="space"/>
      <w:lvlText w:val="%1.%2.%3."/>
      <w:lvlJc w:val="left"/>
      <w:pPr>
        <w:ind w:left="0" w:firstLine="0"/>
      </w:pPr>
      <w:rPr>
        <w:rFonts w:ascii="Calibri" w:hAnsi="Calibri" w:hint="default"/>
        <w:b/>
        <w:i w:val="0"/>
        <w:color w:val="auto"/>
        <w:sz w:val="22"/>
      </w:rPr>
    </w:lvl>
    <w:lvl w:ilvl="3">
      <w:start w:val="1"/>
      <w:numFmt w:val="decimal"/>
      <w:suff w:val="space"/>
      <w:lvlText w:val="%1.%2.%3.%4."/>
      <w:lvlJc w:val="left"/>
      <w:pPr>
        <w:ind w:left="0" w:firstLine="0"/>
      </w:pPr>
      <w:rPr>
        <w:rFonts w:ascii="Calibri" w:hAnsi="Calibri" w:hint="default"/>
        <w:b/>
        <w:i w:val="0"/>
        <w:color w:val="auto"/>
        <w:sz w:val="22"/>
      </w:rPr>
    </w:lvl>
    <w:lvl w:ilvl="4">
      <w:start w:val="1"/>
      <w:numFmt w:val="decimal"/>
      <w:suff w:val="space"/>
      <w:lvlText w:val="%1.%2.%3.%4.%5."/>
      <w:lvlJc w:val="left"/>
      <w:pPr>
        <w:ind w:left="0" w:firstLine="0"/>
      </w:pPr>
      <w:rPr>
        <w:rFonts w:ascii="Calibri" w:hAnsi="Calibri" w:hint="default"/>
        <w:b/>
        <w:i w:val="0"/>
        <w:color w:val="auto"/>
        <w:sz w:val="22"/>
      </w:rPr>
    </w:lvl>
    <w:lvl w:ilvl="5">
      <w:start w:val="1"/>
      <w:numFmt w:val="decimal"/>
      <w:lvlText w:val="%1.%2.%3.%4.%5.%6."/>
      <w:lvlJc w:val="left"/>
      <w:pPr>
        <w:ind w:left="0" w:firstLine="0"/>
      </w:pPr>
      <w:rPr>
        <w:rFonts w:ascii="Calibri" w:hAnsi="Calibri" w:hint="default"/>
        <w:b/>
        <w:i w:val="0"/>
        <w:color w:val="auto"/>
        <w:sz w:val="22"/>
      </w:rPr>
    </w:lvl>
    <w:lvl w:ilvl="6">
      <w:start w:val="1"/>
      <w:numFmt w:val="decimal"/>
      <w:lvlText w:val="%1.%2.%3.%4.%5.%6.%7."/>
      <w:lvlJc w:val="left"/>
      <w:pPr>
        <w:ind w:left="0" w:firstLine="0"/>
      </w:pPr>
      <w:rPr>
        <w:rFonts w:ascii="Calibri" w:hAnsi="Calibri" w:hint="default"/>
        <w:b/>
        <w:i w:val="0"/>
        <w:color w:val="auto"/>
        <w:sz w:val="22"/>
      </w:rPr>
    </w:lvl>
    <w:lvl w:ilvl="7">
      <w:start w:val="1"/>
      <w:numFmt w:val="decimal"/>
      <w:lvlText w:val="%1.%2.%3.%4.%5.%6.%7.%8."/>
      <w:lvlJc w:val="left"/>
      <w:pPr>
        <w:ind w:left="0" w:firstLine="0"/>
      </w:pPr>
      <w:rPr>
        <w:rFonts w:ascii="Calibri" w:hAnsi="Calibri" w:hint="default"/>
        <w:b/>
        <w:i w:val="0"/>
        <w:color w:val="auto"/>
        <w:sz w:val="22"/>
      </w:rPr>
    </w:lvl>
    <w:lvl w:ilvl="8">
      <w:start w:val="1"/>
      <w:numFmt w:val="decimal"/>
      <w:lvlText w:val="%1.%2.%3.%4.%5.%6.%7.%8.%9."/>
      <w:lvlJc w:val="left"/>
      <w:pPr>
        <w:ind w:left="0" w:firstLine="0"/>
      </w:pPr>
      <w:rPr>
        <w:rFonts w:ascii="Calibri" w:hAnsi="Calibri" w:hint="default"/>
        <w:b/>
        <w:i w:val="0"/>
        <w:color w:val="auto"/>
        <w:sz w:val="22"/>
      </w:rPr>
    </w:lvl>
  </w:abstractNum>
  <w:abstractNum w:abstractNumId="13">
    <w:nsid w:val="3B9B5E78"/>
    <w:multiLevelType w:val="hybridMultilevel"/>
    <w:tmpl w:val="C660CF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4E667706"/>
    <w:multiLevelType w:val="multilevel"/>
    <w:tmpl w:val="F0B4CD7A"/>
    <w:lvl w:ilvl="0">
      <w:start w:val="1"/>
      <w:numFmt w:val="decimal"/>
      <w:lvlText w:val="%1."/>
      <w:lvlJc w:val="left"/>
      <w:pPr>
        <w:ind w:left="0" w:firstLine="0"/>
      </w:pPr>
      <w:rPr>
        <w:rFonts w:ascii="Calibri" w:hAnsi="Calibri" w:hint="default"/>
        <w:b/>
        <w:i w:val="0"/>
        <w:color w:val="auto"/>
        <w:sz w:val="22"/>
      </w:rPr>
    </w:lvl>
    <w:lvl w:ilvl="1">
      <w:start w:val="1"/>
      <w:numFmt w:val="lowerLetter"/>
      <w:suff w:val="space"/>
      <w:lvlText w:val="%2."/>
      <w:lvlJc w:val="left"/>
      <w:pPr>
        <w:ind w:left="0" w:firstLine="0"/>
      </w:pPr>
      <w:rPr>
        <w:rFonts w:hint="default"/>
        <w:b w:val="0"/>
        <w:i w:val="0"/>
        <w:sz w:val="22"/>
      </w:rPr>
    </w:lvl>
    <w:lvl w:ilvl="2">
      <w:start w:val="1"/>
      <w:numFmt w:val="decimal"/>
      <w:lvlText w:val="%1.%2.%3."/>
      <w:lvlJc w:val="left"/>
      <w:pPr>
        <w:ind w:left="0" w:firstLine="0"/>
      </w:pPr>
      <w:rPr>
        <w:rFonts w:ascii="Calibri" w:hAnsi="Calibri" w:hint="default"/>
        <w:b/>
        <w:i w:val="0"/>
        <w:color w:val="auto"/>
        <w:sz w:val="22"/>
      </w:rPr>
    </w:lvl>
    <w:lvl w:ilvl="3">
      <w:start w:val="1"/>
      <w:numFmt w:val="decimal"/>
      <w:lvlText w:val="%1.%2.%3.%4."/>
      <w:lvlJc w:val="left"/>
      <w:pPr>
        <w:ind w:left="0" w:firstLine="0"/>
      </w:pPr>
      <w:rPr>
        <w:rFonts w:ascii="Calibri" w:hAnsi="Calibri" w:hint="default"/>
        <w:b/>
        <w:i w:val="0"/>
        <w:color w:val="auto"/>
        <w:sz w:val="22"/>
      </w:rPr>
    </w:lvl>
    <w:lvl w:ilvl="4">
      <w:start w:val="1"/>
      <w:numFmt w:val="decimal"/>
      <w:lvlText w:val="%1.%2.%3.%4.%5."/>
      <w:lvlJc w:val="left"/>
      <w:pPr>
        <w:ind w:left="0" w:firstLine="0"/>
      </w:pPr>
      <w:rPr>
        <w:rFonts w:ascii="Calibri" w:hAnsi="Calibri" w:hint="default"/>
        <w:b/>
        <w:i w:val="0"/>
        <w:color w:val="auto"/>
        <w:sz w:val="22"/>
      </w:rPr>
    </w:lvl>
    <w:lvl w:ilvl="5">
      <w:start w:val="1"/>
      <w:numFmt w:val="decimal"/>
      <w:lvlText w:val="%1.%2.%3.%4.%5.%6."/>
      <w:lvlJc w:val="left"/>
      <w:pPr>
        <w:ind w:left="0" w:firstLine="0"/>
      </w:pPr>
      <w:rPr>
        <w:rFonts w:ascii="Calibri" w:hAnsi="Calibri" w:hint="default"/>
        <w:b/>
        <w:i w:val="0"/>
        <w:color w:val="auto"/>
        <w:sz w:val="22"/>
      </w:rPr>
    </w:lvl>
    <w:lvl w:ilvl="6">
      <w:start w:val="1"/>
      <w:numFmt w:val="decimal"/>
      <w:lvlText w:val="%1.%2.%3.%4.%5.%6.%7."/>
      <w:lvlJc w:val="left"/>
      <w:pPr>
        <w:ind w:left="0" w:firstLine="0"/>
      </w:pPr>
      <w:rPr>
        <w:rFonts w:ascii="Calibri" w:hAnsi="Calibri" w:hint="default"/>
        <w:b/>
        <w:i w:val="0"/>
        <w:color w:val="auto"/>
        <w:sz w:val="22"/>
      </w:rPr>
    </w:lvl>
    <w:lvl w:ilvl="7">
      <w:start w:val="1"/>
      <w:numFmt w:val="decimal"/>
      <w:lvlText w:val="%1.%2.%3.%4.%5.%6.%7.%8."/>
      <w:lvlJc w:val="left"/>
      <w:pPr>
        <w:ind w:left="0" w:firstLine="0"/>
      </w:pPr>
      <w:rPr>
        <w:rFonts w:ascii="Calibri" w:hAnsi="Calibri" w:hint="default"/>
        <w:b/>
        <w:i w:val="0"/>
        <w:color w:val="auto"/>
        <w:sz w:val="22"/>
      </w:rPr>
    </w:lvl>
    <w:lvl w:ilvl="8">
      <w:start w:val="1"/>
      <w:numFmt w:val="decimal"/>
      <w:lvlText w:val="%1.%2.%3.%4.%5.%6.%7.%8.%9."/>
      <w:lvlJc w:val="left"/>
      <w:pPr>
        <w:ind w:left="0" w:firstLine="0"/>
      </w:pPr>
      <w:rPr>
        <w:rFonts w:ascii="Calibri" w:hAnsi="Calibri" w:hint="default"/>
        <w:b/>
        <w:i w:val="0"/>
        <w:color w:val="auto"/>
        <w:sz w:val="22"/>
      </w:rPr>
    </w:lvl>
  </w:abstractNum>
  <w:abstractNum w:abstractNumId="15">
    <w:nsid w:val="4EAE2561"/>
    <w:multiLevelType w:val="hybridMultilevel"/>
    <w:tmpl w:val="785607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563E5760"/>
    <w:multiLevelType w:val="hybridMultilevel"/>
    <w:tmpl w:val="895E6E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57790D17"/>
    <w:multiLevelType w:val="multilevel"/>
    <w:tmpl w:val="9CDAD64C"/>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18">
    <w:nsid w:val="58881014"/>
    <w:multiLevelType w:val="multilevel"/>
    <w:tmpl w:val="D93208F6"/>
    <w:lvl w:ilvl="0">
      <w:start w:val="1"/>
      <w:numFmt w:val="decimal"/>
      <w:pStyle w:val="OPZLista1"/>
      <w:suff w:val="space"/>
      <w:lvlText w:val="%1."/>
      <w:lvlJc w:val="left"/>
      <w:pPr>
        <w:ind w:left="0" w:firstLine="0"/>
      </w:pPr>
      <w:rPr>
        <w:rFonts w:ascii="Calibri" w:hAnsi="Calibri" w:hint="default"/>
        <w:b w:val="0"/>
        <w:i w:val="0"/>
        <w:color w:val="auto"/>
        <w:sz w:val="22"/>
      </w:rPr>
    </w:lvl>
    <w:lvl w:ilvl="1">
      <w:start w:val="1"/>
      <w:numFmt w:val="decimal"/>
      <w:pStyle w:val="OPZLista2"/>
      <w:suff w:val="space"/>
      <w:lvlText w:val="%1.%2."/>
      <w:lvlJc w:val="left"/>
      <w:pPr>
        <w:ind w:left="0" w:firstLine="0"/>
      </w:pPr>
      <w:rPr>
        <w:rFonts w:ascii="Calibri" w:hAnsi="Calibri" w:hint="default"/>
        <w:b w:val="0"/>
        <w:i w:val="0"/>
        <w:color w:val="auto"/>
        <w:sz w:val="22"/>
      </w:rPr>
    </w:lvl>
    <w:lvl w:ilvl="2">
      <w:start w:val="1"/>
      <w:numFmt w:val="decimal"/>
      <w:pStyle w:val="OPZLista3"/>
      <w:suff w:val="space"/>
      <w:lvlText w:val="%1.%2.%3."/>
      <w:lvlJc w:val="left"/>
      <w:pPr>
        <w:ind w:left="0" w:firstLine="0"/>
      </w:pPr>
      <w:rPr>
        <w:rFonts w:ascii="Calibri" w:hAnsi="Calibri" w:hint="default"/>
        <w:b w:val="0"/>
        <w:i w:val="0"/>
        <w:color w:val="auto"/>
        <w:sz w:val="22"/>
      </w:rPr>
    </w:lvl>
    <w:lvl w:ilvl="3">
      <w:start w:val="1"/>
      <w:numFmt w:val="decimal"/>
      <w:pStyle w:val="OPZLista4"/>
      <w:suff w:val="space"/>
      <w:lvlText w:val="%1.%2.%3.%4."/>
      <w:lvlJc w:val="left"/>
      <w:pPr>
        <w:ind w:left="0" w:firstLine="0"/>
      </w:pPr>
      <w:rPr>
        <w:rFonts w:ascii="Calibri" w:hAnsi="Calibri" w:hint="default"/>
        <w:b w:val="0"/>
        <w:i w:val="0"/>
        <w:color w:val="auto"/>
        <w:sz w:val="22"/>
      </w:rPr>
    </w:lvl>
    <w:lvl w:ilvl="4">
      <w:start w:val="1"/>
      <w:numFmt w:val="decimal"/>
      <w:pStyle w:val="OPZLista5"/>
      <w:suff w:val="space"/>
      <w:lvlText w:val="%1.%2.%3.%4.%5."/>
      <w:lvlJc w:val="left"/>
      <w:pPr>
        <w:ind w:left="0" w:firstLine="0"/>
      </w:pPr>
      <w:rPr>
        <w:rFonts w:ascii="Calibri" w:hAnsi="Calibri" w:hint="default"/>
        <w:b w:val="0"/>
        <w:i w:val="0"/>
        <w:color w:val="auto"/>
        <w:sz w:val="22"/>
      </w:rPr>
    </w:lvl>
    <w:lvl w:ilvl="5">
      <w:start w:val="1"/>
      <w:numFmt w:val="decimal"/>
      <w:pStyle w:val="OPZLista6"/>
      <w:lvlText w:val="%1.%2.%3.%4.%5.%6."/>
      <w:lvlJc w:val="left"/>
      <w:pPr>
        <w:ind w:left="0" w:firstLine="0"/>
      </w:pPr>
      <w:rPr>
        <w:rFonts w:ascii="Calibri" w:hAnsi="Calibri" w:hint="default"/>
        <w:b/>
        <w:i w:val="0"/>
        <w:color w:val="auto"/>
        <w:sz w:val="22"/>
      </w:rPr>
    </w:lvl>
    <w:lvl w:ilvl="6">
      <w:start w:val="1"/>
      <w:numFmt w:val="decimal"/>
      <w:pStyle w:val="OPZLista7"/>
      <w:lvlText w:val="%1.%2.%3.%4.%5.%6.%7."/>
      <w:lvlJc w:val="left"/>
      <w:pPr>
        <w:ind w:left="0" w:firstLine="0"/>
      </w:pPr>
      <w:rPr>
        <w:rFonts w:ascii="Calibri" w:hAnsi="Calibri" w:hint="default"/>
        <w:b/>
        <w:i w:val="0"/>
        <w:color w:val="auto"/>
        <w:sz w:val="22"/>
      </w:rPr>
    </w:lvl>
    <w:lvl w:ilvl="7">
      <w:start w:val="1"/>
      <w:numFmt w:val="decimal"/>
      <w:pStyle w:val="OPZLista8"/>
      <w:lvlText w:val="%1.%2.%3.%4.%5.%6.%7.%8."/>
      <w:lvlJc w:val="left"/>
      <w:pPr>
        <w:ind w:left="0" w:firstLine="0"/>
      </w:pPr>
      <w:rPr>
        <w:rFonts w:ascii="Calibri" w:hAnsi="Calibri" w:hint="default"/>
        <w:b/>
        <w:i w:val="0"/>
        <w:color w:val="auto"/>
        <w:sz w:val="22"/>
      </w:rPr>
    </w:lvl>
    <w:lvl w:ilvl="8">
      <w:start w:val="1"/>
      <w:numFmt w:val="decimal"/>
      <w:pStyle w:val="OPZLista9"/>
      <w:lvlText w:val="%1.%2.%3.%4.%5.%6.%7.%8.%9."/>
      <w:lvlJc w:val="left"/>
      <w:pPr>
        <w:ind w:left="0" w:firstLine="0"/>
      </w:pPr>
      <w:rPr>
        <w:rFonts w:ascii="Calibri" w:hAnsi="Calibri" w:hint="default"/>
        <w:b/>
        <w:i w:val="0"/>
        <w:color w:val="auto"/>
        <w:sz w:val="22"/>
      </w:rPr>
    </w:lvl>
  </w:abstractNum>
  <w:abstractNum w:abstractNumId="19">
    <w:nsid w:val="5DE71F80"/>
    <w:multiLevelType w:val="hybridMultilevel"/>
    <w:tmpl w:val="AE22FEB2"/>
    <w:lvl w:ilvl="0" w:tplc="D83024BC">
      <w:start w:val="1"/>
      <w:numFmt w:val="lowerLetter"/>
      <w:suff w:val="space"/>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0AE492D"/>
    <w:multiLevelType w:val="multilevel"/>
    <w:tmpl w:val="2BE2D5C0"/>
    <w:lvl w:ilvl="0">
      <w:start w:val="1"/>
      <w:numFmt w:val="lowerLetter"/>
      <w:suff w:val="space"/>
      <w:lvlText w:val="%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21">
    <w:nsid w:val="69761F84"/>
    <w:multiLevelType w:val="hybridMultilevel"/>
    <w:tmpl w:val="6F4659E6"/>
    <w:lvl w:ilvl="0" w:tplc="6B924340">
      <w:start w:val="1"/>
      <w:numFmt w:val="decimal"/>
      <w:lvlText w:val="%1."/>
      <w:lvlJc w:val="left"/>
      <w:pPr>
        <w:ind w:left="720" w:hanging="360"/>
      </w:pPr>
      <w:rPr>
        <w:rFonts w:ascii="Calibri" w:hAnsi="Calibri" w:hint="default"/>
        <w:b/>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C5241E3"/>
    <w:multiLevelType w:val="hybridMultilevel"/>
    <w:tmpl w:val="C860C028"/>
    <w:name w:val="OPZ_Lista2"/>
    <w:lvl w:ilvl="0" w:tplc="91FAC9C4">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F067D8C"/>
    <w:multiLevelType w:val="hybridMultilevel"/>
    <w:tmpl w:val="652823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74E96A8E"/>
    <w:multiLevelType w:val="multilevel"/>
    <w:tmpl w:val="6392323A"/>
    <w:lvl w:ilvl="0">
      <w:start w:val="1"/>
      <w:numFmt w:val="lowerLetter"/>
      <w:suff w:val="space"/>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790D2F7D"/>
    <w:multiLevelType w:val="hybridMultilevel"/>
    <w:tmpl w:val="E2C40B08"/>
    <w:lvl w:ilvl="0" w:tplc="06424B2A">
      <w:start w:val="1"/>
      <w:numFmt w:val="lowerLetter"/>
      <w:suff w:val="space"/>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D340398"/>
    <w:multiLevelType w:val="multilevel"/>
    <w:tmpl w:val="21D8A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DC701D5"/>
    <w:multiLevelType w:val="hybridMultilevel"/>
    <w:tmpl w:val="D03C38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7E8D4CC7"/>
    <w:multiLevelType w:val="multilevel"/>
    <w:tmpl w:val="0B38D250"/>
    <w:lvl w:ilvl="0">
      <w:start w:val="1"/>
      <w:numFmt w:val="decimal"/>
      <w:lvlText w:val="%1."/>
      <w:lvlJc w:val="left"/>
      <w:pPr>
        <w:ind w:left="0" w:firstLine="0"/>
      </w:pPr>
      <w:rPr>
        <w:rFonts w:ascii="Calibri" w:hAnsi="Calibri" w:cs="Times New Roman" w:hint="default"/>
        <w:b/>
        <w:i w:val="0"/>
        <w:color w:val="auto"/>
        <w:sz w:val="22"/>
      </w:rPr>
    </w:lvl>
    <w:lvl w:ilvl="1">
      <w:numFmt w:val="bullet"/>
      <w:suff w:val="space"/>
      <w:lvlText w:val=""/>
      <w:lvlJc w:val="left"/>
      <w:pPr>
        <w:ind w:left="0" w:firstLine="0"/>
      </w:pPr>
      <w:rPr>
        <w:rFonts w:ascii="Symbol" w:hAnsi="Symbol" w:hint="default"/>
        <w:b/>
        <w:i w:val="0"/>
        <w:sz w:val="22"/>
      </w:rPr>
    </w:lvl>
    <w:lvl w:ilvl="2">
      <w:start w:val="1"/>
      <w:numFmt w:val="decimal"/>
      <w:lvlText w:val="%1.%2.%3."/>
      <w:lvlJc w:val="left"/>
      <w:pPr>
        <w:ind w:left="0" w:firstLine="0"/>
      </w:pPr>
      <w:rPr>
        <w:rFonts w:ascii="Calibri" w:hAnsi="Calibri" w:cs="Times New Roman" w:hint="default"/>
        <w:b/>
        <w:i w:val="0"/>
        <w:color w:val="auto"/>
        <w:sz w:val="22"/>
      </w:rPr>
    </w:lvl>
    <w:lvl w:ilvl="3">
      <w:start w:val="1"/>
      <w:numFmt w:val="decimal"/>
      <w:lvlText w:val="%1.%2.%3.%4."/>
      <w:lvlJc w:val="left"/>
      <w:pPr>
        <w:ind w:left="0" w:firstLine="0"/>
      </w:pPr>
      <w:rPr>
        <w:rFonts w:ascii="Calibri" w:hAnsi="Calibri" w:cs="Times New Roman" w:hint="default"/>
        <w:b/>
        <w:i w:val="0"/>
        <w:color w:val="auto"/>
        <w:sz w:val="22"/>
      </w:rPr>
    </w:lvl>
    <w:lvl w:ilvl="4">
      <w:start w:val="1"/>
      <w:numFmt w:val="decimal"/>
      <w:lvlText w:val="%1.%2.%3.%4.%5."/>
      <w:lvlJc w:val="left"/>
      <w:pPr>
        <w:ind w:left="0" w:firstLine="0"/>
      </w:pPr>
      <w:rPr>
        <w:rFonts w:ascii="Calibri" w:hAnsi="Calibri" w:cs="Times New Roman" w:hint="default"/>
        <w:b/>
        <w:i w:val="0"/>
        <w:color w:val="auto"/>
        <w:sz w:val="22"/>
      </w:rPr>
    </w:lvl>
    <w:lvl w:ilvl="5">
      <w:start w:val="1"/>
      <w:numFmt w:val="decimal"/>
      <w:lvlText w:val="%1.%2.%3.%4.%5.%6."/>
      <w:lvlJc w:val="left"/>
      <w:pPr>
        <w:ind w:left="0" w:firstLine="0"/>
      </w:pPr>
      <w:rPr>
        <w:rFonts w:ascii="Calibri" w:hAnsi="Calibri" w:cs="Times New Roman" w:hint="default"/>
        <w:b/>
        <w:i w:val="0"/>
        <w:color w:val="auto"/>
        <w:sz w:val="22"/>
      </w:rPr>
    </w:lvl>
    <w:lvl w:ilvl="6">
      <w:start w:val="1"/>
      <w:numFmt w:val="decimal"/>
      <w:lvlText w:val="%1.%2.%3.%4.%5.%6.%7."/>
      <w:lvlJc w:val="left"/>
      <w:pPr>
        <w:ind w:left="0" w:firstLine="0"/>
      </w:pPr>
      <w:rPr>
        <w:rFonts w:ascii="Calibri" w:hAnsi="Calibri" w:cs="Times New Roman" w:hint="default"/>
        <w:b/>
        <w:i w:val="0"/>
        <w:color w:val="auto"/>
        <w:sz w:val="22"/>
      </w:rPr>
    </w:lvl>
    <w:lvl w:ilvl="7">
      <w:start w:val="1"/>
      <w:numFmt w:val="decimal"/>
      <w:lvlText w:val="%1.%2.%3.%4.%5.%6.%7.%8."/>
      <w:lvlJc w:val="left"/>
      <w:pPr>
        <w:ind w:left="0" w:firstLine="0"/>
      </w:pPr>
      <w:rPr>
        <w:rFonts w:ascii="Calibri" w:hAnsi="Calibri" w:cs="Times New Roman" w:hint="default"/>
        <w:b/>
        <w:i w:val="0"/>
        <w:color w:val="auto"/>
        <w:sz w:val="22"/>
      </w:rPr>
    </w:lvl>
    <w:lvl w:ilvl="8">
      <w:start w:val="1"/>
      <w:numFmt w:val="decimal"/>
      <w:lvlText w:val="%1.%2.%3.%4.%5.%6.%7.%8.%9."/>
      <w:lvlJc w:val="left"/>
      <w:pPr>
        <w:ind w:left="0" w:firstLine="0"/>
      </w:pPr>
      <w:rPr>
        <w:rFonts w:ascii="Calibri" w:hAnsi="Calibri" w:cs="Times New Roman" w:hint="default"/>
        <w:b/>
        <w:i w:val="0"/>
        <w:color w:val="auto"/>
        <w:sz w:val="22"/>
      </w:rPr>
    </w:lvl>
  </w:abstractNum>
  <w:num w:numId="1">
    <w:abstractNumId w:val="18"/>
  </w:num>
  <w:num w:numId="2">
    <w:abstractNumId w:val="8"/>
  </w:num>
  <w:num w:numId="3">
    <w:abstractNumId w:val="18"/>
  </w:num>
  <w:num w:numId="4">
    <w:abstractNumId w:val="25"/>
  </w:num>
  <w:num w:numId="5">
    <w:abstractNumId w:val="4"/>
  </w:num>
  <w:num w:numId="6">
    <w:abstractNumId w:val="3"/>
  </w:num>
  <w:num w:numId="7">
    <w:abstractNumId w:val="14"/>
  </w:num>
  <w:num w:numId="8">
    <w:abstractNumId w:val="7"/>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27"/>
  </w:num>
  <w:num w:numId="12">
    <w:abstractNumId w:val="23"/>
  </w:num>
  <w:num w:numId="13">
    <w:abstractNumId w:val="13"/>
  </w:num>
  <w:num w:numId="14">
    <w:abstractNumId w:val="1"/>
  </w:num>
  <w:num w:numId="15">
    <w:abstractNumId w:val="6"/>
  </w:num>
  <w:num w:numId="16">
    <w:abstractNumId w:val="15"/>
  </w:num>
  <w:num w:numId="17">
    <w:abstractNumId w:val="16"/>
  </w:num>
  <w:num w:numId="18">
    <w:abstractNumId w:val="11"/>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4"/>
  </w:num>
  <w:num w:numId="22">
    <w:abstractNumId w:val="3"/>
  </w:num>
  <w:num w:numId="23">
    <w:abstractNumId w:val="28"/>
  </w:num>
  <w:num w:numId="24">
    <w:abstractNumId w:val="28"/>
  </w:num>
  <w:num w:numId="25">
    <w:abstractNumId w:val="14"/>
  </w:num>
  <w:num w:numId="26">
    <w:abstractNumId w:val="7"/>
  </w:num>
  <w:num w:numId="27">
    <w:abstractNumId w:val="21"/>
  </w:num>
  <w:num w:numId="28">
    <w:abstractNumId w:val="9"/>
  </w:num>
  <w:num w:numId="29">
    <w:abstractNumId w:val="27"/>
  </w:num>
  <w:num w:numId="30">
    <w:abstractNumId w:val="23"/>
  </w:num>
  <w:num w:numId="31">
    <w:abstractNumId w:val="13"/>
  </w:num>
  <w:num w:numId="32">
    <w:abstractNumId w:val="1"/>
  </w:num>
  <w:num w:numId="33">
    <w:abstractNumId w:val="16"/>
  </w:num>
  <w:num w:numId="34">
    <w:abstractNumId w:val="6"/>
  </w:num>
  <w:num w:numId="35">
    <w:abstractNumId w:val="15"/>
  </w:num>
  <w:num w:numId="36">
    <w:abstractNumId w:val="10"/>
  </w:num>
  <w:num w:numId="37">
    <w:abstractNumId w:val="17"/>
  </w:num>
  <w:num w:numId="38">
    <w:abstractNumId w:val="20"/>
  </w:num>
  <w:num w:numId="39">
    <w:abstractNumId w:val="24"/>
  </w:num>
  <w:num w:numId="40">
    <w:abstractNumId w:val="5"/>
  </w:num>
  <w:num w:numId="41">
    <w:abstractNumId w:val="12"/>
  </w:num>
  <w:num w:numId="42">
    <w:abstractNumId w:val="19"/>
  </w:num>
  <w:num w:numId="43">
    <w:abstractNumId w:val="0"/>
  </w:num>
  <w:num w:numId="44">
    <w:abstractNumId w:val="26"/>
  </w:num>
  <w:num w:numId="45">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pl-PL" w:vendorID="64" w:dllVersion="0" w:nlCheck="1" w:checkStyle="0"/>
  <w:activeWritingStyle w:appName="MSWord" w:lang="en-US" w:vendorID="64" w:dllVersion="0" w:nlCheck="1" w:checkStyle="0"/>
  <w:activeWritingStyle w:appName="MSWord" w:lang="en-US" w:vendorID="64" w:dllVersion="4096" w:nlCheck="1" w:checkStyle="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2F4E73"/>
    <w:rsid w:val="000038F9"/>
    <w:rsid w:val="000041CE"/>
    <w:rsid w:val="00004EA8"/>
    <w:rsid w:val="00004F3C"/>
    <w:rsid w:val="000117E6"/>
    <w:rsid w:val="00011833"/>
    <w:rsid w:val="00012D75"/>
    <w:rsid w:val="00026121"/>
    <w:rsid w:val="00026D8D"/>
    <w:rsid w:val="0003069B"/>
    <w:rsid w:val="000306C7"/>
    <w:rsid w:val="00031BD7"/>
    <w:rsid w:val="00035BBB"/>
    <w:rsid w:val="000366E4"/>
    <w:rsid w:val="00037BAE"/>
    <w:rsid w:val="00040492"/>
    <w:rsid w:val="0005507A"/>
    <w:rsid w:val="00055F3B"/>
    <w:rsid w:val="00056B0B"/>
    <w:rsid w:val="000576B2"/>
    <w:rsid w:val="00061A21"/>
    <w:rsid w:val="00065635"/>
    <w:rsid w:val="00065D47"/>
    <w:rsid w:val="00066B23"/>
    <w:rsid w:val="00067A9C"/>
    <w:rsid w:val="00074BA7"/>
    <w:rsid w:val="00077977"/>
    <w:rsid w:val="000840E0"/>
    <w:rsid w:val="00085BE9"/>
    <w:rsid w:val="00085EA8"/>
    <w:rsid w:val="0009086C"/>
    <w:rsid w:val="000934D7"/>
    <w:rsid w:val="0009772A"/>
    <w:rsid w:val="000A2F57"/>
    <w:rsid w:val="000A4A6B"/>
    <w:rsid w:val="000A6D03"/>
    <w:rsid w:val="000B370F"/>
    <w:rsid w:val="000B4143"/>
    <w:rsid w:val="000C0B23"/>
    <w:rsid w:val="000C216D"/>
    <w:rsid w:val="000C238F"/>
    <w:rsid w:val="000D0A57"/>
    <w:rsid w:val="000D0E26"/>
    <w:rsid w:val="000D5204"/>
    <w:rsid w:val="000D66B3"/>
    <w:rsid w:val="000E1593"/>
    <w:rsid w:val="000F48A0"/>
    <w:rsid w:val="000F67D6"/>
    <w:rsid w:val="0010294A"/>
    <w:rsid w:val="0011577F"/>
    <w:rsid w:val="00115EDD"/>
    <w:rsid w:val="00117B17"/>
    <w:rsid w:val="00120D57"/>
    <w:rsid w:val="00121117"/>
    <w:rsid w:val="00122859"/>
    <w:rsid w:val="0012672C"/>
    <w:rsid w:val="00134C20"/>
    <w:rsid w:val="0013536F"/>
    <w:rsid w:val="0013587E"/>
    <w:rsid w:val="00140FB3"/>
    <w:rsid w:val="001444D3"/>
    <w:rsid w:val="00145219"/>
    <w:rsid w:val="00145D3E"/>
    <w:rsid w:val="0015062F"/>
    <w:rsid w:val="00150971"/>
    <w:rsid w:val="00155007"/>
    <w:rsid w:val="00155026"/>
    <w:rsid w:val="00161A63"/>
    <w:rsid w:val="00171533"/>
    <w:rsid w:val="00172008"/>
    <w:rsid w:val="00175B2F"/>
    <w:rsid w:val="001819E7"/>
    <w:rsid w:val="001836F2"/>
    <w:rsid w:val="00190200"/>
    <w:rsid w:val="001916AD"/>
    <w:rsid w:val="001958EA"/>
    <w:rsid w:val="001A70CE"/>
    <w:rsid w:val="001A70E2"/>
    <w:rsid w:val="001B128F"/>
    <w:rsid w:val="001B1FE7"/>
    <w:rsid w:val="001B6B1C"/>
    <w:rsid w:val="001C01E6"/>
    <w:rsid w:val="001C026D"/>
    <w:rsid w:val="001C43C9"/>
    <w:rsid w:val="001D43DF"/>
    <w:rsid w:val="001D5815"/>
    <w:rsid w:val="001E1622"/>
    <w:rsid w:val="001E4FDC"/>
    <w:rsid w:val="001E7126"/>
    <w:rsid w:val="001F1F77"/>
    <w:rsid w:val="001F71B9"/>
    <w:rsid w:val="00202EFE"/>
    <w:rsid w:val="0020335B"/>
    <w:rsid w:val="0020423B"/>
    <w:rsid w:val="002053F5"/>
    <w:rsid w:val="00207172"/>
    <w:rsid w:val="002126D7"/>
    <w:rsid w:val="002153F9"/>
    <w:rsid w:val="002265B0"/>
    <w:rsid w:val="0022683F"/>
    <w:rsid w:val="00227DB6"/>
    <w:rsid w:val="0023259F"/>
    <w:rsid w:val="00236ED9"/>
    <w:rsid w:val="002407A9"/>
    <w:rsid w:val="00241297"/>
    <w:rsid w:val="00241F28"/>
    <w:rsid w:val="0024324D"/>
    <w:rsid w:val="002446A2"/>
    <w:rsid w:val="00244A9D"/>
    <w:rsid w:val="0024673C"/>
    <w:rsid w:val="00250680"/>
    <w:rsid w:val="0025097D"/>
    <w:rsid w:val="00254196"/>
    <w:rsid w:val="00255DFC"/>
    <w:rsid w:val="002563CB"/>
    <w:rsid w:val="0025772E"/>
    <w:rsid w:val="00257B28"/>
    <w:rsid w:val="00260ABC"/>
    <w:rsid w:val="00261786"/>
    <w:rsid w:val="0026322B"/>
    <w:rsid w:val="00267650"/>
    <w:rsid w:val="002750DF"/>
    <w:rsid w:val="002833A2"/>
    <w:rsid w:val="002848FB"/>
    <w:rsid w:val="00286648"/>
    <w:rsid w:val="0029346C"/>
    <w:rsid w:val="00293CE9"/>
    <w:rsid w:val="002946A4"/>
    <w:rsid w:val="0029480D"/>
    <w:rsid w:val="002A1694"/>
    <w:rsid w:val="002A1E5C"/>
    <w:rsid w:val="002A4FB1"/>
    <w:rsid w:val="002A7616"/>
    <w:rsid w:val="002B05D1"/>
    <w:rsid w:val="002B0733"/>
    <w:rsid w:val="002B2A9A"/>
    <w:rsid w:val="002B4A3B"/>
    <w:rsid w:val="002B6C85"/>
    <w:rsid w:val="002B73E2"/>
    <w:rsid w:val="002C10D3"/>
    <w:rsid w:val="002C3BAF"/>
    <w:rsid w:val="002D037C"/>
    <w:rsid w:val="002D4FCC"/>
    <w:rsid w:val="002D73D9"/>
    <w:rsid w:val="002E1699"/>
    <w:rsid w:val="002E29AC"/>
    <w:rsid w:val="002F1277"/>
    <w:rsid w:val="002F286B"/>
    <w:rsid w:val="002F2B71"/>
    <w:rsid w:val="002F44CE"/>
    <w:rsid w:val="002F4E73"/>
    <w:rsid w:val="002F6EB2"/>
    <w:rsid w:val="00300A08"/>
    <w:rsid w:val="003016AC"/>
    <w:rsid w:val="00303531"/>
    <w:rsid w:val="00305237"/>
    <w:rsid w:val="00310BB0"/>
    <w:rsid w:val="00311089"/>
    <w:rsid w:val="00311FA9"/>
    <w:rsid w:val="00312C17"/>
    <w:rsid w:val="00315F4A"/>
    <w:rsid w:val="00320F43"/>
    <w:rsid w:val="003215FF"/>
    <w:rsid w:val="00327D95"/>
    <w:rsid w:val="00330031"/>
    <w:rsid w:val="003319AA"/>
    <w:rsid w:val="00333333"/>
    <w:rsid w:val="00344E71"/>
    <w:rsid w:val="003532BC"/>
    <w:rsid w:val="0035502A"/>
    <w:rsid w:val="003605C1"/>
    <w:rsid w:val="003605D2"/>
    <w:rsid w:val="00360791"/>
    <w:rsid w:val="0036122F"/>
    <w:rsid w:val="00367421"/>
    <w:rsid w:val="00367BF6"/>
    <w:rsid w:val="00371232"/>
    <w:rsid w:val="003732C5"/>
    <w:rsid w:val="00373FF5"/>
    <w:rsid w:val="00375165"/>
    <w:rsid w:val="00381522"/>
    <w:rsid w:val="0038164D"/>
    <w:rsid w:val="00387A04"/>
    <w:rsid w:val="0039239E"/>
    <w:rsid w:val="003924AF"/>
    <w:rsid w:val="0039267C"/>
    <w:rsid w:val="0039530E"/>
    <w:rsid w:val="003A11F1"/>
    <w:rsid w:val="003A1719"/>
    <w:rsid w:val="003A490C"/>
    <w:rsid w:val="003A4E3B"/>
    <w:rsid w:val="003A6ED8"/>
    <w:rsid w:val="003B13F9"/>
    <w:rsid w:val="003B1423"/>
    <w:rsid w:val="003B4B2D"/>
    <w:rsid w:val="003B51B9"/>
    <w:rsid w:val="003C02E0"/>
    <w:rsid w:val="003C09B6"/>
    <w:rsid w:val="003C196D"/>
    <w:rsid w:val="003C5C5E"/>
    <w:rsid w:val="003C63A4"/>
    <w:rsid w:val="003C6C65"/>
    <w:rsid w:val="003C7B1E"/>
    <w:rsid w:val="003D354B"/>
    <w:rsid w:val="003D40B7"/>
    <w:rsid w:val="003D4735"/>
    <w:rsid w:val="003D784E"/>
    <w:rsid w:val="003E14D1"/>
    <w:rsid w:val="003E2E73"/>
    <w:rsid w:val="003E4FE9"/>
    <w:rsid w:val="003E6F83"/>
    <w:rsid w:val="003F407D"/>
    <w:rsid w:val="003F42A6"/>
    <w:rsid w:val="00405397"/>
    <w:rsid w:val="0040604E"/>
    <w:rsid w:val="00407EAD"/>
    <w:rsid w:val="00410449"/>
    <w:rsid w:val="00412F05"/>
    <w:rsid w:val="004130D1"/>
    <w:rsid w:val="004179BC"/>
    <w:rsid w:val="0042190C"/>
    <w:rsid w:val="00423881"/>
    <w:rsid w:val="004271DB"/>
    <w:rsid w:val="00427A26"/>
    <w:rsid w:val="00430526"/>
    <w:rsid w:val="00430694"/>
    <w:rsid w:val="00430928"/>
    <w:rsid w:val="004319CD"/>
    <w:rsid w:val="00434599"/>
    <w:rsid w:val="00441DCF"/>
    <w:rsid w:val="0044205F"/>
    <w:rsid w:val="004443BC"/>
    <w:rsid w:val="00446F74"/>
    <w:rsid w:val="00452523"/>
    <w:rsid w:val="00454170"/>
    <w:rsid w:val="00455EA2"/>
    <w:rsid w:val="00462987"/>
    <w:rsid w:val="00462DE6"/>
    <w:rsid w:val="004630B6"/>
    <w:rsid w:val="0047233D"/>
    <w:rsid w:val="00472A4C"/>
    <w:rsid w:val="004749BD"/>
    <w:rsid w:val="00476B1C"/>
    <w:rsid w:val="0048720A"/>
    <w:rsid w:val="004A04A3"/>
    <w:rsid w:val="004B1E25"/>
    <w:rsid w:val="004B5128"/>
    <w:rsid w:val="004C0F19"/>
    <w:rsid w:val="004C2186"/>
    <w:rsid w:val="004C24B7"/>
    <w:rsid w:val="004C30D0"/>
    <w:rsid w:val="004C4398"/>
    <w:rsid w:val="004C43FA"/>
    <w:rsid w:val="004C4C26"/>
    <w:rsid w:val="004D23F3"/>
    <w:rsid w:val="004D69EB"/>
    <w:rsid w:val="004E1032"/>
    <w:rsid w:val="004E23D6"/>
    <w:rsid w:val="004E3368"/>
    <w:rsid w:val="004E43BC"/>
    <w:rsid w:val="004E4CF2"/>
    <w:rsid w:val="004F1E28"/>
    <w:rsid w:val="004F69A0"/>
    <w:rsid w:val="004F6A6A"/>
    <w:rsid w:val="00501E7B"/>
    <w:rsid w:val="005051C9"/>
    <w:rsid w:val="005059E1"/>
    <w:rsid w:val="005105BD"/>
    <w:rsid w:val="00511A85"/>
    <w:rsid w:val="00515C7A"/>
    <w:rsid w:val="005230C3"/>
    <w:rsid w:val="00525DE9"/>
    <w:rsid w:val="005428DF"/>
    <w:rsid w:val="00553795"/>
    <w:rsid w:val="00556E19"/>
    <w:rsid w:val="00563F5C"/>
    <w:rsid w:val="005651B3"/>
    <w:rsid w:val="0056673B"/>
    <w:rsid w:val="0057169C"/>
    <w:rsid w:val="005718EE"/>
    <w:rsid w:val="005731E6"/>
    <w:rsid w:val="00575A07"/>
    <w:rsid w:val="005763E0"/>
    <w:rsid w:val="0058396D"/>
    <w:rsid w:val="005855BE"/>
    <w:rsid w:val="00587089"/>
    <w:rsid w:val="00587B70"/>
    <w:rsid w:val="0059024E"/>
    <w:rsid w:val="00590694"/>
    <w:rsid w:val="005932F8"/>
    <w:rsid w:val="0059580D"/>
    <w:rsid w:val="00596BD5"/>
    <w:rsid w:val="00597AB8"/>
    <w:rsid w:val="005A025A"/>
    <w:rsid w:val="005A5C16"/>
    <w:rsid w:val="005B0064"/>
    <w:rsid w:val="005B04F6"/>
    <w:rsid w:val="005B0A95"/>
    <w:rsid w:val="005B0C4E"/>
    <w:rsid w:val="005B17F0"/>
    <w:rsid w:val="005B3A6C"/>
    <w:rsid w:val="005B4F59"/>
    <w:rsid w:val="005C2DE0"/>
    <w:rsid w:val="005C623B"/>
    <w:rsid w:val="005C71AD"/>
    <w:rsid w:val="005D2702"/>
    <w:rsid w:val="005D2D21"/>
    <w:rsid w:val="005D37C7"/>
    <w:rsid w:val="005D3C5D"/>
    <w:rsid w:val="005D43C4"/>
    <w:rsid w:val="005D4D33"/>
    <w:rsid w:val="005D7D1D"/>
    <w:rsid w:val="005E0545"/>
    <w:rsid w:val="005F32C6"/>
    <w:rsid w:val="005F3A9A"/>
    <w:rsid w:val="005F7221"/>
    <w:rsid w:val="005F7901"/>
    <w:rsid w:val="00600805"/>
    <w:rsid w:val="006025A6"/>
    <w:rsid w:val="006044B8"/>
    <w:rsid w:val="00614683"/>
    <w:rsid w:val="00621460"/>
    <w:rsid w:val="00621731"/>
    <w:rsid w:val="00623691"/>
    <w:rsid w:val="00625207"/>
    <w:rsid w:val="00635150"/>
    <w:rsid w:val="00637D1F"/>
    <w:rsid w:val="0064108E"/>
    <w:rsid w:val="00642378"/>
    <w:rsid w:val="00647763"/>
    <w:rsid w:val="00650023"/>
    <w:rsid w:val="006524BC"/>
    <w:rsid w:val="00653B19"/>
    <w:rsid w:val="0065538E"/>
    <w:rsid w:val="006620E2"/>
    <w:rsid w:val="006629FC"/>
    <w:rsid w:val="00665BBD"/>
    <w:rsid w:val="00667ACD"/>
    <w:rsid w:val="00670D30"/>
    <w:rsid w:val="00671C2D"/>
    <w:rsid w:val="006855FD"/>
    <w:rsid w:val="006861CD"/>
    <w:rsid w:val="006909E2"/>
    <w:rsid w:val="00690F71"/>
    <w:rsid w:val="00694885"/>
    <w:rsid w:val="006A0591"/>
    <w:rsid w:val="006A1715"/>
    <w:rsid w:val="006A336F"/>
    <w:rsid w:val="006A36DE"/>
    <w:rsid w:val="006B0DBA"/>
    <w:rsid w:val="006B3DDD"/>
    <w:rsid w:val="006B620A"/>
    <w:rsid w:val="006C15E8"/>
    <w:rsid w:val="006C1F4C"/>
    <w:rsid w:val="006D52B9"/>
    <w:rsid w:val="006D7F33"/>
    <w:rsid w:val="006E0BBD"/>
    <w:rsid w:val="006E2F61"/>
    <w:rsid w:val="006E4ED7"/>
    <w:rsid w:val="006E5698"/>
    <w:rsid w:val="006E77B5"/>
    <w:rsid w:val="006F112C"/>
    <w:rsid w:val="006F47D9"/>
    <w:rsid w:val="00700E01"/>
    <w:rsid w:val="007012E8"/>
    <w:rsid w:val="007127C8"/>
    <w:rsid w:val="00712EDC"/>
    <w:rsid w:val="007130C5"/>
    <w:rsid w:val="007160D7"/>
    <w:rsid w:val="00716D84"/>
    <w:rsid w:val="00720042"/>
    <w:rsid w:val="00722851"/>
    <w:rsid w:val="007243ED"/>
    <w:rsid w:val="007417E5"/>
    <w:rsid w:val="00745859"/>
    <w:rsid w:val="00747E13"/>
    <w:rsid w:val="0075223C"/>
    <w:rsid w:val="007557DD"/>
    <w:rsid w:val="00761C3E"/>
    <w:rsid w:val="00764848"/>
    <w:rsid w:val="0076489F"/>
    <w:rsid w:val="00765FD7"/>
    <w:rsid w:val="0077063A"/>
    <w:rsid w:val="0077086A"/>
    <w:rsid w:val="00774682"/>
    <w:rsid w:val="007747FC"/>
    <w:rsid w:val="00776D1D"/>
    <w:rsid w:val="007867E2"/>
    <w:rsid w:val="00787E43"/>
    <w:rsid w:val="007A5396"/>
    <w:rsid w:val="007A7191"/>
    <w:rsid w:val="007B0801"/>
    <w:rsid w:val="007B1B85"/>
    <w:rsid w:val="007B2C85"/>
    <w:rsid w:val="007B653F"/>
    <w:rsid w:val="007B7CC9"/>
    <w:rsid w:val="007C0C04"/>
    <w:rsid w:val="007C27A6"/>
    <w:rsid w:val="007C43FE"/>
    <w:rsid w:val="007C5149"/>
    <w:rsid w:val="007D0035"/>
    <w:rsid w:val="007D2538"/>
    <w:rsid w:val="007D29E2"/>
    <w:rsid w:val="007D3EF8"/>
    <w:rsid w:val="007D5564"/>
    <w:rsid w:val="007D5F96"/>
    <w:rsid w:val="007E2504"/>
    <w:rsid w:val="007E323C"/>
    <w:rsid w:val="007E3DA8"/>
    <w:rsid w:val="007F2DEA"/>
    <w:rsid w:val="007F56A7"/>
    <w:rsid w:val="00802C6E"/>
    <w:rsid w:val="00802F45"/>
    <w:rsid w:val="008032A5"/>
    <w:rsid w:val="00806CED"/>
    <w:rsid w:val="008238AB"/>
    <w:rsid w:val="00832788"/>
    <w:rsid w:val="008345DF"/>
    <w:rsid w:val="008347B7"/>
    <w:rsid w:val="0083675D"/>
    <w:rsid w:val="008376BB"/>
    <w:rsid w:val="00840614"/>
    <w:rsid w:val="00854129"/>
    <w:rsid w:val="0085415F"/>
    <w:rsid w:val="008553E4"/>
    <w:rsid w:val="00856E47"/>
    <w:rsid w:val="00857F1B"/>
    <w:rsid w:val="0086014E"/>
    <w:rsid w:val="0086020E"/>
    <w:rsid w:val="008607F6"/>
    <w:rsid w:val="0086689A"/>
    <w:rsid w:val="0087320C"/>
    <w:rsid w:val="00874B2B"/>
    <w:rsid w:val="008808A7"/>
    <w:rsid w:val="00882A38"/>
    <w:rsid w:val="00892617"/>
    <w:rsid w:val="008935A6"/>
    <w:rsid w:val="008A08CB"/>
    <w:rsid w:val="008A1318"/>
    <w:rsid w:val="008A2767"/>
    <w:rsid w:val="008A339C"/>
    <w:rsid w:val="008B1029"/>
    <w:rsid w:val="008B1C9D"/>
    <w:rsid w:val="008B6870"/>
    <w:rsid w:val="008C2CAC"/>
    <w:rsid w:val="008C6176"/>
    <w:rsid w:val="008E1622"/>
    <w:rsid w:val="008E51EA"/>
    <w:rsid w:val="008E671F"/>
    <w:rsid w:val="008E7177"/>
    <w:rsid w:val="008F029F"/>
    <w:rsid w:val="008F0881"/>
    <w:rsid w:val="008F3E60"/>
    <w:rsid w:val="008F6D69"/>
    <w:rsid w:val="008F74CF"/>
    <w:rsid w:val="008F77D4"/>
    <w:rsid w:val="009034BA"/>
    <w:rsid w:val="009074B4"/>
    <w:rsid w:val="00913848"/>
    <w:rsid w:val="009146AF"/>
    <w:rsid w:val="0091510A"/>
    <w:rsid w:val="00915334"/>
    <w:rsid w:val="00917D3C"/>
    <w:rsid w:val="0092032C"/>
    <w:rsid w:val="00921BDB"/>
    <w:rsid w:val="00925B54"/>
    <w:rsid w:val="009279EF"/>
    <w:rsid w:val="00931CB8"/>
    <w:rsid w:val="00931EA3"/>
    <w:rsid w:val="009336B6"/>
    <w:rsid w:val="009338C9"/>
    <w:rsid w:val="00940677"/>
    <w:rsid w:val="00950E4D"/>
    <w:rsid w:val="009550FB"/>
    <w:rsid w:val="00964112"/>
    <w:rsid w:val="00965E31"/>
    <w:rsid w:val="009667A1"/>
    <w:rsid w:val="00971763"/>
    <w:rsid w:val="00977969"/>
    <w:rsid w:val="0098391D"/>
    <w:rsid w:val="00986AF7"/>
    <w:rsid w:val="00991F51"/>
    <w:rsid w:val="0099414D"/>
    <w:rsid w:val="00995B14"/>
    <w:rsid w:val="00996BA0"/>
    <w:rsid w:val="009A4E6C"/>
    <w:rsid w:val="009A53DB"/>
    <w:rsid w:val="009B0E2B"/>
    <w:rsid w:val="009B5E91"/>
    <w:rsid w:val="009B607E"/>
    <w:rsid w:val="009B6AB4"/>
    <w:rsid w:val="009B733A"/>
    <w:rsid w:val="009C709C"/>
    <w:rsid w:val="009D2235"/>
    <w:rsid w:val="009D3E55"/>
    <w:rsid w:val="009D41CE"/>
    <w:rsid w:val="009D52AD"/>
    <w:rsid w:val="009E08A0"/>
    <w:rsid w:val="009E09F5"/>
    <w:rsid w:val="009E26D7"/>
    <w:rsid w:val="009E5C39"/>
    <w:rsid w:val="009F7573"/>
    <w:rsid w:val="00A02D41"/>
    <w:rsid w:val="00A06266"/>
    <w:rsid w:val="00A07EBB"/>
    <w:rsid w:val="00A15DD6"/>
    <w:rsid w:val="00A1708D"/>
    <w:rsid w:val="00A23CE7"/>
    <w:rsid w:val="00A248AB"/>
    <w:rsid w:val="00A249BE"/>
    <w:rsid w:val="00A250F1"/>
    <w:rsid w:val="00A255A1"/>
    <w:rsid w:val="00A276F2"/>
    <w:rsid w:val="00A3298C"/>
    <w:rsid w:val="00A35762"/>
    <w:rsid w:val="00A40E5F"/>
    <w:rsid w:val="00A4349E"/>
    <w:rsid w:val="00A518DC"/>
    <w:rsid w:val="00A57891"/>
    <w:rsid w:val="00A57B72"/>
    <w:rsid w:val="00A60EE7"/>
    <w:rsid w:val="00A64FE1"/>
    <w:rsid w:val="00A65CB6"/>
    <w:rsid w:val="00A66293"/>
    <w:rsid w:val="00A72D73"/>
    <w:rsid w:val="00A747B6"/>
    <w:rsid w:val="00A77911"/>
    <w:rsid w:val="00A803C8"/>
    <w:rsid w:val="00A82E4A"/>
    <w:rsid w:val="00A830B1"/>
    <w:rsid w:val="00A865B3"/>
    <w:rsid w:val="00A87492"/>
    <w:rsid w:val="00A87BBF"/>
    <w:rsid w:val="00A95F49"/>
    <w:rsid w:val="00A965B3"/>
    <w:rsid w:val="00AA152F"/>
    <w:rsid w:val="00AA2CEB"/>
    <w:rsid w:val="00AA7414"/>
    <w:rsid w:val="00AB02D2"/>
    <w:rsid w:val="00AB0C30"/>
    <w:rsid w:val="00AB2DFC"/>
    <w:rsid w:val="00AB3B14"/>
    <w:rsid w:val="00AB7DB0"/>
    <w:rsid w:val="00AC2EFE"/>
    <w:rsid w:val="00AC350F"/>
    <w:rsid w:val="00AC42FF"/>
    <w:rsid w:val="00AC4E8A"/>
    <w:rsid w:val="00AC6223"/>
    <w:rsid w:val="00AE46CF"/>
    <w:rsid w:val="00AE74E0"/>
    <w:rsid w:val="00B07918"/>
    <w:rsid w:val="00B124E4"/>
    <w:rsid w:val="00B1347B"/>
    <w:rsid w:val="00B13BDC"/>
    <w:rsid w:val="00B1457E"/>
    <w:rsid w:val="00B1649E"/>
    <w:rsid w:val="00B21180"/>
    <w:rsid w:val="00B335C1"/>
    <w:rsid w:val="00B33667"/>
    <w:rsid w:val="00B3509D"/>
    <w:rsid w:val="00B40283"/>
    <w:rsid w:val="00B43B12"/>
    <w:rsid w:val="00B456F5"/>
    <w:rsid w:val="00B46C7D"/>
    <w:rsid w:val="00B50416"/>
    <w:rsid w:val="00B50598"/>
    <w:rsid w:val="00B5154C"/>
    <w:rsid w:val="00B537F7"/>
    <w:rsid w:val="00B57B0E"/>
    <w:rsid w:val="00B611D9"/>
    <w:rsid w:val="00B61B0C"/>
    <w:rsid w:val="00B61EC5"/>
    <w:rsid w:val="00B73C3A"/>
    <w:rsid w:val="00B75C8A"/>
    <w:rsid w:val="00B81A1E"/>
    <w:rsid w:val="00B86BC9"/>
    <w:rsid w:val="00B92D66"/>
    <w:rsid w:val="00B95B5A"/>
    <w:rsid w:val="00B962C4"/>
    <w:rsid w:val="00B97E91"/>
    <w:rsid w:val="00BA709B"/>
    <w:rsid w:val="00BB057F"/>
    <w:rsid w:val="00BB150D"/>
    <w:rsid w:val="00BB3716"/>
    <w:rsid w:val="00BB531F"/>
    <w:rsid w:val="00BC282B"/>
    <w:rsid w:val="00BC75A1"/>
    <w:rsid w:val="00BD4FD1"/>
    <w:rsid w:val="00BD6A97"/>
    <w:rsid w:val="00BD751E"/>
    <w:rsid w:val="00BE017E"/>
    <w:rsid w:val="00BE18D1"/>
    <w:rsid w:val="00BE427C"/>
    <w:rsid w:val="00BE4CF3"/>
    <w:rsid w:val="00BE4EBF"/>
    <w:rsid w:val="00BF10A0"/>
    <w:rsid w:val="00BF13C6"/>
    <w:rsid w:val="00BF15F6"/>
    <w:rsid w:val="00BF472F"/>
    <w:rsid w:val="00C00683"/>
    <w:rsid w:val="00C03161"/>
    <w:rsid w:val="00C06F20"/>
    <w:rsid w:val="00C17BF4"/>
    <w:rsid w:val="00C20071"/>
    <w:rsid w:val="00C24A64"/>
    <w:rsid w:val="00C258C7"/>
    <w:rsid w:val="00C26BD6"/>
    <w:rsid w:val="00C35CEE"/>
    <w:rsid w:val="00C37D5D"/>
    <w:rsid w:val="00C452FC"/>
    <w:rsid w:val="00C4568F"/>
    <w:rsid w:val="00C4696B"/>
    <w:rsid w:val="00C46A13"/>
    <w:rsid w:val="00C52268"/>
    <w:rsid w:val="00C55087"/>
    <w:rsid w:val="00C570DE"/>
    <w:rsid w:val="00C60F69"/>
    <w:rsid w:val="00C643DC"/>
    <w:rsid w:val="00C73C5F"/>
    <w:rsid w:val="00C75A15"/>
    <w:rsid w:val="00C75B15"/>
    <w:rsid w:val="00C77C08"/>
    <w:rsid w:val="00C810B0"/>
    <w:rsid w:val="00C84520"/>
    <w:rsid w:val="00C8683C"/>
    <w:rsid w:val="00C8765D"/>
    <w:rsid w:val="00C91345"/>
    <w:rsid w:val="00CA17DE"/>
    <w:rsid w:val="00CA7F80"/>
    <w:rsid w:val="00CB0C89"/>
    <w:rsid w:val="00CB3229"/>
    <w:rsid w:val="00CB3EAB"/>
    <w:rsid w:val="00CB48BF"/>
    <w:rsid w:val="00CB7CB6"/>
    <w:rsid w:val="00CC409D"/>
    <w:rsid w:val="00CC412E"/>
    <w:rsid w:val="00CC6414"/>
    <w:rsid w:val="00CD49F4"/>
    <w:rsid w:val="00CD6FAE"/>
    <w:rsid w:val="00CE04A0"/>
    <w:rsid w:val="00CE2F7A"/>
    <w:rsid w:val="00CE6472"/>
    <w:rsid w:val="00CF270B"/>
    <w:rsid w:val="00CF4678"/>
    <w:rsid w:val="00CF64C3"/>
    <w:rsid w:val="00D024DA"/>
    <w:rsid w:val="00D02F6C"/>
    <w:rsid w:val="00D0355D"/>
    <w:rsid w:val="00D10D99"/>
    <w:rsid w:val="00D161EA"/>
    <w:rsid w:val="00D204FB"/>
    <w:rsid w:val="00D21853"/>
    <w:rsid w:val="00D2791B"/>
    <w:rsid w:val="00D34780"/>
    <w:rsid w:val="00D34C0E"/>
    <w:rsid w:val="00D428C8"/>
    <w:rsid w:val="00D442F3"/>
    <w:rsid w:val="00D5129E"/>
    <w:rsid w:val="00D571E2"/>
    <w:rsid w:val="00D67793"/>
    <w:rsid w:val="00D70DFD"/>
    <w:rsid w:val="00D713FD"/>
    <w:rsid w:val="00D731E4"/>
    <w:rsid w:val="00D73A53"/>
    <w:rsid w:val="00D75ABF"/>
    <w:rsid w:val="00D7772E"/>
    <w:rsid w:val="00D87A92"/>
    <w:rsid w:val="00D87D6E"/>
    <w:rsid w:val="00D87DC4"/>
    <w:rsid w:val="00D87E74"/>
    <w:rsid w:val="00D90B86"/>
    <w:rsid w:val="00D964B4"/>
    <w:rsid w:val="00D97615"/>
    <w:rsid w:val="00DA716D"/>
    <w:rsid w:val="00DB0B73"/>
    <w:rsid w:val="00DB2C36"/>
    <w:rsid w:val="00DC2369"/>
    <w:rsid w:val="00DC4A8F"/>
    <w:rsid w:val="00DC73A5"/>
    <w:rsid w:val="00DD2006"/>
    <w:rsid w:val="00DD4F18"/>
    <w:rsid w:val="00DD6F57"/>
    <w:rsid w:val="00DE6D31"/>
    <w:rsid w:val="00DF1D23"/>
    <w:rsid w:val="00DF41FE"/>
    <w:rsid w:val="00DF6C49"/>
    <w:rsid w:val="00E02970"/>
    <w:rsid w:val="00E14629"/>
    <w:rsid w:val="00E159EB"/>
    <w:rsid w:val="00E16618"/>
    <w:rsid w:val="00E2087F"/>
    <w:rsid w:val="00E22351"/>
    <w:rsid w:val="00E304E6"/>
    <w:rsid w:val="00E3339B"/>
    <w:rsid w:val="00E35AF4"/>
    <w:rsid w:val="00E36009"/>
    <w:rsid w:val="00E36299"/>
    <w:rsid w:val="00E37DF0"/>
    <w:rsid w:val="00E40EFA"/>
    <w:rsid w:val="00E55C2A"/>
    <w:rsid w:val="00E64821"/>
    <w:rsid w:val="00E653D4"/>
    <w:rsid w:val="00E65D0A"/>
    <w:rsid w:val="00E7071E"/>
    <w:rsid w:val="00E71C5E"/>
    <w:rsid w:val="00E752A7"/>
    <w:rsid w:val="00E871EC"/>
    <w:rsid w:val="00E91AFC"/>
    <w:rsid w:val="00EA0CA6"/>
    <w:rsid w:val="00EA3810"/>
    <w:rsid w:val="00EA3B5A"/>
    <w:rsid w:val="00EA4382"/>
    <w:rsid w:val="00EA72A2"/>
    <w:rsid w:val="00EB11B1"/>
    <w:rsid w:val="00EB16DD"/>
    <w:rsid w:val="00EB37A5"/>
    <w:rsid w:val="00EB4AF8"/>
    <w:rsid w:val="00EB4C89"/>
    <w:rsid w:val="00EB7A19"/>
    <w:rsid w:val="00EC0F00"/>
    <w:rsid w:val="00EC4094"/>
    <w:rsid w:val="00EC6571"/>
    <w:rsid w:val="00EC6C2D"/>
    <w:rsid w:val="00ED2D06"/>
    <w:rsid w:val="00ED4E00"/>
    <w:rsid w:val="00ED7723"/>
    <w:rsid w:val="00EE2B55"/>
    <w:rsid w:val="00EF3DA0"/>
    <w:rsid w:val="00EF4808"/>
    <w:rsid w:val="00EF7C16"/>
    <w:rsid w:val="00F0087F"/>
    <w:rsid w:val="00F00E13"/>
    <w:rsid w:val="00F03618"/>
    <w:rsid w:val="00F135E9"/>
    <w:rsid w:val="00F14148"/>
    <w:rsid w:val="00F15C1C"/>
    <w:rsid w:val="00F21CE6"/>
    <w:rsid w:val="00F229FE"/>
    <w:rsid w:val="00F22E92"/>
    <w:rsid w:val="00F2317F"/>
    <w:rsid w:val="00F2569F"/>
    <w:rsid w:val="00F306C5"/>
    <w:rsid w:val="00F323FA"/>
    <w:rsid w:val="00F40879"/>
    <w:rsid w:val="00F44598"/>
    <w:rsid w:val="00F476E4"/>
    <w:rsid w:val="00F61AC7"/>
    <w:rsid w:val="00F64258"/>
    <w:rsid w:val="00F70672"/>
    <w:rsid w:val="00F759CE"/>
    <w:rsid w:val="00F75EDC"/>
    <w:rsid w:val="00F812B1"/>
    <w:rsid w:val="00F878A0"/>
    <w:rsid w:val="00F92884"/>
    <w:rsid w:val="00F94198"/>
    <w:rsid w:val="00F94C71"/>
    <w:rsid w:val="00F956A1"/>
    <w:rsid w:val="00F96BA1"/>
    <w:rsid w:val="00F97BD2"/>
    <w:rsid w:val="00F97D37"/>
    <w:rsid w:val="00F97EE5"/>
    <w:rsid w:val="00FA02C9"/>
    <w:rsid w:val="00FA3D59"/>
    <w:rsid w:val="00FB656E"/>
    <w:rsid w:val="00FC4E94"/>
    <w:rsid w:val="00FC63BA"/>
    <w:rsid w:val="00FD03A7"/>
    <w:rsid w:val="00FD1E8E"/>
    <w:rsid w:val="00FD4046"/>
    <w:rsid w:val="00FD573A"/>
    <w:rsid w:val="00FD57FF"/>
    <w:rsid w:val="00FE1799"/>
    <w:rsid w:val="00FE7653"/>
    <w:rsid w:val="00FF04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B607E"/>
    <w:pPr>
      <w:spacing w:after="200" w:line="276" w:lineRule="auto"/>
    </w:pPr>
    <w:rPr>
      <w:rFonts w:ascii="Calibri" w:eastAsia="Times New Roman" w:hAnsi="Calibri" w:cs="Times New Roman"/>
      <w:lang w:eastAsia="pl-PL"/>
    </w:rPr>
  </w:style>
  <w:style w:type="paragraph" w:styleId="Nagwek1">
    <w:name w:val="heading 1"/>
    <w:basedOn w:val="Normalny"/>
    <w:next w:val="Normalny"/>
    <w:link w:val="Nagwek1Znak"/>
    <w:qFormat/>
    <w:rsid w:val="003605C1"/>
    <w:pPr>
      <w:keepNext/>
      <w:keepLines/>
      <w:numPr>
        <w:numId w:val="2"/>
      </w:numPr>
      <w:spacing w:before="480" w:after="0"/>
      <w:outlineLvl w:val="0"/>
    </w:pPr>
    <w:rPr>
      <w:rFonts w:asciiTheme="majorHAnsi" w:eastAsiaTheme="majorEastAsia" w:hAnsiTheme="majorHAnsi" w:cstheme="majorBidi"/>
      <w:b/>
      <w:bCs/>
      <w:color w:val="2E74B5" w:themeColor="accent1" w:themeShade="BF"/>
      <w:sz w:val="28"/>
      <w:szCs w:val="28"/>
      <w:lang w:eastAsia="en-US"/>
    </w:rPr>
  </w:style>
  <w:style w:type="paragraph" w:styleId="Nagwek2">
    <w:name w:val="heading 2"/>
    <w:basedOn w:val="Normalny"/>
    <w:next w:val="Normalny"/>
    <w:link w:val="Nagwek2Znak"/>
    <w:unhideWhenUsed/>
    <w:qFormat/>
    <w:rsid w:val="003605C1"/>
    <w:pPr>
      <w:keepNext/>
      <w:keepLines/>
      <w:numPr>
        <w:ilvl w:val="1"/>
        <w:numId w:val="2"/>
      </w:numPr>
      <w:spacing w:before="200" w:after="0"/>
      <w:outlineLvl w:val="1"/>
    </w:pPr>
    <w:rPr>
      <w:rFonts w:asciiTheme="majorHAnsi" w:eastAsiaTheme="majorEastAsia" w:hAnsiTheme="majorHAnsi" w:cstheme="majorBidi"/>
      <w:b/>
      <w:bCs/>
      <w:color w:val="5B9BD5" w:themeColor="accent1"/>
      <w:sz w:val="26"/>
      <w:szCs w:val="26"/>
      <w:lang w:eastAsia="en-US"/>
    </w:rPr>
  </w:style>
  <w:style w:type="paragraph" w:styleId="Nagwek3">
    <w:name w:val="heading 3"/>
    <w:basedOn w:val="Normalny"/>
    <w:next w:val="Normalny"/>
    <w:link w:val="Nagwek3Znak"/>
    <w:unhideWhenUsed/>
    <w:qFormat/>
    <w:rsid w:val="003605C1"/>
    <w:pPr>
      <w:keepNext/>
      <w:keepLines/>
      <w:numPr>
        <w:ilvl w:val="2"/>
        <w:numId w:val="2"/>
      </w:numPr>
      <w:spacing w:before="200" w:after="0"/>
      <w:outlineLvl w:val="2"/>
    </w:pPr>
    <w:rPr>
      <w:rFonts w:asciiTheme="majorHAnsi" w:eastAsiaTheme="majorEastAsia" w:hAnsiTheme="majorHAnsi" w:cstheme="majorBidi"/>
      <w:b/>
      <w:bCs/>
      <w:color w:val="5B9BD5" w:themeColor="accent1"/>
      <w:lang w:eastAsia="en-US"/>
    </w:rPr>
  </w:style>
  <w:style w:type="paragraph" w:styleId="Nagwek4">
    <w:name w:val="heading 4"/>
    <w:basedOn w:val="Normalny"/>
    <w:next w:val="Normalny"/>
    <w:link w:val="Nagwek4Znak"/>
    <w:uiPriority w:val="9"/>
    <w:semiHidden/>
    <w:unhideWhenUsed/>
    <w:qFormat/>
    <w:rsid w:val="003605C1"/>
    <w:pPr>
      <w:keepNext/>
      <w:keepLines/>
      <w:numPr>
        <w:ilvl w:val="3"/>
        <w:numId w:val="2"/>
      </w:numPr>
      <w:spacing w:before="200" w:after="0"/>
      <w:outlineLvl w:val="3"/>
    </w:pPr>
    <w:rPr>
      <w:rFonts w:asciiTheme="majorHAnsi" w:eastAsiaTheme="majorEastAsia" w:hAnsiTheme="majorHAnsi" w:cstheme="majorBidi"/>
      <w:b/>
      <w:bCs/>
      <w:i/>
      <w:iCs/>
      <w:color w:val="5B9BD5" w:themeColor="accent1"/>
      <w:lang w:eastAsia="en-US"/>
    </w:rPr>
  </w:style>
  <w:style w:type="paragraph" w:styleId="Nagwek5">
    <w:name w:val="heading 5"/>
    <w:basedOn w:val="Normalny"/>
    <w:next w:val="Normalny"/>
    <w:link w:val="Nagwek5Znak"/>
    <w:uiPriority w:val="9"/>
    <w:semiHidden/>
    <w:unhideWhenUsed/>
    <w:qFormat/>
    <w:rsid w:val="003605C1"/>
    <w:pPr>
      <w:keepNext/>
      <w:keepLines/>
      <w:numPr>
        <w:ilvl w:val="4"/>
        <w:numId w:val="2"/>
      </w:numPr>
      <w:spacing w:before="200" w:after="0"/>
      <w:outlineLvl w:val="4"/>
    </w:pPr>
    <w:rPr>
      <w:rFonts w:asciiTheme="majorHAnsi" w:eastAsiaTheme="majorEastAsia" w:hAnsiTheme="majorHAnsi" w:cstheme="majorBidi"/>
      <w:color w:val="1F4D78" w:themeColor="accent1" w:themeShade="7F"/>
      <w:lang w:eastAsia="en-US"/>
    </w:rPr>
  </w:style>
  <w:style w:type="paragraph" w:styleId="Nagwek6">
    <w:name w:val="heading 6"/>
    <w:basedOn w:val="Normalny"/>
    <w:next w:val="Normalny"/>
    <w:link w:val="Nagwek6Znak"/>
    <w:uiPriority w:val="9"/>
    <w:semiHidden/>
    <w:unhideWhenUsed/>
    <w:qFormat/>
    <w:rsid w:val="003605C1"/>
    <w:pPr>
      <w:keepNext/>
      <w:keepLines/>
      <w:numPr>
        <w:ilvl w:val="5"/>
        <w:numId w:val="2"/>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Nagwek7">
    <w:name w:val="heading 7"/>
    <w:basedOn w:val="Normalny"/>
    <w:next w:val="Normalny"/>
    <w:link w:val="Nagwek7Znak"/>
    <w:uiPriority w:val="9"/>
    <w:semiHidden/>
    <w:unhideWhenUsed/>
    <w:qFormat/>
    <w:rsid w:val="003605C1"/>
    <w:pPr>
      <w:keepNext/>
      <w:keepLines/>
      <w:numPr>
        <w:ilvl w:val="6"/>
        <w:numId w:val="2"/>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Nagwek8">
    <w:name w:val="heading 8"/>
    <w:basedOn w:val="Normalny"/>
    <w:next w:val="Normalny"/>
    <w:link w:val="Nagwek8Znak"/>
    <w:uiPriority w:val="9"/>
    <w:semiHidden/>
    <w:unhideWhenUsed/>
    <w:qFormat/>
    <w:rsid w:val="003605C1"/>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Nagwek9">
    <w:name w:val="heading 9"/>
    <w:basedOn w:val="Normalny"/>
    <w:next w:val="Normalny"/>
    <w:link w:val="Nagwek9Znak"/>
    <w:uiPriority w:val="9"/>
    <w:semiHidden/>
    <w:unhideWhenUsed/>
    <w:qFormat/>
    <w:rsid w:val="003605C1"/>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249BE"/>
    <w:pPr>
      <w:ind w:left="720"/>
      <w:contextualSpacing/>
    </w:pPr>
  </w:style>
  <w:style w:type="paragraph" w:customStyle="1" w:styleId="OPZLista1">
    <w:name w:val="OPZ_Lista.1"/>
    <w:basedOn w:val="OPZAkapit"/>
    <w:qFormat/>
    <w:rsid w:val="007012E8"/>
    <w:pPr>
      <w:numPr>
        <w:numId w:val="3"/>
      </w:numPr>
      <w:spacing w:after="0"/>
    </w:pPr>
    <w:rPr>
      <w:lang w:val="en-US"/>
    </w:rPr>
  </w:style>
  <w:style w:type="paragraph" w:styleId="Bezodstpw">
    <w:name w:val="No Spacing"/>
    <w:uiPriority w:val="1"/>
    <w:qFormat/>
    <w:rsid w:val="00A249BE"/>
    <w:pPr>
      <w:spacing w:after="0" w:line="240" w:lineRule="auto"/>
    </w:pPr>
  </w:style>
  <w:style w:type="paragraph" w:styleId="Lista">
    <w:name w:val="List"/>
    <w:basedOn w:val="Normalny"/>
    <w:uiPriority w:val="99"/>
    <w:semiHidden/>
    <w:unhideWhenUsed/>
    <w:rsid w:val="00A249BE"/>
    <w:pPr>
      <w:ind w:left="283" w:hanging="283"/>
      <w:contextualSpacing/>
    </w:pPr>
  </w:style>
  <w:style w:type="paragraph" w:customStyle="1" w:styleId="OPZLista2">
    <w:name w:val="OPZ_Lista.2"/>
    <w:basedOn w:val="OPZAkapit"/>
    <w:qFormat/>
    <w:rsid w:val="00A249BE"/>
    <w:pPr>
      <w:numPr>
        <w:ilvl w:val="1"/>
        <w:numId w:val="3"/>
      </w:numPr>
    </w:pPr>
  </w:style>
  <w:style w:type="paragraph" w:customStyle="1" w:styleId="OPZLista3">
    <w:name w:val="OPZ_Lista.3"/>
    <w:basedOn w:val="OPZAkapit"/>
    <w:qFormat/>
    <w:rsid w:val="00A249BE"/>
    <w:pPr>
      <w:numPr>
        <w:ilvl w:val="2"/>
        <w:numId w:val="3"/>
      </w:numPr>
    </w:pPr>
  </w:style>
  <w:style w:type="paragraph" w:styleId="Lista2">
    <w:name w:val="List 2"/>
    <w:basedOn w:val="Normalny"/>
    <w:uiPriority w:val="99"/>
    <w:semiHidden/>
    <w:unhideWhenUsed/>
    <w:rsid w:val="00A249BE"/>
    <w:pPr>
      <w:ind w:left="566" w:hanging="283"/>
      <w:contextualSpacing/>
    </w:pPr>
  </w:style>
  <w:style w:type="paragraph" w:customStyle="1" w:styleId="OPZLista4">
    <w:name w:val="OPZ_Lista.4"/>
    <w:basedOn w:val="OPZAkapit"/>
    <w:qFormat/>
    <w:rsid w:val="00A249BE"/>
    <w:pPr>
      <w:numPr>
        <w:ilvl w:val="3"/>
        <w:numId w:val="3"/>
      </w:numPr>
    </w:pPr>
  </w:style>
  <w:style w:type="paragraph" w:styleId="Lista3">
    <w:name w:val="List 3"/>
    <w:basedOn w:val="Normalny"/>
    <w:uiPriority w:val="99"/>
    <w:semiHidden/>
    <w:unhideWhenUsed/>
    <w:rsid w:val="00A249BE"/>
    <w:pPr>
      <w:ind w:left="849" w:hanging="283"/>
      <w:contextualSpacing/>
    </w:pPr>
  </w:style>
  <w:style w:type="paragraph" w:customStyle="1" w:styleId="OPZLista5">
    <w:name w:val="OPZ_Lista.5"/>
    <w:basedOn w:val="OPZAkapit"/>
    <w:qFormat/>
    <w:rsid w:val="00A249BE"/>
    <w:pPr>
      <w:numPr>
        <w:ilvl w:val="4"/>
        <w:numId w:val="3"/>
      </w:numPr>
    </w:pPr>
  </w:style>
  <w:style w:type="paragraph" w:customStyle="1" w:styleId="OPZLista6">
    <w:name w:val="OPZ_Lista.6"/>
    <w:basedOn w:val="OPZAkapit"/>
    <w:qFormat/>
    <w:rsid w:val="00761C3E"/>
    <w:pPr>
      <w:numPr>
        <w:ilvl w:val="5"/>
        <w:numId w:val="3"/>
      </w:numPr>
    </w:pPr>
  </w:style>
  <w:style w:type="paragraph" w:customStyle="1" w:styleId="OPZLista7">
    <w:name w:val="OPZ_Lista.7"/>
    <w:basedOn w:val="OPZAkapit"/>
    <w:qFormat/>
    <w:rsid w:val="00761C3E"/>
    <w:pPr>
      <w:numPr>
        <w:ilvl w:val="6"/>
        <w:numId w:val="3"/>
      </w:numPr>
    </w:pPr>
  </w:style>
  <w:style w:type="paragraph" w:customStyle="1" w:styleId="OPZLista8">
    <w:name w:val="OPZ_Lista.8"/>
    <w:basedOn w:val="OPZAkapit"/>
    <w:qFormat/>
    <w:rsid w:val="00761C3E"/>
    <w:pPr>
      <w:numPr>
        <w:ilvl w:val="7"/>
        <w:numId w:val="3"/>
      </w:numPr>
    </w:pPr>
  </w:style>
  <w:style w:type="paragraph" w:customStyle="1" w:styleId="OPZLista9">
    <w:name w:val="OPZ_Lista.9"/>
    <w:basedOn w:val="OPZAkapit"/>
    <w:qFormat/>
    <w:rsid w:val="00761C3E"/>
    <w:pPr>
      <w:numPr>
        <w:ilvl w:val="8"/>
        <w:numId w:val="3"/>
      </w:numPr>
    </w:pPr>
  </w:style>
  <w:style w:type="paragraph" w:customStyle="1" w:styleId="OPZAkapit">
    <w:name w:val="OPZ_Akapit"/>
    <w:basedOn w:val="Tekstpodstawowy"/>
    <w:qFormat/>
    <w:rsid w:val="00031BD7"/>
    <w:pPr>
      <w:spacing w:before="160" w:after="160"/>
      <w:jc w:val="both"/>
    </w:pPr>
  </w:style>
  <w:style w:type="paragraph" w:customStyle="1" w:styleId="OPZTytulZalTabela">
    <w:name w:val="OPZ_Tytul.Zal_Tabela"/>
    <w:basedOn w:val="OPZAkapit"/>
    <w:next w:val="OPZAkapit"/>
    <w:qFormat/>
    <w:rsid w:val="00C03161"/>
    <w:pPr>
      <w:jc w:val="center"/>
    </w:pPr>
    <w:rPr>
      <w:b/>
      <w:sz w:val="24"/>
    </w:rPr>
  </w:style>
  <w:style w:type="paragraph" w:styleId="Tekstpodstawowy">
    <w:name w:val="Body Text"/>
    <w:basedOn w:val="Normalny"/>
    <w:link w:val="TekstpodstawowyZnak"/>
    <w:uiPriority w:val="99"/>
    <w:semiHidden/>
    <w:unhideWhenUsed/>
    <w:rsid w:val="00031BD7"/>
    <w:pPr>
      <w:spacing w:after="120"/>
    </w:pPr>
  </w:style>
  <w:style w:type="character" w:customStyle="1" w:styleId="TekstpodstawowyZnak">
    <w:name w:val="Tekst podstawowy Znak"/>
    <w:basedOn w:val="Domylnaczcionkaakapitu"/>
    <w:link w:val="Tekstpodstawowy"/>
    <w:uiPriority w:val="99"/>
    <w:semiHidden/>
    <w:rsid w:val="00031BD7"/>
  </w:style>
  <w:style w:type="paragraph" w:customStyle="1" w:styleId="OPZNrZal">
    <w:name w:val="OPZ_Nr.Zal"/>
    <w:basedOn w:val="OPZAkapit"/>
    <w:next w:val="OPZTytulZalTabela"/>
    <w:qFormat/>
    <w:rsid w:val="00C03161"/>
    <w:pPr>
      <w:jc w:val="right"/>
    </w:pPr>
  </w:style>
  <w:style w:type="paragraph" w:styleId="Nagwek">
    <w:name w:val="header"/>
    <w:basedOn w:val="Normalny"/>
    <w:link w:val="NagwekZnak"/>
    <w:uiPriority w:val="99"/>
    <w:unhideWhenUsed/>
    <w:rsid w:val="00E37D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37DF0"/>
  </w:style>
  <w:style w:type="paragraph" w:styleId="Stopka">
    <w:name w:val="footer"/>
    <w:aliases w:val="OPZ_Stopka"/>
    <w:basedOn w:val="Normalny"/>
    <w:link w:val="StopkaZnak"/>
    <w:uiPriority w:val="99"/>
    <w:unhideWhenUsed/>
    <w:rsid w:val="00E37DF0"/>
    <w:pPr>
      <w:tabs>
        <w:tab w:val="center" w:pos="4536"/>
        <w:tab w:val="right" w:pos="9072"/>
      </w:tabs>
      <w:spacing w:after="0" w:line="240" w:lineRule="auto"/>
      <w:jc w:val="center"/>
    </w:pPr>
  </w:style>
  <w:style w:type="character" w:customStyle="1" w:styleId="StopkaZnak">
    <w:name w:val="Stopka Znak"/>
    <w:aliases w:val="OPZ_Stopka Znak"/>
    <w:basedOn w:val="Domylnaczcionkaakapitu"/>
    <w:link w:val="Stopka"/>
    <w:uiPriority w:val="99"/>
    <w:rsid w:val="00E37DF0"/>
    <w:rPr>
      <w:rFonts w:ascii="Calibri" w:hAnsi="Calibri"/>
    </w:rPr>
  </w:style>
  <w:style w:type="table" w:styleId="Tabela-Siatka">
    <w:name w:val="Table Grid"/>
    <w:basedOn w:val="Standardowy"/>
    <w:uiPriority w:val="39"/>
    <w:rsid w:val="00A02D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EA4382"/>
    <w:rPr>
      <w:sz w:val="16"/>
      <w:szCs w:val="16"/>
    </w:rPr>
  </w:style>
  <w:style w:type="paragraph" w:styleId="Tekstkomentarza">
    <w:name w:val="annotation text"/>
    <w:basedOn w:val="Normalny"/>
    <w:link w:val="TekstkomentarzaZnak"/>
    <w:uiPriority w:val="99"/>
    <w:semiHidden/>
    <w:unhideWhenUsed/>
    <w:rsid w:val="00EA438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A4382"/>
    <w:rPr>
      <w:sz w:val="20"/>
      <w:szCs w:val="20"/>
    </w:rPr>
  </w:style>
  <w:style w:type="paragraph" w:styleId="Tematkomentarza">
    <w:name w:val="annotation subject"/>
    <w:basedOn w:val="Tekstkomentarza"/>
    <w:next w:val="Tekstkomentarza"/>
    <w:link w:val="TematkomentarzaZnak"/>
    <w:uiPriority w:val="99"/>
    <w:semiHidden/>
    <w:unhideWhenUsed/>
    <w:rsid w:val="00EA4382"/>
    <w:rPr>
      <w:b/>
      <w:bCs/>
    </w:rPr>
  </w:style>
  <w:style w:type="character" w:customStyle="1" w:styleId="TematkomentarzaZnak">
    <w:name w:val="Temat komentarza Znak"/>
    <w:basedOn w:val="TekstkomentarzaZnak"/>
    <w:link w:val="Tematkomentarza"/>
    <w:uiPriority w:val="99"/>
    <w:semiHidden/>
    <w:rsid w:val="00EA4382"/>
    <w:rPr>
      <w:b/>
      <w:bCs/>
      <w:sz w:val="20"/>
      <w:szCs w:val="20"/>
    </w:rPr>
  </w:style>
  <w:style w:type="paragraph" w:styleId="Tekstdymka">
    <w:name w:val="Balloon Text"/>
    <w:basedOn w:val="Normalny"/>
    <w:link w:val="TekstdymkaZnak"/>
    <w:uiPriority w:val="99"/>
    <w:semiHidden/>
    <w:unhideWhenUsed/>
    <w:rsid w:val="00EA438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A4382"/>
    <w:rPr>
      <w:rFonts w:ascii="Segoe UI" w:hAnsi="Segoe UI" w:cs="Segoe UI"/>
      <w:sz w:val="18"/>
      <w:szCs w:val="18"/>
    </w:rPr>
  </w:style>
  <w:style w:type="character" w:styleId="Pogrubienie">
    <w:name w:val="Strong"/>
    <w:basedOn w:val="Domylnaczcionkaakapitu"/>
    <w:uiPriority w:val="22"/>
    <w:qFormat/>
    <w:rsid w:val="009B607E"/>
    <w:rPr>
      <w:b/>
      <w:bCs/>
    </w:rPr>
  </w:style>
  <w:style w:type="character" w:customStyle="1" w:styleId="FontStyle62">
    <w:name w:val="Font Style62"/>
    <w:rsid w:val="008238AB"/>
    <w:rPr>
      <w:rFonts w:ascii="Calibri" w:hAnsi="Calibri" w:cs="Calibri"/>
      <w:i/>
      <w:iCs/>
      <w:sz w:val="18"/>
      <w:szCs w:val="18"/>
    </w:rPr>
  </w:style>
  <w:style w:type="character" w:customStyle="1" w:styleId="Nagwek1Znak">
    <w:name w:val="Nagłówek 1 Znak"/>
    <w:basedOn w:val="Domylnaczcionkaakapitu"/>
    <w:link w:val="Nagwek1"/>
    <w:rsid w:val="003605C1"/>
    <w:rPr>
      <w:rFonts w:asciiTheme="majorHAnsi" w:eastAsiaTheme="majorEastAsia" w:hAnsiTheme="majorHAnsi" w:cstheme="majorBidi"/>
      <w:b/>
      <w:bCs/>
      <w:color w:val="2E74B5" w:themeColor="accent1" w:themeShade="BF"/>
      <w:sz w:val="28"/>
      <w:szCs w:val="28"/>
    </w:rPr>
  </w:style>
  <w:style w:type="character" w:customStyle="1" w:styleId="Nagwek2Znak">
    <w:name w:val="Nagłówek 2 Znak"/>
    <w:basedOn w:val="Domylnaczcionkaakapitu"/>
    <w:link w:val="Nagwek2"/>
    <w:rsid w:val="003605C1"/>
    <w:rPr>
      <w:rFonts w:asciiTheme="majorHAnsi" w:eastAsiaTheme="majorEastAsia" w:hAnsiTheme="majorHAnsi" w:cstheme="majorBidi"/>
      <w:b/>
      <w:bCs/>
      <w:color w:val="5B9BD5" w:themeColor="accent1"/>
      <w:sz w:val="26"/>
      <w:szCs w:val="26"/>
    </w:rPr>
  </w:style>
  <w:style w:type="character" w:customStyle="1" w:styleId="Nagwek3Znak">
    <w:name w:val="Nagłówek 3 Znak"/>
    <w:basedOn w:val="Domylnaczcionkaakapitu"/>
    <w:link w:val="Nagwek3"/>
    <w:rsid w:val="003605C1"/>
    <w:rPr>
      <w:rFonts w:asciiTheme="majorHAnsi" w:eastAsiaTheme="majorEastAsia" w:hAnsiTheme="majorHAnsi" w:cstheme="majorBidi"/>
      <w:b/>
      <w:bCs/>
      <w:color w:val="5B9BD5" w:themeColor="accent1"/>
    </w:rPr>
  </w:style>
  <w:style w:type="character" w:customStyle="1" w:styleId="Nagwek4Znak">
    <w:name w:val="Nagłówek 4 Znak"/>
    <w:basedOn w:val="Domylnaczcionkaakapitu"/>
    <w:link w:val="Nagwek4"/>
    <w:uiPriority w:val="9"/>
    <w:semiHidden/>
    <w:rsid w:val="003605C1"/>
    <w:rPr>
      <w:rFonts w:asciiTheme="majorHAnsi" w:eastAsiaTheme="majorEastAsia" w:hAnsiTheme="majorHAnsi" w:cstheme="majorBidi"/>
      <w:b/>
      <w:bCs/>
      <w:i/>
      <w:iCs/>
      <w:color w:val="5B9BD5" w:themeColor="accent1"/>
    </w:rPr>
  </w:style>
  <w:style w:type="character" w:customStyle="1" w:styleId="Nagwek5Znak">
    <w:name w:val="Nagłówek 5 Znak"/>
    <w:basedOn w:val="Domylnaczcionkaakapitu"/>
    <w:link w:val="Nagwek5"/>
    <w:uiPriority w:val="9"/>
    <w:semiHidden/>
    <w:rsid w:val="003605C1"/>
    <w:rPr>
      <w:rFonts w:asciiTheme="majorHAnsi" w:eastAsiaTheme="majorEastAsia" w:hAnsiTheme="majorHAnsi" w:cstheme="majorBidi"/>
      <w:color w:val="1F4D78" w:themeColor="accent1" w:themeShade="7F"/>
    </w:rPr>
  </w:style>
  <w:style w:type="character" w:customStyle="1" w:styleId="Nagwek6Znak">
    <w:name w:val="Nagłówek 6 Znak"/>
    <w:basedOn w:val="Domylnaczcionkaakapitu"/>
    <w:link w:val="Nagwek6"/>
    <w:uiPriority w:val="9"/>
    <w:semiHidden/>
    <w:rsid w:val="003605C1"/>
    <w:rPr>
      <w:rFonts w:asciiTheme="majorHAnsi" w:eastAsiaTheme="majorEastAsia" w:hAnsiTheme="majorHAnsi" w:cstheme="majorBidi"/>
      <w:i/>
      <w:iCs/>
      <w:color w:val="1F4D78" w:themeColor="accent1" w:themeShade="7F"/>
    </w:rPr>
  </w:style>
  <w:style w:type="character" w:customStyle="1" w:styleId="Nagwek7Znak">
    <w:name w:val="Nagłówek 7 Znak"/>
    <w:basedOn w:val="Domylnaczcionkaakapitu"/>
    <w:link w:val="Nagwek7"/>
    <w:uiPriority w:val="9"/>
    <w:semiHidden/>
    <w:rsid w:val="003605C1"/>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3605C1"/>
    <w:rPr>
      <w:rFonts w:asciiTheme="majorHAnsi" w:eastAsiaTheme="majorEastAsia" w:hAnsiTheme="majorHAnsi" w:cstheme="majorBidi"/>
      <w:color w:val="404040" w:themeColor="text1" w:themeTint="BF"/>
      <w:sz w:val="20"/>
      <w:szCs w:val="20"/>
    </w:rPr>
  </w:style>
  <w:style w:type="character" w:customStyle="1" w:styleId="Nagwek9Znak">
    <w:name w:val="Nagłówek 9 Znak"/>
    <w:basedOn w:val="Domylnaczcionkaakapitu"/>
    <w:link w:val="Nagwek9"/>
    <w:uiPriority w:val="9"/>
    <w:semiHidden/>
    <w:rsid w:val="003605C1"/>
    <w:rPr>
      <w:rFonts w:asciiTheme="majorHAnsi" w:eastAsiaTheme="majorEastAsia" w:hAnsiTheme="majorHAnsi" w:cstheme="majorBidi"/>
      <w:i/>
      <w:iCs/>
      <w:color w:val="404040" w:themeColor="text1" w:themeTint="BF"/>
      <w:sz w:val="20"/>
      <w:szCs w:val="20"/>
    </w:rPr>
  </w:style>
  <w:style w:type="paragraph" w:customStyle="1" w:styleId="Default">
    <w:name w:val="Default"/>
    <w:rsid w:val="00940677"/>
    <w:pPr>
      <w:autoSpaceDE w:val="0"/>
      <w:autoSpaceDN w:val="0"/>
      <w:adjustRightInd w:val="0"/>
      <w:spacing w:after="0" w:line="240" w:lineRule="auto"/>
    </w:pPr>
    <w:rPr>
      <w:rFonts w:ascii="Times New Roman" w:hAnsi="Times New Roman" w:cs="Times New Roman"/>
      <w:color w:val="000000"/>
      <w:sz w:val="24"/>
      <w:szCs w:val="24"/>
    </w:rPr>
  </w:style>
  <w:style w:type="character" w:styleId="Hipercze">
    <w:name w:val="Hyperlink"/>
    <w:basedOn w:val="Domylnaczcionkaakapitu"/>
    <w:unhideWhenUsed/>
    <w:rsid w:val="00ED7723"/>
    <w:rPr>
      <w:color w:val="0000FF"/>
      <w:u w:val="single"/>
    </w:rPr>
  </w:style>
  <w:style w:type="character" w:customStyle="1" w:styleId="FontStyle61">
    <w:name w:val="Font Style61"/>
    <w:uiPriority w:val="99"/>
    <w:rsid w:val="009E08A0"/>
    <w:rPr>
      <w:rFonts w:ascii="Calibri" w:hAnsi="Calibri" w:cs="Calibri"/>
      <w:sz w:val="18"/>
      <w:szCs w:val="18"/>
    </w:rPr>
  </w:style>
  <w:style w:type="paragraph" w:customStyle="1" w:styleId="Standard">
    <w:name w:val="Standard"/>
    <w:rsid w:val="00310BB0"/>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character" w:styleId="UyteHipercze">
    <w:name w:val="FollowedHyperlink"/>
    <w:basedOn w:val="Domylnaczcionkaakapitu"/>
    <w:uiPriority w:val="99"/>
    <w:semiHidden/>
    <w:unhideWhenUsed/>
    <w:rsid w:val="006629FC"/>
    <w:rPr>
      <w:color w:val="954F72" w:themeColor="followedHyperlink"/>
      <w:u w:val="single"/>
    </w:rPr>
  </w:style>
  <w:style w:type="paragraph" w:customStyle="1" w:styleId="msonormal0">
    <w:name w:val="msonormal"/>
    <w:basedOn w:val="Normalny"/>
    <w:rsid w:val="006629FC"/>
    <w:pPr>
      <w:spacing w:before="100" w:beforeAutospacing="1" w:after="100" w:afterAutospacing="1" w:line="240" w:lineRule="auto"/>
    </w:pPr>
    <w:rPr>
      <w:rFonts w:ascii="Times New Roman" w:hAnsi="Times New Roman"/>
      <w:sz w:val="24"/>
      <w:szCs w:val="24"/>
    </w:rPr>
  </w:style>
  <w:style w:type="character" w:customStyle="1" w:styleId="StopkaZnak1">
    <w:name w:val="Stopka Znak1"/>
    <w:aliases w:val="OPZ_Stopka Znak1"/>
    <w:basedOn w:val="Domylnaczcionkaakapitu"/>
    <w:uiPriority w:val="99"/>
    <w:semiHidden/>
    <w:rsid w:val="006629FC"/>
    <w:rPr>
      <w:rFonts w:ascii="Calibri" w:eastAsia="Times New Roman" w:hAnsi="Calibri" w:cs="Times New Roman"/>
      <w:lang w:eastAsia="pl-PL"/>
    </w:rPr>
  </w:style>
  <w:style w:type="character" w:customStyle="1" w:styleId="attribute-value">
    <w:name w:val="attribute-value"/>
    <w:basedOn w:val="Domylnaczcionkaakapitu"/>
    <w:rsid w:val="004C43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829857">
      <w:bodyDiv w:val="1"/>
      <w:marLeft w:val="0"/>
      <w:marRight w:val="0"/>
      <w:marTop w:val="0"/>
      <w:marBottom w:val="0"/>
      <w:divBdr>
        <w:top w:val="none" w:sz="0" w:space="0" w:color="auto"/>
        <w:left w:val="none" w:sz="0" w:space="0" w:color="auto"/>
        <w:bottom w:val="none" w:sz="0" w:space="0" w:color="auto"/>
        <w:right w:val="none" w:sz="0" w:space="0" w:color="auto"/>
      </w:divBdr>
    </w:div>
    <w:div w:id="104469357">
      <w:bodyDiv w:val="1"/>
      <w:marLeft w:val="0"/>
      <w:marRight w:val="0"/>
      <w:marTop w:val="0"/>
      <w:marBottom w:val="0"/>
      <w:divBdr>
        <w:top w:val="none" w:sz="0" w:space="0" w:color="auto"/>
        <w:left w:val="none" w:sz="0" w:space="0" w:color="auto"/>
        <w:bottom w:val="none" w:sz="0" w:space="0" w:color="auto"/>
        <w:right w:val="none" w:sz="0" w:space="0" w:color="auto"/>
      </w:divBdr>
    </w:div>
    <w:div w:id="248931236">
      <w:bodyDiv w:val="1"/>
      <w:marLeft w:val="0"/>
      <w:marRight w:val="0"/>
      <w:marTop w:val="0"/>
      <w:marBottom w:val="0"/>
      <w:divBdr>
        <w:top w:val="none" w:sz="0" w:space="0" w:color="auto"/>
        <w:left w:val="none" w:sz="0" w:space="0" w:color="auto"/>
        <w:bottom w:val="none" w:sz="0" w:space="0" w:color="auto"/>
        <w:right w:val="none" w:sz="0" w:space="0" w:color="auto"/>
      </w:divBdr>
    </w:div>
    <w:div w:id="340013869">
      <w:bodyDiv w:val="1"/>
      <w:marLeft w:val="0"/>
      <w:marRight w:val="0"/>
      <w:marTop w:val="0"/>
      <w:marBottom w:val="0"/>
      <w:divBdr>
        <w:top w:val="none" w:sz="0" w:space="0" w:color="auto"/>
        <w:left w:val="none" w:sz="0" w:space="0" w:color="auto"/>
        <w:bottom w:val="none" w:sz="0" w:space="0" w:color="auto"/>
        <w:right w:val="none" w:sz="0" w:space="0" w:color="auto"/>
      </w:divBdr>
    </w:div>
    <w:div w:id="358314658">
      <w:bodyDiv w:val="1"/>
      <w:marLeft w:val="0"/>
      <w:marRight w:val="0"/>
      <w:marTop w:val="0"/>
      <w:marBottom w:val="0"/>
      <w:divBdr>
        <w:top w:val="none" w:sz="0" w:space="0" w:color="auto"/>
        <w:left w:val="none" w:sz="0" w:space="0" w:color="auto"/>
        <w:bottom w:val="none" w:sz="0" w:space="0" w:color="auto"/>
        <w:right w:val="none" w:sz="0" w:space="0" w:color="auto"/>
      </w:divBdr>
    </w:div>
    <w:div w:id="529539606">
      <w:bodyDiv w:val="1"/>
      <w:marLeft w:val="0"/>
      <w:marRight w:val="0"/>
      <w:marTop w:val="0"/>
      <w:marBottom w:val="0"/>
      <w:divBdr>
        <w:top w:val="none" w:sz="0" w:space="0" w:color="auto"/>
        <w:left w:val="none" w:sz="0" w:space="0" w:color="auto"/>
        <w:bottom w:val="none" w:sz="0" w:space="0" w:color="auto"/>
        <w:right w:val="none" w:sz="0" w:space="0" w:color="auto"/>
      </w:divBdr>
    </w:div>
    <w:div w:id="578756849">
      <w:bodyDiv w:val="1"/>
      <w:marLeft w:val="0"/>
      <w:marRight w:val="0"/>
      <w:marTop w:val="0"/>
      <w:marBottom w:val="0"/>
      <w:divBdr>
        <w:top w:val="none" w:sz="0" w:space="0" w:color="auto"/>
        <w:left w:val="none" w:sz="0" w:space="0" w:color="auto"/>
        <w:bottom w:val="none" w:sz="0" w:space="0" w:color="auto"/>
        <w:right w:val="none" w:sz="0" w:space="0" w:color="auto"/>
      </w:divBdr>
    </w:div>
    <w:div w:id="607471101">
      <w:bodyDiv w:val="1"/>
      <w:marLeft w:val="0"/>
      <w:marRight w:val="0"/>
      <w:marTop w:val="0"/>
      <w:marBottom w:val="0"/>
      <w:divBdr>
        <w:top w:val="none" w:sz="0" w:space="0" w:color="auto"/>
        <w:left w:val="none" w:sz="0" w:space="0" w:color="auto"/>
        <w:bottom w:val="none" w:sz="0" w:space="0" w:color="auto"/>
        <w:right w:val="none" w:sz="0" w:space="0" w:color="auto"/>
      </w:divBdr>
    </w:div>
    <w:div w:id="715082904">
      <w:bodyDiv w:val="1"/>
      <w:marLeft w:val="0"/>
      <w:marRight w:val="0"/>
      <w:marTop w:val="0"/>
      <w:marBottom w:val="0"/>
      <w:divBdr>
        <w:top w:val="none" w:sz="0" w:space="0" w:color="auto"/>
        <w:left w:val="none" w:sz="0" w:space="0" w:color="auto"/>
        <w:bottom w:val="none" w:sz="0" w:space="0" w:color="auto"/>
        <w:right w:val="none" w:sz="0" w:space="0" w:color="auto"/>
      </w:divBdr>
    </w:div>
    <w:div w:id="848329591">
      <w:bodyDiv w:val="1"/>
      <w:marLeft w:val="0"/>
      <w:marRight w:val="0"/>
      <w:marTop w:val="0"/>
      <w:marBottom w:val="0"/>
      <w:divBdr>
        <w:top w:val="none" w:sz="0" w:space="0" w:color="auto"/>
        <w:left w:val="none" w:sz="0" w:space="0" w:color="auto"/>
        <w:bottom w:val="none" w:sz="0" w:space="0" w:color="auto"/>
        <w:right w:val="none" w:sz="0" w:space="0" w:color="auto"/>
      </w:divBdr>
    </w:div>
    <w:div w:id="912472715">
      <w:bodyDiv w:val="1"/>
      <w:marLeft w:val="0"/>
      <w:marRight w:val="0"/>
      <w:marTop w:val="0"/>
      <w:marBottom w:val="0"/>
      <w:divBdr>
        <w:top w:val="none" w:sz="0" w:space="0" w:color="auto"/>
        <w:left w:val="none" w:sz="0" w:space="0" w:color="auto"/>
        <w:bottom w:val="none" w:sz="0" w:space="0" w:color="auto"/>
        <w:right w:val="none" w:sz="0" w:space="0" w:color="auto"/>
      </w:divBdr>
    </w:div>
    <w:div w:id="956260100">
      <w:bodyDiv w:val="1"/>
      <w:marLeft w:val="0"/>
      <w:marRight w:val="0"/>
      <w:marTop w:val="0"/>
      <w:marBottom w:val="0"/>
      <w:divBdr>
        <w:top w:val="none" w:sz="0" w:space="0" w:color="auto"/>
        <w:left w:val="none" w:sz="0" w:space="0" w:color="auto"/>
        <w:bottom w:val="none" w:sz="0" w:space="0" w:color="auto"/>
        <w:right w:val="none" w:sz="0" w:space="0" w:color="auto"/>
      </w:divBdr>
    </w:div>
    <w:div w:id="1104496903">
      <w:bodyDiv w:val="1"/>
      <w:marLeft w:val="0"/>
      <w:marRight w:val="0"/>
      <w:marTop w:val="0"/>
      <w:marBottom w:val="0"/>
      <w:divBdr>
        <w:top w:val="none" w:sz="0" w:space="0" w:color="auto"/>
        <w:left w:val="none" w:sz="0" w:space="0" w:color="auto"/>
        <w:bottom w:val="none" w:sz="0" w:space="0" w:color="auto"/>
        <w:right w:val="none" w:sz="0" w:space="0" w:color="auto"/>
      </w:divBdr>
    </w:div>
    <w:div w:id="1120608466">
      <w:bodyDiv w:val="1"/>
      <w:marLeft w:val="0"/>
      <w:marRight w:val="0"/>
      <w:marTop w:val="0"/>
      <w:marBottom w:val="0"/>
      <w:divBdr>
        <w:top w:val="none" w:sz="0" w:space="0" w:color="auto"/>
        <w:left w:val="none" w:sz="0" w:space="0" w:color="auto"/>
        <w:bottom w:val="none" w:sz="0" w:space="0" w:color="auto"/>
        <w:right w:val="none" w:sz="0" w:space="0" w:color="auto"/>
      </w:divBdr>
    </w:div>
    <w:div w:id="1254053008">
      <w:bodyDiv w:val="1"/>
      <w:marLeft w:val="0"/>
      <w:marRight w:val="0"/>
      <w:marTop w:val="0"/>
      <w:marBottom w:val="0"/>
      <w:divBdr>
        <w:top w:val="none" w:sz="0" w:space="0" w:color="auto"/>
        <w:left w:val="none" w:sz="0" w:space="0" w:color="auto"/>
        <w:bottom w:val="none" w:sz="0" w:space="0" w:color="auto"/>
        <w:right w:val="none" w:sz="0" w:space="0" w:color="auto"/>
      </w:divBdr>
    </w:div>
    <w:div w:id="1316178079">
      <w:bodyDiv w:val="1"/>
      <w:marLeft w:val="0"/>
      <w:marRight w:val="0"/>
      <w:marTop w:val="0"/>
      <w:marBottom w:val="0"/>
      <w:divBdr>
        <w:top w:val="none" w:sz="0" w:space="0" w:color="auto"/>
        <w:left w:val="none" w:sz="0" w:space="0" w:color="auto"/>
        <w:bottom w:val="none" w:sz="0" w:space="0" w:color="auto"/>
        <w:right w:val="none" w:sz="0" w:space="0" w:color="auto"/>
      </w:divBdr>
    </w:div>
    <w:div w:id="1443843152">
      <w:bodyDiv w:val="1"/>
      <w:marLeft w:val="0"/>
      <w:marRight w:val="0"/>
      <w:marTop w:val="0"/>
      <w:marBottom w:val="0"/>
      <w:divBdr>
        <w:top w:val="none" w:sz="0" w:space="0" w:color="auto"/>
        <w:left w:val="none" w:sz="0" w:space="0" w:color="auto"/>
        <w:bottom w:val="none" w:sz="0" w:space="0" w:color="auto"/>
        <w:right w:val="none" w:sz="0" w:space="0" w:color="auto"/>
      </w:divBdr>
    </w:div>
    <w:div w:id="1505631453">
      <w:bodyDiv w:val="1"/>
      <w:marLeft w:val="0"/>
      <w:marRight w:val="0"/>
      <w:marTop w:val="0"/>
      <w:marBottom w:val="0"/>
      <w:divBdr>
        <w:top w:val="none" w:sz="0" w:space="0" w:color="auto"/>
        <w:left w:val="none" w:sz="0" w:space="0" w:color="auto"/>
        <w:bottom w:val="none" w:sz="0" w:space="0" w:color="auto"/>
        <w:right w:val="none" w:sz="0" w:space="0" w:color="auto"/>
      </w:divBdr>
    </w:div>
    <w:div w:id="1512641354">
      <w:bodyDiv w:val="1"/>
      <w:marLeft w:val="0"/>
      <w:marRight w:val="0"/>
      <w:marTop w:val="0"/>
      <w:marBottom w:val="0"/>
      <w:divBdr>
        <w:top w:val="none" w:sz="0" w:space="0" w:color="auto"/>
        <w:left w:val="none" w:sz="0" w:space="0" w:color="auto"/>
        <w:bottom w:val="none" w:sz="0" w:space="0" w:color="auto"/>
        <w:right w:val="none" w:sz="0" w:space="0" w:color="auto"/>
      </w:divBdr>
    </w:div>
    <w:div w:id="1554349458">
      <w:bodyDiv w:val="1"/>
      <w:marLeft w:val="0"/>
      <w:marRight w:val="0"/>
      <w:marTop w:val="0"/>
      <w:marBottom w:val="0"/>
      <w:divBdr>
        <w:top w:val="none" w:sz="0" w:space="0" w:color="auto"/>
        <w:left w:val="none" w:sz="0" w:space="0" w:color="auto"/>
        <w:bottom w:val="none" w:sz="0" w:space="0" w:color="auto"/>
        <w:right w:val="none" w:sz="0" w:space="0" w:color="auto"/>
      </w:divBdr>
    </w:div>
    <w:div w:id="1649165500">
      <w:bodyDiv w:val="1"/>
      <w:marLeft w:val="0"/>
      <w:marRight w:val="0"/>
      <w:marTop w:val="0"/>
      <w:marBottom w:val="0"/>
      <w:divBdr>
        <w:top w:val="none" w:sz="0" w:space="0" w:color="auto"/>
        <w:left w:val="none" w:sz="0" w:space="0" w:color="auto"/>
        <w:bottom w:val="none" w:sz="0" w:space="0" w:color="auto"/>
        <w:right w:val="none" w:sz="0" w:space="0" w:color="auto"/>
      </w:divBdr>
    </w:div>
    <w:div w:id="1660110924">
      <w:bodyDiv w:val="1"/>
      <w:marLeft w:val="0"/>
      <w:marRight w:val="0"/>
      <w:marTop w:val="0"/>
      <w:marBottom w:val="0"/>
      <w:divBdr>
        <w:top w:val="none" w:sz="0" w:space="0" w:color="auto"/>
        <w:left w:val="none" w:sz="0" w:space="0" w:color="auto"/>
        <w:bottom w:val="none" w:sz="0" w:space="0" w:color="auto"/>
        <w:right w:val="none" w:sz="0" w:space="0" w:color="auto"/>
      </w:divBdr>
    </w:div>
    <w:div w:id="1679230922">
      <w:bodyDiv w:val="1"/>
      <w:marLeft w:val="0"/>
      <w:marRight w:val="0"/>
      <w:marTop w:val="0"/>
      <w:marBottom w:val="0"/>
      <w:divBdr>
        <w:top w:val="none" w:sz="0" w:space="0" w:color="auto"/>
        <w:left w:val="none" w:sz="0" w:space="0" w:color="auto"/>
        <w:bottom w:val="none" w:sz="0" w:space="0" w:color="auto"/>
        <w:right w:val="none" w:sz="0" w:space="0" w:color="auto"/>
      </w:divBdr>
    </w:div>
    <w:div w:id="1731464098">
      <w:bodyDiv w:val="1"/>
      <w:marLeft w:val="0"/>
      <w:marRight w:val="0"/>
      <w:marTop w:val="0"/>
      <w:marBottom w:val="0"/>
      <w:divBdr>
        <w:top w:val="none" w:sz="0" w:space="0" w:color="auto"/>
        <w:left w:val="none" w:sz="0" w:space="0" w:color="auto"/>
        <w:bottom w:val="none" w:sz="0" w:space="0" w:color="auto"/>
        <w:right w:val="none" w:sz="0" w:space="0" w:color="auto"/>
      </w:divBdr>
    </w:div>
    <w:div w:id="1920555940">
      <w:bodyDiv w:val="1"/>
      <w:marLeft w:val="0"/>
      <w:marRight w:val="0"/>
      <w:marTop w:val="0"/>
      <w:marBottom w:val="0"/>
      <w:divBdr>
        <w:top w:val="none" w:sz="0" w:space="0" w:color="auto"/>
        <w:left w:val="none" w:sz="0" w:space="0" w:color="auto"/>
        <w:bottom w:val="none" w:sz="0" w:space="0" w:color="auto"/>
        <w:right w:val="none" w:sz="0" w:space="0" w:color="auto"/>
      </w:divBdr>
    </w:div>
    <w:div w:id="1931349134">
      <w:bodyDiv w:val="1"/>
      <w:marLeft w:val="0"/>
      <w:marRight w:val="0"/>
      <w:marTop w:val="0"/>
      <w:marBottom w:val="0"/>
      <w:divBdr>
        <w:top w:val="none" w:sz="0" w:space="0" w:color="auto"/>
        <w:left w:val="none" w:sz="0" w:space="0" w:color="auto"/>
        <w:bottom w:val="none" w:sz="0" w:space="0" w:color="auto"/>
        <w:right w:val="none" w:sz="0" w:space="0" w:color="auto"/>
      </w:divBdr>
    </w:div>
    <w:div w:id="211362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pubenchmark.net/laptop.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videocardbenchmark.net/gpu_list.php" TargetMode="External"/><Relationship Id="rId4" Type="http://schemas.microsoft.com/office/2007/relationships/stylesWithEffects" Target="stylesWithEffects.xml"/><Relationship Id="rId9" Type="http://schemas.openxmlformats.org/officeDocument/2006/relationships/hyperlink" Target="https://www.cpubenchmark.net/cpu_list.php" TargetMode="External"/><Relationship Id="rId14" Type="http://schemas.openxmlformats.org/officeDocument/2006/relationships/hyperlink" Target="https://www.videocardbenchmark.net/directComput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79CB5E-F45E-4C2E-8526-515274C66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3507</TotalTime>
  <Pages>32</Pages>
  <Words>8944</Words>
  <Characters>53665</Characters>
  <Application>Microsoft Office Word</Application>
  <DocSecurity>0</DocSecurity>
  <Lines>447</Lines>
  <Paragraphs>124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Nawrocki</dc:creator>
  <cp:keywords/>
  <dc:description/>
  <cp:lastModifiedBy>Gecyngier Paulina  (BA-F)</cp:lastModifiedBy>
  <cp:revision>91</cp:revision>
  <cp:lastPrinted>2018-02-13T13:08:00Z</cp:lastPrinted>
  <dcterms:created xsi:type="dcterms:W3CDTF">2017-05-05T12:12:00Z</dcterms:created>
  <dcterms:modified xsi:type="dcterms:W3CDTF">2018-02-13T13:08:00Z</dcterms:modified>
</cp:coreProperties>
</file>