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25E7A6" w14:textId="513E83A2" w:rsidR="00521BAA" w:rsidRPr="00521BAA" w:rsidRDefault="00521BAA" w:rsidP="00521BAA">
      <w:pPr>
        <w:pStyle w:val="Zwykytekst"/>
        <w:jc w:val="right"/>
        <w:rPr>
          <w:rFonts w:ascii="Calibri" w:hAnsi="Calibri"/>
          <w:b/>
          <w:sz w:val="18"/>
          <w:szCs w:val="18"/>
        </w:rPr>
      </w:pPr>
      <w:r>
        <w:rPr>
          <w:rFonts w:ascii="Calibri" w:hAnsi="Calibri"/>
          <w:b/>
          <w:sz w:val="18"/>
          <w:szCs w:val="18"/>
        </w:rPr>
        <w:t>Załącznik nr 1 do Opisu Przedmiotu Zamówienia</w:t>
      </w:r>
    </w:p>
    <w:p w14:paraId="41542FE1" w14:textId="30402AB8" w:rsidR="00821D72" w:rsidRPr="008777AA" w:rsidRDefault="00821D72" w:rsidP="002C6475">
      <w:pPr>
        <w:pStyle w:val="Nagwek1"/>
        <w:jc w:val="center"/>
        <w:rPr>
          <w:rFonts w:asciiTheme="minorHAnsi" w:hAnsiTheme="minorHAnsi"/>
          <w:b w:val="0"/>
          <w:bCs w:val="0"/>
        </w:rPr>
      </w:pPr>
      <w:r w:rsidRPr="008777AA">
        <w:rPr>
          <w:rFonts w:ascii="Calibri" w:hAnsi="Calibri" w:cs="Calibri"/>
          <w:noProof/>
          <w:color w:val="000000"/>
          <w:sz w:val="28"/>
        </w:rPr>
        <w:t>OPIS KOMPONENTÓW WCHODZĄCYCH W SKŁAD INFRASTRUKTURY KLUCZA PUBLICZNEGO BĘDĄCEJ W POSIADANIU ZAMAWIAJĄCEGO</w:t>
      </w:r>
    </w:p>
    <w:p w14:paraId="55BDA480" w14:textId="77777777" w:rsidR="00821D72" w:rsidRPr="008777AA" w:rsidRDefault="00821D72" w:rsidP="00821D72">
      <w:pPr>
        <w:spacing w:line="276" w:lineRule="auto"/>
        <w:jc w:val="both"/>
        <w:rPr>
          <w:rFonts w:asciiTheme="minorHAnsi" w:hAnsiTheme="minorHAnsi" w:cs="Arial"/>
          <w:b/>
          <w:bCs/>
          <w:kern w:val="32"/>
          <w:szCs w:val="32"/>
        </w:rPr>
      </w:pPr>
    </w:p>
    <w:p w14:paraId="675CB391" w14:textId="77777777" w:rsidR="00821D72" w:rsidRPr="008777AA" w:rsidRDefault="00821D72" w:rsidP="00D04C09">
      <w:pPr>
        <w:pStyle w:val="Nagwek2"/>
        <w:keepLines/>
        <w:numPr>
          <w:ilvl w:val="0"/>
          <w:numId w:val="70"/>
        </w:numPr>
        <w:spacing w:before="200" w:after="0" w:line="276" w:lineRule="auto"/>
        <w:rPr>
          <w:rFonts w:asciiTheme="minorHAnsi" w:hAnsiTheme="minorHAnsi"/>
          <w:b w:val="0"/>
          <w:sz w:val="22"/>
          <w:szCs w:val="22"/>
        </w:rPr>
      </w:pPr>
      <w:r w:rsidRPr="008777AA">
        <w:rPr>
          <w:rFonts w:asciiTheme="minorHAnsi" w:hAnsiTheme="minorHAnsi"/>
          <w:kern w:val="32"/>
          <w:sz w:val="22"/>
          <w:szCs w:val="22"/>
        </w:rPr>
        <w:t xml:space="preserve">Specyfikacja oprogramowania oraz </w:t>
      </w:r>
      <w:r w:rsidRPr="008777AA">
        <w:rPr>
          <w:rFonts w:asciiTheme="minorHAnsi" w:hAnsiTheme="minorHAnsi"/>
          <w:sz w:val="22"/>
          <w:szCs w:val="22"/>
        </w:rPr>
        <w:t>architektury posiadanego Systemu.</w:t>
      </w:r>
    </w:p>
    <w:p w14:paraId="6A619F2F"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Zamawiający jest obecnie w posiadaniu oprogramowania Comarch CertificateAuthority zwanego Centrum Certyfikacji (CA), umożliwiającym pełną implementację systemu opartego o Infrastrukturę Klucza Publicznego (PKI) i pozwalającego na świadczenie usług zaufania obejmujących m.in. usługi tworzenia podpisów elektronicznych i elektronicznych znaczników czasu oraz ich walidacji, usługi związane z uwierzytelnianiem witryn internetowych, usługi OCSP, wydawanie certyfikatów zabezpieczających pocztę i kanały komunikacyjne, uwierzytelnianie i autoryzację użytkowników. W ramach struktury PKI została wprowadzona struktura urzędów certyfikacji w postaci systemu głównego urzędu certyfikacji oraz systemu podrzędnych urzędów. Wszystkie certyfikaty użytkowników są wydane z poziomu podrzędnych urzędów certyfikacji.</w:t>
      </w:r>
    </w:p>
    <w:p w14:paraId="3E24C24A"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Zamawiający jest także w posiadaniu oprogramowania umożliwiającego podpisywanie i weryfikację wytworzonych podpisów elektronicznych</w:t>
      </w:r>
      <w:r>
        <w:rPr>
          <w:rFonts w:asciiTheme="minorHAnsi" w:hAnsiTheme="minorHAnsi"/>
          <w:sz w:val="22"/>
          <w:szCs w:val="22"/>
        </w:rPr>
        <w:t xml:space="preserve"> </w:t>
      </w:r>
      <w:r w:rsidRPr="008777AA">
        <w:rPr>
          <w:rFonts w:asciiTheme="minorHAnsi" w:hAnsiTheme="minorHAnsi"/>
          <w:sz w:val="22"/>
          <w:szCs w:val="22"/>
        </w:rPr>
        <w:t>(oprogramowanie SOPEL eSign - 13 300 licencji) oraz oprogramowania umożliwiającego weryfikacją wytworzonego podpisu (oprogramowanie SOPEL eVerify  - licencja nieograniczona ilościowo, terytorialnie i terminowo; w ramach licencji Zamawiający ma prawo udostępniać oprogramowanie weryfikujące wytworzony podpis elektroniczny każdemu podmiotowi, który zamierza zweryfikować podpis elektroniczny wytworzony przez Zamawiającego).</w:t>
      </w:r>
    </w:p>
    <w:p w14:paraId="233E6029"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Zamawiający posiada także 16 800 kart mikroprocesorowych (</w:t>
      </w:r>
      <w:r w:rsidRPr="008777AA">
        <w:rPr>
          <w:rFonts w:ascii="Calibri" w:hAnsi="Calibri"/>
          <w:sz w:val="22"/>
          <w:szCs w:val="22"/>
        </w:rPr>
        <w:t xml:space="preserve">Comarch SmartCard 3.1) </w:t>
      </w:r>
      <w:r w:rsidRPr="008777AA">
        <w:rPr>
          <w:rFonts w:asciiTheme="minorHAnsi" w:hAnsiTheme="minorHAnsi"/>
          <w:sz w:val="22"/>
          <w:szCs w:val="22"/>
        </w:rPr>
        <w:t xml:space="preserve">wraz z klienckim oprogramowaniem pośredniczącym pozwalających na wykorzystanie w systemie CA oraz 10 004 czytniki kart </w:t>
      </w:r>
      <w:r w:rsidRPr="008777AA">
        <w:rPr>
          <w:rFonts w:ascii="Calibri" w:hAnsi="Calibri"/>
          <w:sz w:val="22"/>
          <w:szCs w:val="22"/>
        </w:rPr>
        <w:t>( Comarch SmartCard Reader 3.1)</w:t>
      </w:r>
      <w:r w:rsidRPr="008777AA">
        <w:rPr>
          <w:rFonts w:asciiTheme="minorHAnsi" w:hAnsiTheme="minorHAnsi"/>
          <w:sz w:val="22"/>
          <w:szCs w:val="22"/>
        </w:rPr>
        <w:t>.</w:t>
      </w:r>
    </w:p>
    <w:p w14:paraId="2AFBBF1E" w14:textId="77777777" w:rsidR="00821D72" w:rsidRPr="008777AA" w:rsidRDefault="00821D72" w:rsidP="00821D72">
      <w:pPr>
        <w:spacing w:line="276" w:lineRule="auto"/>
        <w:jc w:val="both"/>
        <w:rPr>
          <w:rFonts w:asciiTheme="minorHAnsi" w:hAnsiTheme="minorHAnsi"/>
          <w:sz w:val="22"/>
          <w:szCs w:val="22"/>
        </w:rPr>
      </w:pPr>
    </w:p>
    <w:p w14:paraId="16DF9A8C" w14:textId="77777777" w:rsidR="00821D72" w:rsidRPr="008777AA" w:rsidRDefault="00821D72" w:rsidP="00821D72">
      <w:pPr>
        <w:spacing w:line="276" w:lineRule="auto"/>
        <w:jc w:val="both"/>
        <w:rPr>
          <w:rFonts w:asciiTheme="minorHAnsi" w:hAnsiTheme="minorHAnsi"/>
          <w:sz w:val="22"/>
          <w:szCs w:val="22"/>
        </w:rPr>
      </w:pPr>
    </w:p>
    <w:p w14:paraId="1B38ACA0"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Oprogramowanie Comarch CertificateAuthority składa się z czterech modułów:</w:t>
      </w:r>
    </w:p>
    <w:p w14:paraId="68433FB4" w14:textId="77777777" w:rsidR="00821D72" w:rsidRPr="008777AA" w:rsidRDefault="00821D72" w:rsidP="00D04C09">
      <w:pPr>
        <w:pStyle w:val="Akapitzlist"/>
        <w:numPr>
          <w:ilvl w:val="0"/>
          <w:numId w:val="71"/>
        </w:numPr>
        <w:spacing w:after="200" w:line="276" w:lineRule="auto"/>
        <w:contextualSpacing/>
        <w:jc w:val="both"/>
        <w:rPr>
          <w:rFonts w:asciiTheme="minorHAnsi" w:hAnsiTheme="minorHAnsi"/>
        </w:rPr>
      </w:pPr>
      <w:r w:rsidRPr="008777AA">
        <w:rPr>
          <w:rFonts w:asciiTheme="minorHAnsi" w:hAnsiTheme="minorHAnsi"/>
        </w:rPr>
        <w:t>Moduł RA (Registration Authority), który służy użytkownikowi do składania wniosków o certyfikaty,</w:t>
      </w:r>
    </w:p>
    <w:p w14:paraId="76EFC477" w14:textId="77777777" w:rsidR="00821D72" w:rsidRPr="008777AA" w:rsidRDefault="00821D72" w:rsidP="00D04C09">
      <w:pPr>
        <w:pStyle w:val="Akapitzlist"/>
        <w:numPr>
          <w:ilvl w:val="0"/>
          <w:numId w:val="71"/>
        </w:numPr>
        <w:spacing w:after="200" w:line="276" w:lineRule="auto"/>
        <w:contextualSpacing/>
        <w:jc w:val="both"/>
        <w:rPr>
          <w:rFonts w:asciiTheme="minorHAnsi" w:hAnsiTheme="minorHAnsi"/>
        </w:rPr>
      </w:pPr>
      <w:r w:rsidRPr="008777AA">
        <w:rPr>
          <w:rFonts w:asciiTheme="minorHAnsi" w:hAnsiTheme="minorHAnsi"/>
        </w:rPr>
        <w:t>Moduł RA Operator (Registration Authority Operator), który służy do akceptacji wniosków</w:t>
      </w:r>
      <w:r>
        <w:rPr>
          <w:rFonts w:asciiTheme="minorHAnsi" w:hAnsiTheme="minorHAnsi"/>
        </w:rPr>
        <w:t xml:space="preserve"> użytkowników oraz składania wniosków o zawieszenia/unieważnienie certyfikatu</w:t>
      </w:r>
      <w:r w:rsidRPr="008777AA">
        <w:rPr>
          <w:rFonts w:asciiTheme="minorHAnsi" w:hAnsiTheme="minorHAnsi"/>
        </w:rPr>
        <w:t>,</w:t>
      </w:r>
    </w:p>
    <w:p w14:paraId="6750EE88" w14:textId="77777777" w:rsidR="00821D72" w:rsidRPr="008777AA" w:rsidRDefault="00821D72" w:rsidP="00D04C09">
      <w:pPr>
        <w:pStyle w:val="Akapitzlist"/>
        <w:numPr>
          <w:ilvl w:val="0"/>
          <w:numId w:val="71"/>
        </w:numPr>
        <w:spacing w:after="200" w:line="276" w:lineRule="auto"/>
        <w:contextualSpacing/>
        <w:jc w:val="both"/>
        <w:rPr>
          <w:rFonts w:asciiTheme="minorHAnsi" w:hAnsiTheme="minorHAnsi"/>
        </w:rPr>
      </w:pPr>
      <w:r w:rsidRPr="008777AA">
        <w:rPr>
          <w:rFonts w:asciiTheme="minorHAnsi" w:hAnsiTheme="minorHAnsi"/>
        </w:rPr>
        <w:t xml:space="preserve">Moduł CA (Certificate Authority), który służy do </w:t>
      </w:r>
      <w:r>
        <w:rPr>
          <w:rFonts w:asciiTheme="minorHAnsi" w:hAnsiTheme="minorHAnsi"/>
        </w:rPr>
        <w:t xml:space="preserve">realizacji wniosków, w tym do </w:t>
      </w:r>
      <w:r w:rsidRPr="008777AA">
        <w:rPr>
          <w:rFonts w:asciiTheme="minorHAnsi" w:hAnsiTheme="minorHAnsi"/>
        </w:rPr>
        <w:t>wystawiania certyfikatów na podstawie wniosków zaakceptowanych w RA Operator, a także do unieważniania i zawieszania wydanych certyfikatów.</w:t>
      </w:r>
    </w:p>
    <w:p w14:paraId="26DBC76D" w14:textId="77777777" w:rsidR="00821D72" w:rsidRPr="008777AA" w:rsidRDefault="00821D72" w:rsidP="00D04C09">
      <w:pPr>
        <w:pStyle w:val="Akapitzlist"/>
        <w:numPr>
          <w:ilvl w:val="0"/>
          <w:numId w:val="71"/>
        </w:numPr>
        <w:spacing w:after="200" w:line="276" w:lineRule="auto"/>
        <w:contextualSpacing/>
        <w:jc w:val="both"/>
        <w:rPr>
          <w:rFonts w:asciiTheme="minorHAnsi" w:hAnsiTheme="minorHAnsi"/>
        </w:rPr>
      </w:pPr>
      <w:r w:rsidRPr="008777AA">
        <w:rPr>
          <w:rFonts w:asciiTheme="minorHAnsi" w:hAnsiTheme="minorHAnsi"/>
        </w:rPr>
        <w:t>Moduł CA Administrator (Certificate Authority Administrator), który służy do konfiguracji oprogramowania.</w:t>
      </w:r>
    </w:p>
    <w:p w14:paraId="587E6947"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Wszystkie moduły systemu dostępne są z poziomu portalu webowego. Dostęp do modułów 2, 3 i 4 możliwy jest tylko w przypadku posiadania odpowiedniego certyfikatu potwierdzającego tożsamość zdalnemu komputerowi.</w:t>
      </w:r>
    </w:p>
    <w:p w14:paraId="0499A9FB" w14:textId="77777777" w:rsidR="00821D72" w:rsidRPr="008777AA" w:rsidRDefault="00821D72" w:rsidP="00821D72">
      <w:pPr>
        <w:spacing w:line="276" w:lineRule="auto"/>
        <w:jc w:val="both"/>
        <w:rPr>
          <w:rFonts w:asciiTheme="minorHAnsi" w:hAnsiTheme="minorHAnsi"/>
          <w:sz w:val="22"/>
          <w:szCs w:val="22"/>
        </w:rPr>
      </w:pPr>
    </w:p>
    <w:p w14:paraId="161AA5DA" w14:textId="77777777" w:rsidR="00821D72" w:rsidRPr="008777AA" w:rsidRDefault="00821D72" w:rsidP="00821D72">
      <w:pPr>
        <w:spacing w:line="276" w:lineRule="auto"/>
        <w:jc w:val="both"/>
        <w:rPr>
          <w:rFonts w:asciiTheme="minorHAnsi" w:hAnsiTheme="minorHAnsi"/>
          <w:sz w:val="22"/>
          <w:szCs w:val="22"/>
        </w:rPr>
      </w:pPr>
    </w:p>
    <w:p w14:paraId="1759615B"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lastRenderedPageBreak/>
        <w:t>Oprogramowanie posiada następujące cechy oraz funkcjonalności:</w:t>
      </w:r>
    </w:p>
    <w:p w14:paraId="5AF8ACA2"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obsługa certyfikatu w całym cyklu jego życia – od złożenia wniosku po wygaśnięcie lub unieważnienie.</w:t>
      </w:r>
    </w:p>
    <w:p w14:paraId="1103B51F"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 xml:space="preserve">wyszukiwanie wniosków o certyfikat według kryteriów statusu procesu certyfikacji oraz innych cech jak nazwa właściciela klucza, data złożenia wniosku, </w:t>
      </w:r>
    </w:p>
    <w:p w14:paraId="564819D0"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odrzucanie wniosków o certyfikat,</w:t>
      </w:r>
    </w:p>
    <w:p w14:paraId="27131934"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zatwierdzanie wniosków o certyfikat,</w:t>
      </w:r>
    </w:p>
    <w:p w14:paraId="22BAB529"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wydawanie certyfikatu,</w:t>
      </w:r>
    </w:p>
    <w:p w14:paraId="6FC4B47E"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wyszukiwanie certyfikatów według kryteriów ważności (ważny, unieważniony, przeterminowany, zawieszony), nazwy właściciela klucza (CN), daty ważności certyfikatu, profilu,</w:t>
      </w:r>
    </w:p>
    <w:p w14:paraId="684D345E"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unieważnianie certyfikatów,</w:t>
      </w:r>
    </w:p>
    <w:p w14:paraId="74DED7E1"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zawieszanie certyfikatów,</w:t>
      </w:r>
    </w:p>
    <w:p w14:paraId="240CDBDC"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uchylanie zawieszenia,</w:t>
      </w:r>
    </w:p>
    <w:p w14:paraId="1C5B49FC"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generowanie nowej listy CRL,</w:t>
      </w:r>
    </w:p>
    <w:p w14:paraId="753211D3"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publikowanie certyfikatów w usłudze katalogowej,</w:t>
      </w:r>
    </w:p>
    <w:p w14:paraId="1CE2BE38"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publikowanie CRL w usłudze katalogowej,</w:t>
      </w:r>
    </w:p>
    <w:p w14:paraId="41A839D8"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lang w:val="en-US"/>
        </w:rPr>
      </w:pPr>
      <w:r w:rsidRPr="008777AA">
        <w:rPr>
          <w:rFonts w:asciiTheme="minorHAnsi" w:hAnsiTheme="minorHAnsi"/>
          <w:lang w:val="en-US"/>
        </w:rPr>
        <w:t>udostępnianie list CRL (Certificate Revocation List) za pomocą HTTP, HTTPS oraz FTP,</w:t>
      </w:r>
    </w:p>
    <w:p w14:paraId="6DBFE297"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tworzenie nowego CA (Urzędu Certyfikacji),</w:t>
      </w:r>
    </w:p>
    <w:p w14:paraId="7564B3DD"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definiowanie profili certyfikatów,</w:t>
      </w:r>
    </w:p>
    <w:p w14:paraId="33550C9D"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odzyskiwanie certyfikatów wraz z kluczami,</w:t>
      </w:r>
    </w:p>
    <w:p w14:paraId="60D1A917"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możliwość stworzenia rozbudowanej infrastruktury klucza publicznego (wiele rozproszonych jednostek rejestracyjnych),</w:t>
      </w:r>
    </w:p>
    <w:p w14:paraId="6650D130"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wydawanie certyfikatów o różnych właściwościach (w różnych profilach certyfikatów), bez  konieczności wprowadzania zmian w zdefiniowanej strukturze organizacyjnej, zachowując trzystopniowy poziom dostępu i weryfikacji: Użytkownik -&gt; Operator RA -&gt; Operator CA.</w:t>
      </w:r>
    </w:p>
    <w:p w14:paraId="4576059D" w14:textId="77777777" w:rsidR="00821D72" w:rsidRPr="008777AA" w:rsidRDefault="00821D72" w:rsidP="00D04C09">
      <w:pPr>
        <w:pStyle w:val="Akapitzlist"/>
        <w:numPr>
          <w:ilvl w:val="0"/>
          <w:numId w:val="72"/>
        </w:numPr>
        <w:spacing w:after="200" w:line="276" w:lineRule="auto"/>
        <w:contextualSpacing/>
        <w:jc w:val="both"/>
        <w:rPr>
          <w:rFonts w:asciiTheme="minorHAnsi" w:hAnsiTheme="minorHAnsi"/>
        </w:rPr>
      </w:pPr>
      <w:r w:rsidRPr="008777AA">
        <w:rPr>
          <w:rFonts w:asciiTheme="minorHAnsi" w:hAnsiTheme="minorHAnsi"/>
        </w:rPr>
        <w:t>współpraca ze sprzętowym modułem kryptograficznym (tzw. HSM) do przechowywania kluczy szyfrujących chroniących informacje w systemie, a niezbędnych do jego działania, wewnątrz tego modułu,</w:t>
      </w:r>
    </w:p>
    <w:p w14:paraId="5BC23672" w14:textId="77777777" w:rsidR="00821D72" w:rsidRPr="008777AA" w:rsidRDefault="00821D72" w:rsidP="00D04C09">
      <w:pPr>
        <w:pStyle w:val="Akapitzlist"/>
        <w:numPr>
          <w:ilvl w:val="0"/>
          <w:numId w:val="72"/>
        </w:numPr>
        <w:spacing w:line="276" w:lineRule="auto"/>
        <w:ind w:left="714" w:hanging="357"/>
        <w:contextualSpacing/>
        <w:jc w:val="both"/>
        <w:rPr>
          <w:rFonts w:asciiTheme="minorHAnsi" w:hAnsiTheme="minorHAnsi"/>
        </w:rPr>
      </w:pPr>
      <w:r w:rsidRPr="008777AA">
        <w:rPr>
          <w:rFonts w:asciiTheme="minorHAnsi" w:hAnsiTheme="minorHAnsi"/>
        </w:rPr>
        <w:t>współpraca z kartami mikroprocesorowymi.</w:t>
      </w:r>
    </w:p>
    <w:p w14:paraId="44AF8828" w14:textId="77777777" w:rsidR="00821D72" w:rsidRDefault="00821D72" w:rsidP="00821D72">
      <w:pPr>
        <w:spacing w:line="276" w:lineRule="auto"/>
        <w:jc w:val="both"/>
        <w:rPr>
          <w:rFonts w:asciiTheme="minorHAnsi" w:hAnsiTheme="minorHAnsi"/>
          <w:sz w:val="22"/>
          <w:szCs w:val="22"/>
        </w:rPr>
      </w:pPr>
    </w:p>
    <w:p w14:paraId="1D075115" w14:textId="77777777" w:rsidR="00821D72" w:rsidRPr="008777AA" w:rsidRDefault="00821D72" w:rsidP="00821D72">
      <w:pPr>
        <w:spacing w:line="276" w:lineRule="auto"/>
        <w:jc w:val="both"/>
        <w:rPr>
          <w:rFonts w:asciiTheme="minorHAnsi" w:hAnsiTheme="minorHAnsi"/>
          <w:sz w:val="22"/>
          <w:szCs w:val="22"/>
        </w:rPr>
      </w:pPr>
    </w:p>
    <w:p w14:paraId="3CBE5158"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Struktura systemu zamawiającego jest rozproszona, tzn. każdy z 374 sądów objętych systemem posiada własną usługę katalogową. Posiadany system umożliwia korzystanie z danych użytkowników zgromadzonych na serwerach katalogowych wszystkich 374 sądów oraz uwzględnia fakt, że w Active Directory w różnych sądach mogą występować takie same nazwy użytkowników.</w:t>
      </w:r>
    </w:p>
    <w:p w14:paraId="6C437814" w14:textId="77777777" w:rsidR="00821D72" w:rsidRDefault="00821D72" w:rsidP="00821D72">
      <w:pPr>
        <w:spacing w:line="276" w:lineRule="auto"/>
        <w:jc w:val="both"/>
        <w:rPr>
          <w:rFonts w:asciiTheme="minorHAnsi" w:hAnsiTheme="minorHAnsi"/>
          <w:sz w:val="22"/>
          <w:szCs w:val="22"/>
        </w:rPr>
      </w:pPr>
    </w:p>
    <w:p w14:paraId="736292AB" w14:textId="77777777" w:rsidR="00821D72" w:rsidRPr="008777AA" w:rsidRDefault="00821D72" w:rsidP="00821D72">
      <w:pPr>
        <w:spacing w:line="276" w:lineRule="auto"/>
        <w:jc w:val="both"/>
        <w:rPr>
          <w:rFonts w:asciiTheme="minorHAnsi" w:hAnsiTheme="minorHAnsi"/>
          <w:sz w:val="22"/>
          <w:szCs w:val="22"/>
        </w:rPr>
      </w:pPr>
    </w:p>
    <w:p w14:paraId="27A1B09F"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W zakresie wspomagania pracy administratorów oraz operatorów odpowiedzialnych za wydawanie kart, posiadane przez Zamawiającego oprogramowanie umożliwia:</w:t>
      </w:r>
    </w:p>
    <w:p w14:paraId="0101790A"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zarządzanie zawartością kart inteligentnych na podstawie definiowania profili,</w:t>
      </w:r>
    </w:p>
    <w:p w14:paraId="308D2DBB"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lastRenderedPageBreak/>
        <w:t>kilka metod wydawanie karty inteligentnej użytkownika:</w:t>
      </w:r>
    </w:p>
    <w:p w14:paraId="33202226" w14:textId="77777777" w:rsidR="00821D72" w:rsidRPr="008777AA" w:rsidRDefault="00821D72" w:rsidP="00D04C09">
      <w:pPr>
        <w:pStyle w:val="Akapitzlist"/>
        <w:numPr>
          <w:ilvl w:val="1"/>
          <w:numId w:val="73"/>
        </w:numPr>
        <w:spacing w:line="276" w:lineRule="auto"/>
        <w:contextualSpacing/>
        <w:jc w:val="both"/>
        <w:rPr>
          <w:rFonts w:asciiTheme="minorHAnsi" w:hAnsiTheme="minorHAnsi"/>
        </w:rPr>
      </w:pPr>
      <w:r w:rsidRPr="008777AA">
        <w:rPr>
          <w:rFonts w:asciiTheme="minorHAnsi" w:hAnsiTheme="minorHAnsi"/>
        </w:rPr>
        <w:t>nadzorowana (w obecności operatora),</w:t>
      </w:r>
    </w:p>
    <w:p w14:paraId="72CAC828" w14:textId="77777777" w:rsidR="00821D72" w:rsidRPr="008777AA" w:rsidRDefault="00821D72" w:rsidP="00D04C09">
      <w:pPr>
        <w:pStyle w:val="Akapitzlist"/>
        <w:numPr>
          <w:ilvl w:val="1"/>
          <w:numId w:val="73"/>
        </w:numPr>
        <w:spacing w:line="276" w:lineRule="auto"/>
        <w:contextualSpacing/>
        <w:jc w:val="both"/>
        <w:rPr>
          <w:rFonts w:asciiTheme="minorHAnsi" w:hAnsiTheme="minorHAnsi"/>
        </w:rPr>
      </w:pPr>
      <w:r w:rsidRPr="008777AA">
        <w:rPr>
          <w:rFonts w:asciiTheme="minorHAnsi" w:hAnsiTheme="minorHAnsi"/>
        </w:rPr>
        <w:t>zatwierdzana (ze wstępnym przypisaniem karty do użytkownika),</w:t>
      </w:r>
    </w:p>
    <w:p w14:paraId="686D9F80" w14:textId="77777777" w:rsidR="00821D72" w:rsidRPr="008777AA" w:rsidRDefault="00821D72" w:rsidP="00D04C09">
      <w:pPr>
        <w:pStyle w:val="Akapitzlist"/>
        <w:numPr>
          <w:ilvl w:val="1"/>
          <w:numId w:val="73"/>
        </w:numPr>
        <w:spacing w:line="276" w:lineRule="auto"/>
        <w:contextualSpacing/>
        <w:jc w:val="both"/>
        <w:rPr>
          <w:rFonts w:asciiTheme="minorHAnsi" w:hAnsiTheme="minorHAnsi"/>
        </w:rPr>
      </w:pPr>
      <w:r w:rsidRPr="008777AA">
        <w:rPr>
          <w:rFonts w:asciiTheme="minorHAnsi" w:hAnsiTheme="minorHAnsi"/>
        </w:rPr>
        <w:t>samodzielna (przeprowadzona przez użytkownika).</w:t>
      </w:r>
    </w:p>
    <w:p w14:paraId="508CE88F"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Zmianę zawartości karty inteligentnej (tzw. aktualizacja profilu karty) bez konieczności przekazania karty operatorowi, przeprowadzana przez użytkownika na stacji roboczej po uprzednim wydaniu odpowiedniej dyspozycji aktualizacji profilu karty przez operatora w systemie.</w:t>
      </w:r>
    </w:p>
    <w:p w14:paraId="48C2A7D7"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 xml:space="preserve">Automatyczne tworzenie kopii zapasowych certyfikatów służących do szyfrowania danych, pozwalająca na ich odtworzenie w celu uzyskania dostępu do zaszyfrowanych danych w przypadku zgubienia lub zniszczenia karty inteligentnej. Funkcja ta nie ma zastosowanie do certyfikatów innego przeznaczenia (np. certyfikatów do podpisu cyfrowego), dla którego para kluczy została wygenerowana wewnątrz karty inteligentnej, ponieważ w takim przypadku klucz prywatny nigdy nie opuszcza bezpiecznego obszaru karty inteligentnej. </w:t>
      </w:r>
    </w:p>
    <w:p w14:paraId="6EADC08A"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Definiowane przez administratora procedury określają, które z profili kart powinny być dostępne dla operatora wydającego kartę.</w:t>
      </w:r>
    </w:p>
    <w:p w14:paraId="1AC05B62"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 xml:space="preserve">Operator ma dostęp tylko do wniosków i certyfikatów obejmujących jego jednostkę organizacyjną. </w:t>
      </w:r>
    </w:p>
    <w:p w14:paraId="607E6BC8"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W przypadku wycofania karty, certyfikaty użytkownika umieszczane są na liście odwołanych certyfikatów urzędu certyfikacji CA.</w:t>
      </w:r>
    </w:p>
    <w:p w14:paraId="6CF9C5CC"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Pełne zarządzanie zawartością karty w tym dodawanie, odnawianie, zawieszanie, wznawianie oraz unieważnianie certyfikatów PKI wydanych użytkownikowi za pomocą systemu.</w:t>
      </w:r>
    </w:p>
    <w:p w14:paraId="452623C3" w14:textId="77777777" w:rsidR="00821D72" w:rsidRPr="008777AA" w:rsidRDefault="00821D72" w:rsidP="00D04C09">
      <w:pPr>
        <w:pStyle w:val="Akapitzlist"/>
        <w:numPr>
          <w:ilvl w:val="0"/>
          <w:numId w:val="73"/>
        </w:numPr>
        <w:spacing w:line="276" w:lineRule="auto"/>
        <w:contextualSpacing/>
        <w:jc w:val="both"/>
        <w:rPr>
          <w:rFonts w:asciiTheme="minorHAnsi" w:hAnsiTheme="minorHAnsi"/>
        </w:rPr>
      </w:pPr>
      <w:r w:rsidRPr="008777AA">
        <w:rPr>
          <w:rFonts w:asciiTheme="minorHAnsi" w:hAnsiTheme="minorHAnsi"/>
        </w:rPr>
        <w:t>Odblokowanie PIN do karty za pomocą procedury challenge-response (wyzwanie – odpowiedź)</w:t>
      </w:r>
    </w:p>
    <w:p w14:paraId="6336C508" w14:textId="77777777" w:rsidR="00821D72" w:rsidRDefault="00821D72" w:rsidP="00821D72">
      <w:pPr>
        <w:spacing w:line="276" w:lineRule="auto"/>
        <w:jc w:val="both"/>
        <w:rPr>
          <w:rFonts w:asciiTheme="minorHAnsi" w:hAnsiTheme="minorHAnsi"/>
          <w:sz w:val="22"/>
          <w:szCs w:val="22"/>
        </w:rPr>
      </w:pPr>
    </w:p>
    <w:p w14:paraId="4731B1E7" w14:textId="77777777" w:rsidR="00821D72" w:rsidRPr="008777AA" w:rsidRDefault="00821D72" w:rsidP="00821D72">
      <w:pPr>
        <w:spacing w:line="276" w:lineRule="auto"/>
        <w:jc w:val="both"/>
        <w:rPr>
          <w:rFonts w:asciiTheme="minorHAnsi" w:hAnsiTheme="minorHAnsi"/>
          <w:sz w:val="22"/>
          <w:szCs w:val="22"/>
        </w:rPr>
      </w:pPr>
    </w:p>
    <w:p w14:paraId="5882B745"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W zakresie samoobsługi użytkowników posiadane oprogramowanie umożliwia dostęp do Modułu RA za pomocą portalu webowego obsługującego składanie wniosków oraz aktualizowanie zawartości karty (po uprzednim wydaniu odpowiedniej dyspozycji zmiany profilu karty przez administratora).</w:t>
      </w:r>
    </w:p>
    <w:p w14:paraId="29BDAF6E" w14:textId="77777777" w:rsidR="00821D72" w:rsidRPr="008777AA" w:rsidRDefault="00821D72" w:rsidP="00821D72">
      <w:pPr>
        <w:spacing w:line="276" w:lineRule="auto"/>
        <w:jc w:val="both"/>
        <w:rPr>
          <w:rFonts w:asciiTheme="minorHAnsi" w:hAnsiTheme="minorHAnsi"/>
          <w:sz w:val="22"/>
          <w:szCs w:val="22"/>
        </w:rPr>
      </w:pPr>
    </w:p>
    <w:p w14:paraId="6CFFCEDF" w14:textId="77777777" w:rsidR="00821D72" w:rsidRPr="008777AA" w:rsidRDefault="00821D72" w:rsidP="00821D72">
      <w:pPr>
        <w:spacing w:line="276" w:lineRule="auto"/>
        <w:jc w:val="both"/>
        <w:rPr>
          <w:rFonts w:asciiTheme="minorHAnsi" w:hAnsiTheme="minorHAnsi"/>
          <w:sz w:val="22"/>
          <w:szCs w:val="22"/>
        </w:rPr>
      </w:pPr>
    </w:p>
    <w:p w14:paraId="2CB03EE5" w14:textId="77777777" w:rsidR="00821D72" w:rsidRPr="008777AA" w:rsidRDefault="00821D72" w:rsidP="00821D72">
      <w:pPr>
        <w:spacing w:line="276" w:lineRule="auto"/>
        <w:jc w:val="both"/>
        <w:rPr>
          <w:rFonts w:ascii="Calibri" w:hAnsi="Calibri"/>
          <w:sz w:val="22"/>
          <w:szCs w:val="22"/>
        </w:rPr>
      </w:pPr>
      <w:r w:rsidRPr="008777AA">
        <w:rPr>
          <w:rFonts w:ascii="Calibri" w:hAnsi="Calibri"/>
          <w:sz w:val="22"/>
          <w:szCs w:val="22"/>
        </w:rPr>
        <w:t>Inne cechy systemu:</w:t>
      </w:r>
    </w:p>
    <w:p w14:paraId="006990AA"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Automatyczne powiadamianie o zbliżającym się terminie wygaśnięcia certyfikatów przesyłane do użytkownika oraz odpowiedniego Operatora RA.</w:t>
      </w:r>
    </w:p>
    <w:p w14:paraId="6CDF8972"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Konfiguracja pozwalająca na  uzyskanie wysokiej dostępności (High Availability) i równoważenie obciążenia (load balancing),</w:t>
      </w:r>
    </w:p>
    <w:p w14:paraId="56A8C364"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Współpraca z usługą katalogowa wiodących dostawców – bez konieczności rozszerzania schematu usługi katalogowej: AD 2003/2008/2012, IBM Tivoli, Novell eDir, RedHat, Siemens.</w:t>
      </w:r>
    </w:p>
    <w:p w14:paraId="235CA7A0"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lastRenderedPageBreak/>
        <w:t>Współpraca z następującymi systemami operacyjnymi:</w:t>
      </w:r>
    </w:p>
    <w:p w14:paraId="349765DD" w14:textId="77777777" w:rsidR="00821D72" w:rsidRPr="008777AA" w:rsidRDefault="00821D72" w:rsidP="00D04C09">
      <w:pPr>
        <w:pStyle w:val="Akapitzlist"/>
        <w:numPr>
          <w:ilvl w:val="0"/>
          <w:numId w:val="82"/>
        </w:numPr>
        <w:spacing w:after="200" w:line="276" w:lineRule="auto"/>
        <w:contextualSpacing/>
        <w:jc w:val="both"/>
        <w:rPr>
          <w:lang w:val="en-US"/>
        </w:rPr>
      </w:pPr>
      <w:r w:rsidRPr="008777AA">
        <w:rPr>
          <w:lang w:val="en-US"/>
        </w:rPr>
        <w:t>Microsoft Windows Server 2008 (32/64-bity) w wersji Standard, Web, Enterprise oraz Datacenter,</w:t>
      </w:r>
    </w:p>
    <w:p w14:paraId="2F2BA6BA" w14:textId="77777777" w:rsidR="00821D72" w:rsidRPr="008777AA" w:rsidRDefault="00821D72" w:rsidP="00D04C09">
      <w:pPr>
        <w:pStyle w:val="Akapitzlist"/>
        <w:numPr>
          <w:ilvl w:val="0"/>
          <w:numId w:val="82"/>
        </w:numPr>
        <w:spacing w:after="200" w:line="276" w:lineRule="auto"/>
        <w:contextualSpacing/>
        <w:jc w:val="both"/>
        <w:rPr>
          <w:lang w:val="en-US"/>
        </w:rPr>
      </w:pPr>
      <w:r w:rsidRPr="008777AA">
        <w:rPr>
          <w:lang w:val="en-US"/>
        </w:rPr>
        <w:t>Microsoft Windows Server 2008 R2 w wersji Standard, Web, Enterprise oraz Datacenter,</w:t>
      </w:r>
    </w:p>
    <w:p w14:paraId="38A80670" w14:textId="77777777" w:rsidR="00821D72" w:rsidRPr="008777AA" w:rsidRDefault="00821D72" w:rsidP="00D04C09">
      <w:pPr>
        <w:pStyle w:val="Akapitzlist"/>
        <w:numPr>
          <w:ilvl w:val="0"/>
          <w:numId w:val="82"/>
        </w:numPr>
        <w:spacing w:after="200" w:line="276" w:lineRule="auto"/>
        <w:contextualSpacing/>
        <w:jc w:val="both"/>
        <w:rPr>
          <w:lang w:val="en-US"/>
        </w:rPr>
      </w:pPr>
      <w:r w:rsidRPr="008777AA">
        <w:rPr>
          <w:lang w:val="en-US"/>
        </w:rPr>
        <w:t>Microsoft Windows Server 2012 R2 w wersji Standard oraz Datacenter.</w:t>
      </w:r>
    </w:p>
    <w:p w14:paraId="210BBA80"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Wspieranie następujących relacyjnych baz danych:</w:t>
      </w:r>
    </w:p>
    <w:p w14:paraId="59FE82BC" w14:textId="77777777" w:rsidR="00821D72" w:rsidRPr="008777AA" w:rsidRDefault="00821D72" w:rsidP="00D04C09">
      <w:pPr>
        <w:pStyle w:val="Akapitzlist"/>
        <w:numPr>
          <w:ilvl w:val="0"/>
          <w:numId w:val="83"/>
        </w:numPr>
        <w:spacing w:after="200" w:line="276" w:lineRule="auto"/>
        <w:contextualSpacing/>
        <w:jc w:val="both"/>
        <w:rPr>
          <w:lang w:val="en-US"/>
        </w:rPr>
      </w:pPr>
      <w:r w:rsidRPr="008777AA">
        <w:rPr>
          <w:lang w:val="en-US"/>
        </w:rPr>
        <w:t>Oracle Database 10g R2</w:t>
      </w:r>
    </w:p>
    <w:p w14:paraId="13EA5605" w14:textId="77777777" w:rsidR="00821D72" w:rsidRPr="008777AA" w:rsidRDefault="00821D72" w:rsidP="00D04C09">
      <w:pPr>
        <w:pStyle w:val="Akapitzlist"/>
        <w:numPr>
          <w:ilvl w:val="0"/>
          <w:numId w:val="83"/>
        </w:numPr>
        <w:spacing w:after="200" w:line="276" w:lineRule="auto"/>
        <w:contextualSpacing/>
        <w:jc w:val="both"/>
        <w:rPr>
          <w:lang w:val="en-US"/>
        </w:rPr>
      </w:pPr>
      <w:r w:rsidRPr="008777AA">
        <w:rPr>
          <w:lang w:val="en-US"/>
        </w:rPr>
        <w:t xml:space="preserve">Oracle Database 11g </w:t>
      </w:r>
    </w:p>
    <w:p w14:paraId="1FF2AAA0" w14:textId="77777777" w:rsidR="00821D72" w:rsidRPr="008777AA" w:rsidRDefault="00821D72" w:rsidP="00D04C09">
      <w:pPr>
        <w:pStyle w:val="Akapitzlist"/>
        <w:numPr>
          <w:ilvl w:val="0"/>
          <w:numId w:val="83"/>
        </w:numPr>
        <w:spacing w:after="200" w:line="276" w:lineRule="auto"/>
        <w:contextualSpacing/>
        <w:jc w:val="both"/>
        <w:rPr>
          <w:lang w:val="en-US"/>
        </w:rPr>
      </w:pPr>
      <w:r w:rsidRPr="008777AA">
        <w:rPr>
          <w:lang w:val="en-US"/>
        </w:rPr>
        <w:t>Microsoft SQL Server 2008 Enterprise i Standard</w:t>
      </w:r>
    </w:p>
    <w:p w14:paraId="3B88876E" w14:textId="77777777" w:rsidR="00821D72" w:rsidRPr="008777AA" w:rsidRDefault="00821D72" w:rsidP="00D04C09">
      <w:pPr>
        <w:pStyle w:val="Akapitzlist"/>
        <w:numPr>
          <w:ilvl w:val="0"/>
          <w:numId w:val="83"/>
        </w:numPr>
        <w:spacing w:after="200" w:line="276" w:lineRule="auto"/>
        <w:contextualSpacing/>
        <w:jc w:val="both"/>
        <w:rPr>
          <w:lang w:val="en-US"/>
        </w:rPr>
      </w:pPr>
      <w:r w:rsidRPr="008777AA">
        <w:rPr>
          <w:lang w:val="en-US"/>
        </w:rPr>
        <w:t>Microsoft SQL Server 2008 R2 Enterprise i Standard</w:t>
      </w:r>
    </w:p>
    <w:p w14:paraId="7FC04F7D" w14:textId="77777777" w:rsidR="00821D72" w:rsidRPr="008777AA" w:rsidRDefault="00821D72" w:rsidP="00D04C09">
      <w:pPr>
        <w:pStyle w:val="Akapitzlist"/>
        <w:numPr>
          <w:ilvl w:val="0"/>
          <w:numId w:val="83"/>
        </w:numPr>
        <w:spacing w:after="200" w:line="276" w:lineRule="auto"/>
        <w:contextualSpacing/>
        <w:jc w:val="both"/>
        <w:rPr>
          <w:lang w:val="en-US"/>
        </w:rPr>
      </w:pPr>
      <w:r w:rsidRPr="008777AA">
        <w:rPr>
          <w:lang w:val="en-US"/>
        </w:rPr>
        <w:t>Microsoft SQL Server 2012 Enterprise i Standard</w:t>
      </w:r>
    </w:p>
    <w:p w14:paraId="0FB66806"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Wspieranie następujących urzędów certyfikacji (CA):</w:t>
      </w:r>
    </w:p>
    <w:p w14:paraId="63C15A29" w14:textId="77777777" w:rsidR="00821D72" w:rsidRPr="008777AA" w:rsidRDefault="00821D72" w:rsidP="00D04C09">
      <w:pPr>
        <w:pStyle w:val="Akapitzlist"/>
        <w:numPr>
          <w:ilvl w:val="0"/>
          <w:numId w:val="84"/>
        </w:numPr>
        <w:spacing w:after="200" w:line="276" w:lineRule="auto"/>
        <w:contextualSpacing/>
        <w:rPr>
          <w:lang w:val="en-US"/>
        </w:rPr>
      </w:pPr>
      <w:r w:rsidRPr="008777AA">
        <w:rPr>
          <w:lang w:val="en-US"/>
        </w:rPr>
        <w:t>Cybertrust® UniCERT™ with ARM,</w:t>
      </w:r>
    </w:p>
    <w:p w14:paraId="0BACC8A4" w14:textId="77777777" w:rsidR="00821D72" w:rsidRPr="008777AA" w:rsidRDefault="00821D72" w:rsidP="00D04C09">
      <w:pPr>
        <w:pStyle w:val="Akapitzlist"/>
        <w:numPr>
          <w:ilvl w:val="0"/>
          <w:numId w:val="84"/>
        </w:numPr>
        <w:spacing w:after="200" w:line="276" w:lineRule="auto"/>
        <w:contextualSpacing/>
        <w:rPr>
          <w:lang w:val="en-US"/>
        </w:rPr>
      </w:pPr>
      <w:r w:rsidRPr="008777AA">
        <w:rPr>
          <w:lang w:val="en-US"/>
        </w:rPr>
        <w:t>Entrust ® Authority Security Manager™</w:t>
      </w:r>
    </w:p>
    <w:p w14:paraId="7E99E4B6" w14:textId="77777777" w:rsidR="00821D72" w:rsidRPr="008777AA" w:rsidRDefault="00821D72" w:rsidP="00D04C09">
      <w:pPr>
        <w:pStyle w:val="Akapitzlist"/>
        <w:numPr>
          <w:ilvl w:val="0"/>
          <w:numId w:val="84"/>
        </w:numPr>
        <w:spacing w:after="200" w:line="276" w:lineRule="auto"/>
        <w:contextualSpacing/>
        <w:jc w:val="both"/>
        <w:rPr>
          <w:lang w:val="en-US"/>
        </w:rPr>
      </w:pPr>
      <w:r w:rsidRPr="008777AA">
        <w:rPr>
          <w:lang w:val="en-US"/>
        </w:rPr>
        <w:t>Microsoft Windows 2003 CA SP1, R2 I SP2</w:t>
      </w:r>
    </w:p>
    <w:p w14:paraId="70E80F9A" w14:textId="77777777" w:rsidR="00821D72" w:rsidRPr="008777AA" w:rsidRDefault="00821D72" w:rsidP="00D04C09">
      <w:pPr>
        <w:pStyle w:val="Akapitzlist"/>
        <w:numPr>
          <w:ilvl w:val="0"/>
          <w:numId w:val="84"/>
        </w:numPr>
        <w:spacing w:after="200" w:line="276" w:lineRule="auto"/>
        <w:contextualSpacing/>
        <w:jc w:val="both"/>
        <w:rPr>
          <w:lang w:val="en-US"/>
        </w:rPr>
      </w:pPr>
      <w:r w:rsidRPr="008777AA">
        <w:rPr>
          <w:lang w:val="en-US"/>
        </w:rPr>
        <w:t>Windows 2008 CA oraz Windows 2008 R2 CA</w:t>
      </w:r>
    </w:p>
    <w:p w14:paraId="11AB7FF5" w14:textId="77777777" w:rsidR="00821D72" w:rsidRPr="008777AA" w:rsidRDefault="00821D72" w:rsidP="00D04C09">
      <w:pPr>
        <w:pStyle w:val="Akapitzlist"/>
        <w:numPr>
          <w:ilvl w:val="0"/>
          <w:numId w:val="84"/>
        </w:numPr>
        <w:spacing w:after="200" w:line="276" w:lineRule="auto"/>
        <w:contextualSpacing/>
        <w:jc w:val="both"/>
        <w:rPr>
          <w:lang w:val="en-US"/>
        </w:rPr>
      </w:pPr>
      <w:r w:rsidRPr="008777AA">
        <w:rPr>
          <w:lang w:val="en-US"/>
        </w:rPr>
        <w:t>VeriSign® Managed PKI</w:t>
      </w:r>
    </w:p>
    <w:p w14:paraId="7B589AF7"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Integracja ze sprzętowym modułem kryptograficznym następujących producentów:</w:t>
      </w:r>
    </w:p>
    <w:p w14:paraId="113DE214" w14:textId="77777777" w:rsidR="00821D72" w:rsidRPr="008777AA" w:rsidRDefault="00821D72" w:rsidP="00D04C09">
      <w:pPr>
        <w:pStyle w:val="Akapitzlist"/>
        <w:numPr>
          <w:ilvl w:val="0"/>
          <w:numId w:val="85"/>
        </w:numPr>
        <w:spacing w:after="200" w:line="276" w:lineRule="auto"/>
        <w:contextualSpacing/>
        <w:jc w:val="both"/>
      </w:pPr>
      <w:r w:rsidRPr="008777AA">
        <w:t>Thales (nCipher)</w:t>
      </w:r>
    </w:p>
    <w:p w14:paraId="0E16E5EC" w14:textId="77777777" w:rsidR="00821D72" w:rsidRPr="008777AA" w:rsidRDefault="00821D72" w:rsidP="00D04C09">
      <w:pPr>
        <w:pStyle w:val="Akapitzlist"/>
        <w:numPr>
          <w:ilvl w:val="0"/>
          <w:numId w:val="85"/>
        </w:numPr>
        <w:spacing w:after="200" w:line="276" w:lineRule="auto"/>
        <w:contextualSpacing/>
        <w:jc w:val="both"/>
      </w:pPr>
      <w:r w:rsidRPr="008777AA">
        <w:t>SafeNet</w:t>
      </w:r>
    </w:p>
    <w:p w14:paraId="1F7F3B3E"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t>Zapisywani</w:t>
      </w:r>
      <w:r>
        <w:t>e</w:t>
      </w:r>
      <w:r w:rsidRPr="008777AA">
        <w:t xml:space="preserve"> certyfikatów na kartach kryptograficznych Comarch SmartCard 3.1 z pomocą klienckiego oprogramowania pośredniczącego Comarch SmartCard Libraries 3.1.1 oraz obsługa kart innych producentów poprzez interfejs CSP oraz PKCS#11.</w:t>
      </w:r>
    </w:p>
    <w:p w14:paraId="6F108F50" w14:textId="77777777" w:rsidR="00821D72" w:rsidRPr="008777AA" w:rsidRDefault="00821D72" w:rsidP="00D04C09">
      <w:pPr>
        <w:pStyle w:val="Akapitzlist"/>
        <w:numPr>
          <w:ilvl w:val="0"/>
          <w:numId w:val="81"/>
        </w:numPr>
        <w:tabs>
          <w:tab w:val="clear" w:pos="1025"/>
          <w:tab w:val="num" w:pos="284"/>
        </w:tabs>
        <w:spacing w:after="200" w:line="276" w:lineRule="auto"/>
        <w:ind w:left="284" w:hanging="284"/>
        <w:contextualSpacing/>
        <w:jc w:val="both"/>
      </w:pPr>
      <w:r w:rsidRPr="008777AA">
        <w:rPr>
          <w:rFonts w:asciiTheme="minorHAnsi" w:hAnsiTheme="minorHAnsi"/>
        </w:rPr>
        <w:t>Generowanie raportów z możliwością eksportu do formatów minimum pdf, xlsx oraz csv:</w:t>
      </w:r>
    </w:p>
    <w:p w14:paraId="6956EF70" w14:textId="77777777" w:rsidR="00821D72" w:rsidRPr="008777AA" w:rsidRDefault="00821D72" w:rsidP="00D04C09">
      <w:pPr>
        <w:numPr>
          <w:ilvl w:val="0"/>
          <w:numId w:val="92"/>
        </w:numPr>
        <w:spacing w:after="200" w:line="276" w:lineRule="auto"/>
        <w:contextualSpacing/>
        <w:jc w:val="both"/>
        <w:rPr>
          <w:rFonts w:asciiTheme="minorHAnsi" w:hAnsiTheme="minorHAnsi"/>
          <w:b/>
          <w:sz w:val="22"/>
          <w:szCs w:val="22"/>
        </w:rPr>
      </w:pPr>
      <w:r w:rsidRPr="008777AA">
        <w:rPr>
          <w:rFonts w:asciiTheme="minorHAnsi" w:hAnsiTheme="minorHAnsi"/>
          <w:sz w:val="22"/>
          <w:szCs w:val="22"/>
        </w:rPr>
        <w:t>zestawienie listy użytkowników (ważnych certyfikatów) na wskazany dzień. Raport powinien zawierać przynajmniej: imię, nazwisko, sąd, datę wystawienia, datę ważności i datę unieważnienia certyfikatu, status (ważny / unieważniony / zawieszony / wygasły). Raport musi być:</w:t>
      </w:r>
    </w:p>
    <w:p w14:paraId="472C93CC" w14:textId="77777777" w:rsidR="00821D72" w:rsidRPr="008777AA" w:rsidRDefault="00821D72" w:rsidP="00D04C09">
      <w:pPr>
        <w:numPr>
          <w:ilvl w:val="0"/>
          <w:numId w:val="93"/>
        </w:numPr>
        <w:spacing w:after="200" w:line="276" w:lineRule="auto"/>
        <w:ind w:left="1418" w:hanging="295"/>
        <w:contextualSpacing/>
        <w:jc w:val="both"/>
        <w:rPr>
          <w:rFonts w:asciiTheme="minorHAnsi" w:hAnsiTheme="minorHAnsi"/>
          <w:b/>
          <w:sz w:val="22"/>
          <w:szCs w:val="22"/>
        </w:rPr>
      </w:pPr>
      <w:r w:rsidRPr="008777AA">
        <w:rPr>
          <w:rFonts w:asciiTheme="minorHAnsi" w:hAnsiTheme="minorHAnsi"/>
          <w:sz w:val="22"/>
          <w:szCs w:val="22"/>
        </w:rPr>
        <w:t>globalny – dostępny dla Operatora CA i obejmujący wszystkie certyfikaty</w:t>
      </w:r>
    </w:p>
    <w:p w14:paraId="142ED978" w14:textId="77777777" w:rsidR="00821D72" w:rsidRPr="008777AA" w:rsidRDefault="00821D72" w:rsidP="00D04C09">
      <w:pPr>
        <w:numPr>
          <w:ilvl w:val="0"/>
          <w:numId w:val="93"/>
        </w:numPr>
        <w:spacing w:after="200" w:line="276" w:lineRule="auto"/>
        <w:ind w:left="1418" w:hanging="295"/>
        <w:contextualSpacing/>
        <w:jc w:val="both"/>
        <w:rPr>
          <w:rFonts w:asciiTheme="minorHAnsi" w:hAnsiTheme="minorHAnsi"/>
          <w:b/>
          <w:sz w:val="22"/>
          <w:szCs w:val="22"/>
        </w:rPr>
      </w:pPr>
      <w:r w:rsidRPr="008777AA">
        <w:rPr>
          <w:rFonts w:asciiTheme="minorHAnsi" w:hAnsiTheme="minorHAnsi"/>
          <w:sz w:val="22"/>
          <w:szCs w:val="22"/>
        </w:rPr>
        <w:t>lokalny – dostępny dla Operatora RA i obejmujący jedynie certyfikaty wydane w danej jednostce organizacyjnej.</w:t>
      </w:r>
    </w:p>
    <w:p w14:paraId="64599AB2" w14:textId="77777777" w:rsidR="00821D72" w:rsidRPr="008777AA" w:rsidRDefault="00821D72" w:rsidP="00D04C09">
      <w:pPr>
        <w:numPr>
          <w:ilvl w:val="0"/>
          <w:numId w:val="92"/>
        </w:numPr>
        <w:spacing w:after="200" w:line="276" w:lineRule="auto"/>
        <w:contextualSpacing/>
        <w:jc w:val="both"/>
        <w:rPr>
          <w:rFonts w:ascii="Calibri" w:hAnsi="Calibri"/>
          <w:sz w:val="22"/>
          <w:szCs w:val="22"/>
        </w:rPr>
      </w:pPr>
      <w:r w:rsidRPr="008777AA">
        <w:rPr>
          <w:rFonts w:ascii="Calibri" w:hAnsi="Calibri"/>
          <w:sz w:val="22"/>
          <w:szCs w:val="22"/>
        </w:rPr>
        <w:t>lista certyfikatów użytkowników wydanych w zadanym przedziale czasu (domyślnie poprzedni miesiąc),</w:t>
      </w:r>
    </w:p>
    <w:p w14:paraId="5C909127" w14:textId="77777777" w:rsidR="00821D72" w:rsidRPr="008777AA" w:rsidRDefault="00821D72" w:rsidP="00D04C09">
      <w:pPr>
        <w:numPr>
          <w:ilvl w:val="0"/>
          <w:numId w:val="92"/>
        </w:numPr>
        <w:spacing w:after="200" w:line="276" w:lineRule="auto"/>
        <w:contextualSpacing/>
        <w:jc w:val="both"/>
        <w:rPr>
          <w:rFonts w:ascii="Calibri" w:hAnsi="Calibri"/>
          <w:sz w:val="22"/>
          <w:szCs w:val="22"/>
        </w:rPr>
      </w:pPr>
      <w:r w:rsidRPr="008777AA">
        <w:rPr>
          <w:rFonts w:ascii="Calibri" w:hAnsi="Calibri"/>
          <w:sz w:val="22"/>
          <w:szCs w:val="22"/>
        </w:rPr>
        <w:t>lista certyfikatów unieważnionych w zadanym przedziale czasu (domyślnie poprzedni miesiąc),</w:t>
      </w:r>
    </w:p>
    <w:p w14:paraId="311D73FD" w14:textId="77777777" w:rsidR="00821D72" w:rsidRPr="008777AA" w:rsidRDefault="00821D72" w:rsidP="00D04C09">
      <w:pPr>
        <w:numPr>
          <w:ilvl w:val="0"/>
          <w:numId w:val="92"/>
        </w:numPr>
        <w:spacing w:after="200" w:line="276" w:lineRule="auto"/>
        <w:contextualSpacing/>
        <w:jc w:val="both"/>
        <w:rPr>
          <w:rFonts w:ascii="Calibri" w:hAnsi="Calibri"/>
          <w:sz w:val="22"/>
          <w:szCs w:val="22"/>
        </w:rPr>
      </w:pPr>
      <w:r w:rsidRPr="008777AA">
        <w:rPr>
          <w:rFonts w:ascii="Calibri" w:hAnsi="Calibri"/>
          <w:sz w:val="22"/>
          <w:szCs w:val="22"/>
        </w:rPr>
        <w:t>lista certyfikatów wydanych w profilu Operatorzy RA w zadanym przedziale czasu (domyślnie poprzedni miesiąc),</w:t>
      </w:r>
    </w:p>
    <w:p w14:paraId="51F77D30" w14:textId="77777777" w:rsidR="00821D72" w:rsidRPr="008777AA" w:rsidRDefault="00821D72" w:rsidP="00D04C09">
      <w:pPr>
        <w:numPr>
          <w:ilvl w:val="0"/>
          <w:numId w:val="92"/>
        </w:numPr>
        <w:spacing w:after="200" w:line="276" w:lineRule="auto"/>
        <w:contextualSpacing/>
        <w:jc w:val="both"/>
        <w:rPr>
          <w:rFonts w:ascii="Calibri" w:hAnsi="Calibri"/>
          <w:sz w:val="22"/>
          <w:szCs w:val="22"/>
        </w:rPr>
      </w:pPr>
      <w:r w:rsidRPr="008777AA">
        <w:rPr>
          <w:rFonts w:ascii="Calibri" w:hAnsi="Calibri"/>
          <w:sz w:val="22"/>
          <w:szCs w:val="22"/>
        </w:rPr>
        <w:t>lista certyfikatów unieważnionych w profilu Operatorzy RA w zadanym przedziale czasu (domyślnie poprzedni miesiąc).</w:t>
      </w:r>
    </w:p>
    <w:p w14:paraId="1E8A70D5" w14:textId="77777777" w:rsidR="00821D72" w:rsidRPr="008777AA" w:rsidRDefault="00821D72" w:rsidP="00D04C09">
      <w:pPr>
        <w:numPr>
          <w:ilvl w:val="0"/>
          <w:numId w:val="92"/>
        </w:numPr>
        <w:spacing w:after="200" w:line="276" w:lineRule="auto"/>
        <w:contextualSpacing/>
        <w:jc w:val="both"/>
        <w:rPr>
          <w:rFonts w:ascii="Calibri" w:hAnsi="Calibri"/>
          <w:sz w:val="22"/>
          <w:szCs w:val="22"/>
        </w:rPr>
      </w:pPr>
      <w:r w:rsidRPr="008777AA">
        <w:rPr>
          <w:rFonts w:ascii="Calibri" w:hAnsi="Calibri"/>
          <w:sz w:val="22"/>
          <w:szCs w:val="22"/>
        </w:rPr>
        <w:t>lista wniosków oczekujących na realizację z podziałem na rodzaj wniosku i profil, w którym złożono wniosek,</w:t>
      </w:r>
    </w:p>
    <w:p w14:paraId="40175F6A" w14:textId="77777777" w:rsidR="00821D72" w:rsidRPr="008777AA" w:rsidRDefault="00821D72" w:rsidP="00D04C09">
      <w:pPr>
        <w:numPr>
          <w:ilvl w:val="0"/>
          <w:numId w:val="92"/>
        </w:numPr>
        <w:spacing w:after="200" w:line="276" w:lineRule="auto"/>
        <w:contextualSpacing/>
        <w:jc w:val="both"/>
        <w:rPr>
          <w:rFonts w:ascii="Calibri" w:hAnsi="Calibri"/>
          <w:sz w:val="22"/>
          <w:szCs w:val="22"/>
        </w:rPr>
      </w:pPr>
      <w:r w:rsidRPr="008777AA">
        <w:rPr>
          <w:rFonts w:ascii="Calibri" w:hAnsi="Calibri"/>
          <w:sz w:val="22"/>
          <w:szCs w:val="22"/>
        </w:rPr>
        <w:lastRenderedPageBreak/>
        <w:t>liczba użytych znaczników czasu w zadanym okresie czasu (domyślnie poprzedni miesiąc).</w:t>
      </w:r>
    </w:p>
    <w:p w14:paraId="5BB43CA6" w14:textId="77777777" w:rsidR="00821D72" w:rsidRPr="008777AA" w:rsidRDefault="00821D72" w:rsidP="00D04C09">
      <w:pPr>
        <w:pStyle w:val="Akapitzlist"/>
        <w:numPr>
          <w:ilvl w:val="0"/>
          <w:numId w:val="81"/>
        </w:numPr>
        <w:tabs>
          <w:tab w:val="clear" w:pos="1025"/>
          <w:tab w:val="num" w:pos="567"/>
        </w:tabs>
        <w:spacing w:after="200" w:line="276" w:lineRule="auto"/>
        <w:ind w:left="567" w:hanging="568"/>
        <w:contextualSpacing/>
        <w:jc w:val="both"/>
        <w:rPr>
          <w:rFonts w:asciiTheme="minorHAnsi" w:hAnsiTheme="minorHAnsi"/>
        </w:rPr>
      </w:pPr>
      <w:r w:rsidRPr="008777AA">
        <w:rPr>
          <w:rFonts w:asciiTheme="minorHAnsi" w:hAnsiTheme="minorHAnsi"/>
        </w:rPr>
        <w:t>Oprogramowanie, poprzez stronę web, umożliwia składanie oraz obsługę wniosków o: nowy certyfikat, odnowienie certyfikatu, zwieszenie, uchylenie zawieszenia oraz unieważnienie certyfikatu. Zawieszenie certyfikatu nie może trwać dłużej niż 7 dni. Certyfikat, który został zawieszony, może zostać następnie unieważniony lub jego zawieszenie może zostać uchylone. Po upływie 7 dnia od momentu zawieszenia, w przypadku braku uchylenia zawieszenia, certyfikat jest automatycznie unieważniany.</w:t>
      </w:r>
      <w:r w:rsidRPr="008777AA">
        <w:rPr>
          <w:rFonts w:cs="Courier New"/>
          <w:color w:val="000000"/>
          <w:sz w:val="27"/>
          <w:szCs w:val="27"/>
        </w:rPr>
        <w:t xml:space="preserve"> </w:t>
      </w:r>
      <w:r w:rsidRPr="008777AA">
        <w:rPr>
          <w:rFonts w:asciiTheme="minorHAnsi" w:hAnsiTheme="minorHAnsi"/>
        </w:rPr>
        <w:t>Jeśli w trakcie trwania zawieszenia certyfikatu następuje jego unieważnienie, to data unieważnienia certyfikatu jest datą początku zawieszenia (tj. nie może być datą końca zawieszenia).</w:t>
      </w:r>
    </w:p>
    <w:p w14:paraId="2C878FA9" w14:textId="77777777" w:rsidR="00821D72" w:rsidRPr="008777AA" w:rsidRDefault="00821D72" w:rsidP="00D04C09">
      <w:pPr>
        <w:numPr>
          <w:ilvl w:val="0"/>
          <w:numId w:val="81"/>
        </w:numPr>
        <w:tabs>
          <w:tab w:val="clear" w:pos="1025"/>
          <w:tab w:val="num" w:pos="567"/>
        </w:tabs>
        <w:spacing w:line="276" w:lineRule="auto"/>
        <w:ind w:left="567" w:hanging="568"/>
        <w:contextualSpacing/>
        <w:jc w:val="both"/>
        <w:rPr>
          <w:rFonts w:asciiTheme="minorHAnsi" w:hAnsiTheme="minorHAnsi"/>
          <w:sz w:val="22"/>
          <w:szCs w:val="22"/>
        </w:rPr>
      </w:pPr>
      <w:r w:rsidRPr="008777AA">
        <w:rPr>
          <w:rFonts w:asciiTheme="minorHAnsi" w:hAnsiTheme="minorHAnsi"/>
          <w:sz w:val="22"/>
          <w:szCs w:val="22"/>
        </w:rPr>
        <w:t>Współpraca z wszystkimi systemami operacyjnymi z rodziny Microsoft Windows dedykowanymi do pracy na serwerach i komputerach osobistych, począwszy od Windows XP, zarówno w wersjach 32 jaki i 64 bitowych,</w:t>
      </w:r>
    </w:p>
    <w:p w14:paraId="679F1AB0" w14:textId="77777777" w:rsidR="00821D72" w:rsidRPr="008777AA" w:rsidRDefault="00821D72" w:rsidP="00D04C09">
      <w:pPr>
        <w:numPr>
          <w:ilvl w:val="0"/>
          <w:numId w:val="81"/>
        </w:numPr>
        <w:tabs>
          <w:tab w:val="clear" w:pos="1025"/>
          <w:tab w:val="num" w:pos="567"/>
        </w:tabs>
        <w:spacing w:line="276" w:lineRule="auto"/>
        <w:ind w:left="567" w:hanging="568"/>
        <w:contextualSpacing/>
        <w:jc w:val="both"/>
        <w:rPr>
          <w:rFonts w:asciiTheme="minorHAnsi" w:hAnsiTheme="minorHAnsi"/>
          <w:sz w:val="22"/>
          <w:szCs w:val="22"/>
        </w:rPr>
      </w:pPr>
      <w:r w:rsidRPr="008777AA">
        <w:rPr>
          <w:rFonts w:asciiTheme="minorHAnsi" w:hAnsiTheme="minorHAnsi"/>
          <w:sz w:val="22"/>
          <w:szCs w:val="22"/>
        </w:rPr>
        <w:t>Współpraca z przeglądarkami internetowymi:</w:t>
      </w:r>
    </w:p>
    <w:p w14:paraId="5DCFB90A" w14:textId="77777777" w:rsidR="00821D72" w:rsidRPr="008777AA" w:rsidRDefault="00821D72" w:rsidP="00D04C09">
      <w:pPr>
        <w:numPr>
          <w:ilvl w:val="1"/>
          <w:numId w:val="80"/>
        </w:numPr>
        <w:spacing w:line="276" w:lineRule="auto"/>
        <w:contextualSpacing/>
        <w:jc w:val="both"/>
        <w:rPr>
          <w:rFonts w:asciiTheme="minorHAnsi" w:hAnsiTheme="minorHAnsi"/>
          <w:sz w:val="22"/>
          <w:szCs w:val="22"/>
        </w:rPr>
      </w:pPr>
      <w:r w:rsidRPr="008777AA">
        <w:rPr>
          <w:rFonts w:asciiTheme="minorHAnsi" w:hAnsiTheme="minorHAnsi"/>
          <w:sz w:val="22"/>
          <w:szCs w:val="22"/>
        </w:rPr>
        <w:t>Mozilla Firefox wersja 41 i nowsze</w:t>
      </w:r>
    </w:p>
    <w:p w14:paraId="04FA8C14" w14:textId="77777777" w:rsidR="00821D72" w:rsidRPr="008777AA" w:rsidRDefault="00821D72" w:rsidP="00D04C09">
      <w:pPr>
        <w:numPr>
          <w:ilvl w:val="1"/>
          <w:numId w:val="80"/>
        </w:numPr>
        <w:spacing w:line="276" w:lineRule="auto"/>
        <w:contextualSpacing/>
        <w:jc w:val="both"/>
        <w:rPr>
          <w:rFonts w:asciiTheme="minorHAnsi" w:hAnsiTheme="minorHAnsi"/>
          <w:sz w:val="22"/>
          <w:szCs w:val="22"/>
        </w:rPr>
      </w:pPr>
      <w:r w:rsidRPr="008777AA">
        <w:rPr>
          <w:rFonts w:asciiTheme="minorHAnsi" w:hAnsiTheme="minorHAnsi"/>
          <w:sz w:val="22"/>
          <w:szCs w:val="22"/>
        </w:rPr>
        <w:t>Google Chrome wersja 45 i nowsze</w:t>
      </w:r>
    </w:p>
    <w:p w14:paraId="1ADC8DC5" w14:textId="77777777" w:rsidR="00821D72" w:rsidRPr="008777AA" w:rsidRDefault="00821D72" w:rsidP="00D04C09">
      <w:pPr>
        <w:numPr>
          <w:ilvl w:val="1"/>
          <w:numId w:val="80"/>
        </w:numPr>
        <w:spacing w:line="276" w:lineRule="auto"/>
        <w:contextualSpacing/>
        <w:jc w:val="both"/>
        <w:rPr>
          <w:rFonts w:asciiTheme="minorHAnsi" w:hAnsiTheme="minorHAnsi"/>
          <w:sz w:val="22"/>
          <w:szCs w:val="22"/>
        </w:rPr>
      </w:pPr>
      <w:r w:rsidRPr="008777AA">
        <w:rPr>
          <w:rFonts w:asciiTheme="minorHAnsi" w:hAnsiTheme="minorHAnsi"/>
          <w:sz w:val="22"/>
          <w:szCs w:val="22"/>
        </w:rPr>
        <w:t>Opera wersja 32 i nowsze</w:t>
      </w:r>
    </w:p>
    <w:p w14:paraId="1A378261" w14:textId="77777777" w:rsidR="00821D72" w:rsidRPr="008777AA" w:rsidRDefault="00821D72" w:rsidP="00D04C09">
      <w:pPr>
        <w:numPr>
          <w:ilvl w:val="1"/>
          <w:numId w:val="80"/>
        </w:numPr>
        <w:spacing w:line="276" w:lineRule="auto"/>
        <w:contextualSpacing/>
        <w:jc w:val="both"/>
        <w:rPr>
          <w:rFonts w:asciiTheme="minorHAnsi" w:hAnsiTheme="minorHAnsi"/>
          <w:sz w:val="22"/>
          <w:szCs w:val="22"/>
        </w:rPr>
      </w:pPr>
      <w:r w:rsidRPr="008777AA">
        <w:rPr>
          <w:rFonts w:asciiTheme="minorHAnsi" w:hAnsiTheme="minorHAnsi"/>
          <w:sz w:val="22"/>
          <w:szCs w:val="22"/>
        </w:rPr>
        <w:t>Microsoft Internet Explorer 8 i nowsze</w:t>
      </w:r>
    </w:p>
    <w:p w14:paraId="5E918579" w14:textId="77777777" w:rsidR="00821D72" w:rsidRPr="008777AA" w:rsidRDefault="00821D72" w:rsidP="00D04C09">
      <w:pPr>
        <w:numPr>
          <w:ilvl w:val="1"/>
          <w:numId w:val="80"/>
        </w:numPr>
        <w:spacing w:line="276" w:lineRule="auto"/>
        <w:contextualSpacing/>
        <w:jc w:val="both"/>
        <w:rPr>
          <w:rFonts w:asciiTheme="minorHAnsi" w:hAnsiTheme="minorHAnsi"/>
          <w:sz w:val="22"/>
          <w:szCs w:val="22"/>
        </w:rPr>
      </w:pPr>
      <w:r w:rsidRPr="008777AA">
        <w:rPr>
          <w:rFonts w:asciiTheme="minorHAnsi" w:hAnsiTheme="minorHAnsi"/>
          <w:sz w:val="22"/>
          <w:szCs w:val="22"/>
        </w:rPr>
        <w:t>Microsoft Edge wersja 20 i nowsze</w:t>
      </w:r>
    </w:p>
    <w:p w14:paraId="0FBA62AE" w14:textId="77777777" w:rsidR="00821D72" w:rsidRPr="008777AA" w:rsidRDefault="00821D72" w:rsidP="00D04C09">
      <w:pPr>
        <w:pStyle w:val="Akapitzlist"/>
        <w:numPr>
          <w:ilvl w:val="0"/>
          <w:numId w:val="81"/>
        </w:numPr>
        <w:tabs>
          <w:tab w:val="clear" w:pos="1025"/>
          <w:tab w:val="num" w:pos="567"/>
        </w:tabs>
        <w:spacing w:after="200" w:line="276" w:lineRule="auto"/>
        <w:ind w:left="567"/>
        <w:contextualSpacing/>
        <w:jc w:val="both"/>
        <w:rPr>
          <w:rFonts w:asciiTheme="minorHAnsi" w:hAnsiTheme="minorHAnsi"/>
        </w:rPr>
      </w:pPr>
      <w:r w:rsidRPr="008777AA">
        <w:rPr>
          <w:rFonts w:asciiTheme="minorHAnsi" w:hAnsiTheme="minorHAnsi"/>
        </w:rPr>
        <w:t>Wsparcie dla SSL 3 oraz TLS 1.1 i TLS 1.2</w:t>
      </w:r>
    </w:p>
    <w:p w14:paraId="7C685A04" w14:textId="77777777" w:rsidR="00821D72" w:rsidRPr="008777AA" w:rsidRDefault="00821D72" w:rsidP="00D04C09">
      <w:pPr>
        <w:pStyle w:val="Akapitzlist"/>
        <w:numPr>
          <w:ilvl w:val="0"/>
          <w:numId w:val="81"/>
        </w:numPr>
        <w:tabs>
          <w:tab w:val="clear" w:pos="1025"/>
          <w:tab w:val="num" w:pos="567"/>
        </w:tabs>
        <w:spacing w:after="200" w:line="276" w:lineRule="auto"/>
        <w:ind w:left="567"/>
        <w:contextualSpacing/>
        <w:jc w:val="both"/>
        <w:rPr>
          <w:rFonts w:asciiTheme="minorHAnsi" w:hAnsiTheme="minorHAnsi"/>
        </w:rPr>
      </w:pPr>
      <w:r w:rsidRPr="008777AA">
        <w:rPr>
          <w:rFonts w:asciiTheme="minorHAnsi" w:hAnsiTheme="minorHAnsi"/>
        </w:rPr>
        <w:t>Możliwość zatwierdzania kilku wniosków równocześnie (grupowe zatwierdzanie wniosków).</w:t>
      </w:r>
    </w:p>
    <w:p w14:paraId="4A523D1E" w14:textId="77777777" w:rsidR="00821D72" w:rsidRPr="008777AA" w:rsidRDefault="00821D72" w:rsidP="00D04C09">
      <w:pPr>
        <w:pStyle w:val="Akapitzlist"/>
        <w:numPr>
          <w:ilvl w:val="0"/>
          <w:numId w:val="81"/>
        </w:numPr>
        <w:tabs>
          <w:tab w:val="clear" w:pos="1025"/>
          <w:tab w:val="num" w:pos="567"/>
        </w:tabs>
        <w:spacing w:after="200" w:line="276" w:lineRule="auto"/>
        <w:ind w:left="567"/>
        <w:contextualSpacing/>
        <w:jc w:val="both"/>
        <w:rPr>
          <w:rFonts w:asciiTheme="minorHAnsi" w:hAnsiTheme="minorHAnsi"/>
        </w:rPr>
      </w:pPr>
      <w:r w:rsidRPr="008777AA">
        <w:rPr>
          <w:rFonts w:asciiTheme="minorHAnsi" w:hAnsiTheme="minorHAnsi"/>
        </w:rPr>
        <w:t>Możliwość otrzymywania przez Operatorów RA powiadomień e-mail o zmianie statusu wniosku oraz o zbliżającym się terminie wygaśnięcia certyfikatu</w:t>
      </w:r>
    </w:p>
    <w:p w14:paraId="4FFF96DE" w14:textId="77777777" w:rsidR="00821D72" w:rsidRPr="008777AA" w:rsidRDefault="00821D72" w:rsidP="00D04C09">
      <w:pPr>
        <w:pStyle w:val="Akapitzlist"/>
        <w:numPr>
          <w:ilvl w:val="0"/>
          <w:numId w:val="81"/>
        </w:numPr>
        <w:tabs>
          <w:tab w:val="clear" w:pos="1025"/>
          <w:tab w:val="num" w:pos="567"/>
        </w:tabs>
        <w:spacing w:line="276" w:lineRule="auto"/>
        <w:ind w:left="567" w:hanging="601"/>
        <w:contextualSpacing/>
        <w:jc w:val="both"/>
        <w:rPr>
          <w:rFonts w:asciiTheme="minorHAnsi" w:hAnsiTheme="minorHAnsi"/>
        </w:rPr>
      </w:pPr>
      <w:r w:rsidRPr="008777AA">
        <w:rPr>
          <w:rFonts w:asciiTheme="minorHAnsi" w:hAnsiTheme="minorHAnsi"/>
        </w:rPr>
        <w:t>Personalizacja modułów systemu - możliwość dostosowania do własnych potrzeb poprzez zastosowanie na stronach web specyficznej grafiki.</w:t>
      </w:r>
    </w:p>
    <w:p w14:paraId="1B4B9CDD" w14:textId="77777777" w:rsidR="00821D72" w:rsidRPr="008777AA" w:rsidRDefault="00821D72" w:rsidP="00821D72">
      <w:pPr>
        <w:rPr>
          <w:rFonts w:asciiTheme="minorHAnsi" w:hAnsiTheme="minorHAnsi"/>
          <w:sz w:val="22"/>
          <w:szCs w:val="22"/>
        </w:rPr>
      </w:pPr>
    </w:p>
    <w:p w14:paraId="3ECD9870" w14:textId="77777777" w:rsidR="00821D72" w:rsidRPr="008777AA" w:rsidRDefault="00821D72" w:rsidP="00821D72">
      <w:pPr>
        <w:spacing w:line="276" w:lineRule="auto"/>
        <w:jc w:val="both"/>
        <w:rPr>
          <w:rFonts w:asciiTheme="minorHAnsi" w:hAnsiTheme="minorHAnsi"/>
          <w:sz w:val="22"/>
          <w:szCs w:val="22"/>
        </w:rPr>
      </w:pPr>
    </w:p>
    <w:p w14:paraId="705DC578"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W ramach aktualnie wykorzystywanego rozwiązania firmy Comarch Zamawiający posiada:</w:t>
      </w:r>
    </w:p>
    <w:p w14:paraId="586D830E" w14:textId="77777777" w:rsidR="00821D72" w:rsidRPr="008777AA" w:rsidRDefault="00821D72" w:rsidP="00D04C09">
      <w:pPr>
        <w:pStyle w:val="Akapitzlist"/>
        <w:numPr>
          <w:ilvl w:val="0"/>
          <w:numId w:val="69"/>
        </w:numPr>
        <w:spacing w:line="276" w:lineRule="auto"/>
        <w:ind w:left="720"/>
        <w:contextualSpacing/>
        <w:jc w:val="both"/>
        <w:rPr>
          <w:rFonts w:asciiTheme="minorHAnsi" w:hAnsiTheme="minorHAnsi"/>
        </w:rPr>
      </w:pPr>
      <w:r w:rsidRPr="008777AA">
        <w:rPr>
          <w:rFonts w:asciiTheme="minorHAnsi" w:hAnsiTheme="minorHAnsi"/>
        </w:rPr>
        <w:t xml:space="preserve">3 serwery firmy IBM model x3650M3 o konfiguracji: procesor Intel Xeon E5645, 16GB RAM, (dyski HDD SAS: w dwóch serwerach 4x146GB, w jednym 2x146GB) z zainstalowanym systemem operacyjnym Microsoft Windows Server 2008 R2 Standard oraz kartami nToken pozwalającymi na bezpieczną komunikację z urządzeniem HSM. </w:t>
      </w:r>
    </w:p>
    <w:p w14:paraId="7C4990AA" w14:textId="77777777" w:rsidR="00821D72" w:rsidRPr="008777AA" w:rsidRDefault="00821D72" w:rsidP="00D04C09">
      <w:pPr>
        <w:pStyle w:val="Akapitzlist"/>
        <w:numPr>
          <w:ilvl w:val="0"/>
          <w:numId w:val="69"/>
        </w:numPr>
        <w:spacing w:line="276" w:lineRule="auto"/>
        <w:ind w:left="720"/>
        <w:contextualSpacing/>
        <w:jc w:val="both"/>
        <w:rPr>
          <w:rFonts w:asciiTheme="minorHAnsi" w:hAnsiTheme="minorHAnsi"/>
          <w:lang w:val="en-US"/>
        </w:rPr>
      </w:pPr>
      <w:r w:rsidRPr="008777AA">
        <w:rPr>
          <w:rFonts w:asciiTheme="minorHAnsi" w:hAnsiTheme="minorHAnsi"/>
          <w:lang w:val="en-US"/>
        </w:rPr>
        <w:t>sieciowy moduł bezpieczeństwa HSM (Hardware Security Module) nShield Connect 1500 firmy Thales.</w:t>
      </w:r>
    </w:p>
    <w:p w14:paraId="2D3FCF22" w14:textId="77777777" w:rsidR="00821D72" w:rsidRPr="008777AA" w:rsidRDefault="00821D72" w:rsidP="00D04C09">
      <w:pPr>
        <w:pStyle w:val="Akapitzlist"/>
        <w:numPr>
          <w:ilvl w:val="0"/>
          <w:numId w:val="69"/>
        </w:numPr>
        <w:spacing w:line="276" w:lineRule="auto"/>
        <w:ind w:left="720"/>
        <w:contextualSpacing/>
        <w:jc w:val="both"/>
        <w:rPr>
          <w:rFonts w:asciiTheme="minorHAnsi" w:hAnsiTheme="minorHAnsi"/>
          <w:lang w:val="en-US"/>
        </w:rPr>
      </w:pPr>
      <w:r w:rsidRPr="008777AA">
        <w:rPr>
          <w:rFonts w:asciiTheme="minorHAnsi" w:hAnsiTheme="minorHAnsi"/>
          <w:lang w:val="en-US"/>
        </w:rPr>
        <w:t>zapasowy HSM nShield 500e+ F3 – SEE Ready firmy Thales</w:t>
      </w:r>
    </w:p>
    <w:p w14:paraId="03FA0B1F" w14:textId="77777777" w:rsidR="00821D72" w:rsidRPr="008777AA" w:rsidRDefault="00821D72" w:rsidP="00D04C09">
      <w:pPr>
        <w:pStyle w:val="Akapitzlist"/>
        <w:numPr>
          <w:ilvl w:val="0"/>
          <w:numId w:val="69"/>
        </w:numPr>
        <w:spacing w:line="276" w:lineRule="auto"/>
        <w:ind w:left="720"/>
        <w:contextualSpacing/>
        <w:jc w:val="both"/>
        <w:rPr>
          <w:rFonts w:asciiTheme="minorHAnsi" w:hAnsiTheme="minorHAnsi"/>
        </w:rPr>
      </w:pPr>
      <w:r w:rsidRPr="008777AA">
        <w:rPr>
          <w:rFonts w:asciiTheme="minorHAnsi" w:hAnsiTheme="minorHAnsi"/>
        </w:rPr>
        <w:t>Serwer czasu rzeczywistego Elproma NTS-4000 wraz z anteną</w:t>
      </w:r>
    </w:p>
    <w:p w14:paraId="2A89477B" w14:textId="77777777" w:rsidR="00821D72" w:rsidRPr="008777AA" w:rsidRDefault="00821D72" w:rsidP="00821D72">
      <w:pPr>
        <w:spacing w:line="276" w:lineRule="auto"/>
        <w:jc w:val="both"/>
        <w:rPr>
          <w:rFonts w:asciiTheme="minorHAnsi" w:hAnsiTheme="minorHAnsi"/>
          <w:sz w:val="22"/>
          <w:szCs w:val="22"/>
        </w:rPr>
      </w:pPr>
    </w:p>
    <w:p w14:paraId="6F87FB65"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 xml:space="preserve">System korzysta z bazy danych Microsoft SQL Server 2012 Standard,  której dwie instancja są uruchomiana na zwirtualizowanych serwerach bazodanowych w infrastrukturze Sądu Apelacyjnego we Wrocławiu. </w:t>
      </w:r>
    </w:p>
    <w:p w14:paraId="4EC436FE" w14:textId="77777777" w:rsidR="00821D72" w:rsidRPr="008777AA" w:rsidRDefault="00821D72" w:rsidP="00821D72">
      <w:pPr>
        <w:spacing w:line="276" w:lineRule="auto"/>
        <w:jc w:val="both"/>
        <w:rPr>
          <w:rFonts w:asciiTheme="minorHAnsi" w:hAnsiTheme="minorHAnsi"/>
          <w:sz w:val="22"/>
          <w:szCs w:val="22"/>
        </w:rPr>
      </w:pPr>
    </w:p>
    <w:p w14:paraId="587E9E4A"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lastRenderedPageBreak/>
        <w:t>Architektura wdrożonego systemu przedstawiona jest na poniższym schemacie.</w:t>
      </w:r>
    </w:p>
    <w:p w14:paraId="0C8B6BEE" w14:textId="77777777" w:rsidR="00821D72" w:rsidRPr="008777AA" w:rsidRDefault="00821D72" w:rsidP="00821D72">
      <w:pPr>
        <w:spacing w:line="276" w:lineRule="auto"/>
        <w:jc w:val="both"/>
        <w:rPr>
          <w:rFonts w:asciiTheme="minorHAnsi" w:hAnsiTheme="minorHAnsi"/>
          <w:sz w:val="22"/>
          <w:szCs w:val="22"/>
        </w:rPr>
      </w:pPr>
    </w:p>
    <w:p w14:paraId="5BB84447"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noProof/>
          <w:sz w:val="22"/>
          <w:szCs w:val="22"/>
        </w:rPr>
        <w:lastRenderedPageBreak/>
        <w:drawing>
          <wp:inline distT="0" distB="0" distL="0" distR="0" wp14:anchorId="4A9E7287" wp14:editId="3B9C797D">
            <wp:extent cx="5791200" cy="8915400"/>
            <wp:effectExtent l="0" t="0" r="0"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91200" cy="8915400"/>
                    </a:xfrm>
                    <a:prstGeom prst="rect">
                      <a:avLst/>
                    </a:prstGeom>
                    <a:noFill/>
                    <a:ln>
                      <a:noFill/>
                    </a:ln>
                  </pic:spPr>
                </pic:pic>
              </a:graphicData>
            </a:graphic>
          </wp:inline>
        </w:drawing>
      </w:r>
    </w:p>
    <w:p w14:paraId="4720482F" w14:textId="77777777" w:rsidR="00821D72" w:rsidRPr="008777AA" w:rsidRDefault="00821D72" w:rsidP="00821D72">
      <w:pPr>
        <w:spacing w:line="276" w:lineRule="auto"/>
        <w:jc w:val="both"/>
        <w:rPr>
          <w:rFonts w:asciiTheme="minorHAnsi" w:hAnsiTheme="minorHAnsi"/>
          <w:sz w:val="22"/>
          <w:szCs w:val="22"/>
        </w:rPr>
      </w:pPr>
    </w:p>
    <w:p w14:paraId="3C7E1E99"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Poniżej przedstawiono opis poszczególnych komponentów systemu:</w:t>
      </w:r>
    </w:p>
    <w:p w14:paraId="4D68A029"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OCSP Proxy 1</w:t>
      </w:r>
    </w:p>
    <w:p w14:paraId="41D510CC"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Komponent oprogramowania OCSP (ang. Online Certificate Status Protocol) pośredniczący w komunikacji pomiędzy głównym modułem OCSP, a zewnętrznymi usługami korzystającymi z udostępnionej usługi OCSP. Komponent jest zainstalowany na udostępnionej przez Zamawiającego infrastrukturze wirtualnej. W celu zapewnienia mechanizmów wysokiej dostępności i równoważenia obciążenia oprogramowanie, poprzez Laod Balancer współpracuje  z serwerem OCSP Proxy 2.</w:t>
      </w:r>
    </w:p>
    <w:p w14:paraId="25F23C06"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 xml:space="preserve">OCSP Proxy 2 </w:t>
      </w:r>
    </w:p>
    <w:p w14:paraId="58F58AD2"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 xml:space="preserve">Komponent oprogramowania OCSP pośredniczący w komunikacji pomiędzy głównym modułem OCSP, a zewnętrznymi usługami korzystającymi z udostępnionej usługi OCSP. Komponent jest zainstalowany na udostępnionej przez Zamawiającego infrastrukturze wirtualnej. W celu zapewnienia mechanizmów wysokiej dostępności i równoważenia obciążenia oprogramowanie, poprzez Laod Balancer współpracuje  z serwerem OCSP Proxy 1. </w:t>
      </w:r>
    </w:p>
    <w:p w14:paraId="5EDB6F8E"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CA 1 / OCSP (IBM x3650M3)</w:t>
      </w:r>
    </w:p>
    <w:p w14:paraId="23538F8D"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 xml:space="preserve">Instalacja głównego serwera CA oraz usług OCSP i znakowania czasem. Mechanizmy wysokiej </w:t>
      </w:r>
      <w:r>
        <w:rPr>
          <w:rFonts w:asciiTheme="minorHAnsi" w:hAnsiTheme="minorHAnsi"/>
        </w:rPr>
        <w:t xml:space="preserve">dostępności </w:t>
      </w:r>
      <w:r w:rsidRPr="008777AA">
        <w:rPr>
          <w:rFonts w:asciiTheme="minorHAnsi" w:hAnsiTheme="minorHAnsi"/>
        </w:rPr>
        <w:t xml:space="preserve">i równoważenia obciążenia zostały zapewnione poprzez współpracę z serwerem CA 2 za pośrednictwem Load Balancera. Oprogramowanie zainstalowane jest na serwerze fizycznym wyposażonym w kartę nToken pozwalającą na bezpieczną komunikację z sieciowym modułem bezpieczeństwa HSM nShield Connect. </w:t>
      </w:r>
    </w:p>
    <w:p w14:paraId="57B6DC74"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CA 2 / OCSP (IBM x3650M3)</w:t>
      </w:r>
    </w:p>
    <w:p w14:paraId="1D342BE1"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Instalacja zapasowego serwera CA oraz usług OCSP i znakowania czasem. Mechanizmy wysokiej dostępności i równoważenia obciążenia zostały zapewnione poprzez współpracę z serwerem CA 1 za pośrednictwem Load Balancera. Do serwera zostało podłączone zapasowe urządzenie HSM</w:t>
      </w:r>
      <w:r w:rsidRPr="008777AA">
        <w:t xml:space="preserve"> </w:t>
      </w:r>
      <w:r w:rsidRPr="008777AA">
        <w:rPr>
          <w:rFonts w:asciiTheme="minorHAnsi" w:hAnsiTheme="minorHAnsi"/>
        </w:rPr>
        <w:t xml:space="preserve">nShield Solo. Konfiguracja nShileld Connect 1500 dotycząca kluczy CA została powielona w urządzeniu zapasowym. W przypadku awarii głównego urządzenia HSM, serwer CA 2 / OCSP wraz z zapasowym HSM zapewni realizację wymaganej funkcjonalności. Oprogramowanie zainstalowane jest na serwerze fizycznym. </w:t>
      </w:r>
    </w:p>
    <w:p w14:paraId="75841321"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CA 3 (IBM x3650M3)</w:t>
      </w:r>
    </w:p>
    <w:p w14:paraId="66DEC243"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Serwer fizyczny, odpowiedzialny za obsługę procedury challenge-response (</w:t>
      </w:r>
      <w:r w:rsidRPr="008777AA">
        <w:rPr>
          <w:rStyle w:val="FontStyle57"/>
          <w:rFonts w:asciiTheme="minorHAnsi" w:hAnsiTheme="minorHAnsi"/>
          <w:sz w:val="22"/>
        </w:rPr>
        <w:t xml:space="preserve">wyzwanie-odpowiedź) </w:t>
      </w:r>
      <w:r w:rsidRPr="008777AA">
        <w:rPr>
          <w:rFonts w:asciiTheme="minorHAnsi" w:hAnsiTheme="minorHAnsi"/>
        </w:rPr>
        <w:t>do odblokowania PIN-u chroniącego zawartość karty kryptograficznej. Na serwerze uruchomiono środowisko testowe Systemu. Serwer komunikuje się z testową bazą danych uruchomioną na serwerze DB1. W celu zapewnienia bezpiecznej komunikacji z sieciowym modułem bezpieczeństwa HSM, serwer został wyposażony w kartę nToken.</w:t>
      </w:r>
    </w:p>
    <w:p w14:paraId="0ACF6620"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 xml:space="preserve">DB 1 </w:t>
      </w:r>
    </w:p>
    <w:p w14:paraId="518D8EAC"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Główna instancja bazy danych Systemu Centrum Certyfikacji. Wysoka dostępność została zapewniona poprzez mechanizm HA w trybie active-active. Baza danych została zainstalowana w architekturze wirtualnej dostarczonej przez Zamawiającego. Na serwerze uruchomiona jest także baza wykorzystywana przez środowisko testowe.</w:t>
      </w:r>
    </w:p>
    <w:p w14:paraId="3EA74D67"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DB 2</w:t>
      </w:r>
    </w:p>
    <w:p w14:paraId="335137FE"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lastRenderedPageBreak/>
        <w:t>Zapasowa instancja bazy danych Systemu Centrum Certyfikacji. W celu zapewnienia wysokiej dostępności usług serwer pracuje w HA w trybie active-active. Baza danych została zainstalowana w architekturze wirtualnej dostarczonej przez Zamawiającego.</w:t>
      </w:r>
    </w:p>
    <w:p w14:paraId="4DDDE15E"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nShield Connect</w:t>
      </w:r>
    </w:p>
    <w:p w14:paraId="541BA1AC"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Główne urządzenie HSM Systemu Centrum Certyfikacji. Aby zapewnić mechanizm HA, konfiguracja urządzenia dotycząca kluczy została powielona na zapasowym urządzeniu HSM, które w razie awarii głównego urządzenia zapewnia wymagane funkcjonalności.</w:t>
      </w:r>
    </w:p>
    <w:p w14:paraId="43162B1C" w14:textId="77777777" w:rsidR="00821D72" w:rsidRPr="008777AA" w:rsidRDefault="00821D72" w:rsidP="00D04C09">
      <w:pPr>
        <w:pStyle w:val="Akapitzlist"/>
        <w:numPr>
          <w:ilvl w:val="0"/>
          <w:numId w:val="87"/>
        </w:numPr>
        <w:spacing w:after="200" w:line="276" w:lineRule="auto"/>
        <w:contextualSpacing/>
        <w:jc w:val="both"/>
        <w:rPr>
          <w:rFonts w:asciiTheme="minorHAnsi" w:hAnsiTheme="minorHAnsi"/>
        </w:rPr>
      </w:pPr>
      <w:r w:rsidRPr="008777AA">
        <w:rPr>
          <w:rFonts w:asciiTheme="minorHAnsi" w:hAnsiTheme="minorHAnsi"/>
        </w:rPr>
        <w:t>Load Balancer</w:t>
      </w:r>
    </w:p>
    <w:p w14:paraId="4480B307" w14:textId="77777777" w:rsidR="00821D72" w:rsidRPr="008777AA" w:rsidRDefault="00821D72" w:rsidP="00821D72">
      <w:pPr>
        <w:pStyle w:val="Akapitzlist"/>
        <w:jc w:val="both"/>
        <w:rPr>
          <w:rFonts w:asciiTheme="minorHAnsi" w:hAnsiTheme="minorHAnsi"/>
        </w:rPr>
      </w:pPr>
      <w:r w:rsidRPr="008777AA">
        <w:rPr>
          <w:rFonts w:asciiTheme="minorHAnsi" w:hAnsiTheme="minorHAnsi"/>
        </w:rPr>
        <w:t xml:space="preserve">Zamawiający posiada urządzenie load balancer firmy F5 Networks (z oprogramowaniem BIG-IP LTM). Urządzenie wykorzystywane jest do realizacji mechanizmów wysokiej dostępności i równoważenia obciążenia. </w:t>
      </w:r>
    </w:p>
    <w:p w14:paraId="1860F5ED" w14:textId="77777777" w:rsidR="00821D72" w:rsidRPr="008777AA" w:rsidRDefault="00821D72" w:rsidP="00821D72">
      <w:pPr>
        <w:spacing w:line="276" w:lineRule="auto"/>
        <w:jc w:val="both"/>
        <w:rPr>
          <w:rFonts w:asciiTheme="minorHAnsi" w:hAnsiTheme="minorHAnsi"/>
          <w:sz w:val="22"/>
          <w:szCs w:val="22"/>
        </w:rPr>
      </w:pPr>
    </w:p>
    <w:p w14:paraId="5AC74B87"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 xml:space="preserve">Na serwerach </w:t>
      </w:r>
      <w:r w:rsidRPr="008777AA">
        <w:rPr>
          <w:rFonts w:asciiTheme="minorHAnsi" w:hAnsiTheme="minorHAnsi"/>
          <w:b/>
          <w:sz w:val="22"/>
          <w:szCs w:val="22"/>
        </w:rPr>
        <w:t>CA1, CA2 i CA3</w:t>
      </w:r>
      <w:r w:rsidRPr="008777AA">
        <w:rPr>
          <w:rFonts w:asciiTheme="minorHAnsi" w:hAnsiTheme="minorHAnsi"/>
          <w:sz w:val="22"/>
          <w:szCs w:val="22"/>
        </w:rPr>
        <w:t xml:space="preserve"> zainstalowane są systemy operacyjne Windows Serwer 2008 R2 Standard</w:t>
      </w:r>
      <w:r>
        <w:rPr>
          <w:rFonts w:asciiTheme="minorHAnsi" w:hAnsiTheme="minorHAnsi"/>
          <w:sz w:val="22"/>
          <w:szCs w:val="22"/>
        </w:rPr>
        <w:t>.</w:t>
      </w:r>
    </w:p>
    <w:p w14:paraId="2AA9705B"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Serwery DB1 i DB2 pracują pod kontrolą systemu Windows Serwer 2012 Datacenter z systemem zarządzania bazą danych Microsoft SQL Server 2012 Standard</w:t>
      </w:r>
    </w:p>
    <w:p w14:paraId="414825A1"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Na serwerach OCSP Proxy 1 i OCSP Proxy 2 zainstalowano system operacyjny CentOS 7.0</w:t>
      </w:r>
    </w:p>
    <w:p w14:paraId="07D871C6" w14:textId="77777777" w:rsidR="00821D72" w:rsidRPr="008777AA" w:rsidRDefault="00821D72" w:rsidP="00821D72">
      <w:pPr>
        <w:spacing w:line="276" w:lineRule="auto"/>
        <w:jc w:val="both"/>
        <w:rPr>
          <w:rFonts w:asciiTheme="minorHAnsi" w:hAnsiTheme="minorHAnsi" w:cs="Calibri"/>
        </w:rPr>
      </w:pPr>
    </w:p>
    <w:p w14:paraId="15917C11"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System Centrum Certyfikacji posiada także moduły OCSP oraz znakowania czasem spełniające wymagania przedstawione poniżej:</w:t>
      </w:r>
    </w:p>
    <w:p w14:paraId="0951686D" w14:textId="77777777" w:rsidR="00821D72" w:rsidRPr="008777AA" w:rsidRDefault="00821D72" w:rsidP="00821D72">
      <w:pPr>
        <w:pStyle w:val="Nagwek3"/>
        <w:rPr>
          <w:rFonts w:asciiTheme="minorHAnsi" w:hAnsiTheme="minorHAnsi"/>
          <w:sz w:val="22"/>
          <w:szCs w:val="22"/>
        </w:rPr>
      </w:pPr>
      <w:r w:rsidRPr="008777AA">
        <w:rPr>
          <w:rFonts w:asciiTheme="minorHAnsi" w:hAnsiTheme="minorHAnsi"/>
          <w:sz w:val="22"/>
          <w:szCs w:val="22"/>
        </w:rPr>
        <w:t>Szczegółowy opis modułu OCSP</w:t>
      </w:r>
    </w:p>
    <w:p w14:paraId="131FE5AF" w14:textId="77777777" w:rsidR="00821D72" w:rsidRPr="008777AA" w:rsidRDefault="00821D72" w:rsidP="00D04C09">
      <w:pPr>
        <w:pStyle w:val="Akapitzlist"/>
        <w:numPr>
          <w:ilvl w:val="0"/>
          <w:numId w:val="89"/>
        </w:numPr>
        <w:autoSpaceDE w:val="0"/>
        <w:autoSpaceDN w:val="0"/>
        <w:adjustRightInd w:val="0"/>
        <w:spacing w:after="200" w:line="276" w:lineRule="auto"/>
        <w:ind w:left="378"/>
        <w:contextualSpacing/>
        <w:jc w:val="both"/>
        <w:rPr>
          <w:rFonts w:asciiTheme="minorHAnsi" w:hAnsiTheme="minorHAnsi" w:cs="Calibri"/>
        </w:rPr>
      </w:pPr>
      <w:r w:rsidRPr="008777AA">
        <w:rPr>
          <w:rFonts w:asciiTheme="minorHAnsi" w:hAnsiTheme="minorHAnsi" w:cs="Calibri"/>
        </w:rPr>
        <w:t>Moduł OCSP realizuje protokół OCSP zgodnie ze standardem RFC 2560.</w:t>
      </w:r>
    </w:p>
    <w:p w14:paraId="49BB1402" w14:textId="77777777" w:rsidR="00821D72" w:rsidRPr="008777AA" w:rsidRDefault="00821D72" w:rsidP="00D04C09">
      <w:pPr>
        <w:pStyle w:val="Akapitzlist"/>
        <w:numPr>
          <w:ilvl w:val="0"/>
          <w:numId w:val="89"/>
        </w:numPr>
        <w:autoSpaceDE w:val="0"/>
        <w:autoSpaceDN w:val="0"/>
        <w:adjustRightInd w:val="0"/>
        <w:spacing w:after="200" w:line="276" w:lineRule="auto"/>
        <w:ind w:left="378"/>
        <w:contextualSpacing/>
        <w:jc w:val="both"/>
        <w:rPr>
          <w:rFonts w:asciiTheme="minorHAnsi" w:hAnsiTheme="minorHAnsi" w:cs="Calibri"/>
        </w:rPr>
      </w:pPr>
      <w:r w:rsidRPr="008777AA">
        <w:rPr>
          <w:rFonts w:asciiTheme="minorHAnsi" w:hAnsiTheme="minorHAnsi" w:cs="Calibri"/>
        </w:rPr>
        <w:t xml:space="preserve">Moduł OCSP umożliwia obsługę wielu CCK (Centrów Certyfikacji Kluczy) w ramach jednej instalacji oprogramowania. </w:t>
      </w:r>
    </w:p>
    <w:p w14:paraId="28FB7BBA" w14:textId="77777777" w:rsidR="00821D72" w:rsidRPr="008777AA" w:rsidRDefault="00821D72" w:rsidP="00D04C09">
      <w:pPr>
        <w:pStyle w:val="Akapitzlist"/>
        <w:numPr>
          <w:ilvl w:val="0"/>
          <w:numId w:val="89"/>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Moduł OCSP wykorzystuje bazy danych CCK jako źródła informacji o unieważnieniach.</w:t>
      </w:r>
    </w:p>
    <w:p w14:paraId="52C650BB" w14:textId="77777777" w:rsidR="00821D72" w:rsidRPr="008777AA" w:rsidRDefault="00821D72" w:rsidP="00D04C09">
      <w:pPr>
        <w:pStyle w:val="Akapitzlist"/>
        <w:numPr>
          <w:ilvl w:val="0"/>
          <w:numId w:val="89"/>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Moduł OCSP synchronizuje czasu z centralnym serwerem czasu NTP.</w:t>
      </w:r>
    </w:p>
    <w:p w14:paraId="1D13FEB0" w14:textId="77777777" w:rsidR="00821D72" w:rsidRPr="008777AA" w:rsidRDefault="00821D72" w:rsidP="00D04C09">
      <w:pPr>
        <w:pStyle w:val="Akapitzlist"/>
        <w:numPr>
          <w:ilvl w:val="0"/>
          <w:numId w:val="89"/>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Moduł OCSP współpracuje z HSM za pośrednictwem interfejsu PKCS#11 lub CSP.</w:t>
      </w:r>
    </w:p>
    <w:p w14:paraId="231E56DE" w14:textId="77777777" w:rsidR="00821D72" w:rsidRPr="008777AA" w:rsidRDefault="00821D72" w:rsidP="00D04C09">
      <w:pPr>
        <w:pStyle w:val="Akapitzlist"/>
        <w:numPr>
          <w:ilvl w:val="0"/>
          <w:numId w:val="89"/>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Moduł OCSP zapewnia wydajność umożliwiającą weryfikację co najmniej 100 000 certyfikatów na godzinę.</w:t>
      </w:r>
    </w:p>
    <w:p w14:paraId="5DF74D93" w14:textId="77777777" w:rsidR="00821D72" w:rsidRPr="008777AA" w:rsidRDefault="00821D72" w:rsidP="00D04C09">
      <w:pPr>
        <w:pStyle w:val="Akapitzlist"/>
        <w:numPr>
          <w:ilvl w:val="0"/>
          <w:numId w:val="89"/>
        </w:numPr>
        <w:autoSpaceDE w:val="0"/>
        <w:autoSpaceDN w:val="0"/>
        <w:adjustRightInd w:val="0"/>
        <w:spacing w:line="276" w:lineRule="auto"/>
        <w:ind w:left="363" w:hanging="357"/>
        <w:contextualSpacing/>
        <w:jc w:val="both"/>
        <w:rPr>
          <w:rFonts w:asciiTheme="minorHAnsi" w:hAnsiTheme="minorHAnsi" w:cs="Calibri"/>
        </w:rPr>
      </w:pPr>
      <w:r w:rsidRPr="008777AA">
        <w:rPr>
          <w:rFonts w:asciiTheme="minorHAnsi" w:hAnsiTheme="minorHAnsi" w:cs="Calibri"/>
        </w:rPr>
        <w:t>Licencja modułu OCSP nie ogranicza ilości klientów, zapytań oraz generowanych odpowiedzi.</w:t>
      </w:r>
    </w:p>
    <w:p w14:paraId="7367F2D1" w14:textId="77777777" w:rsidR="00821D72" w:rsidRPr="008777AA" w:rsidRDefault="00821D72" w:rsidP="00821D72">
      <w:pPr>
        <w:autoSpaceDE w:val="0"/>
        <w:autoSpaceDN w:val="0"/>
        <w:adjustRightInd w:val="0"/>
        <w:spacing w:line="276" w:lineRule="auto"/>
        <w:jc w:val="both"/>
        <w:rPr>
          <w:rFonts w:asciiTheme="minorHAnsi" w:hAnsiTheme="minorHAnsi" w:cs="Calibri"/>
          <w:sz w:val="22"/>
          <w:szCs w:val="22"/>
        </w:rPr>
      </w:pPr>
    </w:p>
    <w:p w14:paraId="75DB23C6" w14:textId="77777777" w:rsidR="00821D72" w:rsidRPr="008777AA" w:rsidRDefault="00821D72" w:rsidP="00821D72">
      <w:pPr>
        <w:pStyle w:val="Nagwek3"/>
        <w:spacing w:before="0"/>
        <w:rPr>
          <w:rFonts w:asciiTheme="minorHAnsi" w:hAnsiTheme="minorHAnsi"/>
          <w:sz w:val="22"/>
          <w:szCs w:val="22"/>
        </w:rPr>
      </w:pPr>
      <w:r w:rsidRPr="008777AA">
        <w:rPr>
          <w:rFonts w:asciiTheme="minorHAnsi" w:hAnsiTheme="minorHAnsi"/>
          <w:sz w:val="22"/>
          <w:szCs w:val="22"/>
        </w:rPr>
        <w:t>Szczegółowy opis modułu znakowania czasem</w:t>
      </w:r>
    </w:p>
    <w:p w14:paraId="72F859D7" w14:textId="77777777" w:rsidR="00821D72" w:rsidRPr="008777AA" w:rsidRDefault="00821D72" w:rsidP="00D04C09">
      <w:pPr>
        <w:pStyle w:val="Akapitzlist"/>
        <w:numPr>
          <w:ilvl w:val="0"/>
          <w:numId w:val="90"/>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 xml:space="preserve">Moduł znakowania czasem umożliwia wystawianie znaczników czasu zgodnie ze standardem RFC 3161, korzystając z HTTPS jako protokołu transportowego. </w:t>
      </w:r>
    </w:p>
    <w:p w14:paraId="3C9B7123" w14:textId="77777777" w:rsidR="00821D72" w:rsidRPr="008777AA" w:rsidRDefault="00821D72" w:rsidP="00D04C09">
      <w:pPr>
        <w:pStyle w:val="Akapitzlist"/>
        <w:numPr>
          <w:ilvl w:val="0"/>
          <w:numId w:val="90"/>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 xml:space="preserve">Moduł znakowania czasem synchronizuje czas z centralnym serwerem czasu NTP będącym w posiadaniu Zamawiającego. </w:t>
      </w:r>
    </w:p>
    <w:p w14:paraId="32501213" w14:textId="77777777" w:rsidR="00821D72" w:rsidRPr="008777AA" w:rsidRDefault="00821D72" w:rsidP="00D04C09">
      <w:pPr>
        <w:pStyle w:val="Akapitzlist"/>
        <w:numPr>
          <w:ilvl w:val="0"/>
          <w:numId w:val="90"/>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Moduł znakowania czasem współpracuje z HSM za pośrednictwem interfejsu PKCS#11 lub CSP.</w:t>
      </w:r>
    </w:p>
    <w:p w14:paraId="44D22BE2" w14:textId="77777777" w:rsidR="00821D72" w:rsidRPr="008777AA" w:rsidRDefault="00821D72" w:rsidP="00D04C09">
      <w:pPr>
        <w:pStyle w:val="Akapitzlist"/>
        <w:numPr>
          <w:ilvl w:val="0"/>
          <w:numId w:val="90"/>
        </w:numPr>
        <w:autoSpaceDE w:val="0"/>
        <w:autoSpaceDN w:val="0"/>
        <w:adjustRightInd w:val="0"/>
        <w:spacing w:after="200" w:line="276" w:lineRule="auto"/>
        <w:ind w:left="364"/>
        <w:contextualSpacing/>
        <w:jc w:val="both"/>
        <w:rPr>
          <w:rFonts w:asciiTheme="minorHAnsi" w:hAnsiTheme="minorHAnsi" w:cs="Calibri"/>
        </w:rPr>
      </w:pPr>
      <w:r w:rsidRPr="008777AA">
        <w:rPr>
          <w:rFonts w:asciiTheme="minorHAnsi" w:hAnsiTheme="minorHAnsi" w:cs="Calibri"/>
        </w:rPr>
        <w:t xml:space="preserve">Moduł znakowania czasem zapewnia wydajność umożliwiającą oznakowanie czasem 10 000 (dziesięciu tysięcy) dokumentów/komunikatów na godzinę. </w:t>
      </w:r>
    </w:p>
    <w:p w14:paraId="4DEA53CB" w14:textId="77777777" w:rsidR="00821D72" w:rsidRPr="008777AA" w:rsidRDefault="00821D72" w:rsidP="00D04C09">
      <w:pPr>
        <w:pStyle w:val="Akapitzlist"/>
        <w:numPr>
          <w:ilvl w:val="0"/>
          <w:numId w:val="90"/>
        </w:numPr>
        <w:autoSpaceDE w:val="0"/>
        <w:autoSpaceDN w:val="0"/>
        <w:adjustRightInd w:val="0"/>
        <w:spacing w:line="276" w:lineRule="auto"/>
        <w:ind w:left="363" w:hanging="357"/>
        <w:contextualSpacing/>
        <w:jc w:val="both"/>
        <w:rPr>
          <w:rFonts w:asciiTheme="minorHAnsi" w:hAnsiTheme="minorHAnsi" w:cs="Calibri"/>
        </w:rPr>
      </w:pPr>
      <w:r w:rsidRPr="008777AA">
        <w:rPr>
          <w:rFonts w:asciiTheme="minorHAnsi" w:hAnsiTheme="minorHAnsi" w:cs="Calibri"/>
        </w:rPr>
        <w:lastRenderedPageBreak/>
        <w:t>Licencja modułu znakowania czasem nie ogranicza ilości wydawanych znaczników czasu i liczby klientów korzystających z modułu.</w:t>
      </w:r>
    </w:p>
    <w:p w14:paraId="319D72A8" w14:textId="77777777" w:rsidR="00821D72" w:rsidRPr="008777AA" w:rsidRDefault="00821D72" w:rsidP="00821D72">
      <w:pPr>
        <w:autoSpaceDE w:val="0"/>
        <w:autoSpaceDN w:val="0"/>
        <w:adjustRightInd w:val="0"/>
        <w:spacing w:line="276" w:lineRule="auto"/>
        <w:jc w:val="both"/>
        <w:rPr>
          <w:rFonts w:asciiTheme="minorHAnsi" w:hAnsiTheme="minorHAnsi" w:cs="Calibri"/>
          <w:sz w:val="22"/>
          <w:szCs w:val="22"/>
        </w:rPr>
      </w:pPr>
    </w:p>
    <w:p w14:paraId="00445DB1" w14:textId="77777777" w:rsidR="00821D72" w:rsidRPr="008777AA" w:rsidRDefault="00821D72" w:rsidP="00821D72">
      <w:pPr>
        <w:spacing w:line="276" w:lineRule="auto"/>
        <w:rPr>
          <w:rFonts w:asciiTheme="minorHAnsi" w:hAnsiTheme="minorHAnsi"/>
          <w:sz w:val="22"/>
          <w:szCs w:val="22"/>
        </w:rPr>
      </w:pPr>
    </w:p>
    <w:p w14:paraId="59CB0DCA"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 xml:space="preserve">Komponent sprzętowy do ochrony certyfikatu oraz klucza prywatnego ma postać karty inteligentnej wraz z czytnikami w standardzie USB. Na karcie składowany jest certyfikat wraz z kluczem prywatnym, który służy do podpisywania dokumentów. Komunikacja komponentu sprzętowego z systemem operacyjnym zapewnia klienckie oprogramowanie pośredniczące wykorzystujące interfejsy CSP oraz PKCS#11. </w:t>
      </w:r>
    </w:p>
    <w:p w14:paraId="5DDCEAF4" w14:textId="77777777" w:rsidR="00821D72" w:rsidRPr="008777AA" w:rsidRDefault="00821D72" w:rsidP="00821D72">
      <w:pPr>
        <w:spacing w:line="276" w:lineRule="auto"/>
        <w:jc w:val="both"/>
        <w:rPr>
          <w:rFonts w:asciiTheme="minorHAnsi" w:hAnsiTheme="minorHAnsi"/>
          <w:sz w:val="22"/>
          <w:szCs w:val="22"/>
        </w:rPr>
      </w:pPr>
      <w:r w:rsidRPr="008777AA">
        <w:rPr>
          <w:rFonts w:asciiTheme="minorHAnsi" w:hAnsiTheme="minorHAnsi"/>
          <w:sz w:val="22"/>
          <w:szCs w:val="22"/>
        </w:rPr>
        <w:t>W ramach struktury PKI wprowadzona została struktura urzędów certyfikacji w postaci systemu głównego urzędu certyfikacji oraz systemu urzędów podrzędnych. Wszystkie certyfikaty użytkowników wydane są z poziomu podrzędnych urzędów certyfikacji.</w:t>
      </w:r>
    </w:p>
    <w:p w14:paraId="7F2E826E" w14:textId="77777777" w:rsidR="00821D72" w:rsidRPr="008777AA" w:rsidRDefault="00821D72" w:rsidP="00821D72">
      <w:pPr>
        <w:spacing w:line="276" w:lineRule="auto"/>
        <w:rPr>
          <w:rFonts w:asciiTheme="minorHAnsi" w:hAnsiTheme="minorHAnsi"/>
          <w:sz w:val="22"/>
          <w:szCs w:val="22"/>
        </w:rPr>
      </w:pPr>
    </w:p>
    <w:p w14:paraId="364EB677"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Na poniższym schemacie została przedstawiona struktura PKI:</w:t>
      </w:r>
    </w:p>
    <w:p w14:paraId="04BABA7E" w14:textId="77777777" w:rsidR="00821D72" w:rsidRPr="008777AA" w:rsidRDefault="00821D72" w:rsidP="00821D72">
      <w:pPr>
        <w:spacing w:line="276" w:lineRule="auto"/>
        <w:rPr>
          <w:rFonts w:asciiTheme="minorHAnsi" w:hAnsiTheme="minorHAnsi"/>
          <w:sz w:val="22"/>
          <w:szCs w:val="22"/>
        </w:rPr>
      </w:pPr>
    </w:p>
    <w:p w14:paraId="0A911D4A"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noProof/>
          <w:sz w:val="22"/>
          <w:szCs w:val="22"/>
        </w:rPr>
        <w:drawing>
          <wp:inline distT="0" distB="0" distL="0" distR="0" wp14:anchorId="7CED7F15" wp14:editId="3E313E31">
            <wp:extent cx="5755640" cy="3862070"/>
            <wp:effectExtent l="0" t="0" r="0" b="508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55640" cy="3862070"/>
                    </a:xfrm>
                    <a:prstGeom prst="rect">
                      <a:avLst/>
                    </a:prstGeom>
                    <a:noFill/>
                    <a:ln>
                      <a:noFill/>
                    </a:ln>
                  </pic:spPr>
                </pic:pic>
              </a:graphicData>
            </a:graphic>
          </wp:inline>
        </w:drawing>
      </w:r>
    </w:p>
    <w:p w14:paraId="7C1D451E" w14:textId="77777777" w:rsidR="00821D72" w:rsidRPr="008777AA" w:rsidRDefault="00821D72" w:rsidP="00821D72">
      <w:pPr>
        <w:spacing w:line="276" w:lineRule="auto"/>
        <w:rPr>
          <w:rFonts w:asciiTheme="minorHAnsi" w:hAnsiTheme="minorHAnsi"/>
          <w:b/>
          <w:sz w:val="22"/>
          <w:szCs w:val="22"/>
        </w:rPr>
      </w:pPr>
    </w:p>
    <w:p w14:paraId="09F19AAB" w14:textId="77777777" w:rsidR="00821D72" w:rsidRPr="008777AA" w:rsidRDefault="00821D72" w:rsidP="00821D72">
      <w:pPr>
        <w:spacing w:line="276" w:lineRule="auto"/>
        <w:rPr>
          <w:rFonts w:asciiTheme="minorHAnsi" w:hAnsiTheme="minorHAnsi"/>
          <w:b/>
          <w:sz w:val="22"/>
          <w:szCs w:val="22"/>
        </w:rPr>
      </w:pPr>
      <w:r w:rsidRPr="008777AA">
        <w:rPr>
          <w:rFonts w:asciiTheme="minorHAnsi" w:hAnsiTheme="minorHAnsi"/>
          <w:b/>
          <w:sz w:val="22"/>
          <w:szCs w:val="22"/>
        </w:rPr>
        <w:t xml:space="preserve">Ministerstwo Sprawiedliwosci Root CA      </w:t>
      </w:r>
    </w:p>
    <w:p w14:paraId="14C754E3"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Główny urząd certyfikacji, wydający certyfikaty podrzędnych CA</w:t>
      </w:r>
    </w:p>
    <w:p w14:paraId="3E1035DF" w14:textId="77777777" w:rsidR="00821D72" w:rsidRPr="008777AA" w:rsidRDefault="00821D72" w:rsidP="00821D72">
      <w:pPr>
        <w:spacing w:line="276" w:lineRule="auto"/>
        <w:rPr>
          <w:rFonts w:asciiTheme="minorHAnsi" w:hAnsiTheme="minorHAnsi"/>
          <w:sz w:val="22"/>
          <w:szCs w:val="22"/>
        </w:rPr>
      </w:pPr>
    </w:p>
    <w:p w14:paraId="0EEF88B4" w14:textId="77777777" w:rsidR="00821D72" w:rsidRPr="008777AA" w:rsidRDefault="00821D72" w:rsidP="00821D72">
      <w:pPr>
        <w:spacing w:line="276" w:lineRule="auto"/>
        <w:rPr>
          <w:rFonts w:asciiTheme="minorHAnsi" w:hAnsiTheme="minorHAnsi"/>
          <w:b/>
          <w:sz w:val="22"/>
          <w:szCs w:val="22"/>
        </w:rPr>
      </w:pPr>
      <w:r w:rsidRPr="008777AA">
        <w:rPr>
          <w:rFonts w:asciiTheme="minorHAnsi" w:hAnsiTheme="minorHAnsi"/>
          <w:b/>
          <w:sz w:val="22"/>
          <w:szCs w:val="22"/>
        </w:rPr>
        <w:t>Ministerstwo Sprawiedliwosci Operatorzy RA</w:t>
      </w:r>
    </w:p>
    <w:p w14:paraId="165C08F5"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Certyfikat CA wydającego certyfikaty dla operatorów RA, umożliwiających dostęp do panelu operatora RA</w:t>
      </w:r>
    </w:p>
    <w:p w14:paraId="63D04EE2" w14:textId="77777777" w:rsidR="00821D72" w:rsidRPr="008777AA" w:rsidRDefault="00821D72" w:rsidP="00821D72">
      <w:pPr>
        <w:spacing w:line="276" w:lineRule="auto"/>
        <w:rPr>
          <w:rFonts w:asciiTheme="minorHAnsi" w:hAnsiTheme="minorHAnsi"/>
          <w:sz w:val="22"/>
          <w:szCs w:val="22"/>
        </w:rPr>
      </w:pPr>
    </w:p>
    <w:p w14:paraId="496F1090" w14:textId="77777777" w:rsidR="00821D72" w:rsidRPr="008777AA" w:rsidRDefault="00821D72" w:rsidP="00821D72">
      <w:pPr>
        <w:spacing w:line="276" w:lineRule="auto"/>
        <w:rPr>
          <w:rFonts w:asciiTheme="minorHAnsi" w:hAnsiTheme="minorHAnsi"/>
          <w:b/>
          <w:sz w:val="22"/>
          <w:szCs w:val="22"/>
        </w:rPr>
      </w:pPr>
      <w:r w:rsidRPr="008777AA">
        <w:rPr>
          <w:rFonts w:asciiTheme="minorHAnsi" w:hAnsiTheme="minorHAnsi"/>
          <w:b/>
          <w:sz w:val="22"/>
          <w:szCs w:val="22"/>
        </w:rPr>
        <w:t>Ministerstwo Sprawiedliwosci Operatorzy CA</w:t>
      </w:r>
    </w:p>
    <w:p w14:paraId="44DB43B2"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Certyfikat CA wydającego certyfikaty dla operatorów CA, umożliwiających dostęp do panelu operatora CA</w:t>
      </w:r>
    </w:p>
    <w:p w14:paraId="2AC0E645" w14:textId="77777777" w:rsidR="00821D72" w:rsidRPr="008777AA" w:rsidRDefault="00821D72" w:rsidP="00821D72">
      <w:pPr>
        <w:spacing w:line="276" w:lineRule="auto"/>
        <w:rPr>
          <w:rFonts w:asciiTheme="minorHAnsi" w:hAnsiTheme="minorHAnsi"/>
          <w:sz w:val="22"/>
          <w:szCs w:val="22"/>
        </w:rPr>
      </w:pPr>
    </w:p>
    <w:p w14:paraId="454EC067" w14:textId="77777777" w:rsidR="00821D72" w:rsidRPr="008777AA" w:rsidRDefault="00821D72" w:rsidP="00821D72">
      <w:pPr>
        <w:spacing w:line="276" w:lineRule="auto"/>
        <w:rPr>
          <w:rFonts w:asciiTheme="minorHAnsi" w:hAnsiTheme="minorHAnsi"/>
          <w:b/>
          <w:sz w:val="22"/>
          <w:szCs w:val="22"/>
        </w:rPr>
      </w:pPr>
      <w:r w:rsidRPr="008777AA">
        <w:rPr>
          <w:rFonts w:asciiTheme="minorHAnsi" w:hAnsiTheme="minorHAnsi"/>
          <w:b/>
          <w:sz w:val="22"/>
          <w:szCs w:val="22"/>
        </w:rPr>
        <w:t>Ministerstwo Sprawiedliwosci Adminstratorzy CA</w:t>
      </w:r>
    </w:p>
    <w:p w14:paraId="7938195D"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Certyfikat CA wydającego certyfikaty dla administratorów CA, umożliwiających dostęp do panelu administratora CA</w:t>
      </w:r>
    </w:p>
    <w:p w14:paraId="7831FED7" w14:textId="77777777" w:rsidR="00821D72" w:rsidRPr="008777AA" w:rsidRDefault="00821D72" w:rsidP="00821D72">
      <w:pPr>
        <w:spacing w:line="276" w:lineRule="auto"/>
        <w:rPr>
          <w:rFonts w:asciiTheme="minorHAnsi" w:hAnsiTheme="minorHAnsi"/>
          <w:sz w:val="22"/>
          <w:szCs w:val="22"/>
        </w:rPr>
      </w:pPr>
    </w:p>
    <w:p w14:paraId="310A7A43" w14:textId="77777777" w:rsidR="00821D72" w:rsidRPr="008777AA" w:rsidRDefault="00821D72" w:rsidP="00821D72">
      <w:pPr>
        <w:spacing w:line="276" w:lineRule="auto"/>
        <w:rPr>
          <w:rFonts w:asciiTheme="minorHAnsi" w:hAnsiTheme="minorHAnsi"/>
          <w:b/>
          <w:sz w:val="22"/>
          <w:szCs w:val="22"/>
        </w:rPr>
      </w:pPr>
      <w:r w:rsidRPr="008777AA">
        <w:rPr>
          <w:rFonts w:asciiTheme="minorHAnsi" w:hAnsiTheme="minorHAnsi"/>
          <w:b/>
          <w:sz w:val="22"/>
          <w:szCs w:val="22"/>
        </w:rPr>
        <w:t xml:space="preserve">Ministerstwo Sprawiedliwosci Serwery CA      </w:t>
      </w:r>
    </w:p>
    <w:p w14:paraId="7A01356D"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 xml:space="preserve">Certyfikat CA wydającego certyfikaty dla serwerów www </w:t>
      </w:r>
    </w:p>
    <w:p w14:paraId="1B6B95AE" w14:textId="77777777" w:rsidR="00821D72" w:rsidRPr="008777AA" w:rsidRDefault="00821D72" w:rsidP="00821D72">
      <w:pPr>
        <w:spacing w:line="276" w:lineRule="auto"/>
        <w:rPr>
          <w:rFonts w:asciiTheme="minorHAnsi" w:hAnsiTheme="minorHAnsi"/>
          <w:sz w:val="22"/>
          <w:szCs w:val="22"/>
        </w:rPr>
      </w:pPr>
    </w:p>
    <w:p w14:paraId="0959EA17" w14:textId="77777777" w:rsidR="00821D72" w:rsidRPr="008777AA" w:rsidRDefault="00821D72" w:rsidP="00821D72">
      <w:pPr>
        <w:spacing w:line="276" w:lineRule="auto"/>
        <w:rPr>
          <w:rFonts w:asciiTheme="minorHAnsi" w:hAnsiTheme="minorHAnsi"/>
          <w:b/>
          <w:sz w:val="22"/>
          <w:szCs w:val="22"/>
        </w:rPr>
      </w:pPr>
      <w:r w:rsidRPr="008777AA">
        <w:rPr>
          <w:rFonts w:asciiTheme="minorHAnsi" w:hAnsiTheme="minorHAnsi"/>
          <w:b/>
          <w:sz w:val="22"/>
          <w:szCs w:val="22"/>
        </w:rPr>
        <w:t>CA Apelacji</w:t>
      </w:r>
    </w:p>
    <w:p w14:paraId="59761878" w14:textId="77777777" w:rsidR="00821D72" w:rsidRPr="008777AA" w:rsidRDefault="00821D72" w:rsidP="00821D72">
      <w:pPr>
        <w:spacing w:line="276" w:lineRule="auto"/>
        <w:rPr>
          <w:rFonts w:asciiTheme="minorHAnsi" w:hAnsiTheme="minorHAnsi"/>
          <w:sz w:val="22"/>
          <w:szCs w:val="22"/>
        </w:rPr>
      </w:pPr>
      <w:r w:rsidRPr="008777AA">
        <w:rPr>
          <w:rFonts w:asciiTheme="minorHAnsi" w:hAnsiTheme="minorHAnsi"/>
          <w:sz w:val="22"/>
          <w:szCs w:val="22"/>
        </w:rPr>
        <w:t>Certyfikaty CA wydającego certyfikaty dla użytkowników w sądach z obszaru danej apelacji.</w:t>
      </w:r>
    </w:p>
    <w:p w14:paraId="2295A291" w14:textId="77777777" w:rsidR="00821D72" w:rsidRPr="008777AA" w:rsidRDefault="00821D72" w:rsidP="00821D72">
      <w:pPr>
        <w:spacing w:line="276" w:lineRule="auto"/>
        <w:rPr>
          <w:rFonts w:asciiTheme="minorHAnsi" w:hAnsiTheme="minorHAnsi"/>
          <w:sz w:val="22"/>
          <w:szCs w:val="22"/>
        </w:rPr>
      </w:pPr>
    </w:p>
    <w:p w14:paraId="618A4886" w14:textId="77777777" w:rsidR="00821D72" w:rsidRPr="008777AA" w:rsidRDefault="00821D72" w:rsidP="00821D72">
      <w:pPr>
        <w:spacing w:line="276" w:lineRule="auto"/>
        <w:rPr>
          <w:rFonts w:asciiTheme="minorHAnsi" w:hAnsiTheme="minorHAnsi"/>
          <w:sz w:val="22"/>
          <w:szCs w:val="22"/>
        </w:rPr>
      </w:pPr>
    </w:p>
    <w:p w14:paraId="110D3132" w14:textId="77777777" w:rsidR="00821D72" w:rsidRPr="008777AA" w:rsidRDefault="00821D72" w:rsidP="00D04C09">
      <w:pPr>
        <w:pStyle w:val="Nagwek2"/>
        <w:keepLines/>
        <w:numPr>
          <w:ilvl w:val="0"/>
          <w:numId w:val="70"/>
        </w:numPr>
        <w:spacing w:before="0" w:after="0" w:line="276" w:lineRule="auto"/>
        <w:rPr>
          <w:rFonts w:asciiTheme="minorHAnsi" w:hAnsiTheme="minorHAnsi"/>
          <w:sz w:val="22"/>
          <w:szCs w:val="22"/>
        </w:rPr>
      </w:pPr>
      <w:r w:rsidRPr="008777AA">
        <w:rPr>
          <w:rFonts w:asciiTheme="minorHAnsi" w:hAnsiTheme="minorHAnsi"/>
          <w:sz w:val="22"/>
          <w:szCs w:val="22"/>
        </w:rPr>
        <w:t>Specyfikacja sieciowego moduł bezpieczeństwa HSM (ang. Hardware Security Modules) posiadanego przez Zamawiającego.</w:t>
      </w:r>
    </w:p>
    <w:p w14:paraId="42250FF3"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 xml:space="preserve">Urządzenie posiada podwójne, w pełni redundantne zasilanie (2 zasilacze typu </w:t>
      </w:r>
      <w:r w:rsidRPr="008777AA">
        <w:rPr>
          <w:rFonts w:asciiTheme="minorHAnsi" w:hAnsiTheme="minorHAnsi"/>
          <w:i/>
        </w:rPr>
        <w:t>Hot-Swap</w:t>
      </w:r>
      <w:r w:rsidRPr="008777AA">
        <w:rPr>
          <w:rFonts w:asciiTheme="minorHAnsi" w:hAnsiTheme="minorHAnsi"/>
        </w:rPr>
        <w:t>) oraz chłodzenie w celu zapewnienia ciągłości pracy w krytycznych systemach bezpieczeństwa przedsiębiorstwa;</w:t>
      </w:r>
    </w:p>
    <w:p w14:paraId="22E1AD61"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jest zasilane napięciem: 100-240V AC (</w:t>
      </w:r>
      <w:r w:rsidRPr="008777AA">
        <w:rPr>
          <w:rStyle w:val="Uwydatnienie"/>
          <w:rFonts w:asciiTheme="minorHAnsi" w:hAnsiTheme="minorHAnsi"/>
        </w:rPr>
        <w:t>50-60 Hz</w:t>
      </w:r>
      <w:r w:rsidRPr="008777AA">
        <w:rPr>
          <w:rFonts w:asciiTheme="minorHAnsi" w:hAnsiTheme="minorHAnsi"/>
        </w:rPr>
        <w:t>);</w:t>
      </w:r>
    </w:p>
    <w:p w14:paraId="46C51C62"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 xml:space="preserve">Urządzenie w celu przechowywania danych posiada dysk twardy typu </w:t>
      </w:r>
      <w:r w:rsidRPr="008777AA">
        <w:rPr>
          <w:rFonts w:asciiTheme="minorHAnsi" w:hAnsiTheme="minorHAnsi"/>
          <w:i/>
        </w:rPr>
        <w:t>Solid-State;</w:t>
      </w:r>
    </w:p>
    <w:p w14:paraId="12DEB3A5"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ma wielkość 1U i posiada możliwość montażu w szafie teleinformatycznej typu RACK 19”;</w:t>
      </w:r>
    </w:p>
    <w:p w14:paraId="049E84D5"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posiada 2 porty Gigabit Ethernet, dodatkowo przedni panel urządzenia posiada:</w:t>
      </w:r>
    </w:p>
    <w:p w14:paraId="505A8238" w14:textId="77777777" w:rsidR="00821D72" w:rsidRPr="008777AA" w:rsidRDefault="00821D72" w:rsidP="00821D72">
      <w:pPr>
        <w:pStyle w:val="Akapitzlist1"/>
        <w:spacing w:after="0"/>
        <w:ind w:left="708"/>
        <w:rPr>
          <w:rFonts w:asciiTheme="minorHAnsi" w:hAnsiTheme="minorHAnsi"/>
        </w:rPr>
      </w:pPr>
      <w:r w:rsidRPr="008777AA">
        <w:rPr>
          <w:rFonts w:asciiTheme="minorHAnsi" w:hAnsiTheme="minorHAnsi"/>
        </w:rPr>
        <w:t>- czytnik kart pamięci (</w:t>
      </w:r>
      <w:r w:rsidRPr="008777AA">
        <w:rPr>
          <w:rFonts w:asciiTheme="minorHAnsi" w:hAnsiTheme="minorHAnsi"/>
          <w:i/>
        </w:rPr>
        <w:t>ang. Smart Card Reader</w:t>
      </w:r>
      <w:r w:rsidRPr="008777AA">
        <w:rPr>
          <w:rFonts w:asciiTheme="minorHAnsi" w:hAnsiTheme="minorHAnsi"/>
        </w:rPr>
        <w:t>);</w:t>
      </w:r>
    </w:p>
    <w:p w14:paraId="3B4289F1"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port USB (</w:t>
      </w:r>
      <w:r w:rsidRPr="008777AA">
        <w:rPr>
          <w:rFonts w:asciiTheme="minorHAnsi" w:hAnsiTheme="minorHAnsi"/>
          <w:i/>
          <w:lang w:val="en-US"/>
        </w:rPr>
        <w:t>ang. Universal Serial Bus</w:t>
      </w:r>
      <w:r w:rsidRPr="008777AA">
        <w:rPr>
          <w:rFonts w:asciiTheme="minorHAnsi" w:hAnsiTheme="minorHAnsi"/>
          <w:lang w:val="en-US"/>
        </w:rPr>
        <w:t>);</w:t>
      </w:r>
    </w:p>
    <w:p w14:paraId="02B2B61A" w14:textId="77777777" w:rsidR="00821D72" w:rsidRPr="008777AA" w:rsidRDefault="00821D72" w:rsidP="00821D72">
      <w:pPr>
        <w:pStyle w:val="Akapitzlist1"/>
        <w:spacing w:after="0"/>
        <w:ind w:left="708"/>
        <w:rPr>
          <w:rFonts w:asciiTheme="minorHAnsi" w:hAnsiTheme="minorHAnsi"/>
        </w:rPr>
      </w:pPr>
      <w:r w:rsidRPr="008777AA">
        <w:rPr>
          <w:rFonts w:asciiTheme="minorHAnsi" w:hAnsiTheme="minorHAnsi"/>
        </w:rPr>
        <w:t>- diody ostrzegające o nieprawidłowym działaniu urządzenia (</w:t>
      </w:r>
      <w:r w:rsidRPr="008777AA">
        <w:rPr>
          <w:rFonts w:asciiTheme="minorHAnsi" w:hAnsiTheme="minorHAnsi"/>
          <w:i/>
        </w:rPr>
        <w:t>ang. Warning LED</w:t>
      </w:r>
      <w:r w:rsidRPr="008777AA">
        <w:rPr>
          <w:rFonts w:asciiTheme="minorHAnsi" w:hAnsiTheme="minorHAnsi"/>
        </w:rPr>
        <w:t>);</w:t>
      </w:r>
    </w:p>
    <w:p w14:paraId="1D00A4DE" w14:textId="77777777" w:rsidR="00821D72" w:rsidRPr="008777AA" w:rsidRDefault="00821D72" w:rsidP="00821D72">
      <w:pPr>
        <w:pStyle w:val="Akapitzlist1"/>
        <w:spacing w:after="0"/>
        <w:ind w:left="708"/>
        <w:rPr>
          <w:rFonts w:asciiTheme="minorHAnsi" w:hAnsiTheme="minorHAnsi"/>
        </w:rPr>
      </w:pPr>
      <w:r w:rsidRPr="008777AA">
        <w:rPr>
          <w:rFonts w:asciiTheme="minorHAnsi" w:hAnsiTheme="minorHAnsi"/>
        </w:rPr>
        <w:t>- wyświetlacz typu LCD (</w:t>
      </w:r>
      <w:r w:rsidRPr="008777AA">
        <w:rPr>
          <w:rFonts w:asciiTheme="minorHAnsi" w:hAnsiTheme="minorHAnsi"/>
          <w:i/>
        </w:rPr>
        <w:t>ang. Liquid Crystal Display</w:t>
      </w:r>
      <w:r w:rsidRPr="008777AA">
        <w:rPr>
          <w:rFonts w:asciiTheme="minorHAnsi" w:hAnsiTheme="minorHAnsi"/>
        </w:rPr>
        <w:t>), w celu wykonania podstawowej konfiguracji oraz wyświetlania podstawowych informacji konfiguracyjnych urządzenia.</w:t>
      </w:r>
    </w:p>
    <w:p w14:paraId="3CC18C94"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Waga urządzenia nie przekracza 12kg;</w:t>
      </w:r>
    </w:p>
    <w:p w14:paraId="683ACF86"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obsługuje następujące algorytmu szyfrowania danych:</w:t>
      </w:r>
    </w:p>
    <w:p w14:paraId="333825A4"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RSA (1024, 2048, 4096 oraz 8192 bit);</w:t>
      </w:r>
    </w:p>
    <w:p w14:paraId="0C08D5E1"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Diffie-Hellman;</w:t>
      </w:r>
    </w:p>
    <w:p w14:paraId="4A01CF49" w14:textId="77777777" w:rsidR="00821D72" w:rsidRPr="008777AA" w:rsidRDefault="00821D72" w:rsidP="00821D72">
      <w:pPr>
        <w:pStyle w:val="Akapitzlist1"/>
        <w:spacing w:after="0"/>
        <w:ind w:left="708"/>
        <w:rPr>
          <w:rFonts w:asciiTheme="minorHAnsi" w:hAnsiTheme="minorHAnsi"/>
          <w:lang w:val="de-DE"/>
        </w:rPr>
      </w:pPr>
      <w:r w:rsidRPr="008777AA">
        <w:rPr>
          <w:rFonts w:asciiTheme="minorHAnsi" w:hAnsiTheme="minorHAnsi"/>
          <w:lang w:val="de-DE"/>
        </w:rPr>
        <w:t>- DSA;</w:t>
      </w:r>
    </w:p>
    <w:p w14:paraId="427A065A" w14:textId="77777777" w:rsidR="00821D72" w:rsidRPr="008777AA" w:rsidRDefault="00821D72" w:rsidP="00821D72">
      <w:pPr>
        <w:pStyle w:val="Akapitzlist1"/>
        <w:spacing w:after="0"/>
        <w:ind w:left="708"/>
        <w:rPr>
          <w:rFonts w:asciiTheme="minorHAnsi" w:hAnsiTheme="minorHAnsi"/>
          <w:lang w:val="de-DE"/>
        </w:rPr>
      </w:pPr>
      <w:r w:rsidRPr="008777AA">
        <w:rPr>
          <w:rFonts w:asciiTheme="minorHAnsi" w:hAnsiTheme="minorHAnsi"/>
          <w:lang w:val="de-DE"/>
        </w:rPr>
        <w:t>- El-Gamal;</w:t>
      </w:r>
    </w:p>
    <w:p w14:paraId="5E527493" w14:textId="77777777" w:rsidR="00821D72" w:rsidRPr="008777AA" w:rsidRDefault="00821D72" w:rsidP="00821D72">
      <w:pPr>
        <w:pStyle w:val="Akapitzlist1"/>
        <w:spacing w:after="0"/>
        <w:ind w:left="708"/>
        <w:rPr>
          <w:rFonts w:asciiTheme="minorHAnsi" w:hAnsiTheme="minorHAnsi"/>
          <w:lang w:val="de-DE"/>
        </w:rPr>
      </w:pPr>
      <w:r w:rsidRPr="008777AA">
        <w:rPr>
          <w:rFonts w:asciiTheme="minorHAnsi" w:hAnsiTheme="minorHAnsi"/>
          <w:lang w:val="de-DE"/>
        </w:rPr>
        <w:t>- KCDSA;</w:t>
      </w:r>
    </w:p>
    <w:p w14:paraId="1C4F08FE" w14:textId="77777777" w:rsidR="00821D72" w:rsidRPr="008777AA" w:rsidRDefault="00821D72" w:rsidP="00821D72">
      <w:pPr>
        <w:pStyle w:val="Akapitzlist1"/>
        <w:spacing w:after="0"/>
        <w:ind w:left="708"/>
        <w:rPr>
          <w:rFonts w:asciiTheme="minorHAnsi" w:hAnsiTheme="minorHAnsi"/>
          <w:lang w:val="de-DE"/>
        </w:rPr>
      </w:pPr>
      <w:r w:rsidRPr="008777AA">
        <w:rPr>
          <w:rFonts w:asciiTheme="minorHAnsi" w:hAnsiTheme="minorHAnsi"/>
          <w:lang w:val="de-DE"/>
        </w:rPr>
        <w:t>- ECDSA;</w:t>
      </w:r>
    </w:p>
    <w:p w14:paraId="1F18A6BB"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ECDH;</w:t>
      </w:r>
    </w:p>
    <w:p w14:paraId="0FC11F17"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AES;</w:t>
      </w:r>
    </w:p>
    <w:p w14:paraId="7ED26FF2"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ARIA;</w:t>
      </w:r>
    </w:p>
    <w:p w14:paraId="6A1D98C3"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Camellia;</w:t>
      </w:r>
    </w:p>
    <w:p w14:paraId="0C7A68CE"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CAST;</w:t>
      </w:r>
    </w:p>
    <w:p w14:paraId="4F1352E5"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DES;</w:t>
      </w:r>
    </w:p>
    <w:p w14:paraId="335FED8A"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SEED;</w:t>
      </w:r>
    </w:p>
    <w:p w14:paraId="02289284"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xml:space="preserve">- </w:t>
      </w:r>
      <w:r w:rsidRPr="008777AA">
        <w:rPr>
          <w:rFonts w:asciiTheme="minorHAnsi" w:hAnsiTheme="minorHAnsi"/>
        </w:rPr>
        <w:t>Triple DES.</w:t>
      </w:r>
    </w:p>
    <w:p w14:paraId="69897B16"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obsługuje następujące funkcje hashujące (mieszające):</w:t>
      </w:r>
    </w:p>
    <w:p w14:paraId="5A43F07B" w14:textId="77777777" w:rsidR="00821D72" w:rsidRPr="008777AA" w:rsidRDefault="00821D72" w:rsidP="00821D72">
      <w:pPr>
        <w:pStyle w:val="Akapitzlist1"/>
        <w:spacing w:after="0"/>
        <w:ind w:left="709"/>
        <w:rPr>
          <w:rFonts w:asciiTheme="minorHAnsi" w:hAnsiTheme="minorHAnsi"/>
        </w:rPr>
      </w:pPr>
      <w:r w:rsidRPr="008777AA">
        <w:rPr>
          <w:rFonts w:asciiTheme="minorHAnsi" w:hAnsiTheme="minorHAnsi"/>
        </w:rPr>
        <w:t>- SHA-1;</w:t>
      </w:r>
    </w:p>
    <w:p w14:paraId="7B6D8854" w14:textId="77777777" w:rsidR="00821D72" w:rsidRPr="008777AA" w:rsidRDefault="00821D72" w:rsidP="00821D72">
      <w:pPr>
        <w:pStyle w:val="Akapitzlist1"/>
        <w:spacing w:after="0"/>
        <w:ind w:left="709"/>
        <w:rPr>
          <w:rFonts w:asciiTheme="minorHAnsi" w:hAnsiTheme="minorHAnsi"/>
        </w:rPr>
      </w:pPr>
      <w:r w:rsidRPr="008777AA">
        <w:rPr>
          <w:rFonts w:asciiTheme="minorHAnsi" w:hAnsiTheme="minorHAnsi"/>
        </w:rPr>
        <w:t>- SHA-2 (224,256,384,512 bit);</w:t>
      </w:r>
    </w:p>
    <w:p w14:paraId="34140311"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lastRenderedPageBreak/>
        <w:t>Urządzenie obsługuje następujące systemy operacyjne:</w:t>
      </w:r>
    </w:p>
    <w:p w14:paraId="7EC66316" w14:textId="77777777" w:rsidR="00821D72" w:rsidRPr="008777AA" w:rsidRDefault="00821D72" w:rsidP="00821D72">
      <w:pPr>
        <w:pStyle w:val="Akapitzlist1"/>
        <w:spacing w:after="0"/>
        <w:ind w:left="709"/>
        <w:rPr>
          <w:rFonts w:asciiTheme="minorHAnsi" w:hAnsiTheme="minorHAnsi"/>
          <w:lang w:val="en-US"/>
        </w:rPr>
      </w:pPr>
      <w:r w:rsidRPr="008777AA">
        <w:rPr>
          <w:rFonts w:asciiTheme="minorHAnsi" w:hAnsiTheme="minorHAnsi"/>
          <w:lang w:val="en-US"/>
        </w:rPr>
        <w:t>- Windows 2012 R2/2012</w:t>
      </w:r>
      <w:r>
        <w:rPr>
          <w:rFonts w:asciiTheme="minorHAnsi" w:hAnsiTheme="minorHAnsi"/>
          <w:lang w:val="en-US"/>
        </w:rPr>
        <w:t>/</w:t>
      </w:r>
      <w:r w:rsidRPr="008777AA">
        <w:rPr>
          <w:rFonts w:asciiTheme="minorHAnsi" w:hAnsiTheme="minorHAnsi"/>
          <w:lang w:val="en-US"/>
        </w:rPr>
        <w:t>2008 R2/2008/2003/Vista/XP;</w:t>
      </w:r>
    </w:p>
    <w:p w14:paraId="1BD440E0" w14:textId="77777777" w:rsidR="00821D72" w:rsidRPr="008777AA" w:rsidRDefault="00821D72" w:rsidP="00821D72">
      <w:pPr>
        <w:pStyle w:val="Akapitzlist1"/>
        <w:spacing w:after="0"/>
        <w:ind w:left="709"/>
        <w:rPr>
          <w:rFonts w:asciiTheme="minorHAnsi" w:hAnsiTheme="minorHAnsi"/>
          <w:lang w:val="en-US"/>
        </w:rPr>
      </w:pPr>
      <w:r w:rsidRPr="008777AA">
        <w:rPr>
          <w:rFonts w:asciiTheme="minorHAnsi" w:hAnsiTheme="minorHAnsi"/>
          <w:lang w:val="en-US"/>
        </w:rPr>
        <w:t>- Solaris;</w:t>
      </w:r>
    </w:p>
    <w:p w14:paraId="38C98AD9" w14:textId="77777777" w:rsidR="00821D72" w:rsidRPr="008777AA" w:rsidRDefault="00821D72" w:rsidP="00821D72">
      <w:pPr>
        <w:pStyle w:val="Akapitzlist1"/>
        <w:spacing w:after="0"/>
        <w:ind w:left="709"/>
        <w:rPr>
          <w:rFonts w:asciiTheme="minorHAnsi" w:hAnsiTheme="minorHAnsi"/>
          <w:lang w:val="en-US"/>
        </w:rPr>
      </w:pPr>
      <w:r w:rsidRPr="008777AA">
        <w:rPr>
          <w:rFonts w:asciiTheme="minorHAnsi" w:hAnsiTheme="minorHAnsi"/>
          <w:lang w:val="en-US"/>
        </w:rPr>
        <w:t>- HP-UX;</w:t>
      </w:r>
    </w:p>
    <w:p w14:paraId="26E06686" w14:textId="77777777" w:rsidR="00821D72" w:rsidRPr="008777AA" w:rsidRDefault="00821D72" w:rsidP="00821D72">
      <w:pPr>
        <w:pStyle w:val="Akapitzlist1"/>
        <w:spacing w:after="0"/>
        <w:ind w:left="709"/>
        <w:rPr>
          <w:rFonts w:asciiTheme="minorHAnsi" w:hAnsiTheme="minorHAnsi"/>
          <w:lang w:val="en-US"/>
        </w:rPr>
      </w:pPr>
      <w:r w:rsidRPr="008777AA">
        <w:rPr>
          <w:rFonts w:asciiTheme="minorHAnsi" w:hAnsiTheme="minorHAnsi"/>
          <w:lang w:val="en-US"/>
        </w:rPr>
        <w:t>- AIX;</w:t>
      </w:r>
    </w:p>
    <w:p w14:paraId="09C9E54B" w14:textId="77777777" w:rsidR="00821D72" w:rsidRPr="008777AA" w:rsidRDefault="00821D72" w:rsidP="00821D72">
      <w:pPr>
        <w:pStyle w:val="Akapitzlist1"/>
        <w:spacing w:after="0"/>
        <w:ind w:left="709"/>
        <w:rPr>
          <w:rFonts w:asciiTheme="minorHAnsi" w:hAnsiTheme="minorHAnsi"/>
          <w:lang w:val="en-US"/>
        </w:rPr>
      </w:pPr>
      <w:r w:rsidRPr="008777AA">
        <w:rPr>
          <w:rFonts w:asciiTheme="minorHAnsi" w:hAnsiTheme="minorHAnsi"/>
          <w:lang w:val="en-US"/>
        </w:rPr>
        <w:t>- Linux.</w:t>
      </w:r>
    </w:p>
    <w:p w14:paraId="216E3415"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spełnia następujące normy oraz posiada certyfikaty:</w:t>
      </w:r>
    </w:p>
    <w:p w14:paraId="1BD0C832"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UL, CE, FCC;</w:t>
      </w:r>
    </w:p>
    <w:p w14:paraId="339CF357"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FIPS 140-2 Level 2/3, NIST SP 800-131A;</w:t>
      </w:r>
    </w:p>
    <w:p w14:paraId="27302DE5"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Common Criteria EAL4+.</w:t>
      </w:r>
    </w:p>
    <w:p w14:paraId="7E5D6322" w14:textId="77777777" w:rsidR="00821D72" w:rsidRPr="008777AA" w:rsidRDefault="00821D72" w:rsidP="00821D72">
      <w:pPr>
        <w:pStyle w:val="Akapitzlist1"/>
        <w:spacing w:after="0"/>
        <w:ind w:left="708"/>
        <w:rPr>
          <w:rFonts w:asciiTheme="minorHAnsi" w:hAnsiTheme="minorHAnsi"/>
          <w:lang w:val="en-US"/>
        </w:rPr>
      </w:pPr>
      <w:r w:rsidRPr="008777AA">
        <w:rPr>
          <w:rFonts w:asciiTheme="minorHAnsi" w:hAnsiTheme="minorHAnsi"/>
          <w:lang w:val="en-US"/>
        </w:rPr>
        <w:t>- RoHS, WEEE</w:t>
      </w:r>
    </w:p>
    <w:p w14:paraId="5FB1115A" w14:textId="77777777" w:rsidR="00821D72" w:rsidRPr="00780332"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jest w stanie przetwo</w:t>
      </w:r>
      <w:r>
        <w:rPr>
          <w:rFonts w:asciiTheme="minorHAnsi" w:hAnsiTheme="minorHAnsi"/>
        </w:rPr>
        <w:t xml:space="preserve">rzyć 1500 transakcji na sekundę. </w:t>
      </w:r>
      <w:r w:rsidRPr="00780332">
        <w:rPr>
          <w:rFonts w:asciiTheme="minorHAnsi" w:hAnsiTheme="minorHAnsi"/>
        </w:rPr>
        <w:t xml:space="preserve">Transakcja rozumiana jest jako ilość podpisów cyfrowych wykonanych algorytmem </w:t>
      </w:r>
      <w:r w:rsidRPr="00780332">
        <w:rPr>
          <w:rFonts w:asciiTheme="minorHAnsi" w:hAnsiTheme="minorHAnsi"/>
          <w:i/>
        </w:rPr>
        <w:t>RSA</w:t>
      </w:r>
      <w:r w:rsidRPr="00780332">
        <w:rPr>
          <w:rFonts w:asciiTheme="minorHAnsi" w:hAnsiTheme="minorHAnsi"/>
        </w:rPr>
        <w:t xml:space="preserve"> z kluczem 1024 bitowym;</w:t>
      </w:r>
    </w:p>
    <w:p w14:paraId="26F3893B"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wspiera do 20 klientów;</w:t>
      </w:r>
    </w:p>
    <w:p w14:paraId="67E4669C"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ma możliwość zarządzania za pomocą dwóch interfejsów: CLI (</w:t>
      </w:r>
      <w:r w:rsidRPr="008777AA">
        <w:rPr>
          <w:rFonts w:asciiTheme="minorHAnsi" w:hAnsiTheme="minorHAnsi"/>
          <w:i/>
        </w:rPr>
        <w:t>ang. Command Line Interface</w:t>
      </w:r>
      <w:r w:rsidRPr="008777AA">
        <w:rPr>
          <w:rFonts w:asciiTheme="minorHAnsi" w:hAnsiTheme="minorHAnsi"/>
        </w:rPr>
        <w:t>) oraz GUI (</w:t>
      </w:r>
      <w:r w:rsidRPr="008777AA">
        <w:rPr>
          <w:rFonts w:asciiTheme="minorHAnsi" w:hAnsiTheme="minorHAnsi"/>
          <w:i/>
        </w:rPr>
        <w:t>ang. Graphical User Interface</w:t>
      </w:r>
      <w:r w:rsidRPr="008777AA">
        <w:rPr>
          <w:rFonts w:asciiTheme="minorHAnsi" w:hAnsiTheme="minorHAnsi"/>
        </w:rPr>
        <w:t>)</w:t>
      </w:r>
    </w:p>
    <w:p w14:paraId="40416822"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Interfejs zarządzający ma możliwość definiowania tzw. ról użytkowników;</w:t>
      </w:r>
    </w:p>
    <w:p w14:paraId="2844A4B0"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posiada obsługę protokołu SNMPv3;</w:t>
      </w:r>
    </w:p>
    <w:p w14:paraId="6C6EC096" w14:textId="77777777" w:rsidR="00821D72" w:rsidRPr="008777AA" w:rsidRDefault="00821D72" w:rsidP="00D04C09">
      <w:pPr>
        <w:pStyle w:val="Akapitzlist1"/>
        <w:numPr>
          <w:ilvl w:val="0"/>
          <w:numId w:val="61"/>
        </w:numPr>
        <w:spacing w:after="0"/>
        <w:jc w:val="both"/>
        <w:rPr>
          <w:rFonts w:asciiTheme="minorHAnsi" w:hAnsiTheme="minorHAnsi"/>
        </w:rPr>
      </w:pPr>
      <w:r w:rsidRPr="008777AA">
        <w:rPr>
          <w:rFonts w:asciiTheme="minorHAnsi" w:hAnsiTheme="minorHAnsi"/>
        </w:rPr>
        <w:t>Urządzenie posiada oprogramowanie, które może aktualizować do nowszych wersji;</w:t>
      </w:r>
    </w:p>
    <w:p w14:paraId="6FDF33B9" w14:textId="77777777" w:rsidR="00821D72" w:rsidRPr="008777AA" w:rsidRDefault="00821D72" w:rsidP="00D04C09">
      <w:pPr>
        <w:pStyle w:val="Akapitzlist1"/>
        <w:numPr>
          <w:ilvl w:val="0"/>
          <w:numId w:val="61"/>
        </w:numPr>
        <w:spacing w:after="0"/>
        <w:ind w:left="391" w:hanging="391"/>
        <w:jc w:val="both"/>
        <w:rPr>
          <w:rFonts w:asciiTheme="minorHAnsi" w:hAnsiTheme="minorHAnsi"/>
        </w:rPr>
      </w:pPr>
      <w:r w:rsidRPr="008777AA">
        <w:rPr>
          <w:rFonts w:asciiTheme="minorHAnsi" w:hAnsiTheme="minorHAnsi"/>
        </w:rPr>
        <w:t>Urządzenie posiada możliwość integracji z drugim takim samym urządzeniem w celu utworzenie tzw. klastra oraz funkcji „</w:t>
      </w:r>
      <w:r w:rsidRPr="008777AA">
        <w:rPr>
          <w:rFonts w:asciiTheme="minorHAnsi" w:hAnsiTheme="minorHAnsi"/>
          <w:i/>
        </w:rPr>
        <w:t>Load-Balancing</w:t>
      </w:r>
      <w:r w:rsidRPr="008777AA">
        <w:rPr>
          <w:rFonts w:asciiTheme="minorHAnsi" w:hAnsiTheme="minorHAnsi"/>
        </w:rPr>
        <w:t>”.</w:t>
      </w:r>
    </w:p>
    <w:p w14:paraId="60D03C83" w14:textId="77777777" w:rsidR="00821D72" w:rsidRPr="008777AA" w:rsidRDefault="00821D72" w:rsidP="00D04C09">
      <w:pPr>
        <w:pStyle w:val="Akapitzlist1"/>
        <w:numPr>
          <w:ilvl w:val="0"/>
          <w:numId w:val="61"/>
        </w:numPr>
        <w:spacing w:after="0"/>
        <w:ind w:left="391" w:hanging="391"/>
        <w:jc w:val="both"/>
        <w:rPr>
          <w:rFonts w:asciiTheme="minorHAnsi" w:hAnsiTheme="minorHAnsi"/>
        </w:rPr>
      </w:pPr>
      <w:r w:rsidRPr="008777AA">
        <w:rPr>
          <w:rFonts w:asciiTheme="minorHAnsi" w:hAnsiTheme="minorHAnsi"/>
        </w:rPr>
        <w:t>Średni czas bezawaryjnej pracy urządzenia wynosi 47 000 godzin.</w:t>
      </w:r>
    </w:p>
    <w:p w14:paraId="2FAE549E" w14:textId="77777777" w:rsidR="00821D72" w:rsidRPr="008777AA" w:rsidRDefault="00821D72" w:rsidP="00821D72">
      <w:pPr>
        <w:pStyle w:val="Akapitzlist1"/>
        <w:ind w:left="502"/>
        <w:rPr>
          <w:rFonts w:asciiTheme="minorHAnsi" w:hAnsiTheme="minorHAnsi"/>
        </w:rPr>
      </w:pPr>
    </w:p>
    <w:p w14:paraId="4DF101DF" w14:textId="77777777" w:rsidR="00821D72" w:rsidRPr="008777AA" w:rsidRDefault="00821D72" w:rsidP="00D04C09">
      <w:pPr>
        <w:pStyle w:val="Nagwek2"/>
        <w:keepLines/>
        <w:numPr>
          <w:ilvl w:val="0"/>
          <w:numId w:val="70"/>
        </w:numPr>
        <w:spacing w:before="200" w:after="0" w:line="276" w:lineRule="auto"/>
        <w:rPr>
          <w:rFonts w:asciiTheme="minorHAnsi" w:hAnsiTheme="minorHAnsi"/>
          <w:sz w:val="22"/>
          <w:szCs w:val="22"/>
        </w:rPr>
      </w:pPr>
      <w:r w:rsidRPr="008777AA">
        <w:rPr>
          <w:rFonts w:asciiTheme="minorHAnsi" w:hAnsiTheme="minorHAnsi"/>
          <w:sz w:val="22"/>
          <w:szCs w:val="22"/>
        </w:rPr>
        <w:t>Specyfikacja zapasowego urządzenia HSM</w:t>
      </w:r>
    </w:p>
    <w:p w14:paraId="31E1A500"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Urządzenie pozwala na instalację w slocie PCIe.</w:t>
      </w:r>
    </w:p>
    <w:p w14:paraId="3883B470"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 xml:space="preserve">Urządzenie posiada czytnik kart </w:t>
      </w:r>
      <w:r w:rsidRPr="008777AA">
        <w:rPr>
          <w:rFonts w:asciiTheme="minorHAnsi" w:hAnsiTheme="minorHAnsi"/>
        </w:rPr>
        <w:t>pamięci (</w:t>
      </w:r>
      <w:r w:rsidRPr="008777AA">
        <w:rPr>
          <w:rFonts w:asciiTheme="minorHAnsi" w:hAnsiTheme="minorHAnsi"/>
          <w:i/>
        </w:rPr>
        <w:t>ang. Smart Card Reader</w:t>
      </w:r>
      <w:r w:rsidRPr="008777AA">
        <w:rPr>
          <w:rFonts w:asciiTheme="minorHAnsi" w:hAnsiTheme="minorHAnsi"/>
        </w:rPr>
        <w:t>) w postaci dołączanego zewnętrznego urządzenia.</w:t>
      </w:r>
    </w:p>
    <w:p w14:paraId="2FADF272"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rPr>
        <w:t>Urządzenie obsługuje co najmniej następujące algorytmy szyfrowania:</w:t>
      </w:r>
    </w:p>
    <w:p w14:paraId="3F3ADD60"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RSA (1024, 2048, 4096), </w:t>
      </w:r>
    </w:p>
    <w:p w14:paraId="504B7D2C"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Diffie-Hellman, </w:t>
      </w:r>
    </w:p>
    <w:p w14:paraId="7B0DDDE4"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DSA,</w:t>
      </w:r>
    </w:p>
    <w:p w14:paraId="5E067D05"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El-Gamal, </w:t>
      </w:r>
    </w:p>
    <w:p w14:paraId="39F71922"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KCDSA, </w:t>
      </w:r>
    </w:p>
    <w:p w14:paraId="578C11E7"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ECDSA, </w:t>
      </w:r>
    </w:p>
    <w:p w14:paraId="3397C1FB"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ECDH, </w:t>
      </w:r>
    </w:p>
    <w:p w14:paraId="5FF985B6"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AES, </w:t>
      </w:r>
    </w:p>
    <w:p w14:paraId="028B748F"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ARIA, </w:t>
      </w:r>
    </w:p>
    <w:p w14:paraId="3B033278"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Camellia, </w:t>
      </w:r>
    </w:p>
    <w:p w14:paraId="04B3F8FF"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CAST, </w:t>
      </w:r>
    </w:p>
    <w:p w14:paraId="0763F920"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DES, </w:t>
      </w:r>
    </w:p>
    <w:p w14:paraId="2158F3BA"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RIPEMD160 HMAC, </w:t>
      </w:r>
    </w:p>
    <w:p w14:paraId="6C8AFBC3"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SEED, </w:t>
      </w:r>
    </w:p>
    <w:p w14:paraId="2AE955D6" w14:textId="77777777" w:rsidR="00821D72" w:rsidRPr="008777AA" w:rsidRDefault="00821D72" w:rsidP="00D04C09">
      <w:pPr>
        <w:pStyle w:val="Default"/>
        <w:numPr>
          <w:ilvl w:val="1"/>
          <w:numId w:val="62"/>
        </w:numPr>
        <w:spacing w:line="276" w:lineRule="auto"/>
        <w:jc w:val="both"/>
        <w:rPr>
          <w:rFonts w:asciiTheme="minorHAnsi" w:hAnsiTheme="minorHAnsi"/>
          <w:sz w:val="22"/>
          <w:szCs w:val="22"/>
        </w:rPr>
      </w:pPr>
      <w:r w:rsidRPr="008777AA">
        <w:rPr>
          <w:rFonts w:asciiTheme="minorHAnsi" w:hAnsiTheme="minorHAnsi"/>
          <w:sz w:val="22"/>
          <w:szCs w:val="22"/>
        </w:rPr>
        <w:t xml:space="preserve">Triple DES </w:t>
      </w:r>
    </w:p>
    <w:p w14:paraId="548EBF18" w14:textId="77777777" w:rsidR="00821D72" w:rsidRPr="008777AA" w:rsidRDefault="00821D72" w:rsidP="00D04C09">
      <w:pPr>
        <w:pStyle w:val="Default"/>
        <w:numPr>
          <w:ilvl w:val="0"/>
          <w:numId w:val="88"/>
        </w:numPr>
        <w:spacing w:line="276" w:lineRule="auto"/>
        <w:jc w:val="both"/>
        <w:rPr>
          <w:rFonts w:asciiTheme="minorHAnsi" w:hAnsiTheme="minorHAnsi"/>
          <w:sz w:val="22"/>
          <w:szCs w:val="22"/>
        </w:rPr>
      </w:pPr>
      <w:r w:rsidRPr="008777AA">
        <w:rPr>
          <w:rFonts w:asciiTheme="minorHAnsi" w:hAnsiTheme="minorHAnsi"/>
          <w:sz w:val="22"/>
          <w:szCs w:val="22"/>
        </w:rPr>
        <w:t>Urządzenie obsługuje następujące funkcje haszujące (mieszające):</w:t>
      </w:r>
    </w:p>
    <w:p w14:paraId="0345D915" w14:textId="77777777" w:rsidR="00821D72" w:rsidRPr="008777AA" w:rsidRDefault="00821D72" w:rsidP="00D04C09">
      <w:pPr>
        <w:pStyle w:val="Default"/>
        <w:numPr>
          <w:ilvl w:val="1"/>
          <w:numId w:val="63"/>
        </w:numPr>
        <w:spacing w:line="276" w:lineRule="auto"/>
        <w:jc w:val="both"/>
        <w:rPr>
          <w:rFonts w:asciiTheme="minorHAnsi" w:hAnsiTheme="minorHAnsi"/>
          <w:sz w:val="22"/>
          <w:szCs w:val="22"/>
        </w:rPr>
      </w:pPr>
      <w:r w:rsidRPr="008777AA">
        <w:rPr>
          <w:rFonts w:asciiTheme="minorHAnsi" w:hAnsiTheme="minorHAnsi"/>
          <w:sz w:val="22"/>
          <w:szCs w:val="22"/>
        </w:rPr>
        <w:t>SHA-1;</w:t>
      </w:r>
    </w:p>
    <w:p w14:paraId="29A5BA8B" w14:textId="77777777" w:rsidR="00821D72" w:rsidRPr="008777AA" w:rsidRDefault="00821D72" w:rsidP="00D04C09">
      <w:pPr>
        <w:pStyle w:val="Default"/>
        <w:numPr>
          <w:ilvl w:val="1"/>
          <w:numId w:val="63"/>
        </w:numPr>
        <w:spacing w:line="276" w:lineRule="auto"/>
        <w:jc w:val="both"/>
        <w:rPr>
          <w:rFonts w:asciiTheme="minorHAnsi" w:hAnsiTheme="minorHAnsi"/>
          <w:sz w:val="22"/>
          <w:szCs w:val="22"/>
        </w:rPr>
      </w:pPr>
      <w:r w:rsidRPr="008777AA">
        <w:rPr>
          <w:rFonts w:asciiTheme="minorHAnsi" w:hAnsiTheme="minorHAnsi"/>
          <w:sz w:val="22"/>
          <w:szCs w:val="22"/>
        </w:rPr>
        <w:lastRenderedPageBreak/>
        <w:t>SHA-2 (224, 256, 384, 512 bit)</w:t>
      </w:r>
    </w:p>
    <w:p w14:paraId="55F23E03"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Urządzenie obsługuje następujące systemy operacyjne:</w:t>
      </w:r>
    </w:p>
    <w:p w14:paraId="4941EFED" w14:textId="77777777" w:rsidR="00821D72" w:rsidRPr="008777AA" w:rsidRDefault="00821D72" w:rsidP="00D04C09">
      <w:pPr>
        <w:pStyle w:val="Akapitzlist"/>
        <w:numPr>
          <w:ilvl w:val="1"/>
          <w:numId w:val="64"/>
        </w:numPr>
        <w:autoSpaceDE w:val="0"/>
        <w:autoSpaceDN w:val="0"/>
        <w:adjustRightInd w:val="0"/>
        <w:spacing w:line="276" w:lineRule="auto"/>
        <w:contextualSpacing/>
        <w:jc w:val="both"/>
        <w:rPr>
          <w:rFonts w:asciiTheme="minorHAnsi" w:hAnsiTheme="minorHAnsi" w:cs="Calibri"/>
          <w:lang w:val="en-US"/>
        </w:rPr>
      </w:pPr>
      <w:r w:rsidRPr="008777AA">
        <w:rPr>
          <w:rFonts w:asciiTheme="minorHAnsi" w:hAnsiTheme="minorHAnsi" w:cs="Calibri"/>
          <w:lang w:val="en-US"/>
        </w:rPr>
        <w:t xml:space="preserve">MS Windows </w:t>
      </w:r>
      <w:r w:rsidRPr="008777AA">
        <w:rPr>
          <w:rFonts w:asciiTheme="minorHAnsi" w:hAnsiTheme="minorHAnsi"/>
          <w:lang w:val="en-US"/>
        </w:rPr>
        <w:t>2012 R2/2012/</w:t>
      </w:r>
      <w:r w:rsidRPr="008777AA">
        <w:rPr>
          <w:rFonts w:asciiTheme="minorHAnsi" w:hAnsiTheme="minorHAnsi" w:cs="Calibri"/>
          <w:lang w:val="en-US"/>
        </w:rPr>
        <w:t>2008 R2/2008/2003</w:t>
      </w:r>
    </w:p>
    <w:p w14:paraId="019E3416" w14:textId="77777777" w:rsidR="00821D72" w:rsidRPr="008777AA" w:rsidRDefault="00821D72" w:rsidP="00D04C09">
      <w:pPr>
        <w:pStyle w:val="Akapitzlist"/>
        <w:numPr>
          <w:ilvl w:val="1"/>
          <w:numId w:val="64"/>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Linux</w:t>
      </w:r>
    </w:p>
    <w:p w14:paraId="2D40F36E" w14:textId="77777777" w:rsidR="00821D72" w:rsidRPr="008777AA" w:rsidRDefault="00821D72" w:rsidP="00D04C09">
      <w:pPr>
        <w:pStyle w:val="Akapitzlist"/>
        <w:numPr>
          <w:ilvl w:val="1"/>
          <w:numId w:val="64"/>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Solaris</w:t>
      </w:r>
    </w:p>
    <w:p w14:paraId="2FC788B9" w14:textId="77777777" w:rsidR="00821D72" w:rsidRPr="008777AA" w:rsidRDefault="00821D72" w:rsidP="00D04C09">
      <w:pPr>
        <w:pStyle w:val="Akapitzlist"/>
        <w:numPr>
          <w:ilvl w:val="1"/>
          <w:numId w:val="64"/>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IBM AIX</w:t>
      </w:r>
    </w:p>
    <w:p w14:paraId="14D4E44F" w14:textId="77777777" w:rsidR="00821D72" w:rsidRPr="008777AA" w:rsidRDefault="00821D72" w:rsidP="00D04C09">
      <w:pPr>
        <w:pStyle w:val="Akapitzlist"/>
        <w:numPr>
          <w:ilvl w:val="1"/>
          <w:numId w:val="64"/>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HP-UX</w:t>
      </w:r>
    </w:p>
    <w:p w14:paraId="46476448"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Urządzenie spełnia następujące normy oraz posiada certyfikaty:</w:t>
      </w:r>
    </w:p>
    <w:p w14:paraId="3BDEFB7B" w14:textId="77777777" w:rsidR="00821D72" w:rsidRPr="008777AA" w:rsidRDefault="00821D72" w:rsidP="00D04C09">
      <w:pPr>
        <w:pStyle w:val="Default"/>
        <w:numPr>
          <w:ilvl w:val="1"/>
          <w:numId w:val="65"/>
        </w:numPr>
        <w:spacing w:line="276" w:lineRule="auto"/>
        <w:jc w:val="both"/>
        <w:rPr>
          <w:rFonts w:asciiTheme="minorHAnsi" w:hAnsiTheme="minorHAnsi"/>
          <w:sz w:val="22"/>
          <w:szCs w:val="22"/>
        </w:rPr>
      </w:pPr>
      <w:r w:rsidRPr="008777AA">
        <w:rPr>
          <w:rFonts w:asciiTheme="minorHAnsi" w:hAnsiTheme="minorHAnsi"/>
          <w:sz w:val="22"/>
          <w:szCs w:val="22"/>
        </w:rPr>
        <w:t xml:space="preserve">UL, CE, FCC </w:t>
      </w:r>
    </w:p>
    <w:p w14:paraId="74626D41" w14:textId="77777777" w:rsidR="00821D72" w:rsidRPr="008777AA" w:rsidRDefault="00821D72" w:rsidP="00D04C09">
      <w:pPr>
        <w:pStyle w:val="Default"/>
        <w:numPr>
          <w:ilvl w:val="1"/>
          <w:numId w:val="65"/>
        </w:numPr>
        <w:spacing w:line="276" w:lineRule="auto"/>
        <w:jc w:val="both"/>
        <w:rPr>
          <w:rFonts w:asciiTheme="minorHAnsi" w:hAnsiTheme="minorHAnsi"/>
          <w:sz w:val="22"/>
          <w:szCs w:val="22"/>
        </w:rPr>
      </w:pPr>
      <w:r w:rsidRPr="008777AA">
        <w:rPr>
          <w:rFonts w:asciiTheme="minorHAnsi" w:hAnsiTheme="minorHAnsi"/>
          <w:sz w:val="22"/>
          <w:szCs w:val="22"/>
        </w:rPr>
        <w:t xml:space="preserve">RoHS, WEEE </w:t>
      </w:r>
    </w:p>
    <w:p w14:paraId="7F065311" w14:textId="77777777" w:rsidR="00821D72" w:rsidRPr="008777AA" w:rsidRDefault="00821D72" w:rsidP="00D04C09">
      <w:pPr>
        <w:pStyle w:val="Default"/>
        <w:numPr>
          <w:ilvl w:val="1"/>
          <w:numId w:val="65"/>
        </w:numPr>
        <w:spacing w:line="276" w:lineRule="auto"/>
        <w:jc w:val="both"/>
        <w:rPr>
          <w:rFonts w:asciiTheme="minorHAnsi" w:hAnsiTheme="minorHAnsi"/>
          <w:sz w:val="22"/>
          <w:szCs w:val="22"/>
          <w:lang w:val="en-US"/>
        </w:rPr>
      </w:pPr>
      <w:r w:rsidRPr="008777AA">
        <w:rPr>
          <w:rFonts w:asciiTheme="minorHAnsi" w:hAnsiTheme="minorHAnsi"/>
          <w:sz w:val="22"/>
          <w:szCs w:val="22"/>
          <w:lang w:val="en-US"/>
        </w:rPr>
        <w:t xml:space="preserve">FIPS 140-2 Level 2/3, NIST SP 800-131A </w:t>
      </w:r>
    </w:p>
    <w:p w14:paraId="30ADA824" w14:textId="77777777" w:rsidR="00821D72" w:rsidRPr="008777AA" w:rsidRDefault="00821D72" w:rsidP="00D04C09">
      <w:pPr>
        <w:pStyle w:val="Default"/>
        <w:numPr>
          <w:ilvl w:val="1"/>
          <w:numId w:val="65"/>
        </w:numPr>
        <w:spacing w:line="276" w:lineRule="auto"/>
        <w:jc w:val="both"/>
        <w:rPr>
          <w:rFonts w:asciiTheme="minorHAnsi" w:hAnsiTheme="minorHAnsi"/>
          <w:sz w:val="22"/>
          <w:szCs w:val="22"/>
        </w:rPr>
      </w:pPr>
      <w:r w:rsidRPr="008777AA">
        <w:rPr>
          <w:rFonts w:asciiTheme="minorHAnsi" w:hAnsiTheme="minorHAnsi"/>
          <w:sz w:val="22"/>
          <w:szCs w:val="22"/>
        </w:rPr>
        <w:t xml:space="preserve">Common Criteria EAL4+ </w:t>
      </w:r>
    </w:p>
    <w:p w14:paraId="11183563"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Urządzenie przetwarza co najmniej 500 transakcji na sekundę (jako transakcję rozumie się ilość podpisów cyfrowych wykonanych algorytmem RSA z kluczem 1024 bitowym)</w:t>
      </w:r>
    </w:p>
    <w:p w14:paraId="68C4D54E"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 xml:space="preserve">Urządzenie posiada </w:t>
      </w:r>
      <w:r w:rsidRPr="008777AA">
        <w:rPr>
          <w:rFonts w:asciiTheme="minorHAnsi" w:hAnsiTheme="minorHAnsi"/>
        </w:rPr>
        <w:t>możliwość zarządzania za pomocą dwóch interfejsów: CLI (</w:t>
      </w:r>
      <w:r w:rsidRPr="008777AA">
        <w:rPr>
          <w:rFonts w:asciiTheme="minorHAnsi" w:hAnsiTheme="minorHAnsi"/>
          <w:i/>
        </w:rPr>
        <w:t>ang. Command Line Interface</w:t>
      </w:r>
      <w:r w:rsidRPr="008777AA">
        <w:rPr>
          <w:rFonts w:asciiTheme="minorHAnsi" w:hAnsiTheme="minorHAnsi"/>
        </w:rPr>
        <w:t>) oraz GUI (</w:t>
      </w:r>
      <w:r w:rsidRPr="008777AA">
        <w:rPr>
          <w:rFonts w:asciiTheme="minorHAnsi" w:hAnsiTheme="minorHAnsi"/>
          <w:i/>
        </w:rPr>
        <w:t>ang. Graphical User Interface</w:t>
      </w:r>
      <w:r w:rsidRPr="008777AA">
        <w:rPr>
          <w:rFonts w:asciiTheme="minorHAnsi" w:hAnsiTheme="minorHAnsi"/>
        </w:rPr>
        <w:t>),</w:t>
      </w:r>
    </w:p>
    <w:p w14:paraId="6237EFF8"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 xml:space="preserve">Interfejs </w:t>
      </w:r>
      <w:r w:rsidRPr="008777AA">
        <w:rPr>
          <w:rFonts w:asciiTheme="minorHAnsi" w:hAnsiTheme="minorHAnsi"/>
        </w:rPr>
        <w:t>zarządzający ma możliwość definiowania tzw. ról użytkowników</w:t>
      </w:r>
    </w:p>
    <w:p w14:paraId="16FDE6BF"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 xml:space="preserve">Urządzenie </w:t>
      </w:r>
      <w:r w:rsidRPr="008777AA">
        <w:rPr>
          <w:rFonts w:asciiTheme="minorHAnsi" w:hAnsiTheme="minorHAnsi"/>
        </w:rPr>
        <w:t>posiada obsługę protokołu SNMPv3</w:t>
      </w:r>
    </w:p>
    <w:p w14:paraId="2589E536"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 xml:space="preserve">Urządzenie </w:t>
      </w:r>
      <w:r w:rsidRPr="008777AA">
        <w:rPr>
          <w:rFonts w:asciiTheme="minorHAnsi" w:hAnsiTheme="minorHAnsi"/>
        </w:rPr>
        <w:t>umożliwia aktualizowanie oprogramowanie do nowszych wersji,</w:t>
      </w:r>
    </w:p>
    <w:p w14:paraId="362B0875"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rPr>
        <w:t>Średni czas bezawaryjnej pracy</w:t>
      </w:r>
      <w:r w:rsidRPr="008777AA" w:rsidDel="004C4FA5">
        <w:rPr>
          <w:rFonts w:asciiTheme="minorHAnsi" w:hAnsiTheme="minorHAnsi"/>
        </w:rPr>
        <w:t xml:space="preserve"> </w:t>
      </w:r>
      <w:r w:rsidRPr="008777AA">
        <w:rPr>
          <w:rFonts w:asciiTheme="minorHAnsi" w:hAnsiTheme="minorHAnsi"/>
        </w:rPr>
        <w:t>urządzenia wynosi co najmniej 125 000 godzin.</w:t>
      </w:r>
    </w:p>
    <w:p w14:paraId="2BF0410E"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Urządzenie współpracuje i umożliwia konfigurację mechanizmu HA z HSM nShield Connect 1500 firmy Thales.</w:t>
      </w:r>
    </w:p>
    <w:p w14:paraId="3AFC73AD" w14:textId="77777777" w:rsidR="00821D72" w:rsidRPr="008777AA" w:rsidRDefault="00821D72" w:rsidP="00D04C09">
      <w:pPr>
        <w:pStyle w:val="Akapitzlist"/>
        <w:numPr>
          <w:ilvl w:val="0"/>
          <w:numId w:val="88"/>
        </w:numPr>
        <w:autoSpaceDE w:val="0"/>
        <w:autoSpaceDN w:val="0"/>
        <w:adjustRightInd w:val="0"/>
        <w:spacing w:line="276" w:lineRule="auto"/>
        <w:contextualSpacing/>
        <w:jc w:val="both"/>
        <w:rPr>
          <w:rFonts w:asciiTheme="minorHAnsi" w:hAnsiTheme="minorHAnsi" w:cs="Calibri"/>
        </w:rPr>
      </w:pPr>
      <w:r w:rsidRPr="008777AA">
        <w:rPr>
          <w:rFonts w:asciiTheme="minorHAnsi" w:hAnsiTheme="minorHAnsi" w:cs="Calibri"/>
        </w:rPr>
        <w:t>Urządzenie pochodzi z oficjalnego kanału dystrybucyjnego w Unii Europejskiej.</w:t>
      </w:r>
    </w:p>
    <w:p w14:paraId="01EE9988" w14:textId="77777777" w:rsidR="00821D72" w:rsidRPr="008777AA" w:rsidRDefault="00821D72" w:rsidP="00821D72">
      <w:pPr>
        <w:pStyle w:val="Akapitzlist1"/>
        <w:spacing w:after="0"/>
        <w:ind w:left="505"/>
        <w:rPr>
          <w:rFonts w:asciiTheme="minorHAnsi" w:hAnsiTheme="minorHAnsi"/>
        </w:rPr>
      </w:pPr>
    </w:p>
    <w:p w14:paraId="3984962D" w14:textId="77777777" w:rsidR="00821D72" w:rsidRPr="008777AA" w:rsidRDefault="00821D72" w:rsidP="00821D72">
      <w:pPr>
        <w:pStyle w:val="Akapitzlist1"/>
        <w:spacing w:after="0"/>
        <w:ind w:left="505"/>
        <w:rPr>
          <w:rFonts w:asciiTheme="minorHAnsi" w:hAnsiTheme="minorHAnsi"/>
        </w:rPr>
      </w:pPr>
    </w:p>
    <w:p w14:paraId="2E8216CA" w14:textId="77777777" w:rsidR="00821D72" w:rsidRPr="008777AA" w:rsidRDefault="00821D72" w:rsidP="00821D72">
      <w:pPr>
        <w:pStyle w:val="Nagwek2"/>
        <w:spacing w:before="0"/>
        <w:rPr>
          <w:rFonts w:asciiTheme="minorHAnsi" w:hAnsiTheme="minorHAnsi"/>
          <w:b w:val="0"/>
          <w:sz w:val="22"/>
          <w:szCs w:val="22"/>
        </w:rPr>
      </w:pPr>
      <w:r w:rsidRPr="008777AA">
        <w:rPr>
          <w:rFonts w:asciiTheme="minorHAnsi" w:hAnsiTheme="minorHAnsi" w:cs="Calibri"/>
          <w:sz w:val="22"/>
          <w:szCs w:val="22"/>
        </w:rPr>
        <w:t>4. Specyfikacja serwera czasu rzeczywistego</w:t>
      </w:r>
    </w:p>
    <w:p w14:paraId="4FB11714" w14:textId="77777777" w:rsidR="00821D72" w:rsidRPr="008777AA" w:rsidRDefault="00821D72" w:rsidP="00D04C09">
      <w:pPr>
        <w:pStyle w:val="Akapitzlist"/>
        <w:numPr>
          <w:ilvl w:val="0"/>
          <w:numId w:val="91"/>
        </w:numPr>
        <w:spacing w:line="276" w:lineRule="auto"/>
        <w:contextualSpacing/>
        <w:jc w:val="both"/>
        <w:rPr>
          <w:rFonts w:asciiTheme="minorHAnsi" w:hAnsiTheme="minorHAnsi"/>
        </w:rPr>
      </w:pPr>
      <w:r w:rsidRPr="008777AA">
        <w:rPr>
          <w:rFonts w:asciiTheme="minorHAnsi" w:hAnsiTheme="minorHAnsi"/>
        </w:rPr>
        <w:t>Sprzętowy serwer zapewniający dostarczanie jednolitego czasu zgodnie z protokołem NTP v3 lub nowszym.</w:t>
      </w:r>
    </w:p>
    <w:p w14:paraId="57CF2FFC"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Serwer czasu pobiera aktualny czas ze źródła czasu urzędowego w Polsce (UTC PL).</w:t>
      </w:r>
    </w:p>
    <w:p w14:paraId="4270A898" w14:textId="77777777" w:rsidR="00821D72" w:rsidRPr="008777AA" w:rsidRDefault="00821D72" w:rsidP="00D04C09">
      <w:pPr>
        <w:pStyle w:val="Akapitzlist"/>
        <w:numPr>
          <w:ilvl w:val="0"/>
          <w:numId w:val="91"/>
        </w:numPr>
        <w:contextualSpacing/>
        <w:jc w:val="both"/>
        <w:rPr>
          <w:rFonts w:asciiTheme="minorHAnsi" w:hAnsiTheme="minorHAnsi"/>
        </w:rPr>
      </w:pPr>
      <w:r w:rsidRPr="008777AA">
        <w:rPr>
          <w:rFonts w:asciiTheme="minorHAnsi" w:hAnsiTheme="minorHAnsi"/>
        </w:rPr>
        <w:t>Serwer czasu posiada zewnętrzny odbiornik GPS i umożliwiający ustawienie źródła czasu międzynarodowego (UTC) jako czasu rezerwowego.</w:t>
      </w:r>
    </w:p>
    <w:p w14:paraId="7700A515"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 xml:space="preserve">Serwer czasu posiada dokładność na poziomie nie gorszym niż 900 (dziewięćset) milisekund przy braku źródła synchronizacji czasu przez okres 1 tygodnia. </w:t>
      </w:r>
    </w:p>
    <w:p w14:paraId="6ECA1CF9" w14:textId="77777777" w:rsidR="00821D72" w:rsidRPr="008777AA" w:rsidRDefault="00821D72" w:rsidP="00D04C09">
      <w:pPr>
        <w:pStyle w:val="Akapitzlist"/>
        <w:numPr>
          <w:ilvl w:val="0"/>
          <w:numId w:val="91"/>
        </w:numPr>
        <w:spacing w:line="276" w:lineRule="auto"/>
        <w:contextualSpacing/>
        <w:jc w:val="both"/>
        <w:rPr>
          <w:rFonts w:asciiTheme="minorHAnsi" w:hAnsiTheme="minorHAnsi"/>
        </w:rPr>
      </w:pPr>
      <w:r w:rsidRPr="008777AA">
        <w:rPr>
          <w:rFonts w:asciiTheme="minorHAnsi" w:hAnsiTheme="minorHAnsi"/>
        </w:rPr>
        <w:t xml:space="preserve">Serwer czasu posiada automatyczny system kontroli pracy modułu i stabilności czasu umożliwiający wysyłanie powiadomień poprzez e-mail, SNMP. </w:t>
      </w:r>
    </w:p>
    <w:p w14:paraId="5AC67085"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 xml:space="preserve">Serwer czasu obsługuje protokoły sieciowe TCP, UDP, IP v4, IP v6 </w:t>
      </w:r>
    </w:p>
    <w:p w14:paraId="09D78619"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Serwer czasu posiada możliwość zarządzania przy pomocy protokołu HTTPS, SSH, SNMPv3.</w:t>
      </w:r>
    </w:p>
    <w:p w14:paraId="2C401026"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 xml:space="preserve">Serwer czasu posiada co najmniej dwa interfejsy sieciowe. </w:t>
      </w:r>
    </w:p>
    <w:p w14:paraId="30B85BF2"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 xml:space="preserve">Serwer czasu umożliwia priorytetyzację źródeł czasu odniesienia. </w:t>
      </w:r>
    </w:p>
    <w:p w14:paraId="2BAC1A19"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 xml:space="preserve">Serwer czasu posiada wydajność na poziomie co najmniej 5000 (pięć tysięcy) zapytań na sekundę. </w:t>
      </w:r>
    </w:p>
    <w:p w14:paraId="0471F9FE"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lastRenderedPageBreak/>
        <w:t>Serwer czasu pozwala na instalacje w szafie RACK 19” i posiada wysokość 1U.</w:t>
      </w:r>
    </w:p>
    <w:p w14:paraId="23902EA3"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Serwer czasu posiada możliwość pracy w temperaturze od 0°C do 50°C</w:t>
      </w:r>
    </w:p>
    <w:p w14:paraId="6D59E0E1" w14:textId="77777777" w:rsidR="00821D72" w:rsidRPr="008777AA" w:rsidRDefault="00821D72" w:rsidP="00D04C09">
      <w:pPr>
        <w:pStyle w:val="Akapitzlist"/>
        <w:numPr>
          <w:ilvl w:val="0"/>
          <w:numId w:val="91"/>
        </w:numPr>
        <w:spacing w:line="276" w:lineRule="auto"/>
        <w:contextualSpacing/>
        <w:jc w:val="both"/>
        <w:rPr>
          <w:rFonts w:asciiTheme="minorHAnsi" w:hAnsiTheme="minorHAnsi"/>
        </w:rPr>
      </w:pPr>
      <w:r w:rsidRPr="008777AA">
        <w:rPr>
          <w:rFonts w:asciiTheme="minorHAnsi" w:hAnsiTheme="minorHAnsi"/>
        </w:rPr>
        <w:t>Średni czas bezawaryjnej pracy</w:t>
      </w:r>
      <w:r w:rsidRPr="008777AA" w:rsidDel="004C4FA5">
        <w:rPr>
          <w:rFonts w:asciiTheme="minorHAnsi" w:hAnsiTheme="minorHAnsi"/>
        </w:rPr>
        <w:t xml:space="preserve"> </w:t>
      </w:r>
      <w:r w:rsidRPr="008777AA">
        <w:rPr>
          <w:rFonts w:asciiTheme="minorHAnsi" w:hAnsiTheme="minorHAnsi"/>
        </w:rPr>
        <w:t>urządzenia wynosi co najmniej 280 000 godzin.</w:t>
      </w:r>
    </w:p>
    <w:p w14:paraId="2C150463" w14:textId="77777777" w:rsidR="00821D72" w:rsidRPr="008777AA" w:rsidRDefault="00821D72" w:rsidP="00D04C09">
      <w:pPr>
        <w:pStyle w:val="Akapitzlist"/>
        <w:numPr>
          <w:ilvl w:val="0"/>
          <w:numId w:val="91"/>
        </w:numPr>
        <w:spacing w:after="200" w:line="276" w:lineRule="auto"/>
        <w:contextualSpacing/>
        <w:jc w:val="both"/>
        <w:rPr>
          <w:rFonts w:asciiTheme="minorHAnsi" w:hAnsiTheme="minorHAnsi"/>
        </w:rPr>
      </w:pPr>
      <w:r w:rsidRPr="008777AA">
        <w:rPr>
          <w:rFonts w:asciiTheme="minorHAnsi" w:hAnsiTheme="minorHAnsi"/>
        </w:rPr>
        <w:t>Urządzenie zasilane jest napięciem: 110-230VAC (50-60 Hz).</w:t>
      </w:r>
    </w:p>
    <w:p w14:paraId="3D560C21" w14:textId="77777777" w:rsidR="00821D72" w:rsidRPr="008777AA" w:rsidRDefault="00821D72" w:rsidP="00D04C09">
      <w:pPr>
        <w:pStyle w:val="Akapitzlist"/>
        <w:numPr>
          <w:ilvl w:val="0"/>
          <w:numId w:val="91"/>
        </w:numPr>
        <w:spacing w:line="276" w:lineRule="auto"/>
        <w:contextualSpacing/>
        <w:jc w:val="both"/>
        <w:rPr>
          <w:rFonts w:asciiTheme="minorHAnsi" w:hAnsiTheme="minorHAnsi"/>
        </w:rPr>
      </w:pPr>
      <w:r w:rsidRPr="008777AA">
        <w:rPr>
          <w:rFonts w:asciiTheme="minorHAnsi" w:hAnsiTheme="minorHAnsi"/>
        </w:rPr>
        <w:t>Serwer jest wyposażony w wyświetlacz umieszczony na froncie obudowy, umożliwiający wyświetlenie informacji o stanie urządzenia.</w:t>
      </w:r>
    </w:p>
    <w:p w14:paraId="291C1060" w14:textId="77777777" w:rsidR="00821D72" w:rsidRPr="008777AA" w:rsidRDefault="00821D72" w:rsidP="00D04C09">
      <w:pPr>
        <w:pStyle w:val="Akapitzlist"/>
        <w:numPr>
          <w:ilvl w:val="0"/>
          <w:numId w:val="91"/>
        </w:numPr>
        <w:spacing w:line="276" w:lineRule="auto"/>
        <w:contextualSpacing/>
        <w:jc w:val="both"/>
        <w:rPr>
          <w:rFonts w:asciiTheme="minorHAnsi" w:hAnsiTheme="minorHAnsi"/>
        </w:rPr>
      </w:pPr>
      <w:r w:rsidRPr="008777AA">
        <w:rPr>
          <w:rFonts w:asciiTheme="minorHAnsi" w:hAnsiTheme="minorHAnsi"/>
        </w:rPr>
        <w:t>Urządzenie jest chłodzone pasywne.</w:t>
      </w:r>
    </w:p>
    <w:p w14:paraId="34AD0A2B" w14:textId="77777777" w:rsidR="00821D72" w:rsidRPr="008777AA" w:rsidRDefault="00821D72" w:rsidP="00821D72">
      <w:pPr>
        <w:pStyle w:val="Akapitzlist1"/>
        <w:ind w:left="502"/>
        <w:rPr>
          <w:rFonts w:asciiTheme="minorHAnsi" w:hAnsiTheme="minorHAnsi"/>
        </w:rPr>
      </w:pPr>
    </w:p>
    <w:p w14:paraId="38A83ED5" w14:textId="1032E1E5" w:rsidR="001B661D" w:rsidRDefault="001B661D" w:rsidP="002C6475">
      <w:pPr>
        <w:numPr>
          <w:ilvl w:val="8"/>
          <w:numId w:val="0"/>
        </w:numPr>
        <w:tabs>
          <w:tab w:val="num" w:pos="0"/>
        </w:tabs>
        <w:spacing w:before="120"/>
        <w:outlineLvl w:val="0"/>
        <w:rPr>
          <w:rFonts w:asciiTheme="majorHAnsi" w:hAnsiTheme="majorHAnsi"/>
          <w:b/>
          <w:iCs/>
          <w:sz w:val="20"/>
          <w:szCs w:val="20"/>
          <w:lang w:eastAsia="ar-SA"/>
        </w:rPr>
      </w:pPr>
    </w:p>
    <w:p w14:paraId="50CC6C41"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4D61E489"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3F893D54"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0F028607"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6EDC6B18"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19056C89"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00217E25"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1FF0F1AA"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7973BE47"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6857A8DF"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05F64F41"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554B14BA"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3C67128A"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593F1258"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63AFAE7B"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65C58FD4"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672BAE7A"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11D15ED5"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282FC30F"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4B5ADA55"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7776DE72"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2640A703"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1953F1A3" w14:textId="4469C1FF" w:rsidR="00521416" w:rsidRDefault="00521416">
      <w:pPr>
        <w:rPr>
          <w:rFonts w:asciiTheme="majorHAnsi" w:hAnsiTheme="majorHAnsi"/>
          <w:b/>
          <w:iCs/>
          <w:sz w:val="20"/>
          <w:szCs w:val="20"/>
          <w:lang w:eastAsia="ar-SA"/>
        </w:rPr>
      </w:pPr>
      <w:r>
        <w:rPr>
          <w:rFonts w:asciiTheme="majorHAnsi" w:hAnsiTheme="majorHAnsi"/>
          <w:b/>
          <w:iCs/>
          <w:sz w:val="20"/>
          <w:szCs w:val="20"/>
          <w:lang w:eastAsia="ar-SA"/>
        </w:rPr>
        <w:br w:type="page"/>
      </w:r>
    </w:p>
    <w:p w14:paraId="2A615034"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sectPr w:rsidR="00521416" w:rsidSect="005E3059">
          <w:headerReference w:type="default" r:id="rId13"/>
          <w:footerReference w:type="default" r:id="rId14"/>
          <w:pgSz w:w="11906" w:h="16838"/>
          <w:pgMar w:top="1417" w:right="1417" w:bottom="1417" w:left="1417" w:header="708" w:footer="708" w:gutter="0"/>
          <w:cols w:space="708"/>
          <w:docGrid w:linePitch="360"/>
        </w:sectPr>
      </w:pPr>
    </w:p>
    <w:p w14:paraId="77864563" w14:textId="0B03665A"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r>
        <w:rPr>
          <w:rFonts w:asciiTheme="majorHAnsi" w:hAnsiTheme="majorHAnsi"/>
          <w:b/>
          <w:iCs/>
          <w:sz w:val="20"/>
          <w:szCs w:val="20"/>
          <w:lang w:eastAsia="ar-SA"/>
        </w:rPr>
        <w:lastRenderedPageBreak/>
        <w:t>Struktura CA</w:t>
      </w:r>
    </w:p>
    <w:p w14:paraId="7520EBCF" w14:textId="77777777" w:rsidR="00521416" w:rsidRDefault="00521416" w:rsidP="002C6475">
      <w:pPr>
        <w:numPr>
          <w:ilvl w:val="8"/>
          <w:numId w:val="0"/>
        </w:numPr>
        <w:tabs>
          <w:tab w:val="num" w:pos="0"/>
        </w:tabs>
        <w:spacing w:before="120"/>
        <w:outlineLvl w:val="0"/>
        <w:rPr>
          <w:rFonts w:asciiTheme="majorHAnsi" w:hAnsiTheme="majorHAnsi"/>
          <w:b/>
          <w:iCs/>
          <w:sz w:val="20"/>
          <w:szCs w:val="20"/>
          <w:lang w:eastAsia="ar-SA"/>
        </w:rPr>
      </w:pPr>
    </w:p>
    <w:p w14:paraId="1C7A51CE" w14:textId="593B0CE8" w:rsidR="00521416" w:rsidRPr="001B661D" w:rsidRDefault="00521416" w:rsidP="002C6475">
      <w:pPr>
        <w:numPr>
          <w:ilvl w:val="8"/>
          <w:numId w:val="0"/>
        </w:numPr>
        <w:tabs>
          <w:tab w:val="num" w:pos="0"/>
        </w:tabs>
        <w:spacing w:before="120"/>
        <w:outlineLvl w:val="0"/>
        <w:rPr>
          <w:rFonts w:asciiTheme="majorHAnsi" w:hAnsiTheme="majorHAnsi"/>
          <w:b/>
          <w:iCs/>
          <w:sz w:val="20"/>
          <w:szCs w:val="20"/>
          <w:lang w:eastAsia="ar-SA"/>
        </w:rPr>
      </w:pPr>
      <w:r>
        <w:object w:dxaOrig="17646" w:dyaOrig="7086" w14:anchorId="5BC02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9.6pt;height:280.8pt" o:ole="">
            <v:imagedata r:id="rId15" o:title=""/>
          </v:shape>
          <o:OLEObject Type="Embed" ProgID="Visio.Drawing.15" ShapeID="_x0000_i1025" DrawAspect="Content" ObjectID="_1554520087" r:id="rId16"/>
        </w:object>
      </w:r>
      <w:bookmarkStart w:id="0" w:name="_GoBack"/>
      <w:bookmarkEnd w:id="0"/>
    </w:p>
    <w:sectPr w:rsidR="00521416" w:rsidRPr="001B661D" w:rsidSect="00521416">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F0800" w14:textId="77777777" w:rsidR="005C1C88" w:rsidRDefault="005C1C88">
      <w:r>
        <w:separator/>
      </w:r>
    </w:p>
  </w:endnote>
  <w:endnote w:type="continuationSeparator" w:id="0">
    <w:p w14:paraId="165C06B5" w14:textId="77777777" w:rsidR="005C1C88" w:rsidRDefault="005C1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00002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CD341F" w14:textId="00F1DEEF" w:rsidR="00112A3B" w:rsidRPr="009433E1" w:rsidRDefault="00112A3B" w:rsidP="005E3059">
    <w:pPr>
      <w:pStyle w:val="Stopka"/>
      <w:framePr w:wrap="around" w:vAnchor="text" w:hAnchor="margin" w:xAlign="center" w:y="1"/>
      <w:jc w:val="center"/>
      <w:rPr>
        <w:rStyle w:val="Numerstrony"/>
        <w:rFonts w:ascii="Arial Narrow" w:hAnsi="Arial Narrow"/>
      </w:rPr>
    </w:pPr>
    <w:r w:rsidRPr="009433E1">
      <w:rPr>
        <w:rStyle w:val="Numerstrony"/>
        <w:rFonts w:ascii="Arial Narrow" w:hAnsi="Arial Narrow"/>
      </w:rPr>
      <w:fldChar w:fldCharType="begin"/>
    </w:r>
    <w:r w:rsidRPr="009433E1">
      <w:rPr>
        <w:rStyle w:val="Numerstrony"/>
        <w:rFonts w:ascii="Arial Narrow" w:hAnsi="Arial Narrow"/>
      </w:rPr>
      <w:instrText xml:space="preserve">PAGE  </w:instrText>
    </w:r>
    <w:r w:rsidRPr="009433E1">
      <w:rPr>
        <w:rStyle w:val="Numerstrony"/>
        <w:rFonts w:ascii="Arial Narrow" w:hAnsi="Arial Narrow"/>
      </w:rPr>
      <w:fldChar w:fldCharType="separate"/>
    </w:r>
    <w:r w:rsidR="00521416">
      <w:rPr>
        <w:rStyle w:val="Numerstrony"/>
        <w:rFonts w:ascii="Arial Narrow" w:hAnsi="Arial Narrow"/>
        <w:noProof/>
      </w:rPr>
      <w:t>14</w:t>
    </w:r>
    <w:r w:rsidRPr="009433E1">
      <w:rPr>
        <w:rStyle w:val="Numerstrony"/>
        <w:rFonts w:ascii="Arial Narrow" w:hAnsi="Arial Narrow"/>
      </w:rPr>
      <w:fldChar w:fldCharType="end"/>
    </w:r>
  </w:p>
  <w:p w14:paraId="0F5560EE" w14:textId="77777777" w:rsidR="00112A3B" w:rsidRDefault="00112A3B" w:rsidP="005E3059">
    <w:pPr>
      <w:pStyle w:val="Nagwek"/>
      <w:framePr w:wrap="around" w:vAnchor="text" w:hAnchor="margin" w:xAlign="center" w:y="1"/>
      <w:tabs>
        <w:tab w:val="clear" w:pos="9072"/>
        <w:tab w:val="right" w:pos="9360"/>
      </w:tabs>
      <w:ind w:left="-180" w:right="-288"/>
      <w:jc w:val="center"/>
      <w:rPr>
        <w:rFonts w:ascii="Arial" w:hAnsi="Arial" w:cs="Arial"/>
        <w:sz w:val="21"/>
        <w:szCs w:val="21"/>
      </w:rPr>
    </w:pPr>
  </w:p>
  <w:p w14:paraId="597451DE" w14:textId="77777777" w:rsidR="00112A3B" w:rsidRDefault="00112A3B" w:rsidP="005E3059">
    <w:pPr>
      <w:pStyle w:val="Stopka"/>
      <w:framePr w:wrap="around" w:vAnchor="text" w:hAnchor="margin" w:xAlign="center" w:y="1"/>
      <w:ind w:right="360"/>
      <w:rPr>
        <w:rStyle w:val="Numerstrony"/>
      </w:rPr>
    </w:pPr>
  </w:p>
  <w:p w14:paraId="5E758F75" w14:textId="77777777" w:rsidR="00112A3B" w:rsidRDefault="00112A3B" w:rsidP="005E3059">
    <w:pPr>
      <w:pStyle w:val="Nagwek"/>
      <w:tabs>
        <w:tab w:val="clear" w:pos="9072"/>
        <w:tab w:val="right" w:pos="9360"/>
      </w:tabs>
      <w:ind w:left="-180" w:right="-288"/>
      <w:jc w:val="center"/>
      <w:rPr>
        <w:rFonts w:ascii="Arial" w:hAnsi="Arial" w:cs="Arial"/>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F122E7" w14:textId="77777777" w:rsidR="005C1C88" w:rsidRDefault="005C1C88">
      <w:r>
        <w:separator/>
      </w:r>
    </w:p>
  </w:footnote>
  <w:footnote w:type="continuationSeparator" w:id="0">
    <w:p w14:paraId="0BED6342" w14:textId="77777777" w:rsidR="005C1C88" w:rsidRDefault="005C1C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4E88A2" w14:textId="4886D9D4" w:rsidR="00521BAA" w:rsidRDefault="00521BAA" w:rsidP="00521BAA">
    <w:pPr>
      <w:tabs>
        <w:tab w:val="center" w:pos="3060"/>
      </w:tabs>
      <w:jc w:val="center"/>
    </w:pPr>
    <w:r>
      <w:rPr>
        <w:noProof/>
      </w:rPr>
      <w:drawing>
        <wp:anchor distT="0" distB="0" distL="114300" distR="114300" simplePos="0" relativeHeight="251661312" behindDoc="0" locked="0" layoutInCell="1" allowOverlap="1" wp14:anchorId="12BFB730" wp14:editId="143ECE8E">
          <wp:simplePos x="0" y="0"/>
          <wp:positionH relativeFrom="column">
            <wp:posOffset>3773805</wp:posOffset>
          </wp:positionH>
          <wp:positionV relativeFrom="paragraph">
            <wp:posOffset>-137160</wp:posOffset>
          </wp:positionV>
          <wp:extent cx="1858010" cy="541020"/>
          <wp:effectExtent l="0" t="0" r="8890" b="0"/>
          <wp:wrapNone/>
          <wp:docPr id="5" name="Obraz 5" descr="C:\Users\drygas\Desktop\WZORY\szablony\POPC\kolor\AA_FE_EFRR_POZIOM-K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C:\Users\drygas\Desktop\WZORY\szablony\POPC\kolor\AA_FE_EFRR_POZIOM-K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801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5FE3660E" wp14:editId="480B50DA">
          <wp:simplePos x="0" y="0"/>
          <wp:positionH relativeFrom="column">
            <wp:posOffset>2063115</wp:posOffset>
          </wp:positionH>
          <wp:positionV relativeFrom="paragraph">
            <wp:posOffset>-10160</wp:posOffset>
          </wp:positionV>
          <wp:extent cx="1282700" cy="281305"/>
          <wp:effectExtent l="0" t="0" r="0" b="4445"/>
          <wp:wrapNone/>
          <wp:docPr id="7" name="Obraz 7" descr="C:\temp\Rar$DI06.361\Logotyp_MS_z_godlem_w_orientacji_poziome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C:\temp\Rar$DI06.361\Logotyp_MS_z_godlem_w_orientacji_poziomej.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2700" cy="281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1CF1B13" wp14:editId="5114AF97">
          <wp:simplePos x="0" y="0"/>
          <wp:positionH relativeFrom="column">
            <wp:posOffset>60960</wp:posOffset>
          </wp:positionH>
          <wp:positionV relativeFrom="paragraph">
            <wp:posOffset>-167640</wp:posOffset>
          </wp:positionV>
          <wp:extent cx="1216660" cy="609600"/>
          <wp:effectExtent l="0" t="0" r="2540" b="0"/>
          <wp:wrapNone/>
          <wp:docPr id="8" name="Obraz 8" descr="C:\Users\drygas\Desktop\WZORY\szablony\POPC\kolor\FE_PC_POZIOM-Kolor-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drygas\Desktop\WZORY\szablony\POPC\kolor\FE_PC_POZIOM-Kolor-01.jp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6660" cy="609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14:paraId="6CDC9BCB" w14:textId="77777777" w:rsidR="00521BAA" w:rsidRDefault="00521BAA" w:rsidP="00521BAA">
    <w:pPr>
      <w:pStyle w:val="Nagwek"/>
    </w:pPr>
  </w:p>
  <w:p w14:paraId="00529B5D" w14:textId="77777777" w:rsidR="00521BAA" w:rsidRDefault="00521BA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4">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013E5614"/>
    <w:multiLevelType w:val="hybridMultilevel"/>
    <w:tmpl w:val="EB085A1C"/>
    <w:lvl w:ilvl="0" w:tplc="0415000F">
      <w:start w:val="1"/>
      <w:numFmt w:val="decimal"/>
      <w:lvlText w:val="%1."/>
      <w:lvlJc w:val="left"/>
      <w:pPr>
        <w:ind w:left="360" w:hanging="360"/>
      </w:p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1FF4242"/>
    <w:multiLevelType w:val="hybridMultilevel"/>
    <w:tmpl w:val="4A3C5A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02A06F3B"/>
    <w:multiLevelType w:val="multilevel"/>
    <w:tmpl w:val="11C86A26"/>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10">
    <w:nsid w:val="044509D7"/>
    <w:multiLevelType w:val="hybridMultilevel"/>
    <w:tmpl w:val="41FE3B72"/>
    <w:lvl w:ilvl="0" w:tplc="FCC01AE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05B80911"/>
    <w:multiLevelType w:val="hybridMultilevel"/>
    <w:tmpl w:val="B5C8453E"/>
    <w:lvl w:ilvl="0" w:tplc="BBF08B28">
      <w:start w:val="1"/>
      <w:numFmt w:val="decimal"/>
      <w:lvlText w:val="%1."/>
      <w:lvlJc w:val="left"/>
      <w:pPr>
        <w:ind w:left="720" w:hanging="360"/>
      </w:pPr>
      <w:rPr>
        <w:rFonts w:ascii="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0A786148"/>
    <w:multiLevelType w:val="hybridMultilevel"/>
    <w:tmpl w:val="1B74B686"/>
    <w:lvl w:ilvl="0" w:tplc="2F0AF65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BB26D55"/>
    <w:multiLevelType w:val="hybridMultilevel"/>
    <w:tmpl w:val="6958D6B6"/>
    <w:lvl w:ilvl="0" w:tplc="E76C9F66">
      <w:start w:val="1"/>
      <w:numFmt w:val="decimal"/>
      <w:lvlText w:val="%1)"/>
      <w:lvlJc w:val="left"/>
      <w:pPr>
        <w:tabs>
          <w:tab w:val="num" w:pos="720"/>
        </w:tabs>
        <w:ind w:left="720" w:hanging="360"/>
      </w:pPr>
      <w:rPr>
        <w:rFonts w:hint="default"/>
        <w:b w:val="0"/>
      </w:rPr>
    </w:lvl>
    <w:lvl w:ilvl="1" w:tplc="1E46CEF0">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0C873CDE"/>
    <w:multiLevelType w:val="hybridMultilevel"/>
    <w:tmpl w:val="7326E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DE23C9A"/>
    <w:multiLevelType w:val="hybridMultilevel"/>
    <w:tmpl w:val="2FAC4B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DFF23B8"/>
    <w:multiLevelType w:val="multilevel"/>
    <w:tmpl w:val="9FD2DC76"/>
    <w:lvl w:ilvl="0">
      <w:start w:val="1"/>
      <w:numFmt w:val="decimal"/>
      <w:lvlText w:val="%1."/>
      <w:lvlJc w:val="left"/>
      <w:pPr>
        <w:tabs>
          <w:tab w:val="num" w:pos="720"/>
        </w:tabs>
        <w:ind w:left="720" w:hanging="360"/>
      </w:pPr>
      <w:rPr>
        <w:sz w:val="24"/>
      </w:rPr>
    </w:lvl>
    <w:lvl w:ilvl="1">
      <w:start w:val="1"/>
      <w:numFmt w:val="decimal"/>
      <w:lvlText w:val="%2)"/>
      <w:lvlJc w:val="left"/>
      <w:pPr>
        <w:tabs>
          <w:tab w:val="num" w:pos="1440"/>
        </w:tabs>
        <w:ind w:left="1440" w:hanging="360"/>
      </w:pPr>
    </w:lvl>
    <w:lvl w:ilvl="2">
      <w:start w:val="1"/>
      <w:numFmt w:val="low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04D074D"/>
    <w:multiLevelType w:val="multilevel"/>
    <w:tmpl w:val="212AA22E"/>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4"/>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4"/>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4"/>
        <w:u w:val="none"/>
        <w:vertAlign w:val="baseline"/>
      </w:rPr>
    </w:lvl>
    <w:lvl w:ilvl="7">
      <w:start w:val="1"/>
      <w:numFmt w:val="decimal"/>
      <w:lvlText w:val="%8)"/>
      <w:lvlJc w:val="left"/>
      <w:pPr>
        <w:ind w:left="5760" w:firstLine="5400"/>
      </w:pPr>
      <w:rPr>
        <w:rFonts w:ascii="Times New Roman" w:hAnsi="Times New Roman" w:cs="Times New Roman" w:hint="default"/>
        <w:b w:val="0"/>
        <w:i w:val="0"/>
        <w:smallCaps w:val="0"/>
        <w:strike w:val="0"/>
        <w:color w:val="000000"/>
        <w:sz w:val="24"/>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19">
    <w:nsid w:val="113B39B7"/>
    <w:multiLevelType w:val="hybridMultilevel"/>
    <w:tmpl w:val="487874D4"/>
    <w:lvl w:ilvl="0" w:tplc="8C68FAD2">
      <w:start w:val="1"/>
      <w:numFmt w:val="decimal"/>
      <w:lvlText w:val="%1)"/>
      <w:lvlJc w:val="left"/>
      <w:pPr>
        <w:tabs>
          <w:tab w:val="num" w:pos="720"/>
        </w:tabs>
        <w:ind w:left="720" w:hanging="360"/>
      </w:pPr>
      <w:rPr>
        <w:rFonts w:hint="default"/>
      </w:rPr>
    </w:lvl>
    <w:lvl w:ilvl="1" w:tplc="DF0C4CF0">
      <w:start w:val="2"/>
      <w:numFmt w:val="decimal"/>
      <w:lvlText w:val="%2."/>
      <w:lvlJc w:val="left"/>
      <w:pPr>
        <w:ind w:left="1440" w:hanging="360"/>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AC7CAA2E">
      <w:start w:val="4"/>
      <w:numFmt w:val="bullet"/>
      <w:lvlText w:val="–"/>
      <w:lvlJc w:val="left"/>
      <w:pPr>
        <w:ind w:left="3600" w:hanging="360"/>
      </w:pPr>
      <w:rPr>
        <w:rFonts w:ascii="Calibri" w:eastAsia="Times New Roman" w:hAnsi="Calibri"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321031F"/>
    <w:multiLevelType w:val="hybridMultilevel"/>
    <w:tmpl w:val="7DBE632E"/>
    <w:lvl w:ilvl="0" w:tplc="BA5A9B7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14D5574E"/>
    <w:multiLevelType w:val="hybridMultilevel"/>
    <w:tmpl w:val="7CB463A4"/>
    <w:lvl w:ilvl="0" w:tplc="FFFFFFFF">
      <w:start w:val="1"/>
      <w:numFmt w:val="lowerLetter"/>
      <w:lvlText w:val="%1)"/>
      <w:lvlJc w:val="left"/>
      <w:pPr>
        <w:tabs>
          <w:tab w:val="num" w:pos="870"/>
        </w:tabs>
        <w:ind w:left="908" w:hanging="454"/>
      </w:pPr>
      <w:rPr>
        <w:rFonts w:cs="Times New Roman" w:hint="default"/>
      </w:rPr>
    </w:lvl>
    <w:lvl w:ilvl="1" w:tplc="FFFFFFFF">
      <w:start w:val="1"/>
      <w:numFmt w:val="none"/>
      <w:lvlText w:val="4."/>
      <w:lvlJc w:val="left"/>
      <w:pPr>
        <w:tabs>
          <w:tab w:val="num" w:pos="397"/>
        </w:tabs>
        <w:ind w:left="397" w:hanging="397"/>
      </w:pPr>
      <w:rPr>
        <w:rFonts w:cs="Times New Roman" w:hint="default"/>
      </w:rPr>
    </w:lvl>
    <w:lvl w:ilvl="2" w:tplc="FD2E5DBA">
      <w:start w:val="6"/>
      <w:numFmt w:val="decimal"/>
      <w:lvlText w:val="%3."/>
      <w:lvlJc w:val="left"/>
      <w:pPr>
        <w:tabs>
          <w:tab w:val="num" w:pos="2057"/>
        </w:tabs>
        <w:ind w:left="2057" w:hanging="360"/>
      </w:pPr>
      <w:rPr>
        <w:rFonts w:cs="Times New Roman" w:hint="default"/>
      </w:rPr>
    </w:lvl>
    <w:lvl w:ilvl="3" w:tplc="FFFFFFFF">
      <w:start w:val="1"/>
      <w:numFmt w:val="decimal"/>
      <w:lvlText w:val="%4."/>
      <w:lvlJc w:val="left"/>
      <w:pPr>
        <w:tabs>
          <w:tab w:val="num" w:pos="2597"/>
        </w:tabs>
        <w:ind w:left="2597" w:hanging="360"/>
      </w:pPr>
      <w:rPr>
        <w:rFonts w:cs="Times New Roman"/>
      </w:rPr>
    </w:lvl>
    <w:lvl w:ilvl="4" w:tplc="FFFFFFFF">
      <w:start w:val="1"/>
      <w:numFmt w:val="lowerLetter"/>
      <w:lvlText w:val="%5."/>
      <w:lvlJc w:val="left"/>
      <w:pPr>
        <w:tabs>
          <w:tab w:val="num" w:pos="3317"/>
        </w:tabs>
        <w:ind w:left="3317" w:hanging="360"/>
      </w:pPr>
      <w:rPr>
        <w:rFonts w:cs="Times New Roman"/>
      </w:rPr>
    </w:lvl>
    <w:lvl w:ilvl="5" w:tplc="FFFFFFFF">
      <w:start w:val="1"/>
      <w:numFmt w:val="lowerRoman"/>
      <w:lvlText w:val="%6."/>
      <w:lvlJc w:val="right"/>
      <w:pPr>
        <w:tabs>
          <w:tab w:val="num" w:pos="4037"/>
        </w:tabs>
        <w:ind w:left="4037" w:hanging="180"/>
      </w:pPr>
      <w:rPr>
        <w:rFonts w:cs="Times New Roman"/>
      </w:rPr>
    </w:lvl>
    <w:lvl w:ilvl="6" w:tplc="FFFFFFFF">
      <w:start w:val="1"/>
      <w:numFmt w:val="decimal"/>
      <w:lvlText w:val="%7."/>
      <w:lvlJc w:val="left"/>
      <w:pPr>
        <w:tabs>
          <w:tab w:val="num" w:pos="4757"/>
        </w:tabs>
        <w:ind w:left="4757" w:hanging="360"/>
      </w:pPr>
      <w:rPr>
        <w:rFonts w:cs="Times New Roman"/>
      </w:rPr>
    </w:lvl>
    <w:lvl w:ilvl="7" w:tplc="FFFFFFFF">
      <w:start w:val="1"/>
      <w:numFmt w:val="lowerLetter"/>
      <w:lvlText w:val="%8."/>
      <w:lvlJc w:val="left"/>
      <w:pPr>
        <w:tabs>
          <w:tab w:val="num" w:pos="5477"/>
        </w:tabs>
        <w:ind w:left="5477" w:hanging="360"/>
      </w:pPr>
      <w:rPr>
        <w:rFonts w:cs="Times New Roman"/>
      </w:rPr>
    </w:lvl>
    <w:lvl w:ilvl="8" w:tplc="FFFFFFFF">
      <w:start w:val="1"/>
      <w:numFmt w:val="lowerRoman"/>
      <w:lvlText w:val="%9."/>
      <w:lvlJc w:val="right"/>
      <w:pPr>
        <w:tabs>
          <w:tab w:val="num" w:pos="6197"/>
        </w:tabs>
        <w:ind w:left="6197" w:hanging="180"/>
      </w:pPr>
      <w:rPr>
        <w:rFonts w:cs="Times New Roman"/>
      </w:rPr>
    </w:lvl>
  </w:abstractNum>
  <w:abstractNum w:abstractNumId="22">
    <w:nsid w:val="15D77C85"/>
    <w:multiLevelType w:val="hybridMultilevel"/>
    <w:tmpl w:val="B3401C26"/>
    <w:lvl w:ilvl="0" w:tplc="A8E014B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17E73EFE"/>
    <w:multiLevelType w:val="hybridMultilevel"/>
    <w:tmpl w:val="9FF406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18DE27B1"/>
    <w:multiLevelType w:val="hybridMultilevel"/>
    <w:tmpl w:val="BB38D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9AA43CB"/>
    <w:multiLevelType w:val="hybridMultilevel"/>
    <w:tmpl w:val="FD567EA0"/>
    <w:lvl w:ilvl="0" w:tplc="45A2DA8C">
      <w:start w:val="1"/>
      <w:numFmt w:val="bullet"/>
      <w:lvlText w:val=""/>
      <w:lvlJc w:val="left"/>
      <w:pPr>
        <w:ind w:left="1068" w:hanging="360"/>
      </w:pPr>
      <w:rPr>
        <w:rFonts w:ascii="Symbol" w:hAnsi="Symbol" w:hint="default"/>
        <w:color w:val="000000"/>
      </w:rPr>
    </w:lvl>
    <w:lvl w:ilvl="1" w:tplc="04150019">
      <w:start w:val="1"/>
      <w:numFmt w:val="bullet"/>
      <w:lvlText w:val="o"/>
      <w:lvlJc w:val="left"/>
      <w:pPr>
        <w:ind w:left="1788" w:hanging="360"/>
      </w:pPr>
      <w:rPr>
        <w:rFonts w:ascii="Courier New" w:hAnsi="Courier New" w:cs="Courier New" w:hint="default"/>
      </w:rPr>
    </w:lvl>
    <w:lvl w:ilvl="2" w:tplc="0415001B" w:tentative="1">
      <w:start w:val="1"/>
      <w:numFmt w:val="bullet"/>
      <w:lvlText w:val=""/>
      <w:lvlJc w:val="left"/>
      <w:pPr>
        <w:ind w:left="2508" w:hanging="360"/>
      </w:pPr>
      <w:rPr>
        <w:rFonts w:ascii="Wingdings" w:hAnsi="Wingdings" w:hint="default"/>
      </w:rPr>
    </w:lvl>
    <w:lvl w:ilvl="3" w:tplc="0415000F" w:tentative="1">
      <w:start w:val="1"/>
      <w:numFmt w:val="bullet"/>
      <w:lvlText w:val=""/>
      <w:lvlJc w:val="left"/>
      <w:pPr>
        <w:ind w:left="3228" w:hanging="360"/>
      </w:pPr>
      <w:rPr>
        <w:rFonts w:ascii="Symbol" w:hAnsi="Symbol" w:hint="default"/>
      </w:rPr>
    </w:lvl>
    <w:lvl w:ilvl="4" w:tplc="04150019" w:tentative="1">
      <w:start w:val="1"/>
      <w:numFmt w:val="bullet"/>
      <w:lvlText w:val="o"/>
      <w:lvlJc w:val="left"/>
      <w:pPr>
        <w:ind w:left="3948" w:hanging="360"/>
      </w:pPr>
      <w:rPr>
        <w:rFonts w:ascii="Courier New" w:hAnsi="Courier New" w:cs="Courier New" w:hint="default"/>
      </w:rPr>
    </w:lvl>
    <w:lvl w:ilvl="5" w:tplc="0415001B" w:tentative="1">
      <w:start w:val="1"/>
      <w:numFmt w:val="bullet"/>
      <w:lvlText w:val=""/>
      <w:lvlJc w:val="left"/>
      <w:pPr>
        <w:ind w:left="4668" w:hanging="360"/>
      </w:pPr>
      <w:rPr>
        <w:rFonts w:ascii="Wingdings" w:hAnsi="Wingdings" w:hint="default"/>
      </w:rPr>
    </w:lvl>
    <w:lvl w:ilvl="6" w:tplc="0415000F" w:tentative="1">
      <w:start w:val="1"/>
      <w:numFmt w:val="bullet"/>
      <w:lvlText w:val=""/>
      <w:lvlJc w:val="left"/>
      <w:pPr>
        <w:ind w:left="5388" w:hanging="360"/>
      </w:pPr>
      <w:rPr>
        <w:rFonts w:ascii="Symbol" w:hAnsi="Symbol" w:hint="default"/>
      </w:rPr>
    </w:lvl>
    <w:lvl w:ilvl="7" w:tplc="04150019" w:tentative="1">
      <w:start w:val="1"/>
      <w:numFmt w:val="bullet"/>
      <w:lvlText w:val="o"/>
      <w:lvlJc w:val="left"/>
      <w:pPr>
        <w:ind w:left="6108" w:hanging="360"/>
      </w:pPr>
      <w:rPr>
        <w:rFonts w:ascii="Courier New" w:hAnsi="Courier New" w:cs="Courier New" w:hint="default"/>
      </w:rPr>
    </w:lvl>
    <w:lvl w:ilvl="8" w:tplc="0415001B" w:tentative="1">
      <w:start w:val="1"/>
      <w:numFmt w:val="bullet"/>
      <w:lvlText w:val=""/>
      <w:lvlJc w:val="left"/>
      <w:pPr>
        <w:ind w:left="6828" w:hanging="360"/>
      </w:pPr>
      <w:rPr>
        <w:rFonts w:ascii="Wingdings" w:hAnsi="Wingdings" w:hint="default"/>
      </w:rPr>
    </w:lvl>
  </w:abstractNum>
  <w:abstractNum w:abstractNumId="26">
    <w:nsid w:val="19C4186C"/>
    <w:multiLevelType w:val="hybridMultilevel"/>
    <w:tmpl w:val="286E838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A2250D4"/>
    <w:multiLevelType w:val="hybridMultilevel"/>
    <w:tmpl w:val="3142059C"/>
    <w:lvl w:ilvl="0" w:tplc="04150001">
      <w:start w:val="1"/>
      <w:numFmt w:val="bullet"/>
      <w:lvlText w:val=""/>
      <w:lvlJc w:val="left"/>
      <w:pPr>
        <w:ind w:left="1416" w:hanging="360"/>
      </w:pPr>
      <w:rPr>
        <w:rFonts w:ascii="Symbol" w:hAnsi="Symbol"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28">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1A50297A"/>
    <w:multiLevelType w:val="multilevel"/>
    <w:tmpl w:val="E4203CF6"/>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30">
    <w:nsid w:val="1C9B1D79"/>
    <w:multiLevelType w:val="hybridMultilevel"/>
    <w:tmpl w:val="B32C21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1E892FDF"/>
    <w:multiLevelType w:val="hybridMultilevel"/>
    <w:tmpl w:val="2B827F3C"/>
    <w:lvl w:ilvl="0" w:tplc="E4DEA8E8">
      <w:start w:val="1"/>
      <w:numFmt w:val="ordinal"/>
      <w:lvlText w:val="%1"/>
      <w:lvlJc w:val="left"/>
      <w:pPr>
        <w:ind w:left="1101" w:hanging="360"/>
      </w:pPr>
      <w:rPr>
        <w:rFonts w:ascii="Times New Roman" w:hAnsi="Times New Roman" w:cs="Times New Roman" w:hint="default"/>
      </w:rPr>
    </w:lvl>
    <w:lvl w:ilvl="1" w:tplc="F2265E9C">
      <w:start w:val="1"/>
      <w:numFmt w:val="decimal"/>
      <w:lvlText w:val="%2)"/>
      <w:lvlJc w:val="left"/>
      <w:pPr>
        <w:ind w:left="1821" w:hanging="360"/>
      </w:pPr>
      <w:rPr>
        <w:rFonts w:ascii="Times New Roman" w:hAnsi="Times New Roman" w:cs="Times New Roman" w:hint="default"/>
      </w:rPr>
    </w:lvl>
    <w:lvl w:ilvl="2" w:tplc="9B12A722">
      <w:start w:val="2"/>
      <w:numFmt w:val="lowerLetter"/>
      <w:lvlText w:val="%3)"/>
      <w:lvlJc w:val="left"/>
      <w:pPr>
        <w:ind w:left="2721" w:hanging="360"/>
      </w:pPr>
      <w:rPr>
        <w:rFonts w:hint="default"/>
      </w:rPr>
    </w:lvl>
    <w:lvl w:ilvl="3" w:tplc="0415000F" w:tentative="1">
      <w:start w:val="1"/>
      <w:numFmt w:val="decimal"/>
      <w:lvlText w:val="%4."/>
      <w:lvlJc w:val="left"/>
      <w:pPr>
        <w:ind w:left="3261" w:hanging="360"/>
      </w:pPr>
    </w:lvl>
    <w:lvl w:ilvl="4" w:tplc="04150019" w:tentative="1">
      <w:start w:val="1"/>
      <w:numFmt w:val="lowerLetter"/>
      <w:lvlText w:val="%5."/>
      <w:lvlJc w:val="left"/>
      <w:pPr>
        <w:ind w:left="3981" w:hanging="360"/>
      </w:pPr>
    </w:lvl>
    <w:lvl w:ilvl="5" w:tplc="0415001B" w:tentative="1">
      <w:start w:val="1"/>
      <w:numFmt w:val="lowerRoman"/>
      <w:lvlText w:val="%6."/>
      <w:lvlJc w:val="right"/>
      <w:pPr>
        <w:ind w:left="4701" w:hanging="180"/>
      </w:pPr>
    </w:lvl>
    <w:lvl w:ilvl="6" w:tplc="0415000F" w:tentative="1">
      <w:start w:val="1"/>
      <w:numFmt w:val="decimal"/>
      <w:lvlText w:val="%7."/>
      <w:lvlJc w:val="left"/>
      <w:pPr>
        <w:ind w:left="5421" w:hanging="360"/>
      </w:pPr>
    </w:lvl>
    <w:lvl w:ilvl="7" w:tplc="04150019" w:tentative="1">
      <w:start w:val="1"/>
      <w:numFmt w:val="lowerLetter"/>
      <w:lvlText w:val="%8."/>
      <w:lvlJc w:val="left"/>
      <w:pPr>
        <w:ind w:left="6141" w:hanging="360"/>
      </w:pPr>
    </w:lvl>
    <w:lvl w:ilvl="8" w:tplc="0415001B" w:tentative="1">
      <w:start w:val="1"/>
      <w:numFmt w:val="lowerRoman"/>
      <w:lvlText w:val="%9."/>
      <w:lvlJc w:val="right"/>
      <w:pPr>
        <w:ind w:left="6861" w:hanging="180"/>
      </w:pPr>
    </w:lvl>
  </w:abstractNum>
  <w:abstractNum w:abstractNumId="32">
    <w:nsid w:val="1FE13658"/>
    <w:multiLevelType w:val="hybridMultilevel"/>
    <w:tmpl w:val="4F0A899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00B0B72"/>
    <w:multiLevelType w:val="singleLevel"/>
    <w:tmpl w:val="04150011"/>
    <w:lvl w:ilvl="0">
      <w:start w:val="1"/>
      <w:numFmt w:val="decimal"/>
      <w:lvlText w:val="%1)"/>
      <w:lvlJc w:val="left"/>
      <w:pPr>
        <w:ind w:left="2340" w:hanging="360"/>
      </w:pPr>
    </w:lvl>
  </w:abstractNum>
  <w:abstractNum w:abstractNumId="34">
    <w:nsid w:val="20C3002D"/>
    <w:multiLevelType w:val="hybridMultilevel"/>
    <w:tmpl w:val="1C3ED694"/>
    <w:lvl w:ilvl="0" w:tplc="A89E4A60">
      <w:start w:val="1"/>
      <w:numFmt w:val="decimal"/>
      <w:lvlText w:val="%1."/>
      <w:lvlJc w:val="left"/>
      <w:pPr>
        <w:ind w:left="1081" w:hanging="360"/>
      </w:pPr>
      <w:rPr>
        <w:rFonts w:ascii="Times New Roman" w:eastAsia="Times New Roman" w:hAnsi="Times New Roman" w:cs="Times New Roman" w:hint="default"/>
        <w:color w:val="auto"/>
      </w:rPr>
    </w:lvl>
    <w:lvl w:ilvl="1" w:tplc="04150019" w:tentative="1">
      <w:start w:val="1"/>
      <w:numFmt w:val="lowerLetter"/>
      <w:lvlText w:val="%2."/>
      <w:lvlJc w:val="left"/>
      <w:pPr>
        <w:ind w:left="1801" w:hanging="360"/>
      </w:pPr>
    </w:lvl>
    <w:lvl w:ilvl="2" w:tplc="0415001B" w:tentative="1">
      <w:start w:val="1"/>
      <w:numFmt w:val="lowerRoman"/>
      <w:lvlText w:val="%3."/>
      <w:lvlJc w:val="right"/>
      <w:pPr>
        <w:ind w:left="2521" w:hanging="180"/>
      </w:pPr>
    </w:lvl>
    <w:lvl w:ilvl="3" w:tplc="0415000F" w:tentative="1">
      <w:start w:val="1"/>
      <w:numFmt w:val="decimal"/>
      <w:lvlText w:val="%4."/>
      <w:lvlJc w:val="left"/>
      <w:pPr>
        <w:ind w:left="3241" w:hanging="360"/>
      </w:pPr>
    </w:lvl>
    <w:lvl w:ilvl="4" w:tplc="04150019" w:tentative="1">
      <w:start w:val="1"/>
      <w:numFmt w:val="lowerLetter"/>
      <w:lvlText w:val="%5."/>
      <w:lvlJc w:val="left"/>
      <w:pPr>
        <w:ind w:left="3961" w:hanging="360"/>
      </w:p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35">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36">
    <w:nsid w:val="21F61A92"/>
    <w:multiLevelType w:val="multilevel"/>
    <w:tmpl w:val="2ADC9868"/>
    <w:lvl w:ilvl="0">
      <w:start w:val="1"/>
      <w:numFmt w:val="decimal"/>
      <w:lvlText w:val="%1)"/>
      <w:lvlJc w:val="left"/>
      <w:pPr>
        <w:ind w:left="720" w:firstLine="360"/>
      </w:pPr>
      <w:rPr>
        <w:b w:val="0"/>
        <w:i w:val="0"/>
        <w:smallCaps w:val="0"/>
        <w:strike w:val="0"/>
        <w:color w:val="000000"/>
        <w:sz w:val="22"/>
        <w:u w:val="none"/>
        <w:vertAlign w:val="baseline"/>
      </w:rPr>
    </w:lvl>
    <w:lvl w:ilvl="1">
      <w:start w:val="1"/>
      <w:numFmt w:val="decimal"/>
      <w:lvlText w:val="%2)"/>
      <w:lvlJc w:val="left"/>
      <w:pPr>
        <w:ind w:left="1440" w:firstLine="1080"/>
      </w:pPr>
      <w:rPr>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3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26B640C3"/>
    <w:multiLevelType w:val="hybridMultilevel"/>
    <w:tmpl w:val="162E20D4"/>
    <w:lvl w:ilvl="0" w:tplc="966641CA">
      <w:start w:val="1"/>
      <w:numFmt w:val="ordinal"/>
      <w:lvlText w:val="%1"/>
      <w:lvlJc w:val="left"/>
      <w:pPr>
        <w:ind w:left="741" w:hanging="360"/>
      </w:pPr>
      <w:rPr>
        <w:rFonts w:hint="default"/>
      </w:rPr>
    </w:lvl>
    <w:lvl w:ilvl="1" w:tplc="1C042268">
      <w:start w:val="1"/>
      <w:numFmt w:val="decimal"/>
      <w:lvlText w:val="%2)"/>
      <w:lvlJc w:val="left"/>
      <w:pPr>
        <w:ind w:left="1461" w:hanging="360"/>
      </w:pPr>
      <w:rPr>
        <w:rFonts w:ascii="Times New Roman" w:eastAsia="Times New Roman" w:hAnsi="Times New Roman" w:cs="Times New Roman" w:hint="default"/>
      </w:rPr>
    </w:lvl>
    <w:lvl w:ilvl="2" w:tplc="0415001B" w:tentative="1">
      <w:start w:val="1"/>
      <w:numFmt w:val="lowerRoman"/>
      <w:lvlText w:val="%3."/>
      <w:lvlJc w:val="right"/>
      <w:pPr>
        <w:ind w:left="2181" w:hanging="180"/>
      </w:pPr>
    </w:lvl>
    <w:lvl w:ilvl="3" w:tplc="DB2262D6">
      <w:start w:val="1"/>
      <w:numFmt w:val="decimal"/>
      <w:lvlText w:val="%4."/>
      <w:lvlJc w:val="left"/>
      <w:pPr>
        <w:ind w:left="2901" w:hanging="360"/>
      </w:pPr>
      <w:rPr>
        <w:rFonts w:ascii="Times New Roman" w:hAnsi="Times New Roman" w:cs="Times New Roman" w:hint="default"/>
      </w:rPr>
    </w:lvl>
    <w:lvl w:ilvl="4" w:tplc="04150019" w:tentative="1">
      <w:start w:val="1"/>
      <w:numFmt w:val="lowerLetter"/>
      <w:lvlText w:val="%5."/>
      <w:lvlJc w:val="left"/>
      <w:pPr>
        <w:ind w:left="3621" w:hanging="360"/>
      </w:pPr>
    </w:lvl>
    <w:lvl w:ilvl="5" w:tplc="0415001B" w:tentative="1">
      <w:start w:val="1"/>
      <w:numFmt w:val="lowerRoman"/>
      <w:lvlText w:val="%6."/>
      <w:lvlJc w:val="right"/>
      <w:pPr>
        <w:ind w:left="4341" w:hanging="180"/>
      </w:pPr>
    </w:lvl>
    <w:lvl w:ilvl="6" w:tplc="0415000F" w:tentative="1">
      <w:start w:val="1"/>
      <w:numFmt w:val="decimal"/>
      <w:lvlText w:val="%7."/>
      <w:lvlJc w:val="left"/>
      <w:pPr>
        <w:ind w:left="5061" w:hanging="360"/>
      </w:pPr>
    </w:lvl>
    <w:lvl w:ilvl="7" w:tplc="04150019" w:tentative="1">
      <w:start w:val="1"/>
      <w:numFmt w:val="lowerLetter"/>
      <w:lvlText w:val="%8."/>
      <w:lvlJc w:val="left"/>
      <w:pPr>
        <w:ind w:left="5781" w:hanging="360"/>
      </w:pPr>
    </w:lvl>
    <w:lvl w:ilvl="8" w:tplc="0415001B" w:tentative="1">
      <w:start w:val="1"/>
      <w:numFmt w:val="lowerRoman"/>
      <w:lvlText w:val="%9."/>
      <w:lvlJc w:val="right"/>
      <w:pPr>
        <w:ind w:left="6501" w:hanging="180"/>
      </w:pPr>
    </w:lvl>
  </w:abstractNum>
  <w:abstractNum w:abstractNumId="41">
    <w:nsid w:val="274245D4"/>
    <w:multiLevelType w:val="hybridMultilevel"/>
    <w:tmpl w:val="1292B384"/>
    <w:lvl w:ilvl="0" w:tplc="0415000F">
      <w:start w:val="1"/>
      <w:numFmt w:val="decimal"/>
      <w:lvlText w:val="%1."/>
      <w:lvlJc w:val="left"/>
      <w:pPr>
        <w:ind w:left="360" w:hanging="360"/>
      </w:p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28352172"/>
    <w:multiLevelType w:val="hybridMultilevel"/>
    <w:tmpl w:val="80E09E9E"/>
    <w:lvl w:ilvl="0" w:tplc="04150017">
      <w:start w:val="1"/>
      <w:numFmt w:val="lowerLetter"/>
      <w:lvlText w:val="%1)"/>
      <w:lvlJc w:val="left"/>
      <w:pPr>
        <w:ind w:left="1068" w:hanging="360"/>
      </w:p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3">
    <w:nsid w:val="28521B72"/>
    <w:multiLevelType w:val="hybridMultilevel"/>
    <w:tmpl w:val="43E4D1B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2AB4040A"/>
    <w:multiLevelType w:val="hybridMultilevel"/>
    <w:tmpl w:val="CEECC660"/>
    <w:lvl w:ilvl="0" w:tplc="04150011">
      <w:start w:val="1"/>
      <w:numFmt w:val="decimal"/>
      <w:lvlText w:val="%1)"/>
      <w:lvlJc w:val="left"/>
      <w:pPr>
        <w:ind w:left="720" w:hanging="360"/>
      </w:pPr>
    </w:lvl>
    <w:lvl w:ilvl="1" w:tplc="2F22BA24">
      <w:start w:val="1"/>
      <w:numFmt w:val="lowerLetter"/>
      <w:lvlText w:val="%2)"/>
      <w:lvlJc w:val="right"/>
      <w:pPr>
        <w:tabs>
          <w:tab w:val="num" w:pos="1260"/>
        </w:tabs>
        <w:ind w:left="1260" w:hanging="18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E704C26"/>
    <w:multiLevelType w:val="singleLevel"/>
    <w:tmpl w:val="0DCEE61C"/>
    <w:lvl w:ilvl="0">
      <w:start w:val="1"/>
      <w:numFmt w:val="decimal"/>
      <w:lvlText w:val="%1."/>
      <w:legacy w:legacy="1" w:legacySpace="0" w:legacyIndent="341"/>
      <w:lvlJc w:val="left"/>
      <w:rPr>
        <w:rFonts w:ascii="Calibri" w:hAnsi="Calibri" w:cs="Times New Roman" w:hint="default"/>
      </w:rPr>
    </w:lvl>
  </w:abstractNum>
  <w:abstractNum w:abstractNumId="46">
    <w:nsid w:val="2F051F2F"/>
    <w:multiLevelType w:val="hybridMultilevel"/>
    <w:tmpl w:val="5C989174"/>
    <w:lvl w:ilvl="0" w:tplc="1A8A8810">
      <w:start w:val="1"/>
      <w:numFmt w:val="decimal"/>
      <w:lvlText w:val="%1."/>
      <w:lvlJc w:val="left"/>
      <w:pPr>
        <w:tabs>
          <w:tab w:val="num" w:pos="720"/>
        </w:tabs>
        <w:ind w:left="720" w:hanging="360"/>
      </w:pPr>
      <w:rPr>
        <w:rFonts w:hint="default"/>
      </w:rPr>
    </w:lvl>
    <w:lvl w:ilvl="1" w:tplc="E3DAB634">
      <w:start w:val="1"/>
      <w:numFmt w:val="decimal"/>
      <w:lvlText w:val="%2)"/>
      <w:lvlJc w:val="left"/>
      <w:pPr>
        <w:tabs>
          <w:tab w:val="num" w:pos="1440"/>
        </w:tabs>
        <w:ind w:left="1440" w:hanging="360"/>
      </w:pPr>
      <w:rPr>
        <w:rFonts w:hint="default"/>
      </w:rPr>
    </w:lvl>
    <w:lvl w:ilvl="2" w:tplc="BEFA0326">
      <w:start w:val="1"/>
      <w:numFmt w:val="lowerLetter"/>
      <w:lvlText w:val="%3)"/>
      <w:lvlJc w:val="left"/>
      <w:pPr>
        <w:tabs>
          <w:tab w:val="num" w:pos="2340"/>
        </w:tabs>
        <w:ind w:left="2340" w:hanging="360"/>
      </w:pPr>
      <w:rPr>
        <w:rFonts w:hint="default"/>
      </w:rPr>
    </w:lvl>
    <w:lvl w:ilvl="3" w:tplc="04150001">
      <w:start w:val="1"/>
      <w:numFmt w:val="bullet"/>
      <w:lvlText w:val=""/>
      <w:lvlJc w:val="left"/>
      <w:pPr>
        <w:tabs>
          <w:tab w:val="num" w:pos="2880"/>
        </w:tabs>
        <w:ind w:left="2880" w:hanging="360"/>
      </w:pPr>
      <w:rPr>
        <w:rFonts w:ascii="Symbol" w:hAnsi="Symbol" w:hint="default"/>
      </w:rPr>
    </w:lvl>
    <w:lvl w:ilvl="4" w:tplc="A9D00CAA">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F323D4B"/>
    <w:multiLevelType w:val="hybridMultilevel"/>
    <w:tmpl w:val="3912B766"/>
    <w:lvl w:ilvl="0" w:tplc="5EF6946C">
      <w:start w:val="1"/>
      <w:numFmt w:val="decimal"/>
      <w:lvlText w:val="%1."/>
      <w:lvlJc w:val="left"/>
      <w:pPr>
        <w:tabs>
          <w:tab w:val="num" w:pos="519"/>
        </w:tabs>
        <w:ind w:left="519" w:hanging="454"/>
      </w:pPr>
      <w:rPr>
        <w:rFonts w:hint="default"/>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48">
    <w:nsid w:val="31F258E0"/>
    <w:multiLevelType w:val="hybridMultilevel"/>
    <w:tmpl w:val="6FF69FA2"/>
    <w:lvl w:ilvl="0" w:tplc="1B36252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5622492"/>
    <w:multiLevelType w:val="hybridMultilevel"/>
    <w:tmpl w:val="A0D230F2"/>
    <w:lvl w:ilvl="0" w:tplc="3F2618E8">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5E25E4C"/>
    <w:multiLevelType w:val="hybridMultilevel"/>
    <w:tmpl w:val="8E4473E0"/>
    <w:lvl w:ilvl="0" w:tplc="EB9691FE">
      <w:start w:val="2"/>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60221B5"/>
    <w:multiLevelType w:val="hybridMultilevel"/>
    <w:tmpl w:val="0D942278"/>
    <w:lvl w:ilvl="0" w:tplc="176004F8">
      <w:start w:val="1"/>
      <w:numFmt w:val="decimal"/>
      <w:lvlText w:val="%1)"/>
      <w:lvlJc w:val="left"/>
      <w:pPr>
        <w:ind w:left="720" w:hanging="360"/>
      </w:pPr>
      <w:rPr>
        <w:rFonts w:asciiTheme="minorHAnsi" w:hAnsiTheme="minorHAns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8E014B6">
      <w:start w:val="1"/>
      <w:numFmt w:val="bullet"/>
      <w:lvlText w:val=""/>
      <w:lvlJc w:val="left"/>
      <w:pPr>
        <w:ind w:left="2880" w:hanging="360"/>
      </w:pPr>
      <w:rPr>
        <w:rFonts w:ascii="Symbol" w:hAnsi="Symbol" w:hint="default"/>
      </w:rPr>
    </w:lvl>
    <w:lvl w:ilvl="4" w:tplc="A8E014B6">
      <w:start w:val="1"/>
      <w:numFmt w:val="bullet"/>
      <w:lvlText w:val=""/>
      <w:lvlJc w:val="left"/>
      <w:pPr>
        <w:ind w:left="3600" w:hanging="360"/>
      </w:pPr>
      <w:rPr>
        <w:rFonts w:ascii="Symbol" w:hAnsi="Symbol" w:hint="default"/>
      </w:rPr>
    </w:lvl>
    <w:lvl w:ilvl="5" w:tplc="04150001">
      <w:start w:val="1"/>
      <w:numFmt w:val="bullet"/>
      <w:lvlText w:val=""/>
      <w:lvlJc w:val="left"/>
      <w:pPr>
        <w:ind w:left="4500" w:hanging="360"/>
      </w:pPr>
      <w:rPr>
        <w:rFonts w:ascii="Symbol" w:hAnsi="Symbol" w:hint="default"/>
      </w:rPr>
    </w:lvl>
    <w:lvl w:ilvl="6" w:tplc="5F36FD9C">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360F15BA"/>
    <w:multiLevelType w:val="hybridMultilevel"/>
    <w:tmpl w:val="4C30297E"/>
    <w:lvl w:ilvl="0" w:tplc="04090017">
      <w:start w:val="1"/>
      <w:numFmt w:val="lowerLetter"/>
      <w:lvlText w:val="%1)"/>
      <w:lvlJc w:val="left"/>
      <w:pPr>
        <w:ind w:left="720" w:hanging="360"/>
      </w:pPr>
      <w:rPr>
        <w:rFonts w:hint="default"/>
      </w:rPr>
    </w:lvl>
    <w:lvl w:ilvl="1" w:tplc="8B0CC87C">
      <w:start w:val="2"/>
      <w:numFmt w:val="decimal"/>
      <w:lvlText w:val="%2."/>
      <w:lvlJc w:val="left"/>
      <w:pPr>
        <w:tabs>
          <w:tab w:val="num" w:pos="1534"/>
        </w:tabs>
        <w:ind w:left="1534" w:hanging="454"/>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89435F"/>
    <w:multiLevelType w:val="hybridMultilevel"/>
    <w:tmpl w:val="986AA9A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39CD3B5A"/>
    <w:multiLevelType w:val="multilevel"/>
    <w:tmpl w:val="E522EFD0"/>
    <w:lvl w:ilvl="0">
      <w:start w:val="1"/>
      <w:numFmt w:val="decimal"/>
      <w:lvlText w:val="%1."/>
      <w:lvlJc w:val="left"/>
      <w:pPr>
        <w:tabs>
          <w:tab w:val="num" w:pos="900"/>
        </w:tabs>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260" w:hanging="72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620" w:hanging="108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1980" w:hanging="1440"/>
      </w:pPr>
      <w:rPr>
        <w:rFonts w:hint="default"/>
      </w:rPr>
    </w:lvl>
  </w:abstractNum>
  <w:abstractNum w:abstractNumId="55">
    <w:nsid w:val="3C5C59A0"/>
    <w:multiLevelType w:val="multilevel"/>
    <w:tmpl w:val="7290A050"/>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Calibri" w:hAnsi="Calibri" w:hint="default"/>
        <w:b w:val="0"/>
        <w:color w:val="auto"/>
        <w:sz w:val="20"/>
        <w:szCs w:val="20"/>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3FD63052"/>
    <w:multiLevelType w:val="hybridMultilevel"/>
    <w:tmpl w:val="F8488054"/>
    <w:lvl w:ilvl="0" w:tplc="1ABCEB96">
      <w:start w:val="1"/>
      <w:numFmt w:val="decimal"/>
      <w:lvlText w:val="%1."/>
      <w:lvlJc w:val="left"/>
      <w:pPr>
        <w:tabs>
          <w:tab w:val="num" w:pos="390"/>
        </w:tabs>
        <w:ind w:left="390" w:hanging="390"/>
      </w:pPr>
      <w:rPr>
        <w:rFonts w:hint="default"/>
      </w:rPr>
    </w:lvl>
    <w:lvl w:ilvl="1" w:tplc="04150003">
      <w:start w:val="1"/>
      <w:numFmt w:val="bullet"/>
      <w:lvlText w:val="o"/>
      <w:lvlJc w:val="left"/>
      <w:pPr>
        <w:ind w:left="1080" w:hanging="360"/>
      </w:pPr>
      <w:rPr>
        <w:rFonts w:ascii="Courier New" w:hAnsi="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7">
    <w:nsid w:val="4032749E"/>
    <w:multiLevelType w:val="hybridMultilevel"/>
    <w:tmpl w:val="77CEA2A0"/>
    <w:lvl w:ilvl="0" w:tplc="04150013">
      <w:start w:val="1"/>
      <w:numFmt w:val="upperRoman"/>
      <w:lvlText w:val="%1."/>
      <w:lvlJc w:val="right"/>
      <w:pPr>
        <w:ind w:left="1080" w:hanging="720"/>
      </w:pPr>
      <w:rPr>
        <w:rFonts w:hint="default"/>
      </w:rPr>
    </w:lvl>
    <w:lvl w:ilvl="1" w:tplc="4892A104">
      <w:start w:val="1"/>
      <w:numFmt w:val="decimal"/>
      <w:lvlText w:val="%2."/>
      <w:lvlJc w:val="left"/>
      <w:pPr>
        <w:ind w:left="1440" w:hanging="360"/>
      </w:pPr>
      <w:rPr>
        <w:rFonts w:hint="default"/>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189668E"/>
    <w:multiLevelType w:val="hybridMultilevel"/>
    <w:tmpl w:val="98F2F2A0"/>
    <w:lvl w:ilvl="0" w:tplc="FD2E5DBA">
      <w:start w:val="5"/>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5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0">
    <w:nsid w:val="43624A4C"/>
    <w:multiLevelType w:val="multilevel"/>
    <w:tmpl w:val="1D12B9BC"/>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u w:val="none"/>
        <w:vertAlign w:val="baseline"/>
      </w:rPr>
    </w:lvl>
    <w:lvl w:ilvl="1">
      <w:start w:val="1"/>
      <w:numFmt w:val="lowerLetter"/>
      <w:lvlText w:val="%2."/>
      <w:lvlJc w:val="left"/>
      <w:pPr>
        <w:ind w:left="1440" w:firstLine="1080"/>
      </w:pPr>
      <w:rPr>
        <w:rFonts w:ascii="Times New Roman" w:eastAsia="Times New Roman" w:hAnsi="Times New Roman" w:cs="Times New Roman"/>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u w:val="none"/>
        <w:vertAlign w:val="baseline"/>
      </w:rPr>
    </w:lvl>
    <w:lvl w:ilvl="7">
      <w:start w:val="1"/>
      <w:numFmt w:val="decimal"/>
      <w:lvlText w:val="%8)"/>
      <w:lvlJc w:val="left"/>
      <w:pPr>
        <w:ind w:left="5760" w:firstLine="5400"/>
      </w:pPr>
      <w:rPr>
        <w:rFonts w:ascii="Times New Roman" w:hAnsi="Times New Roman" w:cs="Times New Roman" w:hint="default"/>
        <w:b w:val="0"/>
        <w:i w:val="0"/>
        <w:smallCaps w:val="0"/>
        <w:strike w:val="0"/>
        <w:color w:val="000000"/>
        <w:sz w:val="22"/>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61">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44F93A9A"/>
    <w:multiLevelType w:val="hybridMultilevel"/>
    <w:tmpl w:val="DFB6D59A"/>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3">
    <w:nsid w:val="453953EC"/>
    <w:multiLevelType w:val="hybridMultilevel"/>
    <w:tmpl w:val="752ED5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46A30E3E"/>
    <w:multiLevelType w:val="hybridMultilevel"/>
    <w:tmpl w:val="028054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nsid w:val="47D27A4A"/>
    <w:multiLevelType w:val="hybridMultilevel"/>
    <w:tmpl w:val="E5489DF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9A579B1"/>
    <w:multiLevelType w:val="hybridMultilevel"/>
    <w:tmpl w:val="65EA3EEA"/>
    <w:lvl w:ilvl="0" w:tplc="966641CA">
      <w:start w:val="1"/>
      <w:numFmt w:val="ordinal"/>
      <w:lvlText w:val="%1"/>
      <w:lvlJc w:val="left"/>
      <w:pPr>
        <w:ind w:left="1081" w:hanging="360"/>
      </w:pPr>
      <w:rPr>
        <w:rFonts w:hint="default"/>
      </w:rPr>
    </w:lvl>
    <w:lvl w:ilvl="1" w:tplc="EF74C30E">
      <w:start w:val="1"/>
      <w:numFmt w:val="decimal"/>
      <w:lvlText w:val="%2)"/>
      <w:lvlJc w:val="left"/>
      <w:pPr>
        <w:ind w:left="1801" w:hanging="360"/>
      </w:pPr>
      <w:rPr>
        <w:rFonts w:ascii="Times New Roman" w:hAnsi="Times New Roman" w:cs="Times New Roman" w:hint="default"/>
      </w:rPr>
    </w:lvl>
    <w:lvl w:ilvl="2" w:tplc="6CA8E95A">
      <w:start w:val="1"/>
      <w:numFmt w:val="lowerRoman"/>
      <w:lvlText w:val="%3."/>
      <w:lvlJc w:val="right"/>
      <w:pPr>
        <w:ind w:left="2521" w:hanging="180"/>
      </w:pPr>
      <w:rPr>
        <w:rFonts w:ascii="Times New Roman" w:hAnsi="Times New Roman" w:cs="Times New Roman" w:hint="default"/>
      </w:rPr>
    </w:lvl>
    <w:lvl w:ilvl="3" w:tplc="FC6A3224">
      <w:start w:val="1"/>
      <w:numFmt w:val="decimal"/>
      <w:lvlText w:val="%4."/>
      <w:lvlJc w:val="left"/>
      <w:pPr>
        <w:ind w:left="3241" w:hanging="360"/>
      </w:pPr>
      <w:rPr>
        <w:rFonts w:ascii="Times New Roman" w:eastAsia="Times New Roman" w:hAnsi="Times New Roman" w:cs="Times New Roman" w:hint="default"/>
      </w:rPr>
    </w:lvl>
    <w:lvl w:ilvl="4" w:tplc="ECB0C04E">
      <w:start w:val="1"/>
      <w:numFmt w:val="decimal"/>
      <w:lvlText w:val="%5)"/>
      <w:lvlJc w:val="left"/>
      <w:pPr>
        <w:ind w:left="3961" w:hanging="360"/>
      </w:pPr>
      <w:rPr>
        <w:rFonts w:ascii="Times New Roman" w:eastAsia="Times New Roman" w:hAnsi="Times New Roman" w:cs="Times New Roman" w:hint="default"/>
      </w:rPr>
    </w:lvl>
    <w:lvl w:ilvl="5" w:tplc="0415001B" w:tentative="1">
      <w:start w:val="1"/>
      <w:numFmt w:val="lowerRoman"/>
      <w:lvlText w:val="%6."/>
      <w:lvlJc w:val="right"/>
      <w:pPr>
        <w:ind w:left="4681" w:hanging="180"/>
      </w:pPr>
    </w:lvl>
    <w:lvl w:ilvl="6" w:tplc="0415000F" w:tentative="1">
      <w:start w:val="1"/>
      <w:numFmt w:val="decimal"/>
      <w:lvlText w:val="%7."/>
      <w:lvlJc w:val="left"/>
      <w:pPr>
        <w:ind w:left="5401" w:hanging="360"/>
      </w:pPr>
    </w:lvl>
    <w:lvl w:ilvl="7" w:tplc="04150019" w:tentative="1">
      <w:start w:val="1"/>
      <w:numFmt w:val="lowerLetter"/>
      <w:lvlText w:val="%8."/>
      <w:lvlJc w:val="left"/>
      <w:pPr>
        <w:ind w:left="6121" w:hanging="360"/>
      </w:pPr>
    </w:lvl>
    <w:lvl w:ilvl="8" w:tplc="0415001B" w:tentative="1">
      <w:start w:val="1"/>
      <w:numFmt w:val="lowerRoman"/>
      <w:lvlText w:val="%9."/>
      <w:lvlJc w:val="right"/>
      <w:pPr>
        <w:ind w:left="6841" w:hanging="180"/>
      </w:pPr>
    </w:lvl>
  </w:abstractNum>
  <w:abstractNum w:abstractNumId="67">
    <w:nsid w:val="523623CB"/>
    <w:multiLevelType w:val="multilevel"/>
    <w:tmpl w:val="749AA0F8"/>
    <w:lvl w:ilvl="0">
      <w:start w:val="1"/>
      <w:numFmt w:val="decimal"/>
      <w:lvlText w:val="%1."/>
      <w:lvlJc w:val="left"/>
      <w:pPr>
        <w:ind w:left="720" w:hanging="360"/>
      </w:pPr>
      <w:rPr>
        <w:rFonts w:ascii="Calibri" w:hAnsi="Calibri" w:hint="default"/>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8">
    <w:nsid w:val="53F76FFB"/>
    <w:multiLevelType w:val="hybridMultilevel"/>
    <w:tmpl w:val="3BEAEA5E"/>
    <w:lvl w:ilvl="0" w:tplc="0415000F">
      <w:start w:val="1"/>
      <w:numFmt w:val="decimal"/>
      <w:lvlText w:val="%1."/>
      <w:lvlJc w:val="left"/>
      <w:pPr>
        <w:ind w:left="360" w:hanging="360"/>
      </w:pPr>
    </w:lvl>
    <w:lvl w:ilvl="1" w:tplc="94C8204A">
      <w:start w:val="1"/>
      <w:numFmt w:val="lowerLetter"/>
      <w:lvlText w:val="%2."/>
      <w:lvlJc w:val="left"/>
      <w:pPr>
        <w:ind w:left="1080" w:hanging="360"/>
      </w:pPr>
      <w:rPr>
        <w:b w:val="0"/>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9">
    <w:nsid w:val="56857B9A"/>
    <w:multiLevelType w:val="hybridMultilevel"/>
    <w:tmpl w:val="1B6C8134"/>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2">
    <w:nsid w:val="5A8A258C"/>
    <w:multiLevelType w:val="hybridMultilevel"/>
    <w:tmpl w:val="DA92ABA0"/>
    <w:lvl w:ilvl="0" w:tplc="A1B04C6C">
      <w:start w:val="1"/>
      <w:numFmt w:val="decimal"/>
      <w:lvlText w:val="%1)"/>
      <w:lvlJc w:val="left"/>
      <w:pPr>
        <w:tabs>
          <w:tab w:val="num" w:pos="1025"/>
        </w:tabs>
        <w:ind w:left="1025" w:hanging="60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5AD73FAC"/>
    <w:multiLevelType w:val="hybridMultilevel"/>
    <w:tmpl w:val="FA96144E"/>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nsid w:val="5AF22E1E"/>
    <w:multiLevelType w:val="hybridMultilevel"/>
    <w:tmpl w:val="FC0E5C94"/>
    <w:lvl w:ilvl="0" w:tplc="04150017">
      <w:start w:val="1"/>
      <w:numFmt w:val="lowerLetter"/>
      <w:lvlText w:val="%1)"/>
      <w:lvlJc w:val="left"/>
      <w:pPr>
        <w:tabs>
          <w:tab w:val="num" w:pos="1025"/>
        </w:tabs>
        <w:ind w:left="1025" w:hanging="600"/>
      </w:pPr>
      <w:rPr>
        <w:rFonts w:hint="default"/>
      </w:rPr>
    </w:lvl>
    <w:lvl w:ilvl="1" w:tplc="DFA2F1FA">
      <w:start w:val="2"/>
      <w:numFmt w:val="decimal"/>
      <w:lvlText w:val="%2."/>
      <w:lvlJc w:val="left"/>
      <w:pPr>
        <w:tabs>
          <w:tab w:val="num" w:pos="1865"/>
        </w:tabs>
        <w:ind w:left="1865" w:hanging="360"/>
      </w:pPr>
      <w:rPr>
        <w:rFonts w:hint="default"/>
        <w:b w:val="0"/>
      </w:rPr>
    </w:lvl>
    <w:lvl w:ilvl="2" w:tplc="72189B42">
      <w:start w:val="5"/>
      <w:numFmt w:val="lowerLetter"/>
      <w:lvlText w:val="%3)"/>
      <w:lvlJc w:val="left"/>
      <w:pPr>
        <w:ind w:left="2765" w:hanging="360"/>
      </w:pPr>
      <w:rPr>
        <w:rFonts w:ascii="Calibri" w:hAnsi="Calibri" w:hint="default"/>
      </w:r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75">
    <w:nsid w:val="5B2A124C"/>
    <w:multiLevelType w:val="hybridMultilevel"/>
    <w:tmpl w:val="AD6A6980"/>
    <w:lvl w:ilvl="0" w:tplc="C8202CB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nsid w:val="5B911E51"/>
    <w:multiLevelType w:val="hybridMultilevel"/>
    <w:tmpl w:val="20FCDA44"/>
    <w:lvl w:ilvl="0" w:tplc="EA12507A">
      <w:start w:val="1"/>
      <w:numFmt w:val="lowerRoman"/>
      <w:lvlText w:val="%1."/>
      <w:lvlJc w:val="left"/>
      <w:pPr>
        <w:ind w:left="1080" w:hanging="7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78">
    <w:nsid w:val="5D194B03"/>
    <w:multiLevelType w:val="hybridMultilevel"/>
    <w:tmpl w:val="82F8E8C6"/>
    <w:lvl w:ilvl="0" w:tplc="94C8204A">
      <w:start w:val="1"/>
      <w:numFmt w:val="lowerLetter"/>
      <w:lvlText w:val="%1."/>
      <w:lvlJc w:val="left"/>
      <w:pPr>
        <w:ind w:left="108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0">
    <w:nsid w:val="624F4071"/>
    <w:multiLevelType w:val="hybridMultilevel"/>
    <w:tmpl w:val="4F82920E"/>
    <w:lvl w:ilvl="0" w:tplc="809A3372">
      <w:start w:val="1"/>
      <w:numFmt w:val="decimal"/>
      <w:lvlText w:val="%1."/>
      <w:lvlJc w:val="left"/>
      <w:pPr>
        <w:ind w:left="720" w:hanging="360"/>
      </w:pPr>
      <w:rPr>
        <w:rFonts w:ascii="Times New Roman" w:eastAsia="Times New Roman" w:hAnsi="Times New Roman" w:cs="Times New Roman" w:hint="default"/>
      </w:rPr>
    </w:lvl>
    <w:lvl w:ilvl="1" w:tplc="50E4A190">
      <w:start w:val="1"/>
      <w:numFmt w:val="decimal"/>
      <w:lvlText w:val="%2)"/>
      <w:lvlJc w:val="left"/>
      <w:pPr>
        <w:ind w:left="1440" w:hanging="360"/>
      </w:pPr>
      <w:rPr>
        <w:rFonts w:ascii="Times New Roman" w:eastAsia="Times New Roman" w:hAnsi="Times New Roman" w:cs="Times New Roman" w:hint="default"/>
      </w:rPr>
    </w:lvl>
    <w:lvl w:ilvl="2" w:tplc="08C00BBC">
      <w:start w:val="1"/>
      <w:numFmt w:val="lowerLetter"/>
      <w:lvlText w:val="%3)"/>
      <w:lvlJc w:val="left"/>
      <w:pPr>
        <w:ind w:left="2370" w:hanging="390"/>
      </w:pPr>
      <w:rPr>
        <w:rFonts w:ascii="Times New Roman" w:eastAsia="Times New Roman" w:hAnsi="Times New Roman" w:cs="Times New Roman"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nsid w:val="666A2F3F"/>
    <w:multiLevelType w:val="hybridMultilevel"/>
    <w:tmpl w:val="799A7E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67185C2E"/>
    <w:multiLevelType w:val="hybridMultilevel"/>
    <w:tmpl w:val="9CDE97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7D2374C"/>
    <w:multiLevelType w:val="hybridMultilevel"/>
    <w:tmpl w:val="4A003DC8"/>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nsid w:val="69AE0C0E"/>
    <w:multiLevelType w:val="hybridMultilevel"/>
    <w:tmpl w:val="5C6AA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9F70383"/>
    <w:multiLevelType w:val="hybridMultilevel"/>
    <w:tmpl w:val="8F308B82"/>
    <w:lvl w:ilvl="0" w:tplc="97D69596">
      <w:start w:val="1"/>
      <w:numFmt w:val="decimal"/>
      <w:lvlText w:val="%1)"/>
      <w:lvlJc w:val="left"/>
      <w:pPr>
        <w:ind w:left="927" w:hanging="360"/>
      </w:pPr>
      <w:rPr>
        <w:rFonts w:cs="Times New Roman"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6">
    <w:nsid w:val="6C467B10"/>
    <w:multiLevelType w:val="hybridMultilevel"/>
    <w:tmpl w:val="1E6EC000"/>
    <w:lvl w:ilvl="0" w:tplc="176004F8">
      <w:start w:val="1"/>
      <w:numFmt w:val="decimal"/>
      <w:lvlText w:val="%1)"/>
      <w:lvlJc w:val="left"/>
      <w:pPr>
        <w:ind w:left="720" w:hanging="360"/>
      </w:pPr>
      <w:rPr>
        <w:rFonts w:asciiTheme="minorHAnsi" w:hAnsiTheme="minorHAnsi" w:hint="default"/>
        <w:sz w:val="22"/>
        <w:szCs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8E014B6">
      <w:start w:val="1"/>
      <w:numFmt w:val="bullet"/>
      <w:lvlText w:val=""/>
      <w:lvlJc w:val="left"/>
      <w:pPr>
        <w:ind w:left="2880" w:hanging="360"/>
      </w:pPr>
      <w:rPr>
        <w:rFonts w:ascii="Symbol" w:hAnsi="Symbol" w:hint="default"/>
      </w:rPr>
    </w:lvl>
    <w:lvl w:ilvl="4" w:tplc="A8E014B6">
      <w:start w:val="1"/>
      <w:numFmt w:val="bullet"/>
      <w:lvlText w:val=""/>
      <w:lvlJc w:val="left"/>
      <w:pPr>
        <w:ind w:left="3600" w:hanging="360"/>
      </w:pPr>
      <w:rPr>
        <w:rFonts w:ascii="Symbol" w:hAnsi="Symbol" w:hint="default"/>
      </w:rPr>
    </w:lvl>
    <w:lvl w:ilvl="5" w:tplc="E708DEC2">
      <w:start w:val="1"/>
      <w:numFmt w:val="lowerLetter"/>
      <w:lvlText w:val="%6)"/>
      <w:lvlJc w:val="left"/>
      <w:pPr>
        <w:ind w:left="4500" w:hanging="360"/>
      </w:pPr>
      <w:rPr>
        <w:rFonts w:hint="default"/>
      </w:rPr>
    </w:lvl>
    <w:lvl w:ilvl="6" w:tplc="5F36FD9C">
      <w:start w:val="1"/>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88">
    <w:nsid w:val="6EE17E36"/>
    <w:multiLevelType w:val="hybridMultilevel"/>
    <w:tmpl w:val="5E52E51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nsid w:val="6EFE4533"/>
    <w:multiLevelType w:val="multilevel"/>
    <w:tmpl w:val="A518F158"/>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u w:val="none"/>
        <w:vertAlign w:val="baseline"/>
      </w:rPr>
    </w:lvl>
    <w:lvl w:ilvl="1">
      <w:start w:val="1"/>
      <w:numFmt w:val="decimal"/>
      <w:lvlText w:val="%2)"/>
      <w:lvlJc w:val="left"/>
      <w:pPr>
        <w:ind w:left="1440" w:firstLine="1080"/>
      </w:pPr>
      <w:rPr>
        <w:b w:val="0"/>
        <w:i w:val="0"/>
        <w:smallCaps w:val="0"/>
        <w:strike w:val="0"/>
        <w:color w:val="000000"/>
        <w:sz w:val="22"/>
        <w:u w:val="none"/>
        <w:vertAlign w:val="baseline"/>
      </w:rPr>
    </w:lvl>
    <w:lvl w:ilvl="2">
      <w:start w:val="1"/>
      <w:numFmt w:val="lowerRoman"/>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rFonts w:ascii="Times New Roman" w:eastAsia="Times New Roman" w:hAnsi="Times New Roman" w:cs="Times New Roman"/>
        <w:b w:val="0"/>
        <w:i w:val="0"/>
        <w:smallCaps w:val="0"/>
        <w:strike w:val="0"/>
        <w:color w:val="000000"/>
        <w:sz w:val="22"/>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9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nsid w:val="72737424"/>
    <w:multiLevelType w:val="hybridMultilevel"/>
    <w:tmpl w:val="99F6E9BA"/>
    <w:lvl w:ilvl="0" w:tplc="0415000F">
      <w:start w:val="1"/>
      <w:numFmt w:val="decimal"/>
      <w:lvlText w:val="%1."/>
      <w:lvlJc w:val="left"/>
      <w:pPr>
        <w:ind w:left="360" w:hanging="360"/>
      </w:p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2">
    <w:nsid w:val="749B30F1"/>
    <w:multiLevelType w:val="hybridMultilevel"/>
    <w:tmpl w:val="AAAAEC66"/>
    <w:lvl w:ilvl="0" w:tplc="F32C6B96">
      <w:start w:val="1"/>
      <w:numFmt w:val="decimal"/>
      <w:lvlText w:val="%1."/>
      <w:lvlJc w:val="left"/>
      <w:pPr>
        <w:ind w:left="1080" w:hanging="360"/>
      </w:pPr>
      <w:rPr>
        <w:rFonts w:ascii="Times New Roman" w:hAnsi="Times New Roman" w:cs="Times New Roman" w:hint="default"/>
      </w:rPr>
    </w:lvl>
    <w:lvl w:ilvl="1" w:tplc="86340A22">
      <w:start w:val="1"/>
      <w:numFmt w:val="decimal"/>
      <w:lvlText w:val="%2)"/>
      <w:lvlJc w:val="left"/>
      <w:pPr>
        <w:ind w:left="1800" w:hanging="360"/>
      </w:pPr>
      <w:rPr>
        <w:rFonts w:ascii="Times New Roman" w:hAnsi="Times New Roman" w:cs="Times New Roman"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3">
    <w:nsid w:val="765F74B6"/>
    <w:multiLevelType w:val="hybridMultilevel"/>
    <w:tmpl w:val="57CC8438"/>
    <w:lvl w:ilvl="0" w:tplc="0415000F">
      <w:start w:val="1"/>
      <w:numFmt w:val="decimal"/>
      <w:lvlText w:val="%1."/>
      <w:lvlJc w:val="left"/>
      <w:pPr>
        <w:ind w:left="360" w:hanging="360"/>
      </w:pPr>
    </w:lvl>
    <w:lvl w:ilvl="1" w:tplc="04150001">
      <w:start w:val="1"/>
      <w:numFmt w:val="bullet"/>
      <w:lvlText w:val=""/>
      <w:lvlJc w:val="left"/>
      <w:pPr>
        <w:ind w:left="1080" w:hanging="360"/>
      </w:pPr>
      <w:rPr>
        <w:rFonts w:ascii="Symbol" w:hAnsi="Symbo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nsid w:val="77304851"/>
    <w:multiLevelType w:val="hybridMultilevel"/>
    <w:tmpl w:val="325410AC"/>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5">
    <w:nsid w:val="78B15E71"/>
    <w:multiLevelType w:val="hybridMultilevel"/>
    <w:tmpl w:val="3D7E57BC"/>
    <w:lvl w:ilvl="0" w:tplc="55C86516">
      <w:start w:val="1"/>
      <w:numFmt w:val="decimal"/>
      <w:lvlText w:val="%1."/>
      <w:lvlJc w:val="left"/>
      <w:pPr>
        <w:ind w:left="7165" w:hanging="360"/>
      </w:pPr>
      <w:rPr>
        <w:rFonts w:ascii="Times New Roman" w:eastAsia="Times New Roman" w:hAnsi="Times New Roman" w:cs="Times New Roman" w:hint="default"/>
        <w:color w:val="auto"/>
        <w:sz w:val="24"/>
      </w:rPr>
    </w:lvl>
    <w:lvl w:ilvl="1" w:tplc="0EB0BA54">
      <w:start w:val="1"/>
      <w:numFmt w:val="decimal"/>
      <w:lvlText w:val="%2)"/>
      <w:lvlJc w:val="left"/>
      <w:pPr>
        <w:ind w:left="7885" w:hanging="360"/>
      </w:pPr>
      <w:rPr>
        <w:rFonts w:ascii="Times New Roman" w:eastAsia="Times New Roman" w:hAnsi="Times New Roman" w:cs="Times New Roman" w:hint="default"/>
      </w:rPr>
    </w:lvl>
    <w:lvl w:ilvl="2" w:tplc="0415001B" w:tentative="1">
      <w:start w:val="1"/>
      <w:numFmt w:val="lowerRoman"/>
      <w:lvlText w:val="%3."/>
      <w:lvlJc w:val="right"/>
      <w:pPr>
        <w:ind w:left="8605" w:hanging="180"/>
      </w:pPr>
    </w:lvl>
    <w:lvl w:ilvl="3" w:tplc="0415000F" w:tentative="1">
      <w:start w:val="1"/>
      <w:numFmt w:val="decimal"/>
      <w:lvlText w:val="%4."/>
      <w:lvlJc w:val="left"/>
      <w:pPr>
        <w:ind w:left="9325" w:hanging="360"/>
      </w:pPr>
    </w:lvl>
    <w:lvl w:ilvl="4" w:tplc="04150019" w:tentative="1">
      <w:start w:val="1"/>
      <w:numFmt w:val="lowerLetter"/>
      <w:lvlText w:val="%5."/>
      <w:lvlJc w:val="left"/>
      <w:pPr>
        <w:ind w:left="10045" w:hanging="360"/>
      </w:pPr>
    </w:lvl>
    <w:lvl w:ilvl="5" w:tplc="0415001B" w:tentative="1">
      <w:start w:val="1"/>
      <w:numFmt w:val="lowerRoman"/>
      <w:lvlText w:val="%6."/>
      <w:lvlJc w:val="right"/>
      <w:pPr>
        <w:ind w:left="10765" w:hanging="180"/>
      </w:pPr>
    </w:lvl>
    <w:lvl w:ilvl="6" w:tplc="0415000F" w:tentative="1">
      <w:start w:val="1"/>
      <w:numFmt w:val="decimal"/>
      <w:lvlText w:val="%7."/>
      <w:lvlJc w:val="left"/>
      <w:pPr>
        <w:ind w:left="11485" w:hanging="360"/>
      </w:pPr>
    </w:lvl>
    <w:lvl w:ilvl="7" w:tplc="04150019" w:tentative="1">
      <w:start w:val="1"/>
      <w:numFmt w:val="lowerLetter"/>
      <w:lvlText w:val="%8."/>
      <w:lvlJc w:val="left"/>
      <w:pPr>
        <w:ind w:left="12205" w:hanging="360"/>
      </w:pPr>
    </w:lvl>
    <w:lvl w:ilvl="8" w:tplc="0415001B" w:tentative="1">
      <w:start w:val="1"/>
      <w:numFmt w:val="lowerRoman"/>
      <w:lvlText w:val="%9."/>
      <w:lvlJc w:val="right"/>
      <w:pPr>
        <w:ind w:left="12925" w:hanging="180"/>
      </w:pPr>
    </w:lvl>
  </w:abstractNum>
  <w:abstractNum w:abstractNumId="96">
    <w:nsid w:val="7BC03696"/>
    <w:multiLevelType w:val="multilevel"/>
    <w:tmpl w:val="D83630F4"/>
    <w:lvl w:ilvl="0">
      <w:start w:val="1"/>
      <w:numFmt w:val="decimal"/>
      <w:lvlText w:val="%1."/>
      <w:lvlJc w:val="left"/>
      <w:pPr>
        <w:ind w:left="360" w:hanging="360"/>
      </w:pPr>
      <w:rPr>
        <w:b/>
      </w:rPr>
    </w:lvl>
    <w:lvl w:ilvl="1">
      <w:start w:val="1"/>
      <w:numFmt w:val="decimal"/>
      <w:lvlText w:val="%2."/>
      <w:lvlJc w:val="left"/>
      <w:pPr>
        <w:ind w:left="4544" w:hanging="432"/>
      </w:pPr>
      <w:rPr>
        <w:rFonts w:hint="default"/>
        <w:b w:val="0"/>
        <w:i w:val="0"/>
        <w:strike w:val="0"/>
        <w:color w:val="auto"/>
        <w:sz w:val="20"/>
        <w:szCs w:val="20"/>
      </w:rPr>
    </w:lvl>
    <w:lvl w:ilvl="2">
      <w:start w:val="1"/>
      <w:numFmt w:val="decimal"/>
      <w:lvlText w:val="%1.%2.%3."/>
      <w:lvlJc w:val="left"/>
      <w:pPr>
        <w:ind w:left="1072" w:hanging="504"/>
      </w:pPr>
      <w:rPr>
        <w:b w:val="0"/>
        <w:i w:val="0"/>
        <w:color w:val="auto"/>
        <w:sz w:val="20"/>
        <w:szCs w:val="20"/>
      </w:rPr>
    </w:lvl>
    <w:lvl w:ilvl="3">
      <w:start w:val="1"/>
      <w:numFmt w:val="decimal"/>
      <w:lvlText w:val="%4)"/>
      <w:lvlJc w:val="left"/>
      <w:pPr>
        <w:ind w:left="1728" w:hanging="648"/>
      </w:pPr>
      <w:rPr>
        <w:rFonts w:ascii="Times New Roman" w:eastAsia="Times New Roman" w:hAnsi="Times New Roman" w:cs="Times New Roman" w:hint="default"/>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nsid w:val="7D6847F5"/>
    <w:multiLevelType w:val="multilevel"/>
    <w:tmpl w:val="21727C1E"/>
    <w:lvl w:ilvl="0">
      <w:start w:val="1"/>
      <w:numFmt w:val="decimal"/>
      <w:lvlText w:val="%1."/>
      <w:lvlJc w:val="left"/>
      <w:pPr>
        <w:ind w:left="720" w:firstLine="360"/>
      </w:pPr>
      <w:rPr>
        <w:rFonts w:ascii="Times New Roman" w:eastAsia="Times New Roman" w:hAnsi="Times New Roman" w:cs="Times New Roman"/>
        <w:b w:val="0"/>
        <w:i w:val="0"/>
        <w:smallCaps w:val="0"/>
        <w:strike w:val="0"/>
        <w:color w:val="000000"/>
        <w:sz w:val="22"/>
        <w:u w:val="none"/>
        <w:vertAlign w:val="baseline"/>
      </w:rPr>
    </w:lvl>
    <w:lvl w:ilvl="1">
      <w:start w:val="1"/>
      <w:numFmt w:val="decimal"/>
      <w:lvlText w:val="%2)"/>
      <w:lvlJc w:val="left"/>
      <w:pPr>
        <w:ind w:left="1440" w:firstLine="1080"/>
      </w:pPr>
      <w:rPr>
        <w:b w:val="0"/>
        <w:i w:val="0"/>
        <w:smallCaps w:val="0"/>
        <w:strike w:val="0"/>
        <w:color w:val="000000"/>
        <w:sz w:val="22"/>
        <w:u w:val="none"/>
        <w:vertAlign w:val="baseline"/>
      </w:rPr>
    </w:lvl>
    <w:lvl w:ilvl="2">
      <w:start w:val="1"/>
      <w:numFmt w:val="lowerLetter"/>
      <w:lvlText w:val="%3."/>
      <w:lvlJc w:val="left"/>
      <w:pPr>
        <w:ind w:left="2160" w:firstLine="1800"/>
      </w:pPr>
      <w:rPr>
        <w:rFonts w:ascii="Times New Roman" w:eastAsia="Times New Roman" w:hAnsi="Times New Roman" w:cs="Times New Roman"/>
        <w:b w:val="0"/>
        <w:i w:val="0"/>
        <w:smallCaps w:val="0"/>
        <w:strike w:val="0"/>
        <w:color w:val="000000"/>
        <w:sz w:val="22"/>
        <w:u w:val="none"/>
        <w:vertAlign w:val="baseline"/>
      </w:rPr>
    </w:lvl>
    <w:lvl w:ilvl="3">
      <w:start w:val="1"/>
      <w:numFmt w:val="decimal"/>
      <w:lvlText w:val="%4."/>
      <w:lvlJc w:val="left"/>
      <w:pPr>
        <w:ind w:left="2880" w:firstLine="2520"/>
      </w:pPr>
      <w:rPr>
        <w:b w:val="0"/>
        <w:i w:val="0"/>
        <w:smallCaps w:val="0"/>
        <w:strike w:val="0"/>
        <w:color w:val="000000"/>
        <w:sz w:val="22"/>
        <w:u w:val="none"/>
        <w:vertAlign w:val="baseline"/>
      </w:rPr>
    </w:lvl>
    <w:lvl w:ilvl="4">
      <w:start w:val="1"/>
      <w:numFmt w:val="lowerLetter"/>
      <w:lvlText w:val="%5."/>
      <w:lvlJc w:val="left"/>
      <w:pPr>
        <w:ind w:left="3600" w:firstLine="3240"/>
      </w:pPr>
      <w:rPr>
        <w:rFonts w:ascii="Times New Roman" w:eastAsia="Times New Roman" w:hAnsi="Times New Roman" w:cs="Times New Roman"/>
        <w:b w:val="0"/>
        <w:i w:val="0"/>
        <w:smallCaps w:val="0"/>
        <w:strike w:val="0"/>
        <w:color w:val="000000"/>
        <w:sz w:val="22"/>
        <w:u w:val="none"/>
        <w:vertAlign w:val="baseline"/>
      </w:rPr>
    </w:lvl>
    <w:lvl w:ilvl="5">
      <w:start w:val="1"/>
      <w:numFmt w:val="lowerRoman"/>
      <w:lvlText w:val="%6."/>
      <w:lvlJc w:val="left"/>
      <w:pPr>
        <w:ind w:left="4320" w:firstLine="3960"/>
      </w:pPr>
      <w:rPr>
        <w:rFonts w:ascii="Times New Roman" w:eastAsia="Times New Roman" w:hAnsi="Times New Roman" w:cs="Times New Roman"/>
        <w:b w:val="0"/>
        <w:i w:val="0"/>
        <w:smallCaps w:val="0"/>
        <w:strike w:val="0"/>
        <w:color w:val="000000"/>
        <w:sz w:val="22"/>
        <w:u w:val="none"/>
        <w:vertAlign w:val="baseline"/>
      </w:rPr>
    </w:lvl>
    <w:lvl w:ilvl="6">
      <w:start w:val="1"/>
      <w:numFmt w:val="decimal"/>
      <w:lvlText w:val="%7."/>
      <w:lvlJc w:val="left"/>
      <w:pPr>
        <w:ind w:left="5040" w:firstLine="4680"/>
      </w:pPr>
      <w:rPr>
        <w:rFonts w:ascii="Times New Roman" w:eastAsia="Times New Roman" w:hAnsi="Times New Roman" w:cs="Times New Roman"/>
        <w:b w:val="0"/>
        <w:i w:val="0"/>
        <w:smallCaps w:val="0"/>
        <w:strike w:val="0"/>
        <w:color w:val="000000"/>
        <w:sz w:val="22"/>
        <w:u w:val="none"/>
        <w:vertAlign w:val="baseline"/>
      </w:rPr>
    </w:lvl>
    <w:lvl w:ilvl="7">
      <w:start w:val="1"/>
      <w:numFmt w:val="lowerLetter"/>
      <w:lvlText w:val="%8."/>
      <w:lvlJc w:val="left"/>
      <w:pPr>
        <w:ind w:left="5760" w:firstLine="5400"/>
      </w:pPr>
      <w:rPr>
        <w:rFonts w:ascii="Times New Roman" w:eastAsia="Times New Roman" w:hAnsi="Times New Roman" w:cs="Times New Roman"/>
        <w:b w:val="0"/>
        <w:i w:val="0"/>
        <w:smallCaps w:val="0"/>
        <w:strike w:val="0"/>
        <w:color w:val="000000"/>
        <w:sz w:val="22"/>
        <w:u w:val="none"/>
        <w:vertAlign w:val="baseline"/>
      </w:rPr>
    </w:lvl>
    <w:lvl w:ilvl="8">
      <w:start w:val="1"/>
      <w:numFmt w:val="lowerRoman"/>
      <w:lvlText w:val="%9."/>
      <w:lvlJc w:val="left"/>
      <w:pPr>
        <w:ind w:left="6480" w:firstLine="6120"/>
      </w:pPr>
      <w:rPr>
        <w:rFonts w:ascii="Times New Roman" w:eastAsia="Times New Roman" w:hAnsi="Times New Roman" w:cs="Times New Roman"/>
        <w:b w:val="0"/>
        <w:i w:val="0"/>
        <w:smallCaps w:val="0"/>
        <w:strike w:val="0"/>
        <w:color w:val="000000"/>
        <w:sz w:val="22"/>
        <w:u w:val="none"/>
        <w:vertAlign w:val="baseline"/>
      </w:rPr>
    </w:lvl>
  </w:abstractNum>
  <w:abstractNum w:abstractNumId="98">
    <w:nsid w:val="7F0120B3"/>
    <w:multiLevelType w:val="hybridMultilevel"/>
    <w:tmpl w:val="590A6764"/>
    <w:lvl w:ilvl="0" w:tplc="04150017">
      <w:start w:val="1"/>
      <w:numFmt w:val="lowerLetter"/>
      <w:lvlText w:val="%1)"/>
      <w:lvlJc w:val="left"/>
      <w:pPr>
        <w:ind w:left="709" w:hanging="360"/>
      </w:pPr>
    </w:lvl>
    <w:lvl w:ilvl="1" w:tplc="04150019" w:tentative="1">
      <w:start w:val="1"/>
      <w:numFmt w:val="lowerLetter"/>
      <w:lvlText w:val="%2."/>
      <w:lvlJc w:val="left"/>
      <w:pPr>
        <w:ind w:left="1429" w:hanging="360"/>
      </w:pPr>
    </w:lvl>
    <w:lvl w:ilvl="2" w:tplc="0415001B" w:tentative="1">
      <w:start w:val="1"/>
      <w:numFmt w:val="lowerRoman"/>
      <w:lvlText w:val="%3."/>
      <w:lvlJc w:val="right"/>
      <w:pPr>
        <w:ind w:left="2149" w:hanging="180"/>
      </w:pPr>
    </w:lvl>
    <w:lvl w:ilvl="3" w:tplc="0415000F" w:tentative="1">
      <w:start w:val="1"/>
      <w:numFmt w:val="decimal"/>
      <w:lvlText w:val="%4."/>
      <w:lvlJc w:val="left"/>
      <w:pPr>
        <w:ind w:left="2869" w:hanging="360"/>
      </w:pPr>
    </w:lvl>
    <w:lvl w:ilvl="4" w:tplc="04150019" w:tentative="1">
      <w:start w:val="1"/>
      <w:numFmt w:val="lowerLetter"/>
      <w:lvlText w:val="%5."/>
      <w:lvlJc w:val="left"/>
      <w:pPr>
        <w:ind w:left="3589" w:hanging="360"/>
      </w:pPr>
    </w:lvl>
    <w:lvl w:ilvl="5" w:tplc="0415001B" w:tentative="1">
      <w:start w:val="1"/>
      <w:numFmt w:val="lowerRoman"/>
      <w:lvlText w:val="%6."/>
      <w:lvlJc w:val="right"/>
      <w:pPr>
        <w:ind w:left="4309" w:hanging="180"/>
      </w:pPr>
    </w:lvl>
    <w:lvl w:ilvl="6" w:tplc="0415000F" w:tentative="1">
      <w:start w:val="1"/>
      <w:numFmt w:val="decimal"/>
      <w:lvlText w:val="%7."/>
      <w:lvlJc w:val="left"/>
      <w:pPr>
        <w:ind w:left="5029" w:hanging="360"/>
      </w:pPr>
    </w:lvl>
    <w:lvl w:ilvl="7" w:tplc="04150019" w:tentative="1">
      <w:start w:val="1"/>
      <w:numFmt w:val="lowerLetter"/>
      <w:lvlText w:val="%8."/>
      <w:lvlJc w:val="left"/>
      <w:pPr>
        <w:ind w:left="5749" w:hanging="360"/>
      </w:pPr>
    </w:lvl>
    <w:lvl w:ilvl="8" w:tplc="0415001B" w:tentative="1">
      <w:start w:val="1"/>
      <w:numFmt w:val="lowerRoman"/>
      <w:lvlText w:val="%9."/>
      <w:lvlJc w:val="right"/>
      <w:pPr>
        <w:ind w:left="6469" w:hanging="180"/>
      </w:pPr>
    </w:lvl>
  </w:abstractNum>
  <w:num w:numId="1">
    <w:abstractNumId w:val="90"/>
  </w:num>
  <w:num w:numId="2">
    <w:abstractNumId w:val="61"/>
  </w:num>
  <w:num w:numId="3">
    <w:abstractNumId w:val="2"/>
  </w:num>
  <w:num w:numId="4">
    <w:abstractNumId w:val="1"/>
  </w:num>
  <w:num w:numId="5">
    <w:abstractNumId w:val="0"/>
  </w:num>
  <w:num w:numId="6">
    <w:abstractNumId w:val="87"/>
  </w:num>
  <w:num w:numId="7">
    <w:abstractNumId w:val="14"/>
  </w:num>
  <w:num w:numId="8">
    <w:abstractNumId w:val="19"/>
  </w:num>
  <w:num w:numId="9">
    <w:abstractNumId w:val="35"/>
  </w:num>
  <w:num w:numId="10">
    <w:abstractNumId w:val="38"/>
  </w:num>
  <w:num w:numId="11">
    <w:abstractNumId w:val="28"/>
  </w:num>
  <w:num w:numId="12">
    <w:abstractNumId w:val="71"/>
  </w:num>
  <w:num w:numId="13">
    <w:abstractNumId w:val="39"/>
  </w:num>
  <w:num w:numId="14">
    <w:abstractNumId w:val="54"/>
  </w:num>
  <w:num w:numId="15">
    <w:abstractNumId w:val="47"/>
  </w:num>
  <w:num w:numId="16">
    <w:abstractNumId w:val="85"/>
  </w:num>
  <w:num w:numId="17">
    <w:abstractNumId w:val="83"/>
  </w:num>
  <w:num w:numId="18">
    <w:abstractNumId w:val="70"/>
  </w:num>
  <w:num w:numId="19">
    <w:abstractNumId w:val="79"/>
  </w:num>
  <w:num w:numId="20">
    <w:abstractNumId w:val="33"/>
  </w:num>
  <w:num w:numId="21">
    <w:abstractNumId w:val="44"/>
  </w:num>
  <w:num w:numId="22">
    <w:abstractNumId w:val="32"/>
  </w:num>
  <w:num w:numId="23">
    <w:abstractNumId w:val="55"/>
  </w:num>
  <w:num w:numId="24">
    <w:abstractNumId w:val="52"/>
  </w:num>
  <w:num w:numId="25">
    <w:abstractNumId w:val="84"/>
  </w:num>
  <w:num w:numId="26">
    <w:abstractNumId w:val="63"/>
  </w:num>
  <w:num w:numId="27">
    <w:abstractNumId w:val="65"/>
  </w:num>
  <w:num w:numId="28">
    <w:abstractNumId w:val="77"/>
    <w:lvlOverride w:ilvl="0">
      <w:startOverride w:val="1"/>
    </w:lvlOverride>
  </w:num>
  <w:num w:numId="29">
    <w:abstractNumId w:val="59"/>
    <w:lvlOverride w:ilvl="0">
      <w:startOverride w:val="1"/>
    </w:lvlOverride>
  </w:num>
  <w:num w:numId="30">
    <w:abstractNumId w:val="37"/>
  </w:num>
  <w:num w:numId="31">
    <w:abstractNumId w:val="46"/>
  </w:num>
  <w:num w:numId="32">
    <w:abstractNumId w:val="21"/>
  </w:num>
  <w:num w:numId="33">
    <w:abstractNumId w:val="58"/>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4"/>
  </w:num>
  <w:num w:numId="36">
    <w:abstractNumId w:val="81"/>
  </w:num>
  <w:num w:numId="37">
    <w:abstractNumId w:val="67"/>
  </w:num>
  <w:num w:numId="38">
    <w:abstractNumId w:val="18"/>
  </w:num>
  <w:num w:numId="39">
    <w:abstractNumId w:val="95"/>
  </w:num>
  <w:num w:numId="40">
    <w:abstractNumId w:val="31"/>
  </w:num>
  <w:num w:numId="41">
    <w:abstractNumId w:val="17"/>
  </w:num>
  <w:num w:numId="42">
    <w:abstractNumId w:val="60"/>
  </w:num>
  <w:num w:numId="43">
    <w:abstractNumId w:val="9"/>
  </w:num>
  <w:num w:numId="44">
    <w:abstractNumId w:val="89"/>
  </w:num>
  <w:num w:numId="45">
    <w:abstractNumId w:val="29"/>
  </w:num>
  <w:num w:numId="46">
    <w:abstractNumId w:val="62"/>
  </w:num>
  <w:num w:numId="47">
    <w:abstractNumId w:val="74"/>
  </w:num>
  <w:num w:numId="48">
    <w:abstractNumId w:val="80"/>
  </w:num>
  <w:num w:numId="49">
    <w:abstractNumId w:val="66"/>
  </w:num>
  <w:num w:numId="50">
    <w:abstractNumId w:val="34"/>
  </w:num>
  <w:num w:numId="51">
    <w:abstractNumId w:val="40"/>
  </w:num>
  <w:num w:numId="52">
    <w:abstractNumId w:val="36"/>
  </w:num>
  <w:num w:numId="53">
    <w:abstractNumId w:val="97"/>
  </w:num>
  <w:num w:numId="54">
    <w:abstractNumId w:val="96"/>
  </w:num>
  <w:num w:numId="55">
    <w:abstractNumId w:val="11"/>
  </w:num>
  <w:num w:numId="56">
    <w:abstractNumId w:val="26"/>
  </w:num>
  <w:num w:numId="57">
    <w:abstractNumId w:val="50"/>
  </w:num>
  <w:num w:numId="58">
    <w:abstractNumId w:val="88"/>
  </w:num>
  <w:num w:numId="59">
    <w:abstractNumId w:val="92"/>
  </w:num>
  <w:num w:numId="60">
    <w:abstractNumId w:val="75"/>
  </w:num>
  <w:num w:numId="61">
    <w:abstractNumId w:val="56"/>
  </w:num>
  <w:num w:numId="62">
    <w:abstractNumId w:val="93"/>
  </w:num>
  <w:num w:numId="63">
    <w:abstractNumId w:val="91"/>
  </w:num>
  <w:num w:numId="64">
    <w:abstractNumId w:val="7"/>
  </w:num>
  <w:num w:numId="65">
    <w:abstractNumId w:val="41"/>
  </w:num>
  <w:num w:numId="66">
    <w:abstractNumId w:val="23"/>
  </w:num>
  <w:num w:numId="67">
    <w:abstractNumId w:val="25"/>
  </w:num>
  <w:num w:numId="68">
    <w:abstractNumId w:val="57"/>
  </w:num>
  <w:num w:numId="69">
    <w:abstractNumId w:val="27"/>
  </w:num>
  <w:num w:numId="70">
    <w:abstractNumId w:val="49"/>
  </w:num>
  <w:num w:numId="71">
    <w:abstractNumId w:val="53"/>
  </w:num>
  <w:num w:numId="72">
    <w:abstractNumId w:val="73"/>
  </w:num>
  <w:num w:numId="73">
    <w:abstractNumId w:val="43"/>
  </w:num>
  <w:num w:numId="74">
    <w:abstractNumId w:val="45"/>
    <w:lvlOverride w:ilvl="0">
      <w:startOverride w:val="1"/>
    </w:lvlOverride>
  </w:num>
  <w:num w:numId="75">
    <w:abstractNumId w:val="45"/>
  </w:num>
  <w:num w:numId="76">
    <w:abstractNumId w:val="48"/>
  </w:num>
  <w:num w:numId="77">
    <w:abstractNumId w:val="42"/>
  </w:num>
  <w:num w:numId="78">
    <w:abstractNumId w:val="86"/>
  </w:num>
  <w:num w:numId="79">
    <w:abstractNumId w:val="22"/>
  </w:num>
  <w:num w:numId="80">
    <w:abstractNumId w:val="13"/>
  </w:num>
  <w:num w:numId="81">
    <w:abstractNumId w:val="72"/>
  </w:num>
  <w:num w:numId="82">
    <w:abstractNumId w:val="16"/>
  </w:num>
  <w:num w:numId="83">
    <w:abstractNumId w:val="8"/>
  </w:num>
  <w:num w:numId="84">
    <w:abstractNumId w:val="30"/>
  </w:num>
  <w:num w:numId="85">
    <w:abstractNumId w:val="64"/>
  </w:num>
  <w:num w:numId="86">
    <w:abstractNumId w:val="20"/>
  </w:num>
  <w:num w:numId="87">
    <w:abstractNumId w:val="24"/>
  </w:num>
  <w:num w:numId="88">
    <w:abstractNumId w:val="68"/>
  </w:num>
  <w:num w:numId="89">
    <w:abstractNumId w:val="82"/>
  </w:num>
  <w:num w:numId="90">
    <w:abstractNumId w:val="15"/>
  </w:num>
  <w:num w:numId="91">
    <w:abstractNumId w:val="69"/>
  </w:num>
  <w:num w:numId="92">
    <w:abstractNumId w:val="78"/>
  </w:num>
  <w:num w:numId="93">
    <w:abstractNumId w:val="76"/>
  </w:num>
  <w:num w:numId="94">
    <w:abstractNumId w:val="51"/>
  </w:num>
  <w:num w:numId="95">
    <w:abstractNumId w:val="98"/>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7F70"/>
    <w:rsid w:val="00022295"/>
    <w:rsid w:val="000327D8"/>
    <w:rsid w:val="00056487"/>
    <w:rsid w:val="00060933"/>
    <w:rsid w:val="0006426A"/>
    <w:rsid w:val="000656F4"/>
    <w:rsid w:val="000731B6"/>
    <w:rsid w:val="00075A62"/>
    <w:rsid w:val="00080477"/>
    <w:rsid w:val="000A4D1B"/>
    <w:rsid w:val="000E6BF2"/>
    <w:rsid w:val="000E6D8E"/>
    <w:rsid w:val="000F10C8"/>
    <w:rsid w:val="00105A6E"/>
    <w:rsid w:val="00112A3B"/>
    <w:rsid w:val="00113918"/>
    <w:rsid w:val="00124CEC"/>
    <w:rsid w:val="00175F16"/>
    <w:rsid w:val="00192491"/>
    <w:rsid w:val="0019435A"/>
    <w:rsid w:val="0019611B"/>
    <w:rsid w:val="001B661D"/>
    <w:rsid w:val="001C75E3"/>
    <w:rsid w:val="001E2552"/>
    <w:rsid w:val="001E6C7C"/>
    <w:rsid w:val="001F2392"/>
    <w:rsid w:val="00226C84"/>
    <w:rsid w:val="00257DF9"/>
    <w:rsid w:val="002635DE"/>
    <w:rsid w:val="00267EEB"/>
    <w:rsid w:val="00293DC4"/>
    <w:rsid w:val="002967F6"/>
    <w:rsid w:val="002A3039"/>
    <w:rsid w:val="002A69AB"/>
    <w:rsid w:val="002A77C1"/>
    <w:rsid w:val="002B300D"/>
    <w:rsid w:val="002C6475"/>
    <w:rsid w:val="002F07C1"/>
    <w:rsid w:val="002F19AE"/>
    <w:rsid w:val="00302547"/>
    <w:rsid w:val="00316795"/>
    <w:rsid w:val="00322343"/>
    <w:rsid w:val="003408A1"/>
    <w:rsid w:val="00340F1D"/>
    <w:rsid w:val="00346159"/>
    <w:rsid w:val="003A532D"/>
    <w:rsid w:val="003B0D52"/>
    <w:rsid w:val="003C0593"/>
    <w:rsid w:val="003C28E4"/>
    <w:rsid w:val="003D1B57"/>
    <w:rsid w:val="003D28D0"/>
    <w:rsid w:val="003F645F"/>
    <w:rsid w:val="004028DA"/>
    <w:rsid w:val="00404D7B"/>
    <w:rsid w:val="0040790B"/>
    <w:rsid w:val="0041606F"/>
    <w:rsid w:val="00427453"/>
    <w:rsid w:val="004331E1"/>
    <w:rsid w:val="004418E5"/>
    <w:rsid w:val="00444056"/>
    <w:rsid w:val="0045589E"/>
    <w:rsid w:val="004811A2"/>
    <w:rsid w:val="00485309"/>
    <w:rsid w:val="00491F35"/>
    <w:rsid w:val="004A4535"/>
    <w:rsid w:val="004B506C"/>
    <w:rsid w:val="004C33E9"/>
    <w:rsid w:val="004D64F6"/>
    <w:rsid w:val="004E6144"/>
    <w:rsid w:val="004F7CEE"/>
    <w:rsid w:val="0050687F"/>
    <w:rsid w:val="005166CF"/>
    <w:rsid w:val="00521416"/>
    <w:rsid w:val="00521BAA"/>
    <w:rsid w:val="00523A86"/>
    <w:rsid w:val="005364FC"/>
    <w:rsid w:val="00552FBA"/>
    <w:rsid w:val="00556611"/>
    <w:rsid w:val="005712DB"/>
    <w:rsid w:val="0057577F"/>
    <w:rsid w:val="00577CA5"/>
    <w:rsid w:val="005871AB"/>
    <w:rsid w:val="005C1C88"/>
    <w:rsid w:val="005E3059"/>
    <w:rsid w:val="005F6B00"/>
    <w:rsid w:val="005F758C"/>
    <w:rsid w:val="00622548"/>
    <w:rsid w:val="0062393D"/>
    <w:rsid w:val="00627978"/>
    <w:rsid w:val="006314C2"/>
    <w:rsid w:val="00636FF7"/>
    <w:rsid w:val="0066671C"/>
    <w:rsid w:val="00667A39"/>
    <w:rsid w:val="00672733"/>
    <w:rsid w:val="0067672E"/>
    <w:rsid w:val="0068399D"/>
    <w:rsid w:val="00694D31"/>
    <w:rsid w:val="0069707C"/>
    <w:rsid w:val="00697C40"/>
    <w:rsid w:val="006A5501"/>
    <w:rsid w:val="006D717E"/>
    <w:rsid w:val="006E7B36"/>
    <w:rsid w:val="00701C68"/>
    <w:rsid w:val="007509EC"/>
    <w:rsid w:val="007568AF"/>
    <w:rsid w:val="007637D1"/>
    <w:rsid w:val="007965CE"/>
    <w:rsid w:val="007A17CA"/>
    <w:rsid w:val="007A4E10"/>
    <w:rsid w:val="007B6766"/>
    <w:rsid w:val="007C48BD"/>
    <w:rsid w:val="007D23EB"/>
    <w:rsid w:val="007D5A18"/>
    <w:rsid w:val="00821D72"/>
    <w:rsid w:val="00825AB2"/>
    <w:rsid w:val="00843172"/>
    <w:rsid w:val="00872D49"/>
    <w:rsid w:val="008846A9"/>
    <w:rsid w:val="0089511D"/>
    <w:rsid w:val="0089795F"/>
    <w:rsid w:val="008C0308"/>
    <w:rsid w:val="009008F0"/>
    <w:rsid w:val="00922021"/>
    <w:rsid w:val="0095217F"/>
    <w:rsid w:val="009A39B5"/>
    <w:rsid w:val="009B2BE1"/>
    <w:rsid w:val="009B7B93"/>
    <w:rsid w:val="00A05D6D"/>
    <w:rsid w:val="00A201A4"/>
    <w:rsid w:val="00A25BFE"/>
    <w:rsid w:val="00A34889"/>
    <w:rsid w:val="00A47DFF"/>
    <w:rsid w:val="00A5463B"/>
    <w:rsid w:val="00A611A1"/>
    <w:rsid w:val="00A62BC9"/>
    <w:rsid w:val="00A72477"/>
    <w:rsid w:val="00A779EF"/>
    <w:rsid w:val="00A804CC"/>
    <w:rsid w:val="00A91A02"/>
    <w:rsid w:val="00A92F4F"/>
    <w:rsid w:val="00AA680A"/>
    <w:rsid w:val="00AB4B8A"/>
    <w:rsid w:val="00AC3A26"/>
    <w:rsid w:val="00AD5A46"/>
    <w:rsid w:val="00AE5EEB"/>
    <w:rsid w:val="00AE6FDB"/>
    <w:rsid w:val="00B011C3"/>
    <w:rsid w:val="00B019D8"/>
    <w:rsid w:val="00B034F0"/>
    <w:rsid w:val="00B129A6"/>
    <w:rsid w:val="00B20DF2"/>
    <w:rsid w:val="00B2217B"/>
    <w:rsid w:val="00B25E31"/>
    <w:rsid w:val="00B44E07"/>
    <w:rsid w:val="00B55BD0"/>
    <w:rsid w:val="00B665C1"/>
    <w:rsid w:val="00B97E4A"/>
    <w:rsid w:val="00BC1BE8"/>
    <w:rsid w:val="00BC47F3"/>
    <w:rsid w:val="00BD11A4"/>
    <w:rsid w:val="00BD2D6D"/>
    <w:rsid w:val="00BD53FC"/>
    <w:rsid w:val="00BD5D76"/>
    <w:rsid w:val="00BF01A5"/>
    <w:rsid w:val="00C01278"/>
    <w:rsid w:val="00C15F45"/>
    <w:rsid w:val="00C21BEE"/>
    <w:rsid w:val="00C22A08"/>
    <w:rsid w:val="00C57950"/>
    <w:rsid w:val="00C65E35"/>
    <w:rsid w:val="00C70864"/>
    <w:rsid w:val="00C71475"/>
    <w:rsid w:val="00CA0C6A"/>
    <w:rsid w:val="00CA2FDD"/>
    <w:rsid w:val="00CB51D4"/>
    <w:rsid w:val="00CC06A2"/>
    <w:rsid w:val="00CC3070"/>
    <w:rsid w:val="00CD4C56"/>
    <w:rsid w:val="00CD7D34"/>
    <w:rsid w:val="00CE44C8"/>
    <w:rsid w:val="00CF1734"/>
    <w:rsid w:val="00D04C09"/>
    <w:rsid w:val="00D05F80"/>
    <w:rsid w:val="00D07418"/>
    <w:rsid w:val="00D129F3"/>
    <w:rsid w:val="00D144C8"/>
    <w:rsid w:val="00D433D8"/>
    <w:rsid w:val="00D54CB9"/>
    <w:rsid w:val="00D60108"/>
    <w:rsid w:val="00D66C61"/>
    <w:rsid w:val="00D80829"/>
    <w:rsid w:val="00DA1F5A"/>
    <w:rsid w:val="00DB1360"/>
    <w:rsid w:val="00DB18B0"/>
    <w:rsid w:val="00DC41EC"/>
    <w:rsid w:val="00DD19E9"/>
    <w:rsid w:val="00DD7672"/>
    <w:rsid w:val="00DF3869"/>
    <w:rsid w:val="00DF6576"/>
    <w:rsid w:val="00E1318C"/>
    <w:rsid w:val="00E14556"/>
    <w:rsid w:val="00E14C83"/>
    <w:rsid w:val="00E22B85"/>
    <w:rsid w:val="00E37B99"/>
    <w:rsid w:val="00E37F70"/>
    <w:rsid w:val="00E52C3B"/>
    <w:rsid w:val="00E63F10"/>
    <w:rsid w:val="00E67523"/>
    <w:rsid w:val="00EE0D39"/>
    <w:rsid w:val="00EE55F5"/>
    <w:rsid w:val="00EF654B"/>
    <w:rsid w:val="00F06129"/>
    <w:rsid w:val="00F171C1"/>
    <w:rsid w:val="00F30409"/>
    <w:rsid w:val="00F55AA7"/>
    <w:rsid w:val="00F67125"/>
    <w:rsid w:val="00F7689B"/>
    <w:rsid w:val="00F7765A"/>
    <w:rsid w:val="00F85A65"/>
    <w:rsid w:val="00F90BE8"/>
    <w:rsid w:val="00F951C1"/>
    <w:rsid w:val="00F97950"/>
    <w:rsid w:val="00FA3840"/>
    <w:rsid w:val="00FB05DF"/>
    <w:rsid w:val="00FC5DA2"/>
    <w:rsid w:val="00FD472F"/>
    <w:rsid w:val="00FF2E88"/>
    <w:rsid w:val="00FF4B98"/>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ED711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Topic Heading 1,H1,L1,Level 1,Heading 1 Char"/>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uiPriority w:val="9"/>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uiPriority w:val="9"/>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Topic Heading 1 Znak,H1 Znak,L1 Znak,Level 1 Znak,Heading 1 Char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uiPriority w:val="9"/>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uiPriority w:val="9"/>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lang w:val="x-none" w:eastAsia="x-none"/>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lang w:val="x-none" w:eastAsia="x-none"/>
    </w:rPr>
  </w:style>
  <w:style w:type="paragraph" w:styleId="Stopka">
    <w:name w:val="footer"/>
    <w:basedOn w:val="Normalny"/>
    <w:link w:val="StopkaZnak"/>
    <w:uiPriority w:val="99"/>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uiPriority w:val="99"/>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uiPriority w:val="99"/>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uiPriority w:val="99"/>
    <w:rsid w:val="00E37F70"/>
    <w:rPr>
      <w:rFonts w:ascii="Courier New" w:hAnsi="Courier New" w:cs="Courier New"/>
      <w:sz w:val="20"/>
      <w:szCs w:val="20"/>
    </w:rPr>
  </w:style>
  <w:style w:type="character" w:customStyle="1" w:styleId="ZwykytekstZnak">
    <w:name w:val="Zwykły tekst Znak"/>
    <w:basedOn w:val="Domylnaczcionkaakapitu"/>
    <w:link w:val="Zwykytekst"/>
    <w:uiPriority w:val="99"/>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aliases w:val="cr,Used by Word to flag author queries"/>
    <w:uiPriority w:val="99"/>
    <w:rsid w:val="00E37F70"/>
    <w:rPr>
      <w:sz w:val="16"/>
    </w:rPr>
  </w:style>
  <w:style w:type="paragraph" w:styleId="Tekstkomentarza">
    <w:name w:val="annotation text"/>
    <w:basedOn w:val="Normalny"/>
    <w:link w:val="TekstkomentarzaZnak"/>
    <w:uiPriority w:val="99"/>
    <w:rsid w:val="00E37F70"/>
    <w:rPr>
      <w:rFonts w:ascii="Tahoma" w:hAnsi="Tahoma"/>
      <w:sz w:val="20"/>
      <w:szCs w:val="20"/>
    </w:rPr>
  </w:style>
  <w:style w:type="character" w:customStyle="1" w:styleId="TekstkomentarzaZnak">
    <w:name w:val="Tekst komentarza Znak"/>
    <w:basedOn w:val="Domylnaczcionkaakapitu"/>
    <w:link w:val="Tekstkomentarza"/>
    <w:uiPriority w:val="99"/>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lang w:val="x-none" w:eastAsia="x-none"/>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lang w:val="x-none" w:eastAsia="x-none"/>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lang w:val="x-none" w:eastAsia="x-none"/>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x-none" w:eastAsia="x-none"/>
    </w:rPr>
  </w:style>
  <w:style w:type="paragraph" w:styleId="Nagwek">
    <w:name w:val="header"/>
    <w:basedOn w:val="Normalny"/>
    <w:link w:val="NagwekZnak"/>
    <w:rsid w:val="00E37F70"/>
    <w:pPr>
      <w:tabs>
        <w:tab w:val="center" w:pos="4536"/>
        <w:tab w:val="right" w:pos="9072"/>
      </w:tabs>
    </w:pPr>
    <w:rPr>
      <w:lang w:val="x-none" w:eastAsia="x-none"/>
    </w:rPr>
  </w:style>
  <w:style w:type="character" w:customStyle="1" w:styleId="NagwekZnak">
    <w:name w:val="Nagłówek Znak"/>
    <w:basedOn w:val="Domylnaczcionkaakapitu"/>
    <w:link w:val="Nagwek"/>
    <w:rsid w:val="00E37F70"/>
    <w:rPr>
      <w:rFonts w:ascii="Times New Roman" w:eastAsia="Times New Roman" w:hAnsi="Times New Roman" w:cs="Times New Roman"/>
      <w:lang w:val="x-none" w:eastAsia="x-none"/>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aliases w:val="Bullet Number,List Paragraph1,lp1,List Paragraph2,ISCG Numerowanie,lp11,List Paragraph11,Bullet 1,Use Case List Paragraph,Body MS Bullet,Podsis rysunku"/>
    <w:basedOn w:val="Normalny"/>
    <w:link w:val="AkapitzlistZnak"/>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shadow/>
      <w:kern w:val="144"/>
      <w:sz w:val="20"/>
      <w:szCs w:val="20"/>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shadow/>
      <w:kern w:val="144"/>
      <w:sz w:val="20"/>
      <w:szCs w:val="20"/>
    </w:rPr>
  </w:style>
  <w:style w:type="paragraph" w:customStyle="1" w:styleId="wt-listawielopoziomowa">
    <w:name w:val="wt-lista_wielopoziomowa"/>
    <w:basedOn w:val="Normalny"/>
    <w:rsid w:val="00E37F70"/>
    <w:pPr>
      <w:numPr>
        <w:numId w:val="19"/>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28"/>
      </w:numPr>
      <w:spacing w:before="120" w:after="120"/>
      <w:jc w:val="both"/>
    </w:pPr>
    <w:rPr>
      <w:rFonts w:eastAsia="Calibri"/>
      <w:szCs w:val="22"/>
      <w:lang w:eastAsia="en-GB"/>
    </w:rPr>
  </w:style>
  <w:style w:type="paragraph" w:customStyle="1" w:styleId="Tiret1">
    <w:name w:val="Tiret 1"/>
    <w:basedOn w:val="Normalny"/>
    <w:rsid w:val="00D05F80"/>
    <w:pPr>
      <w:numPr>
        <w:numId w:val="29"/>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30"/>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30"/>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30"/>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30"/>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 w:type="paragraph" w:customStyle="1" w:styleId="ZnakZnakZnakZnak">
    <w:name w:val="Znak Znak Znak Znak"/>
    <w:basedOn w:val="Normalny"/>
    <w:rsid w:val="00B019D8"/>
  </w:style>
  <w:style w:type="paragraph" w:customStyle="1" w:styleId="ZnakZnakZnakZnak0">
    <w:name w:val="Znak Znak Znak Znak"/>
    <w:basedOn w:val="Normalny"/>
    <w:rsid w:val="003A532D"/>
  </w:style>
  <w:style w:type="paragraph" w:customStyle="1" w:styleId="Tekstpodstawowy31">
    <w:name w:val="Tekst podstawowy 31"/>
    <w:basedOn w:val="Normalny"/>
    <w:rsid w:val="003A532D"/>
    <w:pPr>
      <w:tabs>
        <w:tab w:val="left" w:pos="284"/>
        <w:tab w:val="num" w:pos="5040"/>
      </w:tabs>
      <w:ind w:left="4680" w:hanging="1440"/>
    </w:pPr>
    <w:rPr>
      <w:rFonts w:eastAsia="Calibri"/>
      <w:sz w:val="22"/>
      <w:szCs w:val="22"/>
    </w:rPr>
  </w:style>
  <w:style w:type="paragraph" w:customStyle="1" w:styleId="Nagwek3H3-Heading33l33h3l3list3Naglwek3TopicSubHeadingH3L3Heading3">
    <w:name w:val="Nag³ówek 3.H3-Heading 3.3.l3.3.h3.l3.list 3.Naglówek 3.Topic Sub Heading.H3.L3.Heading 3."/>
    <w:basedOn w:val="Normalny"/>
    <w:next w:val="Normalny"/>
    <w:rsid w:val="003B0D52"/>
    <w:pPr>
      <w:tabs>
        <w:tab w:val="left" w:pos="7371"/>
        <w:tab w:val="left" w:pos="8505"/>
        <w:tab w:val="left" w:pos="13608"/>
      </w:tabs>
      <w:spacing w:before="40" w:line="360" w:lineRule="auto"/>
      <w:ind w:left="425" w:hanging="283"/>
      <w:jc w:val="both"/>
    </w:pPr>
    <w:rPr>
      <w:kern w:val="16"/>
      <w:szCs w:val="20"/>
    </w:rPr>
  </w:style>
  <w:style w:type="paragraph" w:customStyle="1" w:styleId="ZnakZnakZnakZnak1">
    <w:name w:val="Znak Znak Znak Znak"/>
    <w:basedOn w:val="Normalny"/>
    <w:rsid w:val="000656F4"/>
  </w:style>
  <w:style w:type="paragraph" w:customStyle="1" w:styleId="ZnakZnakZnakZnak2">
    <w:name w:val="Znak Znak Znak Znak"/>
    <w:basedOn w:val="Normalny"/>
    <w:rsid w:val="002B300D"/>
  </w:style>
  <w:style w:type="paragraph" w:customStyle="1" w:styleId="Numerowanie">
    <w:name w:val="Numerowanie"/>
    <w:basedOn w:val="Normalny"/>
    <w:rsid w:val="00CD7D34"/>
    <w:pPr>
      <w:tabs>
        <w:tab w:val="num" w:pos="720"/>
      </w:tabs>
      <w:ind w:left="720" w:hanging="360"/>
      <w:jc w:val="both"/>
      <w:outlineLvl w:val="0"/>
    </w:pPr>
    <w:rPr>
      <w:noProof/>
      <w:szCs w:val="20"/>
    </w:rPr>
  </w:style>
  <w:style w:type="paragraph" w:customStyle="1" w:styleId="ZnakZnakZnakZnak3">
    <w:name w:val="Znak Znak Znak Znak"/>
    <w:basedOn w:val="Normalny"/>
    <w:rsid w:val="00346159"/>
  </w:style>
  <w:style w:type="character" w:customStyle="1" w:styleId="AkapitzlistZnak">
    <w:name w:val="Akapit z listą Znak"/>
    <w:aliases w:val="Bullet Number Znak,List Paragraph1 Znak,lp1 Znak,List Paragraph2 Znak,ISCG Numerowanie Znak,lp11 Znak,List Paragraph11 Znak,Bullet 1 Znak,Use Case List Paragraph Znak,Body MS Bullet Znak,Podsis rysunku Znak"/>
    <w:link w:val="Akapitzlist"/>
    <w:uiPriority w:val="34"/>
    <w:locked/>
    <w:rsid w:val="00872D49"/>
    <w:rPr>
      <w:rFonts w:ascii="Times New Roman" w:eastAsia="Times New Roman" w:hAnsi="Times New Roman" w:cs="Times New Roman"/>
      <w:lang w:val="pl-PL"/>
    </w:rPr>
  </w:style>
  <w:style w:type="character" w:customStyle="1" w:styleId="FontStyle60">
    <w:name w:val="Font Style60"/>
    <w:rsid w:val="003408A1"/>
    <w:rPr>
      <w:rFonts w:ascii="Tahoma" w:hAnsi="Tahoma" w:cs="Tahoma"/>
      <w:color w:val="000000"/>
    </w:rPr>
  </w:style>
  <w:style w:type="character" w:customStyle="1" w:styleId="h1">
    <w:name w:val="h1"/>
    <w:rsid w:val="003408A1"/>
    <w:rPr>
      <w:rFonts w:cs="Times New Roman"/>
    </w:rPr>
  </w:style>
  <w:style w:type="character" w:styleId="Uwydatnienie">
    <w:name w:val="Emphasis"/>
    <w:qFormat/>
    <w:rsid w:val="00821D72"/>
    <w:rPr>
      <w:rFonts w:cs="Times New Roman"/>
      <w:i/>
      <w:iCs/>
    </w:rPr>
  </w:style>
  <w:style w:type="paragraph" w:customStyle="1" w:styleId="Style14">
    <w:name w:val="Style14"/>
    <w:basedOn w:val="Normalny"/>
    <w:uiPriority w:val="99"/>
    <w:rsid w:val="00821D72"/>
    <w:pPr>
      <w:widowControl w:val="0"/>
      <w:autoSpaceDE w:val="0"/>
      <w:autoSpaceDN w:val="0"/>
      <w:adjustRightInd w:val="0"/>
      <w:spacing w:line="314" w:lineRule="exact"/>
      <w:jc w:val="both"/>
    </w:pPr>
    <w:rPr>
      <w:rFonts w:eastAsia="Calibri"/>
    </w:rPr>
  </w:style>
  <w:style w:type="character" w:customStyle="1" w:styleId="FontStyle57">
    <w:name w:val="Font Style57"/>
    <w:uiPriority w:val="99"/>
    <w:rsid w:val="00821D72"/>
    <w:rPr>
      <w:rFonts w:ascii="Times New Roman" w:hAnsi="Times New Roman"/>
      <w:sz w:val="20"/>
    </w:rPr>
  </w:style>
  <w:style w:type="paragraph" w:customStyle="1" w:styleId="Style18">
    <w:name w:val="Style18"/>
    <w:basedOn w:val="Normalny"/>
    <w:uiPriority w:val="99"/>
    <w:rsid w:val="00821D72"/>
    <w:pPr>
      <w:widowControl w:val="0"/>
      <w:autoSpaceDE w:val="0"/>
      <w:autoSpaceDN w:val="0"/>
      <w:adjustRightInd w:val="0"/>
      <w:spacing w:line="322" w:lineRule="exact"/>
      <w:ind w:hanging="355"/>
    </w:pPr>
    <w:rPr>
      <w:rFonts w:eastAsia="Calibri"/>
    </w:rPr>
  </w:style>
  <w:style w:type="character" w:customStyle="1" w:styleId="Teksttreci12">
    <w:name w:val="Tekst treści (12)_"/>
    <w:link w:val="Teksttreci120"/>
    <w:locked/>
    <w:rsid w:val="00821D72"/>
    <w:rPr>
      <w:rFonts w:ascii="Calibri" w:hAnsi="Calibri"/>
      <w:spacing w:val="2"/>
      <w:sz w:val="19"/>
      <w:shd w:val="clear" w:color="auto" w:fill="FFFFFF"/>
    </w:rPr>
  </w:style>
  <w:style w:type="paragraph" w:customStyle="1" w:styleId="Teksttreci120">
    <w:name w:val="Tekst treści (12)"/>
    <w:basedOn w:val="Normalny"/>
    <w:link w:val="Teksttreci12"/>
    <w:rsid w:val="00821D72"/>
    <w:pPr>
      <w:shd w:val="clear" w:color="auto" w:fill="FFFFFF"/>
      <w:spacing w:after="1260" w:line="240" w:lineRule="atLeast"/>
      <w:ind w:hanging="380"/>
      <w:jc w:val="both"/>
    </w:pPr>
    <w:rPr>
      <w:rFonts w:ascii="Calibri" w:eastAsiaTheme="minorEastAsia" w:hAnsi="Calibri" w:cstheme="minorBidi"/>
      <w:spacing w:val="2"/>
      <w:sz w:val="19"/>
      <w:shd w:val="clear" w:color="auto" w:fill="FFFFFF"/>
      <w:lang w:val="cs-CZ"/>
    </w:rPr>
  </w:style>
  <w:style w:type="paragraph" w:customStyle="1" w:styleId="punktnumerowany">
    <w:name w:val="punktnumerowany"/>
    <w:basedOn w:val="Normalny"/>
    <w:rsid w:val="00821D72"/>
    <w:pPr>
      <w:spacing w:before="120"/>
      <w:ind w:left="360" w:hanging="360"/>
      <w:jc w:val="both"/>
    </w:pPr>
  </w:style>
  <w:style w:type="paragraph" w:customStyle="1" w:styleId="Style8">
    <w:name w:val="Style8"/>
    <w:basedOn w:val="Normalny"/>
    <w:rsid w:val="00821D72"/>
    <w:pPr>
      <w:widowControl w:val="0"/>
      <w:autoSpaceDE w:val="0"/>
      <w:autoSpaceDN w:val="0"/>
      <w:adjustRightInd w:val="0"/>
      <w:spacing w:line="638" w:lineRule="exact"/>
      <w:ind w:firstLine="2616"/>
    </w:pPr>
  </w:style>
  <w:style w:type="paragraph" w:customStyle="1" w:styleId="akapit">
    <w:name w:val="akapit"/>
    <w:basedOn w:val="Normalny"/>
    <w:rsid w:val="00821D72"/>
    <w:pPr>
      <w:spacing w:before="100" w:beforeAutospacing="1" w:after="100" w:afterAutospacing="1"/>
    </w:pPr>
    <w:rPr>
      <w:lang w:val="en-US" w:eastAsia="en-US"/>
    </w:rPr>
  </w:style>
  <w:style w:type="paragraph" w:customStyle="1" w:styleId="Style51">
    <w:name w:val="Style51"/>
    <w:basedOn w:val="Normalny"/>
    <w:uiPriority w:val="99"/>
    <w:rsid w:val="00821D72"/>
    <w:pPr>
      <w:widowControl w:val="0"/>
      <w:autoSpaceDE w:val="0"/>
      <w:autoSpaceDN w:val="0"/>
      <w:adjustRightInd w:val="0"/>
      <w:spacing w:line="319" w:lineRule="exact"/>
      <w:ind w:hanging="432"/>
    </w:pPr>
    <w:rPr>
      <w:rFonts w:eastAsia="Calibri"/>
    </w:rPr>
  </w:style>
  <w:style w:type="character" w:customStyle="1" w:styleId="FontStyle53">
    <w:name w:val="Font Style53"/>
    <w:uiPriority w:val="99"/>
    <w:rsid w:val="00821D72"/>
    <w:rPr>
      <w:rFonts w:ascii="Times New Roman" w:hAnsi="Times New Roman"/>
      <w:b/>
      <w:sz w:val="20"/>
    </w:rPr>
  </w:style>
  <w:style w:type="paragraph" w:styleId="HTML-wstpniesformatowany">
    <w:name w:val="HTML Preformatted"/>
    <w:basedOn w:val="Normalny"/>
    <w:link w:val="HTML-wstpniesformatowanyZnak"/>
    <w:uiPriority w:val="99"/>
    <w:semiHidden/>
    <w:unhideWhenUsed/>
    <w:rsid w:val="00821D72"/>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821D72"/>
    <w:rPr>
      <w:rFonts w:ascii="Consolas" w:eastAsia="Times New Roman" w:hAnsi="Consolas" w:cs="Times New Roman"/>
      <w:sz w:val="20"/>
      <w:szCs w:val="20"/>
      <w:lang w:val="pl-PL"/>
    </w:rPr>
  </w:style>
  <w:style w:type="paragraph" w:customStyle="1" w:styleId="Akapitzlist2">
    <w:name w:val="Akapit z listą2"/>
    <w:basedOn w:val="Normalny"/>
    <w:rsid w:val="00821D72"/>
    <w:pPr>
      <w:spacing w:before="120" w:after="200" w:line="276" w:lineRule="auto"/>
      <w:ind w:left="720"/>
      <w:contextualSpacing/>
      <w:jc w:val="both"/>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 w:id="1209495883">
      <w:bodyDiv w:val="1"/>
      <w:marLeft w:val="0"/>
      <w:marRight w:val="0"/>
      <w:marTop w:val="0"/>
      <w:marBottom w:val="0"/>
      <w:divBdr>
        <w:top w:val="none" w:sz="0" w:space="0" w:color="auto"/>
        <w:left w:val="none" w:sz="0" w:space="0" w:color="auto"/>
        <w:bottom w:val="none" w:sz="0" w:space="0" w:color="auto"/>
        <w:right w:val="none" w:sz="0" w:space="0" w:color="auto"/>
      </w:divBdr>
    </w:div>
    <w:div w:id="1414475240">
      <w:bodyDiv w:val="1"/>
      <w:marLeft w:val="0"/>
      <w:marRight w:val="0"/>
      <w:marTop w:val="0"/>
      <w:marBottom w:val="0"/>
      <w:divBdr>
        <w:top w:val="none" w:sz="0" w:space="0" w:color="auto"/>
        <w:left w:val="none" w:sz="0" w:space="0" w:color="auto"/>
        <w:bottom w:val="none" w:sz="0" w:space="0" w:color="auto"/>
        <w:right w:val="none" w:sz="0" w:space="0" w:color="auto"/>
      </w:divBdr>
    </w:div>
    <w:div w:id="1472214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package" Target="embeddings/Rysunek_programu_Microsoft_Visio1.vsdx"/><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6.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2f929f0b-68ea-4ccd-9a02-6eb3bdb90410">CKIS-132-64</_dlc_DocId>
    <_dlc_DocIdUrl xmlns="2f929f0b-68ea-4ccd-9a02-6eb3bdb90410">
      <Url>http://nowy.portal.ckis.local/CA/_layouts/15/DocIdRedir.aspx?ID=CKIS-132-64</Url>
      <Description>CKIS-132-64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2ABFE8199607C440810FEBBA7132E59B" ma:contentTypeVersion="0" ma:contentTypeDescription="Utwórz nowy dokument." ma:contentTypeScope="" ma:versionID="f93be8741ad5927fe4b69272f650e524">
  <xsd:schema xmlns:xsd="http://www.w3.org/2001/XMLSchema" xmlns:xs="http://www.w3.org/2001/XMLSchema" xmlns:p="http://schemas.microsoft.com/office/2006/metadata/properties" xmlns:ns2="2f929f0b-68ea-4ccd-9a02-6eb3bdb90410" targetNamespace="http://schemas.microsoft.com/office/2006/metadata/properties" ma:root="true" ma:fieldsID="1de33a6e0379e8833b23088d9d83b2af" ns2:_="">
    <xsd:import namespace="2f929f0b-68ea-4ccd-9a02-6eb3bdb90410"/>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929f0b-68ea-4ccd-9a02-6eb3bdb90410" elementFormDefault="qualified">
    <xsd:import namespace="http://schemas.microsoft.com/office/2006/documentManagement/types"/>
    <xsd:import namespace="http://schemas.microsoft.com/office/infopath/2007/PartnerControls"/>
    <xsd:element name="_dlc_DocId" ma:index="8" nillable="true" ma:displayName="Wartość identyfikatora dokumentu" ma:description="Wartość identyfikatora dokumentu przypisanego do tego elementu." ma:internalName="_dlc_DocId" ma:readOnly="true">
      <xsd:simpleType>
        <xsd:restriction base="dms:Text"/>
      </xsd:simpleType>
    </xsd:element>
    <xsd:element name="_dlc_DocIdUrl" ma:index="9" nillable="true" ma:displayName="Identyfikator dokumentu" ma:description="Łącze stałe do tego dokumentu."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Identyfikator trwały" ma:description="Zachowaj identyfikator podczas dodawania."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D50EAF-38D0-413A-AA3D-3108BA4A8A31}">
  <ds:schemaRefs>
    <ds:schemaRef ds:uri="http://schemas.microsoft.com/office/2006/metadata/properties"/>
    <ds:schemaRef ds:uri="http://schemas.microsoft.com/office/infopath/2007/PartnerControls"/>
    <ds:schemaRef ds:uri="2f929f0b-68ea-4ccd-9a02-6eb3bdb90410"/>
  </ds:schemaRefs>
</ds:datastoreItem>
</file>

<file path=customXml/itemProps2.xml><?xml version="1.0" encoding="utf-8"?>
<ds:datastoreItem xmlns:ds="http://schemas.openxmlformats.org/officeDocument/2006/customXml" ds:itemID="{DE4A799A-B57F-4EC4-A4A0-BE4CB93F9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929f0b-68ea-4ccd-9a02-6eb3bdb904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15B771-5CBB-472F-ACBE-CBA79ACF1695}">
  <ds:schemaRefs>
    <ds:schemaRef ds:uri="http://schemas.microsoft.com/sharepoint/events"/>
  </ds:schemaRefs>
</ds:datastoreItem>
</file>

<file path=customXml/itemProps4.xml><?xml version="1.0" encoding="utf-8"?>
<ds:datastoreItem xmlns:ds="http://schemas.openxmlformats.org/officeDocument/2006/customXml" ds:itemID="{3E692A04-F2F1-4E93-A70D-ECA25E3AD2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308</TotalTime>
  <Pages>15</Pages>
  <Words>3417</Words>
  <Characters>20508</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7</cp:revision>
  <cp:lastPrinted>2016-08-17T09:18:00Z</cp:lastPrinted>
  <dcterms:created xsi:type="dcterms:W3CDTF">2016-11-10T08:18:00Z</dcterms:created>
  <dcterms:modified xsi:type="dcterms:W3CDTF">2017-04-24T04:22:00Z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5303046c-4ff9-4b8f-9828-a22af661fbd4</vt:lpwstr>
  </property>
  <property fmtid="{D5CDD505-2E9C-101B-9397-08002B2CF9AE}" pid="3" name="ContentTypeId">
    <vt:lpwstr>0x0101002ABFE8199607C440810FEBBA7132E59B</vt:lpwstr>
  </property>
</Properties>
</file>