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r>
        <w:rPr>
          <w:rFonts w:ascii="Verdana" w:eastAsia="Andale Sans UI" w:hAnsi="Verdana" w:cs="Arial"/>
          <w:b/>
          <w:kern w:val="3"/>
          <w:sz w:val="20"/>
          <w:szCs w:val="20"/>
          <w:lang w:eastAsia="ja-JP" w:bidi="fa-IR"/>
        </w:rPr>
        <w:t>TOM III</w:t>
      </w: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r>
        <w:rPr>
          <w:rFonts w:ascii="Verdana" w:eastAsia="Andale Sans UI" w:hAnsi="Verdana" w:cs="Arial"/>
          <w:b/>
          <w:kern w:val="3"/>
          <w:sz w:val="20"/>
          <w:szCs w:val="20"/>
          <w:lang w:eastAsia="ja-JP" w:bidi="fa-IR"/>
        </w:rPr>
        <w:t>Opis Przedmiotu Zamówienia</w:t>
      </w:r>
    </w:p>
    <w:p w:rsidR="00A30967" w:rsidRPr="008B6EC4"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r>
        <w:rPr>
          <w:rFonts w:ascii="Verdana" w:eastAsia="Andale Sans UI" w:hAnsi="Verdana" w:cs="Arial"/>
          <w:b/>
          <w:kern w:val="3"/>
          <w:sz w:val="20"/>
          <w:szCs w:val="20"/>
          <w:lang w:eastAsia="ja-JP" w:bidi="fa-IR"/>
        </w:rPr>
        <w:t>Załączniki do umowy</w:t>
      </w: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Default="00A30967" w:rsidP="00A30967">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A30967" w:rsidRPr="00680425" w:rsidRDefault="00A30967" w:rsidP="00A30967">
      <w:pPr>
        <w:spacing w:line="360" w:lineRule="auto"/>
        <w:jc w:val="right"/>
        <w:rPr>
          <w:rFonts w:ascii="Verdana" w:hAnsi="Verdana"/>
          <w:sz w:val="16"/>
          <w:szCs w:val="16"/>
        </w:rPr>
      </w:pPr>
      <w:r>
        <w:rPr>
          <w:rFonts w:ascii="Verdana" w:hAnsi="Verdana"/>
          <w:sz w:val="16"/>
          <w:szCs w:val="16"/>
        </w:rPr>
        <w:t>Załącznik nr 1 do umowy</w:t>
      </w:r>
    </w:p>
    <w:p w:rsidR="00A30967" w:rsidRPr="00680425" w:rsidRDefault="00A30967" w:rsidP="00A30967">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center"/>
        <w:rPr>
          <w:b/>
          <w:sz w:val="40"/>
          <w:szCs w:val="40"/>
        </w:rPr>
      </w:pPr>
    </w:p>
    <w:p w:rsidR="00A30967" w:rsidRPr="00680425" w:rsidRDefault="00A30967" w:rsidP="00A30967">
      <w:pPr>
        <w:spacing w:line="276" w:lineRule="auto"/>
        <w:ind w:firstLine="432"/>
        <w:jc w:val="center"/>
        <w:rPr>
          <w:b/>
          <w:sz w:val="40"/>
          <w:szCs w:val="40"/>
        </w:rPr>
      </w:pPr>
      <w:r w:rsidRPr="00680425">
        <w:rPr>
          <w:b/>
          <w:sz w:val="40"/>
          <w:szCs w:val="40"/>
        </w:rPr>
        <w:t xml:space="preserve">Opis systemu informatycznego </w:t>
      </w:r>
    </w:p>
    <w:p w:rsidR="00A30967" w:rsidRPr="00680425" w:rsidRDefault="00A30967" w:rsidP="00A30967">
      <w:pPr>
        <w:spacing w:line="276" w:lineRule="auto"/>
        <w:ind w:firstLine="432"/>
        <w:jc w:val="center"/>
        <w:rPr>
          <w:b/>
          <w:sz w:val="40"/>
          <w:szCs w:val="40"/>
        </w:rPr>
      </w:pPr>
      <w:r w:rsidRPr="00680425">
        <w:rPr>
          <w:b/>
          <w:sz w:val="40"/>
          <w:szCs w:val="40"/>
        </w:rPr>
        <w:t>Elektroniczne Księgi Wieczyste</w:t>
      </w:r>
    </w:p>
    <w:p w:rsidR="00A30967" w:rsidRPr="00680425" w:rsidRDefault="00A30967" w:rsidP="00A30967">
      <w:pPr>
        <w:spacing w:line="276" w:lineRule="auto"/>
        <w:ind w:firstLine="432"/>
        <w:jc w:val="center"/>
        <w:rPr>
          <w:b/>
          <w:sz w:val="40"/>
          <w:szCs w:val="40"/>
        </w:rPr>
      </w:pPr>
      <w:r w:rsidRPr="00680425">
        <w:rPr>
          <w:b/>
          <w:sz w:val="40"/>
          <w:szCs w:val="40"/>
        </w:rPr>
        <w:t>EKW</w:t>
      </w: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center"/>
        <w:rPr>
          <w:b/>
        </w:rPr>
      </w:pPr>
      <w:r w:rsidRPr="00680425">
        <w:rPr>
          <w:b/>
        </w:rPr>
        <w:t>Warszawa, listopad 2016 r.</w:t>
      </w:r>
    </w:p>
    <w:p w:rsidR="00A30967" w:rsidRPr="00680425" w:rsidRDefault="00A30967" w:rsidP="00A30967">
      <w:pPr>
        <w:spacing w:line="276" w:lineRule="auto"/>
        <w:ind w:firstLine="432"/>
        <w:jc w:val="both"/>
      </w:pPr>
      <w:r w:rsidRPr="00680425">
        <w:br w:type="page"/>
      </w:r>
      <w:r w:rsidRPr="00680425">
        <w:lastRenderedPageBreak/>
        <w:t>SPIS TREŚCI</w:t>
      </w:r>
      <w:bookmarkStart w:id="0" w:name="_GoBack"/>
      <w:bookmarkEnd w:id="0"/>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717A61" w:rsidRPr="0066364B" w:rsidRDefault="00A30967" w:rsidP="0066364B">
      <w:pPr>
        <w:pStyle w:val="Spistreci1"/>
        <w:tabs>
          <w:tab w:val="right" w:leader="dot" w:pos="9061"/>
        </w:tabs>
        <w:rPr>
          <w:rFonts w:asciiTheme="minorHAnsi" w:eastAsiaTheme="minorEastAsia" w:hAnsiTheme="minorHAnsi" w:cstheme="minorBidi"/>
          <w:noProof/>
          <w:sz w:val="22"/>
          <w:szCs w:val="22"/>
          <w:lang w:eastAsia="pl-PL"/>
        </w:rPr>
      </w:pPr>
      <w:r w:rsidRPr="00680425">
        <w:fldChar w:fldCharType="begin"/>
      </w:r>
      <w:r w:rsidRPr="00680425">
        <w:instrText xml:space="preserve"> TOC \o "1-3" \h \z \u </w:instrText>
      </w:r>
      <w:r w:rsidRPr="00680425">
        <w:fldChar w:fldCharType="separate"/>
      </w:r>
      <w:hyperlink w:anchor="_Toc478045310" w:history="1">
        <w:r w:rsidR="00717A61" w:rsidRPr="0066364B">
          <w:rPr>
            <w:rStyle w:val="Hipercze"/>
            <w:noProof/>
          </w:rPr>
          <w:t>Słownik używanych pojęć i skrótów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_Toc478045310 \h </w:instrText>
        </w:r>
        <w:r w:rsidR="00717A61" w:rsidRPr="0066364B">
          <w:rPr>
            <w:noProof/>
            <w:webHidden/>
          </w:rPr>
        </w:r>
        <w:r w:rsidR="00717A61" w:rsidRPr="0066364B">
          <w:rPr>
            <w:noProof/>
            <w:webHidden/>
          </w:rPr>
          <w:fldChar w:fldCharType="separate"/>
        </w:r>
        <w:r w:rsidR="00717A61" w:rsidRPr="0066364B">
          <w:rPr>
            <w:noProof/>
            <w:webHidden/>
          </w:rPr>
          <w:t>5</w:t>
        </w:r>
        <w:r w:rsidR="00717A61" w:rsidRPr="0066364B">
          <w:rPr>
            <w:noProof/>
            <w:webHidden/>
          </w:rPr>
          <w:fldChar w:fldCharType="end"/>
        </w:r>
      </w:hyperlink>
    </w:p>
    <w:p w:rsidR="00717A61" w:rsidRPr="0066364B" w:rsidRDefault="00717A61"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11" w:history="1">
        <w:r w:rsidRPr="0066364B">
          <w:rPr>
            <w:rStyle w:val="Hipercze"/>
            <w:noProof/>
          </w:rPr>
          <w:t>Podstawy prawne funkcjonowania systemu EKW</w:t>
        </w:r>
        <w:r w:rsidRPr="0066364B">
          <w:rPr>
            <w:noProof/>
            <w:webHidden/>
          </w:rPr>
          <w:tab/>
        </w:r>
        <w:r w:rsidRPr="0066364B">
          <w:rPr>
            <w:noProof/>
            <w:webHidden/>
          </w:rPr>
          <w:fldChar w:fldCharType="begin"/>
        </w:r>
        <w:r w:rsidRPr="0066364B">
          <w:rPr>
            <w:noProof/>
            <w:webHidden/>
          </w:rPr>
          <w:instrText xml:space="preserve"> PAGEREF _Toc478045311 \h </w:instrText>
        </w:r>
        <w:r w:rsidRPr="0066364B">
          <w:rPr>
            <w:noProof/>
            <w:webHidden/>
          </w:rPr>
        </w:r>
        <w:r w:rsidRPr="0066364B">
          <w:rPr>
            <w:noProof/>
            <w:webHidden/>
          </w:rPr>
          <w:fldChar w:fldCharType="separate"/>
        </w:r>
        <w:r w:rsidRPr="0066364B">
          <w:rPr>
            <w:noProof/>
            <w:webHidden/>
          </w:rPr>
          <w:t>7</w:t>
        </w:r>
        <w:r w:rsidRPr="0066364B">
          <w:rPr>
            <w:noProof/>
            <w:webHidden/>
          </w:rPr>
          <w:fldChar w:fldCharType="end"/>
        </w:r>
      </w:hyperlink>
    </w:p>
    <w:p w:rsidR="00717A61" w:rsidRPr="0066364B" w:rsidRDefault="00717A61"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12" w:history="1">
        <w:r w:rsidRPr="0066364B">
          <w:rPr>
            <w:rStyle w:val="Hipercze"/>
            <w:noProof/>
          </w:rPr>
          <w:t>Ogólny opis Systemu</w:t>
        </w:r>
        <w:r w:rsidRPr="0066364B">
          <w:rPr>
            <w:noProof/>
            <w:webHidden/>
          </w:rPr>
          <w:tab/>
        </w:r>
        <w:r w:rsidRPr="0066364B">
          <w:rPr>
            <w:noProof/>
            <w:webHidden/>
          </w:rPr>
          <w:fldChar w:fldCharType="begin"/>
        </w:r>
        <w:r w:rsidRPr="0066364B">
          <w:rPr>
            <w:noProof/>
            <w:webHidden/>
          </w:rPr>
          <w:instrText xml:space="preserve"> PAGEREF _Toc478045312 \h </w:instrText>
        </w:r>
        <w:r w:rsidRPr="0066364B">
          <w:rPr>
            <w:noProof/>
            <w:webHidden/>
          </w:rPr>
        </w:r>
        <w:r w:rsidRPr="0066364B">
          <w:rPr>
            <w:noProof/>
            <w:webHidden/>
          </w:rPr>
          <w:fldChar w:fldCharType="separate"/>
        </w:r>
        <w:r w:rsidRPr="0066364B">
          <w:rPr>
            <w:noProof/>
            <w:webHidden/>
          </w:rPr>
          <w:t>10</w:t>
        </w:r>
        <w:r w:rsidRPr="0066364B">
          <w:rPr>
            <w:noProof/>
            <w:webHidden/>
          </w:rPr>
          <w:fldChar w:fldCharType="end"/>
        </w:r>
      </w:hyperlink>
    </w:p>
    <w:p w:rsidR="00717A61" w:rsidRPr="0066364B" w:rsidRDefault="00717A61"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13" w:history="1">
        <w:r w:rsidRPr="0066364B">
          <w:rPr>
            <w:rStyle w:val="Hipercze"/>
            <w:noProof/>
          </w:rPr>
          <w:t>Funkcjonalność systemu</w:t>
        </w:r>
        <w:r w:rsidRPr="0066364B">
          <w:rPr>
            <w:noProof/>
            <w:webHidden/>
          </w:rPr>
          <w:tab/>
        </w:r>
        <w:r w:rsidRPr="0066364B">
          <w:rPr>
            <w:noProof/>
            <w:webHidden/>
          </w:rPr>
          <w:fldChar w:fldCharType="begin"/>
        </w:r>
        <w:r w:rsidRPr="0066364B">
          <w:rPr>
            <w:noProof/>
            <w:webHidden/>
          </w:rPr>
          <w:instrText xml:space="preserve"> PAGEREF _Toc478045313 \h </w:instrText>
        </w:r>
        <w:r w:rsidRPr="0066364B">
          <w:rPr>
            <w:noProof/>
            <w:webHidden/>
          </w:rPr>
        </w:r>
        <w:r w:rsidRPr="0066364B">
          <w:rPr>
            <w:noProof/>
            <w:webHidden/>
          </w:rPr>
          <w:fldChar w:fldCharType="separate"/>
        </w:r>
        <w:r w:rsidRPr="0066364B">
          <w:rPr>
            <w:noProof/>
            <w:webHidden/>
          </w:rPr>
          <w:t>11</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14" w:history="1">
        <w:r w:rsidRPr="0066364B">
          <w:rPr>
            <w:rStyle w:val="Hipercze"/>
            <w:bCs/>
            <w:iCs/>
            <w:noProof/>
            <w:lang w:val="x-none" w:eastAsia="x-none"/>
          </w:rPr>
          <w:t>Centralna baza danych ksiąg wieczystych</w:t>
        </w:r>
        <w:r w:rsidRPr="0066364B">
          <w:rPr>
            <w:noProof/>
            <w:webHidden/>
          </w:rPr>
          <w:tab/>
        </w:r>
        <w:r w:rsidRPr="0066364B">
          <w:rPr>
            <w:noProof/>
            <w:webHidden/>
          </w:rPr>
          <w:fldChar w:fldCharType="begin"/>
        </w:r>
        <w:r w:rsidRPr="0066364B">
          <w:rPr>
            <w:noProof/>
            <w:webHidden/>
          </w:rPr>
          <w:instrText xml:space="preserve"> PAGEREF _Toc478045314 \h </w:instrText>
        </w:r>
        <w:r w:rsidRPr="0066364B">
          <w:rPr>
            <w:noProof/>
            <w:webHidden/>
          </w:rPr>
        </w:r>
        <w:r w:rsidRPr="0066364B">
          <w:rPr>
            <w:noProof/>
            <w:webHidden/>
          </w:rPr>
          <w:fldChar w:fldCharType="separate"/>
        </w:r>
        <w:r w:rsidRPr="0066364B">
          <w:rPr>
            <w:noProof/>
            <w:webHidden/>
          </w:rPr>
          <w:t>11</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15" w:history="1">
        <w:r w:rsidRPr="0066364B">
          <w:rPr>
            <w:rStyle w:val="Hipercze"/>
            <w:bCs/>
            <w:iCs/>
            <w:noProof/>
            <w:lang w:val="x-none" w:eastAsia="x-none"/>
          </w:rPr>
          <w:t>Centralna Informacja</w:t>
        </w:r>
        <w:r w:rsidRPr="0066364B">
          <w:rPr>
            <w:noProof/>
            <w:webHidden/>
          </w:rPr>
          <w:tab/>
        </w:r>
        <w:r w:rsidRPr="0066364B">
          <w:rPr>
            <w:noProof/>
            <w:webHidden/>
          </w:rPr>
          <w:fldChar w:fldCharType="begin"/>
        </w:r>
        <w:r w:rsidRPr="0066364B">
          <w:rPr>
            <w:noProof/>
            <w:webHidden/>
          </w:rPr>
          <w:instrText xml:space="preserve"> PAGEREF _Toc478045315 \h </w:instrText>
        </w:r>
        <w:r w:rsidRPr="0066364B">
          <w:rPr>
            <w:noProof/>
            <w:webHidden/>
          </w:rPr>
        </w:r>
        <w:r w:rsidRPr="0066364B">
          <w:rPr>
            <w:noProof/>
            <w:webHidden/>
          </w:rPr>
          <w:fldChar w:fldCharType="separate"/>
        </w:r>
        <w:r w:rsidRPr="0066364B">
          <w:rPr>
            <w:noProof/>
            <w:webHidden/>
          </w:rPr>
          <w:t>12</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16" w:history="1">
        <w:r w:rsidRPr="0066364B">
          <w:rPr>
            <w:rStyle w:val="Hipercze"/>
            <w:bCs/>
            <w:iCs/>
            <w:noProof/>
            <w:lang w:val="x-none" w:eastAsia="x-none"/>
          </w:rPr>
          <w:t>Aplikacja administracyjna</w:t>
        </w:r>
        <w:r w:rsidRPr="0066364B">
          <w:rPr>
            <w:noProof/>
            <w:webHidden/>
          </w:rPr>
          <w:tab/>
        </w:r>
        <w:r w:rsidRPr="0066364B">
          <w:rPr>
            <w:noProof/>
            <w:webHidden/>
          </w:rPr>
          <w:fldChar w:fldCharType="begin"/>
        </w:r>
        <w:r w:rsidRPr="0066364B">
          <w:rPr>
            <w:noProof/>
            <w:webHidden/>
          </w:rPr>
          <w:instrText xml:space="preserve"> PAGEREF _Toc478045316 \h </w:instrText>
        </w:r>
        <w:r w:rsidRPr="0066364B">
          <w:rPr>
            <w:noProof/>
            <w:webHidden/>
          </w:rPr>
        </w:r>
        <w:r w:rsidRPr="0066364B">
          <w:rPr>
            <w:noProof/>
            <w:webHidden/>
          </w:rPr>
          <w:fldChar w:fldCharType="separate"/>
        </w:r>
        <w:r w:rsidRPr="0066364B">
          <w:rPr>
            <w:noProof/>
            <w:webHidden/>
          </w:rPr>
          <w:t>12</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17" w:history="1">
        <w:r w:rsidRPr="0066364B">
          <w:rPr>
            <w:rStyle w:val="Hipercze"/>
            <w:bCs/>
            <w:iCs/>
            <w:noProof/>
            <w:lang w:eastAsia="x-none"/>
          </w:rPr>
          <w:t>Aplikacje</w:t>
        </w:r>
        <w:r w:rsidRPr="0066364B">
          <w:rPr>
            <w:rStyle w:val="Hipercze"/>
            <w:bCs/>
            <w:iCs/>
            <w:noProof/>
            <w:lang w:val="x-none" w:eastAsia="x-none"/>
          </w:rPr>
          <w:t xml:space="preserve"> </w:t>
        </w:r>
        <w:r w:rsidRPr="0066364B">
          <w:rPr>
            <w:rStyle w:val="Hipercze"/>
            <w:bCs/>
            <w:iCs/>
            <w:noProof/>
            <w:lang w:eastAsia="x-none"/>
          </w:rPr>
          <w:t>dla</w:t>
        </w:r>
        <w:r w:rsidRPr="0066364B">
          <w:rPr>
            <w:rStyle w:val="Hipercze"/>
            <w:bCs/>
            <w:iCs/>
            <w:noProof/>
            <w:lang w:val="x-none" w:eastAsia="x-none"/>
          </w:rPr>
          <w:t xml:space="preserve"> Wydział</w:t>
        </w:r>
        <w:r w:rsidRPr="0066364B">
          <w:rPr>
            <w:rStyle w:val="Hipercze"/>
            <w:bCs/>
            <w:iCs/>
            <w:noProof/>
            <w:lang w:eastAsia="x-none"/>
          </w:rPr>
          <w:t>ów</w:t>
        </w:r>
        <w:r w:rsidRPr="0066364B">
          <w:rPr>
            <w:rStyle w:val="Hipercze"/>
            <w:bCs/>
            <w:iCs/>
            <w:noProof/>
            <w:lang w:val="x-none" w:eastAsia="x-none"/>
          </w:rPr>
          <w:t xml:space="preserve"> Ksiąg Wieczystych</w:t>
        </w:r>
        <w:r w:rsidRPr="0066364B">
          <w:rPr>
            <w:noProof/>
            <w:webHidden/>
          </w:rPr>
          <w:tab/>
        </w:r>
        <w:r w:rsidRPr="0066364B">
          <w:rPr>
            <w:noProof/>
            <w:webHidden/>
          </w:rPr>
          <w:fldChar w:fldCharType="begin"/>
        </w:r>
        <w:r w:rsidRPr="0066364B">
          <w:rPr>
            <w:noProof/>
            <w:webHidden/>
          </w:rPr>
          <w:instrText xml:space="preserve"> PAGEREF _Toc478045317 \h </w:instrText>
        </w:r>
        <w:r w:rsidRPr="0066364B">
          <w:rPr>
            <w:noProof/>
            <w:webHidden/>
          </w:rPr>
        </w:r>
        <w:r w:rsidRPr="0066364B">
          <w:rPr>
            <w:noProof/>
            <w:webHidden/>
          </w:rPr>
          <w:fldChar w:fldCharType="separate"/>
        </w:r>
        <w:r w:rsidRPr="0066364B">
          <w:rPr>
            <w:noProof/>
            <w:webHidden/>
          </w:rPr>
          <w:t>13</w:t>
        </w:r>
        <w:r w:rsidRPr="0066364B">
          <w:rPr>
            <w:noProof/>
            <w:webHidden/>
          </w:rPr>
          <w:fldChar w:fldCharType="end"/>
        </w:r>
      </w:hyperlink>
    </w:p>
    <w:p w:rsidR="00717A61" w:rsidRPr="0066364B" w:rsidRDefault="00717A61" w:rsidP="0066364B">
      <w:pPr>
        <w:pStyle w:val="Spistreci3"/>
        <w:tabs>
          <w:tab w:val="right" w:leader="dot" w:pos="9061"/>
        </w:tabs>
        <w:ind w:left="0"/>
        <w:rPr>
          <w:rFonts w:asciiTheme="minorHAnsi" w:eastAsiaTheme="minorEastAsia" w:hAnsiTheme="minorHAnsi" w:cstheme="minorBidi"/>
          <w:noProof/>
          <w:sz w:val="22"/>
          <w:szCs w:val="22"/>
        </w:rPr>
      </w:pPr>
      <w:hyperlink w:anchor="_Toc478045318" w:history="1">
        <w:r w:rsidRPr="0066364B">
          <w:rPr>
            <w:rStyle w:val="Hipercze"/>
            <w:bCs/>
            <w:noProof/>
          </w:rPr>
          <w:t>System SOWKW</w:t>
        </w:r>
        <w:r w:rsidRPr="0066364B">
          <w:rPr>
            <w:noProof/>
            <w:webHidden/>
          </w:rPr>
          <w:tab/>
        </w:r>
        <w:r w:rsidRPr="0066364B">
          <w:rPr>
            <w:noProof/>
            <w:webHidden/>
          </w:rPr>
          <w:fldChar w:fldCharType="begin"/>
        </w:r>
        <w:r w:rsidRPr="0066364B">
          <w:rPr>
            <w:noProof/>
            <w:webHidden/>
          </w:rPr>
          <w:instrText xml:space="preserve"> PAGEREF _Toc478045318 \h </w:instrText>
        </w:r>
        <w:r w:rsidRPr="0066364B">
          <w:rPr>
            <w:noProof/>
            <w:webHidden/>
          </w:rPr>
        </w:r>
        <w:r w:rsidRPr="0066364B">
          <w:rPr>
            <w:noProof/>
            <w:webHidden/>
          </w:rPr>
          <w:fldChar w:fldCharType="separate"/>
        </w:r>
        <w:r w:rsidRPr="0066364B">
          <w:rPr>
            <w:noProof/>
            <w:webHidden/>
          </w:rPr>
          <w:t>13</w:t>
        </w:r>
        <w:r w:rsidRPr="0066364B">
          <w:rPr>
            <w:noProof/>
            <w:webHidden/>
          </w:rPr>
          <w:fldChar w:fldCharType="end"/>
        </w:r>
      </w:hyperlink>
    </w:p>
    <w:p w:rsidR="00717A61" w:rsidRPr="0066364B" w:rsidRDefault="00717A61" w:rsidP="0066364B">
      <w:pPr>
        <w:pStyle w:val="Spistreci3"/>
        <w:tabs>
          <w:tab w:val="right" w:leader="dot" w:pos="9061"/>
        </w:tabs>
        <w:ind w:left="0"/>
        <w:rPr>
          <w:rFonts w:asciiTheme="minorHAnsi" w:eastAsiaTheme="minorEastAsia" w:hAnsiTheme="minorHAnsi" w:cstheme="minorBidi"/>
          <w:noProof/>
          <w:sz w:val="22"/>
          <w:szCs w:val="22"/>
        </w:rPr>
      </w:pPr>
      <w:hyperlink w:anchor="_Toc478045319" w:history="1">
        <w:r w:rsidRPr="0066364B">
          <w:rPr>
            <w:rStyle w:val="Hipercze"/>
            <w:bCs/>
            <w:noProof/>
          </w:rPr>
          <w:t>Wysyłka WKW</w:t>
        </w:r>
        <w:r w:rsidRPr="0066364B">
          <w:rPr>
            <w:noProof/>
            <w:webHidden/>
          </w:rPr>
          <w:tab/>
        </w:r>
        <w:r w:rsidRPr="0066364B">
          <w:rPr>
            <w:noProof/>
            <w:webHidden/>
          </w:rPr>
          <w:fldChar w:fldCharType="begin"/>
        </w:r>
        <w:r w:rsidRPr="0066364B">
          <w:rPr>
            <w:noProof/>
            <w:webHidden/>
          </w:rPr>
          <w:instrText xml:space="preserve"> PAGEREF _Toc478045319 \h </w:instrText>
        </w:r>
        <w:r w:rsidRPr="0066364B">
          <w:rPr>
            <w:noProof/>
            <w:webHidden/>
          </w:rPr>
        </w:r>
        <w:r w:rsidRPr="0066364B">
          <w:rPr>
            <w:noProof/>
            <w:webHidden/>
          </w:rPr>
          <w:fldChar w:fldCharType="separate"/>
        </w:r>
        <w:r w:rsidRPr="0066364B">
          <w:rPr>
            <w:noProof/>
            <w:webHidden/>
          </w:rPr>
          <w:t>14</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0" w:history="1">
        <w:r w:rsidRPr="0066364B">
          <w:rPr>
            <w:rStyle w:val="Hipercze"/>
            <w:bCs/>
            <w:iCs/>
            <w:noProof/>
            <w:lang w:val="x-none" w:eastAsia="x-none"/>
          </w:rPr>
          <w:t>e-usługi w zakresie ksiąg wieczystych</w:t>
        </w:r>
        <w:r w:rsidRPr="0066364B">
          <w:rPr>
            <w:noProof/>
            <w:webHidden/>
          </w:rPr>
          <w:tab/>
        </w:r>
        <w:r w:rsidRPr="0066364B">
          <w:rPr>
            <w:noProof/>
            <w:webHidden/>
          </w:rPr>
          <w:fldChar w:fldCharType="begin"/>
        </w:r>
        <w:r w:rsidRPr="0066364B">
          <w:rPr>
            <w:noProof/>
            <w:webHidden/>
          </w:rPr>
          <w:instrText xml:space="preserve"> PAGEREF _Toc478045320 \h </w:instrText>
        </w:r>
        <w:r w:rsidRPr="0066364B">
          <w:rPr>
            <w:noProof/>
            <w:webHidden/>
          </w:rPr>
        </w:r>
        <w:r w:rsidRPr="0066364B">
          <w:rPr>
            <w:noProof/>
            <w:webHidden/>
          </w:rPr>
          <w:fldChar w:fldCharType="separate"/>
        </w:r>
        <w:r w:rsidRPr="0066364B">
          <w:rPr>
            <w:noProof/>
            <w:webHidden/>
          </w:rPr>
          <w:t>14</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1" w:history="1">
        <w:r w:rsidRPr="0066364B">
          <w:rPr>
            <w:rStyle w:val="Hipercze"/>
            <w:bCs/>
            <w:iCs/>
            <w:noProof/>
            <w:lang w:val="x-none" w:eastAsia="x-none"/>
          </w:rPr>
          <w:t>Elektroniczne postępowanie wieczystoksięgowe</w:t>
        </w:r>
        <w:r w:rsidRPr="0066364B">
          <w:rPr>
            <w:noProof/>
            <w:webHidden/>
          </w:rPr>
          <w:tab/>
        </w:r>
        <w:r w:rsidRPr="0066364B">
          <w:rPr>
            <w:noProof/>
            <w:webHidden/>
          </w:rPr>
          <w:fldChar w:fldCharType="begin"/>
        </w:r>
        <w:r w:rsidRPr="0066364B">
          <w:rPr>
            <w:noProof/>
            <w:webHidden/>
          </w:rPr>
          <w:instrText xml:space="preserve"> PAGEREF _Toc478045321 \h </w:instrText>
        </w:r>
        <w:r w:rsidRPr="0066364B">
          <w:rPr>
            <w:noProof/>
            <w:webHidden/>
          </w:rPr>
        </w:r>
        <w:r w:rsidRPr="0066364B">
          <w:rPr>
            <w:noProof/>
            <w:webHidden/>
          </w:rPr>
          <w:fldChar w:fldCharType="separate"/>
        </w:r>
        <w:r w:rsidRPr="0066364B">
          <w:rPr>
            <w:noProof/>
            <w:webHidden/>
          </w:rPr>
          <w:t>17</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2" w:history="1">
        <w:r w:rsidRPr="0066364B">
          <w:rPr>
            <w:rStyle w:val="Hipercze"/>
            <w:bCs/>
            <w:iCs/>
            <w:noProof/>
            <w:lang w:val="x-none" w:eastAsia="x-none"/>
          </w:rPr>
          <w:t>Komunikacja z innymi systemami</w:t>
        </w:r>
        <w:r w:rsidRPr="0066364B">
          <w:rPr>
            <w:noProof/>
            <w:webHidden/>
          </w:rPr>
          <w:tab/>
        </w:r>
        <w:r w:rsidRPr="0066364B">
          <w:rPr>
            <w:noProof/>
            <w:webHidden/>
          </w:rPr>
          <w:fldChar w:fldCharType="begin"/>
        </w:r>
        <w:r w:rsidRPr="0066364B">
          <w:rPr>
            <w:noProof/>
            <w:webHidden/>
          </w:rPr>
          <w:instrText xml:space="preserve"> PAGEREF _Toc478045322 \h </w:instrText>
        </w:r>
        <w:r w:rsidRPr="0066364B">
          <w:rPr>
            <w:noProof/>
            <w:webHidden/>
          </w:rPr>
        </w:r>
        <w:r w:rsidRPr="0066364B">
          <w:rPr>
            <w:noProof/>
            <w:webHidden/>
          </w:rPr>
          <w:fldChar w:fldCharType="separate"/>
        </w:r>
        <w:r w:rsidRPr="0066364B">
          <w:rPr>
            <w:noProof/>
            <w:webHidden/>
          </w:rPr>
          <w:t>18</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3" w:history="1">
        <w:r w:rsidRPr="0066364B">
          <w:rPr>
            <w:rStyle w:val="Hipercze"/>
            <w:bCs/>
            <w:iCs/>
            <w:noProof/>
            <w:lang w:val="x-none" w:eastAsia="x-none"/>
          </w:rPr>
          <w:t>Przewidywane kierunki rozwoju funkcjonalności</w:t>
        </w:r>
        <w:r w:rsidRPr="0066364B">
          <w:rPr>
            <w:noProof/>
            <w:webHidden/>
          </w:rPr>
          <w:tab/>
        </w:r>
        <w:r w:rsidRPr="0066364B">
          <w:rPr>
            <w:noProof/>
            <w:webHidden/>
          </w:rPr>
          <w:fldChar w:fldCharType="begin"/>
        </w:r>
        <w:r w:rsidRPr="0066364B">
          <w:rPr>
            <w:noProof/>
            <w:webHidden/>
          </w:rPr>
          <w:instrText xml:space="preserve"> PAGEREF _Toc478045323 \h </w:instrText>
        </w:r>
        <w:r w:rsidRPr="0066364B">
          <w:rPr>
            <w:noProof/>
            <w:webHidden/>
          </w:rPr>
        </w:r>
        <w:r w:rsidRPr="0066364B">
          <w:rPr>
            <w:noProof/>
            <w:webHidden/>
          </w:rPr>
          <w:fldChar w:fldCharType="separate"/>
        </w:r>
        <w:r w:rsidRPr="0066364B">
          <w:rPr>
            <w:noProof/>
            <w:webHidden/>
          </w:rPr>
          <w:t>19</w:t>
        </w:r>
        <w:r w:rsidRPr="0066364B">
          <w:rPr>
            <w:noProof/>
            <w:webHidden/>
          </w:rPr>
          <w:fldChar w:fldCharType="end"/>
        </w:r>
      </w:hyperlink>
    </w:p>
    <w:p w:rsidR="00717A61" w:rsidRPr="0066364B" w:rsidRDefault="00717A61"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24" w:history="1">
        <w:r w:rsidRPr="0066364B">
          <w:rPr>
            <w:rStyle w:val="Hipercze"/>
            <w:noProof/>
          </w:rPr>
          <w:t>Architektura Systemu</w:t>
        </w:r>
        <w:r w:rsidRPr="0066364B">
          <w:rPr>
            <w:noProof/>
            <w:webHidden/>
          </w:rPr>
          <w:tab/>
        </w:r>
        <w:r w:rsidRPr="0066364B">
          <w:rPr>
            <w:noProof/>
            <w:webHidden/>
          </w:rPr>
          <w:fldChar w:fldCharType="begin"/>
        </w:r>
        <w:r w:rsidRPr="0066364B">
          <w:rPr>
            <w:noProof/>
            <w:webHidden/>
          </w:rPr>
          <w:instrText xml:space="preserve"> PAGEREF _Toc478045324 \h </w:instrText>
        </w:r>
        <w:r w:rsidRPr="0066364B">
          <w:rPr>
            <w:noProof/>
            <w:webHidden/>
          </w:rPr>
        </w:r>
        <w:r w:rsidRPr="0066364B">
          <w:rPr>
            <w:noProof/>
            <w:webHidden/>
          </w:rPr>
          <w:fldChar w:fldCharType="separate"/>
        </w:r>
        <w:r w:rsidRPr="0066364B">
          <w:rPr>
            <w:noProof/>
            <w:webHidden/>
          </w:rPr>
          <w:t>20</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5" w:history="1">
        <w:r w:rsidRPr="0066364B">
          <w:rPr>
            <w:rStyle w:val="Hipercze"/>
            <w:bCs/>
            <w:iCs/>
            <w:noProof/>
            <w:lang w:val="x-none" w:eastAsia="x-none"/>
          </w:rPr>
          <w:t>Diagram elementów systemu</w:t>
        </w:r>
        <w:r w:rsidRPr="0066364B">
          <w:rPr>
            <w:noProof/>
            <w:webHidden/>
          </w:rPr>
          <w:tab/>
        </w:r>
        <w:r w:rsidRPr="0066364B">
          <w:rPr>
            <w:noProof/>
            <w:webHidden/>
          </w:rPr>
          <w:fldChar w:fldCharType="begin"/>
        </w:r>
        <w:r w:rsidRPr="0066364B">
          <w:rPr>
            <w:noProof/>
            <w:webHidden/>
          </w:rPr>
          <w:instrText xml:space="preserve"> PAGEREF _Toc478045325 \h </w:instrText>
        </w:r>
        <w:r w:rsidRPr="0066364B">
          <w:rPr>
            <w:noProof/>
            <w:webHidden/>
          </w:rPr>
        </w:r>
        <w:r w:rsidRPr="0066364B">
          <w:rPr>
            <w:noProof/>
            <w:webHidden/>
          </w:rPr>
          <w:fldChar w:fldCharType="separate"/>
        </w:r>
        <w:r w:rsidRPr="0066364B">
          <w:rPr>
            <w:noProof/>
            <w:webHidden/>
          </w:rPr>
          <w:t>20</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6" w:history="1">
        <w:r w:rsidRPr="0066364B">
          <w:rPr>
            <w:rStyle w:val="Hipercze"/>
            <w:bCs/>
            <w:iCs/>
            <w:noProof/>
            <w:lang w:val="x-none" w:eastAsia="x-none"/>
          </w:rPr>
          <w:t>Infrastruktura Sieciowa Systemu</w:t>
        </w:r>
        <w:r w:rsidRPr="0066364B">
          <w:rPr>
            <w:noProof/>
            <w:webHidden/>
          </w:rPr>
          <w:tab/>
        </w:r>
        <w:r w:rsidRPr="0066364B">
          <w:rPr>
            <w:noProof/>
            <w:webHidden/>
          </w:rPr>
          <w:fldChar w:fldCharType="begin"/>
        </w:r>
        <w:r w:rsidRPr="0066364B">
          <w:rPr>
            <w:noProof/>
            <w:webHidden/>
          </w:rPr>
          <w:instrText xml:space="preserve"> PAGEREF _Toc478045326 \h </w:instrText>
        </w:r>
        <w:r w:rsidRPr="0066364B">
          <w:rPr>
            <w:noProof/>
            <w:webHidden/>
          </w:rPr>
        </w:r>
        <w:r w:rsidRPr="0066364B">
          <w:rPr>
            <w:noProof/>
            <w:webHidden/>
          </w:rPr>
          <w:fldChar w:fldCharType="separate"/>
        </w:r>
        <w:r w:rsidRPr="0066364B">
          <w:rPr>
            <w:noProof/>
            <w:webHidden/>
          </w:rPr>
          <w:t>22</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7" w:history="1">
        <w:r w:rsidRPr="0066364B">
          <w:rPr>
            <w:rStyle w:val="Hipercze"/>
            <w:bCs/>
            <w:iCs/>
            <w:noProof/>
            <w:lang w:val="x-none" w:eastAsia="x-none"/>
          </w:rPr>
          <w:t>Infrastruktura Sprzętowa Systemu</w:t>
        </w:r>
        <w:r w:rsidRPr="0066364B">
          <w:rPr>
            <w:noProof/>
            <w:webHidden/>
          </w:rPr>
          <w:tab/>
        </w:r>
        <w:r w:rsidRPr="0066364B">
          <w:rPr>
            <w:noProof/>
            <w:webHidden/>
          </w:rPr>
          <w:fldChar w:fldCharType="begin"/>
        </w:r>
        <w:r w:rsidRPr="0066364B">
          <w:rPr>
            <w:noProof/>
            <w:webHidden/>
          </w:rPr>
          <w:instrText xml:space="preserve"> PAGEREF _Toc478045327 \h </w:instrText>
        </w:r>
        <w:r w:rsidRPr="0066364B">
          <w:rPr>
            <w:noProof/>
            <w:webHidden/>
          </w:rPr>
        </w:r>
        <w:r w:rsidRPr="0066364B">
          <w:rPr>
            <w:noProof/>
            <w:webHidden/>
          </w:rPr>
          <w:fldChar w:fldCharType="separate"/>
        </w:r>
        <w:r w:rsidRPr="0066364B">
          <w:rPr>
            <w:noProof/>
            <w:webHidden/>
          </w:rPr>
          <w:t>23</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8" w:history="1">
        <w:r w:rsidRPr="0066364B">
          <w:rPr>
            <w:rStyle w:val="Hipercze"/>
            <w:bCs/>
            <w:iCs/>
            <w:noProof/>
            <w:lang w:val="x-none" w:eastAsia="x-none"/>
          </w:rPr>
          <w:t>Wykaz wykorzystywanego oprogramowania</w:t>
        </w:r>
        <w:r w:rsidRPr="0066364B">
          <w:rPr>
            <w:noProof/>
            <w:webHidden/>
          </w:rPr>
          <w:tab/>
        </w:r>
        <w:r w:rsidRPr="0066364B">
          <w:rPr>
            <w:noProof/>
            <w:webHidden/>
          </w:rPr>
          <w:fldChar w:fldCharType="begin"/>
        </w:r>
        <w:r w:rsidRPr="0066364B">
          <w:rPr>
            <w:noProof/>
            <w:webHidden/>
          </w:rPr>
          <w:instrText xml:space="preserve"> PAGEREF _Toc478045328 \h </w:instrText>
        </w:r>
        <w:r w:rsidRPr="0066364B">
          <w:rPr>
            <w:noProof/>
            <w:webHidden/>
          </w:rPr>
        </w:r>
        <w:r w:rsidRPr="0066364B">
          <w:rPr>
            <w:noProof/>
            <w:webHidden/>
          </w:rPr>
          <w:fldChar w:fldCharType="separate"/>
        </w:r>
        <w:r w:rsidRPr="0066364B">
          <w:rPr>
            <w:noProof/>
            <w:webHidden/>
          </w:rPr>
          <w:t>25</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29" w:history="1">
        <w:r w:rsidRPr="0066364B">
          <w:rPr>
            <w:rStyle w:val="Hipercze"/>
            <w:bCs/>
            <w:iCs/>
            <w:noProof/>
            <w:lang w:val="x-none" w:eastAsia="x-none"/>
          </w:rPr>
          <w:t>Backup,</w:t>
        </w:r>
        <w:r w:rsidRPr="0066364B">
          <w:rPr>
            <w:rStyle w:val="Hipercze"/>
            <w:bCs/>
            <w:i/>
            <w:iCs/>
            <w:noProof/>
            <w:lang w:val="x-none" w:eastAsia="x-none"/>
          </w:rPr>
          <w:t xml:space="preserve"> </w:t>
        </w:r>
        <w:r w:rsidRPr="0066364B">
          <w:rPr>
            <w:rStyle w:val="Hipercze"/>
            <w:bCs/>
            <w:iCs/>
            <w:noProof/>
            <w:lang w:val="x-none" w:eastAsia="x-none"/>
          </w:rPr>
          <w:t>Prace Technologiczne i Serwisowe Systemu</w:t>
        </w:r>
        <w:r w:rsidRPr="0066364B">
          <w:rPr>
            <w:noProof/>
            <w:webHidden/>
          </w:rPr>
          <w:tab/>
        </w:r>
        <w:r w:rsidRPr="0066364B">
          <w:rPr>
            <w:noProof/>
            <w:webHidden/>
          </w:rPr>
          <w:fldChar w:fldCharType="begin"/>
        </w:r>
        <w:r w:rsidRPr="0066364B">
          <w:rPr>
            <w:noProof/>
            <w:webHidden/>
          </w:rPr>
          <w:instrText xml:space="preserve"> PAGEREF _Toc478045329 \h </w:instrText>
        </w:r>
        <w:r w:rsidRPr="0066364B">
          <w:rPr>
            <w:noProof/>
            <w:webHidden/>
          </w:rPr>
        </w:r>
        <w:r w:rsidRPr="0066364B">
          <w:rPr>
            <w:noProof/>
            <w:webHidden/>
          </w:rPr>
          <w:fldChar w:fldCharType="separate"/>
        </w:r>
        <w:r w:rsidRPr="0066364B">
          <w:rPr>
            <w:noProof/>
            <w:webHidden/>
          </w:rPr>
          <w:t>27</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0" w:history="1">
        <w:r w:rsidRPr="0066364B">
          <w:rPr>
            <w:rStyle w:val="Hipercze"/>
            <w:bCs/>
            <w:iCs/>
            <w:noProof/>
            <w:lang w:val="x-none" w:eastAsia="x-none"/>
          </w:rPr>
          <w:t>Środowiska systemu</w:t>
        </w:r>
        <w:r w:rsidRPr="0066364B">
          <w:rPr>
            <w:noProof/>
            <w:webHidden/>
          </w:rPr>
          <w:tab/>
        </w:r>
        <w:r w:rsidRPr="0066364B">
          <w:rPr>
            <w:noProof/>
            <w:webHidden/>
          </w:rPr>
          <w:fldChar w:fldCharType="begin"/>
        </w:r>
        <w:r w:rsidRPr="0066364B">
          <w:rPr>
            <w:noProof/>
            <w:webHidden/>
          </w:rPr>
          <w:instrText xml:space="preserve"> PAGEREF _Toc478045330 \h </w:instrText>
        </w:r>
        <w:r w:rsidRPr="0066364B">
          <w:rPr>
            <w:noProof/>
            <w:webHidden/>
          </w:rPr>
        </w:r>
        <w:r w:rsidRPr="0066364B">
          <w:rPr>
            <w:noProof/>
            <w:webHidden/>
          </w:rPr>
          <w:fldChar w:fldCharType="separate"/>
        </w:r>
        <w:r w:rsidRPr="0066364B">
          <w:rPr>
            <w:noProof/>
            <w:webHidden/>
          </w:rPr>
          <w:t>27</w:t>
        </w:r>
        <w:r w:rsidRPr="0066364B">
          <w:rPr>
            <w:noProof/>
            <w:webHidden/>
          </w:rPr>
          <w:fldChar w:fldCharType="end"/>
        </w:r>
      </w:hyperlink>
    </w:p>
    <w:p w:rsidR="00717A61" w:rsidRPr="0066364B" w:rsidRDefault="00717A61"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31" w:history="1">
        <w:r w:rsidRPr="0066364B">
          <w:rPr>
            <w:rStyle w:val="Hipercze"/>
            <w:noProof/>
          </w:rPr>
          <w:t>Opis poszczególnych podsystemów.</w:t>
        </w:r>
        <w:r w:rsidRPr="0066364B">
          <w:rPr>
            <w:noProof/>
            <w:webHidden/>
          </w:rPr>
          <w:tab/>
        </w:r>
        <w:r w:rsidRPr="0066364B">
          <w:rPr>
            <w:noProof/>
            <w:webHidden/>
          </w:rPr>
          <w:fldChar w:fldCharType="begin"/>
        </w:r>
        <w:r w:rsidRPr="0066364B">
          <w:rPr>
            <w:noProof/>
            <w:webHidden/>
          </w:rPr>
          <w:instrText xml:space="preserve"> PAGEREF _Toc478045331 \h </w:instrText>
        </w:r>
        <w:r w:rsidRPr="0066364B">
          <w:rPr>
            <w:noProof/>
            <w:webHidden/>
          </w:rPr>
        </w:r>
        <w:r w:rsidRPr="0066364B">
          <w:rPr>
            <w:noProof/>
            <w:webHidden/>
          </w:rPr>
          <w:fldChar w:fldCharType="separate"/>
        </w:r>
        <w:r w:rsidRPr="0066364B">
          <w:rPr>
            <w:noProof/>
            <w:webHidden/>
          </w:rPr>
          <w:t>27</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2"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Centralna baza danych ksiąg wieczystych (cbdkw), Centralny Rejestr Zawiadomień</w:t>
        </w:r>
        <w:r w:rsidRPr="0066364B">
          <w:rPr>
            <w:rStyle w:val="Hipercze"/>
            <w:bCs/>
            <w:iCs/>
            <w:noProof/>
            <w:lang w:eastAsia="x-none"/>
          </w:rPr>
          <w:t xml:space="preserve"> (CRZ)</w:t>
        </w:r>
        <w:r w:rsidRPr="0066364B">
          <w:rPr>
            <w:rStyle w:val="Hipercze"/>
            <w:bCs/>
            <w:iCs/>
            <w:noProof/>
            <w:lang w:val="x-none" w:eastAsia="x-none"/>
          </w:rPr>
          <w:t xml:space="preserve"> i </w:t>
        </w:r>
        <w:r w:rsidRPr="0066364B">
          <w:rPr>
            <w:rStyle w:val="Hipercze"/>
            <w:bCs/>
            <w:iCs/>
            <w:noProof/>
            <w:lang w:eastAsia="x-none"/>
          </w:rPr>
          <w:t>Centralne</w:t>
        </w:r>
        <w:r w:rsidRPr="0066364B">
          <w:rPr>
            <w:rStyle w:val="Hipercze"/>
            <w:bCs/>
            <w:iCs/>
            <w:noProof/>
            <w:lang w:val="x-none" w:eastAsia="x-none"/>
          </w:rPr>
          <w:t xml:space="preserve"> Repertorium Wniosków Elektronicznych</w:t>
        </w:r>
        <w:r w:rsidRPr="0066364B">
          <w:rPr>
            <w:rStyle w:val="Hipercze"/>
            <w:bCs/>
            <w:iCs/>
            <w:noProof/>
            <w:lang w:eastAsia="x-none"/>
          </w:rPr>
          <w:t xml:space="preserve"> (CRWE)</w:t>
        </w:r>
        <w:r w:rsidRPr="0066364B">
          <w:rPr>
            <w:noProof/>
            <w:webHidden/>
          </w:rPr>
          <w:tab/>
        </w:r>
        <w:r w:rsidRPr="0066364B">
          <w:rPr>
            <w:noProof/>
            <w:webHidden/>
          </w:rPr>
          <w:fldChar w:fldCharType="begin"/>
        </w:r>
        <w:r w:rsidRPr="0066364B">
          <w:rPr>
            <w:noProof/>
            <w:webHidden/>
          </w:rPr>
          <w:instrText xml:space="preserve"> PAGEREF _Toc478045332 \h </w:instrText>
        </w:r>
        <w:r w:rsidRPr="0066364B">
          <w:rPr>
            <w:noProof/>
            <w:webHidden/>
          </w:rPr>
        </w:r>
        <w:r w:rsidRPr="0066364B">
          <w:rPr>
            <w:noProof/>
            <w:webHidden/>
          </w:rPr>
          <w:fldChar w:fldCharType="separate"/>
        </w:r>
        <w:r w:rsidRPr="0066364B">
          <w:rPr>
            <w:noProof/>
            <w:webHidden/>
          </w:rPr>
          <w:t>28</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3" w:history="1">
        <w:r w:rsidRPr="0066364B">
          <w:rPr>
            <w:rStyle w:val="Hipercze"/>
            <w:bCs/>
            <w:iCs/>
            <w:noProof/>
            <w:lang w:val="x-none" w:eastAsia="x-none"/>
          </w:rPr>
          <w:t>Opis podsystemu centralnego – silnik wpisów</w:t>
        </w:r>
        <w:r w:rsidRPr="0066364B">
          <w:rPr>
            <w:noProof/>
            <w:webHidden/>
          </w:rPr>
          <w:tab/>
        </w:r>
        <w:r w:rsidRPr="0066364B">
          <w:rPr>
            <w:noProof/>
            <w:webHidden/>
          </w:rPr>
          <w:fldChar w:fldCharType="begin"/>
        </w:r>
        <w:r w:rsidRPr="0066364B">
          <w:rPr>
            <w:noProof/>
            <w:webHidden/>
          </w:rPr>
          <w:instrText xml:space="preserve"> PAGEREF _Toc478045333 \h </w:instrText>
        </w:r>
        <w:r w:rsidRPr="0066364B">
          <w:rPr>
            <w:noProof/>
            <w:webHidden/>
          </w:rPr>
        </w:r>
        <w:r w:rsidRPr="0066364B">
          <w:rPr>
            <w:noProof/>
            <w:webHidden/>
          </w:rPr>
          <w:fldChar w:fldCharType="separate"/>
        </w:r>
        <w:r w:rsidRPr="0066364B">
          <w:rPr>
            <w:noProof/>
            <w:webHidden/>
          </w:rPr>
          <w:t>30</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4"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Aplikacja Centralnej Informacji Ksiąg Wieczystych</w:t>
        </w:r>
        <w:r w:rsidRPr="0066364B">
          <w:rPr>
            <w:noProof/>
            <w:webHidden/>
          </w:rPr>
          <w:tab/>
        </w:r>
        <w:r w:rsidRPr="0066364B">
          <w:rPr>
            <w:noProof/>
            <w:webHidden/>
          </w:rPr>
          <w:fldChar w:fldCharType="begin"/>
        </w:r>
        <w:r w:rsidRPr="0066364B">
          <w:rPr>
            <w:noProof/>
            <w:webHidden/>
          </w:rPr>
          <w:instrText xml:space="preserve"> PAGEREF _Toc478045334 \h </w:instrText>
        </w:r>
        <w:r w:rsidRPr="0066364B">
          <w:rPr>
            <w:noProof/>
            <w:webHidden/>
          </w:rPr>
        </w:r>
        <w:r w:rsidRPr="0066364B">
          <w:rPr>
            <w:noProof/>
            <w:webHidden/>
          </w:rPr>
          <w:fldChar w:fldCharType="separate"/>
        </w:r>
        <w:r w:rsidRPr="0066364B">
          <w:rPr>
            <w:noProof/>
            <w:webHidden/>
          </w:rPr>
          <w:t>31</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5"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Aplikacja przeglądarki ksiąg wieczystych</w:t>
        </w:r>
        <w:r w:rsidRPr="0066364B">
          <w:rPr>
            <w:noProof/>
            <w:webHidden/>
          </w:rPr>
          <w:tab/>
        </w:r>
        <w:r w:rsidRPr="0066364B">
          <w:rPr>
            <w:noProof/>
            <w:webHidden/>
          </w:rPr>
          <w:fldChar w:fldCharType="begin"/>
        </w:r>
        <w:r w:rsidRPr="0066364B">
          <w:rPr>
            <w:noProof/>
            <w:webHidden/>
          </w:rPr>
          <w:instrText xml:space="preserve"> PAGEREF _Toc478045335 \h </w:instrText>
        </w:r>
        <w:r w:rsidRPr="0066364B">
          <w:rPr>
            <w:noProof/>
            <w:webHidden/>
          </w:rPr>
        </w:r>
        <w:r w:rsidRPr="0066364B">
          <w:rPr>
            <w:noProof/>
            <w:webHidden/>
          </w:rPr>
          <w:fldChar w:fldCharType="separate"/>
        </w:r>
        <w:r w:rsidRPr="0066364B">
          <w:rPr>
            <w:noProof/>
            <w:webHidden/>
          </w:rPr>
          <w:t>32</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6"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Aplikacja ogólnodostępna</w:t>
        </w:r>
        <w:r w:rsidRPr="0066364B">
          <w:rPr>
            <w:noProof/>
            <w:webHidden/>
          </w:rPr>
          <w:tab/>
        </w:r>
        <w:r w:rsidRPr="0066364B">
          <w:rPr>
            <w:noProof/>
            <w:webHidden/>
          </w:rPr>
          <w:fldChar w:fldCharType="begin"/>
        </w:r>
        <w:r w:rsidRPr="0066364B">
          <w:rPr>
            <w:noProof/>
            <w:webHidden/>
          </w:rPr>
          <w:instrText xml:space="preserve"> PAGEREF _Toc478045336 \h </w:instrText>
        </w:r>
        <w:r w:rsidRPr="0066364B">
          <w:rPr>
            <w:noProof/>
            <w:webHidden/>
          </w:rPr>
        </w:r>
        <w:r w:rsidRPr="0066364B">
          <w:rPr>
            <w:noProof/>
            <w:webHidden/>
          </w:rPr>
          <w:fldChar w:fldCharType="separate"/>
        </w:r>
        <w:r w:rsidRPr="0066364B">
          <w:rPr>
            <w:noProof/>
            <w:webHidden/>
          </w:rPr>
          <w:t>33</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7"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Aplikacja branżowa</w:t>
        </w:r>
        <w:r w:rsidRPr="0066364B">
          <w:rPr>
            <w:noProof/>
            <w:webHidden/>
          </w:rPr>
          <w:tab/>
        </w:r>
        <w:r w:rsidRPr="0066364B">
          <w:rPr>
            <w:noProof/>
            <w:webHidden/>
          </w:rPr>
          <w:fldChar w:fldCharType="begin"/>
        </w:r>
        <w:r w:rsidRPr="0066364B">
          <w:rPr>
            <w:noProof/>
            <w:webHidden/>
          </w:rPr>
          <w:instrText xml:space="preserve"> PAGEREF _Toc478045337 \h </w:instrText>
        </w:r>
        <w:r w:rsidRPr="0066364B">
          <w:rPr>
            <w:noProof/>
            <w:webHidden/>
          </w:rPr>
        </w:r>
        <w:r w:rsidRPr="0066364B">
          <w:rPr>
            <w:noProof/>
            <w:webHidden/>
          </w:rPr>
          <w:fldChar w:fldCharType="separate"/>
        </w:r>
        <w:r w:rsidRPr="0066364B">
          <w:rPr>
            <w:noProof/>
            <w:webHidden/>
          </w:rPr>
          <w:t>34</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8"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Systemy teletransmisji</w:t>
        </w:r>
        <w:r w:rsidRPr="0066364B">
          <w:rPr>
            <w:noProof/>
            <w:webHidden/>
          </w:rPr>
          <w:tab/>
        </w:r>
        <w:r w:rsidRPr="0066364B">
          <w:rPr>
            <w:noProof/>
            <w:webHidden/>
          </w:rPr>
          <w:fldChar w:fldCharType="begin"/>
        </w:r>
        <w:r w:rsidRPr="0066364B">
          <w:rPr>
            <w:noProof/>
            <w:webHidden/>
          </w:rPr>
          <w:instrText xml:space="preserve"> PAGEREF _Toc478045338 \h </w:instrText>
        </w:r>
        <w:r w:rsidRPr="0066364B">
          <w:rPr>
            <w:noProof/>
            <w:webHidden/>
          </w:rPr>
        </w:r>
        <w:r w:rsidRPr="0066364B">
          <w:rPr>
            <w:noProof/>
            <w:webHidden/>
          </w:rPr>
          <w:fldChar w:fldCharType="separate"/>
        </w:r>
        <w:r w:rsidRPr="0066364B">
          <w:rPr>
            <w:noProof/>
            <w:webHidden/>
          </w:rPr>
          <w:t>35</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39" w:history="1">
        <w:r w:rsidRPr="0066364B">
          <w:rPr>
            <w:rStyle w:val="Hipercze"/>
            <w:bCs/>
            <w:iCs/>
            <w:noProof/>
            <w:lang w:val="x-none" w:eastAsia="x-none"/>
          </w:rPr>
          <w:t>Opis podsystemu centralnego – aplikacja administracyjna</w:t>
        </w:r>
        <w:r w:rsidRPr="0066364B">
          <w:rPr>
            <w:noProof/>
            <w:webHidden/>
          </w:rPr>
          <w:tab/>
        </w:r>
        <w:r w:rsidRPr="0066364B">
          <w:rPr>
            <w:noProof/>
            <w:webHidden/>
          </w:rPr>
          <w:fldChar w:fldCharType="begin"/>
        </w:r>
        <w:r w:rsidRPr="0066364B">
          <w:rPr>
            <w:noProof/>
            <w:webHidden/>
          </w:rPr>
          <w:instrText xml:space="preserve"> PAGEREF _Toc478045339 \h </w:instrText>
        </w:r>
        <w:r w:rsidRPr="0066364B">
          <w:rPr>
            <w:noProof/>
            <w:webHidden/>
          </w:rPr>
        </w:r>
        <w:r w:rsidRPr="0066364B">
          <w:rPr>
            <w:noProof/>
            <w:webHidden/>
          </w:rPr>
          <w:fldChar w:fldCharType="separate"/>
        </w:r>
        <w:r w:rsidRPr="0066364B">
          <w:rPr>
            <w:noProof/>
            <w:webHidden/>
          </w:rPr>
          <w:t>36</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40" w:history="1">
        <w:r w:rsidRPr="0066364B">
          <w:rPr>
            <w:rStyle w:val="Hipercze"/>
            <w:bCs/>
            <w:iCs/>
            <w:noProof/>
            <w:lang w:val="x-none" w:eastAsia="x-none"/>
          </w:rPr>
          <w:t>Opis podsystemu centraln</w:t>
        </w:r>
        <w:r w:rsidRPr="0066364B">
          <w:rPr>
            <w:rStyle w:val="Hipercze"/>
            <w:bCs/>
            <w:iCs/>
            <w:noProof/>
            <w:lang w:eastAsia="x-none"/>
          </w:rPr>
          <w:t>ego</w:t>
        </w:r>
        <w:r w:rsidRPr="0066364B">
          <w:rPr>
            <w:rStyle w:val="Hipercze"/>
            <w:bCs/>
            <w:iCs/>
            <w:noProof/>
            <w:lang w:val="x-none" w:eastAsia="x-none"/>
          </w:rPr>
          <w:t xml:space="preserve"> / lokaln</w:t>
        </w:r>
        <w:r w:rsidRPr="0066364B">
          <w:rPr>
            <w:rStyle w:val="Hipercze"/>
            <w:bCs/>
            <w:iCs/>
            <w:noProof/>
            <w:lang w:eastAsia="x-none"/>
          </w:rPr>
          <w:t>ego</w:t>
        </w:r>
        <w:r w:rsidRPr="0066364B">
          <w:rPr>
            <w:rStyle w:val="Hipercze"/>
            <w:bCs/>
            <w:iCs/>
            <w:noProof/>
            <w:lang w:val="x-none" w:eastAsia="x-none"/>
          </w:rPr>
          <w:t xml:space="preserve"> – usługa katalogowa</w:t>
        </w:r>
        <w:r w:rsidRPr="0066364B">
          <w:rPr>
            <w:noProof/>
            <w:webHidden/>
          </w:rPr>
          <w:tab/>
        </w:r>
        <w:r w:rsidRPr="0066364B">
          <w:rPr>
            <w:noProof/>
            <w:webHidden/>
          </w:rPr>
          <w:fldChar w:fldCharType="begin"/>
        </w:r>
        <w:r w:rsidRPr="0066364B">
          <w:rPr>
            <w:noProof/>
            <w:webHidden/>
          </w:rPr>
          <w:instrText xml:space="preserve"> PAGEREF _Toc478045340 \h </w:instrText>
        </w:r>
        <w:r w:rsidRPr="0066364B">
          <w:rPr>
            <w:noProof/>
            <w:webHidden/>
          </w:rPr>
        </w:r>
        <w:r w:rsidRPr="0066364B">
          <w:rPr>
            <w:noProof/>
            <w:webHidden/>
          </w:rPr>
          <w:fldChar w:fldCharType="separate"/>
        </w:r>
        <w:r w:rsidRPr="0066364B">
          <w:rPr>
            <w:noProof/>
            <w:webHidden/>
          </w:rPr>
          <w:t>37</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41" w:history="1">
        <w:r w:rsidRPr="0066364B">
          <w:rPr>
            <w:rStyle w:val="Hipercze"/>
            <w:bCs/>
            <w:iCs/>
            <w:noProof/>
            <w:lang w:val="x-none" w:eastAsia="x-none"/>
          </w:rPr>
          <w:t>Opis podsystemu centralnego – moduły komunikujące się z systemami PESEL, REGON, KRS, ZSIN</w:t>
        </w:r>
        <w:r w:rsidRPr="0066364B">
          <w:rPr>
            <w:noProof/>
            <w:webHidden/>
          </w:rPr>
          <w:tab/>
        </w:r>
        <w:r w:rsidRPr="0066364B">
          <w:rPr>
            <w:noProof/>
            <w:webHidden/>
          </w:rPr>
          <w:fldChar w:fldCharType="begin"/>
        </w:r>
        <w:r w:rsidRPr="0066364B">
          <w:rPr>
            <w:noProof/>
            <w:webHidden/>
          </w:rPr>
          <w:instrText xml:space="preserve"> PAGEREF _Toc478045341 \h </w:instrText>
        </w:r>
        <w:r w:rsidRPr="0066364B">
          <w:rPr>
            <w:noProof/>
            <w:webHidden/>
          </w:rPr>
        </w:r>
        <w:r w:rsidRPr="0066364B">
          <w:rPr>
            <w:noProof/>
            <w:webHidden/>
          </w:rPr>
          <w:fldChar w:fldCharType="separate"/>
        </w:r>
        <w:r w:rsidRPr="0066364B">
          <w:rPr>
            <w:noProof/>
            <w:webHidden/>
          </w:rPr>
          <w:t>39</w:t>
        </w:r>
        <w:r w:rsidRPr="0066364B">
          <w:rPr>
            <w:noProof/>
            <w:webHidden/>
          </w:rPr>
          <w:fldChar w:fldCharType="end"/>
        </w:r>
      </w:hyperlink>
    </w:p>
    <w:p w:rsidR="00717A61" w:rsidRPr="0066364B" w:rsidRDefault="00717A61" w:rsidP="0066364B">
      <w:pPr>
        <w:pStyle w:val="Spistreci2"/>
        <w:tabs>
          <w:tab w:val="right" w:leader="dot" w:pos="9061"/>
        </w:tabs>
        <w:ind w:left="0"/>
        <w:rPr>
          <w:rFonts w:asciiTheme="minorHAnsi" w:eastAsiaTheme="minorEastAsia" w:hAnsiTheme="minorHAnsi" w:cstheme="minorBidi"/>
          <w:noProof/>
          <w:sz w:val="22"/>
          <w:szCs w:val="22"/>
        </w:rPr>
      </w:pPr>
      <w:hyperlink w:anchor="_Toc478045342" w:history="1">
        <w:r w:rsidRPr="0066364B">
          <w:rPr>
            <w:rStyle w:val="Hipercze"/>
            <w:bCs/>
            <w:iCs/>
            <w:noProof/>
            <w:lang w:val="x-none" w:eastAsia="x-none"/>
          </w:rPr>
          <w:t>Opis podsystemu lokaln</w:t>
        </w:r>
        <w:r w:rsidRPr="0066364B">
          <w:rPr>
            <w:rStyle w:val="Hipercze"/>
            <w:bCs/>
            <w:iCs/>
            <w:noProof/>
            <w:lang w:eastAsia="x-none"/>
          </w:rPr>
          <w:t>ego</w:t>
        </w:r>
        <w:r w:rsidRPr="0066364B">
          <w:rPr>
            <w:rStyle w:val="Hipercze"/>
            <w:bCs/>
            <w:iCs/>
            <w:noProof/>
            <w:lang w:val="x-none" w:eastAsia="x-none"/>
          </w:rPr>
          <w:t xml:space="preserve"> – System Obsługi Wydziałów Ksiąg Wieczystych</w:t>
        </w:r>
        <w:r w:rsidRPr="0066364B">
          <w:rPr>
            <w:rStyle w:val="Hipercze"/>
            <w:bCs/>
            <w:iCs/>
            <w:noProof/>
            <w:lang w:eastAsia="x-none"/>
          </w:rPr>
          <w:t xml:space="preserve"> i Wysyłka WKW</w:t>
        </w:r>
        <w:r w:rsidRPr="0066364B">
          <w:rPr>
            <w:noProof/>
            <w:webHidden/>
          </w:rPr>
          <w:tab/>
        </w:r>
        <w:r w:rsidRPr="0066364B">
          <w:rPr>
            <w:noProof/>
            <w:webHidden/>
          </w:rPr>
          <w:fldChar w:fldCharType="begin"/>
        </w:r>
        <w:r w:rsidRPr="0066364B">
          <w:rPr>
            <w:noProof/>
            <w:webHidden/>
          </w:rPr>
          <w:instrText xml:space="preserve"> PAGEREF _Toc478045342 \h </w:instrText>
        </w:r>
        <w:r w:rsidRPr="0066364B">
          <w:rPr>
            <w:noProof/>
            <w:webHidden/>
          </w:rPr>
        </w:r>
        <w:r w:rsidRPr="0066364B">
          <w:rPr>
            <w:noProof/>
            <w:webHidden/>
          </w:rPr>
          <w:fldChar w:fldCharType="separate"/>
        </w:r>
        <w:r w:rsidRPr="0066364B">
          <w:rPr>
            <w:noProof/>
            <w:webHidden/>
          </w:rPr>
          <w:t>40</w:t>
        </w:r>
        <w:r w:rsidRPr="0066364B">
          <w:rPr>
            <w:noProof/>
            <w:webHidden/>
          </w:rPr>
          <w:fldChar w:fldCharType="end"/>
        </w:r>
      </w:hyperlink>
    </w:p>
    <w:p w:rsidR="00717A61" w:rsidRPr="0066364B" w:rsidRDefault="00717A61"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43" w:history="1">
        <w:r w:rsidRPr="0066364B">
          <w:rPr>
            <w:rStyle w:val="Hipercze"/>
            <w:noProof/>
          </w:rPr>
          <w:t>Kierunki Rozwoju Technologicznego</w:t>
        </w:r>
        <w:r w:rsidRPr="0066364B">
          <w:rPr>
            <w:noProof/>
            <w:webHidden/>
          </w:rPr>
          <w:tab/>
        </w:r>
        <w:r w:rsidRPr="0066364B">
          <w:rPr>
            <w:noProof/>
            <w:webHidden/>
          </w:rPr>
          <w:fldChar w:fldCharType="begin"/>
        </w:r>
        <w:r w:rsidRPr="0066364B">
          <w:rPr>
            <w:noProof/>
            <w:webHidden/>
          </w:rPr>
          <w:instrText xml:space="preserve"> PAGEREF _Toc478045343 \h </w:instrText>
        </w:r>
        <w:r w:rsidRPr="0066364B">
          <w:rPr>
            <w:noProof/>
            <w:webHidden/>
          </w:rPr>
        </w:r>
        <w:r w:rsidRPr="0066364B">
          <w:rPr>
            <w:noProof/>
            <w:webHidden/>
          </w:rPr>
          <w:fldChar w:fldCharType="separate"/>
        </w:r>
        <w:r w:rsidRPr="0066364B">
          <w:rPr>
            <w:noProof/>
            <w:webHidden/>
          </w:rPr>
          <w:t>41</w:t>
        </w:r>
        <w:r w:rsidRPr="0066364B">
          <w:rPr>
            <w:noProof/>
            <w:webHidden/>
          </w:rPr>
          <w:fldChar w:fldCharType="end"/>
        </w:r>
      </w:hyperlink>
    </w:p>
    <w:p w:rsidR="00A30967" w:rsidRPr="00680425" w:rsidRDefault="00A30967" w:rsidP="0066364B">
      <w:pPr>
        <w:spacing w:line="276" w:lineRule="auto"/>
        <w:jc w:val="both"/>
      </w:pPr>
      <w:r w:rsidRPr="00680425">
        <w:fldChar w:fldCharType="end"/>
      </w:r>
    </w:p>
    <w:p w:rsidR="00A30967" w:rsidRPr="00680425" w:rsidRDefault="00A30967" w:rsidP="00A30967">
      <w:pPr>
        <w:spacing w:line="276" w:lineRule="auto"/>
        <w:ind w:firstLine="432"/>
        <w:jc w:val="both"/>
      </w:pPr>
    </w:p>
    <w:p w:rsidR="00A30967" w:rsidRPr="00680425" w:rsidRDefault="00A30967" w:rsidP="00A30967">
      <w:pPr>
        <w:spacing w:before="280" w:after="280" w:line="276" w:lineRule="auto"/>
        <w:ind w:left="432" w:hanging="432"/>
        <w:jc w:val="both"/>
        <w:outlineLvl w:val="0"/>
        <w:rPr>
          <w:b/>
          <w:sz w:val="28"/>
          <w:szCs w:val="28"/>
        </w:rPr>
      </w:pPr>
      <w:r w:rsidRPr="00680425">
        <w:rPr>
          <w:b/>
          <w:sz w:val="28"/>
          <w:szCs w:val="28"/>
        </w:rPr>
        <w:br w:type="page"/>
      </w:r>
      <w:bookmarkStart w:id="1" w:name="_Toc478045310"/>
      <w:r w:rsidRPr="00680425">
        <w:rPr>
          <w:b/>
          <w:sz w:val="28"/>
          <w:szCs w:val="28"/>
        </w:rPr>
        <w:lastRenderedPageBreak/>
        <w:t>Słownik używanych pojęć i skrótów</w:t>
      </w:r>
      <w:bookmarkEnd w:id="1"/>
    </w:p>
    <w:p w:rsidR="00A30967" w:rsidRPr="00680425" w:rsidRDefault="00A30967" w:rsidP="00A30967">
      <w:pPr>
        <w:spacing w:line="276" w:lineRule="auto"/>
        <w:ind w:firstLine="432"/>
        <w:jc w:val="both"/>
      </w:pP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A30967" w:rsidRPr="00680425" w:rsidTr="00717A61">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0967" w:rsidRPr="00680425" w:rsidRDefault="00A30967" w:rsidP="00717A61">
            <w:pPr>
              <w:spacing w:line="276" w:lineRule="auto"/>
              <w:ind w:firstLine="432"/>
              <w:jc w:val="both"/>
            </w:pPr>
            <w:r w:rsidRPr="00680425">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ind w:firstLine="432"/>
              <w:jc w:val="both"/>
            </w:pPr>
            <w:r w:rsidRPr="00680425">
              <w:t>Pojęcie / Skrót</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ind w:firstLine="432"/>
              <w:jc w:val="both"/>
            </w:pPr>
            <w:r w:rsidRPr="00680425">
              <w:t>Znaczenie</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branżowa</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 xml:space="preserve">Aplikacja udostępniająca funkcjonalności związane z wyszukiwaniem ksiąg wieczystych przez uprawnione podmioty oz funkcjonalności związane z </w:t>
            </w:r>
            <w:proofErr w:type="spellStart"/>
            <w:r w:rsidRPr="00680425">
              <w:t>epw</w:t>
            </w:r>
            <w:proofErr w:type="spellEnd"/>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ogólnodostępna</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umożliwiająca uzyskiwanie odpisów, wyciągów i zaświadczeń z ksiąg wieczystych drogą elektroniczną, weryfikację dokumentów uzyskanych drogą elektroniczną oraz informację o sprawie</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ogólnodostępna dla podmiotów zwolnionych z opłat</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proofErr w:type="spellStart"/>
            <w:r w:rsidRPr="00680425">
              <w:t>j.w</w:t>
            </w:r>
            <w:proofErr w:type="spellEnd"/>
            <w:r w:rsidRPr="00680425">
              <w:t>., dla podmiotów zwolnionych z opłat</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przeglądarki ksiąg wieczystych</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udostępniająca przeglądarkę ksiąg wieczystych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CBDKW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Centralna Baza Danych Ksiąg Wieczystych</w:t>
            </w:r>
          </w:p>
        </w:tc>
      </w:tr>
      <w:tr w:rsidR="00A30967" w:rsidRPr="00680425" w:rsidTr="00717A61">
        <w:trPr>
          <w:cantSplit/>
          <w:trHeight w:val="44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CI</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System Centralnej Informacji</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CIKW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Centralna Informacja Ksiąg Wieczystych</w:t>
            </w:r>
          </w:p>
        </w:tc>
      </w:tr>
      <w:tr w:rsidR="00A30967" w:rsidRPr="00680425" w:rsidTr="00717A61">
        <w:trPr>
          <w:cantSplit/>
          <w:trHeight w:val="469"/>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CRZ</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Centralny Rejestr Zawiadomień z / do ZSIN</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DIRS</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Departament Informatyzacji i Rejestrów Sądowych</w:t>
            </w:r>
          </w:p>
        </w:tc>
      </w:tr>
      <w:tr w:rsidR="00A30967" w:rsidRPr="00680425" w:rsidTr="00717A61">
        <w:trPr>
          <w:cantSplit/>
          <w:trHeight w:val="469"/>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proofErr w:type="spellStart"/>
            <w:r w:rsidRPr="00680425">
              <w:t>DzKw</w:t>
            </w:r>
            <w:proofErr w:type="spellEnd"/>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Dziennik Ksiąg Wieczystych – urządzenie ewidencyjne, w którym w systemie SOWKW rejestruje się wnioski złożone w WKW</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proofErr w:type="spellStart"/>
            <w:r w:rsidRPr="00680425">
              <w:t>EGiB</w:t>
            </w:r>
            <w:proofErr w:type="spellEnd"/>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Ewidencja Gruntów i Budynków</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Ekspozytura</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Ekspozytura Centralnej Informacji Ksiąg Wieczystych działająca przy Wydziałach Ksiąg Wieczystych.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Elektroniczne Księgi Wieczyste</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EPO</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Elektroniczne poświadczenie odbioru, dla korespondencji doręczanej drogą tradycyjną</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proofErr w:type="spellStart"/>
            <w:r w:rsidRPr="00680425">
              <w:t>epw</w:t>
            </w:r>
            <w:proofErr w:type="spellEnd"/>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elektroniczne postępowanie wieczystoksięgowe</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Księga Wieczysta</w:t>
            </w:r>
          </w:p>
        </w:tc>
      </w:tr>
      <w:tr w:rsidR="00A30967" w:rsidRPr="00680425" w:rsidTr="00717A61">
        <w:trPr>
          <w:cantSplit/>
          <w:trHeight w:val="514"/>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LBDKW</w:t>
            </w:r>
          </w:p>
        </w:tc>
        <w:tc>
          <w:tcPr>
            <w:tcW w:w="574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Lokalna Baza Danych Ksiąg Wieczystych w WKW</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MS</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Ministerstwo Sprawiedliwości</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POPD</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Podstawowy Ośrodek Przetwarzania Danych</w:t>
            </w:r>
          </w:p>
        </w:tc>
      </w:tr>
      <w:tr w:rsidR="00A30967" w:rsidRPr="00680425" w:rsidTr="00717A61">
        <w:trPr>
          <w:cantSplit/>
          <w:trHeight w:val="509"/>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REP.C.</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Centralne Repertorium Wniosków Elektronicznych</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Silnik Wpisów</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Centralne Oprogramowanie odpowiadające za wpisy do CBDKW</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SOP</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System Obsługi Poczty, wykorzystywany moduł pośredniczący pomiędzy aplikacjami obsługującym biura podawcze w sądach, a systemami operatorów pocztowych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SOWKW</w:t>
            </w:r>
          </w:p>
        </w:tc>
        <w:tc>
          <w:tcPr>
            <w:tcW w:w="574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System Obsługi Wydziału Ksiąg Wieczystych</w:t>
            </w:r>
          </w:p>
        </w:tc>
      </w:tr>
      <w:tr w:rsidR="00A30967" w:rsidRPr="00680425" w:rsidTr="00717A61">
        <w:trPr>
          <w:cantSplit/>
          <w:trHeight w:val="517"/>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SWKW</w:t>
            </w:r>
          </w:p>
        </w:tc>
        <w:tc>
          <w:tcPr>
            <w:tcW w:w="574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System Wpisów Ksiąg Wieczystych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WKW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Wydział Ksiąg Wieczystych</w:t>
            </w:r>
          </w:p>
        </w:tc>
      </w:tr>
      <w:tr w:rsidR="00A30967" w:rsidRPr="00680425" w:rsidTr="00717A61">
        <w:trPr>
          <w:cantSplit/>
          <w:trHeight w:val="603"/>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ZOPD</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Zapasowy Ośrodek przetwarzania Danych</w:t>
            </w:r>
          </w:p>
        </w:tc>
      </w:tr>
      <w:tr w:rsidR="00A30967" w:rsidRPr="00680425" w:rsidTr="00717A61">
        <w:trPr>
          <w:cantSplit/>
          <w:trHeight w:val="603"/>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ZSIN</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Zintegrowany System Informacji o Nieruchomościach</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before="280" w:after="280" w:line="276" w:lineRule="auto"/>
        <w:ind w:left="432" w:hanging="432"/>
        <w:jc w:val="both"/>
        <w:outlineLvl w:val="0"/>
        <w:rPr>
          <w:b/>
          <w:sz w:val="28"/>
          <w:szCs w:val="28"/>
        </w:rPr>
      </w:pPr>
      <w:r w:rsidRPr="00680425">
        <w:rPr>
          <w:b/>
          <w:sz w:val="28"/>
          <w:szCs w:val="28"/>
        </w:rPr>
        <w:br w:type="page"/>
      </w:r>
      <w:bookmarkStart w:id="2" w:name="_Toc366137422"/>
      <w:bookmarkStart w:id="3" w:name="_Toc366140642"/>
      <w:bookmarkStart w:id="4" w:name="_Toc366140661"/>
      <w:bookmarkStart w:id="5" w:name="_Toc366140829"/>
      <w:bookmarkStart w:id="6" w:name="_Toc366140878"/>
      <w:bookmarkStart w:id="7" w:name="_Toc366140933"/>
      <w:bookmarkStart w:id="8" w:name="_Toc366141137"/>
      <w:bookmarkStart w:id="9" w:name="_Toc366141209"/>
      <w:bookmarkStart w:id="10" w:name="_Toc366574186"/>
      <w:bookmarkStart w:id="11" w:name="_Toc452814299"/>
      <w:bookmarkStart w:id="12" w:name="_Toc452977413"/>
      <w:bookmarkStart w:id="13" w:name="_Toc478045311"/>
      <w:r w:rsidRPr="00680425">
        <w:rPr>
          <w:b/>
          <w:sz w:val="28"/>
          <w:szCs w:val="28"/>
        </w:rPr>
        <w:lastRenderedPageBreak/>
        <w:t>Podstawy prawne</w:t>
      </w:r>
      <w:bookmarkEnd w:id="2"/>
      <w:bookmarkEnd w:id="3"/>
      <w:bookmarkEnd w:id="4"/>
      <w:bookmarkEnd w:id="5"/>
      <w:bookmarkEnd w:id="6"/>
      <w:bookmarkEnd w:id="7"/>
      <w:bookmarkEnd w:id="8"/>
      <w:bookmarkEnd w:id="9"/>
      <w:bookmarkEnd w:id="10"/>
      <w:r w:rsidRPr="00680425">
        <w:rPr>
          <w:b/>
          <w:sz w:val="28"/>
          <w:szCs w:val="28"/>
        </w:rPr>
        <w:t xml:space="preserve"> funkcjonowania systemu EKW</w:t>
      </w:r>
      <w:bookmarkEnd w:id="11"/>
      <w:bookmarkEnd w:id="12"/>
      <w:bookmarkEnd w:id="13"/>
    </w:p>
    <w:p w:rsidR="00A30967" w:rsidRPr="00680425" w:rsidRDefault="00A30967" w:rsidP="00A30967">
      <w:pPr>
        <w:spacing w:line="276" w:lineRule="auto"/>
        <w:ind w:firstLine="432"/>
        <w:jc w:val="both"/>
        <w:rPr>
          <w:shd w:val="clear" w:color="auto" w:fill="FFFFFF"/>
        </w:rPr>
      </w:pPr>
      <w:r w:rsidRPr="00680425">
        <w:rPr>
          <w:shd w:val="clear" w:color="auto" w:fill="FFFFFF"/>
        </w:rPr>
        <w:t>Poniższe zestawienie wskazuje na podstawowe akty prawne obejmujące funkcjonowanie systemu teleinformatycznego elektronicznej księgi wieczystej (EKW), wg stanu na 14 czerwca 2016 r.</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6 lipca 1982 r. o księgach wieczystych i hipotece (Dz. U. z 2001 r. Nr 124, poz. 1361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14 lutego 2003 r. o przenoszeniu treści księgi wieczystej do struktury księgi wieczystej prowadzonej w systemie informatycznym (Dz. U. z 2003 r. Nr 42, poz. 363 ).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17 listopada 1964 r. Kodeks postępowania cywilnego (Dz. U. z 1964 r. Nr 43, poz. 296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Ustawa z dnia 10 lipca 2015 r. o zmianie ustawy – Kodeks cywilny, ustawy – Kodeks postępowania cywilnego, oraz niektórych innych ustaw (Dz. U. poz. 1311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Ustawa z dnia 10 lipca 2015 r. o administracji podatkowej (Dz. U. poz. 1269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Ustawa z dnia 29 sierpnia 1997 r. o komornikach sądowych i egzekucji (Dz. U. z 2015 r. poz. 790, 1045 i 1224 z </w:t>
      </w:r>
      <w:proofErr w:type="spellStart"/>
      <w:r w:rsidRPr="00680425">
        <w:rPr>
          <w:shd w:val="clear" w:color="auto" w:fill="FFFFFF"/>
        </w:rPr>
        <w:t>późn</w:t>
      </w:r>
      <w:proofErr w:type="spellEnd"/>
      <w:r w:rsidRPr="00680425">
        <w:rPr>
          <w:shd w:val="clear" w:color="auto" w:fill="FFFFFF"/>
        </w:rPr>
        <w:t xml:space="preserve">. </w:t>
      </w:r>
      <w:proofErr w:type="spellStart"/>
      <w:r w:rsidRPr="00680425">
        <w:rPr>
          <w:shd w:val="clear" w:color="auto" w:fill="FFFFFF"/>
        </w:rPr>
        <w:t>zm</w:t>
      </w:r>
      <w:proofErr w:type="spellEnd"/>
      <w:r w:rsidRPr="00680425">
        <w:rPr>
          <w:shd w:val="clear" w:color="auto" w:fill="FFFFFF"/>
        </w:rPr>
        <w:t>);</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Parlamentu Europejskiego i Rady (EU) nr 910/2014 w sprawie identyfikacji elektronicznej i usług zaufania w odniesieniu do transakcji elektronicznych na rynku wewnętrznym oraz uchylające dyrektywą 1999/93/WE (Dz. Urz. U.E. L 257/73);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o usługach zaufania, identyfikacji elektronicznej oraz zmianie niektórych ustaw (projekt - wejście w życie 1.07.2016 r.)</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 xml:space="preserve">Ustawa z dnia 18 września 2001 r. o podpisie elektronicznym. (Dz. U. z 2001 r. Nr 130, poz. 1450 z </w:t>
      </w:r>
      <w:proofErr w:type="spellStart"/>
      <w:r w:rsidRPr="00680425">
        <w:rPr>
          <w:shd w:val="clear" w:color="auto" w:fill="FFFFFF"/>
        </w:rPr>
        <w:t>późn</w:t>
      </w:r>
      <w:proofErr w:type="spellEnd"/>
      <w:r w:rsidRPr="00680425">
        <w:rPr>
          <w:shd w:val="clear" w:color="auto" w:fill="FFFFFF"/>
        </w:rPr>
        <w:t>. zm.).obowiązuje do 01.07.2016 r.</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Ustawa z dnia 14 lutego 1991 r. – Prawo o notariacie (Dz. U. z 2014 r. poz. 164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7 września 2007 r. o ujawnianiu w księgach wieczystych prawa własności nieruchomości Skarbu Państwa oraz jednostek samorządu terytorialnego (tekst jedn. Dz. U. z 2012 r. poz. 1460);</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15 lutego 2016 r. w sprawie zakładania i prowadzenia ksiąg wieczystych w systemie informatycznym (Dz. U. poz. 312);</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25 września 2014 r.</w:t>
      </w:r>
      <w:r w:rsidRPr="00680425">
        <w:t xml:space="preserve"> </w:t>
      </w:r>
      <w:r w:rsidRPr="00680425">
        <w:rPr>
          <w:shd w:val="clear" w:color="auto" w:fill="FFFFFF"/>
        </w:rPr>
        <w:t xml:space="preserve">w sprawie określenia sądów rejonowych prowadzących księgi wieczyste oraz obszarów ich właściwości miejscowej (DZ. U. Dz.U.2016.350 j.t.);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Ministra Sprawiedliwości z dnia 5 kwietnia 2012 r. w sprawie określenia wzorów i sposobu udostępniania urzędowych formularzy pism procesowych w postępowaniu cywilnym (Dz. U. z 2015, poz. 723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6 października 2015 r. w sprawie pobierania przez notariuszy opłat sadowych od wniosków o wpis w księdze wieczystej i ich przekazywania sądom oraz prowadzenia ewidencji pobranych opłat sądowych (Dz. U. poz. 1645);</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6 października 2015 r. w sprawie pobierania przez komorników opłat sadowych od wniosków o wpis w księdze wieczystej i ich przekazywania sądom oraz prowadzenia ewidencji pobranych opłat sądowych (Dz. U. poz. 1646);</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lastRenderedPageBreak/>
        <w:t>Rozporządzenie Ministra Sprawiedliwości z dnia 4 grudnia 2015 r. w sprawie minimalnej funkcjonalności oraz warunków organizacyjno-technicznych funkcjonowania systemu teleinformatycznego, w którym Krajowa Rada Notarialna prowadzi listę notariuszy oraz zastępców notarialnych (Dz. U. poz. 2132);</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20 października 2015 r. w sprawie sposobu wnoszenia pism procesowych za pośrednictwem systemu teleinformatycznego obsługującego postępowanie sądowe (Dz. U. poz. 1783);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Ministra Sprawiedliwości z dnia 23 grudnia 2015 r. – Regulamin urzędowania sądów powszechnych (Dz. U. poz. 2316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26 kwietnia 2016 r. w sprawie trybu zakładania i udostępniania konta w systemie teleinformatycznym obsługującym postępowanie sądowe (Dz. U. poz. 637);</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20 października 2015 r. w sprawie trybu i sposobu dokonywania doręczeń elektronicznych (Dz. U. poz. 1776);</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Ministra Sprawiedliwości z dnia 12 października 2010 r. w sprawie szczegółowego trybu i sposobu dokonywania doręczenia pism sądowych w postępowaniu cywilnym, (Dz. U. z 2015 r. poz. 1222);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14 sierpnia 2003 r. w sprawie szczegółowej organizacji i funkcjonowania ośrodka migracyjnego ksiąg wieczystych oraz zadań tego ośrodka i sądu rejonowego podczas migracji ksiąg wieczystych (Dz. U. z 2003 r. Nr 162, poz. 1573);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27 listopada 2013 r. w sprawie Centralnej Informacji Ksiąg Wieczystych (Dz. U. Dz.U.2016.292 j.t.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29 listopada 2013 r. w sprawie wysokości opłat od wniosków o wydanie przez Centralną Informację Ksiąg Wieczystych odpisów ksiąg wieczystych, wyciągów z ksiąg wieczystych i zaświadczeń o zamknięciu ksiąg wieczystych oraz od wniosku o wyszukanie ksiąg wieczystych w centralnej bazie danych ksiąg wieczystych (Dz.U.2013.1412);</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21 listopada 2013 r. w sprawie określenia czynności, które przy prowadzeniu i przechowywaniu ksiąg wieczystych mogą spełniać samodzielnie pracownicy sądowi (Dz.U.2013.1396);</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Zarządzenie Ministra Sprawiedliwości z dnia 14 sierpnia 2003 r. w sprawie utworzenia ośrodków migracyjnych ksiąg wieczystych (Dz. Urz. MS z 2003 r. Nr 4, poz. 13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20 sierpnia 2003 r. w sprawie harmonogramu wykonywania zadań ośrodków migracyjnych ksiąg wieczystych (Dz. Urz. MS z 2003 r. Nr 4, poz. 15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Zarządzenie Ministra Sprawiedliwości z dnia 12 grudnia 2003 r. w sprawie organizacji i zakresu działania sekretariatów sądowych oraz innych działów administracji sądowej (Dz. Urz. MS z 2003 r. Nr 5, poz. 22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Ministra Sprawiedliwości z dnia 20 sierpnia 2003 r. w sprawie sposobu przenoszenia treści dotychczasowej księgi wieczystej do struktury księgi wieczystej prowadzonej w systemie informatycznym (Dz. U. z 2003 r. Nr 162, poz. 1574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Rady Ministrów z dnia 12 kwietnia 2012 r. w sprawie Krajowych Ram Interoperacyjności, minimalnych wymagań dla rejestrów publicznych i wymiany informacji </w:t>
      </w:r>
      <w:r w:rsidRPr="00680425">
        <w:rPr>
          <w:shd w:val="clear" w:color="auto" w:fill="FFFFFF"/>
        </w:rPr>
        <w:lastRenderedPageBreak/>
        <w:t>w postaci elektronicznej oraz minimalnych wymagań dla systemów teleinformatycznych (Dz. U. z 2012, poz. 526);</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 xml:space="preserve">Ustawa z dnia 12 września 2002 r. o elektronicznych instrumentach płatniczych. (Dz. U. z 2002 r. Nr 169, poz. 1385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 xml:space="preserve">Ustawa z dnia 17 lutego 2005 r. o informatyzacji działalności podmiotów realizujących zadania publiczne (Dz. U. z 2005 r. Nr 64, poz. 565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Rozporządzenie Prezesa Rady Ministrów z dnia 14 września 2011 r. w sprawie sporządzania pism w formie dokumentów elektronicznych, doręczania dokumentów elektronicznych oraz udostępniania formularzy, wzorów i kopii dokumentów elektronicznych (Dz. U. z 2011 r. Nr 206, poz. 1216);</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 xml:space="preserve">Ustawa z dnia 6 września 2001 r. o dostępie do informacji publicznej (Dz. U. z 2001 r. Nr 112, poz. 1198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 xml:space="preserve">Ustawa z dnia 29 sierpnia 1997 r. o ochronie danych osobowych (Dz. U. z 2002 r. Nr 101, poz. 926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 xml:space="preserve">Ustawa z dnia 27 lipca 2001 r. o ochronie baz danych (Dz. U. z 2001 r. Nr 128, poz. 1402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27 czerwca 2012 r. w sprawie wprowadzenia Polityki Bezpieczeństwa Informacji Ministerstwa Sprawiedliwości i sądów powszechnych (Dz. Urz. MS z 2012 r., poz. 93);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Ustawa z dnia z dnia 17 maja 1989 r. - Prawo geodezyjne i kartograficzne (Dz.U.2015.520  z </w:t>
      </w:r>
      <w:proofErr w:type="spellStart"/>
      <w:r w:rsidRPr="00680425">
        <w:rPr>
          <w:shd w:val="clear" w:color="auto" w:fill="FFFFFF"/>
        </w:rPr>
        <w:t>późn</w:t>
      </w:r>
      <w:proofErr w:type="spellEnd"/>
      <w:r w:rsidRPr="00680425">
        <w:rPr>
          <w:shd w:val="clear" w:color="auto" w:fill="FFFFFF"/>
        </w:rPr>
        <w:t>.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Rady Ministrów z dnia 17 stycznia 2013 r. w sprawie zintegrowanego systemu informacji o nieruchomościach (tekst jedn. Dz.U.2013.249);</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24 lutego 2016 r. w sprawie powierzenia wykonywania czynności związanych z projektowaniem, wdrażaniem i utrzymywaniem systemów informatycznych obsługujących sady powszechne (Dz. Urz. Min. Spraw. Poz. 81).</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before="280" w:after="280" w:line="276" w:lineRule="auto"/>
        <w:ind w:left="432" w:hanging="432"/>
        <w:jc w:val="both"/>
        <w:outlineLvl w:val="0"/>
        <w:rPr>
          <w:b/>
          <w:sz w:val="28"/>
          <w:szCs w:val="28"/>
        </w:rPr>
      </w:pPr>
      <w:r w:rsidRPr="00680425">
        <w:rPr>
          <w:b/>
        </w:rPr>
        <w:br w:type="page"/>
      </w:r>
      <w:bookmarkStart w:id="14" w:name="_Toc366137423"/>
      <w:bookmarkStart w:id="15" w:name="_Toc366140643"/>
      <w:bookmarkStart w:id="16" w:name="_Toc366140662"/>
      <w:bookmarkStart w:id="17" w:name="_Toc366140830"/>
      <w:bookmarkStart w:id="18" w:name="_Toc366140879"/>
      <w:bookmarkStart w:id="19" w:name="_Toc366140934"/>
      <w:bookmarkStart w:id="20" w:name="_Toc366141138"/>
      <w:bookmarkStart w:id="21" w:name="_Toc366141210"/>
      <w:bookmarkStart w:id="22" w:name="_Toc366574187"/>
      <w:bookmarkStart w:id="23" w:name="_Toc452814300"/>
      <w:bookmarkStart w:id="24" w:name="_Toc452977414"/>
      <w:bookmarkStart w:id="25" w:name="_Toc478045312"/>
      <w:r w:rsidRPr="00680425">
        <w:rPr>
          <w:b/>
          <w:sz w:val="28"/>
          <w:szCs w:val="28"/>
        </w:rPr>
        <w:lastRenderedPageBreak/>
        <w:t>Ogólny opis Systemu</w:t>
      </w:r>
      <w:bookmarkEnd w:id="14"/>
      <w:bookmarkEnd w:id="15"/>
      <w:bookmarkEnd w:id="16"/>
      <w:bookmarkEnd w:id="17"/>
      <w:bookmarkEnd w:id="18"/>
      <w:bookmarkEnd w:id="19"/>
      <w:bookmarkEnd w:id="20"/>
      <w:bookmarkEnd w:id="21"/>
      <w:bookmarkEnd w:id="22"/>
      <w:bookmarkEnd w:id="23"/>
      <w:bookmarkEnd w:id="24"/>
      <w:bookmarkEnd w:id="25"/>
    </w:p>
    <w:p w:rsidR="00A30967" w:rsidRPr="00680425" w:rsidRDefault="00A30967" w:rsidP="00A30967">
      <w:pPr>
        <w:spacing w:line="276" w:lineRule="auto"/>
        <w:ind w:firstLine="432"/>
        <w:jc w:val="both"/>
      </w:pPr>
      <w:r w:rsidRPr="00680425">
        <w:t xml:space="preserve">System informatyczny Elektroniczne Księgi Wieczyste (EKW), całościowo obsługujący rejestr ksiąg wieczystych w Polsce,  jest zmodernizowaną wersją systemu Nowa Księga Wieczysta (NKW), który funkcjonował od 2003 r. </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System EKW jest systemem rozproszonym składającym się z:</w:t>
      </w:r>
    </w:p>
    <w:p w:rsidR="00A30967" w:rsidRPr="00680425" w:rsidRDefault="00A30967" w:rsidP="00A30967">
      <w:pPr>
        <w:numPr>
          <w:ilvl w:val="0"/>
          <w:numId w:val="44"/>
        </w:numPr>
        <w:spacing w:line="276" w:lineRule="auto"/>
        <w:jc w:val="both"/>
      </w:pPr>
      <w:r w:rsidRPr="00680425">
        <w:t>Systemu centralnego – zainstalowanego i działającego w POPD MS i ZOPD MS,</w:t>
      </w:r>
    </w:p>
    <w:p w:rsidR="00A30967" w:rsidRPr="00680425" w:rsidRDefault="00A30967" w:rsidP="00A30967">
      <w:pPr>
        <w:numPr>
          <w:ilvl w:val="0"/>
          <w:numId w:val="44"/>
        </w:numPr>
        <w:spacing w:line="276" w:lineRule="auto"/>
        <w:jc w:val="both"/>
      </w:pPr>
      <w:r w:rsidRPr="00680425">
        <w:t>Lokalnych systemów obsługi Wydziału Ksiąg Wieczystych (SOWKW oraz Wysyłka), działających w 348 wydziałach ksiąg wieczystych sądów rejonowych i w wydziałach zamiejscowych.</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Systemy lokalne SOWKW połączone są z systemem centralnym poprzez sieć rozległą. Systemy SOWKW wyposażone są we własne, lokalne bazy danych, służące do obsługi biurowości sądowej oraz przechowujące informacje niezbędne do dokonywania wpisów w księgach wieczystych, w szczególności projekty wpisów.</w:t>
      </w:r>
    </w:p>
    <w:p w:rsidR="00A30967" w:rsidRPr="00680425" w:rsidRDefault="00A30967" w:rsidP="00A30967">
      <w:pPr>
        <w:spacing w:line="276" w:lineRule="auto"/>
        <w:ind w:firstLine="432"/>
        <w:jc w:val="both"/>
      </w:pPr>
      <w:r w:rsidRPr="00680425">
        <w:t>Na systemy centralne składają się:</w:t>
      </w:r>
    </w:p>
    <w:p w:rsidR="00A30967" w:rsidRPr="00680425" w:rsidRDefault="00A30967" w:rsidP="00A30967">
      <w:pPr>
        <w:numPr>
          <w:ilvl w:val="0"/>
          <w:numId w:val="56"/>
        </w:numPr>
        <w:spacing w:line="276" w:lineRule="auto"/>
        <w:jc w:val="both"/>
      </w:pPr>
      <w:r w:rsidRPr="00680425">
        <w:t>Centralna baza danych ksiąg wieczystych (</w:t>
      </w:r>
      <w:proofErr w:type="spellStart"/>
      <w:r w:rsidRPr="00680425">
        <w:t>cbdkw</w:t>
      </w:r>
      <w:proofErr w:type="spellEnd"/>
      <w:r w:rsidRPr="00680425">
        <w:t>) oraz Centralny Rejestr Zawiadomień i Centralne Repertorium Wniosków Elektronicznych,</w:t>
      </w:r>
    </w:p>
    <w:p w:rsidR="00A30967" w:rsidRPr="00680425" w:rsidRDefault="00A30967" w:rsidP="00A30967">
      <w:pPr>
        <w:numPr>
          <w:ilvl w:val="0"/>
          <w:numId w:val="56"/>
        </w:numPr>
        <w:spacing w:line="276" w:lineRule="auto"/>
        <w:jc w:val="both"/>
      </w:pPr>
      <w:r w:rsidRPr="00680425">
        <w:t>Centralny system wpisów w księgach wieczystych (Silnik Wpisów),</w:t>
      </w:r>
    </w:p>
    <w:p w:rsidR="00A30967" w:rsidRPr="00680425" w:rsidRDefault="00A30967" w:rsidP="00A30967">
      <w:pPr>
        <w:numPr>
          <w:ilvl w:val="0"/>
          <w:numId w:val="56"/>
        </w:numPr>
        <w:spacing w:line="276" w:lineRule="auto"/>
        <w:jc w:val="both"/>
      </w:pPr>
      <w:r w:rsidRPr="00680425">
        <w:t xml:space="preserve">System Centralnej Informacji, obsługujący Centralną Informację Ksiąg Wieczystych, służący m. in do wydawania odpisów, wyciągów i zaświadczeń z </w:t>
      </w:r>
      <w:proofErr w:type="spellStart"/>
      <w:r w:rsidRPr="00680425">
        <w:t>cbdkw</w:t>
      </w:r>
      <w:proofErr w:type="spellEnd"/>
      <w:r w:rsidRPr="00680425">
        <w:t>,</w:t>
      </w:r>
    </w:p>
    <w:p w:rsidR="00A30967" w:rsidRPr="00680425" w:rsidRDefault="00A30967" w:rsidP="00A30967">
      <w:pPr>
        <w:numPr>
          <w:ilvl w:val="0"/>
          <w:numId w:val="56"/>
        </w:numPr>
        <w:spacing w:line="276" w:lineRule="auto"/>
        <w:jc w:val="both"/>
      </w:pPr>
      <w:r w:rsidRPr="00680425">
        <w:t>Aplikacja przeglądarki ksiąg wieczystych,</w:t>
      </w:r>
    </w:p>
    <w:p w:rsidR="00A30967" w:rsidRPr="00680425" w:rsidRDefault="00A30967" w:rsidP="00A30967">
      <w:pPr>
        <w:numPr>
          <w:ilvl w:val="0"/>
          <w:numId w:val="56"/>
        </w:numPr>
        <w:spacing w:line="276" w:lineRule="auto"/>
        <w:jc w:val="both"/>
      </w:pPr>
      <w:r w:rsidRPr="00680425">
        <w:t xml:space="preserve">Aplikacja ogólnodostępna, udostępniająca odpisy, wyciągi i zaświadczenia ksiąg wieczystych przez </w:t>
      </w:r>
      <w:proofErr w:type="spellStart"/>
      <w:r w:rsidRPr="00680425">
        <w:t>internet</w:t>
      </w:r>
      <w:proofErr w:type="spellEnd"/>
      <w:r w:rsidRPr="00680425">
        <w:t>,</w:t>
      </w:r>
    </w:p>
    <w:p w:rsidR="00A30967" w:rsidRPr="00680425" w:rsidRDefault="00A30967" w:rsidP="00A30967">
      <w:pPr>
        <w:numPr>
          <w:ilvl w:val="0"/>
          <w:numId w:val="56"/>
        </w:numPr>
        <w:spacing w:line="276" w:lineRule="auto"/>
        <w:jc w:val="both"/>
      </w:pPr>
      <w:r w:rsidRPr="00680425">
        <w:t>Aplikacja branżowa, służąca do wyszukiwania ksiąg wieczystych przez uprawnione podmioty, oraz do składania wniosków o wpis w księdze wieczystej drogą elektroniczną,</w:t>
      </w:r>
    </w:p>
    <w:p w:rsidR="00A30967" w:rsidRPr="00680425" w:rsidRDefault="00A30967" w:rsidP="00A30967">
      <w:pPr>
        <w:numPr>
          <w:ilvl w:val="0"/>
          <w:numId w:val="56"/>
        </w:numPr>
        <w:spacing w:line="276" w:lineRule="auto"/>
        <w:jc w:val="both"/>
      </w:pPr>
      <w:r w:rsidRPr="00680425">
        <w:t xml:space="preserve">Systemy teletransmisji, obsługujące bezpośredni dostęp do </w:t>
      </w:r>
      <w:proofErr w:type="spellStart"/>
      <w:r w:rsidRPr="00680425">
        <w:t>cbdkw</w:t>
      </w:r>
      <w:proofErr w:type="spellEnd"/>
      <w:r w:rsidRPr="00680425">
        <w:t xml:space="preserve"> danych dla uprawnionych organów poprzez usługi sieciowe (teletransmisja danych),</w:t>
      </w:r>
    </w:p>
    <w:p w:rsidR="00A30967" w:rsidRPr="00680425" w:rsidRDefault="00A30967" w:rsidP="00A30967">
      <w:pPr>
        <w:numPr>
          <w:ilvl w:val="0"/>
          <w:numId w:val="56"/>
        </w:numPr>
        <w:spacing w:line="276" w:lineRule="auto"/>
        <w:jc w:val="both"/>
      </w:pPr>
      <w:r w:rsidRPr="00680425">
        <w:t>Aplikacja administracyjna,</w:t>
      </w:r>
    </w:p>
    <w:p w:rsidR="00A30967" w:rsidRPr="00680425" w:rsidRDefault="00A30967" w:rsidP="00A30967">
      <w:pPr>
        <w:numPr>
          <w:ilvl w:val="0"/>
          <w:numId w:val="56"/>
        </w:numPr>
        <w:spacing w:line="276" w:lineRule="auto"/>
        <w:jc w:val="both"/>
      </w:pPr>
      <w:r w:rsidRPr="00680425">
        <w:t>Usługi katalogowe, oparte o Active Directory,</w:t>
      </w:r>
    </w:p>
    <w:p w:rsidR="00A30967" w:rsidRPr="00680425" w:rsidRDefault="00A30967" w:rsidP="00A30967">
      <w:pPr>
        <w:numPr>
          <w:ilvl w:val="0"/>
          <w:numId w:val="56"/>
        </w:numPr>
        <w:spacing w:line="276" w:lineRule="auto"/>
        <w:jc w:val="both"/>
      </w:pPr>
      <w:r w:rsidRPr="00680425">
        <w:t>Moduły komunikujące się z systemem ZSIN, służące do wymiany zawiadomień o zmianach danych pomiędzy sądami prowadzącymi księgi wieczyste z organami prowadzącymi ewidencję gruntów i budynków,</w:t>
      </w:r>
    </w:p>
    <w:p w:rsidR="00A30967" w:rsidRPr="00680425" w:rsidRDefault="00A30967" w:rsidP="00A30967">
      <w:pPr>
        <w:numPr>
          <w:ilvl w:val="0"/>
          <w:numId w:val="56"/>
        </w:numPr>
        <w:spacing w:line="276" w:lineRule="auto"/>
        <w:jc w:val="both"/>
      </w:pPr>
      <w:r w:rsidRPr="00680425">
        <w:t>Moduły komunikujące się z systemami PESEL, REGON, KRS i ZSIN, służące do weryfikacji danych wpisywanych w księgach wieczystych z innymi rejestrami.</w:t>
      </w:r>
    </w:p>
    <w:p w:rsidR="00A30967" w:rsidRPr="00680425" w:rsidRDefault="00A30967" w:rsidP="00A30967">
      <w:pPr>
        <w:spacing w:before="280" w:after="280" w:line="276" w:lineRule="auto"/>
        <w:ind w:left="432" w:hanging="432"/>
        <w:jc w:val="both"/>
        <w:outlineLvl w:val="0"/>
        <w:rPr>
          <w:b/>
        </w:rPr>
      </w:pPr>
      <w:r w:rsidRPr="00680425">
        <w:rPr>
          <w:b/>
          <w:sz w:val="28"/>
          <w:szCs w:val="28"/>
        </w:rPr>
        <w:br w:type="page"/>
      </w:r>
      <w:bookmarkStart w:id="26" w:name="_Toc452814301"/>
      <w:bookmarkStart w:id="27" w:name="_Toc452977415"/>
      <w:bookmarkStart w:id="28" w:name="_Toc478045313"/>
      <w:r w:rsidRPr="00680425">
        <w:rPr>
          <w:b/>
        </w:rPr>
        <w:lastRenderedPageBreak/>
        <w:t>Funkcjonalność systemu</w:t>
      </w:r>
      <w:bookmarkEnd w:id="26"/>
      <w:bookmarkEnd w:id="27"/>
      <w:bookmarkEnd w:id="28"/>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Funkcjonalności systemu EKW można podzielić na następujące podstawowe grupy:</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Centralna baza danych ksiąg wieczystych,</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Obsługa Centralnej Informacji Ksiąg Wieczystych (centrali i ekspozytur działających przy sądach prowadzących księgi wieczyste),</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Aplikacja administracyjna,</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Obsługa wydziałów ksiąg wieczystych, w tym:</w:t>
      </w:r>
    </w:p>
    <w:p w:rsidR="00A30967" w:rsidRPr="00680425" w:rsidRDefault="00A30967" w:rsidP="00A30967">
      <w:pPr>
        <w:numPr>
          <w:ilvl w:val="0"/>
          <w:numId w:val="58"/>
        </w:numPr>
        <w:spacing w:after="200" w:line="312" w:lineRule="auto"/>
        <w:contextualSpacing/>
        <w:jc w:val="both"/>
        <w:rPr>
          <w:rFonts w:eastAsia="Calibri"/>
          <w:lang w:eastAsia="en-US"/>
        </w:rPr>
      </w:pPr>
      <w:r w:rsidRPr="00680425">
        <w:rPr>
          <w:rFonts w:eastAsia="Calibri"/>
          <w:lang w:eastAsia="en-US"/>
        </w:rPr>
        <w:t>obsługa biurowości wydziałów;</w:t>
      </w:r>
    </w:p>
    <w:p w:rsidR="00A30967" w:rsidRPr="00680425" w:rsidRDefault="00A30967" w:rsidP="00A30967">
      <w:pPr>
        <w:numPr>
          <w:ilvl w:val="0"/>
          <w:numId w:val="58"/>
        </w:numPr>
        <w:spacing w:after="200" w:line="312" w:lineRule="auto"/>
        <w:contextualSpacing/>
        <w:jc w:val="both"/>
        <w:rPr>
          <w:rFonts w:eastAsia="Calibri"/>
          <w:lang w:eastAsia="en-US"/>
        </w:rPr>
      </w:pPr>
      <w:r w:rsidRPr="00680425">
        <w:rPr>
          <w:rFonts w:eastAsia="Calibri"/>
          <w:lang w:eastAsia="en-US"/>
        </w:rPr>
        <w:t xml:space="preserve">program </w:t>
      </w:r>
      <w:proofErr w:type="spellStart"/>
      <w:r w:rsidRPr="00680425">
        <w:rPr>
          <w:rFonts w:eastAsia="Calibri"/>
          <w:lang w:eastAsia="en-US"/>
        </w:rPr>
        <w:t>WysyłkaWKW</w:t>
      </w:r>
      <w:proofErr w:type="spellEnd"/>
      <w:r w:rsidRPr="00680425">
        <w:rPr>
          <w:rFonts w:eastAsia="Calibri"/>
          <w:lang w:eastAsia="en-US"/>
        </w:rPr>
        <w:t>, odpowiadający za komunikację z innymi systemami,</w:t>
      </w:r>
    </w:p>
    <w:p w:rsidR="00A30967" w:rsidRPr="00680425" w:rsidRDefault="00A30967" w:rsidP="00A30967">
      <w:pPr>
        <w:numPr>
          <w:ilvl w:val="0"/>
          <w:numId w:val="58"/>
        </w:numPr>
        <w:spacing w:after="200" w:line="312" w:lineRule="auto"/>
        <w:contextualSpacing/>
        <w:jc w:val="both"/>
        <w:rPr>
          <w:rFonts w:eastAsia="Calibri"/>
          <w:lang w:eastAsia="en-US"/>
        </w:rPr>
      </w:pPr>
      <w:r w:rsidRPr="00680425">
        <w:rPr>
          <w:rFonts w:eastAsia="Calibri"/>
          <w:lang w:eastAsia="en-US"/>
        </w:rPr>
        <w:t>system dokonywania wpisów w księgach wieczystych (system SWKW i Wysyłka), oraz centralnie działający Silnik Wpisów w tym weryfikacja wpisywanych danych z rejestrami PESEL, REGON, KRS, ZSIN,</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e-usługi w zakresie ksiąg wieczystych, związane z udzielaniem informacji:</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 xml:space="preserve">przeglądanie ksiąg wieczystych przez </w:t>
      </w:r>
      <w:proofErr w:type="spellStart"/>
      <w:r w:rsidRPr="00680425">
        <w:rPr>
          <w:rFonts w:eastAsia="Calibri"/>
          <w:lang w:eastAsia="en-US"/>
        </w:rPr>
        <w:t>internet</w:t>
      </w:r>
      <w:proofErr w:type="spellEnd"/>
      <w:r w:rsidRPr="00680425">
        <w:rPr>
          <w:rFonts w:eastAsia="Calibri"/>
          <w:lang w:eastAsia="en-US"/>
        </w:rPr>
        <w:t>,</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możliwość wyszukiwania ksiąg wieczystych przez uprawnione organy,</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uzyskiwanie odpisów, wyciągów i zaświadczeń drogą elektroniczną,</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usługi teletransmisji danych dla uprawnionych organów,</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wymiana zawiadomień o zmianach danych pomiędzy sądami prowadzącymi księgi wieczyste a organami ewidencji gruntów i budynków, za pośrednictwem Zintegrowanego Systemu Informacji o Nieruchomościach.</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e-usługi związane ze składaniem wniosków o wpis w księdze wieczystej przez notariuszy, komorników i naczelników urzędów skarbowych (elektroniczne postępowanie wieczystoksięgowe).</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29" w:name="_Toc452977416"/>
      <w:bookmarkStart w:id="30" w:name="_Toc478045314"/>
      <w:r w:rsidRPr="00680425">
        <w:rPr>
          <w:b/>
          <w:bCs/>
          <w:iCs/>
          <w:lang w:val="x-none" w:eastAsia="x-none"/>
        </w:rPr>
        <w:t>Centralna baza danych ksiąg wieczystych</w:t>
      </w:r>
      <w:bookmarkEnd w:id="29"/>
      <w:bookmarkEnd w:id="30"/>
      <w:r w:rsidRPr="00680425">
        <w:rPr>
          <w:b/>
          <w:bCs/>
          <w:iCs/>
          <w:lang w:val="x-none" w:eastAsia="x-none"/>
        </w:rPr>
        <w:t xml:space="preserve">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Centralna Baza danych Ksiąg Wieczystych (</w:t>
      </w:r>
      <w:proofErr w:type="spellStart"/>
      <w:r w:rsidRPr="00680425">
        <w:rPr>
          <w:rFonts w:eastAsia="Calibri"/>
          <w:lang w:eastAsia="en-US"/>
        </w:rPr>
        <w:t>cbdkw</w:t>
      </w:r>
      <w:proofErr w:type="spellEnd"/>
      <w:r w:rsidRPr="00680425">
        <w:rPr>
          <w:rFonts w:eastAsia="Calibri"/>
          <w:lang w:eastAsia="en-US"/>
        </w:rPr>
        <w:t xml:space="preserve">) jest bazą danych zawierającą wszystkie księgi wieczyste. </w:t>
      </w:r>
    </w:p>
    <w:p w:rsidR="00A30967" w:rsidRPr="00680425" w:rsidRDefault="00A30967" w:rsidP="00A30967">
      <w:pPr>
        <w:spacing w:after="200" w:line="312" w:lineRule="auto"/>
        <w:ind w:firstLine="432"/>
        <w:contextualSpacing/>
        <w:jc w:val="both"/>
        <w:rPr>
          <w:rFonts w:eastAsia="Calibri"/>
          <w:lang w:eastAsia="en-US"/>
        </w:rPr>
      </w:pPr>
      <w:proofErr w:type="spellStart"/>
      <w:r w:rsidRPr="00680425">
        <w:rPr>
          <w:rFonts w:eastAsia="Calibri"/>
          <w:lang w:eastAsia="en-US"/>
        </w:rPr>
        <w:t>Cbdkw</w:t>
      </w:r>
      <w:proofErr w:type="spellEnd"/>
      <w:r w:rsidRPr="00680425">
        <w:rPr>
          <w:rFonts w:eastAsia="Calibri"/>
          <w:lang w:eastAsia="en-US"/>
        </w:rPr>
        <w:t xml:space="preserve"> obejmuje ponadto inne rejestry centralne systemu EKW.</w:t>
      </w:r>
    </w:p>
    <w:p w:rsidR="00A30967" w:rsidRPr="00680425" w:rsidRDefault="00A30967" w:rsidP="00A30967">
      <w:pPr>
        <w:numPr>
          <w:ilvl w:val="0"/>
          <w:numId w:val="47"/>
        </w:numPr>
        <w:spacing w:after="200" w:line="312" w:lineRule="auto"/>
        <w:ind w:left="851" w:hanging="284"/>
        <w:contextualSpacing/>
        <w:jc w:val="both"/>
        <w:rPr>
          <w:rFonts w:eastAsia="Calibri"/>
          <w:lang w:eastAsia="en-US"/>
        </w:rPr>
      </w:pPr>
      <w:r w:rsidRPr="00680425">
        <w:rPr>
          <w:rFonts w:eastAsia="Calibri"/>
          <w:lang w:eastAsia="en-US"/>
        </w:rPr>
        <w:t xml:space="preserve">Centralny Rejestr Zawiadomień z ZSIN, zawierający elektroniczne zawiadomienia o zmianach danych w ewidencji gruntów i budynków, otrzymywane przez sądy za pośrednictwem ZSIN, </w:t>
      </w:r>
    </w:p>
    <w:p w:rsidR="00A30967" w:rsidRPr="00680425" w:rsidRDefault="00A30967" w:rsidP="00A30967">
      <w:pPr>
        <w:numPr>
          <w:ilvl w:val="0"/>
          <w:numId w:val="47"/>
        </w:numPr>
        <w:spacing w:after="200" w:line="312" w:lineRule="auto"/>
        <w:ind w:left="851" w:hanging="284"/>
        <w:contextualSpacing/>
        <w:jc w:val="both"/>
        <w:rPr>
          <w:rFonts w:eastAsia="Calibri"/>
          <w:lang w:eastAsia="en-US"/>
        </w:rPr>
      </w:pPr>
      <w:r w:rsidRPr="00680425">
        <w:rPr>
          <w:rFonts w:eastAsia="Calibri"/>
          <w:lang w:eastAsia="en-US"/>
        </w:rPr>
        <w:t>Centralny Rejestr zawiadomień do ZSIN, zawierający elektroniczne zawiadomienia o zmianach danych w księgach wieczystych, przesyłane przez sądy za pośrednictwem ZSIN,</w:t>
      </w:r>
    </w:p>
    <w:p w:rsidR="00A30967" w:rsidRPr="00680425" w:rsidRDefault="00A30967" w:rsidP="00A30967">
      <w:pPr>
        <w:numPr>
          <w:ilvl w:val="0"/>
          <w:numId w:val="47"/>
        </w:numPr>
        <w:spacing w:after="200" w:line="312" w:lineRule="auto"/>
        <w:ind w:left="851" w:hanging="284"/>
        <w:contextualSpacing/>
        <w:jc w:val="both"/>
        <w:rPr>
          <w:rFonts w:eastAsia="Calibri"/>
          <w:lang w:eastAsia="en-US"/>
        </w:rPr>
      </w:pPr>
      <w:r w:rsidRPr="00680425">
        <w:rPr>
          <w:rFonts w:eastAsia="Calibri"/>
          <w:lang w:eastAsia="en-US"/>
        </w:rPr>
        <w:lastRenderedPageBreak/>
        <w:t>Centralne Repertorium Wniosków Elektronicznych, zawierające wnioski elektroniczne o wpis w księdze wieczystej, składane przez notariuszy, komorników sądowych i naczelników urzędów skarbowych.</w:t>
      </w:r>
    </w:p>
    <w:p w:rsidR="00A30967" w:rsidRPr="00680425" w:rsidRDefault="00A30967" w:rsidP="00A30967">
      <w:pPr>
        <w:spacing w:after="200" w:line="312" w:lineRule="auto"/>
        <w:ind w:firstLine="432"/>
        <w:contextualSpacing/>
        <w:jc w:val="both"/>
        <w:rPr>
          <w:rFonts w:eastAsia="Calibri"/>
          <w:lang w:eastAsia="en-US"/>
        </w:rPr>
      </w:pPr>
    </w:p>
    <w:p w:rsidR="00A30967" w:rsidRPr="00680425" w:rsidRDefault="00A30967" w:rsidP="00A30967">
      <w:pPr>
        <w:spacing w:after="200" w:line="312" w:lineRule="auto"/>
        <w:ind w:firstLine="432"/>
        <w:contextualSpacing/>
        <w:jc w:val="both"/>
        <w:rPr>
          <w:rFonts w:eastAsia="Calibri"/>
          <w:lang w:eastAsia="en-US"/>
        </w:rPr>
      </w:pPr>
      <w:proofErr w:type="spellStart"/>
      <w:r w:rsidRPr="00680425">
        <w:rPr>
          <w:rFonts w:eastAsia="Calibri"/>
          <w:lang w:eastAsia="en-US"/>
        </w:rPr>
        <w:t>Cbdkw</w:t>
      </w:r>
      <w:proofErr w:type="spellEnd"/>
      <w:r w:rsidRPr="00680425">
        <w:rPr>
          <w:rFonts w:eastAsia="Calibri"/>
          <w:lang w:eastAsia="en-US"/>
        </w:rPr>
        <w:t xml:space="preserve"> działa od 2003 r., od grudnia 2014 r. wszystkie księgi wieczyste są przechowywane w postaci elektronicznej w </w:t>
      </w:r>
      <w:proofErr w:type="spellStart"/>
      <w:r w:rsidRPr="00680425">
        <w:rPr>
          <w:rFonts w:eastAsia="Calibri"/>
          <w:lang w:eastAsia="en-US"/>
        </w:rPr>
        <w:t>cbdkw</w:t>
      </w:r>
      <w:proofErr w:type="spellEnd"/>
      <w:r w:rsidRPr="00680425">
        <w:rPr>
          <w:rFonts w:eastAsia="Calibri"/>
          <w:lang w:eastAsia="en-US"/>
        </w:rPr>
        <w:t>. W latach 2015 – 2016 zostały wykonane i udostępnione centralne rejestry i centralne repertorium wniosków.</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31" w:name="_Toc452977417"/>
      <w:bookmarkStart w:id="32" w:name="_Toc478045315"/>
      <w:r w:rsidRPr="00680425">
        <w:rPr>
          <w:b/>
          <w:bCs/>
          <w:iCs/>
          <w:lang w:val="x-none" w:eastAsia="x-none"/>
        </w:rPr>
        <w:t>Centralna Informacja</w:t>
      </w:r>
      <w:bookmarkEnd w:id="31"/>
      <w:bookmarkEnd w:id="32"/>
      <w:r w:rsidRPr="00680425">
        <w:rPr>
          <w:b/>
          <w:bCs/>
          <w:iCs/>
          <w:lang w:val="x-none" w:eastAsia="x-none"/>
        </w:rPr>
        <w:t xml:space="preserve"> </w:t>
      </w:r>
    </w:p>
    <w:p w:rsidR="00A30967" w:rsidRPr="00680425" w:rsidRDefault="00A30967" w:rsidP="00A30967">
      <w:pPr>
        <w:spacing w:line="276" w:lineRule="auto"/>
        <w:ind w:firstLine="432"/>
        <w:jc w:val="both"/>
      </w:pPr>
      <w:r w:rsidRPr="00680425">
        <w:t>System Centralnej Informacji jest aplikacją wielostanowiskową, scentralizowaną, umożliwiającą wydawanie dokumentów w postaci odpisów, wyciągów, zaświadczeń i innych informacji oraz  umożliwia  wyszukiwanie i dostęp do ksiąg wieczystych zapisanych w Centralnej Bazie Danych Ksiąg Wieczystych.</w:t>
      </w:r>
    </w:p>
    <w:p w:rsidR="00A30967" w:rsidRPr="00680425" w:rsidRDefault="00A30967" w:rsidP="00A30967">
      <w:pPr>
        <w:spacing w:line="276" w:lineRule="auto"/>
        <w:ind w:firstLine="432"/>
        <w:jc w:val="both"/>
      </w:pPr>
      <w:r w:rsidRPr="00680425">
        <w:t xml:space="preserve">Instytucja Centralna Informacja realizuje swoje zadania za pośrednictwem Systemu Centralnej Informacji, utworzonego i utrzymywanego przez Ministra Sprawiedliwości. </w:t>
      </w:r>
    </w:p>
    <w:p w:rsidR="00A30967" w:rsidRPr="00680425" w:rsidRDefault="00A30967" w:rsidP="00A30967">
      <w:pPr>
        <w:spacing w:line="276" w:lineRule="auto"/>
        <w:ind w:firstLine="432"/>
        <w:jc w:val="both"/>
      </w:pPr>
      <w:r w:rsidRPr="00680425">
        <w:t xml:space="preserve">Centralna Informacja Ksiąg Wieczystych, jest komórką organizacyjną Ministerstwa Sprawiedliwości. Centralna Informacja składa się z centrali oraz ekspozytur przy wydziałach sądów rejonowych prowadzących księgi wieczyste. </w:t>
      </w:r>
    </w:p>
    <w:p w:rsidR="00A30967" w:rsidRPr="00680425" w:rsidRDefault="00A30967" w:rsidP="00A30967">
      <w:pPr>
        <w:spacing w:line="276" w:lineRule="auto"/>
        <w:ind w:firstLine="432"/>
        <w:jc w:val="both"/>
      </w:pPr>
      <w:r w:rsidRPr="00680425">
        <w:t>System Centralnej Informacji działa od 2003 r.</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Pod pojęciem obsługi systemu CI kryją się następujące elementy funkcjonalne:</w:t>
      </w:r>
    </w:p>
    <w:p w:rsidR="00A30967" w:rsidRPr="00680425" w:rsidRDefault="00A30967" w:rsidP="00A30967">
      <w:pPr>
        <w:spacing w:line="276" w:lineRule="auto"/>
        <w:ind w:left="851" w:hanging="426"/>
        <w:jc w:val="both"/>
      </w:pPr>
      <w:r w:rsidRPr="00680425">
        <w:t>•</w:t>
      </w:r>
      <w:r w:rsidRPr="00680425">
        <w:tab/>
        <w:t>wyszukiwanie ksiąg wieczystych na podstawie żądanych kryteriów,</w:t>
      </w:r>
    </w:p>
    <w:p w:rsidR="00A30967" w:rsidRPr="00680425" w:rsidRDefault="00A30967" w:rsidP="00A30967">
      <w:pPr>
        <w:spacing w:line="276" w:lineRule="auto"/>
        <w:ind w:left="851" w:hanging="426"/>
        <w:jc w:val="both"/>
      </w:pPr>
      <w:r w:rsidRPr="00680425">
        <w:t>•</w:t>
      </w:r>
      <w:r w:rsidRPr="00680425">
        <w:tab/>
        <w:t>prezentacja listy ksiąg wieczystych spełniających żądane kryteria,</w:t>
      </w:r>
    </w:p>
    <w:p w:rsidR="00A30967" w:rsidRPr="00680425" w:rsidRDefault="00A30967" w:rsidP="00A30967">
      <w:pPr>
        <w:spacing w:line="276" w:lineRule="auto"/>
        <w:ind w:left="851" w:hanging="426"/>
        <w:jc w:val="both"/>
      </w:pPr>
      <w:r w:rsidRPr="00680425">
        <w:t>•</w:t>
      </w:r>
      <w:r w:rsidRPr="00680425">
        <w:tab/>
        <w:t>wydruki wykazów,</w:t>
      </w:r>
    </w:p>
    <w:p w:rsidR="00A30967" w:rsidRPr="00680425" w:rsidRDefault="00A30967" w:rsidP="00A30967">
      <w:pPr>
        <w:spacing w:line="276" w:lineRule="auto"/>
        <w:ind w:left="851" w:hanging="426"/>
        <w:jc w:val="both"/>
      </w:pPr>
      <w:r w:rsidRPr="00680425">
        <w:t>•</w:t>
      </w:r>
      <w:r w:rsidRPr="00680425">
        <w:tab/>
        <w:t>prezentacja zupełnej i aktualnej zawartości księgi wieczystej,</w:t>
      </w:r>
    </w:p>
    <w:p w:rsidR="00A30967" w:rsidRPr="00680425" w:rsidRDefault="00A30967" w:rsidP="00A30967">
      <w:pPr>
        <w:spacing w:line="276" w:lineRule="auto"/>
        <w:ind w:left="851" w:hanging="426"/>
        <w:jc w:val="both"/>
      </w:pPr>
      <w:r w:rsidRPr="00680425">
        <w:t>•</w:t>
      </w:r>
      <w:r w:rsidRPr="00680425">
        <w:tab/>
        <w:t>wydruki odpisów zwykłych i zupełnych ksiąg wieczystych, wyciągów z KW oraz zaświadczeń o zamknięciu ksiąg wieczystych i innych informacji,</w:t>
      </w:r>
    </w:p>
    <w:p w:rsidR="00A30967" w:rsidRPr="00680425" w:rsidRDefault="00A30967" w:rsidP="00A30967">
      <w:pPr>
        <w:spacing w:line="276" w:lineRule="auto"/>
        <w:ind w:left="851" w:hanging="426"/>
        <w:jc w:val="both"/>
      </w:pPr>
      <w:r w:rsidRPr="00680425">
        <w:t>•</w:t>
      </w:r>
      <w:r w:rsidRPr="00680425">
        <w:tab/>
        <w:t>zarządzanie wnioskami o udostępnienie dokumentów z CI,</w:t>
      </w:r>
    </w:p>
    <w:p w:rsidR="00A30967" w:rsidRPr="00680425" w:rsidRDefault="00A30967" w:rsidP="00A30967">
      <w:pPr>
        <w:spacing w:line="276" w:lineRule="auto"/>
        <w:ind w:left="851" w:hanging="426"/>
        <w:jc w:val="both"/>
      </w:pPr>
      <w:r w:rsidRPr="00680425">
        <w:t>•</w:t>
      </w:r>
      <w:r w:rsidRPr="00680425">
        <w:tab/>
        <w:t>obsługa wysyłania dokumentów do stron przez Centralę Centralnej Informacji wraz z obsługą i rejestrem elektronicznych wniosków o wydanie dokumentu z Centralnej Informacji,</w:t>
      </w:r>
    </w:p>
    <w:p w:rsidR="00A30967" w:rsidRPr="00680425" w:rsidRDefault="00A30967" w:rsidP="00A30967">
      <w:pPr>
        <w:spacing w:line="276" w:lineRule="auto"/>
        <w:ind w:left="851" w:hanging="426"/>
        <w:jc w:val="both"/>
      </w:pPr>
      <w:r w:rsidRPr="00680425">
        <w:t>•</w:t>
      </w:r>
      <w:r w:rsidRPr="00680425">
        <w:tab/>
        <w:t>sprawozdawczość z pracy Systemu Centralnej Informacji ,</w:t>
      </w:r>
    </w:p>
    <w:p w:rsidR="00A30967" w:rsidRPr="00680425" w:rsidRDefault="00A30967" w:rsidP="00A30967">
      <w:pPr>
        <w:spacing w:line="276" w:lineRule="auto"/>
        <w:ind w:left="851" w:hanging="426"/>
        <w:jc w:val="both"/>
      </w:pPr>
      <w:r w:rsidRPr="00680425">
        <w:t>•</w:t>
      </w:r>
      <w:r w:rsidRPr="00680425">
        <w:tab/>
        <w:t>rejestr zdarzeń systemowych.</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33" w:name="_Toc478045316"/>
      <w:r w:rsidRPr="00680425">
        <w:rPr>
          <w:b/>
          <w:bCs/>
          <w:iCs/>
          <w:lang w:val="x-none" w:eastAsia="x-none"/>
        </w:rPr>
        <w:t>Aplikacja administracyjna</w:t>
      </w:r>
      <w:bookmarkEnd w:id="33"/>
      <w:r w:rsidRPr="00680425">
        <w:rPr>
          <w:b/>
          <w:bCs/>
          <w:iCs/>
          <w:lang w:val="x-none" w:eastAsia="x-none"/>
        </w:rPr>
        <w:t xml:space="preserve"> </w:t>
      </w:r>
    </w:p>
    <w:p w:rsidR="00A30967" w:rsidRPr="00680425" w:rsidRDefault="00A30967" w:rsidP="00A30967">
      <w:pPr>
        <w:spacing w:line="276" w:lineRule="auto"/>
        <w:ind w:firstLine="432"/>
        <w:jc w:val="both"/>
      </w:pPr>
      <w:r w:rsidRPr="00680425">
        <w:t xml:space="preserve">W podsystemie aplikacji administracyjnej osadzona została aplikacja udostępniająca uprawnionym użytkownikom dostęp do zarządzania konfiguracją systemu. Do podstawowych funkcji systemu należą: </w:t>
      </w:r>
    </w:p>
    <w:p w:rsidR="00A30967" w:rsidRPr="00680425" w:rsidRDefault="00A30967" w:rsidP="00A30967">
      <w:pPr>
        <w:spacing w:line="276" w:lineRule="auto"/>
        <w:ind w:firstLine="432"/>
        <w:jc w:val="both"/>
      </w:pPr>
      <w:r w:rsidRPr="00680425">
        <w:t>•</w:t>
      </w:r>
      <w:r w:rsidRPr="00680425">
        <w:tab/>
        <w:t>Zarządzanie procesem wysyłki zawiadomień do ZSIN</w:t>
      </w:r>
    </w:p>
    <w:p w:rsidR="00A30967" w:rsidRPr="00680425" w:rsidRDefault="00A30967" w:rsidP="00A30967">
      <w:pPr>
        <w:spacing w:line="276" w:lineRule="auto"/>
        <w:ind w:firstLine="432"/>
        <w:jc w:val="both"/>
      </w:pPr>
      <w:r w:rsidRPr="00680425">
        <w:t>•</w:t>
      </w:r>
      <w:r w:rsidRPr="00680425">
        <w:tab/>
        <w:t>Zarządzanie parametrami konfiguracyjnymi systemu</w:t>
      </w:r>
    </w:p>
    <w:p w:rsidR="00A30967" w:rsidRPr="00680425" w:rsidRDefault="00A30967" w:rsidP="00A30967">
      <w:pPr>
        <w:spacing w:line="276" w:lineRule="auto"/>
        <w:ind w:firstLine="432"/>
        <w:jc w:val="both"/>
      </w:pPr>
      <w:r w:rsidRPr="00680425">
        <w:t>•</w:t>
      </w:r>
      <w:r w:rsidRPr="00680425">
        <w:tab/>
        <w:t>Zarządzanie komunikatami serwisowymi</w:t>
      </w:r>
    </w:p>
    <w:p w:rsidR="00A30967" w:rsidRPr="00680425" w:rsidRDefault="00A30967" w:rsidP="00A30967">
      <w:pPr>
        <w:spacing w:line="276" w:lineRule="auto"/>
        <w:ind w:firstLine="432"/>
        <w:jc w:val="both"/>
      </w:pPr>
      <w:r w:rsidRPr="00680425">
        <w:lastRenderedPageBreak/>
        <w:t>•</w:t>
      </w:r>
      <w:r w:rsidRPr="00680425">
        <w:tab/>
        <w:t>Zarządzanie weryfikacją z REGON, PESEL, KRS, ZSIN</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34" w:name="_Toc452977418"/>
      <w:bookmarkStart w:id="35" w:name="_Toc478045317"/>
      <w:r w:rsidRPr="00680425">
        <w:rPr>
          <w:b/>
          <w:bCs/>
          <w:iCs/>
          <w:lang w:eastAsia="x-none"/>
        </w:rPr>
        <w:t>Aplikacje</w:t>
      </w:r>
      <w:r w:rsidRPr="00680425">
        <w:rPr>
          <w:b/>
          <w:bCs/>
          <w:iCs/>
          <w:lang w:val="x-none" w:eastAsia="x-none"/>
        </w:rPr>
        <w:t xml:space="preserve"> </w:t>
      </w:r>
      <w:r w:rsidRPr="00680425">
        <w:rPr>
          <w:b/>
          <w:bCs/>
          <w:iCs/>
          <w:lang w:eastAsia="x-none"/>
        </w:rPr>
        <w:t>dla</w:t>
      </w:r>
      <w:r w:rsidRPr="00680425">
        <w:rPr>
          <w:b/>
          <w:bCs/>
          <w:iCs/>
          <w:lang w:val="x-none" w:eastAsia="x-none"/>
        </w:rPr>
        <w:t xml:space="preserve"> Wydział</w:t>
      </w:r>
      <w:r w:rsidRPr="00680425">
        <w:rPr>
          <w:b/>
          <w:bCs/>
          <w:iCs/>
          <w:lang w:eastAsia="x-none"/>
        </w:rPr>
        <w:t>ów</w:t>
      </w:r>
      <w:r w:rsidRPr="00680425">
        <w:rPr>
          <w:b/>
          <w:bCs/>
          <w:iCs/>
          <w:lang w:val="x-none" w:eastAsia="x-none"/>
        </w:rPr>
        <w:t xml:space="preserve"> Ksiąg Wieczystych</w:t>
      </w:r>
      <w:bookmarkEnd w:id="34"/>
      <w:bookmarkEnd w:id="35"/>
      <w:r w:rsidRPr="00680425">
        <w:rPr>
          <w:b/>
          <w:bCs/>
          <w:iCs/>
          <w:lang w:val="x-none" w:eastAsia="x-none"/>
        </w:rPr>
        <w:t xml:space="preserve"> </w:t>
      </w:r>
    </w:p>
    <w:p w:rsidR="00A30967" w:rsidRPr="00680425" w:rsidRDefault="00A30967" w:rsidP="00A30967">
      <w:pPr>
        <w:keepNext/>
        <w:numPr>
          <w:ilvl w:val="2"/>
          <w:numId w:val="0"/>
        </w:numPr>
        <w:spacing w:before="240" w:after="60" w:line="276" w:lineRule="auto"/>
        <w:ind w:left="720" w:hanging="720"/>
        <w:jc w:val="both"/>
        <w:outlineLvl w:val="2"/>
        <w:rPr>
          <w:b/>
          <w:bCs/>
          <w:sz w:val="22"/>
          <w:szCs w:val="26"/>
        </w:rPr>
      </w:pPr>
      <w:bookmarkStart w:id="36" w:name="_Toc478045318"/>
      <w:r w:rsidRPr="00680425">
        <w:rPr>
          <w:b/>
          <w:bCs/>
          <w:sz w:val="22"/>
          <w:szCs w:val="26"/>
        </w:rPr>
        <w:t>System SOWKW</w:t>
      </w:r>
      <w:bookmarkEnd w:id="36"/>
    </w:p>
    <w:p w:rsidR="00A30967" w:rsidRPr="00680425" w:rsidRDefault="00A30967" w:rsidP="00A30967">
      <w:pPr>
        <w:spacing w:before="100" w:beforeAutospacing="1" w:after="100" w:afterAutospacing="1" w:line="276" w:lineRule="auto"/>
        <w:ind w:firstLine="432"/>
        <w:jc w:val="both"/>
      </w:pPr>
      <w:r w:rsidRPr="00680425">
        <w:t xml:space="preserve">System Obsługi Wydziałów Ksiąg Wieczystych (SOWKW) jest obecnie eksploatowany w 348 Wydziałach i wydziałach zamiejscowych ksiąg wieczystych w sądach rejonowych. Swoim działaniem obejmuje najważniejsze obszary pracy Wydziału Ksiąg Wieczystych w zakresie biurowości i wpisów do Centralnej Bazy Danych Ksiąg Wieczystych. </w:t>
      </w:r>
    </w:p>
    <w:p w:rsidR="00A30967" w:rsidRPr="00680425" w:rsidRDefault="00A30967" w:rsidP="00A30967">
      <w:pPr>
        <w:spacing w:before="100" w:beforeAutospacing="1" w:after="100" w:afterAutospacing="1" w:line="276" w:lineRule="auto"/>
        <w:ind w:firstLine="432"/>
        <w:jc w:val="both"/>
      </w:pPr>
      <w:r w:rsidRPr="00680425">
        <w:t>System SOWKW powstał w 2003 r., był wielokrotnie modernizowany, ostatnio w latach 2015 – 2016.</w:t>
      </w:r>
    </w:p>
    <w:p w:rsidR="00A30967" w:rsidRPr="00680425" w:rsidRDefault="00A30967" w:rsidP="00A30967">
      <w:pPr>
        <w:spacing w:line="276" w:lineRule="auto"/>
        <w:ind w:firstLine="432"/>
        <w:jc w:val="both"/>
      </w:pPr>
      <w:r w:rsidRPr="00680425">
        <w:t>System SOWKW  składa się z dwóch  modułów: Modułu Biurowości i Modułu Wpisów.</w:t>
      </w:r>
    </w:p>
    <w:p w:rsidR="00A30967" w:rsidRPr="00680425" w:rsidRDefault="00A30967" w:rsidP="00A30967">
      <w:pPr>
        <w:spacing w:line="276" w:lineRule="auto"/>
        <w:ind w:firstLine="432"/>
        <w:jc w:val="both"/>
      </w:pPr>
      <w:r w:rsidRPr="00680425">
        <w:rPr>
          <w:b/>
        </w:rPr>
        <w:t>Moduł Biurowości</w:t>
      </w:r>
      <w:r w:rsidRPr="00680425">
        <w:t xml:space="preserve"> wspomaga funkcjonowanie sekretariatów sądowych, pracę orzeczniczą oraz generowanie zestawień statystycznych. Do najważniejszych funkcji, których realizację wspomaga ten system należy: </w:t>
      </w:r>
    </w:p>
    <w:p w:rsidR="00A30967" w:rsidRPr="00680425" w:rsidRDefault="00A30967" w:rsidP="00A30967">
      <w:pPr>
        <w:numPr>
          <w:ilvl w:val="0"/>
          <w:numId w:val="40"/>
        </w:numPr>
        <w:spacing w:line="276" w:lineRule="auto"/>
        <w:jc w:val="both"/>
      </w:pPr>
      <w:r w:rsidRPr="00680425">
        <w:t>obsługa urządzeń ewidencyjnych: dzienników oraz repertoriów sądowych,</w:t>
      </w:r>
    </w:p>
    <w:p w:rsidR="00A30967" w:rsidRPr="00680425" w:rsidRDefault="00A30967" w:rsidP="00A30967">
      <w:pPr>
        <w:numPr>
          <w:ilvl w:val="0"/>
          <w:numId w:val="38"/>
        </w:numPr>
        <w:spacing w:line="276" w:lineRule="auto"/>
        <w:jc w:val="both"/>
      </w:pPr>
      <w:r w:rsidRPr="00680425">
        <w:t>wstępna i szczegółowa rejestracja wniosków wieczystoksięgowych,</w:t>
      </w:r>
    </w:p>
    <w:p w:rsidR="00A30967" w:rsidRPr="00680425" w:rsidRDefault="00A30967" w:rsidP="00A30967">
      <w:pPr>
        <w:numPr>
          <w:ilvl w:val="0"/>
          <w:numId w:val="38"/>
        </w:numPr>
        <w:spacing w:line="276" w:lineRule="auto"/>
        <w:jc w:val="both"/>
      </w:pPr>
      <w:r w:rsidRPr="00680425">
        <w:t>automatyczne nanoszenie i wykreślanie wzmianek w księgach wieczystych,</w:t>
      </w:r>
    </w:p>
    <w:p w:rsidR="00A30967" w:rsidRPr="00680425" w:rsidRDefault="00A30967" w:rsidP="00A30967">
      <w:pPr>
        <w:numPr>
          <w:ilvl w:val="0"/>
          <w:numId w:val="38"/>
        </w:numPr>
        <w:spacing w:line="276" w:lineRule="auto"/>
        <w:jc w:val="both"/>
      </w:pPr>
      <w:r w:rsidRPr="00680425">
        <w:t>dekretacja spraw na poszczególnych orzekających,</w:t>
      </w:r>
    </w:p>
    <w:p w:rsidR="00A30967" w:rsidRPr="00680425" w:rsidRDefault="00A30967" w:rsidP="00A30967">
      <w:pPr>
        <w:numPr>
          <w:ilvl w:val="0"/>
          <w:numId w:val="38"/>
        </w:numPr>
        <w:spacing w:line="276" w:lineRule="auto"/>
        <w:jc w:val="both"/>
      </w:pPr>
      <w:r w:rsidRPr="00680425">
        <w:t>przyjmowanie wniosków elektronicznych złożonych za pośrednictwem systemu teleinformatycznego przez podmioty uprawnione</w:t>
      </w:r>
    </w:p>
    <w:p w:rsidR="00A30967" w:rsidRPr="00680425" w:rsidRDefault="00A30967" w:rsidP="00A30967">
      <w:pPr>
        <w:numPr>
          <w:ilvl w:val="0"/>
          <w:numId w:val="38"/>
        </w:numPr>
        <w:spacing w:line="276" w:lineRule="auto"/>
        <w:jc w:val="both"/>
      </w:pPr>
      <w:r w:rsidRPr="00680425">
        <w:t xml:space="preserve">przyjmowanie zawiadomień elektronicznych wysłanych przez </w:t>
      </w:r>
      <w:proofErr w:type="spellStart"/>
      <w:r w:rsidRPr="00680425">
        <w:t>EGiB</w:t>
      </w:r>
      <w:proofErr w:type="spellEnd"/>
      <w:r w:rsidRPr="00680425">
        <w:t xml:space="preserve"> za pośrednictwem systemu ZSIN</w:t>
      </w:r>
    </w:p>
    <w:p w:rsidR="00A30967" w:rsidRPr="00680425" w:rsidRDefault="00A30967" w:rsidP="00A30967">
      <w:pPr>
        <w:numPr>
          <w:ilvl w:val="0"/>
          <w:numId w:val="38"/>
        </w:numPr>
        <w:spacing w:line="276" w:lineRule="auto"/>
        <w:jc w:val="both"/>
      </w:pPr>
      <w:r w:rsidRPr="00680425">
        <w:t>obsługa korespondencji papierowej i elektronicznej</w:t>
      </w:r>
    </w:p>
    <w:p w:rsidR="00A30967" w:rsidRPr="00680425" w:rsidRDefault="00A30967" w:rsidP="00A30967">
      <w:pPr>
        <w:numPr>
          <w:ilvl w:val="0"/>
          <w:numId w:val="38"/>
        </w:numPr>
        <w:spacing w:line="276" w:lineRule="auto"/>
        <w:jc w:val="both"/>
      </w:pPr>
      <w:r w:rsidRPr="00680425">
        <w:t>udostępnianie szablonów zawierających standardowe orzeczenia,</w:t>
      </w:r>
    </w:p>
    <w:p w:rsidR="00A30967" w:rsidRPr="00680425" w:rsidRDefault="00A30967" w:rsidP="00A30967">
      <w:pPr>
        <w:numPr>
          <w:ilvl w:val="0"/>
          <w:numId w:val="38"/>
        </w:numPr>
        <w:spacing w:line="276" w:lineRule="auto"/>
        <w:jc w:val="both"/>
      </w:pPr>
      <w:r w:rsidRPr="00680425">
        <w:t>wyszukiwanie i przeglądanie danych z uwzględnieniem wielu szczegółowych kryteriów.</w:t>
      </w:r>
    </w:p>
    <w:p w:rsidR="00A30967" w:rsidRPr="00680425" w:rsidRDefault="00A30967" w:rsidP="00A30967">
      <w:pPr>
        <w:numPr>
          <w:ilvl w:val="0"/>
          <w:numId w:val="38"/>
        </w:numPr>
        <w:spacing w:line="276" w:lineRule="auto"/>
        <w:jc w:val="both"/>
      </w:pPr>
      <w:r w:rsidRPr="00680425">
        <w:t>weryfikacja danych z działu I-O księgi wieczystej z systemem ZSIN (weryfikacja ręczna).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Moduł Wpisów  (System Wpisów Ksiąg Wieczystych - SWKW) </w:t>
      </w:r>
    </w:p>
    <w:p w:rsidR="00A30967" w:rsidRPr="00680425" w:rsidRDefault="00A30967" w:rsidP="00A30967">
      <w:pPr>
        <w:spacing w:line="276" w:lineRule="auto"/>
        <w:ind w:firstLine="432"/>
        <w:jc w:val="both"/>
      </w:pPr>
      <w:r w:rsidRPr="00680425">
        <w:t>Do najwa</w:t>
      </w:r>
      <w:r w:rsidRPr="00680425">
        <w:rPr>
          <w:rFonts w:ascii="TimesNewRoman" w:eastAsia="TimesNewRoman" w:cs="TimesNewRoman"/>
        </w:rPr>
        <w:t>ż</w:t>
      </w:r>
      <w:r w:rsidRPr="00680425">
        <w:t>niejszych funkcji systemu należy zakładanie nowych ksi</w:t>
      </w:r>
      <w:r w:rsidRPr="00680425">
        <w:rPr>
          <w:rFonts w:ascii="TimesNewRoman" w:eastAsia="TimesNewRoman" w:cs="TimesNewRoman" w:hint="eastAsia"/>
        </w:rPr>
        <w:t>ą</w:t>
      </w:r>
      <w:r w:rsidRPr="00680425">
        <w:t>g wieczystych oraz wpisy do ksiąg istniejących. W ramach tej funkcjonalności system realizuje następujące zadania, we współpracy z Silnikiem Wpisów:</w:t>
      </w:r>
    </w:p>
    <w:p w:rsidR="00A30967" w:rsidRPr="00680425" w:rsidRDefault="00A30967" w:rsidP="00A30967">
      <w:pPr>
        <w:numPr>
          <w:ilvl w:val="0"/>
          <w:numId w:val="39"/>
        </w:numPr>
        <w:spacing w:line="276" w:lineRule="auto"/>
        <w:ind w:left="993"/>
        <w:jc w:val="both"/>
      </w:pPr>
      <w:r w:rsidRPr="00680425">
        <w:rPr>
          <w:rFonts w:ascii="Symbol" w:hAnsi="Symbol" w:cs="Symbol"/>
        </w:rPr>
        <w:t></w:t>
      </w:r>
      <w:r w:rsidRPr="00680425">
        <w:t>sporz</w:t>
      </w:r>
      <w:r w:rsidRPr="00680425">
        <w:rPr>
          <w:rFonts w:ascii="TimesNewRoman" w:eastAsia="TimesNewRoman" w:cs="TimesNewRoman" w:hint="eastAsia"/>
        </w:rPr>
        <w:t>ą</w:t>
      </w:r>
      <w:r w:rsidRPr="00680425">
        <w:t xml:space="preserve">dzanie projektów wpisów </w:t>
      </w:r>
    </w:p>
    <w:p w:rsidR="00A30967" w:rsidRPr="00680425" w:rsidRDefault="00A30967" w:rsidP="00A30967">
      <w:pPr>
        <w:numPr>
          <w:ilvl w:val="0"/>
          <w:numId w:val="39"/>
        </w:numPr>
        <w:spacing w:line="276" w:lineRule="auto"/>
        <w:ind w:left="993"/>
        <w:jc w:val="both"/>
      </w:pPr>
      <w:r w:rsidRPr="00680425">
        <w:rPr>
          <w:lang w:eastAsia="en-US"/>
        </w:rPr>
        <w:t xml:space="preserve">weryfikacji projektu wpisu na poziomie lokalnym pod względem kompletności </w:t>
      </w:r>
    </w:p>
    <w:p w:rsidR="00A30967" w:rsidRPr="00680425" w:rsidRDefault="00A30967" w:rsidP="00A30967">
      <w:pPr>
        <w:numPr>
          <w:ilvl w:val="0"/>
          <w:numId w:val="39"/>
        </w:numPr>
        <w:spacing w:line="276" w:lineRule="auto"/>
        <w:ind w:left="993"/>
        <w:jc w:val="both"/>
      </w:pPr>
      <w:r w:rsidRPr="00680425">
        <w:t>weryfikacja projektów wpisów w ksi</w:t>
      </w:r>
      <w:r w:rsidRPr="00680425">
        <w:rPr>
          <w:rFonts w:ascii="TimesNewRoman" w:eastAsia="TimesNewRoman" w:cs="TimesNewRoman" w:hint="eastAsia"/>
        </w:rPr>
        <w:t>ę</w:t>
      </w:r>
      <w:r w:rsidRPr="00680425">
        <w:t>gach wieczystych w CBDKW pod względem poprawności danych Silnik Wpisów),</w:t>
      </w:r>
    </w:p>
    <w:p w:rsidR="00A30967" w:rsidRPr="00680425" w:rsidRDefault="00A30967" w:rsidP="00A30967">
      <w:pPr>
        <w:numPr>
          <w:ilvl w:val="0"/>
          <w:numId w:val="39"/>
        </w:numPr>
        <w:spacing w:line="276" w:lineRule="auto"/>
        <w:ind w:left="993"/>
        <w:jc w:val="both"/>
      </w:pPr>
      <w:r w:rsidRPr="00680425">
        <w:t>weryfikacja projektów wpisu z rejestrami zewnętrznymi: PESEL, REGON, KRS, ZSIN (Silnik Wpisów),</w:t>
      </w:r>
    </w:p>
    <w:p w:rsidR="00A30967" w:rsidRPr="00680425" w:rsidRDefault="00A30967" w:rsidP="00A30967">
      <w:pPr>
        <w:numPr>
          <w:ilvl w:val="0"/>
          <w:numId w:val="39"/>
        </w:numPr>
        <w:spacing w:line="276" w:lineRule="auto"/>
        <w:ind w:left="993"/>
        <w:jc w:val="both"/>
      </w:pPr>
      <w:r w:rsidRPr="00680425">
        <w:lastRenderedPageBreak/>
        <w:t>wpis projektów wpisów do CBDKW (Silnik Wpisów),</w:t>
      </w:r>
    </w:p>
    <w:p w:rsidR="00A30967" w:rsidRPr="00680425" w:rsidRDefault="00A30967" w:rsidP="00A30967">
      <w:pPr>
        <w:numPr>
          <w:ilvl w:val="0"/>
          <w:numId w:val="39"/>
        </w:numPr>
        <w:spacing w:line="276" w:lineRule="auto"/>
        <w:ind w:left="993"/>
        <w:jc w:val="both"/>
      </w:pPr>
      <w:r w:rsidRPr="00680425">
        <w:t>generowanie raportów prezentuj</w:t>
      </w:r>
      <w:r w:rsidRPr="00680425">
        <w:rPr>
          <w:rFonts w:ascii="TimesNewRoman" w:eastAsia="TimesNewRoman" w:cs="TimesNewRoman" w:hint="eastAsia"/>
        </w:rPr>
        <w:t>ą</w:t>
      </w:r>
      <w:r w:rsidRPr="00680425">
        <w:t>cych tre</w:t>
      </w:r>
      <w:r w:rsidRPr="00680425">
        <w:rPr>
          <w:rFonts w:ascii="TimesNewRoman" w:eastAsia="TimesNewRoman" w:cs="TimesNewRoman" w:hint="eastAsia"/>
        </w:rPr>
        <w:t>ść</w:t>
      </w:r>
      <w:r w:rsidRPr="00680425">
        <w:rPr>
          <w:rFonts w:ascii="TimesNewRoman" w:eastAsia="TimesNewRoman" w:cs="TimesNewRoman"/>
        </w:rPr>
        <w:t xml:space="preserve"> </w:t>
      </w:r>
      <w:r w:rsidRPr="00680425">
        <w:t>projektów wpisów w ksi</w:t>
      </w:r>
      <w:r w:rsidRPr="00680425">
        <w:rPr>
          <w:rFonts w:ascii="TimesNewRoman" w:eastAsia="TimesNewRoman" w:cs="TimesNewRoman" w:hint="eastAsia"/>
        </w:rPr>
        <w:t>ę</w:t>
      </w:r>
      <w:r w:rsidRPr="00680425">
        <w:t>gach wieczystych, wyniki weryfikacji projektów wpisów w CBDKW,</w:t>
      </w:r>
    </w:p>
    <w:p w:rsidR="00A30967" w:rsidRPr="00680425" w:rsidRDefault="00A30967" w:rsidP="00A30967">
      <w:pPr>
        <w:numPr>
          <w:ilvl w:val="0"/>
          <w:numId w:val="43"/>
        </w:numPr>
        <w:spacing w:line="276" w:lineRule="auto"/>
        <w:ind w:left="993"/>
        <w:jc w:val="both"/>
      </w:pPr>
      <w:r w:rsidRPr="00680425">
        <w:t>wspomaganie projektowania wpisu poprzez rozbudowane narzędzia do kopiowania danych w ramach projektu księgi jednej wieczystej jak również pomiędzy projektami innych ksiąg wieczystych.</w:t>
      </w:r>
    </w:p>
    <w:p w:rsidR="00A30967" w:rsidRPr="00680425" w:rsidRDefault="00A30967" w:rsidP="00A30967">
      <w:pPr>
        <w:keepNext/>
        <w:numPr>
          <w:ilvl w:val="2"/>
          <w:numId w:val="0"/>
        </w:numPr>
        <w:spacing w:before="240" w:after="60" w:line="276" w:lineRule="auto"/>
        <w:ind w:left="720" w:hanging="720"/>
        <w:jc w:val="both"/>
        <w:outlineLvl w:val="2"/>
        <w:rPr>
          <w:b/>
          <w:bCs/>
          <w:sz w:val="22"/>
          <w:szCs w:val="26"/>
        </w:rPr>
      </w:pPr>
      <w:bookmarkStart w:id="37" w:name="_Toc478045319"/>
      <w:r w:rsidRPr="00680425">
        <w:rPr>
          <w:b/>
          <w:bCs/>
          <w:sz w:val="22"/>
          <w:szCs w:val="26"/>
        </w:rPr>
        <w:t>Wysyłka WKW</w:t>
      </w:r>
      <w:bookmarkEnd w:id="37"/>
    </w:p>
    <w:p w:rsidR="00A30967" w:rsidRPr="00680425" w:rsidRDefault="00A30967" w:rsidP="00A30967">
      <w:pPr>
        <w:spacing w:line="276" w:lineRule="auto"/>
        <w:ind w:firstLine="432"/>
        <w:jc w:val="both"/>
        <w:rPr>
          <w:rFonts w:eastAsia="Calibri"/>
        </w:rPr>
      </w:pPr>
      <w:r w:rsidRPr="00680425">
        <w:rPr>
          <w:rFonts w:eastAsia="Calibri"/>
        </w:rPr>
        <w:t xml:space="preserve">Program </w:t>
      </w:r>
      <w:proofErr w:type="spellStart"/>
      <w:r w:rsidRPr="00680425">
        <w:rPr>
          <w:rFonts w:eastAsia="Calibri"/>
        </w:rPr>
        <w:t>WysyłkaWKW</w:t>
      </w:r>
      <w:proofErr w:type="spellEnd"/>
      <w:r w:rsidRPr="00680425">
        <w:rPr>
          <w:rFonts w:eastAsia="Calibri"/>
        </w:rPr>
        <w:t xml:space="preserve"> odpowiada za komunikację z innymi systemami. Wymiana następuję poprzez komunikaty w formacie </w:t>
      </w:r>
      <w:proofErr w:type="spellStart"/>
      <w:r w:rsidRPr="00680425">
        <w:rPr>
          <w:rFonts w:eastAsia="Calibri"/>
        </w:rPr>
        <w:t>xml</w:t>
      </w:r>
      <w:proofErr w:type="spellEnd"/>
      <w:r w:rsidRPr="00680425">
        <w:rPr>
          <w:rFonts w:eastAsia="Calibri"/>
        </w:rPr>
        <w:t xml:space="preserve">. Program </w:t>
      </w:r>
      <w:proofErr w:type="spellStart"/>
      <w:r w:rsidRPr="00680425">
        <w:rPr>
          <w:rFonts w:eastAsia="Calibri"/>
        </w:rPr>
        <w:t>WysyłkaWKW</w:t>
      </w:r>
      <w:proofErr w:type="spellEnd"/>
      <w:r w:rsidRPr="00680425">
        <w:rPr>
          <w:rFonts w:eastAsia="Calibri"/>
        </w:rPr>
        <w:t xml:space="preserve"> był modernizowany w 2015 r.</w:t>
      </w:r>
    </w:p>
    <w:p w:rsidR="00A30967" w:rsidRPr="00680425" w:rsidRDefault="00A30967" w:rsidP="00A30967">
      <w:pPr>
        <w:spacing w:line="276" w:lineRule="auto"/>
        <w:ind w:firstLine="432"/>
        <w:jc w:val="both"/>
        <w:rPr>
          <w:rFonts w:eastAsia="Calibri"/>
        </w:rPr>
      </w:pPr>
    </w:p>
    <w:p w:rsidR="00A30967" w:rsidRPr="00680425" w:rsidRDefault="00A30967" w:rsidP="00A30967">
      <w:pPr>
        <w:spacing w:line="276" w:lineRule="auto"/>
        <w:ind w:firstLine="432"/>
        <w:jc w:val="both"/>
        <w:rPr>
          <w:rFonts w:eastAsia="Calibri"/>
        </w:rPr>
      </w:pPr>
      <w:r w:rsidRPr="00680425">
        <w:rPr>
          <w:rFonts w:eastAsia="Calibri"/>
        </w:rPr>
        <w:t>Funkcje aplikacji:</w:t>
      </w:r>
    </w:p>
    <w:p w:rsidR="00A30967" w:rsidRPr="00680425" w:rsidRDefault="00A30967" w:rsidP="00A30967">
      <w:pPr>
        <w:numPr>
          <w:ilvl w:val="0"/>
          <w:numId w:val="42"/>
        </w:numPr>
        <w:spacing w:line="276" w:lineRule="auto"/>
        <w:jc w:val="both"/>
        <w:rPr>
          <w:rFonts w:eastAsia="Calibri"/>
        </w:rPr>
      </w:pPr>
      <w:r w:rsidRPr="00680425">
        <w:rPr>
          <w:rFonts w:eastAsia="Calibri"/>
        </w:rPr>
        <w:t xml:space="preserve"> wymiana komunikatów pomiędzy systemem SOWKW a Silnikiem Wpisów i CBDKW</w:t>
      </w:r>
    </w:p>
    <w:p w:rsidR="00A30967" w:rsidRPr="00680425" w:rsidRDefault="00A30967" w:rsidP="00A30967">
      <w:pPr>
        <w:numPr>
          <w:ilvl w:val="0"/>
          <w:numId w:val="41"/>
        </w:numPr>
        <w:spacing w:line="276" w:lineRule="auto"/>
        <w:jc w:val="both"/>
        <w:rPr>
          <w:rFonts w:eastAsia="Calibri"/>
        </w:rPr>
      </w:pPr>
      <w:r w:rsidRPr="00680425">
        <w:rPr>
          <w:rFonts w:eastAsia="Calibri"/>
        </w:rPr>
        <w:t>wymiana informacji z Repertorium Centralnym Wniosków Elektronicznych</w:t>
      </w:r>
    </w:p>
    <w:p w:rsidR="00A30967" w:rsidRPr="00680425" w:rsidRDefault="00A30967" w:rsidP="00A30967">
      <w:pPr>
        <w:numPr>
          <w:ilvl w:val="0"/>
          <w:numId w:val="41"/>
        </w:numPr>
        <w:spacing w:line="276" w:lineRule="auto"/>
        <w:jc w:val="both"/>
        <w:rPr>
          <w:rFonts w:eastAsia="Calibri"/>
        </w:rPr>
      </w:pPr>
      <w:r w:rsidRPr="00680425">
        <w:rPr>
          <w:rFonts w:eastAsia="Calibri"/>
        </w:rPr>
        <w:t>komunikacja z Centralnym Rejestrem Zawiadomień</w:t>
      </w:r>
    </w:p>
    <w:p w:rsidR="00A30967" w:rsidRPr="00680425" w:rsidRDefault="00A30967" w:rsidP="00A30967">
      <w:pPr>
        <w:numPr>
          <w:ilvl w:val="0"/>
          <w:numId w:val="41"/>
        </w:numPr>
        <w:spacing w:line="276" w:lineRule="auto"/>
        <w:jc w:val="both"/>
        <w:rPr>
          <w:rFonts w:eastAsia="Calibri"/>
        </w:rPr>
      </w:pPr>
      <w:r w:rsidRPr="00680425">
        <w:rPr>
          <w:rFonts w:eastAsia="Calibri"/>
        </w:rPr>
        <w:t>komunikacja z systemem ZSIN</w:t>
      </w:r>
    </w:p>
    <w:p w:rsidR="00A30967" w:rsidRPr="00680425" w:rsidRDefault="00A30967" w:rsidP="00A30967">
      <w:pPr>
        <w:numPr>
          <w:ilvl w:val="0"/>
          <w:numId w:val="41"/>
        </w:numPr>
        <w:spacing w:line="276" w:lineRule="auto"/>
        <w:jc w:val="both"/>
        <w:rPr>
          <w:rFonts w:eastAsia="Calibri"/>
        </w:rPr>
      </w:pPr>
      <w:r w:rsidRPr="00680425">
        <w:rPr>
          <w:rFonts w:eastAsia="Calibri"/>
        </w:rPr>
        <w:t>wymiana danych z aplikacją ogólnodostępną w zakresie informacji o stanie sprawy.</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38" w:name="_Toc452977419"/>
      <w:bookmarkStart w:id="39" w:name="_Toc478045320"/>
      <w:r w:rsidRPr="00680425">
        <w:rPr>
          <w:b/>
          <w:bCs/>
          <w:iCs/>
          <w:lang w:val="x-none" w:eastAsia="x-none"/>
        </w:rPr>
        <w:t>e-usługi w zakresie ksiąg wieczystych</w:t>
      </w:r>
      <w:bookmarkEnd w:id="38"/>
      <w:bookmarkEnd w:id="39"/>
      <w:r w:rsidRPr="00680425">
        <w:rPr>
          <w:b/>
          <w:bCs/>
          <w:iCs/>
          <w:lang w:val="x-none" w:eastAsia="x-none"/>
        </w:rPr>
        <w:t xml:space="preserve"> </w:t>
      </w:r>
    </w:p>
    <w:p w:rsidR="00A30967" w:rsidRPr="00680425" w:rsidRDefault="00A30967" w:rsidP="00A30967">
      <w:pPr>
        <w:spacing w:line="276" w:lineRule="auto"/>
        <w:ind w:firstLine="432"/>
        <w:jc w:val="both"/>
      </w:pPr>
      <w:r w:rsidRPr="00680425">
        <w:t>System EKW udostępnia e-usługi, określone w przepisach ustawowych:</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Od 1 lipca 2014 r.:</w:t>
      </w: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 xml:space="preserve">przeglądanie ksiąg wieczystych przez </w:t>
      </w:r>
      <w:proofErr w:type="spellStart"/>
      <w:r w:rsidRPr="00680425">
        <w:rPr>
          <w:rFonts w:eastAsia="Calibri"/>
          <w:lang w:eastAsia="en-US"/>
        </w:rPr>
        <w:t>internet</w:t>
      </w:r>
      <w:proofErr w:type="spellEnd"/>
      <w:r w:rsidRPr="00680425">
        <w:rPr>
          <w:rFonts w:eastAsia="Calibri"/>
          <w:lang w:eastAsia="en-US"/>
        </w:rPr>
        <w:t>, po podaniu  numeru księgi wieczystej.</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dla każdego przez aplikację przeglądarki ksiąg wieczystych, dostępna pod adresem </w:t>
      </w:r>
      <w:hyperlink r:id="rId8" w:history="1">
        <w:r w:rsidRPr="00680425">
          <w:rPr>
            <w:rFonts w:eastAsia="Calibri"/>
            <w:color w:val="0000FF"/>
            <w:u w:val="single"/>
            <w:lang w:eastAsia="en-US"/>
          </w:rPr>
          <w:t>https://ekw.ms.gov.pl</w:t>
        </w:r>
      </w:hyperlink>
      <w:r w:rsidRPr="00680425">
        <w:rPr>
          <w:rFonts w:eastAsia="Calibri"/>
          <w:lang w:eastAsia="en-US"/>
        </w:rPr>
        <w:t xml:space="preserve">. Umożliwia wyświetlenie zawartości księgi wieczystej, po podaniu numeru księgi wieczystej oraz po wpisaniu kodu </w:t>
      </w:r>
      <w:proofErr w:type="spellStart"/>
      <w:r w:rsidRPr="00680425">
        <w:rPr>
          <w:rFonts w:eastAsia="Calibri"/>
          <w:lang w:eastAsia="en-US"/>
        </w:rPr>
        <w:t>captcha</w:t>
      </w:r>
      <w:proofErr w:type="spellEnd"/>
      <w:r w:rsidRPr="00680425">
        <w:rPr>
          <w:rFonts w:eastAsia="Calibri"/>
          <w:lang w:eastAsia="en-US"/>
        </w:rPr>
        <w:t>,.</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b/>
          <w:i/>
          <w:lang w:eastAsia="en-US"/>
        </w:rPr>
        <w:t xml:space="preserve">uzyskiwanie przez </w:t>
      </w:r>
      <w:proofErr w:type="spellStart"/>
      <w:r w:rsidRPr="00680425">
        <w:rPr>
          <w:rFonts w:eastAsia="Calibri"/>
          <w:b/>
          <w:i/>
          <w:lang w:eastAsia="en-US"/>
        </w:rPr>
        <w:t>internet</w:t>
      </w:r>
      <w:proofErr w:type="spellEnd"/>
      <w:r w:rsidRPr="00680425">
        <w:rPr>
          <w:rFonts w:eastAsia="Calibri"/>
          <w:b/>
          <w:i/>
          <w:lang w:eastAsia="en-US"/>
        </w:rPr>
        <w:t xml:space="preserve"> odpisu, wyciągu lub zaświadczeniu o zamknięciu księgi wieczystej</w:t>
      </w:r>
      <w:r w:rsidRPr="00680425">
        <w:rPr>
          <w:rFonts w:eastAsia="Calibri"/>
          <w:lang w:eastAsia="en-US"/>
        </w:rPr>
        <w:t>, mającego moc dokumentu wydawanego przez sąd, z możliwością samodzielnego wydrukowania i możliwością weryfikacji wydruku.</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dla każdego przez aplikację ogólnodostępną, płatna. W zakresie płatności system współpracuje z zewnętrznym operatorem płatności (obecnie PAY-Pro), docelowo będzie współpracowała z resortowym systemem płatności elektronicznych. Usługa umożliwia, po złożeniu i opłaceniu wniosku za pomocą systemu teleinformatycznego, uzyskanie wnioskowanego dokumentu (odpis, wyciąg, zaświadczenie) i możliwość pobrania go do samodzielnego wydruku. Dokument jest wyposażony w kod umożliwiający weryfikację autentyczności wydruku i jego aktualności. Weryfikacja jest bezpłatna.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lastRenderedPageBreak/>
        <w:t>Udostępniana jest także bezpłatna wersja usługi, dla podmiotów zwolnionych z opłat za uzyskiwania dokumentów z centralnej Informacji. Ta wersja usługi wymaga zalogowania.</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Usługa jest dostępna pod adresem </w:t>
      </w:r>
      <w:hyperlink r:id="rId9" w:history="1">
        <w:r w:rsidRPr="00680425">
          <w:rPr>
            <w:rFonts w:eastAsia="Calibri"/>
            <w:color w:val="0000FF"/>
            <w:u w:val="single"/>
            <w:lang w:eastAsia="en-US"/>
          </w:rPr>
          <w:t>https://ekw.ms.gov.pl</w:t>
        </w:r>
      </w:hyperlink>
      <w:r w:rsidRPr="00680425">
        <w:rPr>
          <w:rFonts w:eastAsia="Calibri"/>
          <w:lang w:eastAsia="en-US"/>
        </w:rPr>
        <w:t xml:space="preserve">, dla podmiotów zwolnionych z opłat pod adresem </w:t>
      </w:r>
      <w:hyperlink r:id="rId10" w:history="1">
        <w:r w:rsidRPr="00680425">
          <w:rPr>
            <w:rFonts w:eastAsia="Calibri"/>
            <w:color w:val="0000FF"/>
            <w:u w:val="single"/>
            <w:lang w:eastAsia="en-US"/>
          </w:rPr>
          <w:t>https://ekw.ms.gov.pl/eukw/cert.do</w:t>
        </w:r>
      </w:hyperlink>
      <w:r w:rsidRPr="00680425">
        <w:rPr>
          <w:rFonts w:eastAsia="Calibri"/>
          <w:b/>
          <w:lang w:eastAsia="en-US"/>
        </w:rPr>
        <w:t>.</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 xml:space="preserve">wyszukiwanie ksiąg wieczystych w </w:t>
      </w:r>
      <w:proofErr w:type="spellStart"/>
      <w:r w:rsidRPr="00680425">
        <w:rPr>
          <w:rFonts w:eastAsia="Calibri"/>
          <w:lang w:eastAsia="en-US"/>
        </w:rPr>
        <w:t>cbdkw</w:t>
      </w:r>
      <w:proofErr w:type="spellEnd"/>
      <w:r w:rsidRPr="00680425">
        <w:rPr>
          <w:rFonts w:eastAsia="Calibri"/>
          <w:lang w:eastAsia="en-US"/>
        </w:rPr>
        <w:t xml:space="preserve"> przez uprawnione podmioty.</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przez aplikację branżową, pod adresem </w:t>
      </w:r>
      <w:hyperlink r:id="rId11" w:history="1">
        <w:r w:rsidRPr="00680425">
          <w:rPr>
            <w:rFonts w:eastAsia="Calibri"/>
            <w:color w:val="0000FF"/>
            <w:u w:val="single"/>
            <w:lang w:eastAsia="en-US"/>
          </w:rPr>
          <w:t>https://branzowa-ekw.ms.gov.pl/</w:t>
        </w:r>
      </w:hyperlink>
      <w:r w:rsidRPr="00680425">
        <w:rPr>
          <w:rFonts w:eastAsia="Calibri"/>
          <w:lang w:eastAsia="en-US"/>
        </w:rPr>
        <w:t>, dostępna dla uprawnionych podmiotów po otrzymaniu przez nie zgody Ministra Sprawiedliwości na wielokrotne, nieograniczone w czasie wyszukiwanie ksiąg wieczystych. Księgi wieczyste mogą być wyszukiwane wg różnych kryteriów, np. wg danych właścicieli, adresu nieruchomości, oznaczenia geodezyjnego itp.</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wyszukiwania ksiąg wieczystych oferuje funkcjonalności zbliżone do Centralnej Informacji, za wyjątkiem zarządzania wnioskami o wydanie dokumentów.</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jest płatna dla notariuszy i komorników sądowych, dla pozostałych uprawnionych podmiotów jest bezpłatna. Płatność odbywa się na podstawie comiesięcznych raportów o wykorzystaniu wyszukiwania ksiąg wieczystych, udostępnianych w systemie EKW.</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 xml:space="preserve">pozyskiwanie przez organy państwowe  danych z </w:t>
      </w:r>
      <w:proofErr w:type="spellStart"/>
      <w:r w:rsidRPr="00680425">
        <w:rPr>
          <w:rFonts w:eastAsia="Calibri"/>
          <w:lang w:eastAsia="en-US"/>
        </w:rPr>
        <w:t>cbdkw</w:t>
      </w:r>
      <w:proofErr w:type="spellEnd"/>
      <w:r w:rsidRPr="00680425">
        <w:rPr>
          <w:rFonts w:eastAsia="Calibri"/>
          <w:lang w:eastAsia="en-US"/>
        </w:rPr>
        <w:t xml:space="preserve"> w drodze teletransmisji danych (poprzez usługi sieciowe).</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jest dostępna dla uprawnionych organów, po uzyskaniu przez nie zgody Ministra Sprawiedliwości. Jest udostępniana przez Systemy teletransmisji. Adresacja i parametry połączenia są ustalane z uprawnionym organem osobno w zależności od możliwości technicznych organu wnioskującego o dostęp.</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Od sierpnia 2015 r.</w:t>
      </w: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 xml:space="preserve">wymiana zawiadomień o zmianach danych pomiędzy sądami prowadzącymi księgi wieczyste a organami prowadzącymi ewidencję gruntów i budynków za pośrednictwem Zintegrowanego Systemu Informacji o Nieruchomościach.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jest niewykorzystywana z powodu braku gotowości ewidencji gruntów i budynków do wymiany informacji. W styczniu 2016 r. został przeprowadzony pilotaż działania usługi w 4-ech sądach.</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Usługa jest udostępniana sądom poprzez system  SOWKW, obsługiwana przez moduły komunikujące się z systemem ZSIN. Zawiadomienia wpływające z systemu ZSIN oraz zawiadomienia wysyłane przez sądy do systemu ZSIN przechowywane są w Centralnym Rejestrze Zawiadomień z / do ZSIN. Sąd ma wgląd do tych rejestrów.  Sąd może śledzić stan wysłanego przez siebie zawiadomienia, w szczególności może </w:t>
      </w:r>
      <w:r w:rsidRPr="00680425">
        <w:rPr>
          <w:rFonts w:eastAsia="Calibri"/>
          <w:lang w:eastAsia="en-US"/>
        </w:rPr>
        <w:lastRenderedPageBreak/>
        <w:t xml:space="preserve">stwierdzić, kiedy zostało doręczone do adresata. Zawiadomienia otrzymane z systemu ZSIN powodują automatyczną rejestrację pozycji </w:t>
      </w:r>
      <w:proofErr w:type="spellStart"/>
      <w:r w:rsidRPr="00680425">
        <w:rPr>
          <w:rFonts w:eastAsia="Calibri"/>
          <w:lang w:eastAsia="en-US"/>
        </w:rPr>
        <w:t>DzKW</w:t>
      </w:r>
      <w:proofErr w:type="spellEnd"/>
      <w:r w:rsidRPr="00680425">
        <w:rPr>
          <w:rFonts w:eastAsia="Calibri"/>
          <w:lang w:eastAsia="en-US"/>
        </w:rPr>
        <w:t xml:space="preserve"> związanej z zawiadomieniem o zmianie danych w </w:t>
      </w:r>
      <w:proofErr w:type="spellStart"/>
      <w:r w:rsidRPr="00680425">
        <w:rPr>
          <w:rFonts w:eastAsia="Calibri"/>
          <w:lang w:eastAsia="en-US"/>
        </w:rPr>
        <w:t>EGiB</w:t>
      </w:r>
      <w:proofErr w:type="spellEnd"/>
      <w:r w:rsidRPr="00680425">
        <w:rPr>
          <w:rFonts w:eastAsia="Calibri"/>
          <w:lang w:eastAsia="en-US"/>
        </w:rPr>
        <w:t>.</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Od 1 lipca 2016 r.</w:t>
      </w:r>
    </w:p>
    <w:p w:rsidR="00A30967" w:rsidRPr="00680425" w:rsidRDefault="00A30967" w:rsidP="00A30967">
      <w:pPr>
        <w:numPr>
          <w:ilvl w:val="0"/>
          <w:numId w:val="48"/>
        </w:numPr>
        <w:spacing w:line="312" w:lineRule="auto"/>
        <w:ind w:left="993"/>
        <w:contextualSpacing/>
        <w:jc w:val="both"/>
        <w:rPr>
          <w:rFonts w:eastAsia="Calibri"/>
          <w:lang w:eastAsia="en-US"/>
        </w:rPr>
      </w:pPr>
      <w:r w:rsidRPr="00680425">
        <w:rPr>
          <w:rFonts w:eastAsia="Calibri"/>
          <w:b/>
          <w:i/>
          <w:lang w:eastAsia="en-US"/>
        </w:rPr>
        <w:t>składanie drogą elektroniczną wniosków o wpis w księdze wieczystej</w:t>
      </w:r>
      <w:r w:rsidRPr="00680425">
        <w:rPr>
          <w:rFonts w:eastAsia="Calibri"/>
          <w:lang w:eastAsia="en-US"/>
        </w:rPr>
        <w:t>, przez notariuszy, komorników sądowych i naczelników urzędów skarbowych (elektroniczne postepowanie wieczystoksięgowe);</w:t>
      </w:r>
    </w:p>
    <w:p w:rsidR="00A30967" w:rsidRPr="00680425" w:rsidRDefault="00A30967" w:rsidP="00A30967">
      <w:pPr>
        <w:spacing w:line="276" w:lineRule="auto"/>
        <w:ind w:left="993" w:firstLine="432"/>
        <w:jc w:val="both"/>
      </w:pPr>
      <w:r w:rsidRPr="00680425">
        <w:t xml:space="preserve">Jest to usługa oferowana przez aplikację branżową, pod adresem </w:t>
      </w:r>
      <w:hyperlink r:id="rId12" w:history="1">
        <w:r w:rsidRPr="00680425">
          <w:rPr>
            <w:color w:val="0000FF"/>
            <w:u w:val="single"/>
          </w:rPr>
          <w:t>https://branzowa-ekw.ms.gov.pl/</w:t>
        </w:r>
      </w:hyperlink>
      <w:r w:rsidRPr="00680425">
        <w:t>, dostępna dla notariuszy, komorników i naczelników urzędów skarbowych.</w:t>
      </w:r>
    </w:p>
    <w:p w:rsidR="00A30967" w:rsidRPr="00680425" w:rsidRDefault="00A30967" w:rsidP="00A30967">
      <w:pPr>
        <w:spacing w:after="200" w:line="312" w:lineRule="auto"/>
        <w:ind w:left="993" w:firstLine="432"/>
        <w:contextualSpacing/>
        <w:jc w:val="both"/>
        <w:rPr>
          <w:rFonts w:eastAsia="Calibri"/>
          <w:lang w:eastAsia="en-US"/>
        </w:rPr>
      </w:pPr>
      <w:r w:rsidRPr="00680425">
        <w:rPr>
          <w:rFonts w:eastAsia="Calibri"/>
          <w:lang w:eastAsia="en-US"/>
        </w:rPr>
        <w:t>Opis tej funkcjonalności znajduje się w rozdz. 4.6 opisującym elektroniczne postępowanie wieczystoksięgowe.</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Otrzymywanie przez wnioskodawcę zawiadomienia o wpisie drogą elektroniczną.</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dostępna w aplikacji ogólnodostępnej pod adresem </w:t>
      </w:r>
      <w:hyperlink r:id="rId13" w:history="1">
        <w:r w:rsidRPr="00680425">
          <w:rPr>
            <w:rFonts w:eastAsia="Calibri"/>
            <w:color w:val="0000FF"/>
            <w:u w:val="single"/>
            <w:lang w:eastAsia="en-US"/>
          </w:rPr>
          <w:t>https://ekw.ms.gov.pl</w:t>
        </w:r>
      </w:hyperlink>
      <w:r w:rsidRPr="00680425">
        <w:rPr>
          <w:rFonts w:eastAsia="Calibri"/>
          <w:lang w:eastAsia="en-US"/>
        </w:rPr>
        <w:t xml:space="preserve"> dla wnioskodawcy, który wyrazi taką wolę. Usługa wymaga posiadania konta w systemie EKW, po uwierzytelnieniu się za pomocą profilu zaufanego e-</w:t>
      </w:r>
      <w:proofErr w:type="spellStart"/>
      <w:r w:rsidRPr="00680425">
        <w:rPr>
          <w:rFonts w:eastAsia="Calibri"/>
          <w:lang w:eastAsia="en-US"/>
        </w:rPr>
        <w:t>Puap</w:t>
      </w:r>
      <w:proofErr w:type="spellEnd"/>
      <w:r w:rsidRPr="00680425">
        <w:rPr>
          <w:rFonts w:eastAsia="Calibri"/>
          <w:lang w:eastAsia="en-US"/>
        </w:rPr>
        <w:t>. Użytkownik, dla którego dostępna jest taka usługa, ma także udostępnioną usługę informacji o sprawie (por. pkt 8).</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Otrzymywanie, przez uczestników postepowania wieczystoksięgowego, informacji o sprawie.</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przez aplikację ogólnodostępną, pod adresem </w:t>
      </w:r>
      <w:hyperlink r:id="rId14" w:history="1">
        <w:r w:rsidRPr="00680425">
          <w:rPr>
            <w:rFonts w:eastAsia="Calibri"/>
            <w:color w:val="0000FF"/>
            <w:u w:val="single"/>
            <w:lang w:eastAsia="en-US"/>
          </w:rPr>
          <w:t>https://ekw.ms.gov.pl</w:t>
        </w:r>
      </w:hyperlink>
      <w:r w:rsidRPr="00680425">
        <w:rPr>
          <w:rFonts w:eastAsia="Calibri"/>
          <w:lang w:eastAsia="en-US"/>
        </w:rPr>
        <w:t>. Otrzymywanie informacji o sprawie wymaga utworzenia konta w systemie EKW, po uwierzytelnieniu się za pomocą profilu zaufanego e-</w:t>
      </w:r>
      <w:proofErr w:type="spellStart"/>
      <w:r w:rsidRPr="00680425">
        <w:rPr>
          <w:rFonts w:eastAsia="Calibri"/>
          <w:lang w:eastAsia="en-US"/>
        </w:rPr>
        <w:t>Puap</w:t>
      </w:r>
      <w:proofErr w:type="spellEnd"/>
      <w:r w:rsidRPr="00680425">
        <w:rPr>
          <w:rFonts w:eastAsia="Calibri"/>
          <w:lang w:eastAsia="en-US"/>
        </w:rPr>
        <w:t>. System EKW przed udostępnienie informacji o konkretnej sprawie prowadzonej w wydziale ksiąg wieczystych, bada, czy osoba wnioskująca o dostęp do sprawy jest w niej uczestnikiem postępowania.</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Dla każdej sprawy system udostępnia:</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Numer sprawy</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Chwila rejestracji</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Stan sprawy i chwilę zmiany statusu</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Listę ksiąg wieczystych, których dotyczy sprawa</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Listę uczestników postępowania</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Informację o przesyłkach w sprawie</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Informacje o stania zaskarżenie sprawy</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Informacje o zamknięciu sprawy</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lastRenderedPageBreak/>
        <w:t>Ponadto aplikacja umożliwia przeglądanie korespondencji dot. sprawy (zawiadomienia o wpisie), jeżeli użytkownik ma do tego uprawnienia (por. rozdz. 4.6).</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Otrzymywanie korespondencji z sądu (doręczenia elektroniczne) przez wnioskodawców inicjujących postepowanie drogą elektroniczną.</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przez system SOWKW i aplikację branżową, dostępną pod adresem </w:t>
      </w:r>
      <w:hyperlink r:id="rId15" w:history="1">
        <w:r w:rsidRPr="00680425">
          <w:rPr>
            <w:rFonts w:eastAsia="Calibri"/>
            <w:color w:val="0000FF"/>
            <w:u w:val="single"/>
            <w:lang w:eastAsia="en-US"/>
          </w:rPr>
          <w:t>https://branzowa-ekw.ms.gov.pl/</w:t>
        </w:r>
      </w:hyperlink>
      <w:r w:rsidRPr="00680425">
        <w:rPr>
          <w:rFonts w:eastAsia="Calibri"/>
          <w:lang w:eastAsia="en-US"/>
        </w:rPr>
        <w:t>. Dotyczy komorników sądowych występujących jako wnioskodawcy naczelników urzędów skarbowych. Korespondencja z sądu dostarczana jest elektroniczne na konta w systemie EKW.</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 xml:space="preserve">Weryfikacja danych z działu I-O księgi wieczystej z danymi zawartymi w ZSIN.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Jest to usługa oferowana przez system SOWKW. Sąd może ręcznie zweryfikować dane ze o oznaczeniu nieruchomości wskazanej księgi wieczystej z danymi w systemie ZSIN. Usługa jest niewykorzystywana z powodu niezapełnienia bazy danych ZSIN (brak podłączenia baz danych ewidencji gruntów i budynków).</w:t>
      </w:r>
    </w:p>
    <w:p w:rsidR="00A30967" w:rsidRPr="00680425" w:rsidRDefault="00A30967" w:rsidP="00A30967">
      <w:pPr>
        <w:spacing w:line="276" w:lineRule="auto"/>
        <w:ind w:firstLine="432"/>
        <w:jc w:val="both"/>
        <w:rPr>
          <w:rFonts w:eastAsia="Calibri"/>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40" w:name="_Toc452977420"/>
      <w:bookmarkStart w:id="41" w:name="_Toc478045321"/>
      <w:r w:rsidRPr="00680425">
        <w:rPr>
          <w:b/>
          <w:bCs/>
          <w:iCs/>
          <w:lang w:val="x-none" w:eastAsia="x-none"/>
        </w:rPr>
        <w:t>Elektroniczne postępowanie wieczystoksięgowe</w:t>
      </w:r>
      <w:bookmarkEnd w:id="40"/>
      <w:bookmarkEnd w:id="41"/>
      <w:r w:rsidRPr="00680425">
        <w:rPr>
          <w:b/>
          <w:bCs/>
          <w:iCs/>
          <w:lang w:val="x-none" w:eastAsia="x-none"/>
        </w:rPr>
        <w:t xml:space="preserve">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 xml:space="preserve">Przepisy dot. elektronicznego postepowania wieczystoksięgowego weszły w życie 1 lipca 2016 r. Od tego dnia notariusze, komornicy sądowi oraz naczelnicy urzędów skarbowych składają wnioski o wpis w księdze wieczystej wyłącznie za pośrednictwem systemu EKW, z użyciem aplikacji branżowej. </w:t>
      </w:r>
    </w:p>
    <w:p w:rsidR="00A30967" w:rsidRPr="00680425" w:rsidRDefault="00A30967" w:rsidP="00A30967">
      <w:pPr>
        <w:spacing w:line="276" w:lineRule="auto"/>
        <w:ind w:firstLine="432"/>
        <w:jc w:val="both"/>
        <w:rPr>
          <w:rFonts w:eastAsia="Calibri"/>
        </w:rPr>
      </w:pPr>
      <w:r w:rsidRPr="00680425">
        <w:t xml:space="preserve">W zakresie </w:t>
      </w:r>
      <w:proofErr w:type="spellStart"/>
      <w:r w:rsidRPr="00680425">
        <w:t>epw</w:t>
      </w:r>
      <w:proofErr w:type="spellEnd"/>
      <w:r w:rsidRPr="00680425">
        <w:t xml:space="preserve"> aplikacja branżowa </w:t>
      </w:r>
      <w:r w:rsidRPr="00680425">
        <w:rPr>
          <w:rFonts w:eastAsia="Calibri"/>
        </w:rPr>
        <w:t>umożliwia:</w:t>
      </w:r>
    </w:p>
    <w:p w:rsidR="00A30967" w:rsidRPr="00680425" w:rsidRDefault="00A30967" w:rsidP="00A30967">
      <w:pPr>
        <w:numPr>
          <w:ilvl w:val="0"/>
          <w:numId w:val="49"/>
        </w:numPr>
        <w:spacing w:line="276" w:lineRule="auto"/>
        <w:jc w:val="both"/>
        <w:rPr>
          <w:rFonts w:eastAsia="Calibri"/>
        </w:rPr>
      </w:pPr>
      <w:r w:rsidRPr="00680425">
        <w:rPr>
          <w:rFonts w:eastAsia="Calibri"/>
        </w:rPr>
        <w:t>przygotowanie, przy użyciu interaktywnych formularzy, wniosku o wpis w księdze wieczystej lub wniosku o założenie księgi wieczystej;</w:t>
      </w:r>
    </w:p>
    <w:p w:rsidR="00A30967" w:rsidRPr="00680425" w:rsidRDefault="00A30967" w:rsidP="00A30967">
      <w:pPr>
        <w:numPr>
          <w:ilvl w:val="0"/>
          <w:numId w:val="49"/>
        </w:numPr>
        <w:spacing w:line="276" w:lineRule="auto"/>
        <w:jc w:val="both"/>
        <w:rPr>
          <w:rFonts w:eastAsia="Calibri"/>
        </w:rPr>
      </w:pPr>
      <w:r w:rsidRPr="00680425">
        <w:rPr>
          <w:rFonts w:eastAsia="Calibri"/>
        </w:rPr>
        <w:t>wykonanie importu wniosku roboczego przygotowanego w innym systemie (np. w oprogramowaniu stosowanych w kancelarii notarialnej);</w:t>
      </w:r>
    </w:p>
    <w:p w:rsidR="00A30967" w:rsidRPr="00680425" w:rsidRDefault="00A30967" w:rsidP="00A30967">
      <w:pPr>
        <w:numPr>
          <w:ilvl w:val="0"/>
          <w:numId w:val="49"/>
        </w:numPr>
        <w:spacing w:line="276" w:lineRule="auto"/>
        <w:jc w:val="both"/>
        <w:rPr>
          <w:rFonts w:eastAsia="Calibri"/>
        </w:rPr>
      </w:pPr>
      <w:r w:rsidRPr="00680425">
        <w:rPr>
          <w:rFonts w:eastAsia="Calibri"/>
        </w:rPr>
        <w:t>przeglądanie wniosków roboczych;</w:t>
      </w:r>
    </w:p>
    <w:p w:rsidR="00A30967" w:rsidRPr="00680425" w:rsidRDefault="00A30967" w:rsidP="00A30967">
      <w:pPr>
        <w:numPr>
          <w:ilvl w:val="0"/>
          <w:numId w:val="49"/>
        </w:numPr>
        <w:spacing w:line="276" w:lineRule="auto"/>
        <w:jc w:val="both"/>
        <w:rPr>
          <w:rFonts w:eastAsia="Calibri"/>
        </w:rPr>
      </w:pPr>
      <w:r w:rsidRPr="00680425">
        <w:rPr>
          <w:rFonts w:eastAsia="Calibri"/>
        </w:rPr>
        <w:t>składanie wniosków opatrzonych kwalifikowanym podpisem elektronicznym;</w:t>
      </w:r>
    </w:p>
    <w:p w:rsidR="00A30967" w:rsidRPr="00680425" w:rsidRDefault="00A30967" w:rsidP="00A30967">
      <w:pPr>
        <w:numPr>
          <w:ilvl w:val="0"/>
          <w:numId w:val="49"/>
        </w:numPr>
        <w:spacing w:line="276" w:lineRule="auto"/>
        <w:jc w:val="both"/>
        <w:rPr>
          <w:rFonts w:eastAsia="Calibri"/>
        </w:rPr>
      </w:pPr>
      <w:r w:rsidRPr="00680425">
        <w:rPr>
          <w:rFonts w:eastAsia="Calibri"/>
        </w:rPr>
        <w:t xml:space="preserve">przeglądanie wniosków złożonych w </w:t>
      </w:r>
      <w:proofErr w:type="spellStart"/>
      <w:r w:rsidRPr="00680425">
        <w:rPr>
          <w:rFonts w:eastAsia="Calibri"/>
        </w:rPr>
        <w:t>Rep.C</w:t>
      </w:r>
      <w:proofErr w:type="spellEnd"/>
      <w:r w:rsidRPr="00680425">
        <w:rPr>
          <w:rFonts w:eastAsia="Calibri"/>
        </w:rPr>
        <w:t xml:space="preserve"> i uzyskiwanie o nich informacji;</w:t>
      </w:r>
    </w:p>
    <w:p w:rsidR="00A30967" w:rsidRPr="00680425" w:rsidRDefault="00A30967" w:rsidP="00A30967">
      <w:pPr>
        <w:numPr>
          <w:ilvl w:val="0"/>
          <w:numId w:val="49"/>
        </w:numPr>
        <w:spacing w:line="276" w:lineRule="auto"/>
        <w:jc w:val="both"/>
        <w:rPr>
          <w:rFonts w:eastAsia="Calibri"/>
        </w:rPr>
      </w:pPr>
      <w:r w:rsidRPr="00680425">
        <w:rPr>
          <w:rFonts w:eastAsia="Calibri"/>
        </w:rPr>
        <w:t xml:space="preserve">przeglądanie powiadomień o rejestracji wniosku w </w:t>
      </w:r>
      <w:proofErr w:type="spellStart"/>
      <w:r w:rsidRPr="00680425">
        <w:rPr>
          <w:rFonts w:eastAsia="Calibri"/>
        </w:rPr>
        <w:t>Rep.C</w:t>
      </w:r>
      <w:proofErr w:type="spellEnd"/>
      <w:r w:rsidRPr="00680425">
        <w:rPr>
          <w:rFonts w:eastAsia="Calibri"/>
        </w:rPr>
        <w:t xml:space="preserve">. oraz w </w:t>
      </w:r>
      <w:proofErr w:type="spellStart"/>
      <w:r w:rsidRPr="00680425">
        <w:rPr>
          <w:rFonts w:eastAsia="Calibri"/>
        </w:rPr>
        <w:t>DzKw</w:t>
      </w:r>
      <w:proofErr w:type="spellEnd"/>
      <w:r w:rsidRPr="00680425">
        <w:rPr>
          <w:rFonts w:eastAsia="Calibri"/>
        </w:rPr>
        <w:t xml:space="preserve"> w systemie SOWKW;</w:t>
      </w:r>
    </w:p>
    <w:p w:rsidR="00A30967" w:rsidRPr="00680425" w:rsidRDefault="00A30967" w:rsidP="00A30967">
      <w:pPr>
        <w:numPr>
          <w:ilvl w:val="0"/>
          <w:numId w:val="49"/>
        </w:numPr>
        <w:spacing w:line="276" w:lineRule="auto"/>
        <w:jc w:val="both"/>
        <w:rPr>
          <w:rFonts w:eastAsia="Calibri"/>
        </w:rPr>
      </w:pPr>
      <w:r w:rsidRPr="00680425">
        <w:rPr>
          <w:rFonts w:eastAsia="Calibri"/>
        </w:rPr>
        <w:t>przeglądanie korespondencji (dla komornika i naczelnika urzędu skarbowego).</w:t>
      </w:r>
    </w:p>
    <w:p w:rsidR="00A30967" w:rsidRPr="00680425" w:rsidRDefault="00A30967" w:rsidP="00A30967">
      <w:pPr>
        <w:spacing w:line="276" w:lineRule="auto"/>
        <w:ind w:firstLine="432"/>
        <w:jc w:val="both"/>
      </w:pPr>
      <w:r w:rsidRPr="00680425">
        <w:t xml:space="preserve">Złożony wniosek, podpisany kwalifikowanym podpisem elektronicznym, jest zamieszczany w </w:t>
      </w:r>
      <w:proofErr w:type="spellStart"/>
      <w:r w:rsidRPr="00680425">
        <w:t>Rep.C</w:t>
      </w:r>
      <w:proofErr w:type="spellEnd"/>
      <w:r w:rsidRPr="00680425">
        <w:t xml:space="preserve">. Chwila rejestracji wniosku w </w:t>
      </w:r>
      <w:proofErr w:type="spellStart"/>
      <w:r w:rsidRPr="00680425">
        <w:t>Rep.C</w:t>
      </w:r>
      <w:proofErr w:type="spellEnd"/>
      <w:r w:rsidRPr="00680425">
        <w:t xml:space="preserve"> jest, zgodnie z przepisami ustawowymi, chwilą wpływu wniosku do sądu. </w:t>
      </w:r>
    </w:p>
    <w:p w:rsidR="00A30967" w:rsidRPr="00680425" w:rsidRDefault="00A30967" w:rsidP="00A30967">
      <w:pPr>
        <w:spacing w:line="276" w:lineRule="auto"/>
        <w:ind w:firstLine="432"/>
        <w:jc w:val="both"/>
      </w:pPr>
      <w:r w:rsidRPr="00680425">
        <w:t>Użytkownik otrzymuje za swoje konto w systemie EKW powiadomienie o rejestracji wniosku w Repertorium Centralnym.</w:t>
      </w:r>
    </w:p>
    <w:p w:rsidR="00A30967" w:rsidRPr="00680425" w:rsidRDefault="00A30967" w:rsidP="00A30967">
      <w:pPr>
        <w:spacing w:line="276" w:lineRule="auto"/>
        <w:ind w:firstLine="432"/>
        <w:jc w:val="both"/>
      </w:pPr>
      <w:r w:rsidRPr="00680425">
        <w:t xml:space="preserve">Z chwilą rejestracji wniosku w </w:t>
      </w:r>
      <w:proofErr w:type="spellStart"/>
      <w:r w:rsidRPr="00680425">
        <w:t>Rep.C</w:t>
      </w:r>
      <w:proofErr w:type="spellEnd"/>
      <w:r w:rsidRPr="00680425">
        <w:t xml:space="preserve"> zamieszczane są wzmianki w </w:t>
      </w:r>
      <w:proofErr w:type="spellStart"/>
      <w:r w:rsidRPr="00680425">
        <w:t>cbdkw</w:t>
      </w:r>
      <w:proofErr w:type="spellEnd"/>
      <w:r w:rsidRPr="00680425">
        <w:t xml:space="preserve"> w księgach wieczystych, których dotyczy wniosek. </w:t>
      </w:r>
    </w:p>
    <w:p w:rsidR="00A30967" w:rsidRPr="00680425" w:rsidRDefault="00A30967" w:rsidP="00A30967">
      <w:pPr>
        <w:spacing w:line="276" w:lineRule="auto"/>
        <w:ind w:firstLine="432"/>
        <w:jc w:val="both"/>
      </w:pPr>
      <w:r w:rsidRPr="00680425">
        <w:lastRenderedPageBreak/>
        <w:t xml:space="preserve">Niezwłocznie po rejestracji wniosku jest on kierowany do sądów, w których właściwości są księgi wieczyste, których wniosek dotyczy. Sądy te wyznaczane są automatycznie (dla wniosków o wpis w istniejących księgach) lub wskazane przez użytkownika (dla wniosków o założenie księgi wieczystej). W systemach SOWKW funkcjonujących w tych sądach rejestrowane są pozycje </w:t>
      </w:r>
      <w:proofErr w:type="spellStart"/>
      <w:r w:rsidRPr="00680425">
        <w:t>DzKw</w:t>
      </w:r>
      <w:proofErr w:type="spellEnd"/>
      <w:r w:rsidRPr="00680425">
        <w:t xml:space="preserve">, powiązane z wnioskiem elektronicznym zarejestrowanym w repertorium centralnym. Użytkownik otrzymuje powiadomienie o zarejestrowaniu wniosku we właściwych sądach wraz z numerami </w:t>
      </w:r>
      <w:proofErr w:type="spellStart"/>
      <w:r w:rsidRPr="00680425">
        <w:t>DzKw</w:t>
      </w:r>
      <w:proofErr w:type="spellEnd"/>
      <w:r w:rsidRPr="00680425">
        <w:t xml:space="preserve"> pod którymi został zarejestrowany. </w:t>
      </w:r>
    </w:p>
    <w:p w:rsidR="00A30967" w:rsidRPr="00680425" w:rsidRDefault="00A30967" w:rsidP="00A30967">
      <w:pPr>
        <w:spacing w:line="276" w:lineRule="auto"/>
        <w:ind w:firstLine="432"/>
        <w:jc w:val="both"/>
      </w:pPr>
      <w:r w:rsidRPr="00680425">
        <w:t xml:space="preserve">Dalsza obsługa wniosku odbywa się w systemie SOWKW, przy czym sam wniosek, wraz z ew. załącznikami elektronicznymi, jest dostępny w </w:t>
      </w:r>
      <w:proofErr w:type="spellStart"/>
      <w:r w:rsidRPr="00680425">
        <w:t>Rep.C</w:t>
      </w:r>
      <w:proofErr w:type="spellEnd"/>
      <w:r w:rsidRPr="00680425">
        <w:t>..</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roofErr w:type="spellStart"/>
      <w:r w:rsidRPr="00680425">
        <w:t>Epw</w:t>
      </w:r>
      <w:proofErr w:type="spellEnd"/>
      <w:r w:rsidRPr="00680425">
        <w:t xml:space="preserve"> wiąże się także z doręczeniami elektronicznymi. Wnioskodawca może, za pośrednictwem notariusza, wyrazić wolę, aby zawiadomienia o wpisie w księdze wieczystej nie były mu doręczane w ogóle lub były doręczane za pośrednictwem systemu EKW. W tym ostatnim przypadku zawiadomienie jest doręczane na konto użytkownika w systemie EKW, uwierzytelniane za pomocą profilu zaufanego e-</w:t>
      </w:r>
      <w:proofErr w:type="spellStart"/>
      <w:r w:rsidRPr="00680425">
        <w:t>Puap</w:t>
      </w:r>
      <w:proofErr w:type="spellEnd"/>
      <w:r w:rsidRPr="00680425">
        <w:t>. Użytkownik uzyskuje wtedy także prawo do otrzymywania informacji o sprawie na swoje konto (por. rozdz. 4.4. pkt. 7 i 8).</w:t>
      </w:r>
    </w:p>
    <w:p w:rsidR="00A30967" w:rsidRPr="00680425" w:rsidRDefault="00A30967" w:rsidP="00A30967">
      <w:pPr>
        <w:spacing w:line="276" w:lineRule="auto"/>
        <w:ind w:firstLine="432"/>
        <w:jc w:val="both"/>
      </w:pPr>
      <w:r w:rsidRPr="00680425">
        <w:t>Jeżeli wnioskodawcą jest komornik sądowy lub naczelnik urzędu skarbowego, zawiadomienia o wpisie są doręczane elektronicznie na jego konto w systemie EKW. Pisma sądowe, w szczególności wezwanie o uzupełnienie braków we wniosku, także doręczane są elektronicznie na konto wnioskodawcy – komornika lub naczelnika urzędu skarbowego.</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42" w:name="_Toc452977421"/>
      <w:bookmarkStart w:id="43" w:name="_Toc478045322"/>
      <w:r w:rsidRPr="00680425">
        <w:rPr>
          <w:b/>
          <w:bCs/>
          <w:iCs/>
          <w:lang w:val="x-none" w:eastAsia="x-none"/>
        </w:rPr>
        <w:t>Komunikacja z innymi systemami</w:t>
      </w:r>
      <w:bookmarkEnd w:id="42"/>
      <w:bookmarkEnd w:id="43"/>
      <w:r w:rsidRPr="00680425">
        <w:rPr>
          <w:b/>
          <w:bCs/>
          <w:iCs/>
          <w:lang w:val="x-none" w:eastAsia="x-none"/>
        </w:rPr>
        <w:t xml:space="preserve"> </w:t>
      </w:r>
    </w:p>
    <w:p w:rsidR="00A30967" w:rsidRPr="00680425" w:rsidRDefault="00A30967" w:rsidP="00A30967">
      <w:pPr>
        <w:spacing w:line="276" w:lineRule="auto"/>
        <w:ind w:firstLine="432"/>
        <w:jc w:val="both"/>
      </w:pPr>
      <w:r w:rsidRPr="00680425">
        <w:t>System EKW komunikuje się z innymi systemami centralnymi wymienionymi poniżej.</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Zintegrowany System Informacji o Nieruchomościach</w:t>
      </w:r>
    </w:p>
    <w:p w:rsidR="00A30967" w:rsidRPr="00680425" w:rsidRDefault="00A30967" w:rsidP="00A30967">
      <w:pPr>
        <w:spacing w:line="276" w:lineRule="auto"/>
        <w:ind w:firstLine="432"/>
        <w:jc w:val="both"/>
      </w:pPr>
      <w:r w:rsidRPr="00680425">
        <w:t>System EKW współpracuje z systemem ZSIN w kilku aspektach. Pierwszy, to wymiana zawiadomień o zmianach danych pomiędzy sądami prowadzącymi księgi wieczyste a organami prowadzącymi ewidencję gruntów i budynków. System ZSIN pośredniczy w przekazywaniu zawiadomień.</w:t>
      </w:r>
    </w:p>
    <w:p w:rsidR="00A30967" w:rsidRPr="00680425" w:rsidRDefault="00A30967" w:rsidP="00A30967">
      <w:pPr>
        <w:spacing w:line="276" w:lineRule="auto"/>
        <w:ind w:firstLine="432"/>
        <w:jc w:val="both"/>
      </w:pPr>
      <w:r w:rsidRPr="00680425">
        <w:t xml:space="preserve">Drugi aspekt to umożliwienie automatycznej weryfikacji danych wpisywanych w księdze wieczystej z danymi przechowywanymi w </w:t>
      </w:r>
      <w:proofErr w:type="spellStart"/>
      <w:r w:rsidRPr="00680425">
        <w:t>EGiB</w:t>
      </w:r>
      <w:proofErr w:type="spellEnd"/>
      <w:r w:rsidRPr="00680425">
        <w:t xml:space="preserve">. Dane są weryfikowane z repozytorium kopii zbiorów danych ewidencji gruntów i budynków prowadzonym w systemie ZSIN. Weryfikacja danych zostanie włączona po udostępnieniu przez ZSIN danych pochodzących ze wszystkich </w:t>
      </w:r>
      <w:proofErr w:type="spellStart"/>
      <w:r w:rsidRPr="00680425">
        <w:t>EGiB</w:t>
      </w:r>
      <w:proofErr w:type="spellEnd"/>
      <w:r w:rsidRPr="00680425">
        <w:t xml:space="preserve">. </w:t>
      </w: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r w:rsidRPr="00680425">
        <w:rPr>
          <w:b/>
        </w:rPr>
        <w:t>PESEL, REGON, KRS</w:t>
      </w:r>
    </w:p>
    <w:p w:rsidR="00A30967" w:rsidRPr="00680425" w:rsidRDefault="00A30967" w:rsidP="00A30967">
      <w:pPr>
        <w:spacing w:line="276" w:lineRule="auto"/>
        <w:ind w:firstLine="432"/>
        <w:jc w:val="both"/>
      </w:pPr>
      <w:r w:rsidRPr="00680425">
        <w:t>Systemy PESEL, REGON i KRS są wykorzystywane do weryfikacji danych wpisywanych w księdze wieczystej, przez silnik wpisów. Weryfikacja z REGON została udostępniona w czerwcu 2016 r., z PESEL i KRS w lipcu 2016 r. Weryfikacja z systemem ZSIN nie jest udostępniona ze względu na brak gotowości po stronie ZSIN.</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System F/K</w:t>
      </w:r>
    </w:p>
    <w:p w:rsidR="00A30967" w:rsidRPr="00680425" w:rsidRDefault="00A30967" w:rsidP="00A30967">
      <w:pPr>
        <w:spacing w:line="276" w:lineRule="auto"/>
        <w:ind w:firstLine="432"/>
        <w:jc w:val="both"/>
      </w:pPr>
      <w:r w:rsidRPr="00680425">
        <w:t xml:space="preserve">Do systemu F/K przekazywane  są co miesiąc raporty rozliczeniowe komorników i notariuszy wyszukujących księgi wieczyste za pomocą aplikacji branżowej. Raporty są </w:t>
      </w:r>
      <w:r w:rsidRPr="00680425">
        <w:lastRenderedPageBreak/>
        <w:t>podstawą do pobierania od użytkowników opłat za wyszukanie KW. Automatyczna komunikacja z systemem F/K została wdrożona od 2016 r.</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e-płatności</w:t>
      </w:r>
    </w:p>
    <w:p w:rsidR="00A30967" w:rsidRPr="00680425" w:rsidRDefault="00A30967" w:rsidP="00A30967">
      <w:pPr>
        <w:spacing w:line="276" w:lineRule="auto"/>
        <w:ind w:firstLine="432"/>
        <w:jc w:val="both"/>
      </w:pPr>
      <w:r w:rsidRPr="00680425">
        <w:t xml:space="preserve">Obecnie system EKW współpracuje z operatorem płatowości elektronicznych  </w:t>
      </w:r>
      <w:proofErr w:type="spellStart"/>
      <w:r w:rsidRPr="00680425">
        <w:t>Pay</w:t>
      </w:r>
      <w:proofErr w:type="spellEnd"/>
      <w:r w:rsidRPr="00680425">
        <w:t>-PRO. Płatności elektroniczne są wykorzystywane do opłacania (obowiązkowego) elektronicznego wniosku o wydanie odpisu, wyciągu lub zaświadczenia księgi wieczystej. Docelowo pobieranie opłat będzie się odbywało poprzez resortowy system e-płatności.</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44" w:name="_Toc452977422"/>
      <w:bookmarkStart w:id="45" w:name="_Toc478045323"/>
      <w:r w:rsidRPr="00680425">
        <w:rPr>
          <w:b/>
          <w:bCs/>
          <w:iCs/>
          <w:lang w:val="x-none" w:eastAsia="x-none"/>
        </w:rPr>
        <w:t>Przewidywane kierunki rozwoju</w:t>
      </w:r>
      <w:bookmarkEnd w:id="44"/>
      <w:r w:rsidRPr="00680425">
        <w:rPr>
          <w:b/>
          <w:bCs/>
          <w:iCs/>
          <w:lang w:val="x-none" w:eastAsia="x-none"/>
        </w:rPr>
        <w:t xml:space="preserve"> funkcjonalności</w:t>
      </w:r>
      <w:bookmarkEnd w:id="45"/>
    </w:p>
    <w:p w:rsidR="00A30967" w:rsidRPr="00680425" w:rsidRDefault="00A30967" w:rsidP="00A30967">
      <w:pPr>
        <w:spacing w:line="276" w:lineRule="auto"/>
        <w:ind w:firstLine="432"/>
        <w:jc w:val="both"/>
      </w:pPr>
      <w:r w:rsidRPr="00680425">
        <w:t>W latach 2017 – 2020 przewidywany jest rozwój systemu EKW. Główne kierunki rozwoju obejmują:</w:t>
      </w:r>
    </w:p>
    <w:p w:rsidR="00A30967" w:rsidRPr="00680425" w:rsidRDefault="00A30967" w:rsidP="00A30967">
      <w:pPr>
        <w:numPr>
          <w:ilvl w:val="0"/>
          <w:numId w:val="60"/>
        </w:numPr>
        <w:spacing w:line="276" w:lineRule="auto"/>
        <w:jc w:val="both"/>
      </w:pPr>
      <w:r w:rsidRPr="00680425">
        <w:t>wdrożenie w systemie EKW elektronicznego poświadczenia doręczenia (EPO) oraz integracji z systemem COP;</w:t>
      </w:r>
    </w:p>
    <w:p w:rsidR="00A30967" w:rsidRPr="00680425" w:rsidRDefault="00A30967" w:rsidP="00A30967">
      <w:pPr>
        <w:numPr>
          <w:ilvl w:val="0"/>
          <w:numId w:val="60"/>
        </w:numPr>
        <w:spacing w:line="276" w:lineRule="auto"/>
        <w:jc w:val="both"/>
      </w:pPr>
      <w:r w:rsidRPr="00680425">
        <w:t>wdrożenie doręczeń elektronicznych w zakresie określonym przepisami;</w:t>
      </w:r>
    </w:p>
    <w:p w:rsidR="00A30967" w:rsidRPr="00680425" w:rsidRDefault="00A30967" w:rsidP="00A30967">
      <w:pPr>
        <w:numPr>
          <w:ilvl w:val="0"/>
          <w:numId w:val="60"/>
        </w:numPr>
        <w:spacing w:line="276" w:lineRule="auto"/>
        <w:jc w:val="both"/>
      </w:pPr>
      <w:r w:rsidRPr="00680425">
        <w:t>dostosowanie systemu do elektronicznych wypisów aktów notarialnych, w pełni elektroniczne składanie wniosku o wpis wraz z załącznikami;</w:t>
      </w:r>
    </w:p>
    <w:p w:rsidR="00A30967" w:rsidRPr="00680425" w:rsidRDefault="00A30967" w:rsidP="00A30967">
      <w:pPr>
        <w:numPr>
          <w:ilvl w:val="0"/>
          <w:numId w:val="60"/>
        </w:numPr>
        <w:spacing w:line="276" w:lineRule="auto"/>
        <w:jc w:val="both"/>
      </w:pPr>
      <w:r w:rsidRPr="00680425">
        <w:t>akta elektroniczne księgi wieczystej,</w:t>
      </w:r>
    </w:p>
    <w:p w:rsidR="00A30967" w:rsidRPr="00680425" w:rsidRDefault="00A30967" w:rsidP="00A30967">
      <w:pPr>
        <w:numPr>
          <w:ilvl w:val="0"/>
          <w:numId w:val="60"/>
        </w:numPr>
        <w:spacing w:line="276" w:lineRule="auto"/>
        <w:jc w:val="both"/>
      </w:pPr>
      <w:r w:rsidRPr="00680425">
        <w:t xml:space="preserve">rozszerzenie </w:t>
      </w:r>
      <w:proofErr w:type="spellStart"/>
      <w:r w:rsidRPr="00680425">
        <w:t>epw</w:t>
      </w:r>
      <w:proofErr w:type="spellEnd"/>
      <w:r w:rsidRPr="00680425">
        <w:t xml:space="preserve"> na innych wnioskodawców;</w:t>
      </w:r>
    </w:p>
    <w:p w:rsidR="00A30967" w:rsidRPr="00680425" w:rsidRDefault="00A30967" w:rsidP="00A30967">
      <w:pPr>
        <w:numPr>
          <w:ilvl w:val="0"/>
          <w:numId w:val="60"/>
        </w:numPr>
        <w:spacing w:line="276" w:lineRule="auto"/>
        <w:jc w:val="both"/>
      </w:pPr>
      <w:r w:rsidRPr="00680425">
        <w:t>dostosowanie do zmian przepisów (np. AIDAS), także jeszcze nieznanych</w:t>
      </w:r>
    </w:p>
    <w:p w:rsidR="00A30967" w:rsidRPr="00680425" w:rsidRDefault="00A30967" w:rsidP="00A30967">
      <w:pPr>
        <w:spacing w:line="276" w:lineRule="auto"/>
        <w:ind w:firstLine="432"/>
        <w:jc w:val="both"/>
        <w:rPr>
          <w:rFonts w:eastAsia="Calibri"/>
        </w:rPr>
      </w:pPr>
    </w:p>
    <w:p w:rsidR="00A30967" w:rsidRPr="00680425" w:rsidRDefault="00A30967" w:rsidP="00A30967">
      <w:pPr>
        <w:spacing w:before="280" w:after="280" w:line="276" w:lineRule="auto"/>
        <w:ind w:left="432" w:hanging="432"/>
        <w:jc w:val="both"/>
        <w:outlineLvl w:val="0"/>
        <w:rPr>
          <w:b/>
          <w:sz w:val="28"/>
          <w:szCs w:val="28"/>
        </w:rPr>
      </w:pPr>
      <w:r w:rsidRPr="00680425">
        <w:rPr>
          <w:rFonts w:eastAsia="Calibri"/>
          <w:b/>
          <w:sz w:val="28"/>
          <w:szCs w:val="28"/>
        </w:rPr>
        <w:br w:type="page"/>
      </w:r>
      <w:bookmarkStart w:id="46" w:name="_Toc366140880"/>
      <w:bookmarkStart w:id="47" w:name="_Toc366140935"/>
      <w:bookmarkStart w:id="48" w:name="_Toc366141139"/>
      <w:bookmarkStart w:id="49" w:name="_Toc366141211"/>
      <w:bookmarkStart w:id="50" w:name="_Toc366574188"/>
      <w:bookmarkStart w:id="51" w:name="_Toc452814302"/>
      <w:bookmarkStart w:id="52" w:name="_Toc452977423"/>
      <w:bookmarkStart w:id="53" w:name="_Toc478045324"/>
      <w:r w:rsidRPr="00680425">
        <w:rPr>
          <w:b/>
          <w:sz w:val="28"/>
          <w:szCs w:val="28"/>
        </w:rPr>
        <w:lastRenderedPageBreak/>
        <w:t>Architektura Systemu</w:t>
      </w:r>
      <w:bookmarkEnd w:id="46"/>
      <w:bookmarkEnd w:id="47"/>
      <w:bookmarkEnd w:id="48"/>
      <w:bookmarkEnd w:id="49"/>
      <w:bookmarkEnd w:id="50"/>
      <w:bookmarkEnd w:id="51"/>
      <w:bookmarkEnd w:id="52"/>
      <w:bookmarkEnd w:id="53"/>
      <w:r w:rsidRPr="00680425">
        <w:rPr>
          <w:b/>
          <w:sz w:val="28"/>
          <w:szCs w:val="28"/>
        </w:rPr>
        <w:t xml:space="preserve"> </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54" w:name="_Toc366140936"/>
      <w:bookmarkStart w:id="55" w:name="_Toc366141140"/>
      <w:bookmarkStart w:id="56" w:name="_Toc366141212"/>
      <w:bookmarkStart w:id="57" w:name="_Toc366574189"/>
      <w:bookmarkStart w:id="58" w:name="_Toc452814303"/>
      <w:bookmarkStart w:id="59" w:name="_Toc452977424"/>
      <w:bookmarkStart w:id="60" w:name="_Toc478045325"/>
      <w:r w:rsidRPr="00680425">
        <w:rPr>
          <w:b/>
          <w:bCs/>
          <w:iCs/>
          <w:lang w:val="x-none" w:eastAsia="x-none"/>
        </w:rPr>
        <w:t>Diagram elementów systemu</w:t>
      </w:r>
      <w:bookmarkEnd w:id="54"/>
      <w:bookmarkEnd w:id="55"/>
      <w:bookmarkEnd w:id="56"/>
      <w:bookmarkEnd w:id="57"/>
      <w:bookmarkEnd w:id="58"/>
      <w:bookmarkEnd w:id="59"/>
      <w:bookmarkEnd w:id="60"/>
      <w:r w:rsidRPr="00680425">
        <w:rPr>
          <w:b/>
          <w:bCs/>
          <w:iCs/>
          <w:lang w:val="x-none" w:eastAsia="x-none"/>
        </w:rPr>
        <w:t xml:space="preserve"> </w:t>
      </w:r>
    </w:p>
    <w:p w:rsidR="00A30967" w:rsidRPr="00680425" w:rsidRDefault="00A30967" w:rsidP="00A30967">
      <w:pPr>
        <w:spacing w:line="276" w:lineRule="auto"/>
        <w:ind w:firstLine="432"/>
        <w:jc w:val="both"/>
      </w:pPr>
      <w:r w:rsidRPr="00680425">
        <w:t xml:space="preserve">Diagram 1 przedstawia architekturę systemu prezentując komponenty logiczne systemu wraz z połączeniami pomiędzy poszczególnymi elementami oraz protokoły komunikacyjne użyte do wymiany danych pomiędzy komponentami lub pomiędzy użytkownikiem a systemem. </w:t>
      </w:r>
    </w:p>
    <w:p w:rsidR="00A30967" w:rsidRPr="00680425" w:rsidRDefault="00A30967" w:rsidP="00A30967">
      <w:pPr>
        <w:spacing w:line="276" w:lineRule="auto"/>
        <w:ind w:firstLine="432"/>
        <w:jc w:val="both"/>
      </w:pPr>
      <w:r w:rsidRPr="00680425">
        <w:tab/>
        <w:t xml:space="preserve"> </w:t>
      </w:r>
    </w:p>
    <w:p w:rsidR="00A30967" w:rsidRPr="00680425" w:rsidRDefault="00A30967" w:rsidP="00A30967">
      <w:pPr>
        <w:spacing w:line="276" w:lineRule="auto"/>
        <w:ind w:firstLine="432"/>
        <w:jc w:val="both"/>
      </w:pPr>
      <w:r w:rsidRPr="00680425">
        <w:t>W diagramie pominięto:</w:t>
      </w:r>
    </w:p>
    <w:p w:rsidR="00A30967" w:rsidRPr="00680425" w:rsidRDefault="00A30967" w:rsidP="00A30967">
      <w:pPr>
        <w:numPr>
          <w:ilvl w:val="0"/>
          <w:numId w:val="59"/>
        </w:numPr>
        <w:spacing w:line="276" w:lineRule="auto"/>
        <w:jc w:val="both"/>
      </w:pPr>
      <w:r w:rsidRPr="00680425">
        <w:t>elementy takie jak np.: czytniki kodów kreskowych, drukarek, które nie wymagały specjalnych prac dostosowawczych (programistycznych) w elementach systemów.</w:t>
      </w:r>
    </w:p>
    <w:p w:rsidR="00A30967" w:rsidRPr="00680425" w:rsidRDefault="00A30967" w:rsidP="00A30967">
      <w:pPr>
        <w:numPr>
          <w:ilvl w:val="0"/>
          <w:numId w:val="59"/>
        </w:numPr>
        <w:spacing w:line="276" w:lineRule="auto"/>
        <w:jc w:val="both"/>
      </w:pPr>
      <w:r w:rsidRPr="00680425">
        <w:t>infrastrukturę sieciową, zaznaczając tylko miejsca gdzie następuje komunikacja i podając protokoły komunikacyjne.</w:t>
      </w:r>
    </w:p>
    <w:p w:rsidR="00A30967" w:rsidRPr="00680425" w:rsidRDefault="00A30967" w:rsidP="00A30967">
      <w:pPr>
        <w:numPr>
          <w:ilvl w:val="0"/>
          <w:numId w:val="59"/>
        </w:numPr>
        <w:spacing w:line="276" w:lineRule="auto"/>
        <w:jc w:val="both"/>
      </w:pPr>
      <w:r w:rsidRPr="00680425">
        <w:t>oprogramowanie narzędziowe (technologie) monitorujące i zabezpieczające  takiego typu jak oprogramowanie do backup-u lub monitorowania pracy środowiska</w:t>
      </w:r>
    </w:p>
    <w:p w:rsidR="00A30967" w:rsidRPr="00680425" w:rsidRDefault="00A30967" w:rsidP="00A30967">
      <w:pPr>
        <w:numPr>
          <w:ilvl w:val="0"/>
          <w:numId w:val="59"/>
        </w:numPr>
        <w:spacing w:line="276" w:lineRule="auto"/>
        <w:jc w:val="both"/>
      </w:pPr>
      <w:r w:rsidRPr="00680425">
        <w:t>integracje z innymi systemami informatycznymi realizowanymi w sposób inny niż automatyczny np. użytkownik za pomocą pliku wsadowego importuje zamieszczone w nim dane do systemu. Opis takiego działania jest umieszczony w niniejszym załączniku o ile taka sytuacja ma miejsce w systemie</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sectPr w:rsidR="00A30967" w:rsidRPr="00680425" w:rsidSect="00717A61">
          <w:headerReference w:type="even" r:id="rId16"/>
          <w:headerReference w:type="default" r:id="rId17"/>
          <w:footerReference w:type="even" r:id="rId18"/>
          <w:footerReference w:type="default" r:id="rId19"/>
          <w:headerReference w:type="first" r:id="rId20"/>
          <w:footerReference w:type="first" r:id="rId21"/>
          <w:pgSz w:w="11907" w:h="16840" w:code="9"/>
          <w:pgMar w:top="1418" w:right="1418" w:bottom="1418" w:left="1418" w:header="567" w:footer="567" w:gutter="0"/>
          <w:cols w:space="708"/>
          <w:noEndnote/>
          <w:titlePg/>
        </w:sectPr>
      </w:pPr>
    </w:p>
    <w:p w:rsidR="00A30967" w:rsidRPr="00680425" w:rsidRDefault="00A30967" w:rsidP="00A30967">
      <w:pPr>
        <w:spacing w:line="276" w:lineRule="auto"/>
        <w:ind w:firstLine="432"/>
        <w:jc w:val="both"/>
        <w:rPr>
          <w:noProof/>
        </w:rPr>
      </w:pPr>
      <w:r>
        <w:rPr>
          <w:noProof/>
        </w:rPr>
        <w:lastRenderedPageBreak/>
        <w:drawing>
          <wp:anchor distT="0" distB="0" distL="114300" distR="114300" simplePos="0" relativeHeight="251659264" behindDoc="0" locked="0" layoutInCell="1" allowOverlap="1" wp14:anchorId="2D6BDDF0" wp14:editId="1E2E1396">
            <wp:simplePos x="0" y="0"/>
            <wp:positionH relativeFrom="column">
              <wp:align>left</wp:align>
            </wp:positionH>
            <wp:positionV relativeFrom="paragraph">
              <wp:posOffset>0</wp:posOffset>
            </wp:positionV>
            <wp:extent cx="7915275" cy="5162550"/>
            <wp:effectExtent l="0" t="0" r="9525" b="0"/>
            <wp:wrapSquare wrapText="right"/>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915275" cy="516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0967" w:rsidRPr="00680425" w:rsidRDefault="00A30967" w:rsidP="00A30967">
      <w:pPr>
        <w:spacing w:line="276" w:lineRule="auto"/>
        <w:jc w:val="both"/>
        <w:rPr>
          <w:rFonts w:ascii="Arial" w:eastAsia="MS Mincho" w:hAnsi="Arial"/>
          <w:b/>
          <w:bCs/>
          <w:sz w:val="20"/>
          <w:szCs w:val="20"/>
        </w:rPr>
      </w:pPr>
      <w:r w:rsidRPr="00680425">
        <w:rPr>
          <w:rFonts w:ascii="Arial" w:eastAsia="MS Mincho" w:hAnsi="Arial"/>
          <w:b/>
          <w:bCs/>
          <w:sz w:val="20"/>
          <w:szCs w:val="20"/>
        </w:rPr>
        <w:t xml:space="preserve">Diagram 1. </w:t>
      </w:r>
      <w:r w:rsidRPr="00680425">
        <w:rPr>
          <w:rFonts w:ascii="Arial" w:eastAsia="MS Mincho" w:hAnsi="Arial"/>
          <w:b/>
          <w:bCs/>
          <w:sz w:val="20"/>
          <w:szCs w:val="20"/>
        </w:rPr>
        <w:br/>
        <w:t>Architektura Systemu EKW</w:t>
      </w:r>
      <w:r w:rsidRPr="00680425">
        <w:rPr>
          <w:rFonts w:ascii="Arial" w:eastAsia="MS Mincho" w:hAnsi="Arial"/>
          <w:b/>
          <w:bCs/>
          <w:sz w:val="20"/>
          <w:szCs w:val="20"/>
        </w:rPr>
        <w:tab/>
      </w:r>
    </w:p>
    <w:p w:rsidR="00A30967" w:rsidRPr="00680425" w:rsidRDefault="00A30967" w:rsidP="00A30967">
      <w:pPr>
        <w:spacing w:line="276" w:lineRule="auto"/>
        <w:ind w:firstLine="432"/>
        <w:jc w:val="both"/>
        <w:sectPr w:rsidR="00A30967" w:rsidRPr="00680425" w:rsidSect="00717A61">
          <w:pgSz w:w="16840" w:h="11907" w:orient="landscape" w:code="9"/>
          <w:pgMar w:top="1418" w:right="1418" w:bottom="1418" w:left="1418" w:header="567" w:footer="567" w:gutter="0"/>
          <w:cols w:space="708"/>
          <w:noEndnote/>
          <w:titlePg/>
        </w:sectPr>
      </w:pPr>
    </w:p>
    <w:p w:rsidR="00A30967" w:rsidRPr="00680425" w:rsidRDefault="00A30967" w:rsidP="00A30967">
      <w:pPr>
        <w:spacing w:line="276" w:lineRule="auto"/>
        <w:ind w:firstLine="432"/>
        <w:jc w:val="both"/>
      </w:pPr>
      <w:r w:rsidRPr="00680425">
        <w:lastRenderedPageBreak/>
        <w:t>Wyjaśnienia stereotypów umieszczone w elementach na diagramie</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lang w:eastAsia="en-US"/>
        </w:rPr>
        <w:t>&lt;&lt;</w:t>
      </w:r>
      <w:proofErr w:type="spellStart"/>
      <w:r w:rsidRPr="00680425">
        <w:rPr>
          <w:rFonts w:eastAsia="Calibri"/>
          <w:b/>
          <w:lang w:eastAsia="en-US"/>
        </w:rPr>
        <w:t>flow</w:t>
      </w:r>
      <w:proofErr w:type="spellEnd"/>
      <w:r w:rsidRPr="00680425">
        <w:rPr>
          <w:rFonts w:eastAsia="Calibri"/>
          <w:b/>
          <w:lang w:eastAsia="en-US"/>
        </w:rPr>
        <w:t>&gt;&gt;</w:t>
      </w:r>
      <w:r w:rsidRPr="00680425">
        <w:rPr>
          <w:rFonts w:eastAsia="Calibri"/>
          <w:lang w:eastAsia="en-US"/>
        </w:rPr>
        <w:t xml:space="preserve"> - synchroniczna replikacja danych GDPS/PPRC tj. z lustrzaną, synchroniczną kopią danych pomiędzy macierzami. Rozwiązanie GDPS/PPRC nie ma wpływu na działanie aplikacji bazodanowych ponieważ replikacja danych odbywa się na poziomie sprzętowym macierzy dyskowych,</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u w:val="single"/>
          <w:lang w:eastAsia="en-US"/>
        </w:rPr>
        <w:t>&lt;&lt;Application&gt;&gt;</w:t>
      </w:r>
      <w:r w:rsidRPr="00680425">
        <w:rPr>
          <w:rFonts w:eastAsia="Calibri"/>
          <w:lang w:eastAsia="en-US"/>
        </w:rPr>
        <w:t xml:space="preserve">- oprogramowanie aplikacji biznesowych EKW zainstalowane na serwerach aplikacyjnych,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u w:val="single"/>
          <w:lang w:eastAsia="en-US"/>
        </w:rPr>
        <w:t xml:space="preserve"> &lt;&lt;Database&gt;&gt;</w:t>
      </w:r>
      <w:r w:rsidRPr="00680425">
        <w:rPr>
          <w:rFonts w:eastAsia="Calibri"/>
          <w:lang w:eastAsia="en-US"/>
        </w:rPr>
        <w:t xml:space="preserve"> - oprogramowanie (technologia), w którym przechowywane są dane biznesowe lub użytkowników systemu jak też i logika biznesowa w bazie danych.</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u w:val="single"/>
          <w:lang w:eastAsia="en-US"/>
        </w:rPr>
        <w:t>&lt;LDAP&gt;, &lt;HTTPS&gt;, &lt;JDBC&gt;, &lt;HTTPS.CERT&gt;</w:t>
      </w:r>
      <w:r w:rsidRPr="00680425">
        <w:rPr>
          <w:rFonts w:eastAsia="Calibri"/>
          <w:lang w:eastAsia="en-US"/>
        </w:rPr>
        <w:t xml:space="preserve"> - protokoły użyte do wymiany danych przez komponenty wewnętrzne systemu oraz użytkowników systemu. W szczególności </w:t>
      </w:r>
      <w:r w:rsidRPr="00680425">
        <w:rPr>
          <w:rFonts w:eastAsia="Calibri"/>
          <w:b/>
          <w:u w:val="single"/>
          <w:lang w:eastAsia="en-US"/>
        </w:rPr>
        <w:t>&lt;HTTPS.CERT&gt;</w:t>
      </w:r>
      <w:r w:rsidRPr="00680425">
        <w:rPr>
          <w:rFonts w:eastAsia="Calibri"/>
          <w:lang w:eastAsia="en-US"/>
        </w:rPr>
        <w:t xml:space="preserve"> oznacza użycie protokołu HPPTS z jednoczesnym wykorzystaniem certyfikatu uwierzytelniającego użytkownika w systemie.</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61" w:name="_Toc366141141"/>
      <w:bookmarkStart w:id="62" w:name="_Toc366141213"/>
      <w:bookmarkStart w:id="63" w:name="_Toc366574190"/>
      <w:bookmarkStart w:id="64" w:name="_Toc452814304"/>
      <w:bookmarkStart w:id="65" w:name="_Toc452977425"/>
      <w:bookmarkStart w:id="66" w:name="_Toc478045326"/>
      <w:r w:rsidRPr="00680425">
        <w:rPr>
          <w:b/>
          <w:bCs/>
          <w:iCs/>
          <w:lang w:val="x-none" w:eastAsia="x-none"/>
        </w:rPr>
        <w:t>Infrastruktura Sieciowa Systemu</w:t>
      </w:r>
      <w:bookmarkEnd w:id="61"/>
      <w:bookmarkEnd w:id="62"/>
      <w:bookmarkEnd w:id="63"/>
      <w:bookmarkEnd w:id="64"/>
      <w:bookmarkEnd w:id="65"/>
      <w:bookmarkEnd w:id="6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Infrastruktura sieciowa składa się z urządzeń typu </w:t>
      </w:r>
      <w:proofErr w:type="spellStart"/>
      <w:r w:rsidRPr="00680425">
        <w:t>switche</w:t>
      </w:r>
      <w:proofErr w:type="spellEnd"/>
      <w:r w:rsidRPr="00680425">
        <w:t xml:space="preserve"> warstwy 3, sieciowe urządzenia brzegowe typu firewall, systemy detekcji intruzów, </w:t>
      </w:r>
      <w:proofErr w:type="spellStart"/>
      <w:r w:rsidRPr="00680425">
        <w:t>proxy</w:t>
      </w:r>
      <w:proofErr w:type="spellEnd"/>
      <w:r w:rsidRPr="00680425">
        <w:t xml:space="preserve"> http/</w:t>
      </w:r>
      <w:proofErr w:type="spellStart"/>
      <w:r w:rsidRPr="00680425">
        <w:t>https</w:t>
      </w:r>
      <w:proofErr w:type="spellEnd"/>
      <w:r w:rsidRPr="00680425">
        <w:t xml:space="preserve">, </w:t>
      </w:r>
      <w:proofErr w:type="spellStart"/>
      <w:r w:rsidRPr="00680425">
        <w:t>loadbalancerów</w:t>
      </w:r>
      <w:proofErr w:type="spellEnd"/>
      <w:r w:rsidRPr="00680425">
        <w:t>, firewalle aplikacyjne. Infrastrukturą sieciową zarządza zespół w Wydziale Utrzymania Infrastruktury DIRS MS, utrzymanie urządzeń sieciowych nie wchodzi w zakres umowy. Wykonawca zobowiązany jest do wsparcia zespołu sieciowego w rozwiązaniu problemów natury sieciowej mającej wpływ na poprawne i wydajne funkcjonowanie systemu EKW oraz do wsparcia w wykonywaniu zmian oraz nowych konfiguracji zgodnie z przyjętymi dobrymi praktykami.</w:t>
      </w:r>
    </w:p>
    <w:p w:rsidR="00A30967" w:rsidRPr="00680425" w:rsidRDefault="00A30967" w:rsidP="00A30967">
      <w:pPr>
        <w:spacing w:line="276" w:lineRule="auto"/>
        <w:ind w:firstLine="432"/>
        <w:jc w:val="both"/>
      </w:pPr>
      <w:r w:rsidRPr="00680425">
        <w:t>Od strony sieciowej wyróżniamy kilka segmentów:</w:t>
      </w:r>
    </w:p>
    <w:p w:rsidR="00A30967" w:rsidRPr="00680425" w:rsidRDefault="00A30967" w:rsidP="00A30967">
      <w:pPr>
        <w:numPr>
          <w:ilvl w:val="0"/>
          <w:numId w:val="52"/>
        </w:numPr>
        <w:spacing w:line="276" w:lineRule="auto"/>
        <w:jc w:val="both"/>
      </w:pPr>
      <w:r w:rsidRPr="00680425">
        <w:t>Systemy lokalne (wg nazewnictwa z diagramu 1) – komponenty systemu EKW przeznaczone dla wydziałów ksiąg wieczystych znajdujące się w sieci WAN łączącej wszystkie wydziały sądów wieczystoksięgowych z infrastrukturą centralną MS. Sieć WAN jest zestawiona za pomocą łączy telekomunikacyjnych operatorów, galwanicznie odseparowana od Internetu. W sądach wieczystoksięgowych znajdują się serwery i stacje robocze systemu EKW działające tylko w ramach tej sieci WAN bez dostępu do Internetu</w:t>
      </w:r>
    </w:p>
    <w:p w:rsidR="00A30967" w:rsidRPr="00680425" w:rsidRDefault="00A30967" w:rsidP="00A30967">
      <w:pPr>
        <w:numPr>
          <w:ilvl w:val="0"/>
          <w:numId w:val="52"/>
        </w:numPr>
        <w:spacing w:line="276" w:lineRule="auto"/>
        <w:jc w:val="both"/>
      </w:pPr>
      <w:r w:rsidRPr="00680425">
        <w:t xml:space="preserve">Internet (wg nazewnictwa z diagramu 1) – ogólnodostępne komponenty systemu dostępne z Internetu. </w:t>
      </w:r>
    </w:p>
    <w:p w:rsidR="00A30967" w:rsidRPr="00680425" w:rsidRDefault="00A30967" w:rsidP="00A30967">
      <w:pPr>
        <w:numPr>
          <w:ilvl w:val="0"/>
          <w:numId w:val="52"/>
        </w:numPr>
        <w:spacing w:line="276" w:lineRule="auto"/>
        <w:jc w:val="both"/>
      </w:pPr>
      <w:r w:rsidRPr="00680425">
        <w:t>Systemy zewnętrzne (wg nazewnictwa z diagramu 1) – komponenty systemu udostępnione stronom posiadającym uprawnienia do korzystania z tych zasobów. Sposób udostepnienia tych komponentów jest zależny od możliwości technicznych stron i obejmuje:</w:t>
      </w:r>
    </w:p>
    <w:p w:rsidR="00A30967" w:rsidRPr="00680425" w:rsidRDefault="00A30967" w:rsidP="00A30967">
      <w:pPr>
        <w:numPr>
          <w:ilvl w:val="1"/>
          <w:numId w:val="52"/>
        </w:numPr>
        <w:spacing w:line="276" w:lineRule="auto"/>
        <w:jc w:val="both"/>
      </w:pPr>
      <w:r w:rsidRPr="00680425">
        <w:t>Dostęp poprzez zestawiony VPN poprzez sieć Internet,</w:t>
      </w:r>
    </w:p>
    <w:p w:rsidR="00A30967" w:rsidRPr="00680425" w:rsidRDefault="00A30967" w:rsidP="00A30967">
      <w:pPr>
        <w:numPr>
          <w:ilvl w:val="1"/>
          <w:numId w:val="52"/>
        </w:numPr>
        <w:spacing w:line="276" w:lineRule="auto"/>
        <w:jc w:val="both"/>
      </w:pPr>
      <w:r w:rsidRPr="00680425">
        <w:lastRenderedPageBreak/>
        <w:t>Dostęp poprzez dedykowaną galwanicznie odseparowaną od Internetu sieć typu TESTA2, MEWA,</w:t>
      </w:r>
    </w:p>
    <w:p w:rsidR="00A30967" w:rsidRPr="00680425" w:rsidRDefault="00A30967" w:rsidP="00A30967">
      <w:pPr>
        <w:numPr>
          <w:ilvl w:val="1"/>
          <w:numId w:val="52"/>
        </w:numPr>
        <w:spacing w:line="276" w:lineRule="auto"/>
        <w:jc w:val="both"/>
      </w:pPr>
      <w:r w:rsidRPr="00680425">
        <w:t>Dostęp poprzez Internet z akceptacją ruchu zabezpieczonego SSL tylko z wybranych adresacji IP,</w:t>
      </w:r>
    </w:p>
    <w:p w:rsidR="00A30967" w:rsidRPr="00680425" w:rsidRDefault="00A30967" w:rsidP="00A30967">
      <w:pPr>
        <w:numPr>
          <w:ilvl w:val="1"/>
          <w:numId w:val="52"/>
        </w:numPr>
        <w:spacing w:line="276" w:lineRule="auto"/>
        <w:jc w:val="both"/>
      </w:pPr>
      <w:r w:rsidRPr="00680425">
        <w:t>Dostęp poprzez Internet z akceptacją ruchu użytkownika uwierzytelnionego za pomocą certyfikatu,</w:t>
      </w:r>
    </w:p>
    <w:p w:rsidR="00A30967" w:rsidRPr="00680425" w:rsidRDefault="00A30967" w:rsidP="00A30967">
      <w:pPr>
        <w:numPr>
          <w:ilvl w:val="0"/>
          <w:numId w:val="52"/>
        </w:numPr>
        <w:spacing w:line="276" w:lineRule="auto"/>
        <w:jc w:val="both"/>
      </w:pPr>
      <w:r w:rsidRPr="00680425">
        <w:t xml:space="preserve">Pozostałe komponenty centralne systemu połączone są siecią LAN, w ramach której wydzielone są </w:t>
      </w:r>
      <w:proofErr w:type="spellStart"/>
      <w:r w:rsidRPr="00680425">
        <w:t>VLANy</w:t>
      </w:r>
      <w:proofErr w:type="spellEnd"/>
      <w:r w:rsidRPr="00680425">
        <w:t xml:space="preserve"> dedykowane dla grup funkcjonalnych / technicznych komponentów systemu.</w:t>
      </w:r>
    </w:p>
    <w:p w:rsidR="00A30967" w:rsidRPr="00680425" w:rsidRDefault="00A30967" w:rsidP="00A30967">
      <w:pPr>
        <w:numPr>
          <w:ilvl w:val="0"/>
          <w:numId w:val="52"/>
        </w:numPr>
        <w:spacing w:line="276" w:lineRule="auto"/>
        <w:jc w:val="both"/>
      </w:pPr>
      <w:r w:rsidRPr="00680425">
        <w:t>Certyfikaty dostępowe dla systemów zewnętrznych oraz użytkowników są generowane przez Centrum Certyfikacji Ministerstwa Sprawiedliwości</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Infrastruktura systemu centralnego EKW jest częściowo rozproszona w 2 różnych lokalizacjach fizycznych. Do połączenia obu lokalizacji służą własne dedykowane redundantne łącza telekomunikacyjne. </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67" w:name="_Toc366141142"/>
      <w:bookmarkStart w:id="68" w:name="_Toc366141214"/>
      <w:bookmarkStart w:id="69" w:name="_Toc366574191"/>
      <w:bookmarkStart w:id="70" w:name="_Toc452814305"/>
      <w:bookmarkStart w:id="71" w:name="_Toc452977426"/>
      <w:bookmarkStart w:id="72" w:name="_Toc478045327"/>
      <w:r w:rsidRPr="00680425">
        <w:rPr>
          <w:b/>
          <w:bCs/>
          <w:iCs/>
          <w:lang w:val="x-none" w:eastAsia="x-none"/>
        </w:rPr>
        <w:t>Infrastruktura Sprzętowa Systemu</w:t>
      </w:r>
      <w:bookmarkEnd w:id="67"/>
      <w:bookmarkEnd w:id="68"/>
      <w:bookmarkEnd w:id="69"/>
      <w:bookmarkEnd w:id="70"/>
      <w:bookmarkEnd w:id="71"/>
      <w:bookmarkEnd w:id="72"/>
    </w:p>
    <w:p w:rsidR="00A30967" w:rsidRPr="00680425" w:rsidRDefault="00A30967" w:rsidP="00A30967">
      <w:pPr>
        <w:spacing w:line="276" w:lineRule="auto"/>
        <w:ind w:firstLine="432"/>
        <w:jc w:val="both"/>
      </w:pPr>
      <w:r w:rsidRPr="00680425">
        <w:t xml:space="preserve">Infrastruktura serwerowa zbudowana jest w oparciu o serwery blade. Środowisko serwerów blade nie jest jednorodne i zawiera serwery różnych typów / producentów. Zasoby tych serwerów  zgrupowane są do postaci farmy </w:t>
      </w:r>
      <w:proofErr w:type="spellStart"/>
      <w:r w:rsidRPr="00680425">
        <w:t>wirtualizacyjnej</w:t>
      </w:r>
      <w:proofErr w:type="spellEnd"/>
      <w:r w:rsidRPr="00680425">
        <w:t xml:space="preserve"> zestawionej w oparciu o rozwiązania </w:t>
      </w:r>
      <w:proofErr w:type="spellStart"/>
      <w:r w:rsidRPr="00680425">
        <w:t>VMware</w:t>
      </w:r>
      <w:proofErr w:type="spellEnd"/>
      <w:r w:rsidRPr="00680425">
        <w:t xml:space="preserve">, z której następnie wydzielono serwery wirtualne na potrzeby systemu. Stosuje się technologie </w:t>
      </w:r>
      <w:proofErr w:type="spellStart"/>
      <w:r w:rsidRPr="00680425">
        <w:t>Vmware</w:t>
      </w:r>
      <w:proofErr w:type="spellEnd"/>
      <w:r w:rsidRPr="00680425">
        <w:t xml:space="preserve"> SRM (dla typowej eksploatacji) oraz </w:t>
      </w:r>
      <w:proofErr w:type="spellStart"/>
      <w:r w:rsidRPr="00680425">
        <w:t>vMotion</w:t>
      </w:r>
      <w:proofErr w:type="spellEnd"/>
      <w:r w:rsidRPr="00680425">
        <w:t xml:space="preserve"> (dla celów serwisowania infrastruktury). Całością infrastruktury serwerów fizycznych i wirtualizacji zarządza zespół serwerowy Wydziału Utrzymania Infrastruktury DIRS MS. Wykonawca otrzyma dostęp do konsoli zarządzającej </w:t>
      </w:r>
      <w:proofErr w:type="spellStart"/>
      <w:r w:rsidRPr="00680425">
        <w:t>VMware</w:t>
      </w:r>
      <w:proofErr w:type="spellEnd"/>
      <w:r w:rsidRPr="00680425">
        <w:t xml:space="preserve"> w zakresie serwerów związanych z systemem EKW. Wykonawca jest zobowiązany do wsparcia administratorów Wydziału Utrzymania Infrastruktury w zakresie badania i usuwania problemów w działaniu farmy </w:t>
      </w:r>
      <w:proofErr w:type="spellStart"/>
      <w:r w:rsidRPr="00680425">
        <w:t>wirtualizacyjnej</w:t>
      </w:r>
      <w:proofErr w:type="spellEnd"/>
      <w:r w:rsidRPr="00680425">
        <w:t xml:space="preserve">  mających wpływ na działanie systemu EKW oraz wsparcie w zakresie wdrażania nowych wersji / rozwiązań oprogramowania </w:t>
      </w:r>
      <w:proofErr w:type="spellStart"/>
      <w:r w:rsidRPr="00680425">
        <w:t>wirtualizacyjnego</w:t>
      </w:r>
      <w:proofErr w:type="spellEnd"/>
      <w:r w:rsidRPr="00680425">
        <w:t xml:space="preserve">. </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Liczba serwerów wirtualnych, ich podstawowe parametry i ogólne przeznaczenie dla środowiska produkcyjnego EKW: </w:t>
      </w:r>
    </w:p>
    <w:p w:rsidR="00A30967" w:rsidRPr="00680425" w:rsidRDefault="00A30967" w:rsidP="00A30967">
      <w:pPr>
        <w:spacing w:line="276" w:lineRule="auto"/>
        <w:ind w:firstLine="432"/>
        <w:jc w:val="both"/>
      </w:pPr>
    </w:p>
    <w:tbl>
      <w:tblPr>
        <w:tblW w:w="5000" w:type="pct"/>
        <w:tblLayout w:type="fixed"/>
        <w:tblCellMar>
          <w:left w:w="75" w:type="dxa"/>
          <w:right w:w="70" w:type="dxa"/>
        </w:tblCellMar>
        <w:tblLook w:val="04A0" w:firstRow="1" w:lastRow="0" w:firstColumn="1" w:lastColumn="0" w:noHBand="0" w:noVBand="1"/>
      </w:tblPr>
      <w:tblGrid>
        <w:gridCol w:w="3474"/>
        <w:gridCol w:w="1738"/>
        <w:gridCol w:w="936"/>
        <w:gridCol w:w="1873"/>
        <w:gridCol w:w="1196"/>
      </w:tblGrid>
      <w:tr w:rsidR="00A30967" w:rsidRPr="00680425" w:rsidTr="00717A61">
        <w:trPr>
          <w:cantSplit/>
          <w:trHeight w:val="303"/>
          <w:tblHeader/>
        </w:trPr>
        <w:tc>
          <w:tcPr>
            <w:tcW w:w="1884"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Jednostka</w:t>
            </w:r>
          </w:p>
        </w:tc>
        <w:tc>
          <w:tcPr>
            <w:tcW w:w="943"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serwerów wirtualnych [szt.]</w:t>
            </w:r>
          </w:p>
        </w:tc>
        <w:tc>
          <w:tcPr>
            <w:tcW w:w="508"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 xml:space="preserve">Ilość </w:t>
            </w:r>
            <w:proofErr w:type="spellStart"/>
            <w:r w:rsidRPr="00680425">
              <w:rPr>
                <w:rFonts w:ascii="Trebuchet MS" w:eastAsia="MS Mincho" w:hAnsi="Trebuchet MS"/>
                <w:b/>
                <w:bCs/>
                <w:sz w:val="22"/>
                <w:szCs w:val="20"/>
              </w:rPr>
              <w:t>core</w:t>
            </w:r>
            <w:proofErr w:type="spellEnd"/>
            <w:r w:rsidRPr="00680425">
              <w:rPr>
                <w:rFonts w:ascii="Trebuchet MS" w:eastAsia="MS Mincho" w:hAnsi="Trebuchet MS"/>
                <w:b/>
                <w:bCs/>
                <w:sz w:val="22"/>
                <w:szCs w:val="20"/>
              </w:rPr>
              <w:t xml:space="preserve"> [szt.]</w:t>
            </w:r>
          </w:p>
        </w:tc>
        <w:tc>
          <w:tcPr>
            <w:tcW w:w="1016"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Wielkość przestrzeni na macierzy dyskowej [GB]</w:t>
            </w:r>
          </w:p>
        </w:tc>
        <w:tc>
          <w:tcPr>
            <w:tcW w:w="649"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pamięci RAM [GB]</w:t>
            </w:r>
          </w:p>
        </w:tc>
      </w:tr>
      <w:tr w:rsidR="00A30967" w:rsidRPr="00680425" w:rsidTr="00717A61">
        <w:trPr>
          <w:cantSplit/>
          <w:trHeight w:val="303"/>
        </w:trPr>
        <w:tc>
          <w:tcPr>
            <w:tcW w:w="1884"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Podsystem B2B </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303"/>
        </w:trPr>
        <w:tc>
          <w:tcPr>
            <w:tcW w:w="1884"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AC</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szyna ESB</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lastRenderedPageBreak/>
              <w:t>Podsystem wewnętrznej szyny usług: serwery aplikacyjne</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serwer plików</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1620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32</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serwer plików – kontrolery AD</w:t>
            </w:r>
          </w:p>
        </w:tc>
        <w:tc>
          <w:tcPr>
            <w:tcW w:w="943"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016"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649"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EUKW</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Serwery wydruków</w:t>
            </w:r>
          </w:p>
        </w:tc>
        <w:tc>
          <w:tcPr>
            <w:tcW w:w="943"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360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96</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Domena </w:t>
            </w:r>
            <w:proofErr w:type="spellStart"/>
            <w:r w:rsidRPr="00680425">
              <w:rPr>
                <w:rFonts w:ascii="Trebuchet MS" w:eastAsia="MS Mincho" w:hAnsi="Trebuchet MS"/>
                <w:b/>
                <w:bCs/>
                <w:color w:val="000000"/>
                <w:sz w:val="20"/>
                <w:szCs w:val="20"/>
              </w:rPr>
              <w:t>rejestrPD</w:t>
            </w:r>
            <w:proofErr w:type="spellEnd"/>
          </w:p>
        </w:tc>
        <w:tc>
          <w:tcPr>
            <w:tcW w:w="943"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tcPr>
          <w:p w:rsidR="00A30967" w:rsidRPr="00680425" w:rsidDel="00BD472B"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vAlign w:val="center"/>
          </w:tcPr>
          <w:p w:rsidR="00A30967" w:rsidRPr="00680425" w:rsidDel="00BD472B"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400</w:t>
            </w:r>
          </w:p>
        </w:tc>
        <w:tc>
          <w:tcPr>
            <w:tcW w:w="649" w:type="pct"/>
            <w:tcBorders>
              <w:top w:val="single" w:sz="4" w:space="0" w:color="000000"/>
              <w:left w:val="single" w:sz="4" w:space="0" w:color="000000"/>
              <w:bottom w:val="single" w:sz="4" w:space="0" w:color="000000"/>
              <w:right w:val="single" w:sz="4" w:space="0" w:color="000000"/>
            </w:tcBorders>
            <w:vAlign w:val="center"/>
          </w:tcPr>
          <w:p w:rsidR="00A30967" w:rsidRPr="00680425" w:rsidDel="00BD472B"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Podsystem monitorowania: </w:t>
            </w:r>
            <w:proofErr w:type="spellStart"/>
            <w:r w:rsidRPr="00680425">
              <w:rPr>
                <w:rFonts w:ascii="Trebuchet MS" w:eastAsia="MS Mincho" w:hAnsi="Trebuchet MS"/>
                <w:b/>
                <w:bCs/>
                <w:color w:val="000000"/>
                <w:sz w:val="20"/>
                <w:szCs w:val="20"/>
              </w:rPr>
              <w:t>vCenter</w:t>
            </w:r>
            <w:proofErr w:type="spellEnd"/>
          </w:p>
        </w:tc>
        <w:tc>
          <w:tcPr>
            <w:tcW w:w="9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50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01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60</w:t>
            </w:r>
          </w:p>
        </w:tc>
        <w:tc>
          <w:tcPr>
            <w:tcW w:w="64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monitorowania: SCOM</w:t>
            </w:r>
          </w:p>
        </w:tc>
        <w:tc>
          <w:tcPr>
            <w:tcW w:w="9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100</w:t>
            </w:r>
          </w:p>
        </w:tc>
        <w:tc>
          <w:tcPr>
            <w:tcW w:w="64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32</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monitorowania: SQL WFSC</w:t>
            </w:r>
          </w:p>
        </w:tc>
        <w:tc>
          <w:tcPr>
            <w:tcW w:w="9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100</w:t>
            </w:r>
          </w:p>
        </w:tc>
        <w:tc>
          <w:tcPr>
            <w:tcW w:w="64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32</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RAZEM</w:t>
            </w:r>
          </w:p>
        </w:tc>
        <w:tc>
          <w:tcPr>
            <w:tcW w:w="943"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37</w:t>
            </w:r>
          </w:p>
        </w:tc>
        <w:tc>
          <w:tcPr>
            <w:tcW w:w="508"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138</w:t>
            </w:r>
          </w:p>
        </w:tc>
        <w:tc>
          <w:tcPr>
            <w:tcW w:w="1016"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4840</w:t>
            </w:r>
          </w:p>
        </w:tc>
        <w:tc>
          <w:tcPr>
            <w:tcW w:w="649"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544</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Liczba serwerów wirtualnych, ich podstawowe parametry i ogólne przeznaczenie dla każdego ze środowisk rozwojowo-testowych systemu EKW:</w:t>
      </w:r>
    </w:p>
    <w:p w:rsidR="00A30967" w:rsidRPr="00680425" w:rsidRDefault="00A30967" w:rsidP="00A30967">
      <w:pPr>
        <w:spacing w:line="276" w:lineRule="auto"/>
        <w:ind w:firstLine="432"/>
        <w:jc w:val="both"/>
      </w:pPr>
    </w:p>
    <w:tbl>
      <w:tblPr>
        <w:tblW w:w="0" w:type="auto"/>
        <w:tblInd w:w="55" w:type="dxa"/>
        <w:tblLayout w:type="fixed"/>
        <w:tblCellMar>
          <w:left w:w="75" w:type="dxa"/>
          <w:right w:w="70" w:type="dxa"/>
        </w:tblCellMar>
        <w:tblLook w:val="04A0" w:firstRow="1" w:lastRow="0" w:firstColumn="1" w:lastColumn="0" w:noHBand="0" w:noVBand="1"/>
      </w:tblPr>
      <w:tblGrid>
        <w:gridCol w:w="2855"/>
        <w:gridCol w:w="1418"/>
        <w:gridCol w:w="1276"/>
        <w:gridCol w:w="1701"/>
        <w:gridCol w:w="1559"/>
      </w:tblGrid>
      <w:tr w:rsidR="00A30967" w:rsidRPr="00680425" w:rsidTr="00717A61">
        <w:trPr>
          <w:cantSplit/>
          <w:trHeight w:val="303"/>
          <w:tblHeader/>
        </w:trPr>
        <w:tc>
          <w:tcPr>
            <w:tcW w:w="2855"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Jednostka</w:t>
            </w:r>
          </w:p>
        </w:tc>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serwerów wirtualnych [szt.]</w:t>
            </w:r>
          </w:p>
        </w:tc>
        <w:tc>
          <w:tcPr>
            <w:tcW w:w="1276"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 xml:space="preserve">Ilość </w:t>
            </w:r>
            <w:proofErr w:type="spellStart"/>
            <w:r w:rsidRPr="00680425">
              <w:rPr>
                <w:rFonts w:ascii="Trebuchet MS" w:eastAsia="MS Mincho" w:hAnsi="Trebuchet MS"/>
                <w:b/>
                <w:bCs/>
                <w:sz w:val="22"/>
                <w:szCs w:val="20"/>
              </w:rPr>
              <w:t>core</w:t>
            </w:r>
            <w:proofErr w:type="spellEnd"/>
            <w:r w:rsidRPr="00680425">
              <w:rPr>
                <w:rFonts w:ascii="Trebuchet MS" w:eastAsia="MS Mincho" w:hAnsi="Trebuchet MS"/>
                <w:b/>
                <w:bCs/>
                <w:sz w:val="22"/>
                <w:szCs w:val="20"/>
              </w:rPr>
              <w:t xml:space="preserve"> [szt.]</w:t>
            </w:r>
          </w:p>
        </w:tc>
        <w:tc>
          <w:tcPr>
            <w:tcW w:w="1701"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Wielkość przestrzeni na macierzy dyskowej [GB]</w:t>
            </w:r>
          </w:p>
        </w:tc>
        <w:tc>
          <w:tcPr>
            <w:tcW w:w="1559"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pamięci RAM [GB]</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Podsystem B2B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AC</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serwer aplikacyjny</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120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szyna ESB</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120 </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lastRenderedPageBreak/>
              <w:t>Podsystem wewnętrznej szyny usług: serwery plików</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220 </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EUKW</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Serwery wydruków</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Serwer AD </w:t>
            </w:r>
            <w:proofErr w:type="spellStart"/>
            <w:r w:rsidRPr="00680425">
              <w:rPr>
                <w:rFonts w:ascii="Trebuchet MS" w:eastAsia="MS Mincho" w:hAnsi="Trebuchet MS"/>
                <w:b/>
                <w:bCs/>
                <w:color w:val="000000"/>
                <w:sz w:val="20"/>
                <w:szCs w:val="20"/>
              </w:rPr>
              <w:t>RejestrPD</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180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Serwer AD </w:t>
            </w:r>
            <w:proofErr w:type="spellStart"/>
            <w:r w:rsidRPr="00680425">
              <w:rPr>
                <w:rFonts w:ascii="Trebuchet MS" w:eastAsia="MS Mincho" w:hAnsi="Trebuchet MS"/>
                <w:b/>
                <w:bCs/>
                <w:color w:val="000000"/>
                <w:sz w:val="20"/>
                <w:szCs w:val="20"/>
              </w:rPr>
              <w:t>Justice</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60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Aplikacja CI</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Serwery komunikacyjne</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SOWKW</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w:t>
            </w:r>
          </w:p>
        </w:tc>
      </w:tr>
      <w:tr w:rsidR="00A30967" w:rsidRPr="00680425" w:rsidTr="00717A61">
        <w:trPr>
          <w:cantSplit/>
          <w:trHeight w:val="287"/>
        </w:trPr>
        <w:tc>
          <w:tcPr>
            <w:tcW w:w="2855" w:type="dxa"/>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RAZEM</w:t>
            </w:r>
          </w:p>
        </w:tc>
        <w:tc>
          <w:tcPr>
            <w:tcW w:w="1418"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w:t>
            </w:r>
          </w:p>
        </w:tc>
        <w:tc>
          <w:tcPr>
            <w:tcW w:w="1276"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38</w:t>
            </w:r>
          </w:p>
        </w:tc>
        <w:tc>
          <w:tcPr>
            <w:tcW w:w="1701"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1720</w:t>
            </w:r>
          </w:p>
        </w:tc>
        <w:tc>
          <w:tcPr>
            <w:tcW w:w="1559"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Infrastruktura pamięci masowych oparta jest o macierze dyskowe dedykowane dla komputera centralnego(</w:t>
      </w:r>
      <w:proofErr w:type="spellStart"/>
      <w:r w:rsidRPr="00680425">
        <w:t>Mainframe</w:t>
      </w:r>
      <w:proofErr w:type="spellEnd"/>
      <w:r w:rsidRPr="00680425">
        <w:t xml:space="preserve">) oraz osobne dla serwerów x86_64. </w:t>
      </w:r>
    </w:p>
    <w:p w:rsidR="00A30967" w:rsidRPr="00680425" w:rsidRDefault="00A30967" w:rsidP="00A30967">
      <w:pPr>
        <w:spacing w:line="276" w:lineRule="auto"/>
        <w:ind w:firstLine="432"/>
        <w:jc w:val="both"/>
      </w:pPr>
      <w:r w:rsidRPr="00680425">
        <w:t xml:space="preserve">Całością infrastruktury pamięci masowych zarządza zespół Wydziału Utrzymania Infrastruktury DIRS MS. Wykonawca jest zobowiązany do wsparcia WUI podczas analizy problemów lub konfiguracji nowych urządzeń pamięci masowych mających wpływ na bezpieczne i wydajne działanie aplikacji EKW. </w:t>
      </w:r>
    </w:p>
    <w:p w:rsidR="00A30967" w:rsidRPr="00680425" w:rsidRDefault="00A30967" w:rsidP="00A30967">
      <w:pPr>
        <w:spacing w:line="276" w:lineRule="auto"/>
        <w:ind w:firstLine="432"/>
        <w:jc w:val="both"/>
      </w:pPr>
      <w:r w:rsidRPr="00680425">
        <w:t xml:space="preserve">Komputer centralny oparty jest o dwa komputery typu </w:t>
      </w:r>
      <w:proofErr w:type="spellStart"/>
      <w:r w:rsidRPr="00680425">
        <w:t>mainframe</w:t>
      </w:r>
      <w:proofErr w:type="spellEnd"/>
      <w:r w:rsidRPr="00680425">
        <w:t xml:space="preserve"> formy IBM działające pod kontrolą systemu operacyjnego z/OS, baza danych IBM DB/2. Jedna z baz jest bazą podstawową, część jej tabel replikowana jest do drugiego komputera za pomocą mechanizmów GDPS/PPRC oraz  Q-Replication. Zamawiający posiada umowę serwisową w zakresie konfiguracji oraz obsługi sytuacji awaryjnych dotyczących silnika bazy danych oraz systemu z/OS. </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73" w:name="_Toc366141144"/>
      <w:bookmarkStart w:id="74" w:name="_Toc366141216"/>
      <w:bookmarkStart w:id="75" w:name="_Toc366574193"/>
      <w:bookmarkStart w:id="76" w:name="_Toc452814306"/>
      <w:bookmarkStart w:id="77" w:name="_Toc452977427"/>
      <w:bookmarkStart w:id="78" w:name="_Toc478045328"/>
      <w:r w:rsidRPr="00680425">
        <w:rPr>
          <w:b/>
          <w:bCs/>
          <w:iCs/>
          <w:lang w:val="x-none" w:eastAsia="x-none"/>
        </w:rPr>
        <w:t>Wykaz wykorzystywanego oprogramowania</w:t>
      </w:r>
      <w:bookmarkEnd w:id="73"/>
      <w:bookmarkEnd w:id="74"/>
      <w:bookmarkEnd w:id="75"/>
      <w:bookmarkEnd w:id="76"/>
      <w:bookmarkEnd w:id="77"/>
      <w:bookmarkEnd w:id="78"/>
      <w:r w:rsidRPr="00680425">
        <w:rPr>
          <w:b/>
          <w:bCs/>
          <w:iCs/>
          <w:lang w:val="x-none" w:eastAsia="x-none"/>
        </w:rPr>
        <w:t xml:space="preserve"> </w:t>
      </w:r>
    </w:p>
    <w:p w:rsidR="00A30967" w:rsidRPr="00680425" w:rsidRDefault="00A30967" w:rsidP="00A30967">
      <w:pPr>
        <w:spacing w:line="276" w:lineRule="auto"/>
        <w:ind w:firstLine="432"/>
        <w:jc w:val="both"/>
      </w:pPr>
      <w:r w:rsidRPr="00680425">
        <w:t xml:space="preserve">W systemie </w:t>
      </w:r>
      <w:r w:rsidRPr="00680425">
        <w:rPr>
          <w:b/>
        </w:rPr>
        <w:t xml:space="preserve">Elektronicznych Ksiąg Wieczystych </w:t>
      </w:r>
      <w:r w:rsidRPr="00680425">
        <w:t>wykorzystywane jest następujące oprogramowanie.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4360"/>
        <w:gridCol w:w="2977"/>
      </w:tblGrid>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Typ</w:t>
            </w:r>
          </w:p>
          <w:p w:rsidR="00A30967" w:rsidRPr="00680425" w:rsidRDefault="00A30967" w:rsidP="00717A61">
            <w:pPr>
              <w:spacing w:line="276" w:lineRule="auto"/>
              <w:jc w:val="both"/>
              <w:rPr>
                <w:rFonts w:eastAsia="Calibri"/>
              </w:rPr>
            </w:pPr>
            <w:r w:rsidRPr="00680425">
              <w:rPr>
                <w:rFonts w:eastAsia="Calibri"/>
              </w:rPr>
              <w:t>Oprogramowania</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Producent</w:t>
            </w:r>
          </w:p>
          <w:p w:rsidR="00A30967" w:rsidRPr="00680425" w:rsidRDefault="00A30967" w:rsidP="00717A61">
            <w:pPr>
              <w:spacing w:line="276" w:lineRule="auto"/>
              <w:jc w:val="both"/>
              <w:rPr>
                <w:rFonts w:eastAsia="Calibri"/>
              </w:rPr>
            </w:pPr>
            <w:r w:rsidRPr="00680425">
              <w:rPr>
                <w:rFonts w:eastAsia="Calibri"/>
              </w:rPr>
              <w:t xml:space="preserve">Nazwa oprogramowania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Informacje dodatkowe</w:t>
            </w: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Sieciowy System Operacyjny</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Microsoft</w:t>
            </w:r>
          </w:p>
          <w:p w:rsidR="00A30967" w:rsidRPr="00680425" w:rsidRDefault="00A30967" w:rsidP="00717A61">
            <w:pPr>
              <w:spacing w:line="276" w:lineRule="auto"/>
              <w:jc w:val="both"/>
              <w:rPr>
                <w:rFonts w:eastAsia="Calibri"/>
              </w:rPr>
            </w:pPr>
            <w:r w:rsidRPr="00680425">
              <w:rPr>
                <w:rFonts w:eastAsia="Calibri"/>
                <w:lang w:val="en-US"/>
              </w:rPr>
              <w:t>Windows Server 2012</w:t>
            </w: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Serwer </w:t>
            </w:r>
            <w:proofErr w:type="spellStart"/>
            <w:r w:rsidRPr="00680425">
              <w:rPr>
                <w:rFonts w:eastAsia="Calibri"/>
              </w:rPr>
              <w:t>frontendowy</w:t>
            </w:r>
            <w:proofErr w:type="spellEnd"/>
            <w:r w:rsidRPr="00680425">
              <w:rPr>
                <w:rFonts w:eastAsia="Calibri"/>
              </w:rPr>
              <w:t xml:space="preserve"> </w:t>
            </w:r>
            <w:r w:rsidRPr="00680425">
              <w:rPr>
                <w:rFonts w:eastAsia="Calibri"/>
              </w:rPr>
              <w:lastRenderedPageBreak/>
              <w:t>aplikacji</w:t>
            </w:r>
          </w:p>
        </w:tc>
        <w:tc>
          <w:tcPr>
            <w:tcW w:w="4360" w:type="dxa"/>
            <w:shd w:val="clear" w:color="auto" w:fill="auto"/>
          </w:tcPr>
          <w:p w:rsidR="00A30967" w:rsidRPr="00680425" w:rsidRDefault="00A30967" w:rsidP="00717A61">
            <w:pPr>
              <w:spacing w:line="276" w:lineRule="auto"/>
              <w:jc w:val="both"/>
              <w:rPr>
                <w:rFonts w:eastAsia="Calibri"/>
              </w:rPr>
            </w:pPr>
            <w:proofErr w:type="spellStart"/>
            <w:r w:rsidRPr="00680425">
              <w:rPr>
                <w:rFonts w:eastAsia="Calibri"/>
              </w:rPr>
              <w:lastRenderedPageBreak/>
              <w:t>JBoss</w:t>
            </w:r>
            <w:proofErr w:type="spellEnd"/>
            <w:r w:rsidRPr="00680425">
              <w:rPr>
                <w:rFonts w:eastAsia="Calibri"/>
              </w:rPr>
              <w:t xml:space="preserve"> EAP + aplet Szafir </w:t>
            </w: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6364B"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Serwer </w:t>
            </w:r>
            <w:proofErr w:type="spellStart"/>
            <w:r w:rsidRPr="00680425">
              <w:rPr>
                <w:rFonts w:eastAsia="Calibri"/>
              </w:rPr>
              <w:t>backendowy</w:t>
            </w:r>
            <w:proofErr w:type="spellEnd"/>
            <w:r w:rsidRPr="00680425">
              <w:rPr>
                <w:rFonts w:eastAsia="Calibri"/>
              </w:rPr>
              <w:t xml:space="preserve"> aplikacji / szyny danych</w:t>
            </w:r>
          </w:p>
        </w:tc>
        <w:tc>
          <w:tcPr>
            <w:tcW w:w="4360" w:type="dxa"/>
            <w:shd w:val="clear" w:color="auto" w:fill="auto"/>
          </w:tcPr>
          <w:p w:rsidR="00A30967" w:rsidRPr="00680425" w:rsidRDefault="00A30967" w:rsidP="00717A61">
            <w:pPr>
              <w:spacing w:line="276" w:lineRule="auto"/>
              <w:jc w:val="both"/>
              <w:rPr>
                <w:rFonts w:eastAsia="Calibri"/>
                <w:lang w:val="en-US"/>
              </w:rPr>
            </w:pPr>
            <w:proofErr w:type="spellStart"/>
            <w:r w:rsidRPr="00680425">
              <w:rPr>
                <w:rFonts w:eastAsia="Calibri"/>
                <w:lang w:val="en-US"/>
              </w:rPr>
              <w:t>JBoss</w:t>
            </w:r>
            <w:proofErr w:type="spellEnd"/>
            <w:r w:rsidRPr="00680425">
              <w:rPr>
                <w:rFonts w:eastAsia="Calibri"/>
                <w:lang w:val="en-US"/>
              </w:rPr>
              <w:t xml:space="preserve"> EAP, </w:t>
            </w:r>
            <w:proofErr w:type="spellStart"/>
            <w:r w:rsidRPr="00680425">
              <w:rPr>
                <w:rFonts w:eastAsia="Calibri"/>
                <w:lang w:val="en-US"/>
              </w:rPr>
              <w:t>JBoss</w:t>
            </w:r>
            <w:proofErr w:type="spellEnd"/>
            <w:r w:rsidRPr="00680425">
              <w:rPr>
                <w:rFonts w:eastAsia="Calibri"/>
                <w:lang w:val="en-US"/>
              </w:rPr>
              <w:t xml:space="preserve"> FUSE ESB</w:t>
            </w:r>
          </w:p>
        </w:tc>
        <w:tc>
          <w:tcPr>
            <w:tcW w:w="2977" w:type="dxa"/>
            <w:shd w:val="clear" w:color="auto" w:fill="auto"/>
          </w:tcPr>
          <w:p w:rsidR="00A30967" w:rsidRPr="00680425" w:rsidRDefault="00A30967" w:rsidP="00717A61">
            <w:pPr>
              <w:spacing w:line="276" w:lineRule="auto"/>
              <w:jc w:val="both"/>
              <w:rPr>
                <w:rFonts w:eastAsia="Calibri"/>
                <w:lang w:val="en-US"/>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Serwer Bazodanowy-</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IBM DB2 </w:t>
            </w:r>
          </w:p>
          <w:p w:rsidR="00A30967" w:rsidRPr="00680425" w:rsidRDefault="00A30967" w:rsidP="00717A61">
            <w:pPr>
              <w:spacing w:line="276" w:lineRule="auto"/>
              <w:jc w:val="both"/>
              <w:rPr>
                <w:rFonts w:eastAsia="Calibri"/>
              </w:rPr>
            </w:pP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Serwer kolejkowy</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 xml:space="preserve">Apache </w:t>
            </w:r>
            <w:proofErr w:type="spellStart"/>
            <w:r w:rsidRPr="00680425">
              <w:rPr>
                <w:rFonts w:eastAsia="Calibri"/>
                <w:lang w:val="en-US"/>
              </w:rPr>
              <w:t>ActiveMQ</w:t>
            </w:r>
            <w:proofErr w:type="spellEnd"/>
            <w:r w:rsidRPr="00680425">
              <w:rPr>
                <w:rFonts w:eastAsia="Calibri"/>
                <w:lang w:val="en-US"/>
              </w:rPr>
              <w:t xml:space="preserve"> (</w:t>
            </w:r>
            <w:proofErr w:type="spellStart"/>
            <w:r w:rsidRPr="00680425">
              <w:rPr>
                <w:rFonts w:eastAsia="Calibri"/>
                <w:lang w:val="en-US"/>
              </w:rPr>
              <w:t>natywny</w:t>
            </w:r>
            <w:proofErr w:type="spellEnd"/>
            <w:r w:rsidRPr="00680425">
              <w:rPr>
                <w:rFonts w:eastAsia="Calibri"/>
                <w:lang w:val="en-US"/>
              </w:rPr>
              <w:t xml:space="preserve"> z apache.org), </w:t>
            </w:r>
          </w:p>
        </w:tc>
        <w:tc>
          <w:tcPr>
            <w:tcW w:w="2977" w:type="dxa"/>
            <w:shd w:val="clear" w:color="auto" w:fill="auto"/>
          </w:tcPr>
          <w:p w:rsidR="00A30967" w:rsidRPr="00680425" w:rsidRDefault="00A30967" w:rsidP="00717A61">
            <w:pPr>
              <w:spacing w:line="276" w:lineRule="auto"/>
              <w:jc w:val="both"/>
              <w:rPr>
                <w:rFonts w:eastAsia="Calibri"/>
                <w:lang w:val="en-US"/>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Backup</w:t>
            </w:r>
          </w:p>
        </w:tc>
        <w:tc>
          <w:tcPr>
            <w:tcW w:w="4360" w:type="dxa"/>
            <w:shd w:val="clear" w:color="auto" w:fill="auto"/>
          </w:tcPr>
          <w:p w:rsidR="00A30967" w:rsidRPr="00680425" w:rsidRDefault="00A30967" w:rsidP="00717A61">
            <w:pPr>
              <w:spacing w:line="276" w:lineRule="auto"/>
              <w:jc w:val="both"/>
              <w:rPr>
                <w:rFonts w:eastAsia="Calibri"/>
              </w:rPr>
            </w:pPr>
            <w:proofErr w:type="spellStart"/>
            <w:r w:rsidRPr="00680425">
              <w:rPr>
                <w:rFonts w:eastAsia="Calibri"/>
              </w:rPr>
              <w:t>Avamar</w:t>
            </w:r>
            <w:proofErr w:type="spellEnd"/>
            <w:r w:rsidRPr="00680425">
              <w:rPr>
                <w:rFonts w:eastAsia="Calibri"/>
              </w:rPr>
              <w:t xml:space="preserve"> + skrypty rotujące logi</w:t>
            </w: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w:t>
            </w:r>
          </w:p>
          <w:p w:rsidR="00A30967" w:rsidRPr="00680425" w:rsidRDefault="00A30967" w:rsidP="00717A61">
            <w:pPr>
              <w:spacing w:line="276" w:lineRule="auto"/>
              <w:jc w:val="both"/>
              <w:rPr>
                <w:rFonts w:eastAsia="Calibri"/>
              </w:rPr>
            </w:pPr>
            <w:r w:rsidRPr="00680425">
              <w:rPr>
                <w:rFonts w:eastAsia="Calibri"/>
              </w:rPr>
              <w:t>Na stacjach roboczych</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Java 8.x + oprogramowanie do obsługi podpisu kwalifikowanego</w:t>
            </w:r>
          </w:p>
          <w:p w:rsidR="00A30967" w:rsidRPr="00680425" w:rsidRDefault="00A30967" w:rsidP="00717A61">
            <w:pPr>
              <w:spacing w:line="276" w:lineRule="auto"/>
              <w:jc w:val="both"/>
              <w:rPr>
                <w:rFonts w:eastAsia="Calibri"/>
              </w:rPr>
            </w:pP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Przeglądarki internetowe </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 xml:space="preserve">Microsoft Internet Explorer 8 </w:t>
            </w:r>
            <w:proofErr w:type="spellStart"/>
            <w:r w:rsidRPr="00680425">
              <w:rPr>
                <w:rFonts w:eastAsia="Calibri"/>
                <w:lang w:val="en-US"/>
              </w:rPr>
              <w:t>i</w:t>
            </w:r>
            <w:proofErr w:type="spellEnd"/>
            <w:r w:rsidRPr="00680425">
              <w:rPr>
                <w:rFonts w:eastAsia="Calibri"/>
                <w:lang w:val="en-US"/>
              </w:rPr>
              <w:t xml:space="preserve"> </w:t>
            </w:r>
            <w:proofErr w:type="spellStart"/>
            <w:r w:rsidRPr="00680425">
              <w:rPr>
                <w:rFonts w:eastAsia="Calibri"/>
                <w:lang w:val="en-US"/>
              </w:rPr>
              <w:t>wzwyż</w:t>
            </w:r>
            <w:proofErr w:type="spellEnd"/>
            <w:r w:rsidRPr="00680425">
              <w:rPr>
                <w:rFonts w:eastAsia="Calibri"/>
                <w:lang w:val="en-US"/>
              </w:rPr>
              <w:t xml:space="preserve">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Dla aplikacji dostępnych z </w:t>
            </w:r>
            <w:proofErr w:type="spellStart"/>
            <w:r w:rsidRPr="00680425">
              <w:rPr>
                <w:rFonts w:eastAsia="Calibri"/>
              </w:rPr>
              <w:t>internetu</w:t>
            </w:r>
            <w:proofErr w:type="spellEnd"/>
            <w:r w:rsidRPr="00680425">
              <w:rPr>
                <w:rFonts w:eastAsia="Calibri"/>
              </w:rPr>
              <w:t xml:space="preserve"> obsługiwane są także przeglądarki Google Chrome oraz </w:t>
            </w:r>
            <w:proofErr w:type="spellStart"/>
            <w:r w:rsidRPr="00680425">
              <w:rPr>
                <w:rFonts w:eastAsia="Calibri"/>
              </w:rPr>
              <w:t>Firefox</w:t>
            </w:r>
            <w:proofErr w:type="spellEnd"/>
            <w:r w:rsidRPr="00680425">
              <w:rPr>
                <w:rFonts w:eastAsia="Calibri"/>
              </w:rPr>
              <w:t>. Dla Google Chrome instaluje się specjalne dodatki do obsługi podpisu elektronicznego Szafir</w:t>
            </w: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w:t>
            </w:r>
          </w:p>
          <w:p w:rsidR="00A30967" w:rsidRPr="00680425" w:rsidRDefault="00A30967" w:rsidP="00717A61">
            <w:pPr>
              <w:spacing w:line="276" w:lineRule="auto"/>
              <w:jc w:val="both"/>
              <w:rPr>
                <w:rFonts w:eastAsia="Calibri"/>
              </w:rPr>
            </w:pPr>
            <w:r w:rsidRPr="00680425">
              <w:rPr>
                <w:rFonts w:eastAsia="Calibri"/>
              </w:rPr>
              <w:t xml:space="preserve">Na stacjach roboczych i serwerach </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Sterowniki urządzeń dostarczanych wraz z urządzeniami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Sterowniki urządzeń dostarczanych wraz z urządzeniami </w:t>
            </w: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do monitorowania platformy z/OS </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z/OS </w:t>
            </w:r>
          </w:p>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DB2 </w:t>
            </w:r>
          </w:p>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CICS, </w:t>
            </w:r>
          </w:p>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MF NW, </w:t>
            </w:r>
          </w:p>
          <w:p w:rsidR="00A30967" w:rsidRPr="00680425" w:rsidRDefault="00A30967" w:rsidP="00717A61">
            <w:pPr>
              <w:spacing w:line="276" w:lineRule="auto"/>
              <w:jc w:val="both"/>
              <w:rPr>
                <w:rFonts w:eastAsia="Calibri"/>
                <w:lang w:val="en-US"/>
              </w:rPr>
            </w:pPr>
            <w:r w:rsidRPr="00680425">
              <w:rPr>
                <w:rFonts w:eastAsia="Calibri"/>
                <w:lang w:val="en-US"/>
              </w:rPr>
              <w:t>IBM Tivoli OMEGAMON XE for Storage,</w:t>
            </w:r>
          </w:p>
          <w:p w:rsidR="00A30967" w:rsidRPr="00680425" w:rsidRDefault="00A30967" w:rsidP="00717A61">
            <w:pPr>
              <w:spacing w:line="276" w:lineRule="auto"/>
              <w:jc w:val="both"/>
              <w:rPr>
                <w:rFonts w:eastAsia="Calibri"/>
                <w:lang w:val="en-US"/>
              </w:rPr>
            </w:pPr>
            <w:r w:rsidRPr="00680425">
              <w:rPr>
                <w:rFonts w:eastAsia="Calibri"/>
                <w:lang w:val="en-US"/>
              </w:rPr>
              <w:t>IBM Tivoli OMEGAMON XE for Messaging</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Wykorzystywane tylko w centrali Ministerstwa Sprawiedliwości</w:t>
            </w:r>
          </w:p>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do monitorowania platformy Windows </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Microsoft SCOM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Wykorzystywane tylko w centrali Ministerstwa Sprawiedliwości</w:t>
            </w:r>
          </w:p>
        </w:tc>
      </w:tr>
    </w:tbl>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line="276" w:lineRule="auto"/>
        <w:ind w:firstLine="432"/>
        <w:jc w:val="both"/>
      </w:pPr>
      <w:r w:rsidRPr="00680425">
        <w:t>Jeżeli w ramach wyszczególnionego oprogramowania wchodzi inne oprogramowanie Zamawiający nie jest zobowiązany wyszczególnić go na powyższej liście.  Ponadto jeżeli nie określono systemu operacyjnego przy oprogramowaniu należy przyjąć je jako oprogramowanie na platformie Windows.</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lastRenderedPageBreak/>
        <w:t>Zamawiający zastrzega możliwość, że przedstawione wersje oprogramowania są wersjami najstarszymi w rzeczywistym systemie mogą występować nowsze wersje oprogramowania.</w:t>
      </w:r>
    </w:p>
    <w:p w:rsidR="00A30967" w:rsidRPr="00680425" w:rsidRDefault="00A30967" w:rsidP="00A30967">
      <w:pPr>
        <w:spacing w:line="276" w:lineRule="auto"/>
        <w:ind w:firstLine="432"/>
        <w:jc w:val="both"/>
      </w:pPr>
      <w:r w:rsidRPr="00680425">
        <w:t>Zamawiający będzie dążył do ujednolicenia posiadanej infrastruktury oprogramowania gotowego w systemach przez siebie posiadanych, w celu zapewnienia odpowiedniego poziomu efektywności. W takim wypadku będzie wykonywał modyfikacje i zmianę technologii z powyższej listy oraz z listy dotyczącej nowych kierunków rozwoju.</w:t>
      </w:r>
    </w:p>
    <w:p w:rsidR="00A30967" w:rsidRPr="00680425" w:rsidRDefault="00A30967" w:rsidP="00A30967">
      <w:pPr>
        <w:spacing w:line="276" w:lineRule="auto"/>
        <w:ind w:firstLine="432"/>
        <w:jc w:val="both"/>
      </w:pPr>
      <w:r w:rsidRPr="00680425">
        <w:t>Za dostarczenie licencji do powyższego oprogramowania jak i zakup uaktualnień oprogramowania odpowiada Zamawiający.</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79" w:name="_Toc366141145"/>
      <w:bookmarkStart w:id="80" w:name="_Toc366141217"/>
      <w:bookmarkStart w:id="81" w:name="_Toc366574194"/>
      <w:bookmarkStart w:id="82" w:name="_Toc452814307"/>
      <w:bookmarkStart w:id="83" w:name="_Toc452977428"/>
      <w:bookmarkStart w:id="84" w:name="_Toc478045329"/>
      <w:r w:rsidRPr="00680425">
        <w:rPr>
          <w:b/>
          <w:bCs/>
          <w:iCs/>
          <w:lang w:val="x-none" w:eastAsia="x-none"/>
        </w:rPr>
        <w:t>Backup,</w:t>
      </w:r>
      <w:r w:rsidRPr="00680425">
        <w:rPr>
          <w:b/>
          <w:bCs/>
          <w:i/>
          <w:iCs/>
          <w:lang w:val="x-none" w:eastAsia="x-none"/>
        </w:rPr>
        <w:t xml:space="preserve"> </w:t>
      </w:r>
      <w:r w:rsidRPr="00680425">
        <w:rPr>
          <w:b/>
          <w:bCs/>
          <w:iCs/>
          <w:lang w:val="x-none" w:eastAsia="x-none"/>
        </w:rPr>
        <w:t>Prace Technologiczne i Serwisowe Systemu</w:t>
      </w:r>
      <w:bookmarkEnd w:id="79"/>
      <w:bookmarkEnd w:id="80"/>
      <w:bookmarkEnd w:id="81"/>
      <w:bookmarkEnd w:id="82"/>
      <w:bookmarkEnd w:id="83"/>
      <w:bookmarkEnd w:id="84"/>
      <w:r w:rsidRPr="00680425">
        <w:rPr>
          <w:b/>
          <w:bCs/>
          <w:iCs/>
          <w:lang w:val="x-none" w:eastAsia="x-none"/>
        </w:rPr>
        <w:t xml:space="preserve"> </w:t>
      </w:r>
    </w:p>
    <w:p w:rsidR="00A30967" w:rsidRPr="00680425" w:rsidRDefault="00A30967" w:rsidP="00A30967">
      <w:pPr>
        <w:spacing w:line="276" w:lineRule="auto"/>
        <w:ind w:firstLine="432"/>
        <w:jc w:val="both"/>
      </w:pPr>
      <w:r w:rsidRPr="00680425">
        <w:t>Codziennie wykonywany jest przyrostowy backup centralnej bazy danych, raz w tygodniu pełny backup bazy danych.</w:t>
      </w:r>
    </w:p>
    <w:p w:rsidR="00A30967" w:rsidRPr="00680425" w:rsidRDefault="00A30967" w:rsidP="00A30967">
      <w:pPr>
        <w:spacing w:line="276" w:lineRule="auto"/>
        <w:ind w:firstLine="432"/>
        <w:jc w:val="both"/>
      </w:pPr>
      <w:r w:rsidRPr="00680425">
        <w:t xml:space="preserve">Raz w tygodniu wykonywany jest backup maszyn wirtualnych x86_64. Dodatkowo </w:t>
      </w:r>
      <w:proofErr w:type="spellStart"/>
      <w:r w:rsidRPr="00680425">
        <w:t>backupowane</w:t>
      </w:r>
      <w:proofErr w:type="spellEnd"/>
      <w:r w:rsidRPr="00680425">
        <w:t xml:space="preserve"> są codziennie rotowane logi komponentów aplikacyjnych. Backup ten wykonywany jest za pomocą systemu </w:t>
      </w:r>
      <w:proofErr w:type="spellStart"/>
      <w:r w:rsidRPr="00680425">
        <w:t>Avamar</w:t>
      </w:r>
      <w:proofErr w:type="spellEnd"/>
      <w:r w:rsidRPr="00680425">
        <w:t>. Logi aplikacji starsze niż 30 dni archiwizowane są na taśmach.</w:t>
      </w:r>
    </w:p>
    <w:p w:rsidR="00A30967" w:rsidRPr="00680425" w:rsidRDefault="00A30967" w:rsidP="00A30967">
      <w:pPr>
        <w:spacing w:line="276" w:lineRule="auto"/>
        <w:ind w:firstLine="432"/>
        <w:jc w:val="both"/>
      </w:pPr>
      <w:r w:rsidRPr="00680425">
        <w:t>Stosuje się przynajmniej jedną zaplanowaną przerwę weekendową w miesiącu na potrzeby serwisu komponentów sprzętowych. Prace serwisowe dotyczące aplikacji prowadzi się w miarę potrzeby po uprzednim ich zaplanowaniu lub ad-hoc w sytuacjach wymagających natychmiastowej reakcji (awarie, krytyczne błędy systemu).</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85" w:name="_Toc366141146"/>
      <w:bookmarkStart w:id="86" w:name="_Toc366141218"/>
      <w:bookmarkStart w:id="87" w:name="_Toc366574195"/>
      <w:bookmarkStart w:id="88" w:name="_Toc452814308"/>
      <w:bookmarkStart w:id="89" w:name="_Toc452977429"/>
      <w:bookmarkStart w:id="90" w:name="_Toc478045330"/>
      <w:r w:rsidRPr="00680425">
        <w:rPr>
          <w:b/>
          <w:bCs/>
          <w:iCs/>
          <w:lang w:val="x-none" w:eastAsia="x-none"/>
        </w:rPr>
        <w:t>Środowisk</w:t>
      </w:r>
      <w:bookmarkEnd w:id="85"/>
      <w:bookmarkEnd w:id="86"/>
      <w:bookmarkEnd w:id="87"/>
      <w:r w:rsidRPr="00680425">
        <w:rPr>
          <w:b/>
          <w:bCs/>
          <w:iCs/>
          <w:lang w:val="x-none" w:eastAsia="x-none"/>
        </w:rPr>
        <w:t>a systemu</w:t>
      </w:r>
      <w:bookmarkEnd w:id="88"/>
      <w:bookmarkEnd w:id="89"/>
      <w:bookmarkEnd w:id="90"/>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after="200" w:line="312" w:lineRule="auto"/>
        <w:contextualSpacing/>
        <w:jc w:val="both"/>
        <w:rPr>
          <w:rFonts w:eastAsia="Calibri"/>
          <w:lang w:eastAsia="en-US"/>
        </w:rPr>
      </w:pPr>
      <w:r w:rsidRPr="00680425">
        <w:rPr>
          <w:rFonts w:eastAsia="Calibri"/>
          <w:lang w:eastAsia="en-US"/>
        </w:rPr>
        <w:t>W chwili tworzenia tego dokumentu istnieją 4 środowiska systemu:</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 xml:space="preserve">Środowisko produkcyjne posiadające pełna funkcjonalność także jeśli chodzi o obecność mechanizmów High </w:t>
      </w:r>
      <w:proofErr w:type="spellStart"/>
      <w:r w:rsidRPr="00680425">
        <w:rPr>
          <w:rFonts w:eastAsia="Calibri"/>
          <w:lang w:eastAsia="en-US"/>
        </w:rPr>
        <w:t>Availability</w:t>
      </w:r>
      <w:proofErr w:type="spellEnd"/>
      <w:r w:rsidRPr="00680425">
        <w:rPr>
          <w:rFonts w:eastAsia="Calibri"/>
          <w:lang w:eastAsia="en-US"/>
        </w:rPr>
        <w:t xml:space="preserve"> oraz </w:t>
      </w:r>
      <w:proofErr w:type="spellStart"/>
      <w:r w:rsidRPr="00680425">
        <w:rPr>
          <w:rFonts w:eastAsia="Calibri"/>
          <w:lang w:eastAsia="en-US"/>
        </w:rPr>
        <w:t>Disaster</w:t>
      </w:r>
      <w:proofErr w:type="spellEnd"/>
      <w:r w:rsidRPr="00680425">
        <w:rPr>
          <w:rFonts w:eastAsia="Calibri"/>
          <w:lang w:eastAsia="en-US"/>
        </w:rPr>
        <w:t xml:space="preserve"> </w:t>
      </w:r>
      <w:proofErr w:type="spellStart"/>
      <w:r w:rsidRPr="00680425">
        <w:rPr>
          <w:rFonts w:eastAsia="Calibri"/>
          <w:lang w:eastAsia="en-US"/>
        </w:rPr>
        <w:t>Recovery</w:t>
      </w:r>
      <w:proofErr w:type="spellEnd"/>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 xml:space="preserve">Środowisko testowe – funkcjonalna kopia środowiska produkcyjnego bez mechanizmów High </w:t>
      </w:r>
      <w:proofErr w:type="spellStart"/>
      <w:r w:rsidRPr="00680425">
        <w:rPr>
          <w:rFonts w:eastAsia="Calibri"/>
          <w:lang w:eastAsia="en-US"/>
        </w:rPr>
        <w:t>Availability</w:t>
      </w:r>
      <w:proofErr w:type="spellEnd"/>
      <w:r w:rsidRPr="00680425">
        <w:rPr>
          <w:rFonts w:eastAsia="Calibri"/>
          <w:lang w:eastAsia="en-US"/>
        </w:rPr>
        <w:t xml:space="preserve"> oraz </w:t>
      </w:r>
      <w:proofErr w:type="spellStart"/>
      <w:r w:rsidRPr="00680425">
        <w:rPr>
          <w:rFonts w:eastAsia="Calibri"/>
          <w:lang w:eastAsia="en-US"/>
        </w:rPr>
        <w:t>Disaster</w:t>
      </w:r>
      <w:proofErr w:type="spellEnd"/>
      <w:r w:rsidRPr="00680425">
        <w:rPr>
          <w:rFonts w:eastAsia="Calibri"/>
          <w:lang w:eastAsia="en-US"/>
        </w:rPr>
        <w:t xml:space="preserve"> </w:t>
      </w:r>
      <w:proofErr w:type="spellStart"/>
      <w:r w:rsidRPr="00680425">
        <w:rPr>
          <w:rFonts w:eastAsia="Calibri"/>
          <w:lang w:eastAsia="en-US"/>
        </w:rPr>
        <w:t>Recovery</w:t>
      </w:r>
      <w:proofErr w:type="spellEnd"/>
      <w:r w:rsidRPr="00680425">
        <w:rPr>
          <w:rFonts w:eastAsia="Calibri"/>
          <w:lang w:eastAsia="en-US"/>
        </w:rPr>
        <w:t xml:space="preserve"> na potrzeby testowania nowych modyfikacji / poprawek</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 xml:space="preserve">Środowisko rozwojowe przeznaczone do prac rozwojowych wykonawcy. Bez mechanizmów High </w:t>
      </w:r>
      <w:proofErr w:type="spellStart"/>
      <w:r w:rsidRPr="00680425">
        <w:rPr>
          <w:rFonts w:eastAsia="Calibri"/>
          <w:lang w:eastAsia="en-US"/>
        </w:rPr>
        <w:t>Availability</w:t>
      </w:r>
      <w:proofErr w:type="spellEnd"/>
      <w:r w:rsidRPr="00680425">
        <w:rPr>
          <w:rFonts w:eastAsia="Calibri"/>
          <w:lang w:eastAsia="en-US"/>
        </w:rPr>
        <w:t xml:space="preserve"> oraz </w:t>
      </w:r>
      <w:proofErr w:type="spellStart"/>
      <w:r w:rsidRPr="00680425">
        <w:rPr>
          <w:rFonts w:eastAsia="Calibri"/>
          <w:lang w:eastAsia="en-US"/>
        </w:rPr>
        <w:t>Disaster</w:t>
      </w:r>
      <w:proofErr w:type="spellEnd"/>
      <w:r w:rsidRPr="00680425">
        <w:rPr>
          <w:rFonts w:eastAsia="Calibri"/>
          <w:lang w:eastAsia="en-US"/>
        </w:rPr>
        <w:t xml:space="preserve"> </w:t>
      </w:r>
      <w:proofErr w:type="spellStart"/>
      <w:r w:rsidRPr="00680425">
        <w:rPr>
          <w:rFonts w:eastAsia="Calibri"/>
          <w:lang w:eastAsia="en-US"/>
        </w:rPr>
        <w:t>Recovery</w:t>
      </w:r>
      <w:proofErr w:type="spellEnd"/>
      <w:r w:rsidRPr="00680425">
        <w:rPr>
          <w:rFonts w:eastAsia="Calibri"/>
          <w:lang w:eastAsia="en-US"/>
        </w:rPr>
        <w:t xml:space="preserve">. </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 xml:space="preserve">Środowisko testów akceptacyjnych – środowisko testowania nowych funkcjonalności wprowadzanych w ramach projektu modernizacji systemu ksiąg wieczystych bez mechanizmów High </w:t>
      </w:r>
      <w:proofErr w:type="spellStart"/>
      <w:r w:rsidRPr="00680425">
        <w:rPr>
          <w:rFonts w:eastAsia="Calibri"/>
          <w:lang w:eastAsia="en-US"/>
        </w:rPr>
        <w:t>Availability</w:t>
      </w:r>
      <w:proofErr w:type="spellEnd"/>
      <w:r w:rsidRPr="00680425">
        <w:rPr>
          <w:rFonts w:eastAsia="Calibri"/>
          <w:lang w:eastAsia="en-US"/>
        </w:rPr>
        <w:t xml:space="preserve"> oraz </w:t>
      </w:r>
      <w:proofErr w:type="spellStart"/>
      <w:r w:rsidRPr="00680425">
        <w:rPr>
          <w:rFonts w:eastAsia="Calibri"/>
          <w:lang w:eastAsia="en-US"/>
        </w:rPr>
        <w:t>Disaster</w:t>
      </w:r>
      <w:proofErr w:type="spellEnd"/>
      <w:r w:rsidRPr="00680425">
        <w:rPr>
          <w:rFonts w:eastAsia="Calibri"/>
          <w:lang w:eastAsia="en-US"/>
        </w:rPr>
        <w:t xml:space="preserve"> </w:t>
      </w:r>
      <w:proofErr w:type="spellStart"/>
      <w:r w:rsidRPr="00680425">
        <w:rPr>
          <w:rFonts w:eastAsia="Calibri"/>
          <w:lang w:eastAsia="en-US"/>
        </w:rPr>
        <w:t>Recovery</w:t>
      </w:r>
      <w:proofErr w:type="spellEnd"/>
      <w:r w:rsidRPr="00680425">
        <w:rPr>
          <w:rFonts w:eastAsia="Calibri"/>
          <w:lang w:eastAsia="en-US"/>
        </w:rPr>
        <w:t>, docelowo po zakończeniu wdrożenia i odbiorów zostanie wyłączone (planowane do wykonania najpóźniej do końca grudnia 2016 r.),</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spacing w:before="280" w:after="280" w:line="276" w:lineRule="auto"/>
        <w:ind w:left="432" w:hanging="432"/>
        <w:jc w:val="both"/>
        <w:outlineLvl w:val="0"/>
        <w:rPr>
          <w:b/>
          <w:sz w:val="28"/>
          <w:szCs w:val="28"/>
        </w:rPr>
      </w:pPr>
      <w:bookmarkStart w:id="91" w:name="_Toc366141219"/>
      <w:bookmarkStart w:id="92" w:name="_Toc366574196"/>
      <w:bookmarkStart w:id="93" w:name="_Toc452814309"/>
      <w:bookmarkStart w:id="94" w:name="_Toc452977430"/>
      <w:bookmarkStart w:id="95" w:name="_Toc478045331"/>
      <w:r w:rsidRPr="00680425">
        <w:rPr>
          <w:b/>
          <w:sz w:val="28"/>
          <w:szCs w:val="28"/>
        </w:rPr>
        <w:t>Opis poszczególnych podsystemów</w:t>
      </w:r>
      <w:bookmarkEnd w:id="91"/>
      <w:r w:rsidRPr="00680425">
        <w:rPr>
          <w:b/>
          <w:sz w:val="28"/>
          <w:szCs w:val="28"/>
        </w:rPr>
        <w:t>.</w:t>
      </w:r>
      <w:bookmarkEnd w:id="92"/>
      <w:bookmarkEnd w:id="93"/>
      <w:bookmarkEnd w:id="94"/>
      <w:bookmarkEnd w:id="95"/>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lastRenderedPageBreak/>
        <w:t>System informatyczny EKW składa się z  podsystemów:</w:t>
      </w:r>
    </w:p>
    <w:p w:rsidR="00A30967" w:rsidRPr="00680425" w:rsidRDefault="00A30967" w:rsidP="00A30967">
      <w:pPr>
        <w:numPr>
          <w:ilvl w:val="0"/>
          <w:numId w:val="53"/>
        </w:numPr>
        <w:spacing w:line="276" w:lineRule="auto"/>
        <w:jc w:val="both"/>
      </w:pPr>
      <w:r w:rsidRPr="00680425">
        <w:t>Podsystem centralny – Centralna baza danych ksiąg wieczystych (</w:t>
      </w:r>
      <w:proofErr w:type="spellStart"/>
      <w:r w:rsidRPr="00680425">
        <w:t>cbdkw</w:t>
      </w:r>
      <w:proofErr w:type="spellEnd"/>
      <w:r w:rsidRPr="00680425">
        <w:t>), Centralny Rejestr Zawiadomień i Centralne Repertorium Wniosków Elektronicznych – 10%</w:t>
      </w:r>
    </w:p>
    <w:p w:rsidR="00A30967" w:rsidRPr="00680425" w:rsidRDefault="00A30967" w:rsidP="00A30967">
      <w:pPr>
        <w:numPr>
          <w:ilvl w:val="0"/>
          <w:numId w:val="53"/>
        </w:numPr>
        <w:spacing w:line="276" w:lineRule="auto"/>
        <w:jc w:val="both"/>
      </w:pPr>
      <w:r w:rsidRPr="00680425">
        <w:t>Podsystem centralny – silnik wpisów – 5%</w:t>
      </w:r>
    </w:p>
    <w:p w:rsidR="00A30967" w:rsidRPr="00680425" w:rsidRDefault="00A30967" w:rsidP="00A30967">
      <w:pPr>
        <w:numPr>
          <w:ilvl w:val="0"/>
          <w:numId w:val="53"/>
        </w:numPr>
        <w:spacing w:line="276" w:lineRule="auto"/>
        <w:jc w:val="both"/>
      </w:pPr>
      <w:r w:rsidRPr="00680425">
        <w:t>Podsystem centralny - System Centralnej Informacji Ksiąg Wieczystych - 10%</w:t>
      </w:r>
    </w:p>
    <w:p w:rsidR="00A30967" w:rsidRPr="00680425" w:rsidRDefault="00A30967" w:rsidP="00A30967">
      <w:pPr>
        <w:numPr>
          <w:ilvl w:val="0"/>
          <w:numId w:val="53"/>
        </w:numPr>
        <w:spacing w:line="276" w:lineRule="auto"/>
        <w:jc w:val="both"/>
      </w:pPr>
      <w:r w:rsidRPr="00680425">
        <w:t>Podsystem centralny - Aplikacja przeglądarki ksiąg wieczystych – 5%</w:t>
      </w:r>
    </w:p>
    <w:p w:rsidR="00A30967" w:rsidRPr="00680425" w:rsidRDefault="00A30967" w:rsidP="00A30967">
      <w:pPr>
        <w:numPr>
          <w:ilvl w:val="0"/>
          <w:numId w:val="53"/>
        </w:numPr>
        <w:spacing w:line="276" w:lineRule="auto"/>
        <w:jc w:val="both"/>
      </w:pPr>
      <w:r w:rsidRPr="00680425">
        <w:t>Podsystem centralny - Aplikacja ogólnodostępna – 5%</w:t>
      </w:r>
    </w:p>
    <w:p w:rsidR="00A30967" w:rsidRPr="00680425" w:rsidRDefault="00A30967" w:rsidP="00A30967">
      <w:pPr>
        <w:numPr>
          <w:ilvl w:val="0"/>
          <w:numId w:val="53"/>
        </w:numPr>
        <w:spacing w:line="276" w:lineRule="auto"/>
        <w:jc w:val="both"/>
      </w:pPr>
      <w:r w:rsidRPr="00680425">
        <w:t>Podsystem centralny - Aplikacja branżowa – 20%</w:t>
      </w:r>
    </w:p>
    <w:p w:rsidR="00A30967" w:rsidRPr="00680425" w:rsidRDefault="00A30967" w:rsidP="00A30967">
      <w:pPr>
        <w:numPr>
          <w:ilvl w:val="0"/>
          <w:numId w:val="53"/>
        </w:numPr>
        <w:spacing w:line="276" w:lineRule="auto"/>
        <w:jc w:val="both"/>
      </w:pPr>
      <w:r w:rsidRPr="00680425">
        <w:t>Podsystem centralny - Systemy teletransmisji – 10%</w:t>
      </w:r>
    </w:p>
    <w:p w:rsidR="00A30967" w:rsidRPr="00680425" w:rsidRDefault="00A30967" w:rsidP="00A30967">
      <w:pPr>
        <w:numPr>
          <w:ilvl w:val="0"/>
          <w:numId w:val="53"/>
        </w:numPr>
        <w:spacing w:line="276" w:lineRule="auto"/>
        <w:jc w:val="both"/>
      </w:pPr>
      <w:r w:rsidRPr="00680425">
        <w:t>Podsystem centralny - Aplikacja administracyjna – 5%</w:t>
      </w:r>
    </w:p>
    <w:p w:rsidR="00A30967" w:rsidRPr="00680425" w:rsidRDefault="00A30967" w:rsidP="00A30967">
      <w:pPr>
        <w:numPr>
          <w:ilvl w:val="0"/>
          <w:numId w:val="53"/>
        </w:numPr>
        <w:spacing w:line="276" w:lineRule="auto"/>
        <w:jc w:val="both"/>
      </w:pPr>
      <w:r w:rsidRPr="00680425">
        <w:t>Podsystem centralny / lokalny – usługa katalogowa – 5%</w:t>
      </w:r>
    </w:p>
    <w:p w:rsidR="00A30967" w:rsidRPr="00680425" w:rsidRDefault="00A30967" w:rsidP="00A30967">
      <w:pPr>
        <w:numPr>
          <w:ilvl w:val="0"/>
          <w:numId w:val="53"/>
        </w:numPr>
        <w:spacing w:line="276" w:lineRule="auto"/>
        <w:jc w:val="both"/>
      </w:pPr>
      <w:r w:rsidRPr="00680425">
        <w:t>Podsystem centralny / lokalny – moduły komunikujące się z systemem ZSIN, PESEL, REGON, KRS – 5%</w:t>
      </w:r>
    </w:p>
    <w:p w:rsidR="00A30967" w:rsidRPr="00680425" w:rsidRDefault="00A30967" w:rsidP="00A30967">
      <w:pPr>
        <w:numPr>
          <w:ilvl w:val="0"/>
          <w:numId w:val="53"/>
        </w:numPr>
        <w:spacing w:line="276" w:lineRule="auto"/>
        <w:jc w:val="both"/>
      </w:pPr>
      <w:r w:rsidRPr="00680425">
        <w:t>Podsystemy lokalne – System Obsługi Wydziałów Ksiąg Wieczystych – 20%</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Wyrażona w procentach liczba pokazuje rozkład funkcjonalności oraz złożoność każdego z podsystemów. Jednocześnie może być podstawą do obniżenia miesięcznego wynagrodzenia za system w przypadku zrezygnowania przez Zamawiającego z funkcjonalności oferowanych przez ten podsystem i zastąpienia go innym systemem o funkcjonalnościach równoważnych.</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96" w:name="_Toc478045332"/>
      <w:r w:rsidRPr="00680425">
        <w:rPr>
          <w:b/>
          <w:bCs/>
          <w:iCs/>
          <w:lang w:val="x-none" w:eastAsia="x-none"/>
        </w:rPr>
        <w:t>Opis podsystemu centraln</w:t>
      </w:r>
      <w:r w:rsidRPr="00680425">
        <w:rPr>
          <w:b/>
          <w:bCs/>
          <w:iCs/>
          <w:lang w:eastAsia="x-none"/>
        </w:rPr>
        <w:t>ego</w:t>
      </w:r>
      <w:r w:rsidRPr="00680425">
        <w:rPr>
          <w:b/>
          <w:bCs/>
          <w:iCs/>
          <w:lang w:val="x-none" w:eastAsia="x-none"/>
        </w:rPr>
        <w:t xml:space="preserve"> - Centralna baza danych ksiąg wieczystych (</w:t>
      </w:r>
      <w:proofErr w:type="spellStart"/>
      <w:r w:rsidRPr="00680425">
        <w:rPr>
          <w:b/>
          <w:bCs/>
          <w:iCs/>
          <w:lang w:val="x-none" w:eastAsia="x-none"/>
        </w:rPr>
        <w:t>cbdkw</w:t>
      </w:r>
      <w:proofErr w:type="spellEnd"/>
      <w:r w:rsidRPr="00680425">
        <w:rPr>
          <w:b/>
          <w:bCs/>
          <w:iCs/>
          <w:lang w:val="x-none" w:eastAsia="x-none"/>
        </w:rPr>
        <w:t>), Centralny Rejestr Zawiadomień</w:t>
      </w:r>
      <w:r w:rsidRPr="00680425">
        <w:rPr>
          <w:b/>
          <w:bCs/>
          <w:iCs/>
          <w:lang w:eastAsia="x-none"/>
        </w:rPr>
        <w:t xml:space="preserve"> (CRZ)</w:t>
      </w:r>
      <w:r w:rsidRPr="00680425">
        <w:rPr>
          <w:b/>
          <w:bCs/>
          <w:iCs/>
          <w:lang w:val="x-none" w:eastAsia="x-none"/>
        </w:rPr>
        <w:t xml:space="preserve"> i </w:t>
      </w:r>
      <w:r w:rsidRPr="00680425">
        <w:rPr>
          <w:b/>
          <w:bCs/>
          <w:iCs/>
          <w:lang w:eastAsia="x-none"/>
        </w:rPr>
        <w:t>Centralne</w:t>
      </w:r>
      <w:r w:rsidRPr="00680425">
        <w:rPr>
          <w:b/>
          <w:bCs/>
          <w:iCs/>
          <w:lang w:val="x-none" w:eastAsia="x-none"/>
        </w:rPr>
        <w:t xml:space="preserve"> Repertorium Wniosków Elektronicznych</w:t>
      </w:r>
      <w:r w:rsidRPr="00680425">
        <w:rPr>
          <w:b/>
          <w:bCs/>
          <w:iCs/>
          <w:lang w:eastAsia="x-none"/>
        </w:rPr>
        <w:t xml:space="preserve"> (CRWE)</w:t>
      </w:r>
      <w:bookmarkEnd w:id="9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funkcjonalności znajduje się w rozdz. 4.1.</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Centralna baza danych ksiąg wieczystych jest relacyjną bazą danych - obsługiwanych przez silnik IBM DB2 - przechowującą dane ksiąg wieczystych oraz wniosków / zawiadomień dotyczących tych ksiąg. Baza składa się z dwóch instancji – bazy podstawowej oraz repliki tworzonej za pomocą mechanizmów GDPS/PPRC oraz  Q-Replication.</w:t>
      </w:r>
    </w:p>
    <w:p w:rsidR="00A30967" w:rsidRPr="00680425" w:rsidRDefault="00A30967" w:rsidP="00A30967">
      <w:pPr>
        <w:spacing w:line="276" w:lineRule="auto"/>
        <w:ind w:firstLine="432"/>
        <w:jc w:val="both"/>
      </w:pPr>
      <w:r w:rsidRPr="00680425">
        <w:t xml:space="preserve">Aplikacje centralne (CRZ, CRWE),  zbudowane w typowej architekturze 3-warstwowej w oparciu o technologie </w:t>
      </w:r>
      <w:proofErr w:type="spellStart"/>
      <w:r w:rsidRPr="00680425">
        <w:t>javy</w:t>
      </w:r>
      <w:proofErr w:type="spellEnd"/>
      <w:r w:rsidRPr="00680425">
        <w:t xml:space="preserve">: Spring Framework,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do trzech instancji </w:t>
      </w:r>
      <w:proofErr w:type="spellStart"/>
      <w:r w:rsidRPr="00680425">
        <w:t>JBoss</w:t>
      </w:r>
      <w:proofErr w:type="spellEnd"/>
      <w:r w:rsidRPr="00680425">
        <w:t xml:space="preserve"> na serwer wirtualny. </w:t>
      </w:r>
      <w:proofErr w:type="spellStart"/>
      <w:r w:rsidRPr="00680425">
        <w:t>Loadbalancery</w:t>
      </w:r>
      <w:proofErr w:type="spellEnd"/>
      <w:r w:rsidRPr="00680425">
        <w:t xml:space="preserve"> sprzętowe rozkładają ruch na serwery zarówno w warstwie front-</w:t>
      </w:r>
      <w:proofErr w:type="spellStart"/>
      <w:r w:rsidRPr="00680425">
        <w:t>endowej</w:t>
      </w:r>
      <w:proofErr w:type="spellEnd"/>
      <w:r w:rsidRPr="00680425">
        <w:t xml:space="preserve">, jak i </w:t>
      </w:r>
      <w:proofErr w:type="spellStart"/>
      <w:r w:rsidRPr="00680425">
        <w:t>back-endowej</w:t>
      </w:r>
      <w:proofErr w:type="spellEnd"/>
      <w:r w:rsidRPr="00680425">
        <w:t xml:space="preserve">, algorytmy rozkładania ruchu </w:t>
      </w:r>
      <w:proofErr w:type="spellStart"/>
      <w:r w:rsidRPr="00680425">
        <w:t>RoundRobin</w:t>
      </w:r>
      <w:proofErr w:type="spellEnd"/>
      <w:r w:rsidRPr="00680425">
        <w:t xml:space="preserve"> i </w:t>
      </w:r>
      <w:proofErr w:type="spellStart"/>
      <w:r w:rsidRPr="00680425">
        <w:t>LeastConnection</w:t>
      </w:r>
      <w:proofErr w:type="spellEnd"/>
      <w:r w:rsidRPr="00680425">
        <w:t xml:space="preserve">. Warstwa logiki biznesowej zbudowana w oparciu o wewnętrzne usługi szyny integracyjnej. System skalowalny poprzez możliwość dostawienia kolejnych węzłów i modyfikacje konfiguracja wirtualnych IP </w:t>
      </w:r>
      <w:proofErr w:type="spellStart"/>
      <w:r w:rsidRPr="00680425">
        <w:t>loadbalancera</w:t>
      </w:r>
      <w:proofErr w:type="spellEnd"/>
      <w:r w:rsidRPr="00680425">
        <w:t>. Aplikacje CRZ i CRWE są udostępniane w sieci sądowej WAN, działają pod kontrolą domeny Active Directory nkw.justice.gov.pl, użytkownik uwierzytelnia się poprzez mechanizmy AD.</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lastRenderedPageBreak/>
        <w:t xml:space="preserve">Komunikacja z innymi systemami </w:t>
      </w:r>
    </w:p>
    <w:p w:rsidR="00A30967" w:rsidRPr="00680425" w:rsidRDefault="00A30967" w:rsidP="00A30967">
      <w:pPr>
        <w:spacing w:line="276" w:lineRule="auto"/>
        <w:ind w:firstLine="432"/>
        <w:jc w:val="both"/>
      </w:pPr>
      <w:r w:rsidRPr="00680425">
        <w:t xml:space="preserve">Centralny Rejestr Zawiadomień komunikuje się z usługami </w:t>
      </w:r>
      <w:proofErr w:type="spellStart"/>
      <w:r w:rsidRPr="00680425">
        <w:t>webservice</w:t>
      </w:r>
      <w:proofErr w:type="spellEnd"/>
      <w:r w:rsidRPr="00680425">
        <w:t xml:space="preserve"> Zintegrowanego Systemu Informacji o Nieruchomościach</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jc w:val="both"/>
              <w:rPr>
                <w:b/>
              </w:rPr>
            </w:pPr>
            <w:r w:rsidRPr="00680425">
              <w:rPr>
                <w:b/>
              </w:rPr>
              <w:t xml:space="preserve">Wybrane parametry Biznesowe podsystemu </w:t>
            </w:r>
            <w:proofErr w:type="spellStart"/>
            <w:r w:rsidRPr="00680425">
              <w:rPr>
                <w:b/>
              </w:rPr>
              <w:t>cbdkw</w:t>
            </w:r>
            <w:proofErr w:type="spellEnd"/>
          </w:p>
        </w:tc>
        <w:tc>
          <w:tcPr>
            <w:tcW w:w="2019"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ksiąg wieczystych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21 mln</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sztuk</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Przyrost liczby ksiąg wieczystych</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40 tys.</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w:t>
            </w:r>
          </w:p>
        </w:tc>
        <w:tc>
          <w:tcPr>
            <w:tcW w:w="2019"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10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w:t>
            </w:r>
            <w:proofErr w:type="spellStart"/>
            <w:r w:rsidRPr="00680425">
              <w:rPr>
                <w:rFonts w:eastAsia="Calibri"/>
              </w:rPr>
              <w:t>cbdkw</w:t>
            </w:r>
            <w:proofErr w:type="spellEnd"/>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4</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niestandardowych zapytań i innych niestandardowych operacji na bazie danych </w:t>
            </w:r>
            <w:proofErr w:type="spellStart"/>
            <w:r w:rsidRPr="00680425">
              <w:rPr>
                <w:rFonts w:eastAsia="Calibri"/>
              </w:rPr>
              <w:t>cbdkw</w:t>
            </w:r>
            <w:proofErr w:type="spellEnd"/>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20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jc w:val="both"/>
      </w:pPr>
    </w:p>
    <w:p w:rsidR="00A30967" w:rsidRPr="00680425" w:rsidRDefault="00A30967" w:rsidP="00A30967">
      <w:pPr>
        <w:spacing w:line="276" w:lineRule="auto"/>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rPr>
                <w:b/>
              </w:rPr>
            </w:pPr>
            <w:r w:rsidRPr="00680425">
              <w:rPr>
                <w:b/>
              </w:rPr>
              <w:t>Wybrane parametry Biznesowe podsystemu Centralne Repertorium Wniosków Elektronicznych</w:t>
            </w:r>
          </w:p>
        </w:tc>
        <w:tc>
          <w:tcPr>
            <w:tcW w:w="2019" w:type="dxa"/>
            <w:shd w:val="clear" w:color="auto" w:fill="auto"/>
          </w:tcPr>
          <w:p w:rsidR="00A30967" w:rsidRPr="00680425" w:rsidRDefault="00A30967" w:rsidP="00717A61">
            <w:pPr>
              <w:spacing w:line="276" w:lineRule="auto"/>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Liczba użytkowników (sądy, notariusze, komornicy, naczelnicy US)</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20 000 (11 000 sądy, 9 000 pozostali)</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Sztuk</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Liczba wniosków</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362 000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Sztuk</w:t>
            </w:r>
            <w:r w:rsidRPr="00680425">
              <w:rPr>
                <w:rFonts w:eastAsia="Calibri"/>
                <w:vertAlign w:val="superscript"/>
              </w:rPr>
              <w:footnoteReference w:id="1"/>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Przyrost liczby wniosków</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120 000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rPr>
                <w:rFonts w:eastAsia="Calibri"/>
                <w:b/>
                <w:i/>
              </w:rPr>
            </w:pPr>
            <w:r w:rsidRPr="00680425">
              <w:rPr>
                <w:b/>
              </w:rPr>
              <w:t>Wybrane Parametry Utrzymaniowe podsystemu Centralne Repertorium Wniosków Elektronicznych</w:t>
            </w:r>
          </w:p>
        </w:tc>
        <w:tc>
          <w:tcPr>
            <w:tcW w:w="2019" w:type="dxa"/>
            <w:shd w:val="clear" w:color="auto" w:fill="auto"/>
          </w:tcPr>
          <w:p w:rsidR="00A30967" w:rsidRPr="00680425" w:rsidRDefault="00A30967" w:rsidP="00717A61">
            <w:pPr>
              <w:spacing w:line="276" w:lineRule="auto"/>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Centralny Rejestr Zawiadomień nie został jeszcze produkcyjnie uruchomiony.</w:t>
      </w:r>
    </w:p>
    <w:p w:rsidR="00A30967" w:rsidRPr="00680425" w:rsidRDefault="00A30967" w:rsidP="00A30967">
      <w:pPr>
        <w:spacing w:line="276" w:lineRule="auto"/>
        <w:ind w:firstLine="432"/>
        <w:jc w:val="both"/>
      </w:pPr>
      <w:r w:rsidRPr="00680425">
        <w:t>Centralne Repertorium Wniosków Elektronicznych działa od 1 lipca 2016 r.</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97" w:name="_Toc478045333"/>
      <w:r w:rsidRPr="00680425">
        <w:rPr>
          <w:b/>
          <w:bCs/>
          <w:iCs/>
          <w:lang w:val="x-none" w:eastAsia="x-none"/>
        </w:rPr>
        <w:t>Opis podsystemu centralnego – silnik wpisów</w:t>
      </w:r>
      <w:bookmarkEnd w:id="97"/>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Komponent centralny techniczny sterujący dokonywaniem wpisów danych ksiąg wieczystych otrzymywanych z Systemu kolejek Apache Active MQ do CBDKW. Składa się z szeregu usług technicznych zrealizowanych w warstwie szyny integracyjnej </w:t>
      </w:r>
      <w:proofErr w:type="spellStart"/>
      <w:r w:rsidRPr="00680425">
        <w:t>JBoss</w:t>
      </w:r>
      <w:proofErr w:type="spellEnd"/>
      <w:r w:rsidRPr="00680425">
        <w:t xml:space="preserve"> FUSE, których zadaniem jest kontrola / walidacja poprawności komunikatów wpisowych przekazywanych do bazy danych. Wytworzone jako komponenty EJB w standardzie JEE.</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Brak</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jc w:val="both"/>
              <w:rPr>
                <w:b/>
              </w:rPr>
            </w:pPr>
            <w:r w:rsidRPr="00680425">
              <w:rPr>
                <w:b/>
              </w:rPr>
              <w:t>Wybrane parametry Biznesowe podsystemu silnik wpisów</w:t>
            </w:r>
          </w:p>
        </w:tc>
        <w:tc>
          <w:tcPr>
            <w:tcW w:w="2019"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komunikatów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90 000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dziennie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ind w:firstLine="34"/>
              <w:rPr>
                <w:rFonts w:eastAsia="Calibri"/>
              </w:rPr>
            </w:pPr>
            <w:r w:rsidRPr="00680425">
              <w:rPr>
                <w:rFonts w:eastAsia="Calibri"/>
              </w:rPr>
              <w:t>W dni powszednie 7:00 – 16:00,</w:t>
            </w:r>
          </w:p>
          <w:p w:rsidR="00A30967" w:rsidRPr="00680425" w:rsidRDefault="00A30967" w:rsidP="00717A61">
            <w:pPr>
              <w:spacing w:line="276" w:lineRule="auto"/>
              <w:ind w:firstLine="34"/>
              <w:rPr>
                <w:rFonts w:eastAsia="Calibri"/>
              </w:rPr>
            </w:pPr>
            <w:r w:rsidRPr="00680425">
              <w:rPr>
                <w:rFonts w:eastAsia="Calibri"/>
              </w:rPr>
              <w:t xml:space="preserve">preferowane 24/7 przerwą na </w:t>
            </w:r>
            <w:r w:rsidRPr="00680425">
              <w:rPr>
                <w:rFonts w:eastAsia="Calibri"/>
              </w:rPr>
              <w:lastRenderedPageBreak/>
              <w:t>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lastRenderedPageBreak/>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wpisów do </w:t>
            </w:r>
            <w:proofErr w:type="spellStart"/>
            <w:r w:rsidRPr="00680425">
              <w:rPr>
                <w:rFonts w:eastAsia="Calibri"/>
              </w:rPr>
              <w:t>cbdkw</w:t>
            </w:r>
            <w:proofErr w:type="spellEnd"/>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655 000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ind w:firstLine="432"/>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silnik wpisów</w:t>
            </w:r>
          </w:p>
        </w:tc>
        <w:tc>
          <w:tcPr>
            <w:tcW w:w="2019"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 okresie luty – lipiec 2016</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 okresie luty – lipiec 2016</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98" w:name="_Toc478045334"/>
      <w:r w:rsidRPr="00680425">
        <w:rPr>
          <w:b/>
          <w:bCs/>
          <w:iCs/>
          <w:lang w:val="x-none" w:eastAsia="x-none"/>
        </w:rPr>
        <w:t>Opis podsystemu centraln</w:t>
      </w:r>
      <w:r w:rsidRPr="00680425">
        <w:rPr>
          <w:b/>
          <w:bCs/>
          <w:iCs/>
          <w:lang w:eastAsia="x-none"/>
        </w:rPr>
        <w:t>ego</w:t>
      </w:r>
      <w:r w:rsidRPr="00680425">
        <w:rPr>
          <w:b/>
          <w:bCs/>
          <w:iCs/>
          <w:lang w:val="x-none" w:eastAsia="x-none"/>
        </w:rPr>
        <w:t xml:space="preserve"> - Aplikacja Centralnej Informacji Ksiąg Wieczystych</w:t>
      </w:r>
      <w:bookmarkEnd w:id="98"/>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funkcjonalności znajduje się w rozdz. 4.2.</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w:t>
      </w:r>
      <w:proofErr w:type="spellStart"/>
      <w:r w:rsidRPr="00680425">
        <w:t>javy</w:t>
      </w:r>
      <w:proofErr w:type="spellEnd"/>
      <w:r w:rsidRPr="00680425">
        <w:t xml:space="preserve">: Spring Framework,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do trzech instancji </w:t>
      </w:r>
      <w:proofErr w:type="spellStart"/>
      <w:r w:rsidRPr="00680425">
        <w:t>JBoss</w:t>
      </w:r>
      <w:proofErr w:type="spellEnd"/>
      <w:r w:rsidRPr="00680425">
        <w:t xml:space="preserve"> na serwer wirtualny. </w:t>
      </w:r>
      <w:proofErr w:type="spellStart"/>
      <w:r w:rsidRPr="00680425">
        <w:t>Loadbalancery</w:t>
      </w:r>
      <w:proofErr w:type="spellEnd"/>
      <w:r w:rsidRPr="00680425">
        <w:t xml:space="preserve"> sprzętowe rozkładają ruch na serwery zarówno w warstwie front-</w:t>
      </w:r>
      <w:proofErr w:type="spellStart"/>
      <w:r w:rsidRPr="00680425">
        <w:t>endowej</w:t>
      </w:r>
      <w:proofErr w:type="spellEnd"/>
      <w:r w:rsidRPr="00680425">
        <w:t xml:space="preserve">, jak i </w:t>
      </w:r>
      <w:proofErr w:type="spellStart"/>
      <w:r w:rsidRPr="00680425">
        <w:t>back-endowej</w:t>
      </w:r>
      <w:proofErr w:type="spellEnd"/>
      <w:r w:rsidRPr="00680425">
        <w:t xml:space="preserve">, algorytmy rozkładania ruchu </w:t>
      </w:r>
      <w:proofErr w:type="spellStart"/>
      <w:r w:rsidRPr="00680425">
        <w:t>RoundRobin</w:t>
      </w:r>
      <w:proofErr w:type="spellEnd"/>
      <w:r w:rsidRPr="00680425">
        <w:t xml:space="preserve"> i </w:t>
      </w:r>
      <w:proofErr w:type="spellStart"/>
      <w:r w:rsidRPr="00680425">
        <w:t>LeastConnection</w:t>
      </w:r>
      <w:proofErr w:type="spellEnd"/>
      <w:r w:rsidRPr="00680425">
        <w:t xml:space="preserve">. Warstwa logiki biznesowej zbudowana w oparciu o wewnętrzne usługi szyny integracyjnej. System skalowalny poprzez możliwość dostawienia kolejnych węzłów </w:t>
      </w:r>
      <w:proofErr w:type="spellStart"/>
      <w:r w:rsidRPr="00680425">
        <w:t>węzłów</w:t>
      </w:r>
      <w:proofErr w:type="spellEnd"/>
      <w:r w:rsidRPr="00680425">
        <w:t xml:space="preserve"> i modyfikacje konfiguracja wirtualnych IP </w:t>
      </w:r>
      <w:proofErr w:type="spellStart"/>
      <w:r w:rsidRPr="00680425">
        <w:t>loadbalancera</w:t>
      </w:r>
      <w:proofErr w:type="spellEnd"/>
      <w:r w:rsidRPr="00680425">
        <w:t>. Uwierzytelnienie użytkownika do aplikacji poprzez mechanizmy AD – stacje robocze pracują w domenie nkw.justice.gov.pl.</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nie korzysta z usług / danych innych systemów</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left="426" w:hanging="11"/>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jc w:val="both"/>
              <w:rPr>
                <w:b/>
              </w:rPr>
            </w:pPr>
            <w:r w:rsidRPr="00680425">
              <w:rPr>
                <w:b/>
              </w:rPr>
              <w:t>Wybrane parametry Biznesowe podsystemu CI</w:t>
            </w:r>
          </w:p>
        </w:tc>
        <w:tc>
          <w:tcPr>
            <w:tcW w:w="2019"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4 000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349</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 centrala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ind w:firstLine="34"/>
              <w:rPr>
                <w:rFonts w:eastAsia="Calibri"/>
              </w:rPr>
            </w:pPr>
            <w:r w:rsidRPr="00680425">
              <w:rPr>
                <w:rFonts w:eastAsia="Calibri"/>
              </w:rPr>
              <w:t xml:space="preserve">W dni </w:t>
            </w:r>
            <w:r w:rsidRPr="00680425">
              <w:rPr>
                <w:rFonts w:eastAsia="Calibri"/>
              </w:rPr>
              <w:lastRenderedPageBreak/>
              <w:t>powszednie 7:00 – 16:00,</w:t>
            </w:r>
          </w:p>
          <w:p w:rsidR="00A30967" w:rsidRPr="00680425" w:rsidRDefault="00A30967" w:rsidP="00717A61">
            <w:pPr>
              <w:spacing w:line="276" w:lineRule="auto"/>
              <w:ind w:firstLine="34"/>
              <w:rPr>
                <w:rFonts w:eastAsia="Calibri"/>
              </w:rPr>
            </w:pPr>
            <w:r w:rsidRPr="00680425">
              <w:rPr>
                <w:rFonts w:eastAsia="Calibri"/>
              </w:rPr>
              <w:t>preferowane 24/7 przerwą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lastRenderedPageBreak/>
              <w:t>Zakres godzin/</w:t>
            </w:r>
          </w:p>
          <w:p w:rsidR="00A30967" w:rsidRPr="00680425" w:rsidRDefault="00A30967" w:rsidP="00717A61">
            <w:pPr>
              <w:spacing w:line="276" w:lineRule="auto"/>
              <w:ind w:hanging="1"/>
              <w:jc w:val="both"/>
              <w:rPr>
                <w:rFonts w:eastAsia="Calibri"/>
              </w:rPr>
            </w:pPr>
            <w:r w:rsidRPr="00680425">
              <w:rPr>
                <w:rFonts w:eastAsia="Calibri"/>
              </w:rPr>
              <w:lastRenderedPageBreak/>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Liczba wydawanych dokumentów</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44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ind w:firstLine="34"/>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CI</w:t>
            </w:r>
          </w:p>
        </w:tc>
        <w:tc>
          <w:tcPr>
            <w:tcW w:w="2019" w:type="dxa"/>
            <w:shd w:val="clear" w:color="auto" w:fill="auto"/>
          </w:tcPr>
          <w:p w:rsidR="00A30967" w:rsidRPr="00680425" w:rsidRDefault="00A30967" w:rsidP="00717A61">
            <w:pPr>
              <w:spacing w:line="276" w:lineRule="auto"/>
              <w:ind w:firstLine="34"/>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80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99" w:name="_Toc366574198"/>
      <w:bookmarkStart w:id="100" w:name="_Toc452814311"/>
      <w:bookmarkStart w:id="101" w:name="_Toc452977432"/>
      <w:bookmarkStart w:id="102" w:name="_Toc478045335"/>
      <w:r w:rsidRPr="00680425">
        <w:rPr>
          <w:b/>
          <w:bCs/>
          <w:iCs/>
          <w:lang w:val="x-none" w:eastAsia="x-none"/>
        </w:rPr>
        <w:t xml:space="preserve">Opis podsystemu </w:t>
      </w:r>
      <w:bookmarkEnd w:id="99"/>
      <w:bookmarkEnd w:id="100"/>
      <w:bookmarkEnd w:id="101"/>
      <w:r w:rsidRPr="00680425">
        <w:rPr>
          <w:b/>
          <w:bCs/>
          <w:iCs/>
          <w:lang w:val="x-none" w:eastAsia="x-none"/>
        </w:rPr>
        <w:t>centraln</w:t>
      </w:r>
      <w:r w:rsidRPr="00680425">
        <w:rPr>
          <w:b/>
          <w:bCs/>
          <w:iCs/>
          <w:lang w:eastAsia="x-none"/>
        </w:rPr>
        <w:t>ego</w:t>
      </w:r>
      <w:r w:rsidRPr="00680425">
        <w:rPr>
          <w:b/>
          <w:bCs/>
          <w:iCs/>
          <w:lang w:val="x-none" w:eastAsia="x-none"/>
        </w:rPr>
        <w:t xml:space="preserve"> - Aplikacja przeglądarki ksiąg wieczystych</w:t>
      </w:r>
      <w:bookmarkEnd w:id="102"/>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w:t>
      </w:r>
      <w:proofErr w:type="spellStart"/>
      <w:r w:rsidRPr="00680425">
        <w:t>javy</w:t>
      </w:r>
      <w:proofErr w:type="spellEnd"/>
      <w:r w:rsidRPr="00680425">
        <w:t xml:space="preserve">: Spring Framework,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do trzech instancji </w:t>
      </w:r>
      <w:proofErr w:type="spellStart"/>
      <w:r w:rsidRPr="00680425">
        <w:t>JBoss</w:t>
      </w:r>
      <w:proofErr w:type="spellEnd"/>
      <w:r w:rsidRPr="00680425">
        <w:t xml:space="preserve"> na serwer wirtualny. </w:t>
      </w:r>
      <w:proofErr w:type="spellStart"/>
      <w:r w:rsidRPr="00680425">
        <w:t>Loadbalancery</w:t>
      </w:r>
      <w:proofErr w:type="spellEnd"/>
      <w:r w:rsidRPr="00680425">
        <w:t xml:space="preserve"> sprzętowe rozkładają ruch na serwery zarówno w warstwie front-</w:t>
      </w:r>
      <w:proofErr w:type="spellStart"/>
      <w:r w:rsidRPr="00680425">
        <w:t>endowej</w:t>
      </w:r>
      <w:proofErr w:type="spellEnd"/>
      <w:r w:rsidRPr="00680425">
        <w:t xml:space="preserve">, jak i </w:t>
      </w:r>
      <w:proofErr w:type="spellStart"/>
      <w:r w:rsidRPr="00680425">
        <w:t>back-endowej</w:t>
      </w:r>
      <w:proofErr w:type="spellEnd"/>
      <w:r w:rsidRPr="00680425">
        <w:t xml:space="preserve">, algorytmy rozkładania ruchu </w:t>
      </w:r>
      <w:proofErr w:type="spellStart"/>
      <w:r w:rsidRPr="00680425">
        <w:t>RoundRobin</w:t>
      </w:r>
      <w:proofErr w:type="spellEnd"/>
      <w:r w:rsidRPr="00680425">
        <w:t xml:space="preserve"> i </w:t>
      </w:r>
      <w:proofErr w:type="spellStart"/>
      <w:r w:rsidRPr="00680425">
        <w:t>LeastConnection</w:t>
      </w:r>
      <w:proofErr w:type="spellEnd"/>
      <w:r w:rsidRPr="00680425">
        <w:t xml:space="preserve">. Warstwa logiki biznesowej zbudowana w oparciu o wewnętrzne usługi szyny integracyjnej. System skalowalny poprzez możliwość dostawienia kolejnych węzłów </w:t>
      </w:r>
      <w:proofErr w:type="spellStart"/>
      <w:r w:rsidRPr="00680425">
        <w:t>węzłów</w:t>
      </w:r>
      <w:proofErr w:type="spellEnd"/>
      <w:r w:rsidRPr="00680425">
        <w:t xml:space="preserve"> i modyfikacje konfiguracja wirtualnych IP </w:t>
      </w:r>
      <w:proofErr w:type="spellStart"/>
      <w:r w:rsidRPr="00680425">
        <w:t>loadbalancera</w:t>
      </w:r>
      <w:proofErr w:type="spellEnd"/>
      <w:r w:rsidRPr="00680425">
        <w:t>. System nie wymaga uwierzytelnienia.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 xml:space="preserve">Komunikacja z systemem Google </w:t>
      </w:r>
      <w:proofErr w:type="spellStart"/>
      <w:r w:rsidRPr="00680425">
        <w:t>reCaptcha</w:t>
      </w:r>
      <w:proofErr w:type="spellEnd"/>
      <w:r w:rsidRPr="00680425">
        <w:t xml:space="preserve">, docelowo z wersją </w:t>
      </w:r>
      <w:proofErr w:type="spellStart"/>
      <w:r w:rsidRPr="00680425">
        <w:t>reCaptcha</w:t>
      </w:r>
      <w:proofErr w:type="spellEnd"/>
      <w:r w:rsidRPr="00680425">
        <w:t xml:space="preserve"> 2.0</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 xml:space="preserve">IBM DB/2 na komputerze centralnym typu </w:t>
      </w:r>
      <w:proofErr w:type="spellStart"/>
      <w:r w:rsidRPr="00680425">
        <w:rPr>
          <w:rFonts w:eastAsia="Calibri"/>
          <w:lang w:eastAsia="en-US"/>
        </w:rPr>
        <w:t>MainFrame</w:t>
      </w:r>
      <w:proofErr w:type="spellEnd"/>
      <w:r w:rsidRPr="00680425">
        <w:rPr>
          <w:rFonts w:eastAsia="Calibri"/>
          <w:lang w:eastAsia="en-US"/>
        </w:rPr>
        <w:t xml:space="preserve"> opartym o system z/OS. Komunikacja innych komponentów systemu z bazą danych za pomocą protokołu JDBC. Aplikacja korzysta z replikowanej instancji bazy danych w celach zapewnienia wydajności i bezpieczeństwa.</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ind w:firstLine="142"/>
              <w:jc w:val="both"/>
              <w:rPr>
                <w:b/>
              </w:rPr>
            </w:pPr>
            <w:r w:rsidRPr="00680425">
              <w:rPr>
                <w:b/>
              </w:rPr>
              <w:t>Wybrane parametry Biznesowe podsystemu Przeglądarka KW</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sztuk</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lastRenderedPageBreak/>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Liczba wglądów do KW</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4,8 mln</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ind w:firstLine="142"/>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b/>
                <w:i/>
              </w:rPr>
            </w:pPr>
            <w:r w:rsidRPr="00680425">
              <w:rPr>
                <w:b/>
              </w:rPr>
              <w:t>Wybrane Parametry Utrzymaniowe podsystemu Przeglądarka KW</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4000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03" w:name="_Toc366574197"/>
      <w:bookmarkStart w:id="104" w:name="_Toc452814310"/>
      <w:bookmarkStart w:id="105" w:name="_Toc452977431"/>
      <w:bookmarkStart w:id="106" w:name="_Toc478045336"/>
      <w:r w:rsidRPr="00680425">
        <w:rPr>
          <w:b/>
          <w:bCs/>
          <w:iCs/>
          <w:lang w:val="x-none" w:eastAsia="x-none"/>
        </w:rPr>
        <w:t xml:space="preserve">Opis podsystemu </w:t>
      </w:r>
      <w:bookmarkEnd w:id="103"/>
      <w:bookmarkEnd w:id="104"/>
      <w:bookmarkEnd w:id="105"/>
      <w:r w:rsidRPr="00680425">
        <w:rPr>
          <w:b/>
          <w:bCs/>
          <w:iCs/>
          <w:lang w:val="x-none" w:eastAsia="x-none"/>
        </w:rPr>
        <w:t>centraln</w:t>
      </w:r>
      <w:r w:rsidRPr="00680425">
        <w:rPr>
          <w:b/>
          <w:bCs/>
          <w:iCs/>
          <w:lang w:eastAsia="x-none"/>
        </w:rPr>
        <w:t>ego</w:t>
      </w:r>
      <w:r w:rsidRPr="00680425">
        <w:rPr>
          <w:b/>
          <w:bCs/>
          <w:iCs/>
          <w:lang w:val="x-none" w:eastAsia="x-none"/>
        </w:rPr>
        <w:t xml:space="preserve"> - Aplikacja ogólnodostępna</w:t>
      </w:r>
      <w:bookmarkEnd w:id="10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w:t>
      </w:r>
      <w:proofErr w:type="spellStart"/>
      <w:r w:rsidRPr="00680425">
        <w:t>javy</w:t>
      </w:r>
      <w:proofErr w:type="spellEnd"/>
      <w:r w:rsidRPr="00680425">
        <w:t xml:space="preserve">: Spring Framework,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do trzech instancji </w:t>
      </w:r>
      <w:proofErr w:type="spellStart"/>
      <w:r w:rsidRPr="00680425">
        <w:t>JBoss</w:t>
      </w:r>
      <w:proofErr w:type="spellEnd"/>
      <w:r w:rsidRPr="00680425">
        <w:t xml:space="preserve"> na serwer wirtualny. </w:t>
      </w:r>
      <w:proofErr w:type="spellStart"/>
      <w:r w:rsidRPr="00680425">
        <w:t>Loadbalancery</w:t>
      </w:r>
      <w:proofErr w:type="spellEnd"/>
      <w:r w:rsidRPr="00680425">
        <w:t xml:space="preserve"> sprzętowe rozkładają ruch na serwery zarówno w warstwie front-</w:t>
      </w:r>
      <w:proofErr w:type="spellStart"/>
      <w:r w:rsidRPr="00680425">
        <w:t>endowej</w:t>
      </w:r>
      <w:proofErr w:type="spellEnd"/>
      <w:r w:rsidRPr="00680425">
        <w:t xml:space="preserve">, jak i </w:t>
      </w:r>
      <w:proofErr w:type="spellStart"/>
      <w:r w:rsidRPr="00680425">
        <w:t>back-endowej</w:t>
      </w:r>
      <w:proofErr w:type="spellEnd"/>
      <w:r w:rsidRPr="00680425">
        <w:t xml:space="preserve">, algorytmy rozkładania ruchu </w:t>
      </w:r>
      <w:proofErr w:type="spellStart"/>
      <w:r w:rsidRPr="00680425">
        <w:t>RoundRobin</w:t>
      </w:r>
      <w:proofErr w:type="spellEnd"/>
      <w:r w:rsidRPr="00680425">
        <w:t xml:space="preserve"> i </w:t>
      </w:r>
      <w:proofErr w:type="spellStart"/>
      <w:r w:rsidRPr="00680425">
        <w:t>LeastConnection</w:t>
      </w:r>
      <w:proofErr w:type="spellEnd"/>
      <w:r w:rsidRPr="00680425">
        <w:t xml:space="preserve">. Warstwa logiki biznesowej zbudowana w oparciu o wewnętrzne usługi szyny integracyjnej. System skalowalny poprzez możliwość dostawienia kolejnych węzłów </w:t>
      </w:r>
      <w:proofErr w:type="spellStart"/>
      <w:r w:rsidRPr="00680425">
        <w:t>węzłów</w:t>
      </w:r>
      <w:proofErr w:type="spellEnd"/>
      <w:r w:rsidRPr="00680425">
        <w:t xml:space="preserve"> i modyfikacje konfiguracja wirtualnych IP </w:t>
      </w:r>
      <w:proofErr w:type="spellStart"/>
      <w:r w:rsidRPr="00680425">
        <w:t>loadbalancera</w:t>
      </w:r>
      <w:proofErr w:type="spellEnd"/>
      <w:r w:rsidRPr="00680425">
        <w:t>. System nie wymaga uwierzytelnienia dla typowego użytkownika, dla organów uprawnionych istnieje wydzielony kontekst aplikacji umożliwiający uwierzytelnienie za pomocą certyfikatu użytkownika.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 xml:space="preserve">Komunikacja z operatorem płatności </w:t>
      </w:r>
      <w:proofErr w:type="spellStart"/>
      <w:r w:rsidRPr="00680425">
        <w:t>ePłatności</w:t>
      </w:r>
      <w:proofErr w:type="spellEnd"/>
      <w:r w:rsidRPr="00680425">
        <w:t xml:space="preserve"> (</w:t>
      </w:r>
      <w:proofErr w:type="spellStart"/>
      <w:r w:rsidRPr="00680425">
        <w:t>PayPro</w:t>
      </w:r>
      <w:proofErr w:type="spellEnd"/>
      <w:r w:rsidRPr="00680425">
        <w:t>), docelowo z resortowym operatorem płatności Ministerstwa Sprawiedliwości</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 xml:space="preserve">IBM DB/2 na komputerze centralnym typu </w:t>
      </w:r>
      <w:proofErr w:type="spellStart"/>
      <w:r w:rsidRPr="00680425">
        <w:rPr>
          <w:rFonts w:eastAsia="Calibri"/>
          <w:lang w:eastAsia="en-US"/>
        </w:rPr>
        <w:t>MainFrame</w:t>
      </w:r>
      <w:proofErr w:type="spellEnd"/>
      <w:r w:rsidRPr="00680425">
        <w:rPr>
          <w:rFonts w:eastAsia="Calibri"/>
          <w:lang w:eastAsia="en-US"/>
        </w:rPr>
        <w:t xml:space="preserve"> opartym o system z/OS. Komunikacja innych komponentów systemu z bazą danych za pomocą protokołu JDBC. Aplikacja korzysta z podstawowej bazy danych </w:t>
      </w:r>
      <w:proofErr w:type="spellStart"/>
      <w:r w:rsidRPr="00680425">
        <w:rPr>
          <w:rFonts w:eastAsia="Calibri"/>
          <w:lang w:eastAsia="en-US"/>
        </w:rPr>
        <w:t>cbdkw</w:t>
      </w:r>
      <w:proofErr w:type="spellEnd"/>
      <w:r w:rsidRPr="00680425">
        <w:rPr>
          <w:rFonts w:eastAsia="Calibri"/>
          <w:lang w:eastAsia="en-US"/>
        </w:rPr>
        <w:t>.</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 xml:space="preserve">Wybrane parametry Biznesowe podsystemu </w:t>
            </w:r>
            <w:r w:rsidRPr="00680425">
              <w:rPr>
                <w:b/>
              </w:rPr>
              <w:lastRenderedPageBreak/>
              <w:t>Aplikacja ogólnodostępna</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lastRenderedPageBreak/>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wydanych dokumentów na wniosek elektroniczny</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16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250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07" w:name="_Toc366574199"/>
      <w:bookmarkStart w:id="108" w:name="_Toc452814312"/>
      <w:bookmarkStart w:id="109" w:name="_Toc452977433"/>
      <w:bookmarkStart w:id="110" w:name="_Toc478045337"/>
      <w:r w:rsidRPr="00680425">
        <w:rPr>
          <w:b/>
          <w:bCs/>
          <w:iCs/>
          <w:lang w:val="x-none" w:eastAsia="x-none"/>
        </w:rPr>
        <w:t xml:space="preserve">Opis podsystemu </w:t>
      </w:r>
      <w:bookmarkEnd w:id="107"/>
      <w:bookmarkEnd w:id="108"/>
      <w:bookmarkEnd w:id="109"/>
      <w:r w:rsidRPr="00680425">
        <w:rPr>
          <w:b/>
          <w:bCs/>
          <w:iCs/>
          <w:lang w:val="x-none" w:eastAsia="x-none"/>
        </w:rPr>
        <w:t>centraln</w:t>
      </w:r>
      <w:r w:rsidRPr="00680425">
        <w:rPr>
          <w:b/>
          <w:bCs/>
          <w:iCs/>
          <w:lang w:eastAsia="x-none"/>
        </w:rPr>
        <w:t>ego</w:t>
      </w:r>
      <w:r w:rsidRPr="00680425">
        <w:rPr>
          <w:b/>
          <w:bCs/>
          <w:iCs/>
          <w:lang w:val="x-none" w:eastAsia="x-none"/>
        </w:rPr>
        <w:t xml:space="preserve"> - Aplikacja branżowa</w:t>
      </w:r>
      <w:bookmarkEnd w:id="110"/>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w:t>
      </w:r>
      <w:proofErr w:type="spellStart"/>
      <w:r w:rsidRPr="00680425">
        <w:t>javy</w:t>
      </w:r>
      <w:proofErr w:type="spellEnd"/>
      <w:r w:rsidRPr="00680425">
        <w:t xml:space="preserve">: Spring Framework,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do trzech instancji </w:t>
      </w:r>
      <w:proofErr w:type="spellStart"/>
      <w:r w:rsidRPr="00680425">
        <w:t>JBoss</w:t>
      </w:r>
      <w:proofErr w:type="spellEnd"/>
      <w:r w:rsidRPr="00680425">
        <w:t xml:space="preserve"> na serwer wirtualny. </w:t>
      </w:r>
      <w:proofErr w:type="spellStart"/>
      <w:r w:rsidRPr="00680425">
        <w:t>Loadbalancery</w:t>
      </w:r>
      <w:proofErr w:type="spellEnd"/>
      <w:r w:rsidRPr="00680425">
        <w:t xml:space="preserve"> sprzętowe rozkładają ruch na serwery zarówno w warstwie front-</w:t>
      </w:r>
      <w:proofErr w:type="spellStart"/>
      <w:r w:rsidRPr="00680425">
        <w:t>endowej</w:t>
      </w:r>
      <w:proofErr w:type="spellEnd"/>
      <w:r w:rsidRPr="00680425">
        <w:t xml:space="preserve">, jak i </w:t>
      </w:r>
      <w:proofErr w:type="spellStart"/>
      <w:r w:rsidRPr="00680425">
        <w:t>back-endowej</w:t>
      </w:r>
      <w:proofErr w:type="spellEnd"/>
      <w:r w:rsidRPr="00680425">
        <w:t xml:space="preserve">, algorytmy rozkładania ruchu </w:t>
      </w:r>
      <w:proofErr w:type="spellStart"/>
      <w:r w:rsidRPr="00680425">
        <w:t>RoundRobin</w:t>
      </w:r>
      <w:proofErr w:type="spellEnd"/>
      <w:r w:rsidRPr="00680425">
        <w:t xml:space="preserve"> i </w:t>
      </w:r>
      <w:proofErr w:type="spellStart"/>
      <w:r w:rsidRPr="00680425">
        <w:t>LeastConnection</w:t>
      </w:r>
      <w:proofErr w:type="spellEnd"/>
      <w:r w:rsidRPr="00680425">
        <w:t xml:space="preserve">. Warstwa logiki biznesowej zbudowana w oparciu o wewnętrzne usługi szyny integracyjnej. System skalowalny poprzez możliwość dostawienia kolejnych węzłów i modyfikacje konfiguracja wirtualnych IP </w:t>
      </w:r>
      <w:proofErr w:type="spellStart"/>
      <w:r w:rsidRPr="00680425">
        <w:t>loadbalancera</w:t>
      </w:r>
      <w:proofErr w:type="spellEnd"/>
      <w:r w:rsidRPr="00680425">
        <w:t>. Uwierzytelnienie użytkownika poprzez dedykowany certyfikat użytkownika.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nie korzysta z usług / danych innych systemów</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Aplikacja branżowa</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9 000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w:t>
            </w:r>
            <w:proofErr w:type="spellStart"/>
            <w:r w:rsidRPr="00680425">
              <w:rPr>
                <w:rFonts w:eastAsia="Calibri"/>
              </w:rPr>
              <w:t>wyszukań</w:t>
            </w:r>
            <w:proofErr w:type="spellEnd"/>
            <w:r w:rsidRPr="00680425">
              <w:rPr>
                <w:rFonts w:eastAsia="Calibri"/>
              </w:rPr>
              <w:t xml:space="preserve"> ksiąg wieczystych</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80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złożonych wniosków o wpis w księdze wieczystej</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120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Aplikacja branżowa</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111" w:name="_Toc366574200"/>
      <w:bookmarkStart w:id="112" w:name="_Toc452814313"/>
      <w:bookmarkStart w:id="113" w:name="_Toc452977434"/>
      <w:bookmarkStart w:id="114" w:name="_Toc478045338"/>
      <w:r w:rsidRPr="00680425">
        <w:rPr>
          <w:b/>
          <w:bCs/>
          <w:iCs/>
          <w:lang w:val="x-none" w:eastAsia="x-none"/>
        </w:rPr>
        <w:t xml:space="preserve">Opis </w:t>
      </w:r>
      <w:bookmarkEnd w:id="111"/>
      <w:r w:rsidRPr="00680425">
        <w:rPr>
          <w:b/>
          <w:bCs/>
          <w:iCs/>
          <w:lang w:val="x-none" w:eastAsia="x-none"/>
        </w:rPr>
        <w:t xml:space="preserve">podsystemu </w:t>
      </w:r>
      <w:bookmarkEnd w:id="112"/>
      <w:bookmarkEnd w:id="113"/>
      <w:r w:rsidRPr="00680425">
        <w:rPr>
          <w:b/>
          <w:bCs/>
          <w:iCs/>
          <w:lang w:val="x-none" w:eastAsia="x-none"/>
        </w:rPr>
        <w:t>centraln</w:t>
      </w:r>
      <w:r w:rsidRPr="00680425">
        <w:rPr>
          <w:b/>
          <w:bCs/>
          <w:iCs/>
          <w:lang w:eastAsia="x-none"/>
        </w:rPr>
        <w:t>ego</w:t>
      </w:r>
      <w:r w:rsidRPr="00680425">
        <w:rPr>
          <w:b/>
          <w:bCs/>
          <w:iCs/>
          <w:lang w:val="x-none" w:eastAsia="x-none"/>
        </w:rPr>
        <w:t xml:space="preserve"> - Systemy teletransmisji</w:t>
      </w:r>
      <w:bookmarkEnd w:id="114"/>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w:t>
      </w:r>
      <w:proofErr w:type="spellStart"/>
      <w:r w:rsidRPr="00680425">
        <w:t>javy</w:t>
      </w:r>
      <w:proofErr w:type="spellEnd"/>
      <w:r w:rsidRPr="00680425">
        <w:t xml:space="preserve">: Apache CXF,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do trzech instancji </w:t>
      </w:r>
      <w:proofErr w:type="spellStart"/>
      <w:r w:rsidRPr="00680425">
        <w:t>JBoss</w:t>
      </w:r>
      <w:proofErr w:type="spellEnd"/>
      <w:r w:rsidRPr="00680425">
        <w:t xml:space="preserve"> na serwer wirtualny. </w:t>
      </w:r>
      <w:proofErr w:type="spellStart"/>
      <w:r w:rsidRPr="00680425">
        <w:t>Loadbalancery</w:t>
      </w:r>
      <w:proofErr w:type="spellEnd"/>
      <w:r w:rsidRPr="00680425">
        <w:t xml:space="preserve"> sprzętowe rozkładają ruch na serwery zarówno w warstwie front-</w:t>
      </w:r>
      <w:proofErr w:type="spellStart"/>
      <w:r w:rsidRPr="00680425">
        <w:t>endowej</w:t>
      </w:r>
      <w:proofErr w:type="spellEnd"/>
      <w:r w:rsidRPr="00680425">
        <w:t xml:space="preserve">, jak i </w:t>
      </w:r>
      <w:proofErr w:type="spellStart"/>
      <w:r w:rsidRPr="00680425">
        <w:t>back-endowej</w:t>
      </w:r>
      <w:proofErr w:type="spellEnd"/>
      <w:r w:rsidRPr="00680425">
        <w:t xml:space="preserve">, algorytmy rozkładania ruchu </w:t>
      </w:r>
      <w:proofErr w:type="spellStart"/>
      <w:r w:rsidRPr="00680425">
        <w:t>RoundRobin</w:t>
      </w:r>
      <w:proofErr w:type="spellEnd"/>
      <w:r w:rsidRPr="00680425">
        <w:t xml:space="preserve"> i </w:t>
      </w:r>
      <w:proofErr w:type="spellStart"/>
      <w:r w:rsidRPr="00680425">
        <w:t>LeastConnection</w:t>
      </w:r>
      <w:proofErr w:type="spellEnd"/>
      <w:r w:rsidRPr="00680425">
        <w:t xml:space="preserve">. Warstwa logiki biznesowej zbudowana w oparciu o wewnętrzne usługi szyny integracyjnej. Usługi SOAP wystawione na dedykowanej szynie integracyjnej pełniącej rolę komponentu B2B. System skalowalny poprzez możliwość dostawienia kolejnych węzłów </w:t>
      </w:r>
      <w:proofErr w:type="spellStart"/>
      <w:r w:rsidRPr="00680425">
        <w:t>węzłów</w:t>
      </w:r>
      <w:proofErr w:type="spellEnd"/>
      <w:r w:rsidRPr="00680425">
        <w:t xml:space="preserve"> i modyfikacje konfiguracja wirtualnych IP </w:t>
      </w:r>
      <w:proofErr w:type="spellStart"/>
      <w:r w:rsidRPr="00680425">
        <w:t>loadbalancera</w:t>
      </w:r>
      <w:proofErr w:type="spellEnd"/>
      <w:r w:rsidRPr="00680425">
        <w:t xml:space="preserve">. System udostępniany poprzez sieci wydzielone </w:t>
      </w:r>
      <w:proofErr w:type="spellStart"/>
      <w:r w:rsidRPr="00680425">
        <w:t>sTESTA</w:t>
      </w:r>
      <w:proofErr w:type="spellEnd"/>
      <w:r w:rsidRPr="00680425">
        <w:t xml:space="preserve"> / MEWA, adresacja ustalana z każdym z uprawnionych podmiotów indywidualnie. Uwierzytelnienie systemu klienckiego poprzez certyfikat systemowy, z wykorzystaniem mechanizmów WS-Security.</w:t>
      </w:r>
    </w:p>
    <w:p w:rsidR="00A30967" w:rsidRPr="00680425" w:rsidRDefault="00A30967" w:rsidP="00A30967">
      <w:pPr>
        <w:spacing w:line="276" w:lineRule="auto"/>
        <w:ind w:firstLine="432"/>
        <w:jc w:val="both"/>
      </w:pPr>
      <w:r w:rsidRPr="00680425">
        <w:t xml:space="preserve"> </w:t>
      </w: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udostępnia dane CBDKW systemom innych uprawnionych podmiotów poprzez usługi SOAP, nie korzysta z usług / danych innych systemów.</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lastRenderedPageBreak/>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replikowanej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teletransmisji</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systemów</w:t>
            </w:r>
            <w:r w:rsidRPr="00680425">
              <w:rPr>
                <w:rFonts w:eastAsia="Calibri"/>
                <w:vertAlign w:val="superscript"/>
              </w:rPr>
              <w:footnoteReference w:id="2"/>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w:t>
            </w:r>
            <w:proofErr w:type="spellStart"/>
            <w:r w:rsidRPr="00680425">
              <w:rPr>
                <w:rFonts w:eastAsia="Calibri"/>
              </w:rPr>
              <w:t>wyszukań</w:t>
            </w:r>
            <w:proofErr w:type="spellEnd"/>
            <w:r w:rsidRPr="00680425">
              <w:rPr>
                <w:rFonts w:eastAsia="Calibri"/>
              </w:rPr>
              <w:t xml:space="preserve"> ksiąg wieczystych</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5,5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pobrań ksiąg</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r w:rsidRPr="00680425">
              <w:rPr>
                <w:rFonts w:eastAsia="Calibri"/>
                <w:vertAlign w:val="superscript"/>
              </w:rPr>
              <w:footnoteReference w:id="3"/>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teletransmisji</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Z systemu teletransmisji jeszcze nie korzystają wszystkie podmioty uprawnione. Obecne obciążenie systemu teletransmisji szacuje się na nie więcej niż 15-20% docelowego związanego z podłączeniem do systemu pozostałych podmiotów uprawnionych. W tym kontekście podane powyżej liczby zgłoszonych problemów i błędów docelowo będą wyższe.</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15" w:name="_Toc478045339"/>
      <w:r w:rsidRPr="00680425">
        <w:rPr>
          <w:b/>
          <w:bCs/>
          <w:iCs/>
          <w:lang w:val="x-none" w:eastAsia="x-none"/>
        </w:rPr>
        <w:t>Opis podsystemu centralnego – aplikacja administracyjna</w:t>
      </w:r>
      <w:bookmarkEnd w:id="115"/>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4.3.</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w:t>
      </w:r>
      <w:proofErr w:type="spellStart"/>
      <w:r w:rsidRPr="00680425">
        <w:t>javy</w:t>
      </w:r>
      <w:proofErr w:type="spellEnd"/>
      <w:r w:rsidRPr="00680425">
        <w:t xml:space="preserve">: Spring Framework,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Serwery aplikacyjne / ESB zainstalowane na serwerach wirtualnych z systemem Windows 2012. Warstwa logiki biznesowej zbudowana w oparciu o wewnętrzne usługi szyny integracyjnej. System skalowalny poprzez możliwość dostawienia kolejnych węzłów. Aplikacja umożliwia modyfikację wybranych parametrów systemu oraz włączanie / wyłączanie wybranych części funkcjonalności. Parametry kontrolowane za pomocą tej </w:t>
      </w:r>
      <w:r w:rsidRPr="00680425">
        <w:lastRenderedPageBreak/>
        <w:t>aplikacji przechowywane są w dedykowanych tabelach bazy danych. Uwierzytelnienie użytkownika do aplikacji poprzez mechanizmy AD – stacje robocze pracują w domenie nkw.justice.gov.pl.</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Brak</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aplikacja administracyjna</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aplikacja administracyjna</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116" w:name="_Toc478045340"/>
      <w:r w:rsidRPr="00680425">
        <w:rPr>
          <w:b/>
          <w:bCs/>
          <w:iCs/>
          <w:lang w:val="x-none" w:eastAsia="x-none"/>
        </w:rPr>
        <w:t>Opis podsystemu centraln</w:t>
      </w:r>
      <w:r w:rsidRPr="00680425">
        <w:rPr>
          <w:b/>
          <w:bCs/>
          <w:iCs/>
          <w:lang w:eastAsia="x-none"/>
        </w:rPr>
        <w:t>ego</w:t>
      </w:r>
      <w:r w:rsidRPr="00680425">
        <w:rPr>
          <w:b/>
          <w:bCs/>
          <w:iCs/>
          <w:lang w:val="x-none" w:eastAsia="x-none"/>
        </w:rPr>
        <w:t xml:space="preserve"> / lokaln</w:t>
      </w:r>
      <w:r w:rsidRPr="00680425">
        <w:rPr>
          <w:b/>
          <w:bCs/>
          <w:iCs/>
          <w:lang w:eastAsia="x-none"/>
        </w:rPr>
        <w:t>ego</w:t>
      </w:r>
      <w:r w:rsidRPr="00680425">
        <w:rPr>
          <w:b/>
          <w:bCs/>
          <w:iCs/>
          <w:lang w:val="x-none" w:eastAsia="x-none"/>
        </w:rPr>
        <w:t xml:space="preserve"> – usługa katalogowa</w:t>
      </w:r>
      <w:bookmarkEnd w:id="11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Usługa katalogowa oparta o Active Directory, wersja schematu AD 2012R2. Domena składa się z dwóch osobnych domen:</w:t>
      </w:r>
    </w:p>
    <w:p w:rsidR="00A30967" w:rsidRPr="00680425" w:rsidRDefault="00A30967" w:rsidP="00A30967">
      <w:pPr>
        <w:numPr>
          <w:ilvl w:val="0"/>
          <w:numId w:val="54"/>
        </w:numPr>
        <w:spacing w:line="276" w:lineRule="auto"/>
        <w:jc w:val="both"/>
      </w:pPr>
      <w:r w:rsidRPr="00680425">
        <w:t>Domena rejestrpd.ms.gov.pl zawierająca informacje o użytkownikach i ich uprawnieniach dla aplikacji internetowych oraz systemu teletransmisji, kontrolery tej domeny znajdują się tylko w centrali.</w:t>
      </w:r>
    </w:p>
    <w:p w:rsidR="00A30967" w:rsidRPr="00680425" w:rsidRDefault="00A30967" w:rsidP="00A30967">
      <w:pPr>
        <w:numPr>
          <w:ilvl w:val="0"/>
          <w:numId w:val="54"/>
        </w:numPr>
        <w:spacing w:line="276" w:lineRule="auto"/>
        <w:jc w:val="both"/>
      </w:pPr>
      <w:r w:rsidRPr="00680425">
        <w:t>Domena nkw.justice.gov.pl będąca członkiem lasu justice.gov.pl, zawiera informacje o użytkownikach i ich uprawnieniach dla aplikacji pracujących w sieci sądowej WAN i grupującej centralne serwisy (aplikacja CIKW, podsystem SOWKW) oraz 348 lokalizacji sądów wieczystoksięgowych. W centrali oraz w każdym z sądów znajdują się kontrolery domeny.</w:t>
      </w:r>
    </w:p>
    <w:p w:rsidR="00A30967" w:rsidRPr="00680425" w:rsidRDefault="00A30967" w:rsidP="00A30967">
      <w:pPr>
        <w:spacing w:line="276" w:lineRule="auto"/>
        <w:ind w:firstLine="432"/>
        <w:jc w:val="both"/>
      </w:pPr>
      <w:r w:rsidRPr="00680425">
        <w:lastRenderedPageBreak/>
        <w:t>Z usługą katalogową stowarzyszone jest Centrum Certyfikacji dla każdej domeny, które wykorzystywane jest do generowania certyfikatów dostępowych dla użytkowników i systemów integrujących się z usługami EKW</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przyjmuje za pomocą usługi SOAP cykliczne importy list statusów użytkowników uprawnionych do Elektronicznego Postepowania Wieczystoksięgowego z systemów prowadzonych przez Krajową Radę Notarialną, Krajową Radę Komorniczą oraz Ministerstwo Finansów. Status na odpowiedniej importowanej liście ma wpływ na rolę danego użytkownika w systemie – aplikacji branżowej, a w związku z tym na uprawnienia w systemie.</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rejestrpd.ms.gov.pl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9 000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rejestrpd.ms.gov.pl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nkw.justice.gov.pl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11 000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 xml:space="preserve">Wybrane Parametry Utrzymaniowe podsystemu </w:t>
            </w:r>
            <w:r w:rsidRPr="00680425">
              <w:rPr>
                <w:b/>
              </w:rPr>
              <w:lastRenderedPageBreak/>
              <w:t>nkw.justice.gov.pl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lastRenderedPageBreak/>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17" w:name="_Toc478045341"/>
      <w:r w:rsidRPr="00680425">
        <w:rPr>
          <w:b/>
          <w:bCs/>
          <w:iCs/>
          <w:lang w:val="x-none" w:eastAsia="x-none"/>
        </w:rPr>
        <w:t>Opis podsystemu centralnego – moduły komunikujące się z systemami PESEL, REGON, KRS, ZSIN</w:t>
      </w:r>
      <w:bookmarkEnd w:id="117"/>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4.4 i 4.7.</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Moduły centralne,  zbudowana w oparciu o technologie </w:t>
      </w:r>
      <w:proofErr w:type="spellStart"/>
      <w:r w:rsidRPr="00680425">
        <w:t>javy</w:t>
      </w:r>
      <w:proofErr w:type="spellEnd"/>
      <w:r w:rsidRPr="00680425">
        <w:t xml:space="preserve">: serwery aplikacyjne </w:t>
      </w:r>
      <w:proofErr w:type="spellStart"/>
      <w:r w:rsidRPr="00680425">
        <w:t>JBoss</w:t>
      </w:r>
      <w:proofErr w:type="spellEnd"/>
      <w:r w:rsidRPr="00680425">
        <w:t xml:space="preserve"> EAP, szynę integracyjną </w:t>
      </w:r>
      <w:proofErr w:type="spellStart"/>
      <w:r w:rsidRPr="00680425">
        <w:t>JBoss</w:t>
      </w:r>
      <w:proofErr w:type="spellEnd"/>
      <w:r w:rsidRPr="00680425">
        <w:t xml:space="preserve"> FUSE ESB, silnik SOAP Apache CXF. Serwery aplikacyjne / ESB zainstalowane na serwerach wirtualnych z systemem Windows 2012. Warstwa logiki biznesowej zbudowana w oparciu o wewnętrzne usługi szyny integracyjnej. System skalowalny poprzez możliwość dostawienia kolejnych węzłów. Moduły są odpowiedzialne za wywołania właściwych usług PESEL, REGON, KRS, ZSIN oraz przekazanie wyników do właściwych komponentów systemu EKW</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Usługi SOAP PESEL, REGON, KRS, ZSIN</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left="142"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 xml:space="preserve">IBM DB/2 na komputerze centralnym typu </w:t>
      </w:r>
      <w:proofErr w:type="spellStart"/>
      <w:r w:rsidRPr="00680425">
        <w:t>MainFrame</w:t>
      </w:r>
      <w:proofErr w:type="spellEnd"/>
      <w:r w:rsidRPr="00680425">
        <w:t xml:space="preserv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W dni powszednie 7:00 – 16:00,</w:t>
            </w:r>
          </w:p>
          <w:p w:rsidR="00A30967" w:rsidRPr="00680425" w:rsidRDefault="00A30967" w:rsidP="00717A61">
            <w:pPr>
              <w:spacing w:line="276" w:lineRule="auto"/>
              <w:jc w:val="both"/>
              <w:rPr>
                <w:rFonts w:eastAsia="Calibri"/>
              </w:rPr>
            </w:pPr>
            <w:r w:rsidRPr="00680425">
              <w:rPr>
                <w:rFonts w:eastAsia="Calibri"/>
              </w:rPr>
              <w:t>preferowane 24/7 przerwą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komunikatów weryfikacyjnych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18 000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Średnio dziennie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Weryfikacja z REGON uruchomiona w czerwcu 2016 r., weryfikacja z PESEL i KRS uruchomiona w lipcu 2016 </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118" w:name="_Toc478045342"/>
      <w:r w:rsidRPr="00680425">
        <w:rPr>
          <w:b/>
          <w:bCs/>
          <w:iCs/>
          <w:lang w:val="x-none" w:eastAsia="x-none"/>
        </w:rPr>
        <w:t>Opis podsystemu lokaln</w:t>
      </w:r>
      <w:r w:rsidRPr="00680425">
        <w:rPr>
          <w:b/>
          <w:bCs/>
          <w:iCs/>
          <w:lang w:eastAsia="x-none"/>
        </w:rPr>
        <w:t>ego</w:t>
      </w:r>
      <w:r w:rsidRPr="00680425">
        <w:rPr>
          <w:b/>
          <w:bCs/>
          <w:iCs/>
          <w:lang w:val="x-none" w:eastAsia="x-none"/>
        </w:rPr>
        <w:t xml:space="preserve"> – System Obsługi Wydziałów Ksiąg Wieczystych</w:t>
      </w:r>
      <w:r w:rsidRPr="00680425">
        <w:rPr>
          <w:b/>
          <w:bCs/>
          <w:iCs/>
          <w:lang w:eastAsia="x-none"/>
        </w:rPr>
        <w:t xml:space="preserve"> i Wysyłka WKW</w:t>
      </w:r>
      <w:bookmarkEnd w:id="118"/>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4.4.</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lokalna dedykowana dla danego sądu wieczystoksięgowego, zainstalowana na dedykowanych serwerach lokalnych w 348 lokalizacjach sądów, oparta o </w:t>
      </w:r>
      <w:proofErr w:type="spellStart"/>
      <w:r w:rsidRPr="00680425">
        <w:t>framework</w:t>
      </w:r>
      <w:proofErr w:type="spellEnd"/>
      <w:r w:rsidRPr="00680425">
        <w:t xml:space="preserve"> .NET. Uwierzytelnienie użytkownika do aplikacji poprzez mechanizmy AD – stacje robocze pracują w domenie nkw.justice.gov.pl.</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wykorzystuje dedykowaną lokalną aplikację Wysyłka oraz system kolejek centralnych Apache Active MQ do komunikacji z systemem centralnym silnika wpisów. Aplikacja Wysyłka jest aplikacją wytworzoną w C#, instalowaną lokalnie na serwerze, na którym jest zainstalowana aplikacja SOWKW. Aplikacja ta jest odpowiedzialna za komunikację systemu SOWKW z centralna infrastrukturą systemu. Za pośrednictwem modułów komunikujących się z systemami PESEL, REGON, KRS, ZSIN aplikacja SOWKW komunikuje się z systemami zewnętrznymi Systemu Rejestrów Państwowych (PESEL), bazą REGON, bazą KRS, Zintegrowanym Systemem Informacji o Nieruchomościach w zakresie weryfikacji zgodności wprowadzanych danych PESEL, REGON, KRS, ZSIN z danymi w systemach referencyjnych.</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Każda z 348 lokalizacji posiada swoją lokalna instancję bazy danych SOWKW wykorzystującą MS SQL Server.</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SOWKW</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11 000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 łącznie w wydziałach</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W dni powszednie 7:00 – 16:00,</w:t>
            </w:r>
          </w:p>
          <w:p w:rsidR="00A30967" w:rsidRPr="00680425" w:rsidRDefault="00A30967" w:rsidP="00717A61">
            <w:pPr>
              <w:spacing w:line="276" w:lineRule="auto"/>
              <w:jc w:val="both"/>
              <w:rPr>
                <w:rFonts w:eastAsia="Calibri"/>
              </w:rPr>
            </w:pPr>
            <w:r w:rsidRPr="00680425">
              <w:rPr>
                <w:rFonts w:eastAsia="Calibri"/>
              </w:rPr>
              <w:t xml:space="preserve">preferowane 24/7 przerwą </w:t>
            </w:r>
            <w:r w:rsidRPr="00680425">
              <w:rPr>
                <w:rFonts w:eastAsia="Calibri"/>
              </w:rPr>
              <w:lastRenderedPageBreak/>
              <w:t>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SOWKW</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450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4</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before="280" w:after="280" w:line="276" w:lineRule="auto"/>
        <w:ind w:left="432" w:hanging="432"/>
        <w:jc w:val="both"/>
        <w:outlineLvl w:val="0"/>
        <w:rPr>
          <w:b/>
          <w:sz w:val="28"/>
          <w:szCs w:val="28"/>
        </w:rPr>
      </w:pPr>
      <w:bookmarkStart w:id="119" w:name="_Toc366574204"/>
      <w:bookmarkStart w:id="120" w:name="_Toc452814314"/>
      <w:bookmarkStart w:id="121" w:name="_Toc452977435"/>
      <w:bookmarkStart w:id="122" w:name="_Toc478045343"/>
      <w:r w:rsidRPr="00680425">
        <w:rPr>
          <w:b/>
          <w:sz w:val="28"/>
          <w:szCs w:val="28"/>
        </w:rPr>
        <w:t>Kierunki Rozwoju Technologicznego</w:t>
      </w:r>
      <w:bookmarkEnd w:id="119"/>
      <w:bookmarkEnd w:id="120"/>
      <w:bookmarkEnd w:id="121"/>
      <w:bookmarkEnd w:id="122"/>
    </w:p>
    <w:p w:rsidR="00A30967" w:rsidRPr="00680425" w:rsidRDefault="00A30967" w:rsidP="00A30967">
      <w:pPr>
        <w:spacing w:line="276" w:lineRule="auto"/>
        <w:ind w:firstLine="432"/>
        <w:jc w:val="both"/>
      </w:pPr>
      <w:r w:rsidRPr="00680425">
        <w:t>W perspektywie najbliższych 3-4 lat nie planuje się istotnej modernizacji systemu od strony wykorzystywanych technologii, raczej będą jedynie rozbudowywane funkcjonalności stricte biznesowe systemu. Ewentualne modyfikacje stosu technologicznego systemu mogą wynikać z uwarunkowań zewnętrznych związanych w ogólnym rozwojem technologii, np.:</w:t>
      </w:r>
    </w:p>
    <w:p w:rsidR="00A30967" w:rsidRPr="00680425" w:rsidRDefault="00A30967" w:rsidP="00A30967">
      <w:pPr>
        <w:numPr>
          <w:ilvl w:val="0"/>
          <w:numId w:val="57"/>
        </w:numPr>
        <w:spacing w:line="276" w:lineRule="auto"/>
        <w:jc w:val="both"/>
      </w:pPr>
      <w:r w:rsidRPr="00680425">
        <w:t>Pojawienie się nowych rozwiązań desktopowych / przeglądarek internetowych o dodatkowych wymaganiach technologicznych przekładających się na wymóg modernizacji aplikacji,</w:t>
      </w:r>
    </w:p>
    <w:p w:rsidR="00A30967" w:rsidRPr="00680425" w:rsidRDefault="00A30967" w:rsidP="00A30967">
      <w:pPr>
        <w:numPr>
          <w:ilvl w:val="0"/>
          <w:numId w:val="57"/>
        </w:numPr>
        <w:spacing w:line="276" w:lineRule="auto"/>
        <w:jc w:val="both"/>
      </w:pPr>
      <w:r w:rsidRPr="00680425">
        <w:t xml:space="preserve">Zaprzestanie obsługi apletów </w:t>
      </w:r>
      <w:proofErr w:type="spellStart"/>
      <w:r w:rsidRPr="00680425">
        <w:t>javy</w:t>
      </w:r>
      <w:proofErr w:type="spellEnd"/>
      <w:r w:rsidRPr="00680425">
        <w:t xml:space="preserve"> w przeglądarkach i pojawienie się innego mechanizmu zastępczego,</w:t>
      </w:r>
    </w:p>
    <w:p w:rsidR="00A30967" w:rsidRPr="00680425" w:rsidRDefault="00A30967" w:rsidP="00A30967">
      <w:pPr>
        <w:numPr>
          <w:ilvl w:val="0"/>
          <w:numId w:val="57"/>
        </w:numPr>
        <w:spacing w:line="276" w:lineRule="auto"/>
        <w:jc w:val="both"/>
      </w:pPr>
      <w:r w:rsidRPr="00680425">
        <w:t>Ewentualne zakończenie rozwoju i wsparcia dla obecnych wersji API komponentów wykorzystywanych w systemie i związana tym konieczność zastosowania nowszych rozwiązań o zbliżonym charakterze funkcjonalnym,</w:t>
      </w:r>
    </w:p>
    <w:p w:rsidR="00A30967" w:rsidRPr="00680425" w:rsidRDefault="00A30967" w:rsidP="00A30967">
      <w:pPr>
        <w:numPr>
          <w:ilvl w:val="0"/>
          <w:numId w:val="57"/>
        </w:numPr>
        <w:spacing w:line="276" w:lineRule="auto"/>
        <w:jc w:val="both"/>
      </w:pPr>
      <w:r w:rsidRPr="00680425">
        <w:t xml:space="preserve">Migracja platformy bazodanowej, pamięci masowych lub platformy </w:t>
      </w:r>
      <w:proofErr w:type="spellStart"/>
      <w:r w:rsidRPr="00680425">
        <w:t>wirtualizacyjnej</w:t>
      </w:r>
      <w:proofErr w:type="spellEnd"/>
      <w:r w:rsidRPr="00680425">
        <w:t xml:space="preserve"> do nowszych wersji / produktów,</w:t>
      </w:r>
    </w:p>
    <w:p w:rsidR="00A30967" w:rsidRPr="00680425" w:rsidRDefault="00A30967" w:rsidP="00A30967">
      <w:pPr>
        <w:numPr>
          <w:ilvl w:val="0"/>
          <w:numId w:val="57"/>
        </w:numPr>
        <w:spacing w:line="276" w:lineRule="auto"/>
        <w:jc w:val="both"/>
      </w:pPr>
      <w:r w:rsidRPr="00680425">
        <w:t xml:space="preserve">Zmian wymogów bezpieczeństwa w zakresie uwierzytelnienia w aplikacji oraz w zakresie struktury kwalifikowanego podpisu elektronicznego, </w:t>
      </w:r>
    </w:p>
    <w:p w:rsidR="00A30967" w:rsidRPr="00680425" w:rsidRDefault="00A30967" w:rsidP="00A30967">
      <w:pPr>
        <w:numPr>
          <w:ilvl w:val="0"/>
          <w:numId w:val="57"/>
        </w:numPr>
        <w:spacing w:line="276" w:lineRule="auto"/>
        <w:jc w:val="both"/>
      </w:pPr>
      <w:r w:rsidRPr="00680425">
        <w:t xml:space="preserve">Wymogów związanych z wdrożeniem dyrektywy </w:t>
      </w:r>
      <w:proofErr w:type="spellStart"/>
      <w:r w:rsidRPr="00680425">
        <w:t>eIDAS</w:t>
      </w:r>
      <w:proofErr w:type="spellEnd"/>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E85DD7" w:rsidRDefault="00A30967" w:rsidP="00A30967">
      <w:pPr>
        <w:autoSpaceDE w:val="0"/>
        <w:autoSpaceDN w:val="0"/>
        <w:adjustRightInd w:val="0"/>
        <w:spacing w:before="240"/>
        <w:jc w:val="center"/>
        <w:rPr>
          <w:rFonts w:ascii="Arial" w:hAnsi="Arial" w:cs="Arial"/>
        </w:rPr>
      </w:pPr>
    </w:p>
    <w:p w:rsidR="00A30967" w:rsidRPr="00E85DD7" w:rsidRDefault="00A30967" w:rsidP="00A30967">
      <w:pPr>
        <w:jc w:val="right"/>
        <w:rPr>
          <w:rFonts w:ascii="Arial" w:hAnsi="Arial" w:cs="Arial"/>
          <w:b/>
          <w:sz w:val="20"/>
          <w:szCs w:val="20"/>
        </w:rPr>
      </w:pPr>
      <w:r w:rsidRPr="00E85DD7">
        <w:rPr>
          <w:rFonts w:ascii="Arial" w:hAnsi="Arial" w:cs="Arial"/>
          <w:b/>
          <w:sz w:val="20"/>
          <w:szCs w:val="20"/>
        </w:rPr>
        <w:t>Załącznik nr 2 do umowy nr …………z dnia …………….</w:t>
      </w:r>
    </w:p>
    <w:p w:rsidR="00A30967" w:rsidRPr="00E85DD7" w:rsidRDefault="00A30967" w:rsidP="00A30967">
      <w:pPr>
        <w:jc w:val="right"/>
        <w:rPr>
          <w:rFonts w:ascii="Arial" w:hAnsi="Arial" w:cs="Arial"/>
          <w:b/>
          <w:sz w:val="20"/>
          <w:szCs w:val="20"/>
        </w:rPr>
      </w:pPr>
    </w:p>
    <w:p w:rsidR="00A30967" w:rsidRPr="00E85DD7" w:rsidRDefault="00A30967" w:rsidP="00A30967">
      <w:pPr>
        <w:jc w:val="center"/>
        <w:rPr>
          <w:rFonts w:ascii="Arial" w:hAnsi="Arial" w:cs="Arial"/>
          <w:b/>
          <w:sz w:val="20"/>
          <w:szCs w:val="20"/>
        </w:rPr>
      </w:pPr>
    </w:p>
    <w:p w:rsidR="00A30967" w:rsidRPr="00E85DD7" w:rsidRDefault="00A30967" w:rsidP="00A30967">
      <w:pPr>
        <w:spacing w:before="120"/>
        <w:jc w:val="center"/>
        <w:rPr>
          <w:rFonts w:ascii="Arial" w:hAnsi="Arial" w:cs="Arial"/>
          <w:b/>
          <w:sz w:val="20"/>
          <w:szCs w:val="20"/>
        </w:rPr>
      </w:pPr>
      <w:r w:rsidRPr="00E85DD7">
        <w:rPr>
          <w:rFonts w:ascii="Arial" w:hAnsi="Arial" w:cs="Arial"/>
          <w:b/>
          <w:sz w:val="20"/>
          <w:szCs w:val="20"/>
        </w:rPr>
        <w:t>Lista Odbiorców Usług</w:t>
      </w:r>
    </w:p>
    <w:tbl>
      <w:tblPr>
        <w:tblStyle w:val="Tabela-Siatka"/>
        <w:tblW w:w="0" w:type="auto"/>
        <w:tblLook w:val="04A0" w:firstRow="1" w:lastRow="0" w:firstColumn="1" w:lastColumn="0" w:noHBand="0" w:noVBand="1"/>
      </w:tblPr>
      <w:tblGrid>
        <w:gridCol w:w="2367"/>
        <w:gridCol w:w="6808"/>
      </w:tblGrid>
      <w:tr w:rsidR="00A30967" w:rsidRPr="00E85DD7" w:rsidTr="00717A61">
        <w:trPr>
          <w:trHeight w:val="581"/>
        </w:trPr>
        <w:tc>
          <w:tcPr>
            <w:tcW w:w="2367" w:type="dxa"/>
            <w:tcBorders>
              <w:top w:val="single" w:sz="4" w:space="0" w:color="auto"/>
              <w:left w:val="single" w:sz="4" w:space="0" w:color="auto"/>
              <w:bottom w:val="single" w:sz="4" w:space="0" w:color="auto"/>
              <w:right w:val="nil"/>
            </w:tcBorders>
            <w:shd w:val="clear" w:color="auto" w:fill="F2F2F2" w:themeFill="background1" w:themeFillShade="F2"/>
          </w:tcPr>
          <w:p w:rsidR="00A30967" w:rsidRPr="00E85DD7" w:rsidRDefault="00A30967" w:rsidP="00A30967">
            <w:pPr>
              <w:numPr>
                <w:ilvl w:val="0"/>
                <w:numId w:val="62"/>
              </w:numPr>
              <w:spacing w:before="120"/>
              <w:jc w:val="center"/>
              <w:rPr>
                <w:rFonts w:ascii="Arial" w:hAnsi="Arial" w:cs="Arial"/>
                <w:b/>
                <w:sz w:val="20"/>
                <w:szCs w:val="20"/>
              </w:rPr>
            </w:pPr>
            <w:r w:rsidRPr="00E85DD7">
              <w:rPr>
                <w:rFonts w:ascii="Arial" w:hAnsi="Arial" w:cs="Arial"/>
                <w:b/>
                <w:sz w:val="20"/>
                <w:szCs w:val="20"/>
              </w:rPr>
              <w:t>Część centralna</w:t>
            </w:r>
          </w:p>
        </w:tc>
        <w:tc>
          <w:tcPr>
            <w:tcW w:w="6808" w:type="dxa"/>
            <w:tcBorders>
              <w:top w:val="single" w:sz="4" w:space="0" w:color="auto"/>
              <w:left w:val="nil"/>
              <w:bottom w:val="single" w:sz="4" w:space="0" w:color="auto"/>
              <w:right w:val="single" w:sz="4" w:space="0" w:color="auto"/>
            </w:tcBorders>
            <w:shd w:val="clear" w:color="auto" w:fill="F2F2F2" w:themeFill="background1" w:themeFillShade="F2"/>
          </w:tcPr>
          <w:p w:rsidR="00A30967" w:rsidRPr="00E85DD7" w:rsidRDefault="00A30967" w:rsidP="00717A61">
            <w:pPr>
              <w:spacing w:before="120"/>
              <w:jc w:val="center"/>
              <w:rPr>
                <w:rFonts w:ascii="Arial" w:hAnsi="Arial" w:cs="Arial"/>
                <w:b/>
                <w:sz w:val="20"/>
                <w:szCs w:val="20"/>
              </w:rPr>
            </w:pPr>
          </w:p>
        </w:tc>
      </w:tr>
      <w:tr w:rsidR="00A30967" w:rsidRPr="00E85DD7" w:rsidTr="00717A61">
        <w:trPr>
          <w:trHeight w:val="629"/>
        </w:trPr>
        <w:tc>
          <w:tcPr>
            <w:tcW w:w="2367" w:type="dxa"/>
            <w:tcBorders>
              <w:top w:val="single" w:sz="4" w:space="0" w:color="auto"/>
              <w:left w:val="single" w:sz="4" w:space="0" w:color="auto"/>
              <w:bottom w:val="nil"/>
              <w:right w:val="single" w:sz="4" w:space="0" w:color="auto"/>
            </w:tcBorders>
          </w:tcPr>
          <w:p w:rsidR="00A30967" w:rsidRPr="00E85DD7" w:rsidRDefault="00A30967" w:rsidP="00717A61">
            <w:pPr>
              <w:autoSpaceDE w:val="0"/>
              <w:autoSpaceDN w:val="0"/>
              <w:adjustRightInd w:val="0"/>
              <w:jc w:val="center"/>
              <w:rPr>
                <w:rFonts w:ascii="Arial" w:hAnsi="Arial" w:cs="Arial"/>
                <w:sz w:val="18"/>
                <w:szCs w:val="18"/>
              </w:rPr>
            </w:pPr>
            <w:r w:rsidRPr="00E85DD7">
              <w:rPr>
                <w:rFonts w:ascii="Arial" w:hAnsi="Arial" w:cs="Arial"/>
                <w:sz w:val="18"/>
                <w:szCs w:val="18"/>
              </w:rPr>
              <w:t>Ministerstwo Sprawiedliwości:</w:t>
            </w:r>
          </w:p>
          <w:p w:rsidR="00A30967" w:rsidRPr="00E85DD7" w:rsidRDefault="00A30967" w:rsidP="00717A61">
            <w:pPr>
              <w:jc w:val="center"/>
              <w:rPr>
                <w:rFonts w:ascii="Arial" w:hAnsi="Arial" w:cs="Arial"/>
                <w:b/>
                <w:sz w:val="18"/>
                <w:szCs w:val="18"/>
              </w:rPr>
            </w:pPr>
          </w:p>
        </w:tc>
        <w:tc>
          <w:tcPr>
            <w:tcW w:w="6808" w:type="dxa"/>
            <w:tcBorders>
              <w:top w:val="single" w:sz="4" w:space="0" w:color="auto"/>
              <w:left w:val="single" w:sz="4" w:space="0" w:color="auto"/>
            </w:tcBorders>
          </w:tcPr>
          <w:p w:rsidR="00A30967" w:rsidRPr="00E85DD7" w:rsidRDefault="00A30967" w:rsidP="00717A61">
            <w:pPr>
              <w:autoSpaceDE w:val="0"/>
              <w:autoSpaceDN w:val="0"/>
              <w:adjustRightInd w:val="0"/>
              <w:rPr>
                <w:rFonts w:ascii="Arial" w:hAnsi="Arial" w:cs="Arial"/>
                <w:sz w:val="18"/>
                <w:szCs w:val="18"/>
              </w:rPr>
            </w:pPr>
            <w:r w:rsidRPr="00E85DD7">
              <w:rPr>
                <w:rFonts w:ascii="Arial" w:hAnsi="Arial" w:cs="Arial"/>
                <w:sz w:val="18"/>
                <w:szCs w:val="18"/>
              </w:rPr>
              <w:t>centrala Centralnej Informacji Ksiąg Wieczystych</w:t>
            </w:r>
          </w:p>
          <w:p w:rsidR="00A30967" w:rsidRPr="00E85DD7" w:rsidRDefault="00A30967" w:rsidP="00717A61">
            <w:pPr>
              <w:autoSpaceDE w:val="0"/>
              <w:autoSpaceDN w:val="0"/>
              <w:adjustRightInd w:val="0"/>
              <w:rPr>
                <w:rFonts w:ascii="Arial" w:hAnsi="Arial" w:cs="Arial"/>
                <w:sz w:val="18"/>
                <w:szCs w:val="18"/>
              </w:rPr>
            </w:pPr>
          </w:p>
        </w:tc>
      </w:tr>
      <w:tr w:rsidR="00A30967" w:rsidRPr="00E85DD7" w:rsidTr="00717A61">
        <w:trPr>
          <w:trHeight w:val="1039"/>
        </w:trPr>
        <w:tc>
          <w:tcPr>
            <w:tcW w:w="2367" w:type="dxa"/>
            <w:tcBorders>
              <w:top w:val="nil"/>
              <w:left w:val="single" w:sz="4" w:space="0" w:color="auto"/>
              <w:bottom w:val="single" w:sz="4" w:space="0" w:color="auto"/>
              <w:right w:val="single" w:sz="4" w:space="0" w:color="auto"/>
            </w:tcBorders>
          </w:tcPr>
          <w:p w:rsidR="00A30967" w:rsidRPr="00E85DD7" w:rsidRDefault="00A30967" w:rsidP="00717A61">
            <w:pPr>
              <w:jc w:val="center"/>
              <w:rPr>
                <w:rFonts w:ascii="Arial" w:hAnsi="Arial" w:cs="Arial"/>
                <w:sz w:val="18"/>
                <w:szCs w:val="18"/>
              </w:rPr>
            </w:pPr>
            <w:r w:rsidRPr="00E85DD7">
              <w:rPr>
                <w:rFonts w:ascii="Arial" w:hAnsi="Arial" w:cs="Arial"/>
                <w:sz w:val="18"/>
                <w:szCs w:val="18"/>
              </w:rPr>
              <w:t xml:space="preserve">Środowiska testowe </w:t>
            </w:r>
            <w:r w:rsidRPr="00E85DD7">
              <w:rPr>
                <w:rFonts w:ascii="Arial" w:hAnsi="Arial" w:cs="Arial"/>
                <w:sz w:val="18"/>
                <w:szCs w:val="18"/>
              </w:rPr>
              <w:br/>
              <w:t xml:space="preserve">i produkcyjne Systemu </w:t>
            </w:r>
            <w:r w:rsidRPr="00E85DD7">
              <w:rPr>
                <w:rFonts w:ascii="Arial" w:hAnsi="Arial" w:cs="Arial"/>
                <w:sz w:val="18"/>
                <w:szCs w:val="18"/>
              </w:rPr>
              <w:br/>
              <w:t>w Departamencie Informatyzacji i Rejestrów Sądowych</w:t>
            </w:r>
          </w:p>
        </w:tc>
        <w:tc>
          <w:tcPr>
            <w:tcW w:w="6808" w:type="dxa"/>
            <w:tcBorders>
              <w:left w:val="single" w:sz="4" w:space="0" w:color="auto"/>
            </w:tcBorders>
          </w:tcPr>
          <w:p w:rsidR="00A30967" w:rsidRPr="00E85DD7" w:rsidRDefault="00A30967" w:rsidP="00717A61">
            <w:pPr>
              <w:autoSpaceDE w:val="0"/>
              <w:autoSpaceDN w:val="0"/>
              <w:adjustRightInd w:val="0"/>
              <w:rPr>
                <w:rFonts w:ascii="Arial" w:hAnsi="Arial" w:cs="Arial"/>
                <w:sz w:val="18"/>
                <w:szCs w:val="18"/>
              </w:rPr>
            </w:pPr>
            <w:r w:rsidRPr="00E85DD7">
              <w:rPr>
                <w:rFonts w:ascii="Arial" w:hAnsi="Arial" w:cs="Arial"/>
                <w:sz w:val="18"/>
                <w:szCs w:val="18"/>
              </w:rPr>
              <w:t>Podstawowy Ośrodek Przetwarzania Danych</w:t>
            </w:r>
          </w:p>
          <w:p w:rsidR="00A30967" w:rsidRPr="00E85DD7" w:rsidRDefault="00A30967" w:rsidP="00717A61">
            <w:pPr>
              <w:autoSpaceDE w:val="0"/>
              <w:autoSpaceDN w:val="0"/>
              <w:adjustRightInd w:val="0"/>
              <w:rPr>
                <w:rFonts w:ascii="Arial" w:hAnsi="Arial" w:cs="Arial"/>
                <w:sz w:val="18"/>
                <w:szCs w:val="18"/>
              </w:rPr>
            </w:pPr>
          </w:p>
        </w:tc>
      </w:tr>
      <w:tr w:rsidR="00A30967" w:rsidRPr="00E85DD7" w:rsidTr="00717A61">
        <w:trPr>
          <w:trHeight w:val="545"/>
        </w:trPr>
        <w:tc>
          <w:tcPr>
            <w:tcW w:w="9175" w:type="dxa"/>
            <w:gridSpan w:val="2"/>
          </w:tcPr>
          <w:p w:rsidR="00A30967" w:rsidRPr="00E85DD7" w:rsidRDefault="00A30967" w:rsidP="00717A61">
            <w:pPr>
              <w:spacing w:before="120"/>
              <w:jc w:val="center"/>
              <w:rPr>
                <w:rFonts w:ascii="Arial" w:hAnsi="Arial" w:cs="Arial"/>
                <w:b/>
                <w:sz w:val="20"/>
                <w:szCs w:val="20"/>
              </w:rPr>
            </w:pPr>
            <w:r w:rsidRPr="00E85DD7">
              <w:rPr>
                <w:rFonts w:ascii="Arial" w:hAnsi="Arial" w:cs="Arial"/>
                <w:sz w:val="18"/>
                <w:szCs w:val="18"/>
              </w:rPr>
              <w:t>Wydzielone jednostki, działające na rzecz Ministerstwa Sprawiedliwości, realizujące wsparcie informatyczne Systemu.</w:t>
            </w:r>
          </w:p>
        </w:tc>
      </w:tr>
    </w:tbl>
    <w:p w:rsidR="00A30967" w:rsidRPr="00E85DD7" w:rsidRDefault="00A30967" w:rsidP="00A30967">
      <w:pPr>
        <w:spacing w:before="120"/>
        <w:jc w:val="center"/>
        <w:rPr>
          <w:rFonts w:ascii="Arial" w:hAnsi="Arial" w:cs="Arial"/>
          <w:b/>
          <w:sz w:val="20"/>
          <w:szCs w:val="20"/>
        </w:rPr>
      </w:pPr>
    </w:p>
    <w:p w:rsidR="00A30967" w:rsidRPr="00E85DD7" w:rsidRDefault="00A30967" w:rsidP="00A30967">
      <w:pPr>
        <w:autoSpaceDE w:val="0"/>
        <w:autoSpaceDN w:val="0"/>
        <w:adjustRightInd w:val="0"/>
        <w:jc w:val="both"/>
        <w:rPr>
          <w:rFonts w:ascii="Arial" w:hAnsi="Arial" w:cs="Arial"/>
          <w:sz w:val="16"/>
          <w:szCs w:val="16"/>
        </w:rPr>
      </w:pPr>
    </w:p>
    <w:tbl>
      <w:tblPr>
        <w:tblW w:w="90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70"/>
        <w:gridCol w:w="1697"/>
        <w:gridCol w:w="6719"/>
      </w:tblGrid>
      <w:tr w:rsidR="00A30967" w:rsidRPr="00E85DD7" w:rsidTr="00717A61">
        <w:trPr>
          <w:cantSplit/>
          <w:trHeight w:val="454"/>
          <w:tblHeader/>
        </w:trPr>
        <w:tc>
          <w:tcPr>
            <w:tcW w:w="670" w:type="dxa"/>
            <w:tcBorders>
              <w:top w:val="single" w:sz="4" w:space="0" w:color="auto"/>
              <w:left w:val="single" w:sz="4" w:space="0" w:color="auto"/>
              <w:bottom w:val="single" w:sz="4" w:space="0" w:color="auto"/>
              <w:right w:val="nil"/>
            </w:tcBorders>
            <w:shd w:val="clear" w:color="auto" w:fill="F2F2F2"/>
          </w:tcPr>
          <w:p w:rsidR="00A30967" w:rsidRPr="00E85DD7" w:rsidRDefault="00A30967" w:rsidP="00717A61">
            <w:pPr>
              <w:autoSpaceDE w:val="0"/>
              <w:autoSpaceDN w:val="0"/>
              <w:adjustRightInd w:val="0"/>
              <w:jc w:val="center"/>
              <w:rPr>
                <w:rFonts w:ascii="Arial" w:hAnsi="Arial" w:cs="Arial"/>
                <w:b/>
                <w:sz w:val="20"/>
                <w:szCs w:val="20"/>
              </w:rPr>
            </w:pPr>
          </w:p>
        </w:tc>
        <w:tc>
          <w:tcPr>
            <w:tcW w:w="1697" w:type="dxa"/>
            <w:tcBorders>
              <w:top w:val="single" w:sz="4" w:space="0" w:color="auto"/>
              <w:left w:val="nil"/>
              <w:bottom w:val="single" w:sz="4" w:space="0" w:color="auto"/>
              <w:right w:val="nil"/>
            </w:tcBorders>
            <w:shd w:val="clear" w:color="auto" w:fill="F2F2F2"/>
          </w:tcPr>
          <w:p w:rsidR="00A30967" w:rsidRPr="00E85DD7" w:rsidRDefault="00A30967" w:rsidP="00717A61">
            <w:pPr>
              <w:autoSpaceDE w:val="0"/>
              <w:autoSpaceDN w:val="0"/>
              <w:adjustRightInd w:val="0"/>
              <w:jc w:val="center"/>
              <w:rPr>
                <w:rFonts w:ascii="Arial" w:hAnsi="Arial" w:cs="Arial"/>
                <w:b/>
                <w:sz w:val="20"/>
                <w:szCs w:val="20"/>
              </w:rPr>
            </w:pPr>
            <w:r w:rsidRPr="00E85DD7">
              <w:rPr>
                <w:rFonts w:ascii="Arial" w:hAnsi="Arial" w:cs="Arial"/>
                <w:b/>
                <w:sz w:val="20"/>
                <w:szCs w:val="20"/>
              </w:rPr>
              <w:t>B. Część lokalna</w:t>
            </w:r>
          </w:p>
        </w:tc>
        <w:tc>
          <w:tcPr>
            <w:tcW w:w="0" w:type="auto"/>
            <w:tcBorders>
              <w:top w:val="single" w:sz="4" w:space="0" w:color="auto"/>
              <w:left w:val="nil"/>
              <w:bottom w:val="single" w:sz="4" w:space="0" w:color="auto"/>
              <w:right w:val="single" w:sz="4" w:space="0" w:color="auto"/>
            </w:tcBorders>
            <w:shd w:val="clear" w:color="auto" w:fill="F2F2F2"/>
          </w:tcPr>
          <w:p w:rsidR="00A30967" w:rsidRPr="00E85DD7" w:rsidRDefault="00A30967" w:rsidP="00717A61">
            <w:pPr>
              <w:autoSpaceDE w:val="0"/>
              <w:autoSpaceDN w:val="0"/>
              <w:adjustRightInd w:val="0"/>
              <w:jc w:val="center"/>
              <w:rPr>
                <w:rFonts w:ascii="Arial" w:hAnsi="Arial" w:cs="Arial"/>
                <w:sz w:val="20"/>
                <w:szCs w:val="20"/>
              </w:rPr>
            </w:pPr>
          </w:p>
        </w:tc>
      </w:tr>
      <w:tr w:rsidR="00A30967" w:rsidRPr="00E85DD7" w:rsidTr="00717A61">
        <w:trPr>
          <w:cantSplit/>
          <w:trHeight w:val="454"/>
          <w:tblHeader/>
        </w:trPr>
        <w:tc>
          <w:tcPr>
            <w:tcW w:w="670" w:type="dxa"/>
            <w:tcBorders>
              <w:top w:val="single" w:sz="4" w:space="0" w:color="auto"/>
            </w:tcBorders>
          </w:tcPr>
          <w:p w:rsidR="00A30967" w:rsidRPr="00E85DD7" w:rsidRDefault="00A30967" w:rsidP="00717A61">
            <w:pPr>
              <w:autoSpaceDE w:val="0"/>
              <w:autoSpaceDN w:val="0"/>
              <w:adjustRightInd w:val="0"/>
              <w:jc w:val="center"/>
              <w:rPr>
                <w:rFonts w:ascii="Arial" w:hAnsi="Arial" w:cs="Arial"/>
                <w:sz w:val="20"/>
                <w:szCs w:val="20"/>
              </w:rPr>
            </w:pPr>
            <w:r w:rsidRPr="00E85DD7">
              <w:rPr>
                <w:rFonts w:ascii="Arial" w:hAnsi="Arial" w:cs="Arial"/>
                <w:b/>
                <w:sz w:val="20"/>
                <w:szCs w:val="20"/>
              </w:rPr>
              <w:t>Lp</w:t>
            </w:r>
            <w:r w:rsidRPr="00E85DD7">
              <w:rPr>
                <w:rFonts w:ascii="Arial" w:hAnsi="Arial" w:cs="Arial"/>
                <w:sz w:val="20"/>
                <w:szCs w:val="20"/>
              </w:rPr>
              <w:t>.</w:t>
            </w:r>
          </w:p>
          <w:p w:rsidR="00A30967" w:rsidRPr="00E85DD7" w:rsidRDefault="00A30967" w:rsidP="00717A61">
            <w:pPr>
              <w:autoSpaceDE w:val="0"/>
              <w:autoSpaceDN w:val="0"/>
              <w:adjustRightInd w:val="0"/>
              <w:jc w:val="center"/>
              <w:rPr>
                <w:rFonts w:ascii="Arial" w:hAnsi="Arial" w:cs="Arial"/>
                <w:sz w:val="20"/>
                <w:szCs w:val="20"/>
              </w:rPr>
            </w:pPr>
          </w:p>
        </w:tc>
        <w:tc>
          <w:tcPr>
            <w:tcW w:w="1697" w:type="dxa"/>
            <w:tcBorders>
              <w:top w:val="single" w:sz="4" w:space="0" w:color="auto"/>
            </w:tcBorders>
          </w:tcPr>
          <w:p w:rsidR="00A30967" w:rsidRPr="00E85DD7" w:rsidRDefault="00A30967" w:rsidP="00717A61">
            <w:pPr>
              <w:autoSpaceDE w:val="0"/>
              <w:autoSpaceDN w:val="0"/>
              <w:adjustRightInd w:val="0"/>
              <w:jc w:val="center"/>
              <w:rPr>
                <w:rFonts w:ascii="Arial" w:hAnsi="Arial" w:cs="Arial"/>
                <w:b/>
                <w:sz w:val="20"/>
                <w:szCs w:val="20"/>
              </w:rPr>
            </w:pPr>
          </w:p>
          <w:p w:rsidR="00A30967" w:rsidRPr="00E85DD7" w:rsidRDefault="00A30967" w:rsidP="00717A61">
            <w:pPr>
              <w:autoSpaceDE w:val="0"/>
              <w:autoSpaceDN w:val="0"/>
              <w:adjustRightInd w:val="0"/>
              <w:jc w:val="center"/>
              <w:rPr>
                <w:rFonts w:ascii="Arial" w:hAnsi="Arial" w:cs="Arial"/>
                <w:b/>
                <w:sz w:val="20"/>
                <w:szCs w:val="20"/>
              </w:rPr>
            </w:pPr>
            <w:r w:rsidRPr="00E85DD7">
              <w:rPr>
                <w:rFonts w:ascii="Arial" w:hAnsi="Arial" w:cs="Arial"/>
                <w:b/>
                <w:sz w:val="20"/>
                <w:szCs w:val="20"/>
              </w:rPr>
              <w:t>Płatnik</w:t>
            </w:r>
          </w:p>
          <w:p w:rsidR="00A30967" w:rsidRPr="00E85DD7" w:rsidRDefault="00A30967" w:rsidP="00717A61">
            <w:pPr>
              <w:autoSpaceDE w:val="0"/>
              <w:autoSpaceDN w:val="0"/>
              <w:adjustRightInd w:val="0"/>
              <w:jc w:val="center"/>
              <w:rPr>
                <w:rFonts w:ascii="Arial" w:hAnsi="Arial" w:cs="Arial"/>
                <w:b/>
                <w:sz w:val="20"/>
                <w:szCs w:val="20"/>
              </w:rPr>
            </w:pPr>
          </w:p>
          <w:p w:rsidR="00A30967" w:rsidRPr="00E85DD7" w:rsidRDefault="00A30967" w:rsidP="00717A61">
            <w:pPr>
              <w:autoSpaceDE w:val="0"/>
              <w:autoSpaceDN w:val="0"/>
              <w:adjustRightInd w:val="0"/>
              <w:jc w:val="center"/>
              <w:rPr>
                <w:rFonts w:ascii="Arial" w:hAnsi="Arial" w:cs="Arial"/>
                <w:b/>
                <w:sz w:val="20"/>
                <w:szCs w:val="20"/>
              </w:rPr>
            </w:pPr>
            <w:r w:rsidRPr="00E85DD7">
              <w:rPr>
                <w:rFonts w:ascii="Arial" w:hAnsi="Arial" w:cs="Arial"/>
                <w:b/>
                <w:sz w:val="20"/>
                <w:szCs w:val="20"/>
              </w:rPr>
              <w:t xml:space="preserve"> Sąd Apelacyjny,</w:t>
            </w:r>
          </w:p>
          <w:p w:rsidR="00A30967" w:rsidRPr="00E85DD7" w:rsidRDefault="00A30967" w:rsidP="00717A61">
            <w:pPr>
              <w:autoSpaceDE w:val="0"/>
              <w:autoSpaceDN w:val="0"/>
              <w:adjustRightInd w:val="0"/>
              <w:jc w:val="center"/>
              <w:rPr>
                <w:rFonts w:ascii="Arial" w:hAnsi="Arial" w:cs="Arial"/>
                <w:b/>
                <w:sz w:val="20"/>
                <w:szCs w:val="20"/>
              </w:rPr>
            </w:pPr>
            <w:r w:rsidRPr="00E85DD7">
              <w:rPr>
                <w:rFonts w:ascii="Arial" w:hAnsi="Arial" w:cs="Arial"/>
                <w:b/>
                <w:sz w:val="20"/>
                <w:szCs w:val="20"/>
              </w:rPr>
              <w:t>Ministerstwo Sprawiedliwości</w:t>
            </w:r>
          </w:p>
          <w:p w:rsidR="00A30967" w:rsidRPr="00E85DD7" w:rsidRDefault="00A30967" w:rsidP="00717A61">
            <w:pPr>
              <w:autoSpaceDE w:val="0"/>
              <w:autoSpaceDN w:val="0"/>
              <w:adjustRightInd w:val="0"/>
              <w:jc w:val="center"/>
              <w:rPr>
                <w:rFonts w:ascii="Arial" w:hAnsi="Arial" w:cs="Arial"/>
                <w:sz w:val="20"/>
                <w:szCs w:val="20"/>
              </w:rPr>
            </w:pPr>
          </w:p>
        </w:tc>
        <w:tc>
          <w:tcPr>
            <w:tcW w:w="0" w:type="auto"/>
            <w:tcBorders>
              <w:top w:val="single" w:sz="4" w:space="0" w:color="auto"/>
            </w:tcBorders>
          </w:tcPr>
          <w:p w:rsidR="00A30967" w:rsidRPr="00E85DD7" w:rsidRDefault="00A30967" w:rsidP="00717A61">
            <w:pPr>
              <w:autoSpaceDE w:val="0"/>
              <w:autoSpaceDN w:val="0"/>
              <w:adjustRightInd w:val="0"/>
              <w:jc w:val="center"/>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jc w:val="center"/>
              <w:rPr>
                <w:rFonts w:ascii="Arial" w:hAnsi="Arial" w:cs="Arial"/>
                <w:sz w:val="20"/>
                <w:szCs w:val="20"/>
              </w:rPr>
            </w:pPr>
          </w:p>
          <w:p w:rsidR="00A30967" w:rsidRPr="00E85DD7" w:rsidRDefault="00A30967" w:rsidP="00717A61">
            <w:pPr>
              <w:autoSpaceDE w:val="0"/>
              <w:autoSpaceDN w:val="0"/>
              <w:adjustRightInd w:val="0"/>
              <w:jc w:val="center"/>
              <w:rPr>
                <w:rFonts w:ascii="Arial" w:hAnsi="Arial" w:cs="Arial"/>
                <w:b/>
                <w:sz w:val="20"/>
                <w:szCs w:val="20"/>
              </w:rPr>
            </w:pPr>
            <w:r w:rsidRPr="00E85DD7">
              <w:rPr>
                <w:rFonts w:ascii="Arial" w:hAnsi="Arial" w:cs="Arial"/>
                <w:b/>
                <w:sz w:val="20"/>
                <w:szCs w:val="20"/>
              </w:rPr>
              <w:t>Wydział Ksiąg Wieczystych Sądu Rejonowego,</w:t>
            </w:r>
          </w:p>
          <w:p w:rsidR="00A30967" w:rsidRPr="00E85DD7" w:rsidRDefault="00A30967" w:rsidP="00717A61">
            <w:pPr>
              <w:autoSpaceDE w:val="0"/>
              <w:autoSpaceDN w:val="0"/>
              <w:adjustRightInd w:val="0"/>
              <w:jc w:val="center"/>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Białymstoku</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 Białymstoku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Bielsku Podlaskim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Bielsku Podlaskim - wydział zamiejscowy z siedzibą w Hajnówce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Bielsku Podlaskim - wydział zamiejscowy z siedzibą w Siemiatyczach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Sokółce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Łomży</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Łomży - wydział zamiejscowy z siedzibą w Grajewie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Zambrowie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Zambrowie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Wysokiem Mazowieckiem</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Bartoszycach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Bartoszycach - wydział zamiejscowy z siedzibą w Lidzbarku Warmińskim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Giżycku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Giżycku - wydział zamiejscowy z siedzibą w Węgorzewie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Kętrzynie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Mrągowie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Mrągowie - wydział zamiejscowy z siedzibą w Biskupcu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Olsztynie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Olsztynie - wydział zamiejscowy z siedzibą w Nidzicy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Szczytnie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Szczytnie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w Piszu </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Ostrołęce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Ostrowi Mazowieckiej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Przasnyszu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Wyszkowie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Wyszkowie - wydział zamiejscowy z siedzibą w Pułtusku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Augustowie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Augustowie - wydział zamiejscowy z siedzibą w Sejnach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Ełku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Olecku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Suwałkach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Gdańsku</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p>
          <w:p w:rsidR="00A30967" w:rsidRPr="00E85DD7" w:rsidRDefault="00A30967" w:rsidP="00717A61">
            <w:pPr>
              <w:rPr>
                <w:rFonts w:ascii="Arial" w:hAnsi="Arial" w:cs="Arial"/>
                <w:sz w:val="20"/>
                <w:szCs w:val="20"/>
              </w:rPr>
            </w:pPr>
          </w:p>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 Bydgoszczy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Inowrocławiu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Inowrocławiu - wydział zamiejscowy z siedzibą w Mogilnie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Szubinie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Szubinie – wydział zamiejscowy z siedzibą w Nakle nad Notecią</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Szubinie – wydział zamiejscowy z siedzibą w Żninie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Świeciu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Świeciu - wydział zamiejscowy z siedzibą w Tucholi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Świeciu - wydział zamiejscowy z siedzibą w Sępolnie Krajeńskim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Braniewie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Elblągu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Iławie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Iławie - wydział zamiejscowy z siedzibą w Nowym Mieście Lubawskim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Ostródzie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Ostródzie - wydział zamiejscowy z siedzibą w Morągu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Gdańsk-Północ w Gdańsku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Gdyni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Kartuzach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Kartuzach - wydział zamiejscowy z siedzibą w Kościerzynie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Kwidzynie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Kwidzynie - wydział zamiejscowy z siedzibą w Sztumie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Malborku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Malborku - wydział zamiejscowy z siedzibą w Nowym Dworze Gdańskim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Sopocie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Starogardzie Gdańskim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Tczewie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Wejherowie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Wejherowie - wydział zamiejscowy z siedzibą w Pucku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Chojnicach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Człuchowie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Lęborku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Lęborku - wydział zamiejscowy z siedzibą w Bytowie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Słupsku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Słupsku - wydział zamiejscowy z siedzibą w Miastku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Brodnicy</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Brodnicy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Golubiu-Dobrzyniu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Chełmnie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Chełmnie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Wąbrzeźnie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Grudziądzu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Toruniu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Aleksandrowie Kujawskim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Aleksandrowie Kujawskim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Radziejowie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Lipnie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Lipnie - wydział zamiejscowy z siedzibą w Rypinie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jc w:val="center"/>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we Włocławku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Katowicach</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Bielsku-Białej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Cieszynie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Żywcu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Częstochowie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Częstochowie - wydział zamiejscowy z siedzibą w Kłobucku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Lublińcu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Myszkowie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Zawierciu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Gliwicach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Jastrzębiu-Zdroju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Raciborzu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Rudzie Śląskiej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Rybniku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Tarnowskich Górach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Wodzisławiu Śląskim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Zabrzu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Żorach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Będzinie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Bytomiu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Chorzowie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Dąbrowie Górniczej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Jaworznie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Katowice-Wschód w Katowicach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Mikołowie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Mysłowicach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Pszczynie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Siemianowicach Śląskich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Sosnowcu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Tychach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Krakowie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t>
            </w:r>
            <w:proofErr w:type="spellStart"/>
            <w:r w:rsidRPr="00E85DD7">
              <w:rPr>
                <w:rFonts w:ascii="Arial" w:hAnsi="Arial" w:cs="Arial"/>
                <w:sz w:val="20"/>
                <w:szCs w:val="20"/>
              </w:rPr>
              <w:t>Busku-Zdroju</w:t>
            </w:r>
            <w:proofErr w:type="spellEnd"/>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t>
            </w:r>
            <w:proofErr w:type="spellStart"/>
            <w:r w:rsidRPr="00E85DD7">
              <w:rPr>
                <w:rFonts w:ascii="Arial" w:hAnsi="Arial" w:cs="Arial"/>
                <w:sz w:val="20"/>
                <w:szCs w:val="20"/>
              </w:rPr>
              <w:t>Busku-Zdroju</w:t>
            </w:r>
            <w:proofErr w:type="spellEnd"/>
            <w:r w:rsidRPr="00E85DD7">
              <w:rPr>
                <w:rFonts w:ascii="Arial" w:hAnsi="Arial" w:cs="Arial"/>
                <w:sz w:val="20"/>
                <w:szCs w:val="20"/>
              </w:rPr>
              <w:t xml:space="preserv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Kazimierzy Wielkiej</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t>
            </w:r>
            <w:proofErr w:type="spellStart"/>
            <w:r w:rsidRPr="00E85DD7">
              <w:rPr>
                <w:rFonts w:ascii="Arial" w:hAnsi="Arial" w:cs="Arial"/>
                <w:sz w:val="20"/>
                <w:szCs w:val="20"/>
              </w:rPr>
              <w:t>Busku-Zdroju</w:t>
            </w:r>
            <w:proofErr w:type="spellEnd"/>
            <w:r w:rsidRPr="00E85DD7">
              <w:rPr>
                <w:rFonts w:ascii="Arial" w:hAnsi="Arial" w:cs="Arial"/>
                <w:sz w:val="20"/>
                <w:szCs w:val="20"/>
              </w:rPr>
              <w:t xml:space="preserv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Pińczowie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Jędrzejowie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Jędrzejowie - wydział zamiejscowy z siedzibą we Włoszczowie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Kielcach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Końskich</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Ostrowcu Świętokrzyskim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Ostrowcu Świętokrzyskim - wydział zamiejscowy z siedzibą w Opatowie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Sandomierzu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Sandomierzu - wydział zamiejscowy z siedzibą w Staszowie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t>
            </w:r>
            <w:proofErr w:type="spellStart"/>
            <w:r w:rsidRPr="00E85DD7">
              <w:rPr>
                <w:rFonts w:ascii="Arial" w:hAnsi="Arial" w:cs="Arial"/>
                <w:sz w:val="20"/>
                <w:szCs w:val="20"/>
              </w:rPr>
              <w:t>Skarżysku-Kamiennej</w:t>
            </w:r>
            <w:proofErr w:type="spellEnd"/>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Starachowicach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Chrzanowie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Krakowa-Krowodrzy</w:t>
            </w:r>
            <w:proofErr w:type="spellEnd"/>
            <w:r w:rsidRPr="00E85DD7">
              <w:rPr>
                <w:rFonts w:ascii="Arial" w:hAnsi="Arial" w:cs="Arial"/>
                <w:sz w:val="20"/>
                <w:szCs w:val="20"/>
              </w:rPr>
              <w:t xml:space="preserve"> w Krakowie - wydział zamiejscowy z siedzibą w Czernichowie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Krakowa-Krowodrzy</w:t>
            </w:r>
            <w:proofErr w:type="spellEnd"/>
            <w:r w:rsidRPr="00E85DD7">
              <w:rPr>
                <w:rFonts w:ascii="Arial" w:hAnsi="Arial" w:cs="Arial"/>
                <w:sz w:val="20"/>
                <w:szCs w:val="20"/>
              </w:rPr>
              <w:t xml:space="preserve"> w Krakowie - wydział zamiejscowy z siedzibą w Krzeszowicach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Krakowa-Nowej</w:t>
            </w:r>
            <w:proofErr w:type="spellEnd"/>
            <w:r w:rsidRPr="00E85DD7">
              <w:rPr>
                <w:rFonts w:ascii="Arial" w:hAnsi="Arial" w:cs="Arial"/>
                <w:sz w:val="20"/>
                <w:szCs w:val="20"/>
              </w:rPr>
              <w:t xml:space="preserve"> Huty w Krakowie - wydział zamiejscowy z siedzibą w Proszowicach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Krakowa-Podgórza</w:t>
            </w:r>
            <w:proofErr w:type="spellEnd"/>
            <w:r w:rsidRPr="00E85DD7">
              <w:rPr>
                <w:rFonts w:ascii="Arial" w:hAnsi="Arial" w:cs="Arial"/>
                <w:sz w:val="20"/>
                <w:szCs w:val="20"/>
              </w:rPr>
              <w:t xml:space="preserve"> w Krakowie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Krakowa-Podgórza</w:t>
            </w:r>
            <w:proofErr w:type="spellEnd"/>
            <w:r w:rsidRPr="00E85DD7">
              <w:rPr>
                <w:rFonts w:ascii="Arial" w:hAnsi="Arial" w:cs="Arial"/>
                <w:sz w:val="20"/>
                <w:szCs w:val="20"/>
              </w:rPr>
              <w:t xml:space="preserve"> w Krakowie - wydział zamiejscowy z siedzibą w Skale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Krakowa-Śródmieścia</w:t>
            </w:r>
            <w:proofErr w:type="spellEnd"/>
            <w:r w:rsidRPr="00E85DD7">
              <w:rPr>
                <w:rFonts w:ascii="Arial" w:hAnsi="Arial" w:cs="Arial"/>
                <w:sz w:val="20"/>
                <w:szCs w:val="20"/>
              </w:rPr>
              <w:t xml:space="preserve"> w Krakowie - wydział zamiejscowy z siedzibą w Słomnikach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t>
            </w:r>
            <w:proofErr w:type="spellStart"/>
            <w:r w:rsidRPr="00E85DD7">
              <w:rPr>
                <w:rFonts w:ascii="Arial" w:hAnsi="Arial" w:cs="Arial"/>
                <w:sz w:val="20"/>
                <w:szCs w:val="20"/>
              </w:rPr>
              <w:t>Krakowa-Śródmieścia</w:t>
            </w:r>
            <w:proofErr w:type="spellEnd"/>
            <w:r w:rsidRPr="00E85DD7">
              <w:rPr>
                <w:rFonts w:ascii="Arial" w:hAnsi="Arial" w:cs="Arial"/>
                <w:sz w:val="20"/>
                <w:szCs w:val="20"/>
              </w:rPr>
              <w:t xml:space="preserve"> w Krakowie - wydział zamiejscowy z siedzibą w Miechowie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Myślenicach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Myślenicach - wydział zamiejscowy z siedzibą w Dobczycach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Olkuszu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Oświęcimiu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Oświęcimiu - wydział zamiejscowy z siedzibą w Kętach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Wadowicach </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Wadowicach - wydział zamiejscowy z siedzibą w Suchej Beskidzkiej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Wieliczce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Wieliczce - wydział zamiejscowy z siedzibą w Niepołomicach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Wieliczce - wydział zamiejscowy z siedzibą w Skawinie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Gorlicach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Limanowej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Limanowej - wydział zamiejscowy z siedzibą w Mszanie Dolnej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Nowym Sączu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Nowym Sączu - wydział zamiejscowy z siedzibą w Muszynie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Nowym Targu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Zakopanem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Bochni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Brzesku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Tarnowie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Tarnowie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Dąbrowie Tarnowskiej</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Tarnowie - wydział zamiejscowy z siedzibą w Tuchowie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Lublinie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 Białej Podlaskiej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Chełmie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Chełmie - wydział zamiejscowy z siedzibą we Włodawie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Kraśniku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Kraśniku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Opolu Lubelskim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Lubartowie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Lublin-Wschód w Lublinie z siedzibą w Świdniku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Lublin-Zachód w Lublinie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Łukowie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Puławach</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Puławach - wydział zamiejscowy z siedzibą w Rykach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Radzyniu Podlaskim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Grójcu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Grójcu - wydział zamiejscowy z siedzibą w Białobrzegach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Kozienicach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Kozienicach - wydział zamiejscowy z siedzibą w Lipsku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w Kozienicach -  wydział zamiejscowy z siedzibą w Pionkach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Kozienicach - wydział zamiejscowy z siedzibą w Zwoleniu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Przysusze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Przysusze -  wydział zamiejscowy z siedzibą w Szydłowcu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Radomiu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Garwolinie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Mińsku Mazowieckim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Siedlcach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Siedlcach - wydział zamiejscowy z siedzibą w Łosicach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Węgrowie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Węgrowie - wydział zamiejscowy z siedzibą w Sokołowie Podlaskim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Biłgoraju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Biłgoraju - wydział zamiejscowy z siedzibą w Janowie Lubelskim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Hrubieszowie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Tomaszowie Lubelskim</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Zamościu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Zamościu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Krasnymstawie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Łodzi</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 Jarocinie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Jarocinie - wydział zamiejscowy z siedzibą w Pleszewie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Kaliszu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Kępnie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Kępnie - wydział zamiejscowy z siedzibą w Ostrzeszowie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Ostrowie Wielkopolskim</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Ostrowie Wielkopolskim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Krotoszynie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Kutnie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Kutnie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wydział zamiejscowy z siedzibą w Łęczycy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dla Łodzi-Śródmieścia w Łodzi</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Łodzi-Śródmieścia w Łodzi - wydział zamiejscowy z siedzibą w Brzezinach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Łowiczu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Pabianicach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Skierniewicach</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Skierniewicach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Rawie Mazowieckiej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Zgierzu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Bełchatowie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Opocznie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Piotrkowie Trybunalskim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Radomsku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Tomaszowie Mazowieckim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Ciechanowie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Gostyninie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Mławie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Mławie - wydział zamiejscowy z siedzibą w Działdowie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shd w:val="clear" w:color="auto" w:fill="auto"/>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shd w:val="clear" w:color="auto" w:fill="auto"/>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Mławie - wydział zamiejscowy z siedzibą w Żurominie</w:t>
            </w:r>
          </w:p>
        </w:tc>
      </w:tr>
      <w:tr w:rsidR="00A30967" w:rsidRPr="00E85DD7" w:rsidTr="00717A61">
        <w:trPr>
          <w:cantSplit/>
          <w:trHeight w:val="454"/>
          <w:tblHeader/>
        </w:trPr>
        <w:tc>
          <w:tcPr>
            <w:tcW w:w="670" w:type="dxa"/>
            <w:shd w:val="clear" w:color="auto" w:fill="auto"/>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shd w:val="clear" w:color="auto" w:fill="auto"/>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Płocku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Płocku - wydział zamiejscowy z siedzibą w Sierpcu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Płońsku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Sochaczewie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Żyrardowie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Łasku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Łasku - wydział zamiejscowy z siedzibą w Poddębicach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Sieradzu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Wieluniu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Wieluniu - wydział zamiejscowy z siedzibą w Pajęcznie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Zduńskiej Woli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Poznaniu</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Kole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Koninie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Koninie - wydział zamiejscowy z siedzibą w Słupcy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Turku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shd w:val="clear" w:color="auto" w:fill="auto"/>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shd w:val="clear" w:color="auto" w:fill="auto"/>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Gnieźnie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shd w:val="clear" w:color="auto" w:fill="auto"/>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shd w:val="clear" w:color="auto" w:fill="auto"/>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Grodzisku Wielkopolskim</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Grodzisku Wielkopolskim- wydział zamiejscowy z siedzibą w Nowym Tomyślu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Grodzisku Wielkopolskim- wydział zamiejscowy z siedzibą w Wolsztynie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Kościanie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Kościanie - wydział zamiejscowy z siedzibą w Śremie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Lesznie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Lesznie - wydział zamiejscowy z siedzibą w Gostyniu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Lesznie - wydział zamiejscowy z siedzibą w Rawiczu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Pile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Pile - wydział zamiejscowy z siedzibą w Złotowie</w:t>
            </w:r>
          </w:p>
          <w:p w:rsidR="00A30967" w:rsidRPr="00E85DD7" w:rsidRDefault="00A30967" w:rsidP="00717A61">
            <w:pPr>
              <w:autoSpaceDE w:val="0"/>
              <w:autoSpaceDN w:val="0"/>
              <w:adjustRightInd w:val="0"/>
              <w:rPr>
                <w:rFonts w:ascii="Arial" w:hAnsi="Arial" w:cs="Arial"/>
                <w:sz w:val="20"/>
                <w:szCs w:val="20"/>
              </w:rPr>
            </w:pP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Poznań-Stare Miasto w Poznaniu - dla części miasta Poznania w granicach ustalonych tradycyjnie dla dzielnic: Grunwald, Jeżyce i Stare Miasto oraz gmin: Czerwonak, Dopiewo, Murowana Goślina, Suchy Las i Tarnowo Podgórne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Poznań-Stare Miasto w Poznaniu - dla części miasta Poznania w granicach ustalonych tradycyjnie dla dzielnic: Nowe Miasto i Wilda, miast Luboń i Puszczykowo oraz gmin Komorniki i Swarzędz</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Szamotułach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Szamotułach - wydział zamiejscowy z siedzibą w Międzychodzie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Szamotułach - wydział zamiejscowy z siedzibą w Obornikach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Środzie Wielkopolskiej</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w Środzie Wielkopolskiej - wydział zamiejscowy z siedzibą we Wrześni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Trzciance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Trzciance - wydział zamiejscowy z siedzibą w Czarnkowie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Wągrowcu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Wągrowcu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Chodzieży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Wągrowcu - wydział zamiejscowy z siedzibą w Wyrzysku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Krośnie Odrzańskim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Krośnie Odrzańskim - wydział zamiejscowy z siedzibą w Gubinie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Nowej Soli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Nowej Soli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we Wschowie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Świebodzinie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Świebodzinie - wydział zamiejscowy z siedzibą w Sulechowie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Zielonej Górze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Żaganiu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Żarach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Rzeszowie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w Jaśle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Krośnie</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Krośnie - wydział zamiejscowy z siedzibą w Brzozowie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Lesku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Lesku - wydział zamiejscowy z siedzibą w Ustrzykach Dolnych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Sanoku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Jarosławiu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Jarosławiu - wydział zamiejscowy z siedzibą w Lubaczowie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Jarosławiu - wydział zamiejscowy z siedzibą w Przeworsku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Jarosławiu - wydział zamiejscowy z siedzibą w Sieniawie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Przemyślu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Dębicy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Dębicy - wydział zamiejscowy z siedzibą w Ropczycach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Łańcucie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Łańcucie - wydział zamiejscowy z siedzibą w Leżajsku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Rzeszowie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Rzeszowie - wydział zamiejscowy z siedzibą w Tyczynie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Rzeszowie - wydział zamiejscowy z siedzibą w Strzyżowie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Mielcu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Mielcu - wydział zamiejscowy z siedzibą w Kolbuszowej</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Stalowej Woli</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Stalowej Woli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Nisku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Tarnobrzegu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Szczecinie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Gorzowie Wielkopolskim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Gorzowie Wielkopolskim - wydział zamiejscowy z siedzibą w Strzelcach Krajeńskich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Międzyrzeczu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w Międzyrzeczu - wydział zamiejscowy z siedzibą w Sulęcinie </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Słubicach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Białogardzie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Białogardzie - wydział zamiejscowy z siedzibą w Świdwinie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Drawsku Pomorskim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Kołobrzegu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Koszalinie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Koszalinie - wydział zamiejscowy z siedzibą w Sławnie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Szczecinku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Wałczu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Goleniowie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Gryficach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Gryficach - wydział zamiejscowy z siedzibą w  Łobzie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Gryfinie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Myśliborzu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Myśliborzu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Choszcznie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Stargardzie Szczecińskim</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Stargardzie Szczecińskim - wydział zamiejscowy z siedzibą w Pyrzycach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Szczecin-Prawobrzeże i Zachód w Szczecinie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Szczecin-Prawobrzeże i Zachód w Szczecinie - wydział zamiejscowy z siedzibą w Policach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Świnoujściu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Świnoujściu - wydział zamiejscowy z siedzibą w Kamieniu Pomorskim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 w Warszawie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Grodzisku Mazowieckim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Piasecznie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Pruszkowie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Warszawy-Mokotowa w Warszawie - dla części miasta stołecznego Warszawy w granicach ustalonych dla dzielnic: Bemowo, Bielany, Ochota i Żoliborz oraz gminy Izabelin</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Warszawy-Mokotowa w Warszawie - dla części miasta stołecznego Warszawy w granicach ustalonych dla dzielnic: Mokotów i Wilanów</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Warszawy-Mokotowa w Warszawie - dla części miasta stołecznego Warszawy w granicach ustalonych dla dzielnic: Białołęka, Praga-Północ, Targówek</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Warszawy-Mokotowa w Warszawie - dla części miasta stołecznego Warszawy w Warszawie w granicach ustalonych dla dzielnic Śródmieście i Wola oraz gminy Łomianki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Warszawy-Mokotowa w Warszawie - dla części miasta stołecznego Warszawy w granicach ustalonych dla dzielnic: Ursus, Ursynów i Włochy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Warszawy-Mokotowa w Warszawie - dla części miasta stołecznego Warszawy w granicach ustalonych dla dzielnic: Praga-Południe,</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Rembertów, Wawer i Wesoła</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Legionowie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Nowym Dworze Mazowieckim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Otwocku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Wołominie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val="restart"/>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Sąd Apelacyjny</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we Wrocławiu</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t>
            </w: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lastRenderedPageBreak/>
              <w:t xml:space="preserve"> w Bolesławcu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Jeleniej Górze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Jeleniej Górze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Kamiennej Górze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Lubaniu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Lubaniu - wydział zamiejscowy z siedzibą</w:t>
            </w:r>
          </w:p>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Lwówku Śląskim</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Zgorzelcu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Głogowie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Legnicy</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Legnicy - wydział zamiejscowy z siedzibą w Jaworze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Lubinie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Złotoryi</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Brzegu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Kędzierzynie-Koźlu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Kluczborku</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Kluczborku - wydział zamiejscowy z siedzibą w Oleśnie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Nysie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Opolu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Prudniku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Prudniku - wydział zamiejscowy z siedzibą w Głubczycach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Strzelcach Opolskich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Dzierżoniowie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Kłodzku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Kłodzku - wydział zamiejscowy z siedzibą w Nowej Rudzie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Świdnicy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Wałbrzychu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Ząbkowicach Śląskich</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Oleśnicy</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Oławie</w:t>
            </w:r>
          </w:p>
          <w:p w:rsidR="00A30967" w:rsidRPr="00E85DD7" w:rsidRDefault="00A30967" w:rsidP="00717A61">
            <w:pPr>
              <w:autoSpaceDE w:val="0"/>
              <w:autoSpaceDN w:val="0"/>
              <w:adjustRightInd w:val="0"/>
              <w:rPr>
                <w:rFonts w:ascii="Arial" w:hAnsi="Arial" w:cs="Arial"/>
                <w:sz w:val="20"/>
                <w:szCs w:val="20"/>
              </w:rPr>
            </w:pP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Oławie - wydział zamiejscowy z siedzibą w Strzelinie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w Środzie Śląskiej</w:t>
            </w: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Środzie Śląskiej - wydział zamiejscowy z siedzibą w Wołowie</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Trzebnicy</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w Trzebnicy - wydział zamiejscowy z siedzibą w Miliczu</w:t>
            </w:r>
          </w:p>
          <w:p w:rsidR="00A30967" w:rsidRPr="00E85DD7" w:rsidRDefault="00A30967" w:rsidP="00717A61">
            <w:pPr>
              <w:autoSpaceDE w:val="0"/>
              <w:autoSpaceDN w:val="0"/>
              <w:adjustRightInd w:val="0"/>
              <w:rPr>
                <w:rFonts w:ascii="Arial" w:hAnsi="Arial" w:cs="Arial"/>
                <w:sz w:val="20"/>
                <w:szCs w:val="20"/>
              </w:rPr>
            </w:pPr>
          </w:p>
        </w:tc>
      </w:tr>
      <w:tr w:rsidR="00A30967" w:rsidRPr="00E85DD7" w:rsidTr="00717A61">
        <w:trPr>
          <w:cantSplit/>
          <w:trHeight w:val="454"/>
          <w:tblHeader/>
        </w:trPr>
        <w:tc>
          <w:tcPr>
            <w:tcW w:w="670" w:type="dxa"/>
          </w:tcPr>
          <w:p w:rsidR="00A30967" w:rsidRPr="00E85DD7" w:rsidRDefault="00A30967" w:rsidP="00A30967">
            <w:pPr>
              <w:numPr>
                <w:ilvl w:val="0"/>
                <w:numId w:val="61"/>
              </w:numPr>
              <w:autoSpaceDE w:val="0"/>
              <w:autoSpaceDN w:val="0"/>
              <w:adjustRightInd w:val="0"/>
              <w:rPr>
                <w:rFonts w:ascii="Arial" w:hAnsi="Arial" w:cs="Arial"/>
                <w:sz w:val="20"/>
                <w:szCs w:val="20"/>
              </w:rPr>
            </w:pPr>
          </w:p>
        </w:tc>
        <w:tc>
          <w:tcPr>
            <w:tcW w:w="1697" w:type="dxa"/>
            <w:vMerge/>
          </w:tcPr>
          <w:p w:rsidR="00A30967" w:rsidRPr="00E85DD7" w:rsidRDefault="00A30967" w:rsidP="00717A61">
            <w:pPr>
              <w:autoSpaceDE w:val="0"/>
              <w:autoSpaceDN w:val="0"/>
              <w:adjustRightInd w:val="0"/>
              <w:rPr>
                <w:rFonts w:ascii="Arial" w:hAnsi="Arial" w:cs="Arial"/>
                <w:sz w:val="20"/>
                <w:szCs w:val="20"/>
              </w:rPr>
            </w:pPr>
          </w:p>
        </w:tc>
        <w:tc>
          <w:tcPr>
            <w:tcW w:w="0" w:type="auto"/>
          </w:tcPr>
          <w:p w:rsidR="00A30967" w:rsidRPr="00E85DD7" w:rsidRDefault="00A30967" w:rsidP="00717A61">
            <w:pPr>
              <w:autoSpaceDE w:val="0"/>
              <w:autoSpaceDN w:val="0"/>
              <w:adjustRightInd w:val="0"/>
              <w:rPr>
                <w:rFonts w:ascii="Arial" w:hAnsi="Arial" w:cs="Arial"/>
                <w:sz w:val="20"/>
                <w:szCs w:val="20"/>
              </w:rPr>
            </w:pPr>
            <w:r w:rsidRPr="00E85DD7">
              <w:rPr>
                <w:rFonts w:ascii="Arial" w:hAnsi="Arial" w:cs="Arial"/>
                <w:sz w:val="20"/>
                <w:szCs w:val="20"/>
              </w:rPr>
              <w:t xml:space="preserve"> dla Wrocławia-Krzyków we Wrocławiu</w:t>
            </w:r>
          </w:p>
          <w:p w:rsidR="00A30967" w:rsidRPr="00E85DD7" w:rsidRDefault="00A30967" w:rsidP="00717A61">
            <w:pPr>
              <w:autoSpaceDE w:val="0"/>
              <w:autoSpaceDN w:val="0"/>
              <w:adjustRightInd w:val="0"/>
              <w:rPr>
                <w:rFonts w:ascii="Arial" w:hAnsi="Arial" w:cs="Arial"/>
                <w:sz w:val="20"/>
                <w:szCs w:val="20"/>
              </w:rPr>
            </w:pPr>
          </w:p>
        </w:tc>
      </w:tr>
    </w:tbl>
    <w:p w:rsidR="00A30967" w:rsidRPr="00E85DD7" w:rsidRDefault="00A30967" w:rsidP="00A30967">
      <w:pPr>
        <w:autoSpaceDE w:val="0"/>
        <w:autoSpaceDN w:val="0"/>
        <w:adjustRightInd w:val="0"/>
        <w:rPr>
          <w:rFonts w:ascii="Arial" w:hAnsi="Arial" w:cs="Arial"/>
          <w:sz w:val="20"/>
          <w:szCs w:val="20"/>
        </w:rPr>
      </w:pPr>
    </w:p>
    <w:p w:rsidR="00A30967" w:rsidRPr="00E85DD7" w:rsidRDefault="00A30967" w:rsidP="00A30967">
      <w:pPr>
        <w:jc w:val="center"/>
        <w:outlineLvl w:val="0"/>
        <w:rPr>
          <w:rFonts w:ascii="Arial" w:hAnsi="Arial" w:cs="Arial"/>
          <w:b/>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E85DD7" w:rsidRDefault="00A30967" w:rsidP="00A30967">
      <w:pPr>
        <w:autoSpaceDE w:val="0"/>
        <w:autoSpaceDN w:val="0"/>
        <w:adjustRightInd w:val="0"/>
        <w:spacing w:line="276" w:lineRule="auto"/>
        <w:jc w:val="right"/>
        <w:rPr>
          <w:rFonts w:ascii="Arial" w:hAnsi="Arial" w:cs="Arial"/>
          <w:b/>
          <w:sz w:val="20"/>
          <w:szCs w:val="20"/>
          <w:lang w:eastAsia="en-US"/>
        </w:rPr>
      </w:pPr>
      <w:r w:rsidRPr="00E85DD7">
        <w:rPr>
          <w:rFonts w:ascii="Arial" w:hAnsi="Arial" w:cs="Arial"/>
          <w:b/>
          <w:sz w:val="20"/>
          <w:szCs w:val="20"/>
          <w:lang w:eastAsia="en-US"/>
        </w:rPr>
        <w:lastRenderedPageBreak/>
        <w:t xml:space="preserve">Załącznik nr 3 do Umowy nr  </w:t>
      </w:r>
      <w:r w:rsidRPr="00E85DD7">
        <w:rPr>
          <w:rFonts w:ascii="Arial" w:hAnsi="Arial" w:cs="Arial"/>
          <w:sz w:val="20"/>
          <w:szCs w:val="20"/>
          <w:lang w:eastAsia="en-US"/>
        </w:rPr>
        <w:t>…</w:t>
      </w:r>
      <w:r w:rsidRPr="00E85DD7">
        <w:rPr>
          <w:rFonts w:ascii="Arial" w:hAnsi="Arial" w:cs="Arial"/>
          <w:b/>
          <w:sz w:val="20"/>
          <w:szCs w:val="20"/>
          <w:lang w:eastAsia="en-US"/>
        </w:rPr>
        <w:t xml:space="preserve"> z dnia</w:t>
      </w:r>
      <w:r w:rsidRPr="00E85DD7">
        <w:rPr>
          <w:rFonts w:ascii="Arial" w:hAnsi="Arial" w:cs="Arial"/>
          <w:sz w:val="20"/>
          <w:szCs w:val="20"/>
          <w:lang w:eastAsia="en-US"/>
        </w:rPr>
        <w:t xml:space="preserve"> …………………….</w:t>
      </w:r>
    </w:p>
    <w:p w:rsidR="00A30967" w:rsidRPr="00E85DD7" w:rsidRDefault="00A30967" w:rsidP="00A30967">
      <w:pPr>
        <w:spacing w:line="276" w:lineRule="auto"/>
        <w:rPr>
          <w:rFonts w:ascii="Arial" w:hAnsi="Arial" w:cs="Arial"/>
          <w:sz w:val="4"/>
          <w:szCs w:val="4"/>
        </w:rPr>
      </w:pPr>
    </w:p>
    <w:p w:rsidR="00A30967" w:rsidRPr="00E85DD7" w:rsidRDefault="00A30967" w:rsidP="00A30967">
      <w:pPr>
        <w:suppressAutoHyphens/>
        <w:spacing w:before="120" w:line="276" w:lineRule="auto"/>
        <w:ind w:left="720"/>
        <w:jc w:val="center"/>
        <w:rPr>
          <w:rFonts w:ascii="Arial" w:hAnsi="Arial" w:cs="Arial"/>
          <w:b/>
          <w:sz w:val="20"/>
          <w:szCs w:val="20"/>
          <w:lang w:eastAsia="ar-SA"/>
        </w:rPr>
      </w:pPr>
      <w:r w:rsidRPr="00E85DD7">
        <w:rPr>
          <w:rFonts w:ascii="Arial" w:hAnsi="Arial" w:cs="Arial"/>
          <w:b/>
          <w:sz w:val="20"/>
          <w:szCs w:val="20"/>
          <w:lang w:eastAsia="ar-SA"/>
        </w:rPr>
        <w:t>Wykaz płatników</w:t>
      </w:r>
    </w:p>
    <w:tbl>
      <w:tblPr>
        <w:tblpPr w:leftFromText="141" w:rightFromText="141" w:vertAnchor="text" w:horzAnchor="margin" w:tblpY="226"/>
        <w:tblW w:w="4963" w:type="pct"/>
        <w:tblCellMar>
          <w:left w:w="70" w:type="dxa"/>
          <w:right w:w="70" w:type="dxa"/>
        </w:tblCellMar>
        <w:tblLook w:val="04A0" w:firstRow="1" w:lastRow="0" w:firstColumn="1" w:lastColumn="0" w:noHBand="0" w:noVBand="1"/>
      </w:tblPr>
      <w:tblGrid>
        <w:gridCol w:w="441"/>
        <w:gridCol w:w="2608"/>
        <w:gridCol w:w="6095"/>
      </w:tblGrid>
      <w:tr w:rsidR="00A30967" w:rsidRPr="00E85DD7" w:rsidTr="00717A61">
        <w:trPr>
          <w:trHeight w:val="402"/>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30967" w:rsidRPr="00E85DD7" w:rsidRDefault="00A30967" w:rsidP="00717A61">
            <w:pPr>
              <w:spacing w:line="276" w:lineRule="auto"/>
              <w:rPr>
                <w:rFonts w:ascii="Arial" w:hAnsi="Arial" w:cs="Arial"/>
                <w:b/>
                <w:bCs/>
                <w:sz w:val="20"/>
                <w:szCs w:val="20"/>
                <w:lang w:eastAsia="en-US"/>
              </w:rPr>
            </w:pPr>
            <w:r w:rsidRPr="00E85DD7">
              <w:rPr>
                <w:rFonts w:ascii="Arial" w:hAnsi="Arial" w:cs="Arial"/>
                <w:b/>
                <w:bCs/>
                <w:sz w:val="20"/>
                <w:szCs w:val="20"/>
                <w:lang w:eastAsia="en-US"/>
              </w:rPr>
              <w:t xml:space="preserve">Za realizację przedmiotu Umowy określonego w § 2 ust. 1 </w:t>
            </w:r>
          </w:p>
        </w:tc>
      </w:tr>
      <w:tr w:rsidR="00A30967" w:rsidRPr="00E85DD7" w:rsidTr="00717A61">
        <w:trPr>
          <w:trHeight w:val="433"/>
        </w:trPr>
        <w:tc>
          <w:tcPr>
            <w:tcW w:w="241" w:type="pct"/>
            <w:tcBorders>
              <w:top w:val="nil"/>
              <w:left w:val="single" w:sz="4" w:space="0" w:color="auto"/>
              <w:bottom w:val="single" w:sz="4" w:space="0" w:color="000000"/>
              <w:right w:val="single" w:sz="4" w:space="0" w:color="auto"/>
            </w:tcBorders>
            <w:shd w:val="clear" w:color="auto" w:fill="auto"/>
            <w:noWrap/>
            <w:vAlign w:val="center"/>
            <w:hideMark/>
          </w:tcPr>
          <w:p w:rsidR="00A30967" w:rsidRPr="00E85DD7" w:rsidRDefault="00A30967" w:rsidP="00717A61">
            <w:pPr>
              <w:spacing w:line="276" w:lineRule="auto"/>
              <w:jc w:val="center"/>
              <w:rPr>
                <w:rFonts w:ascii="Arial" w:hAnsi="Arial" w:cs="Arial"/>
                <w:b/>
                <w:bCs/>
                <w:sz w:val="20"/>
                <w:szCs w:val="20"/>
                <w:lang w:eastAsia="en-US"/>
              </w:rPr>
            </w:pPr>
            <w:r w:rsidRPr="00E85DD7">
              <w:rPr>
                <w:rFonts w:ascii="Arial" w:hAnsi="Arial" w:cs="Arial"/>
                <w:b/>
                <w:bCs/>
                <w:sz w:val="20"/>
                <w:szCs w:val="20"/>
                <w:lang w:eastAsia="en-US"/>
              </w:rPr>
              <w:t xml:space="preserve">Lp. </w:t>
            </w:r>
          </w:p>
        </w:tc>
        <w:tc>
          <w:tcPr>
            <w:tcW w:w="1426" w:type="pct"/>
            <w:tcBorders>
              <w:top w:val="nil"/>
              <w:left w:val="single" w:sz="4" w:space="0" w:color="auto"/>
              <w:bottom w:val="single" w:sz="4" w:space="0" w:color="000000"/>
              <w:right w:val="single" w:sz="4" w:space="0" w:color="auto"/>
            </w:tcBorders>
            <w:shd w:val="clear" w:color="auto" w:fill="auto"/>
            <w:noWrap/>
            <w:vAlign w:val="center"/>
            <w:hideMark/>
          </w:tcPr>
          <w:p w:rsidR="00A30967" w:rsidRPr="00E85DD7" w:rsidRDefault="00A30967" w:rsidP="00717A61">
            <w:pPr>
              <w:spacing w:line="276" w:lineRule="auto"/>
              <w:rPr>
                <w:rFonts w:ascii="Arial" w:hAnsi="Arial" w:cs="Arial"/>
                <w:b/>
                <w:bCs/>
                <w:sz w:val="20"/>
                <w:szCs w:val="20"/>
                <w:lang w:eastAsia="en-US"/>
              </w:rPr>
            </w:pPr>
            <w:r w:rsidRPr="00E85DD7">
              <w:rPr>
                <w:rFonts w:ascii="Arial" w:hAnsi="Arial" w:cs="Arial"/>
                <w:b/>
                <w:bCs/>
                <w:sz w:val="20"/>
                <w:szCs w:val="20"/>
                <w:lang w:eastAsia="en-US"/>
              </w:rPr>
              <w:t>Płatnik</w:t>
            </w:r>
          </w:p>
        </w:tc>
        <w:tc>
          <w:tcPr>
            <w:tcW w:w="3334" w:type="pct"/>
            <w:tcBorders>
              <w:top w:val="single" w:sz="4" w:space="0" w:color="auto"/>
              <w:left w:val="nil"/>
              <w:bottom w:val="single" w:sz="4" w:space="0" w:color="auto"/>
              <w:right w:val="single" w:sz="4" w:space="0" w:color="000000"/>
            </w:tcBorders>
            <w:shd w:val="clear" w:color="auto" w:fill="auto"/>
            <w:noWrap/>
            <w:vAlign w:val="bottom"/>
          </w:tcPr>
          <w:p w:rsidR="00A30967" w:rsidRPr="00E85DD7" w:rsidRDefault="00A30967" w:rsidP="00717A61">
            <w:pPr>
              <w:spacing w:line="276" w:lineRule="auto"/>
              <w:jc w:val="center"/>
              <w:rPr>
                <w:rFonts w:ascii="Arial" w:hAnsi="Arial" w:cs="Arial"/>
                <w:b/>
                <w:bCs/>
                <w:sz w:val="20"/>
                <w:szCs w:val="20"/>
                <w:lang w:eastAsia="en-US"/>
              </w:rPr>
            </w:pPr>
            <w:r w:rsidRPr="00E85DD7">
              <w:rPr>
                <w:rFonts w:ascii="Arial" w:hAnsi="Arial" w:cs="Arial"/>
                <w:b/>
                <w:bCs/>
                <w:sz w:val="20"/>
                <w:szCs w:val="20"/>
                <w:lang w:eastAsia="en-US"/>
              </w:rPr>
              <w:t>Maksymalna kwota zobowiązania umownego</w:t>
            </w:r>
          </w:p>
          <w:p w:rsidR="00A30967" w:rsidRPr="00E85DD7" w:rsidRDefault="00A30967" w:rsidP="00717A61">
            <w:pPr>
              <w:spacing w:line="276" w:lineRule="auto"/>
              <w:jc w:val="center"/>
              <w:rPr>
                <w:rFonts w:ascii="Arial" w:hAnsi="Arial" w:cs="Arial"/>
                <w:b/>
                <w:bCs/>
                <w:sz w:val="20"/>
                <w:szCs w:val="20"/>
                <w:lang w:eastAsia="en-US"/>
              </w:rPr>
            </w:pPr>
          </w:p>
        </w:tc>
      </w:tr>
      <w:tr w:rsidR="00A30967" w:rsidRPr="00E85DD7" w:rsidTr="00717A61">
        <w:trPr>
          <w:trHeight w:val="455"/>
        </w:trPr>
        <w:tc>
          <w:tcPr>
            <w:tcW w:w="241" w:type="pct"/>
            <w:tcBorders>
              <w:top w:val="nil"/>
              <w:left w:val="single" w:sz="4" w:space="0" w:color="auto"/>
              <w:bottom w:val="single" w:sz="4" w:space="0" w:color="auto"/>
              <w:right w:val="single" w:sz="4" w:space="0" w:color="auto"/>
            </w:tcBorders>
            <w:shd w:val="clear" w:color="auto" w:fill="auto"/>
            <w:noWrap/>
            <w:vAlign w:val="center"/>
            <w:hideMark/>
          </w:tcPr>
          <w:p w:rsidR="00A30967" w:rsidRPr="00E85DD7" w:rsidRDefault="00A30967" w:rsidP="00717A61">
            <w:pPr>
              <w:spacing w:line="276" w:lineRule="auto"/>
              <w:jc w:val="right"/>
              <w:rPr>
                <w:rFonts w:ascii="Arial" w:hAnsi="Arial" w:cs="Arial"/>
                <w:sz w:val="20"/>
                <w:szCs w:val="20"/>
                <w:lang w:eastAsia="en-US"/>
              </w:rPr>
            </w:pPr>
            <w:r w:rsidRPr="00E85DD7">
              <w:rPr>
                <w:rFonts w:ascii="Arial" w:hAnsi="Arial" w:cs="Arial"/>
                <w:sz w:val="20"/>
                <w:szCs w:val="20"/>
                <w:lang w:eastAsia="en-US"/>
              </w:rPr>
              <w:t>1.</w:t>
            </w:r>
          </w:p>
        </w:tc>
        <w:tc>
          <w:tcPr>
            <w:tcW w:w="1426" w:type="pct"/>
            <w:tcBorders>
              <w:top w:val="nil"/>
              <w:left w:val="nil"/>
              <w:bottom w:val="single" w:sz="4" w:space="0" w:color="auto"/>
              <w:right w:val="single" w:sz="4" w:space="0" w:color="auto"/>
            </w:tcBorders>
            <w:shd w:val="clear" w:color="auto" w:fill="auto"/>
            <w:vAlign w:val="center"/>
            <w:hideMark/>
          </w:tcPr>
          <w:p w:rsidR="00A30967" w:rsidRPr="00E85DD7" w:rsidRDefault="00A30967" w:rsidP="00717A61">
            <w:pPr>
              <w:spacing w:line="276" w:lineRule="auto"/>
              <w:rPr>
                <w:rFonts w:ascii="Arial" w:hAnsi="Arial" w:cs="Arial"/>
                <w:sz w:val="20"/>
                <w:szCs w:val="20"/>
                <w:lang w:eastAsia="en-US"/>
              </w:rPr>
            </w:pPr>
          </w:p>
        </w:tc>
        <w:tc>
          <w:tcPr>
            <w:tcW w:w="3334" w:type="pct"/>
            <w:tcBorders>
              <w:top w:val="single" w:sz="4" w:space="0" w:color="auto"/>
              <w:left w:val="nil"/>
              <w:bottom w:val="single" w:sz="4" w:space="0" w:color="auto"/>
              <w:right w:val="single" w:sz="4" w:space="0" w:color="auto"/>
            </w:tcBorders>
            <w:shd w:val="clear" w:color="auto" w:fill="auto"/>
            <w:vAlign w:val="center"/>
            <w:hideMark/>
          </w:tcPr>
          <w:p w:rsidR="00A30967" w:rsidRPr="00E85DD7" w:rsidRDefault="00A30967" w:rsidP="00717A61">
            <w:pPr>
              <w:spacing w:line="276" w:lineRule="auto"/>
              <w:rPr>
                <w:rFonts w:ascii="Arial" w:hAnsi="Arial" w:cs="Arial"/>
                <w:sz w:val="20"/>
                <w:szCs w:val="20"/>
                <w:lang w:eastAsia="en-US"/>
              </w:rPr>
            </w:pPr>
            <w:r w:rsidRPr="00E85DD7">
              <w:rPr>
                <w:rFonts w:ascii="Arial" w:hAnsi="Arial" w:cs="Arial"/>
                <w:sz w:val="20"/>
                <w:szCs w:val="20"/>
                <w:lang w:eastAsia="en-US"/>
              </w:rPr>
              <w:t> </w:t>
            </w:r>
          </w:p>
          <w:p w:rsidR="00A30967" w:rsidRPr="00E85DD7" w:rsidRDefault="00A30967" w:rsidP="00717A61">
            <w:pPr>
              <w:spacing w:line="276" w:lineRule="auto"/>
              <w:rPr>
                <w:rFonts w:ascii="Arial" w:hAnsi="Arial" w:cs="Arial"/>
                <w:sz w:val="20"/>
                <w:szCs w:val="20"/>
                <w:lang w:eastAsia="en-US"/>
              </w:rPr>
            </w:pPr>
            <w:r w:rsidRPr="00E85DD7">
              <w:rPr>
                <w:rFonts w:ascii="Arial" w:hAnsi="Arial" w:cs="Arial"/>
                <w:sz w:val="20"/>
                <w:szCs w:val="20"/>
                <w:lang w:eastAsia="en-US"/>
              </w:rPr>
              <w:t> </w:t>
            </w:r>
          </w:p>
        </w:tc>
      </w:tr>
    </w:tbl>
    <w:p w:rsidR="00A30967" w:rsidRPr="00E85DD7" w:rsidRDefault="00A30967" w:rsidP="00A30967">
      <w:pPr>
        <w:suppressAutoHyphens/>
        <w:spacing w:before="120" w:line="276" w:lineRule="auto"/>
        <w:ind w:left="720"/>
        <w:jc w:val="both"/>
        <w:rPr>
          <w:rFonts w:ascii="Arial" w:hAnsi="Arial" w:cs="Arial"/>
          <w:b/>
          <w:sz w:val="10"/>
          <w:szCs w:val="10"/>
          <w:lang w:eastAsia="ar-SA"/>
        </w:rPr>
      </w:pPr>
    </w:p>
    <w:tbl>
      <w:tblPr>
        <w:tblpPr w:leftFromText="141" w:rightFromText="141" w:vertAnchor="text" w:horzAnchor="margin" w:tblpY="226"/>
        <w:tblW w:w="4963" w:type="pct"/>
        <w:tblCellMar>
          <w:left w:w="70" w:type="dxa"/>
          <w:right w:w="70" w:type="dxa"/>
        </w:tblCellMar>
        <w:tblLook w:val="04A0" w:firstRow="1" w:lastRow="0" w:firstColumn="1" w:lastColumn="0" w:noHBand="0" w:noVBand="1"/>
      </w:tblPr>
      <w:tblGrid>
        <w:gridCol w:w="441"/>
        <w:gridCol w:w="2608"/>
        <w:gridCol w:w="6095"/>
      </w:tblGrid>
      <w:tr w:rsidR="00A30967" w:rsidRPr="00E85DD7" w:rsidTr="00717A61">
        <w:trPr>
          <w:trHeight w:val="402"/>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30967" w:rsidRPr="00E85DD7" w:rsidRDefault="00A30967" w:rsidP="00717A61">
            <w:pPr>
              <w:spacing w:line="276" w:lineRule="auto"/>
              <w:rPr>
                <w:rFonts w:ascii="Arial" w:hAnsi="Arial" w:cs="Arial"/>
                <w:b/>
                <w:bCs/>
                <w:sz w:val="20"/>
                <w:szCs w:val="20"/>
                <w:lang w:eastAsia="en-US"/>
              </w:rPr>
            </w:pPr>
            <w:r w:rsidRPr="00E85DD7">
              <w:rPr>
                <w:rFonts w:ascii="Arial" w:hAnsi="Arial" w:cs="Arial"/>
                <w:b/>
                <w:bCs/>
                <w:sz w:val="20"/>
                <w:szCs w:val="20"/>
                <w:lang w:eastAsia="en-US"/>
              </w:rPr>
              <w:t xml:space="preserve">Za realizację przedmiotu Umowy określonego w § 2 ust. 2 </w:t>
            </w:r>
          </w:p>
        </w:tc>
      </w:tr>
      <w:tr w:rsidR="00A30967" w:rsidRPr="00E85DD7" w:rsidTr="00717A61">
        <w:trPr>
          <w:trHeight w:val="437"/>
        </w:trPr>
        <w:tc>
          <w:tcPr>
            <w:tcW w:w="241" w:type="pct"/>
            <w:tcBorders>
              <w:top w:val="nil"/>
              <w:left w:val="single" w:sz="4" w:space="0" w:color="auto"/>
              <w:bottom w:val="single" w:sz="4" w:space="0" w:color="000000"/>
              <w:right w:val="single" w:sz="4" w:space="0" w:color="auto"/>
            </w:tcBorders>
            <w:shd w:val="clear" w:color="auto" w:fill="auto"/>
            <w:noWrap/>
            <w:vAlign w:val="center"/>
            <w:hideMark/>
          </w:tcPr>
          <w:p w:rsidR="00A30967" w:rsidRPr="00E85DD7" w:rsidRDefault="00A30967" w:rsidP="00717A61">
            <w:pPr>
              <w:spacing w:line="276" w:lineRule="auto"/>
              <w:jc w:val="center"/>
              <w:rPr>
                <w:rFonts w:ascii="Arial" w:hAnsi="Arial" w:cs="Arial"/>
                <w:b/>
                <w:bCs/>
                <w:sz w:val="20"/>
                <w:szCs w:val="20"/>
                <w:lang w:eastAsia="en-US"/>
              </w:rPr>
            </w:pPr>
            <w:r w:rsidRPr="00E85DD7">
              <w:rPr>
                <w:rFonts w:ascii="Arial" w:hAnsi="Arial" w:cs="Arial"/>
                <w:b/>
                <w:bCs/>
                <w:sz w:val="20"/>
                <w:szCs w:val="20"/>
                <w:lang w:eastAsia="en-US"/>
              </w:rPr>
              <w:t xml:space="preserve">Lp. </w:t>
            </w:r>
          </w:p>
        </w:tc>
        <w:tc>
          <w:tcPr>
            <w:tcW w:w="1426" w:type="pct"/>
            <w:tcBorders>
              <w:top w:val="nil"/>
              <w:left w:val="single" w:sz="4" w:space="0" w:color="auto"/>
              <w:bottom w:val="single" w:sz="4" w:space="0" w:color="000000"/>
              <w:right w:val="single" w:sz="4" w:space="0" w:color="auto"/>
            </w:tcBorders>
            <w:shd w:val="clear" w:color="auto" w:fill="auto"/>
            <w:noWrap/>
            <w:vAlign w:val="center"/>
            <w:hideMark/>
          </w:tcPr>
          <w:p w:rsidR="00A30967" w:rsidRPr="00E85DD7" w:rsidRDefault="00A30967" w:rsidP="00717A61">
            <w:pPr>
              <w:spacing w:line="276" w:lineRule="auto"/>
              <w:rPr>
                <w:rFonts w:ascii="Arial" w:hAnsi="Arial" w:cs="Arial"/>
                <w:b/>
                <w:bCs/>
                <w:sz w:val="20"/>
                <w:szCs w:val="20"/>
                <w:lang w:eastAsia="en-US"/>
              </w:rPr>
            </w:pPr>
            <w:r w:rsidRPr="00E85DD7">
              <w:rPr>
                <w:rFonts w:ascii="Arial" w:hAnsi="Arial" w:cs="Arial"/>
                <w:b/>
                <w:bCs/>
                <w:sz w:val="20"/>
                <w:szCs w:val="20"/>
                <w:lang w:eastAsia="en-US"/>
              </w:rPr>
              <w:t>Płatnik</w:t>
            </w:r>
          </w:p>
        </w:tc>
        <w:tc>
          <w:tcPr>
            <w:tcW w:w="3334" w:type="pct"/>
            <w:tcBorders>
              <w:top w:val="single" w:sz="4" w:space="0" w:color="auto"/>
              <w:left w:val="nil"/>
              <w:bottom w:val="single" w:sz="4" w:space="0" w:color="auto"/>
              <w:right w:val="single" w:sz="4" w:space="0" w:color="000000"/>
            </w:tcBorders>
            <w:shd w:val="clear" w:color="auto" w:fill="auto"/>
            <w:noWrap/>
            <w:vAlign w:val="bottom"/>
          </w:tcPr>
          <w:p w:rsidR="00A30967" w:rsidRPr="00E85DD7" w:rsidRDefault="00A30967" w:rsidP="00717A61">
            <w:pPr>
              <w:spacing w:line="276" w:lineRule="auto"/>
              <w:jc w:val="center"/>
              <w:rPr>
                <w:rFonts w:ascii="Arial" w:hAnsi="Arial" w:cs="Arial"/>
                <w:b/>
                <w:bCs/>
                <w:sz w:val="20"/>
                <w:szCs w:val="20"/>
                <w:lang w:eastAsia="en-US"/>
              </w:rPr>
            </w:pPr>
            <w:r w:rsidRPr="00E85DD7">
              <w:rPr>
                <w:rFonts w:ascii="Arial" w:hAnsi="Arial" w:cs="Arial"/>
                <w:b/>
                <w:bCs/>
                <w:sz w:val="20"/>
                <w:szCs w:val="20"/>
                <w:lang w:eastAsia="en-US"/>
              </w:rPr>
              <w:t>Maksymalna kwota zobowiązania umownego</w:t>
            </w:r>
          </w:p>
          <w:p w:rsidR="00A30967" w:rsidRPr="00E85DD7" w:rsidRDefault="00A30967" w:rsidP="00717A61">
            <w:pPr>
              <w:spacing w:line="276" w:lineRule="auto"/>
              <w:jc w:val="center"/>
              <w:rPr>
                <w:rFonts w:ascii="Arial" w:hAnsi="Arial" w:cs="Arial"/>
                <w:b/>
                <w:bCs/>
                <w:sz w:val="20"/>
                <w:szCs w:val="20"/>
                <w:lang w:eastAsia="en-US"/>
              </w:rPr>
            </w:pPr>
          </w:p>
        </w:tc>
      </w:tr>
      <w:tr w:rsidR="00A30967" w:rsidRPr="00E85DD7" w:rsidTr="00717A61">
        <w:trPr>
          <w:trHeight w:val="522"/>
        </w:trPr>
        <w:tc>
          <w:tcPr>
            <w:tcW w:w="241" w:type="pct"/>
            <w:tcBorders>
              <w:top w:val="nil"/>
              <w:left w:val="single" w:sz="4" w:space="0" w:color="auto"/>
              <w:bottom w:val="single" w:sz="4" w:space="0" w:color="auto"/>
              <w:right w:val="single" w:sz="4" w:space="0" w:color="auto"/>
            </w:tcBorders>
            <w:shd w:val="clear" w:color="auto" w:fill="auto"/>
            <w:noWrap/>
            <w:vAlign w:val="center"/>
            <w:hideMark/>
          </w:tcPr>
          <w:p w:rsidR="00A30967" w:rsidRPr="00E85DD7" w:rsidRDefault="00A30967" w:rsidP="00717A61">
            <w:pPr>
              <w:spacing w:line="276" w:lineRule="auto"/>
              <w:jc w:val="right"/>
              <w:rPr>
                <w:rFonts w:ascii="Arial" w:hAnsi="Arial" w:cs="Arial"/>
                <w:sz w:val="20"/>
                <w:szCs w:val="20"/>
                <w:lang w:eastAsia="en-US"/>
              </w:rPr>
            </w:pPr>
            <w:r w:rsidRPr="00E85DD7">
              <w:rPr>
                <w:rFonts w:ascii="Arial" w:hAnsi="Arial" w:cs="Arial"/>
                <w:sz w:val="20"/>
                <w:szCs w:val="20"/>
                <w:lang w:eastAsia="en-US"/>
              </w:rPr>
              <w:t>1.</w:t>
            </w:r>
          </w:p>
        </w:tc>
        <w:tc>
          <w:tcPr>
            <w:tcW w:w="1426" w:type="pct"/>
            <w:tcBorders>
              <w:top w:val="nil"/>
              <w:left w:val="nil"/>
              <w:bottom w:val="single" w:sz="4" w:space="0" w:color="auto"/>
              <w:right w:val="single" w:sz="4" w:space="0" w:color="auto"/>
            </w:tcBorders>
            <w:shd w:val="clear" w:color="auto" w:fill="auto"/>
            <w:vAlign w:val="center"/>
            <w:hideMark/>
          </w:tcPr>
          <w:p w:rsidR="00A30967" w:rsidRPr="00E85DD7" w:rsidRDefault="00A30967" w:rsidP="00717A61">
            <w:pPr>
              <w:spacing w:line="276" w:lineRule="auto"/>
              <w:rPr>
                <w:rFonts w:ascii="Arial" w:hAnsi="Arial" w:cs="Arial"/>
                <w:sz w:val="20"/>
                <w:szCs w:val="20"/>
                <w:lang w:eastAsia="en-US"/>
              </w:rPr>
            </w:pPr>
          </w:p>
        </w:tc>
        <w:tc>
          <w:tcPr>
            <w:tcW w:w="3334" w:type="pct"/>
            <w:tcBorders>
              <w:top w:val="single" w:sz="4" w:space="0" w:color="auto"/>
              <w:left w:val="nil"/>
              <w:bottom w:val="single" w:sz="4" w:space="0" w:color="auto"/>
              <w:right w:val="single" w:sz="4" w:space="0" w:color="auto"/>
            </w:tcBorders>
            <w:shd w:val="clear" w:color="auto" w:fill="auto"/>
            <w:vAlign w:val="center"/>
            <w:hideMark/>
          </w:tcPr>
          <w:p w:rsidR="00A30967" w:rsidRPr="00E85DD7" w:rsidRDefault="00A30967" w:rsidP="00717A61">
            <w:pPr>
              <w:spacing w:line="276" w:lineRule="auto"/>
              <w:rPr>
                <w:rFonts w:ascii="Arial" w:hAnsi="Arial" w:cs="Arial"/>
                <w:sz w:val="20"/>
                <w:szCs w:val="20"/>
                <w:lang w:eastAsia="en-US"/>
              </w:rPr>
            </w:pPr>
            <w:r w:rsidRPr="00E85DD7">
              <w:rPr>
                <w:rFonts w:ascii="Arial" w:hAnsi="Arial" w:cs="Arial"/>
                <w:sz w:val="20"/>
                <w:szCs w:val="20"/>
                <w:lang w:eastAsia="en-US"/>
              </w:rPr>
              <w:t> </w:t>
            </w:r>
          </w:p>
          <w:p w:rsidR="00A30967" w:rsidRPr="00E85DD7" w:rsidRDefault="00A30967" w:rsidP="00717A61">
            <w:pPr>
              <w:spacing w:line="276" w:lineRule="auto"/>
              <w:rPr>
                <w:rFonts w:ascii="Arial" w:hAnsi="Arial" w:cs="Arial"/>
                <w:sz w:val="20"/>
                <w:szCs w:val="20"/>
                <w:lang w:eastAsia="en-US"/>
              </w:rPr>
            </w:pPr>
            <w:r w:rsidRPr="00E85DD7">
              <w:rPr>
                <w:rFonts w:ascii="Arial" w:hAnsi="Arial" w:cs="Arial"/>
                <w:sz w:val="20"/>
                <w:szCs w:val="20"/>
                <w:lang w:eastAsia="en-US"/>
              </w:rPr>
              <w:t> </w:t>
            </w:r>
          </w:p>
        </w:tc>
      </w:tr>
    </w:tbl>
    <w:p w:rsidR="00A30967" w:rsidRPr="00E85DD7" w:rsidRDefault="00A30967" w:rsidP="00A30967">
      <w:pPr>
        <w:suppressAutoHyphens/>
        <w:spacing w:before="120" w:line="276" w:lineRule="auto"/>
        <w:ind w:left="720"/>
        <w:jc w:val="both"/>
        <w:rPr>
          <w:rFonts w:ascii="Arial" w:hAnsi="Arial" w:cs="Arial"/>
          <w:b/>
          <w:sz w:val="10"/>
          <w:szCs w:val="10"/>
          <w:lang w:eastAsia="ar-SA"/>
        </w:rPr>
      </w:pPr>
    </w:p>
    <w:tbl>
      <w:tblPr>
        <w:tblpPr w:leftFromText="141" w:rightFromText="141" w:vertAnchor="text" w:horzAnchor="margin" w:tblpY="226"/>
        <w:tblW w:w="4963" w:type="pct"/>
        <w:tblCellMar>
          <w:left w:w="70" w:type="dxa"/>
          <w:right w:w="70" w:type="dxa"/>
        </w:tblCellMar>
        <w:tblLook w:val="04A0" w:firstRow="1" w:lastRow="0" w:firstColumn="1" w:lastColumn="0" w:noHBand="0" w:noVBand="1"/>
      </w:tblPr>
      <w:tblGrid>
        <w:gridCol w:w="441"/>
        <w:gridCol w:w="2608"/>
        <w:gridCol w:w="6095"/>
      </w:tblGrid>
      <w:tr w:rsidR="00A30967" w:rsidRPr="00E85DD7" w:rsidTr="00717A61">
        <w:trPr>
          <w:trHeight w:val="402"/>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30967" w:rsidRPr="00E85DD7" w:rsidRDefault="00A30967" w:rsidP="00717A61">
            <w:pPr>
              <w:spacing w:line="276" w:lineRule="auto"/>
              <w:rPr>
                <w:rFonts w:ascii="Arial" w:hAnsi="Arial" w:cs="Arial"/>
                <w:b/>
                <w:bCs/>
                <w:sz w:val="20"/>
                <w:szCs w:val="20"/>
                <w:lang w:eastAsia="en-US"/>
              </w:rPr>
            </w:pPr>
            <w:r w:rsidRPr="00E85DD7">
              <w:rPr>
                <w:rFonts w:ascii="Arial" w:hAnsi="Arial" w:cs="Arial"/>
                <w:b/>
                <w:bCs/>
                <w:sz w:val="20"/>
                <w:szCs w:val="20"/>
                <w:lang w:eastAsia="en-US"/>
              </w:rPr>
              <w:t xml:space="preserve">Za realizację przedmiotu Umowy określonego w § 2 ust. 3 </w:t>
            </w:r>
          </w:p>
        </w:tc>
      </w:tr>
      <w:tr w:rsidR="00A30967" w:rsidRPr="00E85DD7" w:rsidTr="00717A61">
        <w:trPr>
          <w:trHeight w:val="428"/>
        </w:trPr>
        <w:tc>
          <w:tcPr>
            <w:tcW w:w="241" w:type="pct"/>
            <w:tcBorders>
              <w:top w:val="nil"/>
              <w:left w:val="single" w:sz="4" w:space="0" w:color="auto"/>
              <w:bottom w:val="single" w:sz="4" w:space="0" w:color="000000"/>
              <w:right w:val="single" w:sz="4" w:space="0" w:color="auto"/>
            </w:tcBorders>
            <w:shd w:val="clear" w:color="auto" w:fill="auto"/>
            <w:noWrap/>
            <w:vAlign w:val="center"/>
            <w:hideMark/>
          </w:tcPr>
          <w:p w:rsidR="00A30967" w:rsidRPr="00E85DD7" w:rsidRDefault="00A30967" w:rsidP="00717A61">
            <w:pPr>
              <w:spacing w:line="276" w:lineRule="auto"/>
              <w:jc w:val="center"/>
              <w:rPr>
                <w:rFonts w:ascii="Arial" w:hAnsi="Arial" w:cs="Arial"/>
                <w:b/>
                <w:bCs/>
                <w:sz w:val="20"/>
                <w:szCs w:val="20"/>
                <w:lang w:eastAsia="en-US"/>
              </w:rPr>
            </w:pPr>
            <w:r w:rsidRPr="00E85DD7">
              <w:rPr>
                <w:rFonts w:ascii="Arial" w:hAnsi="Arial" w:cs="Arial"/>
                <w:b/>
                <w:bCs/>
                <w:sz w:val="20"/>
                <w:szCs w:val="20"/>
                <w:lang w:eastAsia="en-US"/>
              </w:rPr>
              <w:t xml:space="preserve">Lp. </w:t>
            </w:r>
          </w:p>
        </w:tc>
        <w:tc>
          <w:tcPr>
            <w:tcW w:w="1426" w:type="pct"/>
            <w:tcBorders>
              <w:top w:val="nil"/>
              <w:left w:val="single" w:sz="4" w:space="0" w:color="auto"/>
              <w:bottom w:val="single" w:sz="4" w:space="0" w:color="000000"/>
              <w:right w:val="single" w:sz="4" w:space="0" w:color="auto"/>
            </w:tcBorders>
            <w:shd w:val="clear" w:color="auto" w:fill="auto"/>
            <w:noWrap/>
            <w:vAlign w:val="center"/>
            <w:hideMark/>
          </w:tcPr>
          <w:p w:rsidR="00A30967" w:rsidRPr="00E85DD7" w:rsidRDefault="00A30967" w:rsidP="00717A61">
            <w:pPr>
              <w:spacing w:line="276" w:lineRule="auto"/>
              <w:rPr>
                <w:rFonts w:ascii="Arial" w:hAnsi="Arial" w:cs="Arial"/>
                <w:b/>
                <w:bCs/>
                <w:sz w:val="20"/>
                <w:szCs w:val="20"/>
                <w:lang w:eastAsia="en-US"/>
              </w:rPr>
            </w:pPr>
            <w:r w:rsidRPr="00E85DD7">
              <w:rPr>
                <w:rFonts w:ascii="Arial" w:hAnsi="Arial" w:cs="Arial"/>
                <w:b/>
                <w:bCs/>
                <w:sz w:val="20"/>
                <w:szCs w:val="20"/>
                <w:lang w:eastAsia="en-US"/>
              </w:rPr>
              <w:t>Płatnik</w:t>
            </w:r>
          </w:p>
        </w:tc>
        <w:tc>
          <w:tcPr>
            <w:tcW w:w="3334" w:type="pct"/>
            <w:tcBorders>
              <w:top w:val="single" w:sz="4" w:space="0" w:color="auto"/>
              <w:left w:val="nil"/>
              <w:bottom w:val="single" w:sz="4" w:space="0" w:color="auto"/>
              <w:right w:val="single" w:sz="4" w:space="0" w:color="000000"/>
            </w:tcBorders>
            <w:shd w:val="clear" w:color="auto" w:fill="auto"/>
            <w:noWrap/>
            <w:vAlign w:val="bottom"/>
          </w:tcPr>
          <w:p w:rsidR="00A30967" w:rsidRPr="00E85DD7" w:rsidRDefault="00A30967" w:rsidP="00717A61">
            <w:pPr>
              <w:spacing w:line="276" w:lineRule="auto"/>
              <w:jc w:val="center"/>
              <w:rPr>
                <w:rFonts w:ascii="Arial" w:hAnsi="Arial" w:cs="Arial"/>
                <w:b/>
                <w:bCs/>
                <w:sz w:val="20"/>
                <w:szCs w:val="20"/>
                <w:lang w:eastAsia="en-US"/>
              </w:rPr>
            </w:pPr>
            <w:r w:rsidRPr="00E85DD7">
              <w:rPr>
                <w:rFonts w:ascii="Arial" w:hAnsi="Arial" w:cs="Arial"/>
                <w:b/>
                <w:bCs/>
                <w:sz w:val="20"/>
                <w:szCs w:val="20"/>
                <w:lang w:eastAsia="en-US"/>
              </w:rPr>
              <w:t>Maksymalna kwota zobowiązania umownego</w:t>
            </w:r>
          </w:p>
          <w:p w:rsidR="00A30967" w:rsidRPr="00E85DD7" w:rsidRDefault="00A30967" w:rsidP="00717A61">
            <w:pPr>
              <w:spacing w:line="276" w:lineRule="auto"/>
              <w:jc w:val="center"/>
              <w:rPr>
                <w:rFonts w:ascii="Arial" w:hAnsi="Arial" w:cs="Arial"/>
                <w:b/>
                <w:bCs/>
                <w:sz w:val="20"/>
                <w:szCs w:val="20"/>
                <w:lang w:eastAsia="en-US"/>
              </w:rPr>
            </w:pPr>
          </w:p>
        </w:tc>
      </w:tr>
      <w:tr w:rsidR="00A30967" w:rsidRPr="00E85DD7" w:rsidTr="00717A61">
        <w:trPr>
          <w:trHeight w:val="522"/>
        </w:trPr>
        <w:tc>
          <w:tcPr>
            <w:tcW w:w="241" w:type="pct"/>
            <w:tcBorders>
              <w:top w:val="nil"/>
              <w:left w:val="single" w:sz="4" w:space="0" w:color="auto"/>
              <w:bottom w:val="single" w:sz="4" w:space="0" w:color="auto"/>
              <w:right w:val="single" w:sz="4" w:space="0" w:color="auto"/>
            </w:tcBorders>
            <w:shd w:val="clear" w:color="auto" w:fill="auto"/>
            <w:noWrap/>
            <w:vAlign w:val="center"/>
            <w:hideMark/>
          </w:tcPr>
          <w:p w:rsidR="00A30967" w:rsidRPr="00E85DD7" w:rsidRDefault="00A30967" w:rsidP="00717A61">
            <w:pPr>
              <w:spacing w:line="276" w:lineRule="auto"/>
              <w:jc w:val="right"/>
              <w:rPr>
                <w:rFonts w:ascii="Arial" w:hAnsi="Arial" w:cs="Arial"/>
                <w:sz w:val="20"/>
                <w:szCs w:val="20"/>
                <w:lang w:eastAsia="en-US"/>
              </w:rPr>
            </w:pPr>
            <w:r w:rsidRPr="00E85DD7">
              <w:rPr>
                <w:rFonts w:ascii="Arial" w:hAnsi="Arial" w:cs="Arial"/>
                <w:sz w:val="20"/>
                <w:szCs w:val="20"/>
                <w:lang w:eastAsia="en-US"/>
              </w:rPr>
              <w:t>1.</w:t>
            </w:r>
          </w:p>
        </w:tc>
        <w:tc>
          <w:tcPr>
            <w:tcW w:w="1426" w:type="pct"/>
            <w:tcBorders>
              <w:top w:val="nil"/>
              <w:left w:val="nil"/>
              <w:bottom w:val="single" w:sz="4" w:space="0" w:color="auto"/>
              <w:right w:val="single" w:sz="4" w:space="0" w:color="auto"/>
            </w:tcBorders>
            <w:shd w:val="clear" w:color="auto" w:fill="auto"/>
            <w:vAlign w:val="center"/>
            <w:hideMark/>
          </w:tcPr>
          <w:p w:rsidR="00A30967" w:rsidRPr="00E85DD7" w:rsidRDefault="00A30967" w:rsidP="00717A61">
            <w:pPr>
              <w:spacing w:line="276" w:lineRule="auto"/>
              <w:rPr>
                <w:rFonts w:ascii="Arial" w:hAnsi="Arial" w:cs="Arial"/>
                <w:sz w:val="20"/>
                <w:szCs w:val="20"/>
                <w:lang w:eastAsia="en-US"/>
              </w:rPr>
            </w:pPr>
          </w:p>
        </w:tc>
        <w:tc>
          <w:tcPr>
            <w:tcW w:w="3334" w:type="pct"/>
            <w:tcBorders>
              <w:top w:val="single" w:sz="4" w:space="0" w:color="auto"/>
              <w:left w:val="nil"/>
              <w:bottom w:val="single" w:sz="4" w:space="0" w:color="auto"/>
              <w:right w:val="single" w:sz="4" w:space="0" w:color="auto"/>
            </w:tcBorders>
            <w:shd w:val="clear" w:color="auto" w:fill="auto"/>
            <w:vAlign w:val="center"/>
            <w:hideMark/>
          </w:tcPr>
          <w:p w:rsidR="00A30967" w:rsidRPr="00E85DD7" w:rsidRDefault="00A30967" w:rsidP="00717A61">
            <w:pPr>
              <w:spacing w:line="276" w:lineRule="auto"/>
              <w:rPr>
                <w:rFonts w:ascii="Arial" w:hAnsi="Arial" w:cs="Arial"/>
                <w:sz w:val="20"/>
                <w:szCs w:val="20"/>
                <w:lang w:eastAsia="en-US"/>
              </w:rPr>
            </w:pPr>
            <w:r w:rsidRPr="00E85DD7">
              <w:rPr>
                <w:rFonts w:ascii="Arial" w:hAnsi="Arial" w:cs="Arial"/>
                <w:sz w:val="20"/>
                <w:szCs w:val="20"/>
                <w:lang w:eastAsia="en-US"/>
              </w:rPr>
              <w:t> </w:t>
            </w:r>
          </w:p>
          <w:p w:rsidR="00A30967" w:rsidRPr="00E85DD7" w:rsidRDefault="00A30967" w:rsidP="00717A61">
            <w:pPr>
              <w:spacing w:line="276" w:lineRule="auto"/>
              <w:rPr>
                <w:rFonts w:ascii="Arial" w:hAnsi="Arial" w:cs="Arial"/>
                <w:sz w:val="20"/>
                <w:szCs w:val="20"/>
                <w:lang w:eastAsia="en-US"/>
              </w:rPr>
            </w:pPr>
            <w:r w:rsidRPr="00E85DD7">
              <w:rPr>
                <w:rFonts w:ascii="Arial" w:hAnsi="Arial" w:cs="Arial"/>
                <w:sz w:val="20"/>
                <w:szCs w:val="20"/>
                <w:lang w:eastAsia="en-US"/>
              </w:rPr>
              <w:t> </w:t>
            </w:r>
          </w:p>
        </w:tc>
      </w:tr>
    </w:tbl>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E85DD7"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E85DD7">
        <w:rPr>
          <w:rFonts w:ascii="Arial" w:hAnsi="Arial" w:cs="Arial"/>
          <w:b/>
          <w:sz w:val="20"/>
          <w:szCs w:val="20"/>
          <w:lang w:eastAsia="en-US"/>
        </w:rPr>
        <w:lastRenderedPageBreak/>
        <w:t>Załącznik nr 4 do Umowy nr …………z dnia …………….</w:t>
      </w:r>
    </w:p>
    <w:p w:rsidR="00A30967" w:rsidRPr="00E85DD7" w:rsidRDefault="00A30967" w:rsidP="00A30967">
      <w:pPr>
        <w:spacing w:before="120" w:after="120" w:line="360" w:lineRule="auto"/>
        <w:contextualSpacing/>
        <w:jc w:val="center"/>
        <w:rPr>
          <w:rFonts w:ascii="Arial" w:hAnsi="Arial" w:cs="Arial"/>
          <w:b/>
          <w:sz w:val="20"/>
          <w:szCs w:val="20"/>
          <w:lang w:eastAsia="en-US"/>
        </w:rPr>
      </w:pPr>
    </w:p>
    <w:p w:rsidR="00A30967" w:rsidRPr="00E85DD7" w:rsidRDefault="00A30967" w:rsidP="00A30967">
      <w:pPr>
        <w:spacing w:before="120" w:after="120" w:line="360" w:lineRule="auto"/>
        <w:contextualSpacing/>
        <w:jc w:val="center"/>
        <w:rPr>
          <w:rFonts w:ascii="Arial" w:hAnsi="Arial" w:cs="Arial"/>
          <w:b/>
          <w:sz w:val="20"/>
          <w:szCs w:val="20"/>
          <w:lang w:eastAsia="en-US"/>
        </w:rPr>
      </w:pPr>
      <w:r w:rsidRPr="00E85DD7">
        <w:rPr>
          <w:rFonts w:ascii="Arial" w:hAnsi="Arial" w:cs="Arial"/>
          <w:b/>
          <w:sz w:val="20"/>
          <w:szCs w:val="20"/>
          <w:lang w:eastAsia="en-US"/>
        </w:rPr>
        <w:t>Szczegółowe zasady realizacji i odbioru usługi udzielania wsparcia Administratorom Systemu i Użytkownikom wewnętrznym oraz Użytkownikom zewnętrznym</w:t>
      </w:r>
    </w:p>
    <w:p w:rsidR="00A30967" w:rsidRPr="00E85DD7" w:rsidRDefault="00A30967" w:rsidP="00A30967">
      <w:pPr>
        <w:spacing w:before="120" w:after="120" w:line="360" w:lineRule="auto"/>
        <w:contextualSpacing/>
        <w:jc w:val="center"/>
        <w:rPr>
          <w:rFonts w:ascii="Arial" w:hAnsi="Arial" w:cs="Arial"/>
          <w:b/>
          <w:sz w:val="20"/>
          <w:szCs w:val="20"/>
          <w:lang w:eastAsia="en-US"/>
        </w:rPr>
      </w:pPr>
    </w:p>
    <w:p w:rsidR="00A30967" w:rsidRPr="00E85DD7" w:rsidRDefault="00A30967" w:rsidP="00A30967">
      <w:pPr>
        <w:numPr>
          <w:ilvl w:val="0"/>
          <w:numId w:val="63"/>
        </w:numPr>
        <w:spacing w:before="120" w:after="120" w:line="360" w:lineRule="auto"/>
        <w:contextualSpacing/>
        <w:jc w:val="both"/>
        <w:rPr>
          <w:rFonts w:ascii="Arial" w:hAnsi="Arial" w:cs="Arial"/>
          <w:b/>
          <w:sz w:val="20"/>
          <w:szCs w:val="20"/>
        </w:rPr>
      </w:pPr>
      <w:r w:rsidRPr="00E85DD7">
        <w:rPr>
          <w:rFonts w:ascii="Arial" w:hAnsi="Arial" w:cs="Arial"/>
          <w:b/>
          <w:sz w:val="20"/>
          <w:szCs w:val="20"/>
        </w:rPr>
        <w:t>Zakres realizowanych usług</w:t>
      </w:r>
    </w:p>
    <w:p w:rsidR="00A30967" w:rsidRPr="00E85DD7" w:rsidRDefault="00A30967" w:rsidP="00A30967">
      <w:pPr>
        <w:spacing w:before="120" w:after="120" w:line="360" w:lineRule="auto"/>
        <w:contextualSpacing/>
        <w:jc w:val="both"/>
        <w:rPr>
          <w:rFonts w:ascii="Arial" w:hAnsi="Arial" w:cs="Arial"/>
          <w:sz w:val="20"/>
          <w:szCs w:val="20"/>
          <w:lang w:eastAsia="en-US"/>
        </w:rPr>
      </w:pPr>
    </w:p>
    <w:p w:rsidR="00A30967" w:rsidRPr="00E85DD7" w:rsidRDefault="00A30967" w:rsidP="00A30967">
      <w:pPr>
        <w:numPr>
          <w:ilvl w:val="1"/>
          <w:numId w:val="65"/>
        </w:numPr>
        <w:spacing w:before="120" w:after="120" w:line="360" w:lineRule="auto"/>
        <w:contextualSpacing/>
        <w:jc w:val="both"/>
        <w:rPr>
          <w:rFonts w:ascii="Arial" w:hAnsi="Arial" w:cs="Arial"/>
          <w:sz w:val="20"/>
          <w:szCs w:val="20"/>
          <w:lang w:eastAsia="en-US"/>
        </w:rPr>
      </w:pPr>
      <w:r w:rsidRPr="00E85DD7">
        <w:rPr>
          <w:rFonts w:ascii="Arial" w:eastAsia="Calibri" w:hAnsi="Arial" w:cs="Arial"/>
          <w:sz w:val="20"/>
          <w:szCs w:val="20"/>
          <w:lang w:eastAsia="en-US"/>
        </w:rPr>
        <w:t xml:space="preserve">Udzielanie wsparcia </w:t>
      </w:r>
      <w:r w:rsidRPr="00E85DD7">
        <w:rPr>
          <w:rFonts w:ascii="Arial" w:hAnsi="Arial" w:cs="Arial"/>
          <w:sz w:val="20"/>
          <w:szCs w:val="20"/>
          <w:lang w:eastAsia="en-US"/>
        </w:rPr>
        <w:t xml:space="preserve">Administratorom Systemu i innym osobom odpowiedzialnym za działanie Systemu w Departamencie Informatyzacji i Rejestrów Sądowych Ministerstwa Sprawiedliwości, wskazanym przez Administratorów Systemu, </w:t>
      </w:r>
      <w:r w:rsidRPr="00E85DD7">
        <w:rPr>
          <w:rFonts w:ascii="Arial" w:eastAsia="Calibri" w:hAnsi="Arial" w:cs="Arial"/>
          <w:sz w:val="20"/>
          <w:szCs w:val="20"/>
          <w:lang w:eastAsia="en-US"/>
        </w:rPr>
        <w:t>przez 7 dni w tygodniu w godzinach 7.00-23.00, obejmujące m.in. w</w:t>
      </w:r>
      <w:r w:rsidRPr="00E85DD7">
        <w:rPr>
          <w:rFonts w:ascii="Arial" w:hAnsi="Arial" w:cs="Arial"/>
          <w:sz w:val="20"/>
          <w:szCs w:val="20"/>
          <w:lang w:eastAsia="en-US"/>
        </w:rPr>
        <w:t>ykonanie i pomoc przy instalacji i konfiguracji Systemu na poziomie  centralnym dotyczącą Oprogramowania dedykowanego jak i  Oprogramowania gotowego/narzędziowego, a w szczególności:</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dotycząca Oprogramowania gotowego/narzędziowego i wykorzystywanych funkcji oprogramowania;</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dystrybucja, wykonanie i pomoc przy instalacji aktualizacji Oprogramowania dedykowanego, jak i Oprogramowania gotowego/narzędziowego na serwerach i stacjach roboczych oraz przekazywanie instrukcji i procedur Oprogramowania;</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dotycząca tworzenia backupu i procedur backupowych oraz awaryjnego przywracania Systemu;</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dotycząca optymalizacji baz danych;</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podnoszenie wersji środowiska i konfiguracja, również na serwerach wirtualnych;</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pomoc w analizie logów; </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monitorowanie i optymalizacja miejsca na Infrastrukturze Zamawiającego;</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konfiguracja i pobieranie definicji oprogramowania antywirusowego; </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wsparcie merytoryczne przy zakupie potrzebnych licencji na Oprogramowanie gotowe/narzędziowe;</w:t>
      </w:r>
    </w:p>
    <w:p w:rsidR="00A30967" w:rsidRPr="00E85DD7" w:rsidRDefault="00A30967" w:rsidP="00A30967">
      <w:pPr>
        <w:numPr>
          <w:ilvl w:val="0"/>
          <w:numId w:val="77"/>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zarządzanie/pomoc w zarządzaniu i konfigurowaniu Active Directory;</w:t>
      </w:r>
    </w:p>
    <w:p w:rsidR="00A30967" w:rsidRPr="00E85DD7" w:rsidRDefault="00A30967" w:rsidP="00A30967">
      <w:pPr>
        <w:numPr>
          <w:ilvl w:val="1"/>
          <w:numId w:val="65"/>
        </w:numPr>
        <w:spacing w:before="120" w:after="120" w:line="360" w:lineRule="auto"/>
        <w:contextualSpacing/>
        <w:jc w:val="both"/>
        <w:rPr>
          <w:rFonts w:ascii="Arial" w:eastAsia="Calibri" w:hAnsi="Arial" w:cs="Arial"/>
          <w:sz w:val="20"/>
          <w:szCs w:val="20"/>
          <w:lang w:eastAsia="en-US"/>
        </w:rPr>
      </w:pPr>
      <w:r w:rsidRPr="00E85DD7">
        <w:rPr>
          <w:rFonts w:ascii="Arial" w:eastAsia="Calibri" w:hAnsi="Arial" w:cs="Arial"/>
          <w:sz w:val="20"/>
          <w:szCs w:val="20"/>
          <w:lang w:eastAsia="en-US"/>
        </w:rPr>
        <w:t>Udzielanie wsparcia Użytkownikom wewnętrznym  przez 5 Dni roboczych w godzinach od 7.30 do 16.30,</w:t>
      </w:r>
      <w:r w:rsidRPr="00E85DD7">
        <w:rPr>
          <w:rFonts w:ascii="Calibri" w:eastAsia="Calibri" w:hAnsi="Calibri"/>
          <w:sz w:val="22"/>
          <w:szCs w:val="22"/>
          <w:lang w:eastAsia="en-US"/>
        </w:rPr>
        <w:t xml:space="preserve"> </w:t>
      </w:r>
      <w:r w:rsidRPr="00E85DD7">
        <w:rPr>
          <w:rFonts w:ascii="Arial" w:eastAsia="Calibri" w:hAnsi="Arial" w:cs="Arial"/>
          <w:sz w:val="20"/>
          <w:szCs w:val="20"/>
          <w:lang w:eastAsia="en-US"/>
        </w:rPr>
        <w:t>obejmujące m.in. wykonanie i pomoc przy instalacji i konfiguracji Systemu lokalnie u Użytkowników wewnętrznych, dotyczącą Oprogramowania jak i użytkowego, a w szczególności:</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dotycząca Oprogramowania gotowego/narzędziowego i wykorzystywanych funkcji Oprogramowania;</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dystrybucja, wykonanie i pomoc przy instalacji aktualizacji Oprogramowania na serwerach i stacjach roboczych, przekazywanie instrukcji i procedur Oprogramowania;</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dotycząca tworzenia backupu i procedur backupowych, awaryjnego przywracania Systemu;</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pomoc dotycząca optymalizacji baz danych; </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lastRenderedPageBreak/>
        <w:t>konfiguracja i podnoszenie wersji środowiska w lokalizacjach Odbiorców usług, również na serwerach wirtualnych;</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w analizie logów;</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monitorowanie i optymalizacja miejsca na infrastrukturze Odbiorców usług;</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konfiguracja i pobieranie definicji oprogramowania antywirusowego; </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wsparcie merytoryczne przy zakupie potrzebnych Użytkownikom wewnętrznym licencji na posiadane Oprogramowanie;</w:t>
      </w:r>
    </w:p>
    <w:p w:rsidR="00A30967" w:rsidRPr="00E85DD7" w:rsidRDefault="00A30967" w:rsidP="00A30967">
      <w:pPr>
        <w:numPr>
          <w:ilvl w:val="0"/>
          <w:numId w:val="78"/>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zarządzanie/pomoc w zarządzaniu i konfigurowaniu Active Directory;</w:t>
      </w:r>
    </w:p>
    <w:p w:rsidR="00A30967" w:rsidRPr="00E85DD7" w:rsidRDefault="00A30967" w:rsidP="00A30967">
      <w:pPr>
        <w:numPr>
          <w:ilvl w:val="1"/>
          <w:numId w:val="65"/>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Udzielanie wsparcia Użytkownikom zewnętrznym przez 5 Dni roboczych, od poniedziałku do piątku w godzinach od 7.30 do 19.30 oraz w soboty w godzinach 9.00-17.00 poza dniami ustawowo wolnymi od pracy, w szczególności :</w:t>
      </w:r>
    </w:p>
    <w:p w:rsidR="00A30967" w:rsidRPr="00E85DD7" w:rsidRDefault="00A30967" w:rsidP="00A30967">
      <w:pPr>
        <w:numPr>
          <w:ilvl w:val="0"/>
          <w:numId w:val="79"/>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pomoc dotycząca funkcjonalności Oprogramowania; </w:t>
      </w:r>
    </w:p>
    <w:p w:rsidR="00A30967" w:rsidRPr="00E85DD7" w:rsidRDefault="00A30967" w:rsidP="00A30967">
      <w:pPr>
        <w:numPr>
          <w:ilvl w:val="0"/>
          <w:numId w:val="79"/>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przekazywanie instrukcji i procedur dla Użytkowników zewnętrznych;</w:t>
      </w:r>
    </w:p>
    <w:p w:rsidR="00A30967" w:rsidRPr="00E85DD7" w:rsidRDefault="00A30967" w:rsidP="00A30967">
      <w:pPr>
        <w:numPr>
          <w:ilvl w:val="0"/>
          <w:numId w:val="79"/>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przekazywanie wymagań i pomoc przy konfiguracji systemu operacyjnego do pracy z aplikacją, w tym przeglądarek (np. IE, Chrome, </w:t>
      </w:r>
      <w:proofErr w:type="spellStart"/>
      <w:r w:rsidRPr="00E85DD7">
        <w:rPr>
          <w:rFonts w:ascii="Arial" w:hAnsi="Arial" w:cs="Arial"/>
          <w:sz w:val="20"/>
          <w:szCs w:val="20"/>
          <w:lang w:eastAsia="en-US"/>
        </w:rPr>
        <w:t>Mozzilla</w:t>
      </w:r>
      <w:proofErr w:type="spellEnd"/>
      <w:r w:rsidRPr="00E85DD7">
        <w:rPr>
          <w:rFonts w:ascii="Arial" w:hAnsi="Arial" w:cs="Arial"/>
          <w:sz w:val="20"/>
          <w:szCs w:val="20"/>
          <w:lang w:eastAsia="en-US"/>
        </w:rPr>
        <w:t xml:space="preserve">), dodatków i wtyczek np. typu Java, konfiguracji oprogramowania antywirusowego; </w:t>
      </w:r>
    </w:p>
    <w:p w:rsidR="00A30967" w:rsidRPr="00E85DD7" w:rsidRDefault="00A30967" w:rsidP="00A30967">
      <w:pPr>
        <w:numPr>
          <w:ilvl w:val="0"/>
          <w:numId w:val="79"/>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pomoc przy instalacji certyfikatów na karcie kryptograficznej oraz w systemie operacyjnym wraz z konfiguracją;</w:t>
      </w:r>
    </w:p>
    <w:p w:rsidR="00A30967" w:rsidRPr="00E85DD7" w:rsidRDefault="00A30967" w:rsidP="00A30967">
      <w:pPr>
        <w:numPr>
          <w:ilvl w:val="0"/>
          <w:numId w:val="79"/>
        </w:numPr>
        <w:spacing w:before="120" w:after="120" w:line="360" w:lineRule="auto"/>
        <w:ind w:left="1134"/>
        <w:contextualSpacing/>
        <w:jc w:val="both"/>
        <w:rPr>
          <w:rFonts w:ascii="Arial" w:hAnsi="Arial" w:cs="Arial"/>
          <w:sz w:val="20"/>
          <w:szCs w:val="20"/>
          <w:lang w:eastAsia="en-US"/>
        </w:rPr>
      </w:pPr>
      <w:r w:rsidRPr="00E85DD7">
        <w:rPr>
          <w:rFonts w:ascii="Arial" w:hAnsi="Arial" w:cs="Arial"/>
          <w:sz w:val="20"/>
          <w:szCs w:val="20"/>
          <w:lang w:eastAsia="en-US"/>
        </w:rPr>
        <w:t xml:space="preserve">pomoc przy problemach z płatnościami. </w:t>
      </w:r>
    </w:p>
    <w:p w:rsidR="00A30967" w:rsidRPr="00E85DD7" w:rsidRDefault="00A30967" w:rsidP="00A30967">
      <w:pPr>
        <w:spacing w:before="120" w:after="120" w:line="360" w:lineRule="auto"/>
        <w:contextualSpacing/>
        <w:jc w:val="both"/>
        <w:rPr>
          <w:rFonts w:ascii="Arial" w:hAnsi="Arial" w:cs="Arial"/>
          <w:sz w:val="20"/>
          <w:szCs w:val="20"/>
          <w:lang w:eastAsia="en-US"/>
        </w:rPr>
      </w:pPr>
    </w:p>
    <w:p w:rsidR="00A30967" w:rsidRPr="00E85DD7" w:rsidRDefault="00A30967" w:rsidP="00A30967">
      <w:pPr>
        <w:numPr>
          <w:ilvl w:val="0"/>
          <w:numId w:val="63"/>
        </w:numPr>
        <w:spacing w:before="120" w:after="120" w:line="360" w:lineRule="auto"/>
        <w:contextualSpacing/>
        <w:jc w:val="both"/>
        <w:rPr>
          <w:rFonts w:ascii="Arial" w:hAnsi="Arial" w:cs="Arial"/>
          <w:b/>
          <w:sz w:val="20"/>
          <w:szCs w:val="20"/>
        </w:rPr>
      </w:pPr>
      <w:r w:rsidRPr="00E85DD7">
        <w:rPr>
          <w:rFonts w:ascii="Arial" w:hAnsi="Arial" w:cs="Arial"/>
          <w:b/>
          <w:sz w:val="20"/>
          <w:szCs w:val="20"/>
        </w:rPr>
        <w:t xml:space="preserve">Zgłaszanie potrzeby udzielenia wsparcia </w:t>
      </w:r>
    </w:p>
    <w:p w:rsidR="00A30967" w:rsidRPr="00E85DD7" w:rsidRDefault="00A30967" w:rsidP="00A30967">
      <w:pPr>
        <w:numPr>
          <w:ilvl w:val="1"/>
          <w:numId w:val="63"/>
        </w:numPr>
        <w:spacing w:before="120" w:after="120" w:line="360" w:lineRule="auto"/>
        <w:contextualSpacing/>
        <w:jc w:val="both"/>
        <w:rPr>
          <w:rFonts w:ascii="Arial" w:hAnsi="Arial" w:cs="Arial"/>
          <w:b/>
          <w:sz w:val="20"/>
          <w:szCs w:val="20"/>
        </w:rPr>
      </w:pPr>
      <w:r w:rsidRPr="00E85DD7">
        <w:rPr>
          <w:rFonts w:ascii="Arial" w:hAnsi="Arial" w:cs="Arial"/>
          <w:b/>
          <w:sz w:val="20"/>
          <w:szCs w:val="20"/>
        </w:rPr>
        <w:t>W przypadku Administratorów Systemu:</w:t>
      </w:r>
    </w:p>
    <w:p w:rsidR="00A30967" w:rsidRPr="00E85DD7" w:rsidRDefault="00A30967" w:rsidP="00A30967">
      <w:pPr>
        <w:numPr>
          <w:ilvl w:val="1"/>
          <w:numId w:val="73"/>
        </w:numPr>
        <w:spacing w:before="120" w:after="120" w:line="360" w:lineRule="auto"/>
        <w:contextualSpacing/>
        <w:jc w:val="both"/>
        <w:rPr>
          <w:rFonts w:ascii="Arial" w:hAnsi="Arial" w:cs="Arial"/>
          <w:sz w:val="20"/>
          <w:szCs w:val="20"/>
        </w:rPr>
      </w:pPr>
      <w:r w:rsidRPr="00E85DD7">
        <w:rPr>
          <w:rFonts w:ascii="Arial" w:hAnsi="Arial" w:cs="Arial"/>
          <w:sz w:val="20"/>
          <w:szCs w:val="20"/>
        </w:rPr>
        <w:t>Domyślnie za pośrednictwem wykorzystywanego przez Zamawiającego systemu - HP Service Manager.</w:t>
      </w:r>
    </w:p>
    <w:p w:rsidR="00A30967" w:rsidRPr="00E85DD7" w:rsidRDefault="00A30967" w:rsidP="00A30967">
      <w:pPr>
        <w:numPr>
          <w:ilvl w:val="1"/>
          <w:numId w:val="73"/>
        </w:numPr>
        <w:spacing w:before="120" w:after="120" w:line="360" w:lineRule="auto"/>
        <w:contextualSpacing/>
        <w:jc w:val="both"/>
        <w:rPr>
          <w:rFonts w:ascii="Arial" w:hAnsi="Arial" w:cs="Arial"/>
          <w:sz w:val="20"/>
          <w:szCs w:val="20"/>
        </w:rPr>
      </w:pPr>
      <w:r w:rsidRPr="00E85DD7">
        <w:rPr>
          <w:rFonts w:ascii="Arial" w:hAnsi="Arial" w:cs="Arial"/>
          <w:sz w:val="20"/>
          <w:szCs w:val="20"/>
        </w:rPr>
        <w:t xml:space="preserve">W przypadku braku dostępności systemu HP Service Menager - pocztą elektroniczną lub telefonicznie, </w:t>
      </w:r>
    </w:p>
    <w:p w:rsidR="00A30967" w:rsidRPr="00E85DD7" w:rsidRDefault="00A30967" w:rsidP="00A30967">
      <w:pPr>
        <w:numPr>
          <w:ilvl w:val="1"/>
          <w:numId w:val="73"/>
        </w:numPr>
        <w:spacing w:before="120" w:after="120" w:line="360" w:lineRule="auto"/>
        <w:contextualSpacing/>
        <w:jc w:val="both"/>
        <w:rPr>
          <w:rFonts w:ascii="Arial" w:hAnsi="Arial" w:cs="Arial"/>
          <w:sz w:val="20"/>
          <w:szCs w:val="20"/>
        </w:rPr>
      </w:pPr>
      <w:r w:rsidRPr="00E85DD7">
        <w:rPr>
          <w:rFonts w:ascii="Arial" w:hAnsi="Arial" w:cs="Arial"/>
          <w:sz w:val="20"/>
          <w:szCs w:val="20"/>
        </w:rPr>
        <w:t xml:space="preserve">Wskazanie Wykonawcy do realizacji Zgłoszenia w HP Service Manager jest równoważne z przyjęciem przez Wykonawcę Zgłoszenia do realizacji. </w:t>
      </w:r>
    </w:p>
    <w:p w:rsidR="00A30967" w:rsidRPr="00E85DD7" w:rsidRDefault="00A30967" w:rsidP="00A30967">
      <w:pPr>
        <w:numPr>
          <w:ilvl w:val="1"/>
          <w:numId w:val="73"/>
        </w:numPr>
        <w:spacing w:before="120" w:after="120" w:line="360" w:lineRule="auto"/>
        <w:contextualSpacing/>
        <w:jc w:val="both"/>
        <w:rPr>
          <w:rFonts w:ascii="Arial" w:hAnsi="Arial" w:cs="Arial"/>
          <w:sz w:val="20"/>
          <w:szCs w:val="20"/>
        </w:rPr>
      </w:pPr>
      <w:r w:rsidRPr="00E85DD7">
        <w:rPr>
          <w:rFonts w:ascii="Arial" w:hAnsi="Arial" w:cs="Arial"/>
          <w:sz w:val="20"/>
          <w:szCs w:val="20"/>
        </w:rPr>
        <w:t xml:space="preserve">W przypadku Zgłoszenia przesłanego za pomocą poczty elektronicznej lub telefonicznie w sytuacji braku dostępności systemu HP Service Manager Wykonawca </w:t>
      </w:r>
      <w:r w:rsidRPr="00E85DD7">
        <w:rPr>
          <w:rFonts w:ascii="Arial" w:hAnsi="Arial" w:cs="Arial"/>
          <w:sz w:val="20"/>
          <w:szCs w:val="20"/>
          <w:lang w:eastAsia="en-US"/>
        </w:rPr>
        <w:t>potwierdza niezwłocznie wiadomością e-mail otrzymanie Zgłoszenia</w:t>
      </w:r>
      <w:r w:rsidRPr="00E85DD7">
        <w:rPr>
          <w:rFonts w:ascii="Arial" w:hAnsi="Arial" w:cs="Arial"/>
          <w:sz w:val="20"/>
          <w:szCs w:val="20"/>
        </w:rPr>
        <w:t>.</w:t>
      </w:r>
    </w:p>
    <w:p w:rsidR="00A30967" w:rsidRPr="00E85DD7" w:rsidRDefault="00A30967" w:rsidP="00A30967">
      <w:pPr>
        <w:spacing w:before="120" w:after="120" w:line="360" w:lineRule="auto"/>
        <w:contextualSpacing/>
        <w:jc w:val="both"/>
        <w:rPr>
          <w:rFonts w:ascii="Arial" w:hAnsi="Arial" w:cs="Arial"/>
          <w:b/>
          <w:sz w:val="20"/>
          <w:szCs w:val="20"/>
        </w:rPr>
      </w:pPr>
    </w:p>
    <w:p w:rsidR="00A30967" w:rsidRPr="00E85DD7" w:rsidRDefault="00A30967" w:rsidP="00A30967">
      <w:pPr>
        <w:numPr>
          <w:ilvl w:val="1"/>
          <w:numId w:val="63"/>
        </w:numPr>
        <w:spacing w:before="120" w:after="120" w:line="360" w:lineRule="auto"/>
        <w:ind w:left="851" w:hanging="567"/>
        <w:contextualSpacing/>
        <w:jc w:val="both"/>
        <w:rPr>
          <w:rFonts w:ascii="Arial" w:hAnsi="Arial" w:cs="Arial"/>
          <w:b/>
          <w:sz w:val="20"/>
          <w:szCs w:val="20"/>
        </w:rPr>
      </w:pPr>
      <w:r w:rsidRPr="00E85DD7">
        <w:rPr>
          <w:rFonts w:ascii="Arial" w:hAnsi="Arial" w:cs="Arial"/>
          <w:b/>
          <w:sz w:val="20"/>
          <w:szCs w:val="20"/>
        </w:rPr>
        <w:t>W przypadku Użytkowników wewnętrznych:</w:t>
      </w:r>
    </w:p>
    <w:p w:rsidR="00A30967" w:rsidRPr="00E85DD7" w:rsidRDefault="00A30967" w:rsidP="00A30967">
      <w:pPr>
        <w:numPr>
          <w:ilvl w:val="1"/>
          <w:numId w:val="81"/>
        </w:numPr>
        <w:spacing w:before="120" w:after="120" w:line="360" w:lineRule="auto"/>
        <w:contextualSpacing/>
        <w:jc w:val="both"/>
        <w:rPr>
          <w:rFonts w:ascii="Arial" w:hAnsi="Arial" w:cs="Arial"/>
          <w:sz w:val="20"/>
          <w:szCs w:val="20"/>
        </w:rPr>
      </w:pPr>
      <w:r w:rsidRPr="00E85DD7">
        <w:rPr>
          <w:rFonts w:ascii="Arial" w:hAnsi="Arial" w:cs="Arial"/>
          <w:sz w:val="20"/>
          <w:szCs w:val="20"/>
        </w:rPr>
        <w:t>Domyślnie za pośrednictwem wykorzystywanego przez Zamawiającego systemu - HP Service Manager.</w:t>
      </w:r>
    </w:p>
    <w:p w:rsidR="00A30967" w:rsidRPr="00E85DD7" w:rsidRDefault="00A30967" w:rsidP="00A30967">
      <w:pPr>
        <w:numPr>
          <w:ilvl w:val="1"/>
          <w:numId w:val="81"/>
        </w:numPr>
        <w:spacing w:before="120" w:after="120" w:line="360" w:lineRule="auto"/>
        <w:contextualSpacing/>
        <w:jc w:val="both"/>
        <w:rPr>
          <w:rFonts w:ascii="Arial" w:hAnsi="Arial" w:cs="Arial"/>
          <w:sz w:val="20"/>
          <w:szCs w:val="20"/>
        </w:rPr>
      </w:pPr>
      <w:r w:rsidRPr="00E85DD7">
        <w:rPr>
          <w:rFonts w:ascii="Arial" w:hAnsi="Arial" w:cs="Arial"/>
          <w:sz w:val="20"/>
          <w:szCs w:val="20"/>
        </w:rPr>
        <w:t xml:space="preserve">W przypadku braku dostępności systemu HP Service Menager - pocztą elektroniczną lub telefonicznie, </w:t>
      </w:r>
    </w:p>
    <w:p w:rsidR="00A30967" w:rsidRPr="00E85DD7" w:rsidRDefault="00A30967" w:rsidP="00A30967">
      <w:pPr>
        <w:numPr>
          <w:ilvl w:val="1"/>
          <w:numId w:val="81"/>
        </w:numPr>
        <w:spacing w:before="120" w:after="120" w:line="360" w:lineRule="auto"/>
        <w:contextualSpacing/>
        <w:jc w:val="both"/>
        <w:rPr>
          <w:rFonts w:ascii="Arial" w:hAnsi="Arial" w:cs="Arial"/>
          <w:sz w:val="20"/>
          <w:szCs w:val="20"/>
        </w:rPr>
      </w:pPr>
      <w:r w:rsidRPr="00E85DD7">
        <w:rPr>
          <w:rFonts w:ascii="Arial" w:hAnsi="Arial" w:cs="Arial"/>
          <w:sz w:val="20"/>
          <w:szCs w:val="20"/>
        </w:rPr>
        <w:t xml:space="preserve">Wskazanie Wykonawcy do realizacji Zgłoszenia w HP Service Manager jest równoważne z przyjęciem przez Wykonawcę Zgłoszenia do realizacji. </w:t>
      </w:r>
    </w:p>
    <w:p w:rsidR="00A30967" w:rsidRPr="00E85DD7" w:rsidRDefault="00A30967" w:rsidP="00A30967">
      <w:pPr>
        <w:numPr>
          <w:ilvl w:val="1"/>
          <w:numId w:val="81"/>
        </w:numPr>
        <w:spacing w:before="120" w:after="120" w:line="360" w:lineRule="auto"/>
        <w:contextualSpacing/>
        <w:jc w:val="both"/>
        <w:rPr>
          <w:rFonts w:ascii="Arial" w:hAnsi="Arial" w:cs="Arial"/>
          <w:sz w:val="20"/>
          <w:szCs w:val="20"/>
        </w:rPr>
      </w:pPr>
      <w:r w:rsidRPr="00E85DD7">
        <w:rPr>
          <w:rFonts w:ascii="Arial" w:hAnsi="Arial" w:cs="Arial"/>
          <w:sz w:val="20"/>
          <w:szCs w:val="20"/>
        </w:rPr>
        <w:lastRenderedPageBreak/>
        <w:t xml:space="preserve">W przypadku Zgłoszenia przesłanego za pomocą poczty elektronicznej lub telefonicznie w sytuacji braku dostępności Systemu HP Service Manager Wykonawca </w:t>
      </w:r>
      <w:r w:rsidRPr="00E85DD7">
        <w:rPr>
          <w:rFonts w:ascii="Arial" w:hAnsi="Arial" w:cs="Arial"/>
          <w:sz w:val="20"/>
          <w:szCs w:val="20"/>
          <w:lang w:eastAsia="en-US"/>
        </w:rPr>
        <w:t>potwierdza niezwłocznie wiadomością e-mail otrzymanie Zgłoszenia</w:t>
      </w:r>
      <w:r w:rsidRPr="00E85DD7">
        <w:rPr>
          <w:rFonts w:ascii="Arial" w:hAnsi="Arial" w:cs="Arial"/>
          <w:sz w:val="20"/>
          <w:szCs w:val="20"/>
        </w:rPr>
        <w:t>.</w:t>
      </w:r>
    </w:p>
    <w:p w:rsidR="00A30967" w:rsidRPr="00E85DD7" w:rsidRDefault="00A30967" w:rsidP="00A30967">
      <w:pPr>
        <w:numPr>
          <w:ilvl w:val="1"/>
          <w:numId w:val="63"/>
        </w:numPr>
        <w:spacing w:before="120" w:after="120" w:line="360" w:lineRule="auto"/>
        <w:ind w:left="851"/>
        <w:contextualSpacing/>
        <w:jc w:val="both"/>
        <w:rPr>
          <w:rFonts w:ascii="Arial" w:hAnsi="Arial" w:cs="Arial"/>
          <w:b/>
          <w:sz w:val="20"/>
          <w:szCs w:val="20"/>
        </w:rPr>
      </w:pPr>
      <w:r w:rsidRPr="00E85DD7">
        <w:rPr>
          <w:rFonts w:ascii="Arial" w:hAnsi="Arial" w:cs="Arial"/>
          <w:b/>
          <w:sz w:val="20"/>
          <w:szCs w:val="20"/>
        </w:rPr>
        <w:t>W przypadku Użytkowników zewnętrznych:</w:t>
      </w:r>
    </w:p>
    <w:p w:rsidR="00A30967" w:rsidRPr="00E85DD7" w:rsidRDefault="00A30967" w:rsidP="00A30967">
      <w:pPr>
        <w:numPr>
          <w:ilvl w:val="1"/>
          <w:numId w:val="74"/>
        </w:numPr>
        <w:spacing w:before="120" w:after="120" w:line="360" w:lineRule="auto"/>
        <w:contextualSpacing/>
        <w:jc w:val="both"/>
        <w:rPr>
          <w:rFonts w:ascii="Arial" w:hAnsi="Arial" w:cs="Arial"/>
          <w:sz w:val="20"/>
          <w:szCs w:val="20"/>
        </w:rPr>
      </w:pPr>
      <w:r w:rsidRPr="00E85DD7">
        <w:rPr>
          <w:rFonts w:ascii="Arial" w:hAnsi="Arial" w:cs="Arial"/>
          <w:sz w:val="20"/>
          <w:szCs w:val="20"/>
        </w:rPr>
        <w:t>Za pośrednictwem telefonu IP (podłączonego do systemu IVR Zamawiającego, który zapewnia i utrzymuje Wykonawca) lub adresu e-mail. Zgłoszenia muszą być następnie zarejestrowane w  wykorzystywanym przez Zamawiającego systemie HP Service Manager, zgodnie z procedurą rejestracji Zgłoszeń za pośrednictwem telefonu lub adresu e-mail określoną przez Zamawiającego.</w:t>
      </w:r>
    </w:p>
    <w:p w:rsidR="00A30967" w:rsidRPr="00E85DD7" w:rsidRDefault="00A30967" w:rsidP="00A30967">
      <w:pPr>
        <w:numPr>
          <w:ilvl w:val="1"/>
          <w:numId w:val="74"/>
        </w:numPr>
        <w:spacing w:before="120" w:after="120" w:line="360" w:lineRule="auto"/>
        <w:contextualSpacing/>
        <w:jc w:val="both"/>
        <w:rPr>
          <w:rFonts w:ascii="Arial" w:hAnsi="Arial" w:cs="Arial"/>
          <w:sz w:val="20"/>
          <w:szCs w:val="20"/>
        </w:rPr>
      </w:pPr>
      <w:r w:rsidRPr="00E85DD7">
        <w:rPr>
          <w:rFonts w:ascii="Arial" w:hAnsi="Arial" w:cs="Arial"/>
          <w:sz w:val="20"/>
          <w:szCs w:val="20"/>
        </w:rPr>
        <w:t xml:space="preserve">Zgłoszenia przesłane za pomocą poczty elektronicznej lub telefonicznie - w sytuacji braku dostępności Systemu HP Service Manager - Wykonawca </w:t>
      </w:r>
      <w:r w:rsidRPr="00E85DD7">
        <w:rPr>
          <w:rFonts w:ascii="Arial" w:hAnsi="Arial" w:cs="Arial"/>
          <w:sz w:val="20"/>
          <w:szCs w:val="20"/>
          <w:lang w:eastAsia="en-US"/>
        </w:rPr>
        <w:t>rejestruje w systemie HP Service Manager w pierwszym możliwym terminie, wpisując pierwotny termin Zgłoszenia, a rozliczenie będzie uwzględniać faktyczny czas Zgłoszenia innym kanałem komunikacji.</w:t>
      </w:r>
    </w:p>
    <w:p w:rsidR="00A30967" w:rsidRPr="00E85DD7" w:rsidRDefault="00A30967" w:rsidP="00A30967">
      <w:pPr>
        <w:spacing w:before="120" w:after="120" w:line="360" w:lineRule="auto"/>
        <w:ind w:left="360"/>
        <w:contextualSpacing/>
        <w:jc w:val="both"/>
        <w:rPr>
          <w:rFonts w:ascii="Arial" w:hAnsi="Arial" w:cs="Arial"/>
          <w:sz w:val="20"/>
          <w:szCs w:val="20"/>
        </w:rPr>
      </w:pPr>
      <w:r w:rsidRPr="00E85DD7">
        <w:rPr>
          <w:rFonts w:ascii="Arial" w:hAnsi="Arial" w:cs="Arial"/>
          <w:sz w:val="20"/>
          <w:szCs w:val="20"/>
        </w:rPr>
        <w:t xml:space="preserve">Wykonawca zapewni, że koszt połączenia telefonicznego wykonywanego przez Administratorów Systemu, Użytkowników wewnętrznych i zewnętrznych nie będzie zwiększany przez żadne dodatkowe opłaty między innymi: specjalne numery telefonów dodatkowo płatne lub </w:t>
      </w:r>
      <w:proofErr w:type="spellStart"/>
      <w:r w:rsidRPr="00E85DD7">
        <w:rPr>
          <w:rFonts w:ascii="Arial" w:hAnsi="Arial" w:cs="Arial"/>
          <w:sz w:val="20"/>
          <w:szCs w:val="20"/>
        </w:rPr>
        <w:t>roaming</w:t>
      </w:r>
      <w:proofErr w:type="spellEnd"/>
      <w:r w:rsidRPr="00E85DD7">
        <w:rPr>
          <w:rFonts w:ascii="Arial" w:hAnsi="Arial" w:cs="Arial"/>
          <w:sz w:val="20"/>
          <w:szCs w:val="20"/>
        </w:rPr>
        <w:t>.</w:t>
      </w:r>
    </w:p>
    <w:p w:rsidR="00A30967" w:rsidRPr="00E85DD7" w:rsidRDefault="00A30967" w:rsidP="00A30967">
      <w:pPr>
        <w:numPr>
          <w:ilvl w:val="1"/>
          <w:numId w:val="63"/>
        </w:numPr>
        <w:spacing w:before="120" w:after="120" w:line="360" w:lineRule="auto"/>
        <w:ind w:left="851"/>
        <w:contextualSpacing/>
        <w:jc w:val="both"/>
        <w:rPr>
          <w:rFonts w:ascii="Arial" w:hAnsi="Arial" w:cs="Arial"/>
          <w:sz w:val="20"/>
          <w:szCs w:val="20"/>
          <w:lang w:eastAsia="en-US"/>
        </w:rPr>
      </w:pPr>
      <w:r w:rsidRPr="00E85DD7">
        <w:rPr>
          <w:rFonts w:ascii="Arial" w:hAnsi="Arial" w:cs="Arial"/>
          <w:b/>
          <w:sz w:val="20"/>
          <w:szCs w:val="20"/>
          <w:lang w:eastAsia="en-US"/>
        </w:rPr>
        <w:t>Dodatkowe kanały komunikacji:</w:t>
      </w:r>
    </w:p>
    <w:p w:rsidR="00A30967" w:rsidRPr="00E85DD7" w:rsidRDefault="00A30967" w:rsidP="00A30967">
      <w:pPr>
        <w:numPr>
          <w:ilvl w:val="1"/>
          <w:numId w:val="66"/>
        </w:numPr>
        <w:spacing w:before="120" w:after="120" w:line="360" w:lineRule="auto"/>
        <w:contextualSpacing/>
        <w:jc w:val="both"/>
        <w:rPr>
          <w:rFonts w:ascii="Arial" w:hAnsi="Arial" w:cs="Arial"/>
          <w:sz w:val="20"/>
          <w:szCs w:val="20"/>
          <w:lang w:eastAsia="en-US"/>
        </w:rPr>
      </w:pPr>
      <w:r w:rsidRPr="00E85DD7">
        <w:rPr>
          <w:rFonts w:ascii="Arial" w:hAnsi="Arial" w:cs="Arial"/>
          <w:b/>
          <w:sz w:val="20"/>
          <w:szCs w:val="20"/>
          <w:lang w:eastAsia="en-US"/>
        </w:rPr>
        <w:t xml:space="preserve"> </w:t>
      </w:r>
      <w:r w:rsidRPr="00E85DD7">
        <w:rPr>
          <w:rFonts w:ascii="Arial" w:hAnsi="Arial" w:cs="Arial"/>
          <w:sz w:val="20"/>
          <w:szCs w:val="20"/>
          <w:lang w:eastAsia="en-US"/>
        </w:rPr>
        <w:t>Zamawiający i Wykonawca udostępniają:</w:t>
      </w:r>
    </w:p>
    <w:p w:rsidR="00A30967" w:rsidRPr="00E85DD7" w:rsidRDefault="00A30967" w:rsidP="00A30967">
      <w:pPr>
        <w:spacing w:before="120" w:after="120" w:line="360" w:lineRule="auto"/>
        <w:ind w:left="709"/>
        <w:jc w:val="both"/>
        <w:rPr>
          <w:rFonts w:ascii="Arial" w:hAnsi="Arial" w:cs="Arial"/>
          <w:sz w:val="20"/>
          <w:szCs w:val="20"/>
        </w:rPr>
      </w:pPr>
      <w:r w:rsidRPr="00E85DD7">
        <w:rPr>
          <w:rFonts w:ascii="Arial" w:hAnsi="Arial" w:cs="Arial"/>
          <w:sz w:val="20"/>
          <w:szCs w:val="20"/>
        </w:rPr>
        <w:t>a) numer telefonu,</w:t>
      </w:r>
    </w:p>
    <w:p w:rsidR="00A30967" w:rsidRPr="00E85DD7" w:rsidRDefault="00A30967" w:rsidP="00A30967">
      <w:pPr>
        <w:spacing w:before="120" w:after="120" w:line="360" w:lineRule="auto"/>
        <w:ind w:left="709"/>
        <w:jc w:val="both"/>
        <w:rPr>
          <w:rFonts w:ascii="Arial" w:hAnsi="Arial" w:cs="Arial"/>
          <w:sz w:val="20"/>
          <w:szCs w:val="20"/>
        </w:rPr>
      </w:pPr>
      <w:r w:rsidRPr="00E85DD7">
        <w:rPr>
          <w:rFonts w:ascii="Arial" w:hAnsi="Arial" w:cs="Arial"/>
          <w:sz w:val="20"/>
          <w:szCs w:val="20"/>
        </w:rPr>
        <w:t>b) adres poczty elektronicznej „e-mail”.</w:t>
      </w:r>
    </w:p>
    <w:p w:rsidR="00A30967" w:rsidRPr="00E85DD7" w:rsidRDefault="00A30967" w:rsidP="00A30967">
      <w:pPr>
        <w:numPr>
          <w:ilvl w:val="1"/>
          <w:numId w:val="66"/>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Wykonawca udostępnia min. 2 numery telefonów cyfrowych, na które będą przekazywane połączenia od Użytkowników zewnętrznych</w:t>
      </w:r>
    </w:p>
    <w:p w:rsidR="00A30967" w:rsidRPr="00E85DD7" w:rsidRDefault="00A30967" w:rsidP="00A30967">
      <w:pPr>
        <w:spacing w:before="120" w:after="120" w:line="360" w:lineRule="auto"/>
        <w:ind w:left="360" w:firstLine="208"/>
        <w:contextualSpacing/>
        <w:jc w:val="both"/>
        <w:rPr>
          <w:rFonts w:ascii="Arial" w:hAnsi="Arial" w:cs="Arial"/>
          <w:sz w:val="20"/>
          <w:szCs w:val="20"/>
          <w:lang w:eastAsia="en-US"/>
        </w:rPr>
      </w:pPr>
      <w:r w:rsidRPr="00E85DD7">
        <w:rPr>
          <w:rFonts w:ascii="Arial" w:hAnsi="Arial" w:cs="Arial"/>
          <w:sz w:val="20"/>
          <w:szCs w:val="20"/>
          <w:lang w:eastAsia="en-US"/>
        </w:rPr>
        <w:t xml:space="preserve">wskazanych zgodnie z zasadami opisanymi w </w:t>
      </w:r>
      <w:r w:rsidRPr="00E85DD7">
        <w:rPr>
          <w:rFonts w:ascii="Arial" w:hAnsi="Arial" w:cs="Arial"/>
          <w:bCs/>
          <w:sz w:val="20"/>
          <w:szCs w:val="20"/>
          <w:lang w:eastAsia="en-US"/>
        </w:rPr>
        <w:t>§</w:t>
      </w:r>
      <w:r w:rsidRPr="00E85DD7">
        <w:rPr>
          <w:rFonts w:ascii="Arial" w:hAnsi="Arial" w:cs="Arial"/>
          <w:sz w:val="20"/>
          <w:szCs w:val="20"/>
          <w:lang w:eastAsia="en-US"/>
        </w:rPr>
        <w:t xml:space="preserve"> 3 Umowy.</w:t>
      </w:r>
    </w:p>
    <w:p w:rsidR="00A30967" w:rsidRPr="00E85DD7" w:rsidRDefault="00A30967" w:rsidP="00A30967">
      <w:pPr>
        <w:spacing w:before="120" w:after="120" w:line="360" w:lineRule="auto"/>
        <w:contextualSpacing/>
        <w:jc w:val="both"/>
        <w:rPr>
          <w:rFonts w:ascii="Arial" w:hAnsi="Arial" w:cs="Arial"/>
          <w:sz w:val="20"/>
          <w:szCs w:val="20"/>
          <w:lang w:eastAsia="en-US"/>
        </w:rPr>
      </w:pPr>
    </w:p>
    <w:p w:rsidR="00A30967" w:rsidRPr="00E85DD7" w:rsidRDefault="00A30967" w:rsidP="00A30967">
      <w:pPr>
        <w:numPr>
          <w:ilvl w:val="0"/>
          <w:numId w:val="63"/>
        </w:numPr>
        <w:spacing w:before="120" w:after="120" w:line="360" w:lineRule="auto"/>
        <w:ind w:left="357" w:hanging="357"/>
        <w:contextualSpacing/>
        <w:jc w:val="both"/>
        <w:rPr>
          <w:rFonts w:ascii="Arial" w:hAnsi="Arial" w:cs="Arial"/>
          <w:sz w:val="20"/>
          <w:szCs w:val="20"/>
        </w:rPr>
      </w:pPr>
      <w:r w:rsidRPr="00E85DD7">
        <w:rPr>
          <w:rFonts w:ascii="Arial" w:hAnsi="Arial" w:cs="Arial"/>
          <w:b/>
          <w:sz w:val="20"/>
          <w:szCs w:val="20"/>
        </w:rPr>
        <w:t>Miejsce wykonywania usługi</w:t>
      </w:r>
    </w:p>
    <w:p w:rsidR="00A30967" w:rsidRPr="00E85DD7" w:rsidRDefault="00A30967" w:rsidP="00A30967">
      <w:pPr>
        <w:numPr>
          <w:ilvl w:val="1"/>
          <w:numId w:val="67"/>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potrzeby udzielenia wsparcia Administratorom systemu i Użytkownikom wewnętrznym, Wykonawca udziela go telefonicznie, pocztą elektroniczną, poprzez system HP Service Manager lub w miejscu wskazanym przez Zamawiającego. Kanał komunikacji określa Zamawiający.</w:t>
      </w:r>
    </w:p>
    <w:p w:rsidR="00A30967" w:rsidRPr="00E85DD7" w:rsidRDefault="00A30967" w:rsidP="00A30967">
      <w:pPr>
        <w:numPr>
          <w:ilvl w:val="1"/>
          <w:numId w:val="67"/>
        </w:numPr>
        <w:spacing w:before="120" w:after="120" w:line="360" w:lineRule="auto"/>
        <w:contextualSpacing/>
        <w:jc w:val="both"/>
        <w:rPr>
          <w:rFonts w:ascii="Arial" w:hAnsi="Arial" w:cs="Arial"/>
          <w:b/>
          <w:sz w:val="20"/>
          <w:szCs w:val="20"/>
        </w:rPr>
      </w:pPr>
      <w:r w:rsidRPr="00E85DD7">
        <w:rPr>
          <w:rFonts w:ascii="Arial" w:hAnsi="Arial" w:cs="Arial"/>
          <w:sz w:val="20"/>
          <w:szCs w:val="20"/>
          <w:lang w:eastAsia="en-US"/>
        </w:rPr>
        <w:t>W przypadku potrzeby udzielenia wsparcia Użytkownikom zewnętrznym Wykonawca udziela go telefonicznie, pocztą elektroniczną lub poprzez system HP Service Manager, zgodnie z procedurą realizacji Zgłoszeń określoną przez Zamawiającego.</w:t>
      </w:r>
    </w:p>
    <w:p w:rsidR="00A30967" w:rsidRPr="00E85DD7" w:rsidRDefault="00A30967" w:rsidP="00A30967">
      <w:pPr>
        <w:spacing w:before="120" w:after="120" w:line="360" w:lineRule="auto"/>
        <w:ind w:left="720"/>
        <w:contextualSpacing/>
        <w:jc w:val="both"/>
        <w:rPr>
          <w:rFonts w:ascii="Arial" w:hAnsi="Arial" w:cs="Arial"/>
          <w:b/>
          <w:sz w:val="20"/>
          <w:szCs w:val="20"/>
        </w:rPr>
      </w:pPr>
    </w:p>
    <w:p w:rsidR="00A30967" w:rsidRPr="00E85DD7" w:rsidRDefault="00A30967" w:rsidP="00A30967">
      <w:pPr>
        <w:numPr>
          <w:ilvl w:val="0"/>
          <w:numId w:val="63"/>
        </w:numPr>
        <w:spacing w:before="120" w:after="120" w:line="360" w:lineRule="auto"/>
        <w:ind w:left="357" w:hanging="357"/>
        <w:contextualSpacing/>
        <w:jc w:val="both"/>
        <w:rPr>
          <w:rFonts w:ascii="Arial" w:hAnsi="Arial" w:cs="Arial"/>
          <w:b/>
          <w:sz w:val="20"/>
          <w:szCs w:val="20"/>
        </w:rPr>
      </w:pPr>
      <w:r w:rsidRPr="00E85DD7">
        <w:rPr>
          <w:rFonts w:ascii="Arial" w:hAnsi="Arial" w:cs="Arial"/>
          <w:sz w:val="20"/>
          <w:szCs w:val="20"/>
          <w:lang w:eastAsia="en-US"/>
        </w:rPr>
        <w:t xml:space="preserve"> </w:t>
      </w:r>
      <w:r w:rsidRPr="00E85DD7">
        <w:rPr>
          <w:rFonts w:ascii="Arial" w:hAnsi="Arial" w:cs="Arial"/>
          <w:b/>
          <w:sz w:val="20"/>
          <w:szCs w:val="20"/>
        </w:rPr>
        <w:t>Procedura realizacji usług i ich odbiór</w:t>
      </w:r>
    </w:p>
    <w:p w:rsidR="00A30967" w:rsidRPr="00E85DD7" w:rsidRDefault="00A30967" w:rsidP="00A30967">
      <w:pPr>
        <w:numPr>
          <w:ilvl w:val="1"/>
          <w:numId w:val="63"/>
        </w:numPr>
        <w:spacing w:before="120" w:after="120" w:line="360" w:lineRule="auto"/>
        <w:contextualSpacing/>
        <w:jc w:val="both"/>
        <w:rPr>
          <w:rFonts w:ascii="Arial" w:hAnsi="Arial" w:cs="Arial"/>
          <w:b/>
          <w:sz w:val="20"/>
          <w:szCs w:val="20"/>
        </w:rPr>
      </w:pPr>
      <w:r w:rsidRPr="00E85DD7">
        <w:rPr>
          <w:rFonts w:ascii="Arial" w:hAnsi="Arial" w:cs="Arial"/>
          <w:b/>
          <w:sz w:val="20"/>
          <w:szCs w:val="20"/>
        </w:rPr>
        <w:t xml:space="preserve">W przypadku Administratorów Systemu </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b/>
          <w:sz w:val="20"/>
          <w:szCs w:val="20"/>
        </w:rPr>
        <w:t>Administrator systemu</w:t>
      </w:r>
      <w:r w:rsidRPr="00E85DD7">
        <w:rPr>
          <w:rFonts w:ascii="Arial" w:hAnsi="Arial" w:cs="Arial"/>
          <w:sz w:val="20"/>
          <w:szCs w:val="20"/>
          <w:lang w:eastAsia="en-US"/>
        </w:rPr>
        <w:t xml:space="preserve"> lub osoba przez niego wskazana zgłasza potrzebę wsparcia Wykonawcy:</w:t>
      </w:r>
    </w:p>
    <w:p w:rsidR="00A30967" w:rsidRPr="00E85DD7" w:rsidRDefault="00A30967" w:rsidP="00A30967">
      <w:pPr>
        <w:numPr>
          <w:ilvl w:val="2"/>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 Domyślnie za pośrednictwem Systemu HP Service Manager, określając zwrotny kanał komunikacji.</w:t>
      </w:r>
    </w:p>
    <w:p w:rsidR="00A30967" w:rsidRPr="00E85DD7" w:rsidRDefault="00A30967" w:rsidP="00A30967">
      <w:pPr>
        <w:numPr>
          <w:ilvl w:val="2"/>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lastRenderedPageBreak/>
        <w:t xml:space="preserve">W przypadku braku dostępności systemu HP Manager telefonicznie lub drogą mailową. Zgłoszenia przyjęte drogą mailową bądź telefonicznie Wykonawca rejestruje w Systemie HPSM zgodnie z procedurą rejestracji określoną przez Zamawiającego. </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braku dostępności Systemu HP Service Manager należy skorzystać z poczty elektronicznej „e-mail”. Zgłoszenie potrzeby wsparcia będzie zarejestrowane w Systemie HP Service Manager w pierwszym możliwym terminie, a rozliczenie będzie uwzględniać faktyczny czas Zgłoszenia potrzeby wsparcia za pomocą innego kanału komunikacji.</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Po przyjęciu Zgłoszenia, Wykonawca analizuje jego treść a następnie:</w:t>
      </w:r>
    </w:p>
    <w:p w:rsidR="00A30967" w:rsidRPr="00E85DD7" w:rsidRDefault="00A30967" w:rsidP="00A30967">
      <w:pPr>
        <w:numPr>
          <w:ilvl w:val="2"/>
          <w:numId w:val="64"/>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udziela wsparcia w sposób określony w Zgłoszeniu (poprzez System HP Service Manager, telefonicznie, e-mail lub osobiście),</w:t>
      </w:r>
    </w:p>
    <w:p w:rsidR="00A30967" w:rsidRPr="00E85DD7" w:rsidRDefault="00A30967" w:rsidP="00A30967">
      <w:pPr>
        <w:numPr>
          <w:ilvl w:val="2"/>
          <w:numId w:val="64"/>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działania wykonywane w trakcie rozwiązywania, zamykania bądź przekazywania Zgłoszenia muszą być opisane i na bieżąco aktualizowane w HP Service Manager,</w:t>
      </w:r>
    </w:p>
    <w:p w:rsidR="00A30967" w:rsidRPr="00E85DD7" w:rsidRDefault="00A30967" w:rsidP="00A30967">
      <w:pPr>
        <w:numPr>
          <w:ilvl w:val="2"/>
          <w:numId w:val="64"/>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moment przekazania (</w:t>
      </w:r>
      <w:proofErr w:type="spellStart"/>
      <w:r w:rsidRPr="00E85DD7">
        <w:rPr>
          <w:rFonts w:ascii="Arial" w:hAnsi="Arial" w:cs="Arial"/>
          <w:sz w:val="20"/>
          <w:szCs w:val="20"/>
          <w:lang w:eastAsia="en-US"/>
        </w:rPr>
        <w:t>yyyy-mm-dd-hh:mm</w:t>
      </w:r>
      <w:proofErr w:type="spellEnd"/>
      <w:r w:rsidRPr="00E85DD7">
        <w:rPr>
          <w:rFonts w:ascii="Arial" w:hAnsi="Arial" w:cs="Arial"/>
          <w:sz w:val="20"/>
          <w:szCs w:val="20"/>
          <w:lang w:eastAsia="en-US"/>
        </w:rPr>
        <w:t xml:space="preserve">, gdzie: </w:t>
      </w:r>
      <w:proofErr w:type="spellStart"/>
      <w:r w:rsidRPr="00E85DD7">
        <w:rPr>
          <w:rFonts w:ascii="Arial" w:hAnsi="Arial" w:cs="Arial"/>
          <w:sz w:val="20"/>
          <w:szCs w:val="20"/>
          <w:lang w:eastAsia="en-US"/>
        </w:rPr>
        <w:t>yyyy</w:t>
      </w:r>
      <w:proofErr w:type="spellEnd"/>
      <w:r w:rsidRPr="00E85DD7">
        <w:rPr>
          <w:rFonts w:ascii="Arial" w:hAnsi="Arial" w:cs="Arial"/>
          <w:sz w:val="20"/>
          <w:szCs w:val="20"/>
          <w:lang w:eastAsia="en-US"/>
        </w:rPr>
        <w:t xml:space="preserve">- określa rok, mm- określa miesiąc, </w:t>
      </w:r>
      <w:proofErr w:type="spellStart"/>
      <w:r w:rsidRPr="00E85DD7">
        <w:rPr>
          <w:rFonts w:ascii="Arial" w:hAnsi="Arial" w:cs="Arial"/>
          <w:sz w:val="20"/>
          <w:szCs w:val="20"/>
          <w:lang w:eastAsia="en-US"/>
        </w:rPr>
        <w:t>dd</w:t>
      </w:r>
      <w:proofErr w:type="spellEnd"/>
      <w:r w:rsidRPr="00E85DD7">
        <w:rPr>
          <w:rFonts w:ascii="Arial" w:hAnsi="Arial" w:cs="Arial"/>
          <w:sz w:val="20"/>
          <w:szCs w:val="20"/>
          <w:lang w:eastAsia="en-US"/>
        </w:rPr>
        <w:t xml:space="preserve">- określa dzień miesiąca, </w:t>
      </w:r>
      <w:proofErr w:type="spellStart"/>
      <w:r w:rsidRPr="00E85DD7">
        <w:rPr>
          <w:rFonts w:ascii="Arial" w:hAnsi="Arial" w:cs="Arial"/>
          <w:sz w:val="20"/>
          <w:szCs w:val="20"/>
          <w:lang w:eastAsia="en-US"/>
        </w:rPr>
        <w:t>hh</w:t>
      </w:r>
      <w:proofErr w:type="spellEnd"/>
      <w:r w:rsidRPr="00E85DD7">
        <w:rPr>
          <w:rFonts w:ascii="Arial" w:hAnsi="Arial" w:cs="Arial"/>
          <w:sz w:val="20"/>
          <w:szCs w:val="20"/>
          <w:lang w:eastAsia="en-US"/>
        </w:rPr>
        <w:t>- określa godzinę w danym dniu, mm- określa minutę w godzinie) rozwiązanego Zgłoszenia do Zamawiającego jest uznawany za zakończenie Zgłoszenia pod warunkiem zamknięcia Zgłoszenia przez Zamawiającego,</w:t>
      </w:r>
    </w:p>
    <w:p w:rsidR="00A30967" w:rsidRPr="00E85DD7" w:rsidRDefault="00A30967" w:rsidP="00A30967">
      <w:pPr>
        <w:numPr>
          <w:ilvl w:val="2"/>
          <w:numId w:val="64"/>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stwierdzenia w trakcie realizacji Zgłoszenia, iż jego przyczyną jest Błąd Oprogramowania, Wykonawca przekazuje Zgłoszenie do Zamawiającego z komentarzem i zaleca Zamawiającemu zarejestrowanie nowego Zgłoszenia dotyczącego wystąpienia Błędu Oprogramowania. Wykonawca realizuje usługę w sposób opisany w </w:t>
      </w:r>
      <w:r w:rsidRPr="00E85DD7">
        <w:rPr>
          <w:rFonts w:ascii="Arial" w:hAnsi="Arial" w:cs="Arial"/>
          <w:b/>
          <w:sz w:val="20"/>
          <w:szCs w:val="20"/>
          <w:lang w:eastAsia="en-US"/>
        </w:rPr>
        <w:t>Załączniku nr 5</w:t>
      </w:r>
      <w:r w:rsidRPr="00E85DD7">
        <w:rPr>
          <w:rFonts w:ascii="Arial" w:hAnsi="Arial" w:cs="Arial"/>
          <w:sz w:val="20"/>
          <w:szCs w:val="20"/>
          <w:lang w:eastAsia="en-US"/>
        </w:rPr>
        <w:t xml:space="preserve"> do Umowy,</w:t>
      </w:r>
    </w:p>
    <w:p w:rsidR="00A30967" w:rsidRPr="00E85DD7" w:rsidRDefault="00A30967" w:rsidP="00A30967">
      <w:pPr>
        <w:numPr>
          <w:ilvl w:val="2"/>
          <w:numId w:val="64"/>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stwierdzenia w trakcie realizacji Zgłoszenia, iż występuje konieczność naprawy danych w  bazie danych, Wykonawca przekazuje Zgłoszenie do Zamawiającego z komentarzem i zaleca zarejestrowanie nowego Zgłoszenia dotyczącego naprawy danych niewynikających z naprawy Błędów. Wykonawca realizuje usługę w sposób opisany w </w:t>
      </w:r>
      <w:r w:rsidRPr="00E85DD7">
        <w:rPr>
          <w:rFonts w:ascii="Arial" w:hAnsi="Arial" w:cs="Arial"/>
          <w:b/>
          <w:sz w:val="20"/>
          <w:szCs w:val="20"/>
          <w:lang w:eastAsia="en-US"/>
        </w:rPr>
        <w:t>Załączniku nr 6</w:t>
      </w:r>
      <w:r w:rsidRPr="00E85DD7">
        <w:rPr>
          <w:rFonts w:ascii="Arial" w:hAnsi="Arial" w:cs="Arial"/>
          <w:sz w:val="20"/>
          <w:szCs w:val="20"/>
          <w:lang w:eastAsia="en-US"/>
        </w:rPr>
        <w:t xml:space="preserve"> do Umowy.</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pozytywnej weryfikacji przez Zamawiającego rozwiązania, Zamawiający zamyka Zgłoszenie.</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braku pozytywnej weryfikacji przez Zamawiającego rozwiązania, Zamawiający aktualizuje Zgłoszenie podając opis dotyczący braku skuteczności rozwiązania i przekazuje Zgłoszenie do Wykonawcy.</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Ponowne przekazanie Zgłoszenia do Wykonawcy nie powoduje wydłużenia czasu realizacji na rozwiązanie Zgłoszenia wskazanego w punkcie 5, </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o którym mowa w punkcie 5.</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Zamawiający stanowi uchybienie. </w:t>
      </w:r>
    </w:p>
    <w:p w:rsidR="00A30967" w:rsidRPr="00E85DD7" w:rsidRDefault="00A30967" w:rsidP="00A30967">
      <w:pPr>
        <w:numPr>
          <w:ilvl w:val="1"/>
          <w:numId w:val="68"/>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lastRenderedPageBreak/>
        <w:t>W przypadku każdego dodatkowego przekazywania Zgłoszenia między Zamawiającym a Wykonawcą, czas przebywania Zgłoszenia po stronie Zamawiającego również nie powoduje wydłużenia czasu realizacji na rozwiązanie Zgłoszenia wskazanego w punkcie 5.</w:t>
      </w:r>
    </w:p>
    <w:p w:rsidR="00A30967" w:rsidRPr="00E85DD7" w:rsidRDefault="00A30967" w:rsidP="00A30967">
      <w:pPr>
        <w:numPr>
          <w:ilvl w:val="1"/>
          <w:numId w:val="63"/>
        </w:numPr>
        <w:spacing w:before="120" w:after="120" w:line="360" w:lineRule="auto"/>
        <w:contextualSpacing/>
        <w:jc w:val="both"/>
        <w:rPr>
          <w:rFonts w:ascii="Arial" w:hAnsi="Arial" w:cs="Arial"/>
          <w:b/>
          <w:sz w:val="20"/>
          <w:szCs w:val="20"/>
        </w:rPr>
      </w:pPr>
      <w:r w:rsidRPr="00E85DD7">
        <w:rPr>
          <w:rFonts w:ascii="Arial" w:hAnsi="Arial" w:cs="Arial"/>
          <w:b/>
          <w:sz w:val="20"/>
          <w:szCs w:val="20"/>
        </w:rPr>
        <w:t>W przypadku  Użytkowników wewnętrznych</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Użytkownik wewnętrzny zgłasza potrzebę wsparcia Wykonawcy za pośrednictwem Systemu HP Service Manager, określając zwrotny kanał komunikacji.</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braku dostępności Systemu HP Service Manager należy skorzystać z poczty elektronicznej „e-mail”. Zgłoszenie potrzeby wsparcia będzie zarejestrowane w Systemie HP Service Manager w pierwszym możliwym terminie, a rozliczenie będzie uwzględniać faktyczny czas Zgłoszenia potrzeby wsparcia za pomocą innego kanału komunikacji.</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Po przyjęciu Zgłoszenia, Wykonawca analizuje jego treść a następnie:</w:t>
      </w:r>
    </w:p>
    <w:p w:rsidR="00A30967" w:rsidRPr="00E85DD7" w:rsidRDefault="00A30967" w:rsidP="00A30967">
      <w:pPr>
        <w:numPr>
          <w:ilvl w:val="2"/>
          <w:numId w:val="82"/>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udziela wsparcia w sposób określony w Zgłoszeniu (poprzez System HP Service Manager, telefonicznie, e-mail lub osobiście),</w:t>
      </w:r>
    </w:p>
    <w:p w:rsidR="00A30967" w:rsidRPr="00E85DD7" w:rsidRDefault="00A30967" w:rsidP="00A30967">
      <w:pPr>
        <w:numPr>
          <w:ilvl w:val="2"/>
          <w:numId w:val="82"/>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działania wykonywane w trakcie rozwiązywania, zamykania bądź przekazywania Zgłoszenia muszą być opisane i na bieżąco aktualizowane w HP Service Manager,</w:t>
      </w:r>
    </w:p>
    <w:p w:rsidR="00A30967" w:rsidRPr="00E85DD7" w:rsidRDefault="00A30967" w:rsidP="00A30967">
      <w:pPr>
        <w:numPr>
          <w:ilvl w:val="2"/>
          <w:numId w:val="82"/>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moment przekazania (</w:t>
      </w:r>
      <w:proofErr w:type="spellStart"/>
      <w:r w:rsidRPr="00E85DD7">
        <w:rPr>
          <w:rFonts w:ascii="Arial" w:hAnsi="Arial" w:cs="Arial"/>
          <w:sz w:val="20"/>
          <w:szCs w:val="20"/>
          <w:lang w:eastAsia="en-US"/>
        </w:rPr>
        <w:t>yyyy-mm-dd-hh:mm</w:t>
      </w:r>
      <w:proofErr w:type="spellEnd"/>
      <w:r w:rsidRPr="00E85DD7">
        <w:rPr>
          <w:rFonts w:ascii="Arial" w:hAnsi="Arial" w:cs="Arial"/>
          <w:sz w:val="20"/>
          <w:szCs w:val="20"/>
          <w:lang w:eastAsia="en-US"/>
        </w:rPr>
        <w:t xml:space="preserve">, gdzie: </w:t>
      </w:r>
      <w:proofErr w:type="spellStart"/>
      <w:r w:rsidRPr="00E85DD7">
        <w:rPr>
          <w:rFonts w:ascii="Arial" w:hAnsi="Arial" w:cs="Arial"/>
          <w:sz w:val="20"/>
          <w:szCs w:val="20"/>
          <w:lang w:eastAsia="en-US"/>
        </w:rPr>
        <w:t>yyyy</w:t>
      </w:r>
      <w:proofErr w:type="spellEnd"/>
      <w:r w:rsidRPr="00E85DD7">
        <w:rPr>
          <w:rFonts w:ascii="Arial" w:hAnsi="Arial" w:cs="Arial"/>
          <w:sz w:val="20"/>
          <w:szCs w:val="20"/>
          <w:lang w:eastAsia="en-US"/>
        </w:rPr>
        <w:t xml:space="preserve">- określa rok, mm- określa miesiąc, </w:t>
      </w:r>
      <w:proofErr w:type="spellStart"/>
      <w:r w:rsidRPr="00E85DD7">
        <w:rPr>
          <w:rFonts w:ascii="Arial" w:hAnsi="Arial" w:cs="Arial"/>
          <w:sz w:val="20"/>
          <w:szCs w:val="20"/>
          <w:lang w:eastAsia="en-US"/>
        </w:rPr>
        <w:t>dd</w:t>
      </w:r>
      <w:proofErr w:type="spellEnd"/>
      <w:r w:rsidRPr="00E85DD7">
        <w:rPr>
          <w:rFonts w:ascii="Arial" w:hAnsi="Arial" w:cs="Arial"/>
          <w:sz w:val="20"/>
          <w:szCs w:val="20"/>
          <w:lang w:eastAsia="en-US"/>
        </w:rPr>
        <w:t xml:space="preserve">- określa dzień miesiąca, </w:t>
      </w:r>
      <w:proofErr w:type="spellStart"/>
      <w:r w:rsidRPr="00E85DD7">
        <w:rPr>
          <w:rFonts w:ascii="Arial" w:hAnsi="Arial" w:cs="Arial"/>
          <w:sz w:val="20"/>
          <w:szCs w:val="20"/>
          <w:lang w:eastAsia="en-US"/>
        </w:rPr>
        <w:t>hh</w:t>
      </w:r>
      <w:proofErr w:type="spellEnd"/>
      <w:r w:rsidRPr="00E85DD7">
        <w:rPr>
          <w:rFonts w:ascii="Arial" w:hAnsi="Arial" w:cs="Arial"/>
          <w:sz w:val="20"/>
          <w:szCs w:val="20"/>
          <w:lang w:eastAsia="en-US"/>
        </w:rPr>
        <w:t>- określa godzinę w danym dniu, mm- określa minutę w godzinie) rozwiązanego Zgłoszenia do Zamawiającego jest uznawany za zakończenie Zgłoszenia pod warunkiem zamknięcia Zgłoszenia przez Zamawiającego,</w:t>
      </w:r>
    </w:p>
    <w:p w:rsidR="00A30967" w:rsidRPr="00E85DD7" w:rsidRDefault="00A30967" w:rsidP="00A30967">
      <w:pPr>
        <w:numPr>
          <w:ilvl w:val="2"/>
          <w:numId w:val="82"/>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stwierdzenia w trakcie realizacji Zgłoszenia, iż jego przyczyną jest Błąd Oprogramowania, Wykonawca przekazuje Zgłoszenie do Zamawiającego z komentarzem i zaleca Zamawiającemu zarejestrowanie nowego Zgłoszenia dotyczącego wystąpienia Błędu Oprogramowania. Wykonawca realizuje usługę w sposób opisany w </w:t>
      </w:r>
      <w:r w:rsidRPr="00E85DD7">
        <w:rPr>
          <w:rFonts w:ascii="Arial" w:hAnsi="Arial" w:cs="Arial"/>
          <w:b/>
          <w:sz w:val="20"/>
          <w:szCs w:val="20"/>
          <w:lang w:eastAsia="en-US"/>
        </w:rPr>
        <w:t>Załączniku nr 5</w:t>
      </w:r>
      <w:r w:rsidRPr="00E85DD7">
        <w:rPr>
          <w:rFonts w:ascii="Arial" w:hAnsi="Arial" w:cs="Arial"/>
          <w:sz w:val="20"/>
          <w:szCs w:val="20"/>
          <w:lang w:eastAsia="en-US"/>
        </w:rPr>
        <w:t xml:space="preserve"> do Umowy,</w:t>
      </w:r>
    </w:p>
    <w:p w:rsidR="00A30967" w:rsidRPr="00E85DD7" w:rsidRDefault="00A30967" w:rsidP="00A30967">
      <w:pPr>
        <w:numPr>
          <w:ilvl w:val="2"/>
          <w:numId w:val="82"/>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stwierdzenia w trakcie realizacji Zgłoszenia, iż występuje konieczność naprawy danych w  bazie danych, Wykonawca przekazuje Zgłoszenie do Zamawiającego z komentarzem i zaleca zarejestrowanie nowego Zgłoszenia dotyczącego naprawy danych niewynikających z naprawy Błędów. Wykonawca realizuje usługę w sposób opisany w </w:t>
      </w:r>
      <w:r w:rsidRPr="00E85DD7">
        <w:rPr>
          <w:rFonts w:ascii="Arial" w:hAnsi="Arial" w:cs="Arial"/>
          <w:b/>
          <w:sz w:val="20"/>
          <w:szCs w:val="20"/>
          <w:lang w:eastAsia="en-US"/>
        </w:rPr>
        <w:t>Załączniku nr 6</w:t>
      </w:r>
      <w:r w:rsidRPr="00E85DD7">
        <w:rPr>
          <w:rFonts w:ascii="Arial" w:hAnsi="Arial" w:cs="Arial"/>
          <w:sz w:val="20"/>
          <w:szCs w:val="20"/>
          <w:lang w:eastAsia="en-US"/>
        </w:rPr>
        <w:t xml:space="preserve"> do Umowy.</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pozytywnej weryfikacji przez Zamawiającego rozwiązania, Zamawiający zamyka Zgłoszenie.</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braku pozytywnej weryfikacji przez Zamawiającego rozwiązania, Zamawiający aktualizuje Zgłoszenie podając opis dotyczący braku skuteczności rozwiązania i przekazuje Zgłoszenie do Wykonawcy.</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Ponowne przekazanie Zgłoszenia do Wykonawcy nie powoduje wydłużenia czasu realizacji na rozwiązanie Zgłoszenia, o którym mowa w punkcie 5, </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o którym mowa w punkcie 5.</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lastRenderedPageBreak/>
        <w:t xml:space="preserve">Zamawiający dopuszcza jednokrotne przekazanie przez Wykonawcę Zgłoszenia do uzupełnienia Zamawiającemu lub jednokrotne przekazanie przez Zamawiającego rozwiązanego Zgłoszenia z uwagami do Wykonawcy. Każde kolejne przekazanie Zgłoszenia Wykonawcy Zamawiający potraktuje jako uchybienie. </w:t>
      </w:r>
    </w:p>
    <w:p w:rsidR="00A30967" w:rsidRPr="00E85DD7" w:rsidRDefault="00A30967" w:rsidP="00A30967">
      <w:pPr>
        <w:numPr>
          <w:ilvl w:val="1"/>
          <w:numId w:val="8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każdego dodatkowego przekazywania Zgłoszenia między Zamawiającym a Wykonawcą, czas przebywania Zgłoszenia po stronie Zamawiającego również nie powoduje wydłużenia czasu realizacji na rozwiązanie Zgłoszenia, o którym mowa w punkcie 5.</w:t>
      </w:r>
    </w:p>
    <w:p w:rsidR="00A30967" w:rsidRPr="00E85DD7" w:rsidRDefault="00A30967" w:rsidP="00A30967">
      <w:pPr>
        <w:numPr>
          <w:ilvl w:val="1"/>
          <w:numId w:val="63"/>
        </w:numPr>
        <w:spacing w:before="120" w:after="120" w:line="360" w:lineRule="auto"/>
        <w:contextualSpacing/>
        <w:jc w:val="both"/>
        <w:rPr>
          <w:rFonts w:ascii="Arial" w:hAnsi="Arial" w:cs="Arial"/>
          <w:b/>
          <w:sz w:val="20"/>
          <w:szCs w:val="20"/>
        </w:rPr>
      </w:pPr>
      <w:r w:rsidRPr="00E85DD7">
        <w:rPr>
          <w:rFonts w:ascii="Arial" w:hAnsi="Arial" w:cs="Arial"/>
          <w:b/>
          <w:sz w:val="20"/>
          <w:szCs w:val="20"/>
        </w:rPr>
        <w:t>W przypadku Użytkowników zewnętrznych</w:t>
      </w:r>
    </w:p>
    <w:p w:rsidR="00A30967" w:rsidRPr="00E85DD7" w:rsidRDefault="00A30967" w:rsidP="00A30967">
      <w:pPr>
        <w:numPr>
          <w:ilvl w:val="1"/>
          <w:numId w:val="75"/>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Użytkownik zewnętrzny zgłasza Wykonawcy za pośrednictwem telefonu lub e-maila potrzebę udzielenia mu wsparcia w godzinach wskazanych w pkt 1 </w:t>
      </w: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3)</w:t>
      </w:r>
    </w:p>
    <w:p w:rsidR="00A30967" w:rsidRPr="00E85DD7" w:rsidRDefault="00A30967" w:rsidP="00A30967">
      <w:pPr>
        <w:numPr>
          <w:ilvl w:val="1"/>
          <w:numId w:val="75"/>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Wykonawca rejestruje każde zgłoszenie w Systemie HP Service Manager, zgodnie z procedurą rejestracji zgłoszeń określoną przez Zamawiającego.</w:t>
      </w:r>
    </w:p>
    <w:p w:rsidR="00A30967" w:rsidRPr="00E85DD7" w:rsidRDefault="00A30967" w:rsidP="00A30967">
      <w:pPr>
        <w:numPr>
          <w:ilvl w:val="1"/>
          <w:numId w:val="75"/>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Po zarejestrowaniu Zgłoszenia Wykonawca:</w:t>
      </w:r>
    </w:p>
    <w:p w:rsidR="00A30967" w:rsidRPr="00E85DD7" w:rsidRDefault="00A30967" w:rsidP="00A30967">
      <w:pPr>
        <w:numPr>
          <w:ilvl w:val="2"/>
          <w:numId w:val="76"/>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stwierdzenia w trakcie analizy Zgłoszenia, że potrzebna jest pomoc, Wykonawca udziela wsparcia telefonicznie/ za pośrednictwem poczty e-mail, opisując jednocześnie rozwiązanie w Systemie HP Service Manager,</w:t>
      </w:r>
    </w:p>
    <w:p w:rsidR="00A30967" w:rsidRPr="00E85DD7" w:rsidRDefault="00A30967" w:rsidP="00A30967">
      <w:pPr>
        <w:numPr>
          <w:ilvl w:val="2"/>
          <w:numId w:val="76"/>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stwierdzenia w trakcie analizy Zgłoszenia, iż jego przyczyną jest Błąd, Wykonawca rejestruje Zgłoszenie jako Błąd i realizuje usługę w sposób opisany w </w:t>
      </w:r>
      <w:r w:rsidRPr="00E85DD7">
        <w:rPr>
          <w:rFonts w:ascii="Arial" w:hAnsi="Arial" w:cs="Arial"/>
          <w:b/>
          <w:sz w:val="20"/>
          <w:szCs w:val="20"/>
          <w:lang w:eastAsia="en-US"/>
        </w:rPr>
        <w:t>Załączniku nr 5</w:t>
      </w:r>
      <w:r w:rsidRPr="00E85DD7">
        <w:rPr>
          <w:rFonts w:ascii="Arial" w:hAnsi="Arial" w:cs="Arial"/>
          <w:sz w:val="20"/>
          <w:szCs w:val="20"/>
          <w:lang w:eastAsia="en-US"/>
        </w:rPr>
        <w:t xml:space="preserve"> do Umowy, za wyjątkiem opisanych poniżej podpunktów punktu 6 </w:t>
      </w:r>
      <w:r w:rsidRPr="00E85DD7">
        <w:rPr>
          <w:rFonts w:ascii="Arial" w:hAnsi="Arial" w:cs="Arial"/>
          <w:b/>
          <w:sz w:val="20"/>
          <w:szCs w:val="20"/>
          <w:lang w:eastAsia="en-US"/>
        </w:rPr>
        <w:t>Załącznika nr 5</w:t>
      </w:r>
      <w:r w:rsidRPr="00E85DD7">
        <w:rPr>
          <w:rFonts w:ascii="Arial" w:hAnsi="Arial" w:cs="Arial"/>
          <w:sz w:val="20"/>
          <w:szCs w:val="20"/>
          <w:lang w:eastAsia="en-US"/>
        </w:rPr>
        <w:t>, które przyjmują brzmienie:</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3: W przypadku potrzeby uzyskania dodatkowych informacji niezbędnych do prawidłowej realizacji Zgłoszenia, Wykonawca jest zobowiązany do samodzielnego pozyskania niezbędnych informacji od zgłaszającego</w:t>
      </w:r>
    </w:p>
    <w:p w:rsidR="00A30967" w:rsidRPr="00E85DD7" w:rsidRDefault="00A30967" w:rsidP="00A30967">
      <w:pPr>
        <w:numPr>
          <w:ilvl w:val="4"/>
          <w:numId w:val="76"/>
        </w:numPr>
        <w:spacing w:after="20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7: Zgłoszenie z rozwiązaniem, uzupełnione o dokładny opis sposobu rozwiązania wraz z instrukcją wykonania oraz wskazaniem, czy rozwiązanie stanowi Obejście czy Docelowe rozwiązanie zgłoszenia Wykonawca zamyka w systemie HP Service Manager i przekazuje Zgłaszającemu zgodnie z kanałem komunikacji wskazanym w zgłoszeniu. </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9 – nie dotyczy</w:t>
      </w:r>
    </w:p>
    <w:p w:rsidR="00A30967" w:rsidRPr="00E85DD7" w:rsidRDefault="00A30967" w:rsidP="00A30967">
      <w:pPr>
        <w:numPr>
          <w:ilvl w:val="4"/>
          <w:numId w:val="76"/>
        </w:numPr>
        <w:spacing w:after="20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10: W przypadku zamknięcia Zgłoszenia z rozwiązaniem Błędu z zastosowaniem Obejścia, Wykonawca dostarczy Zamawiającemu nr incydentu w którym zastosowano Obejście. Docelowe rozwiązanie zgłoszenia, zostanie dostarczone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12: W przypadku Zgłoszenia przez Użytkownika Zewnętrznego negatywnej weryfikacji odnośnie rozwiązania Zgłoszenia, Zamawiający bądź Wykonawca </w:t>
      </w:r>
      <w:r w:rsidRPr="00E85DD7">
        <w:rPr>
          <w:rFonts w:ascii="Arial" w:hAnsi="Arial" w:cs="Arial"/>
          <w:sz w:val="20"/>
          <w:szCs w:val="20"/>
          <w:lang w:eastAsia="en-US"/>
        </w:rPr>
        <w:lastRenderedPageBreak/>
        <w:t>aktualizuje Zgłoszenie podając opis dotyczący braku skuteczności rozwiązania i przekazuje Zgłoszenie do Wykonawcy/podejmuje Zgłoszenie powtórnie.</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15: Czas realizacji Zgłoszenia przez Wykonawcę, liczony jest od chwili (</w:t>
      </w:r>
      <w:proofErr w:type="spellStart"/>
      <w:r w:rsidRPr="00E85DD7">
        <w:rPr>
          <w:rFonts w:ascii="Arial" w:hAnsi="Arial" w:cs="Arial"/>
          <w:sz w:val="20"/>
          <w:szCs w:val="20"/>
          <w:lang w:eastAsia="en-US"/>
        </w:rPr>
        <w:t>yyyy-mm-dd-hh:mm</w:t>
      </w:r>
      <w:proofErr w:type="spellEnd"/>
      <w:r w:rsidRPr="00E85DD7">
        <w:rPr>
          <w:rFonts w:ascii="Arial" w:hAnsi="Arial" w:cs="Arial"/>
          <w:sz w:val="20"/>
          <w:szCs w:val="20"/>
          <w:lang w:eastAsia="en-US"/>
        </w:rPr>
        <w:t xml:space="preserve"> gdzie: </w:t>
      </w:r>
      <w:proofErr w:type="spellStart"/>
      <w:r w:rsidRPr="00E85DD7">
        <w:rPr>
          <w:rFonts w:ascii="Arial" w:hAnsi="Arial" w:cs="Arial"/>
          <w:sz w:val="20"/>
          <w:szCs w:val="20"/>
          <w:lang w:eastAsia="en-US"/>
        </w:rPr>
        <w:t>yyyy</w:t>
      </w:r>
      <w:proofErr w:type="spellEnd"/>
      <w:r w:rsidRPr="00E85DD7">
        <w:rPr>
          <w:rFonts w:ascii="Arial" w:hAnsi="Arial" w:cs="Arial"/>
          <w:sz w:val="20"/>
          <w:szCs w:val="20"/>
          <w:lang w:eastAsia="en-US"/>
        </w:rPr>
        <w:t xml:space="preserve">- określa rok, mm- określa miesiąc, </w:t>
      </w:r>
      <w:proofErr w:type="spellStart"/>
      <w:r w:rsidRPr="00E85DD7">
        <w:rPr>
          <w:rFonts w:ascii="Arial" w:hAnsi="Arial" w:cs="Arial"/>
          <w:sz w:val="20"/>
          <w:szCs w:val="20"/>
          <w:lang w:eastAsia="en-US"/>
        </w:rPr>
        <w:t>dd</w:t>
      </w:r>
      <w:proofErr w:type="spellEnd"/>
      <w:r w:rsidRPr="00E85DD7">
        <w:rPr>
          <w:rFonts w:ascii="Arial" w:hAnsi="Arial" w:cs="Arial"/>
          <w:sz w:val="20"/>
          <w:szCs w:val="20"/>
          <w:lang w:eastAsia="en-US"/>
        </w:rPr>
        <w:t xml:space="preserve">- określa dzień miesiąca, </w:t>
      </w:r>
      <w:proofErr w:type="spellStart"/>
      <w:r w:rsidRPr="00E85DD7">
        <w:rPr>
          <w:rFonts w:ascii="Arial" w:hAnsi="Arial" w:cs="Arial"/>
          <w:sz w:val="20"/>
          <w:szCs w:val="20"/>
          <w:lang w:eastAsia="en-US"/>
        </w:rPr>
        <w:t>hh</w:t>
      </w:r>
      <w:proofErr w:type="spellEnd"/>
      <w:r w:rsidRPr="00E85DD7">
        <w:rPr>
          <w:rFonts w:ascii="Arial" w:hAnsi="Arial" w:cs="Arial"/>
          <w:sz w:val="20"/>
          <w:szCs w:val="20"/>
          <w:lang w:eastAsia="en-US"/>
        </w:rPr>
        <w:t xml:space="preserve">- określa godzinę w danym dniu, mm- określa minutę w godzinie) przyjęcia przez Wykonawcę Zgłoszenia do realizacji, do momentu przekazania rozwiązanego Zgłoszenia do Zgłaszającego </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16 - nie dotyczy</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17 - nie dotyczy</w:t>
      </w:r>
    </w:p>
    <w:p w:rsidR="00A30967" w:rsidRPr="00E85DD7" w:rsidRDefault="00A30967" w:rsidP="00A30967">
      <w:pPr>
        <w:numPr>
          <w:ilvl w:val="4"/>
          <w:numId w:val="76"/>
        </w:numPr>
        <w:spacing w:before="120" w:after="120" w:line="360" w:lineRule="auto"/>
        <w:contextualSpacing/>
        <w:jc w:val="both"/>
        <w:rPr>
          <w:rFonts w:ascii="Arial" w:hAnsi="Arial" w:cs="Arial"/>
          <w:sz w:val="20"/>
          <w:szCs w:val="20"/>
          <w:lang w:eastAsia="en-US"/>
        </w:rPr>
      </w:pPr>
      <w:proofErr w:type="spellStart"/>
      <w:r w:rsidRPr="00E85DD7">
        <w:rPr>
          <w:rFonts w:ascii="Arial" w:hAnsi="Arial" w:cs="Arial"/>
          <w:sz w:val="20"/>
          <w:szCs w:val="20"/>
          <w:lang w:eastAsia="en-US"/>
        </w:rPr>
        <w:t>ppkt</w:t>
      </w:r>
      <w:proofErr w:type="spellEnd"/>
      <w:r w:rsidRPr="00E85DD7">
        <w:rPr>
          <w:rFonts w:ascii="Arial" w:hAnsi="Arial" w:cs="Arial"/>
          <w:sz w:val="20"/>
          <w:szCs w:val="20"/>
          <w:lang w:eastAsia="en-US"/>
        </w:rPr>
        <w:t xml:space="preserve"> 18 - nie dotyczy</w:t>
      </w:r>
    </w:p>
    <w:p w:rsidR="00A30967" w:rsidRPr="00E85DD7" w:rsidRDefault="00A30967" w:rsidP="00A30967">
      <w:pPr>
        <w:numPr>
          <w:ilvl w:val="2"/>
          <w:numId w:val="76"/>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stwierdzenia w trakcie analizy Zgłoszenia, iż występuje konieczność naprawy danych w  bazie danych, Wykonawca rejestruje Zgłoszenie jako dotyczące naprawy danych niewynikających z naprawy Błędów i przekazuje Zgłoszenie do Zamawiającego w celu potwierdzenia prawidłowości rejestracji, dalej usługa jest realizowana w sposób opisany w </w:t>
      </w:r>
      <w:r w:rsidRPr="00E85DD7">
        <w:rPr>
          <w:rFonts w:ascii="Arial" w:hAnsi="Arial" w:cs="Arial"/>
          <w:b/>
          <w:sz w:val="20"/>
          <w:szCs w:val="20"/>
          <w:lang w:eastAsia="en-US"/>
        </w:rPr>
        <w:t>Załączniku nr 6</w:t>
      </w:r>
      <w:r w:rsidRPr="00E85DD7">
        <w:rPr>
          <w:rFonts w:ascii="Arial" w:hAnsi="Arial" w:cs="Arial"/>
          <w:sz w:val="20"/>
          <w:szCs w:val="20"/>
          <w:lang w:eastAsia="en-US"/>
        </w:rPr>
        <w:t xml:space="preserve"> do Umowy.</w:t>
      </w:r>
    </w:p>
    <w:p w:rsidR="00A30967" w:rsidRPr="00E85DD7" w:rsidRDefault="00A30967" w:rsidP="00A30967">
      <w:pPr>
        <w:numPr>
          <w:ilvl w:val="1"/>
          <w:numId w:val="75"/>
        </w:numPr>
        <w:spacing w:after="200" w:line="360" w:lineRule="auto"/>
        <w:contextualSpacing/>
        <w:rPr>
          <w:rFonts w:ascii="Arial" w:hAnsi="Arial" w:cs="Arial"/>
          <w:sz w:val="20"/>
          <w:szCs w:val="20"/>
          <w:lang w:eastAsia="en-US"/>
        </w:rPr>
      </w:pPr>
      <w:r w:rsidRPr="00E85DD7">
        <w:rPr>
          <w:rFonts w:ascii="Arial" w:hAnsi="Arial" w:cs="Arial"/>
          <w:sz w:val="20"/>
          <w:szCs w:val="20"/>
          <w:lang w:eastAsia="en-US"/>
        </w:rPr>
        <w:t>Działania wykonywane w trakcie rozwiązywania, zamykania, przekazywania bądź rozwiązywania Zgłoszenia muszą być opisane i na bieżąco aktualizowane w HP Service Manager.</w:t>
      </w:r>
    </w:p>
    <w:p w:rsidR="00A30967" w:rsidRPr="00E85DD7" w:rsidRDefault="00A30967" w:rsidP="00A30967">
      <w:pPr>
        <w:numPr>
          <w:ilvl w:val="0"/>
          <w:numId w:val="63"/>
        </w:numPr>
        <w:spacing w:before="120" w:after="120" w:line="360" w:lineRule="auto"/>
        <w:ind w:left="357" w:hanging="357"/>
        <w:contextualSpacing/>
        <w:jc w:val="both"/>
        <w:rPr>
          <w:rFonts w:ascii="Arial" w:hAnsi="Arial" w:cs="Arial"/>
          <w:b/>
          <w:sz w:val="20"/>
          <w:szCs w:val="20"/>
          <w:lang w:eastAsia="en-US"/>
        </w:rPr>
      </w:pPr>
      <w:r w:rsidRPr="00E85DD7">
        <w:rPr>
          <w:rFonts w:ascii="Arial" w:hAnsi="Arial" w:cs="Arial"/>
          <w:b/>
          <w:sz w:val="20"/>
          <w:szCs w:val="20"/>
        </w:rPr>
        <w:t xml:space="preserve">Czas realizacji Zgłoszenia </w:t>
      </w:r>
    </w:p>
    <w:p w:rsidR="00A30967" w:rsidRPr="00E85DD7" w:rsidRDefault="00A30967" w:rsidP="00A30967">
      <w:pPr>
        <w:numPr>
          <w:ilvl w:val="1"/>
          <w:numId w:val="69"/>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Wykonawca udziela wsparcia:</w:t>
      </w:r>
    </w:p>
    <w:p w:rsidR="00A30967" w:rsidRPr="00E85DD7" w:rsidRDefault="00A30967" w:rsidP="00A30967">
      <w:pPr>
        <w:numPr>
          <w:ilvl w:val="0"/>
          <w:numId w:val="72"/>
        </w:numPr>
        <w:spacing w:before="120" w:after="120" w:line="360" w:lineRule="auto"/>
        <w:ind w:left="851"/>
        <w:contextualSpacing/>
        <w:jc w:val="both"/>
        <w:rPr>
          <w:rFonts w:ascii="Arial" w:hAnsi="Arial" w:cs="Arial"/>
          <w:sz w:val="20"/>
          <w:szCs w:val="20"/>
          <w:lang w:eastAsia="en-US"/>
        </w:rPr>
      </w:pPr>
      <w:r w:rsidRPr="00E85DD7">
        <w:rPr>
          <w:rFonts w:ascii="Arial" w:hAnsi="Arial" w:cs="Arial"/>
          <w:b/>
          <w:sz w:val="20"/>
          <w:szCs w:val="20"/>
          <w:lang w:eastAsia="en-US"/>
        </w:rPr>
        <w:t>Administratorom Systemu</w:t>
      </w:r>
      <w:r w:rsidRPr="00E85DD7">
        <w:rPr>
          <w:rFonts w:ascii="Arial" w:hAnsi="Arial" w:cs="Arial"/>
          <w:sz w:val="20"/>
          <w:szCs w:val="20"/>
          <w:lang w:eastAsia="en-US"/>
        </w:rPr>
        <w:t xml:space="preserve"> nie później niż w terminie 4 godzin zegarowych </w:t>
      </w:r>
      <w:r w:rsidRPr="00E85DD7">
        <w:rPr>
          <w:rFonts w:ascii="Arial" w:eastAsia="Calibri" w:hAnsi="Arial" w:cs="Arial"/>
          <w:sz w:val="20"/>
          <w:szCs w:val="20"/>
          <w:lang w:eastAsia="en-US"/>
        </w:rPr>
        <w:t xml:space="preserve">liczonych w oknie określonym w pkt 1 </w:t>
      </w:r>
      <w:proofErr w:type="spellStart"/>
      <w:r w:rsidRPr="00E85DD7">
        <w:rPr>
          <w:rFonts w:ascii="Arial" w:eastAsia="Calibri" w:hAnsi="Arial" w:cs="Arial"/>
          <w:sz w:val="20"/>
          <w:szCs w:val="20"/>
          <w:lang w:eastAsia="en-US"/>
        </w:rPr>
        <w:t>ppkt</w:t>
      </w:r>
      <w:proofErr w:type="spellEnd"/>
      <w:r w:rsidRPr="00E85DD7">
        <w:rPr>
          <w:rFonts w:ascii="Arial" w:eastAsia="Calibri" w:hAnsi="Arial" w:cs="Arial"/>
          <w:sz w:val="20"/>
          <w:szCs w:val="20"/>
          <w:lang w:eastAsia="en-US"/>
        </w:rPr>
        <w:t xml:space="preserve"> 1 </w:t>
      </w:r>
      <w:r w:rsidRPr="00E85DD7">
        <w:rPr>
          <w:rFonts w:ascii="Arial" w:hAnsi="Arial" w:cs="Arial"/>
          <w:sz w:val="20"/>
          <w:szCs w:val="20"/>
          <w:lang w:eastAsia="en-US"/>
        </w:rPr>
        <w:t>od Zgłoszenia, a w przypadku Zgłoszenia potrzeby wsparcia osobiście w siedzibie Zamawiającego Wykonawca zobowiązany jest przybyć do siedziby Zamawiającego w terminie nie dłuższym niż następnego dnia roboczego od dnia przyjęcia Zgłoszenia.</w:t>
      </w:r>
    </w:p>
    <w:p w:rsidR="00A30967" w:rsidRPr="00E85DD7" w:rsidRDefault="00A30967" w:rsidP="00A30967">
      <w:pPr>
        <w:numPr>
          <w:ilvl w:val="0"/>
          <w:numId w:val="72"/>
        </w:numPr>
        <w:spacing w:before="120" w:after="120" w:line="360" w:lineRule="auto"/>
        <w:ind w:left="851"/>
        <w:contextualSpacing/>
        <w:jc w:val="both"/>
        <w:rPr>
          <w:rFonts w:ascii="Arial" w:hAnsi="Arial" w:cs="Arial"/>
          <w:sz w:val="20"/>
          <w:szCs w:val="20"/>
          <w:lang w:eastAsia="en-US"/>
        </w:rPr>
      </w:pPr>
      <w:r w:rsidRPr="00E85DD7">
        <w:rPr>
          <w:rFonts w:ascii="Arial" w:hAnsi="Arial" w:cs="Arial"/>
          <w:b/>
          <w:sz w:val="20"/>
          <w:szCs w:val="20"/>
          <w:lang w:eastAsia="en-US"/>
        </w:rPr>
        <w:t>Użytkownikom wewnętrznym</w:t>
      </w:r>
      <w:r w:rsidRPr="00E85DD7">
        <w:rPr>
          <w:rFonts w:ascii="Arial" w:hAnsi="Arial" w:cs="Arial"/>
          <w:sz w:val="20"/>
          <w:szCs w:val="20"/>
          <w:lang w:eastAsia="en-US"/>
        </w:rPr>
        <w:t xml:space="preserve"> nie później niż w terminie 18 godzin zegarowych </w:t>
      </w:r>
      <w:r w:rsidRPr="00E85DD7">
        <w:rPr>
          <w:rFonts w:ascii="Arial" w:eastAsia="Calibri" w:hAnsi="Arial" w:cs="Arial"/>
          <w:sz w:val="20"/>
          <w:szCs w:val="20"/>
          <w:lang w:eastAsia="en-US"/>
        </w:rPr>
        <w:t xml:space="preserve">liczonych w oknie określonym w pkt 1 </w:t>
      </w:r>
      <w:proofErr w:type="spellStart"/>
      <w:r w:rsidRPr="00E85DD7">
        <w:rPr>
          <w:rFonts w:ascii="Arial" w:eastAsia="Calibri" w:hAnsi="Arial" w:cs="Arial"/>
          <w:sz w:val="20"/>
          <w:szCs w:val="20"/>
          <w:lang w:eastAsia="en-US"/>
        </w:rPr>
        <w:t>ppkt</w:t>
      </w:r>
      <w:proofErr w:type="spellEnd"/>
      <w:r w:rsidRPr="00E85DD7">
        <w:rPr>
          <w:rFonts w:ascii="Arial" w:eastAsia="Calibri" w:hAnsi="Arial" w:cs="Arial"/>
          <w:sz w:val="20"/>
          <w:szCs w:val="20"/>
          <w:lang w:eastAsia="en-US"/>
        </w:rPr>
        <w:t xml:space="preserve"> 2 odpowiednio </w:t>
      </w:r>
      <w:r w:rsidRPr="00E85DD7">
        <w:rPr>
          <w:rFonts w:ascii="Arial" w:hAnsi="Arial" w:cs="Arial"/>
          <w:sz w:val="20"/>
          <w:szCs w:val="20"/>
          <w:lang w:eastAsia="en-US"/>
        </w:rPr>
        <w:t xml:space="preserve">od Zgłoszenia, a w przypadku Zgłoszenia potrzeby wsparcia osobiście w siedzibie Odbiorcy usług, nie będącego Zamawiającym, Wykonawca zobowiązany jest przybyć do siedziby Odbiorcy usług w terminie nie dłuższym niż 3 Dni robocze od dnia przyjęcia Zgłoszenia. </w:t>
      </w:r>
    </w:p>
    <w:p w:rsidR="00A30967" w:rsidRPr="00E85DD7" w:rsidRDefault="00A30967" w:rsidP="00A30967">
      <w:pPr>
        <w:numPr>
          <w:ilvl w:val="0"/>
          <w:numId w:val="72"/>
        </w:numPr>
        <w:spacing w:before="120" w:after="120" w:line="360" w:lineRule="auto"/>
        <w:ind w:left="851"/>
        <w:contextualSpacing/>
        <w:jc w:val="both"/>
        <w:rPr>
          <w:rFonts w:ascii="Arial" w:hAnsi="Arial" w:cs="Arial"/>
          <w:sz w:val="20"/>
          <w:szCs w:val="20"/>
          <w:lang w:eastAsia="en-US"/>
        </w:rPr>
      </w:pPr>
      <w:r w:rsidRPr="00E85DD7">
        <w:rPr>
          <w:rFonts w:ascii="Arial" w:hAnsi="Arial" w:cs="Arial"/>
          <w:b/>
          <w:sz w:val="20"/>
          <w:szCs w:val="20"/>
          <w:lang w:eastAsia="en-US"/>
        </w:rPr>
        <w:t>Użytkownikom zewnętrznym</w:t>
      </w:r>
      <w:r w:rsidRPr="00E85DD7">
        <w:rPr>
          <w:rFonts w:ascii="Arial" w:hAnsi="Arial" w:cs="Arial"/>
          <w:sz w:val="20"/>
          <w:szCs w:val="20"/>
          <w:lang w:eastAsia="en-US"/>
        </w:rPr>
        <w:t xml:space="preserve"> niezwłocznie, jednak nie później niż w terminie do 2 godzin zegarowych </w:t>
      </w:r>
      <w:r w:rsidRPr="00E85DD7">
        <w:rPr>
          <w:rFonts w:ascii="Arial" w:eastAsia="Calibri" w:hAnsi="Arial" w:cs="Arial"/>
          <w:sz w:val="20"/>
          <w:szCs w:val="20"/>
          <w:lang w:eastAsia="en-US"/>
        </w:rPr>
        <w:t xml:space="preserve">liczonych w oknie określonym w pkt 1 </w:t>
      </w:r>
      <w:proofErr w:type="spellStart"/>
      <w:r w:rsidRPr="00E85DD7">
        <w:rPr>
          <w:rFonts w:ascii="Arial" w:eastAsia="Calibri" w:hAnsi="Arial" w:cs="Arial"/>
          <w:sz w:val="20"/>
          <w:szCs w:val="20"/>
          <w:lang w:eastAsia="en-US"/>
        </w:rPr>
        <w:t>ppkt</w:t>
      </w:r>
      <w:proofErr w:type="spellEnd"/>
      <w:r w:rsidRPr="00E85DD7">
        <w:rPr>
          <w:rFonts w:ascii="Arial" w:eastAsia="Calibri" w:hAnsi="Arial" w:cs="Arial"/>
          <w:sz w:val="20"/>
          <w:szCs w:val="20"/>
          <w:lang w:eastAsia="en-US"/>
        </w:rPr>
        <w:t xml:space="preserve"> 3, odpowiednio </w:t>
      </w:r>
      <w:r w:rsidRPr="00E85DD7">
        <w:rPr>
          <w:rFonts w:ascii="Arial" w:hAnsi="Arial" w:cs="Arial"/>
          <w:sz w:val="20"/>
          <w:szCs w:val="20"/>
          <w:lang w:eastAsia="en-US"/>
        </w:rPr>
        <w:t xml:space="preserve">od rodzaju Zgłoszenia dla Błędu zgodnie </w:t>
      </w:r>
      <w:r w:rsidRPr="00E85DD7">
        <w:rPr>
          <w:rFonts w:ascii="Arial" w:hAnsi="Arial" w:cs="Arial"/>
          <w:b/>
          <w:sz w:val="20"/>
          <w:szCs w:val="20"/>
          <w:lang w:eastAsia="en-US"/>
        </w:rPr>
        <w:t>Załącznikiem 5</w:t>
      </w:r>
      <w:r w:rsidRPr="00E85DD7">
        <w:rPr>
          <w:rFonts w:ascii="Arial" w:hAnsi="Arial" w:cs="Arial"/>
          <w:sz w:val="20"/>
          <w:szCs w:val="20"/>
          <w:lang w:eastAsia="en-US"/>
        </w:rPr>
        <w:t xml:space="preserve"> do Umowy, w przypadku Zgłoszenia dotyczącego naprawy danych zgodnie z </w:t>
      </w:r>
      <w:r w:rsidRPr="00E85DD7">
        <w:rPr>
          <w:rFonts w:ascii="Arial" w:hAnsi="Arial" w:cs="Arial"/>
          <w:b/>
          <w:sz w:val="20"/>
          <w:szCs w:val="20"/>
          <w:lang w:eastAsia="en-US"/>
        </w:rPr>
        <w:t>Załącznikiem 6</w:t>
      </w:r>
      <w:r w:rsidRPr="00E85DD7">
        <w:rPr>
          <w:rFonts w:ascii="Arial" w:hAnsi="Arial" w:cs="Arial"/>
          <w:sz w:val="20"/>
          <w:szCs w:val="20"/>
          <w:lang w:eastAsia="en-US"/>
        </w:rPr>
        <w:t xml:space="preserve"> do umowy. </w:t>
      </w:r>
    </w:p>
    <w:p w:rsidR="00A30967" w:rsidRPr="00E85DD7" w:rsidRDefault="00A30967" w:rsidP="00A30967">
      <w:pPr>
        <w:numPr>
          <w:ilvl w:val="1"/>
          <w:numId w:val="69"/>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Zgłoszenie potrzeby wsparcia dokonane po godzinach określonych w punkcie 1, będzie traktowane jako przekazane następnego Dnia roboczego, określonego w punkcie 1. </w:t>
      </w:r>
    </w:p>
    <w:p w:rsidR="00A30967" w:rsidRPr="00E85DD7" w:rsidRDefault="00A30967" w:rsidP="00A30967">
      <w:pPr>
        <w:numPr>
          <w:ilvl w:val="1"/>
          <w:numId w:val="69"/>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Czas realizacji Zgłoszenia przez Wykonawcę, liczony jest od momentu przekazania Zgłoszenia </w:t>
      </w:r>
    </w:p>
    <w:p w:rsidR="00A30967" w:rsidRPr="00E85DD7" w:rsidRDefault="00A30967" w:rsidP="00A30967">
      <w:pPr>
        <w:numPr>
          <w:ilvl w:val="2"/>
          <w:numId w:val="69"/>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lastRenderedPageBreak/>
        <w:t>przez Administratora Systemu, Użytkownika wewnętrznego</w:t>
      </w:r>
      <w:r w:rsidRPr="00E85DD7">
        <w:rPr>
          <w:rFonts w:ascii="Calibri" w:eastAsia="Calibri" w:hAnsi="Calibri"/>
          <w:sz w:val="22"/>
          <w:szCs w:val="22"/>
          <w:lang w:eastAsia="en-US"/>
        </w:rPr>
        <w:t xml:space="preserve"> - </w:t>
      </w:r>
      <w:r w:rsidRPr="00E85DD7">
        <w:rPr>
          <w:rFonts w:ascii="Arial" w:hAnsi="Arial" w:cs="Arial"/>
          <w:sz w:val="20"/>
          <w:szCs w:val="20"/>
          <w:lang w:eastAsia="en-US"/>
        </w:rPr>
        <w:t>do momentu przekazania</w:t>
      </w:r>
      <w:r w:rsidRPr="00E85DD7">
        <w:rPr>
          <w:rFonts w:ascii="Calibri" w:eastAsia="Calibri" w:hAnsi="Calibri"/>
          <w:sz w:val="22"/>
          <w:szCs w:val="22"/>
          <w:lang w:eastAsia="en-US"/>
        </w:rPr>
        <w:t xml:space="preserve"> </w:t>
      </w:r>
      <w:r w:rsidRPr="00E85DD7">
        <w:rPr>
          <w:rFonts w:ascii="Arial" w:hAnsi="Arial" w:cs="Arial"/>
          <w:sz w:val="20"/>
          <w:szCs w:val="20"/>
          <w:lang w:eastAsia="en-US"/>
        </w:rPr>
        <w:t xml:space="preserve">rozwiązanego Zgłoszenia w Systemie HP Service Manager, pod warunkiem zamknięcia Zgłoszenia przez Zamawiającego, </w:t>
      </w:r>
    </w:p>
    <w:p w:rsidR="00A30967" w:rsidRPr="00E85DD7" w:rsidRDefault="00A30967" w:rsidP="00A30967">
      <w:pPr>
        <w:numPr>
          <w:ilvl w:val="2"/>
          <w:numId w:val="69"/>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przez Użytkowników zewnętrznych - do momentu zamknięcia</w:t>
      </w:r>
      <w:r w:rsidRPr="00E85DD7">
        <w:rPr>
          <w:rFonts w:ascii="Calibri" w:eastAsia="Calibri" w:hAnsi="Calibri"/>
          <w:sz w:val="22"/>
          <w:szCs w:val="22"/>
          <w:lang w:eastAsia="en-US"/>
        </w:rPr>
        <w:t xml:space="preserve"> </w:t>
      </w:r>
      <w:r w:rsidRPr="00E85DD7">
        <w:rPr>
          <w:rFonts w:ascii="Arial" w:hAnsi="Arial" w:cs="Arial"/>
          <w:sz w:val="20"/>
          <w:szCs w:val="20"/>
          <w:lang w:eastAsia="en-US"/>
        </w:rPr>
        <w:t>rozwiązanego Zgłoszenia w Systemie HP Service Manager i przekazania Zgłaszającemu rozwiązania zgodnie z kanałem komunikacji wskazanym w Zgłoszeniu.</w:t>
      </w:r>
    </w:p>
    <w:p w:rsidR="00A30967" w:rsidRPr="00E85DD7" w:rsidRDefault="00A30967" w:rsidP="00A30967">
      <w:pPr>
        <w:numPr>
          <w:ilvl w:val="0"/>
          <w:numId w:val="63"/>
        </w:numPr>
        <w:spacing w:before="120" w:after="120" w:line="360" w:lineRule="auto"/>
        <w:ind w:left="357" w:hanging="357"/>
        <w:contextualSpacing/>
        <w:jc w:val="both"/>
        <w:rPr>
          <w:rFonts w:ascii="Arial" w:hAnsi="Arial" w:cs="Arial"/>
          <w:b/>
          <w:sz w:val="20"/>
          <w:szCs w:val="20"/>
        </w:rPr>
      </w:pPr>
      <w:r w:rsidRPr="00E85DD7">
        <w:rPr>
          <w:rFonts w:ascii="Arial" w:hAnsi="Arial" w:cs="Arial"/>
          <w:b/>
          <w:sz w:val="20"/>
          <w:szCs w:val="20"/>
        </w:rPr>
        <w:t>Raport Zgłoszeń</w:t>
      </w:r>
    </w:p>
    <w:p w:rsidR="00A30967" w:rsidRPr="00E85DD7" w:rsidRDefault="00A30967" w:rsidP="00A30967">
      <w:p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Wykonawca przekazuje Zamawiającemu:</w:t>
      </w:r>
    </w:p>
    <w:p w:rsidR="00A30967" w:rsidRPr="00E85DD7" w:rsidRDefault="00A30967" w:rsidP="00A30967">
      <w:p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1) </w:t>
      </w:r>
      <w:r w:rsidRPr="00E85DD7">
        <w:rPr>
          <w:rFonts w:ascii="Arial" w:hAnsi="Arial" w:cs="Arial"/>
          <w:b/>
          <w:sz w:val="20"/>
          <w:szCs w:val="20"/>
          <w:lang w:eastAsia="en-US"/>
        </w:rPr>
        <w:t>Raport dzienny zgłoszeń</w:t>
      </w:r>
      <w:r w:rsidRPr="00E85DD7">
        <w:rPr>
          <w:rFonts w:ascii="Arial" w:hAnsi="Arial" w:cs="Arial"/>
          <w:sz w:val="20"/>
          <w:szCs w:val="20"/>
          <w:lang w:eastAsia="en-US"/>
        </w:rPr>
        <w:t xml:space="preserve"> od Użytkowników Zewnętrznych. Raport zgłoszeń przekazywany jest najpóźniej następnego Dnia roboczego do godziny 7:30 droga mailową na wskazany przez Zamawiającego adres mailowy. Raport dzienny musi zawierać minimum:</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nazwę raportu,</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datę raportu,</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dla każdego modułu: </w:t>
      </w:r>
    </w:p>
    <w:p w:rsidR="00A30967" w:rsidRPr="00E85DD7" w:rsidRDefault="00A30967" w:rsidP="00A30967">
      <w:pPr>
        <w:numPr>
          <w:ilvl w:val="3"/>
          <w:numId w:val="83"/>
        </w:numPr>
        <w:spacing w:before="120" w:after="120" w:line="360" w:lineRule="auto"/>
        <w:ind w:hanging="502"/>
        <w:contextualSpacing/>
        <w:jc w:val="both"/>
        <w:rPr>
          <w:rFonts w:ascii="Arial" w:hAnsi="Arial" w:cs="Arial"/>
          <w:sz w:val="20"/>
          <w:szCs w:val="20"/>
          <w:lang w:eastAsia="en-US"/>
        </w:rPr>
      </w:pPr>
      <w:r w:rsidRPr="00E85DD7">
        <w:rPr>
          <w:rFonts w:ascii="Arial" w:hAnsi="Arial" w:cs="Arial"/>
          <w:sz w:val="20"/>
          <w:szCs w:val="20"/>
          <w:lang w:eastAsia="en-US"/>
        </w:rPr>
        <w:t>ilość zgłoszeń zarejestrowanych jako udzielenie wsparcia,</w:t>
      </w:r>
    </w:p>
    <w:p w:rsidR="00A30967" w:rsidRPr="00E85DD7" w:rsidRDefault="00A30967" w:rsidP="00A30967">
      <w:pPr>
        <w:numPr>
          <w:ilvl w:val="3"/>
          <w:numId w:val="83"/>
        </w:numPr>
        <w:spacing w:before="120" w:after="120" w:line="360" w:lineRule="auto"/>
        <w:ind w:hanging="502"/>
        <w:contextualSpacing/>
        <w:jc w:val="both"/>
        <w:rPr>
          <w:rFonts w:ascii="Arial" w:hAnsi="Arial" w:cs="Arial"/>
          <w:sz w:val="20"/>
          <w:szCs w:val="20"/>
          <w:lang w:eastAsia="en-US"/>
        </w:rPr>
      </w:pPr>
      <w:r w:rsidRPr="00E85DD7">
        <w:rPr>
          <w:rFonts w:ascii="Arial" w:hAnsi="Arial" w:cs="Arial"/>
          <w:sz w:val="20"/>
          <w:szCs w:val="20"/>
          <w:lang w:eastAsia="en-US"/>
        </w:rPr>
        <w:t>ilość zgłoszeń zarejestrowanych jako Błąd</w:t>
      </w:r>
    </w:p>
    <w:p w:rsidR="00A30967" w:rsidRPr="00E85DD7" w:rsidRDefault="00A30967" w:rsidP="00A30967">
      <w:pPr>
        <w:spacing w:before="120" w:after="120" w:line="360" w:lineRule="auto"/>
        <w:ind w:left="1495"/>
        <w:contextualSpacing/>
        <w:jc w:val="both"/>
        <w:rPr>
          <w:rFonts w:ascii="Arial" w:hAnsi="Arial" w:cs="Arial"/>
          <w:sz w:val="20"/>
          <w:szCs w:val="20"/>
          <w:lang w:eastAsia="en-US"/>
        </w:rPr>
      </w:pPr>
      <w:r w:rsidRPr="00E85DD7">
        <w:rPr>
          <w:rFonts w:ascii="Arial" w:hAnsi="Arial" w:cs="Arial"/>
          <w:sz w:val="20"/>
          <w:szCs w:val="20"/>
          <w:lang w:eastAsia="en-US"/>
        </w:rPr>
        <w:t xml:space="preserve"> i sposób ich rozwiązania lub przewidywany czas do zakończenia naprawy,</w:t>
      </w:r>
    </w:p>
    <w:p w:rsidR="00A30967" w:rsidRPr="00E85DD7" w:rsidRDefault="00A30967" w:rsidP="00A30967">
      <w:pPr>
        <w:numPr>
          <w:ilvl w:val="3"/>
          <w:numId w:val="83"/>
        </w:numPr>
        <w:spacing w:before="120" w:after="120" w:line="360" w:lineRule="auto"/>
        <w:ind w:hanging="502"/>
        <w:contextualSpacing/>
        <w:jc w:val="both"/>
        <w:rPr>
          <w:rFonts w:ascii="Arial" w:hAnsi="Arial" w:cs="Arial"/>
          <w:sz w:val="20"/>
          <w:szCs w:val="20"/>
          <w:lang w:eastAsia="en-US"/>
        </w:rPr>
      </w:pPr>
      <w:r w:rsidRPr="00E85DD7">
        <w:rPr>
          <w:rFonts w:ascii="Arial" w:hAnsi="Arial" w:cs="Arial"/>
          <w:sz w:val="20"/>
          <w:szCs w:val="20"/>
          <w:lang w:eastAsia="en-US"/>
        </w:rPr>
        <w:t>wykaz zgłoszeń w których zastosowano Obejście z podaniem nr incydentu,</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nie zarejestrowania wszystkich zgłoszeń przekazanych drogą mailową: data,  godzina oraz adres mailowy ostatniego zarejestrowanego zgłoszenia.</w:t>
      </w:r>
    </w:p>
    <w:p w:rsidR="00A30967" w:rsidRPr="00E85DD7" w:rsidRDefault="00A30967" w:rsidP="00A30967">
      <w:pPr>
        <w:spacing w:before="120" w:after="120" w:line="360" w:lineRule="auto"/>
        <w:ind w:left="568"/>
        <w:contextualSpacing/>
        <w:jc w:val="both"/>
        <w:rPr>
          <w:rFonts w:ascii="Arial" w:hAnsi="Arial" w:cs="Arial"/>
          <w:sz w:val="20"/>
          <w:szCs w:val="20"/>
          <w:lang w:eastAsia="en-US"/>
        </w:rPr>
      </w:pPr>
      <w:r w:rsidRPr="00E85DD7">
        <w:rPr>
          <w:rFonts w:ascii="Arial" w:hAnsi="Arial" w:cs="Arial"/>
          <w:sz w:val="20"/>
          <w:szCs w:val="20"/>
          <w:lang w:eastAsia="en-US"/>
        </w:rPr>
        <w:t>Zamawiający może zwrócić się o doprecyzowanie raportu drogą telefoniczną.</w:t>
      </w:r>
    </w:p>
    <w:p w:rsidR="00A30967" w:rsidRPr="00E85DD7" w:rsidRDefault="00A30967" w:rsidP="00A30967">
      <w:pPr>
        <w:spacing w:before="120" w:after="120" w:line="360" w:lineRule="auto"/>
        <w:contextualSpacing/>
        <w:jc w:val="both"/>
        <w:rPr>
          <w:rFonts w:ascii="Arial" w:hAnsi="Arial" w:cs="Arial"/>
          <w:sz w:val="20"/>
          <w:szCs w:val="20"/>
          <w:lang w:eastAsia="en-US"/>
        </w:rPr>
      </w:pPr>
    </w:p>
    <w:p w:rsidR="00A30967" w:rsidRPr="00E85DD7" w:rsidRDefault="00A30967" w:rsidP="00A30967">
      <w:p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2) Podpisany </w:t>
      </w:r>
      <w:r w:rsidRPr="00E85DD7">
        <w:rPr>
          <w:rFonts w:ascii="Arial" w:hAnsi="Arial" w:cs="Arial"/>
          <w:b/>
          <w:sz w:val="20"/>
          <w:szCs w:val="20"/>
          <w:lang w:eastAsia="en-US"/>
        </w:rPr>
        <w:t>Miesięczny raport Zgłoszeń</w:t>
      </w:r>
      <w:r w:rsidRPr="00E85DD7">
        <w:rPr>
          <w:rFonts w:ascii="Arial" w:hAnsi="Arial" w:cs="Arial"/>
          <w:sz w:val="20"/>
          <w:szCs w:val="20"/>
          <w:lang w:eastAsia="en-US"/>
        </w:rPr>
        <w:t xml:space="preserve"> zawierający minimum:</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nazwę raportu,</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nazwę modułu, </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identyfikator Zgłoszenia,</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status Zgłoszenia,</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Typ zgłoszenia,</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Zgłoszeń za pomocą HP Service Manager: datę i godzinę wskazania Wykonawcy do realizacji Zgłoszenia w formacie (</w:t>
      </w:r>
      <w:proofErr w:type="spellStart"/>
      <w:r w:rsidRPr="00E85DD7">
        <w:rPr>
          <w:rFonts w:ascii="Arial" w:hAnsi="Arial" w:cs="Arial"/>
          <w:sz w:val="20"/>
          <w:szCs w:val="20"/>
          <w:lang w:eastAsia="en-US"/>
        </w:rPr>
        <w:t>yyyy-mm-dd-hh:mm</w:t>
      </w:r>
      <w:proofErr w:type="spellEnd"/>
      <w:r w:rsidRPr="00E85DD7">
        <w:rPr>
          <w:rFonts w:ascii="Arial" w:hAnsi="Arial" w:cs="Arial"/>
          <w:sz w:val="20"/>
          <w:szCs w:val="20"/>
          <w:lang w:eastAsia="en-US"/>
        </w:rPr>
        <w:t>),</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w przypadku Zgłoszeń za pomocą poczty elektronicznej: datę i godzinę potwierdzenia otrzymania Zgłoszenia przez Wykonawcę (w formacie </w:t>
      </w:r>
      <w:proofErr w:type="spellStart"/>
      <w:r w:rsidRPr="00E85DD7">
        <w:rPr>
          <w:rFonts w:ascii="Arial" w:hAnsi="Arial" w:cs="Arial"/>
          <w:sz w:val="20"/>
          <w:szCs w:val="20"/>
          <w:lang w:eastAsia="en-US"/>
        </w:rPr>
        <w:t>yyyy-mm-dd-hh:mm</w:t>
      </w:r>
      <w:proofErr w:type="spellEnd"/>
      <w:r w:rsidRPr="00E85DD7">
        <w:rPr>
          <w:rFonts w:ascii="Arial" w:hAnsi="Arial" w:cs="Arial"/>
          <w:sz w:val="20"/>
          <w:szCs w:val="20"/>
          <w:lang w:eastAsia="en-US"/>
        </w:rPr>
        <w:t>),</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opis Zgłoszenia (treść merytoryczna Zgłoszenia),</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imię i nazwisko osoby rozwiązującej Zgłoszenie,</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 xml:space="preserve">datę i godzinę przekazania rozwiązania Zgłoszenia (w formacie </w:t>
      </w:r>
      <w:proofErr w:type="spellStart"/>
      <w:r w:rsidRPr="00E85DD7">
        <w:rPr>
          <w:rFonts w:ascii="Arial" w:hAnsi="Arial" w:cs="Arial"/>
          <w:sz w:val="20"/>
          <w:szCs w:val="20"/>
          <w:lang w:eastAsia="en-US"/>
        </w:rPr>
        <w:t>yyyy-mm-ddhh:mm</w:t>
      </w:r>
      <w:proofErr w:type="spellEnd"/>
      <w:r w:rsidRPr="00E85DD7">
        <w:rPr>
          <w:rFonts w:ascii="Arial" w:hAnsi="Arial" w:cs="Arial"/>
          <w:sz w:val="20"/>
          <w:szCs w:val="20"/>
          <w:lang w:eastAsia="en-US"/>
        </w:rPr>
        <w:t>),</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liczba rozpoczętych 9-godzinnych, zegarowych okresów opóźnienia, (jeśli dotyczy) liczonych w oknach 7:30-16:30, po upływie terminu udzielenia wsparcia wskazanego w punkcie 6,</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sposób rozwiązania Zgłoszenia i informację o aktualizacji Dokumentacji,</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lastRenderedPageBreak/>
        <w:t>wnioski dotyczące sposobów i działań podjętych lub planowanych do podjęcia, zmierzających do ostatecznego uniknięcia bądź zmniejszenia ilości Zgłoszeń w przyszłości,</w:t>
      </w:r>
    </w:p>
    <w:p w:rsidR="00A30967" w:rsidRPr="00E85DD7" w:rsidRDefault="00A30967" w:rsidP="00A30967">
      <w:pPr>
        <w:numPr>
          <w:ilvl w:val="1"/>
          <w:numId w:val="70"/>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ewentualne uwagi.</w:t>
      </w:r>
    </w:p>
    <w:p w:rsidR="00A30967" w:rsidRPr="00E85DD7" w:rsidRDefault="00A30967" w:rsidP="00A30967">
      <w:pPr>
        <w:spacing w:before="120" w:after="120" w:line="360" w:lineRule="auto"/>
        <w:ind w:left="360"/>
        <w:contextualSpacing/>
        <w:jc w:val="both"/>
        <w:rPr>
          <w:rFonts w:ascii="Arial" w:hAnsi="Arial" w:cs="Arial"/>
          <w:sz w:val="20"/>
          <w:szCs w:val="20"/>
          <w:lang w:eastAsia="en-US"/>
        </w:rPr>
      </w:pPr>
    </w:p>
    <w:p w:rsidR="00A30967" w:rsidRPr="00E85DD7" w:rsidRDefault="00A30967" w:rsidP="00A30967">
      <w:pPr>
        <w:numPr>
          <w:ilvl w:val="0"/>
          <w:numId w:val="63"/>
        </w:numPr>
        <w:spacing w:before="120" w:after="120" w:line="360" w:lineRule="auto"/>
        <w:ind w:left="357" w:hanging="357"/>
        <w:contextualSpacing/>
        <w:jc w:val="both"/>
        <w:rPr>
          <w:rFonts w:ascii="Arial" w:hAnsi="Arial" w:cs="Arial"/>
          <w:b/>
          <w:sz w:val="20"/>
          <w:szCs w:val="20"/>
        </w:rPr>
      </w:pPr>
      <w:r w:rsidRPr="00E85DD7">
        <w:rPr>
          <w:rFonts w:ascii="Arial" w:hAnsi="Arial" w:cs="Arial"/>
          <w:b/>
          <w:sz w:val="20"/>
          <w:szCs w:val="20"/>
        </w:rPr>
        <w:t>Rozliczenie usługi</w:t>
      </w:r>
    </w:p>
    <w:p w:rsidR="00A30967" w:rsidRPr="00E85DD7" w:rsidRDefault="00A30967" w:rsidP="00A30967">
      <w:pPr>
        <w:numPr>
          <w:ilvl w:val="1"/>
          <w:numId w:val="71"/>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Wykonawca przedstawia Zamawiającemu podpisany miesięczny raport Zgłoszeń, najpóźniej 5 Dnia roboczego po zakończeniu miesiąca kalendarzowego w formie pisemnej papierowej i elektronicznej.</w:t>
      </w:r>
    </w:p>
    <w:p w:rsidR="00A30967" w:rsidRPr="00E85DD7" w:rsidRDefault="00A30967" w:rsidP="00A30967">
      <w:pPr>
        <w:numPr>
          <w:ilvl w:val="1"/>
          <w:numId w:val="71"/>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E85DD7" w:rsidRDefault="00A30967" w:rsidP="00A30967">
      <w:pPr>
        <w:numPr>
          <w:ilvl w:val="1"/>
          <w:numId w:val="71"/>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E85DD7" w:rsidRDefault="00A30967" w:rsidP="00A30967">
      <w:pPr>
        <w:numPr>
          <w:ilvl w:val="1"/>
          <w:numId w:val="71"/>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w:t>
      </w:r>
    </w:p>
    <w:p w:rsidR="00A30967" w:rsidRPr="00E85DD7" w:rsidRDefault="00A30967" w:rsidP="00A30967">
      <w:pPr>
        <w:numPr>
          <w:ilvl w:val="1"/>
          <w:numId w:val="71"/>
        </w:numPr>
        <w:spacing w:before="120" w:after="120" w:line="360" w:lineRule="auto"/>
        <w:contextualSpacing/>
        <w:jc w:val="both"/>
        <w:rPr>
          <w:rFonts w:ascii="Arial" w:hAnsi="Arial" w:cs="Arial"/>
          <w:sz w:val="20"/>
          <w:szCs w:val="20"/>
          <w:lang w:eastAsia="en-US"/>
        </w:rPr>
      </w:pPr>
      <w:r w:rsidRPr="00E85DD7">
        <w:rPr>
          <w:rFonts w:ascii="Arial" w:hAnsi="Arial" w:cs="Arial"/>
          <w:sz w:val="20"/>
          <w:szCs w:val="20"/>
          <w:lang w:eastAsia="en-US"/>
        </w:rPr>
        <w:t>Akceptacja raportów, o których mowa powyżej, będzie się odbywać z wykorzystaniem Usługi rozliczenia w systemie HP Service Manager.</w:t>
      </w:r>
    </w:p>
    <w:p w:rsidR="00A30967" w:rsidRPr="00E85DD7"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lastRenderedPageBreak/>
        <w:t>Załącznik nr 5 do Umowy nr …………z dnia …………….</w:t>
      </w:r>
    </w:p>
    <w:p w:rsidR="00A30967" w:rsidRPr="003F19A5" w:rsidRDefault="00A30967" w:rsidP="00A30967">
      <w:pPr>
        <w:spacing w:before="120" w:after="120" w:line="360" w:lineRule="auto"/>
        <w:contextualSpacing/>
        <w:jc w:val="right"/>
        <w:rPr>
          <w:rFonts w:ascii="Arial" w:hAnsi="Arial" w:cs="Arial"/>
          <w:b/>
          <w:sz w:val="20"/>
          <w:szCs w:val="20"/>
          <w:lang w:eastAsia="en-US"/>
        </w:rPr>
      </w:pP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r w:rsidRPr="003F19A5">
        <w:rPr>
          <w:rFonts w:ascii="Arial" w:hAnsi="Arial" w:cs="Arial"/>
          <w:b/>
          <w:sz w:val="20"/>
          <w:szCs w:val="20"/>
          <w:lang w:eastAsia="en-US"/>
        </w:rPr>
        <w:t xml:space="preserve">Rozpoznawanie przyczyn i usuwanie Błędów Systemu oraz skutków Błędów Systemu,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w:t>
      </w: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Zakres realizowanych usług:</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r w:rsidRPr="003F19A5">
        <w:rPr>
          <w:rFonts w:ascii="Arial" w:hAnsi="Arial" w:cs="Arial"/>
          <w:sz w:val="20"/>
          <w:szCs w:val="20"/>
          <w:lang w:eastAsia="en-US"/>
        </w:rPr>
        <w:t>Rozpoznawanie przyczyn i usuwanie Błędów oraz skutków Błędów,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Naprawa Błędu powoduje zmianę wartości </w:t>
      </w:r>
      <w:proofErr w:type="spellStart"/>
      <w:r w:rsidRPr="003F19A5">
        <w:rPr>
          <w:rFonts w:ascii="Arial" w:hAnsi="Arial" w:cs="Arial"/>
          <w:sz w:val="20"/>
          <w:szCs w:val="20"/>
          <w:lang w:eastAsia="en-US"/>
        </w:rPr>
        <w:t>path</w:t>
      </w:r>
      <w:proofErr w:type="spellEnd"/>
      <w:r w:rsidRPr="003F19A5">
        <w:rPr>
          <w:rFonts w:ascii="Arial" w:hAnsi="Arial" w:cs="Arial"/>
          <w:sz w:val="20"/>
          <w:szCs w:val="20"/>
          <w:lang w:eastAsia="en-US"/>
        </w:rPr>
        <w:t xml:space="preserve"> w Numerze wersji Systemu.</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Zgłaszanie potrzeby usunięcia Błędu oraz kanały komunikacji:</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Domyślnie za pośrednictwem systemu - HP Service Manager.</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braku dostępności systemu HP Service Menager - pocztą elektroniczną lub telefonicznie.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lub Zgłoszenie przesłane za pośrednictwem poczty e-mail bądź przekazane telefonicznie jest równoważne z przyjęciem przez Wykonawcę Zgłoszenia do realizacji.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przesłanego za pomocą poczty elektronicznej lub telefonicznie w sytuacji braku dostępności systemu HP Service Manager Wykonawca potwierdza niezwłocznie wiadomością e-mail otrzymanie Zgłoszenia.</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jc w:val="both"/>
        <w:rPr>
          <w:rFonts w:ascii="Arial" w:hAnsi="Arial" w:cs="Arial"/>
          <w:sz w:val="20"/>
          <w:szCs w:val="20"/>
          <w:lang w:eastAsia="en-US"/>
        </w:rPr>
      </w:pPr>
      <w:r w:rsidRPr="003F19A5">
        <w:rPr>
          <w:rFonts w:ascii="Arial" w:hAnsi="Arial" w:cs="Arial"/>
          <w:sz w:val="20"/>
          <w:szCs w:val="20"/>
          <w:lang w:eastAsia="en-US"/>
        </w:rPr>
        <w:t>Zamawiający i Wykonawca udostępniają:</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8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lastRenderedPageBreak/>
        <w:t>Procedura realizacji usług i ich odbiór</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Administrator Systemu lub osoba przez niego wskazana bądź Wykonawca - w przypadku gdy Wykonawca stwierdzi Błąd,  rejestruje Zgłoszenia w systemie HP Service Manager wskazując:</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kategorię Błędu zgodnie z kwalifikacją określoną w Tabeli nr 1,</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określa, czy Zgłoszenie będzie realizowane w ramach gwarancji.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dostępności systemu HP Service Manager należy skorzystać z dodatkowych sposobów komunikacji</w:t>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t>. Zgłoszenie będzie zarejestrowane w systemie HP Service Manager w pierwszym możliwym terminie, a rozliczenie będzie uwzględniać faktyczny czas Zgłoszenia innym kanałem komunikacji.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potrzeby uzyskania dodatkowych informacji niezbędnych do prawidłowej realizacji Zgłoszenia, Wykonawca jest zobowiązany do podania jakich informacji potrzebuje i przekazania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Działania wykonywane w trakcie rozwiązywania, zamykania bądź przekazywania Zgłoszenia muszą być opisane i na bieżąco aktualizowane w systemie wskazanym w Usłudze rozliczenia.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Pliki przesyłane w trakcie rozwiązywania lub wysyłane jako rozwiązanie Zgłoszenia muszą być zamieszczone w systemie HP Service Manager, jako załączniki lub przekazane Zamawiającemu na nośniku danych.</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Rozwiązanie musi zawierać w szczególności opis rozwiązania, załączniki niezbędne do zastosowania rozwiązania oraz jeżeli ulegają zmianie: kod źródłowy Oprogramowania, Dokumentację, biblioteki i listę oprogramowania/ komponentów/ bibliotek programistycznych niezbędnych do kompilacji lub instrukcje doprowadzenia do kodu wynikowego.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pozytywnej weryfikacji przez Zamawiającego rozwiązania, Zamawiający zamyka Zgłoszenie.</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pozytywnej weryfikacji przez Zamawiającego rozwiązania z zastosowaniem Obejścia, Zamawiający lub Użytkownik kluczowy rejestruje kolejne Zgłoszenie wskazując:</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kategorię Błędu zgodnie z opisem w Tabeli 1; </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zamkniętego Zgłoszenia Błędu, w którym Wykonawca przekazał Zgłoszenie z rozwiązaniem poprzez zastosowanie Obejścia.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pozytywnej weryfikacji przez Zamawiającego sposobu rozwiązania, Zamawiający aktualizuje Zgłoszenie podając opis dotyczący braku skuteczności sposobu rozwiązania i przekazuje Zgłoszenie do Wykonawcy.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Ponowne przekazanie Zgłoszenia do Wykonawcy nie powoduje wydłużenia czasu realizacji na rozwiązanie Zgłoszenia zgodnie z Tabelą nr 1,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chwili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xml:space="preserve">- określa godzinę w danym dniu, mm- określa minutę w godzinie) przyjęcia przez Wykonawcę Zgłoszenia do realizacji zgodnie z pkt 3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3 (bez okresów, kiedy Zgłoszenie pozostawało po stronie Zamawiającego), do momentu przekazania rozwiązanego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Moment przekazania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jest uznawany za zakończenie Zgłoszenia pod warunkiem zamknięcia Zgłoszenia przez Zamawiającego.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dostarczenie Zamawiającemu nowego Numeru wersji Systemu będzie ona realizowana zgodnie z procedurą opisaną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Zakończenie Zgłoszenia następuje w chwili podpisania protokołu odbioru Nowej wersji Systemu zgodnie z </w:t>
      </w:r>
      <w:r w:rsidRPr="003F19A5">
        <w:rPr>
          <w:rFonts w:ascii="Arial" w:hAnsi="Arial" w:cs="Arial"/>
          <w:b/>
          <w:sz w:val="20"/>
          <w:szCs w:val="20"/>
          <w:lang w:eastAsia="en-US"/>
        </w:rPr>
        <w:t xml:space="preserve">Załącznikiem nr 8 </w:t>
      </w:r>
      <w:r w:rsidRPr="003F19A5">
        <w:rPr>
          <w:rFonts w:ascii="Arial" w:hAnsi="Arial" w:cs="Arial"/>
          <w:sz w:val="20"/>
          <w:szCs w:val="20"/>
          <w:lang w:eastAsia="en-US"/>
        </w:rPr>
        <w:t xml:space="preserve">do Umowy, z zachowaniem terminów określonych w </w:t>
      </w:r>
      <w:r w:rsidRPr="003F19A5">
        <w:rPr>
          <w:rFonts w:ascii="Arial" w:hAnsi="Arial" w:cs="Arial"/>
          <w:b/>
          <w:sz w:val="20"/>
          <w:szCs w:val="20"/>
          <w:lang w:eastAsia="en-US"/>
        </w:rPr>
        <w:t xml:space="preserve">Załączniku nr 5 </w:t>
      </w:r>
      <w:r w:rsidRPr="003F19A5">
        <w:rPr>
          <w:rFonts w:ascii="Arial" w:hAnsi="Arial" w:cs="Arial"/>
          <w:sz w:val="20"/>
          <w:szCs w:val="20"/>
          <w:lang w:eastAsia="en-US"/>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ust. 1 pkt 1) umowy.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Wdrożenia rozwiązań Zgłoszeń wykonywane będą przez Zamawiającego, zlecane Wykonawcy lub innym podmiotom w terminie dogodnym dla Zamawiającego na podstawie dostarczonych przez Wykonawcę w ramach realizacji Zgłoszenia dokumentów i skryptów wraz z odpowiednimi procedurami. Na żądanie Zamawiającego, Wykonawca zapewni asystę </w:t>
      </w:r>
      <w:r w:rsidRPr="003F19A5">
        <w:rPr>
          <w:rFonts w:ascii="Arial" w:hAnsi="Arial" w:cs="Arial"/>
          <w:sz w:val="20"/>
          <w:szCs w:val="20"/>
          <w:lang w:eastAsia="en-US"/>
        </w:rPr>
        <w:lastRenderedPageBreak/>
        <w:t>przedstawiciela Wykonawcy przy wdrażaniu, obiorze usługi lub wykonaniu naprawy oraz zapewni pomoc zdalną.</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 każdym etapie Zgłoszenia Zamawiający ma prawo zlecić Wykonawcy wdrożenie rozwiązania i wykonania naprawy. W przypadku zlecenia Wykonawcy usunięcia Błędów oraz ich skutków  oraz skutków awarii sprzętu dla Systemu , a także wszelkich negatywnych skutków spowodowanych korzystaniem z błędnie działających wersji Systemu Wykonawca zrealizuje w siedzibie wskazanej przez Zamawiającego, w tym w szczególności instalację wszystkich niezbędnych elementów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Systemu z backupu,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konfigurację serwerów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aplikacji Systemu.</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20).</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left="360"/>
        <w:contextualSpacing/>
        <w:jc w:val="both"/>
        <w:rPr>
          <w:rFonts w:ascii="Arial" w:hAnsi="Arial" w:cs="Arial"/>
          <w:sz w:val="20"/>
          <w:szCs w:val="20"/>
          <w:lang w:eastAsia="en-US"/>
        </w:rPr>
      </w:pPr>
      <w:r w:rsidRPr="003F19A5">
        <w:rPr>
          <w:rFonts w:ascii="Arial" w:hAnsi="Arial" w:cs="Arial"/>
          <w:sz w:val="20"/>
          <w:szCs w:val="20"/>
          <w:lang w:eastAsia="en-US"/>
        </w:rPr>
        <w:t>Wykonawca przedstawi podpisany raport ze Zgłoszeń zawierający minimum:</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nazwę modułu,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kategoria Błędu,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HP Service Manager: datę i godzinę wskazania Wykonawcy do realizacji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poczty elektronicznej lub telefonicznie: datę i godzinę otrzymania Zgłoszenia przez Wykonawcę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rozwiązania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Awarii lub Błędów krytycznych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Błędu zwykłego lub drobnego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i informację o aktualizacji Dokumentacji Systemu,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zmian wprowadzonych do bazy danych,</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wnioski dotyczące działań prewencyjnych zalecanych do podjęcia w związku z analizą Zgłoszenia; zmierzających do uniknięcia Błędów w przyszłości,</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Rozliczenie usługi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Zamawiającemu podpisany raport Zgłoszeń w cyklu miesięcznym, najpóźniej 5 Dnia roboczego po zakończeniu miesiąca kalendarzowego </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A30967" w:rsidRPr="003F19A5" w:rsidTr="00717A61">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ind w:left="200"/>
              <w:contextualSpacing/>
              <w:jc w:val="both"/>
              <w:rPr>
                <w:rFonts w:ascii="Arial" w:eastAsia="Calibri" w:hAnsi="Arial" w:cs="Arial"/>
                <w:sz w:val="20"/>
                <w:szCs w:val="20"/>
              </w:rPr>
            </w:pPr>
            <w:r w:rsidRPr="003F19A5">
              <w:rPr>
                <w:rFonts w:ascii="Arial" w:eastAsia="Calibri" w:hAnsi="Arial" w:cs="Arial"/>
                <w:b/>
                <w:bCs/>
                <w:sz w:val="20"/>
                <w:szCs w:val="20"/>
                <w:shd w:val="clear" w:color="auto" w:fill="FFFFFF"/>
                <w:lang w:bidi="pl-PL"/>
              </w:rPr>
              <w:t>Tabela numer 1</w:t>
            </w:r>
            <w:r w:rsidRPr="003F19A5">
              <w:rPr>
                <w:rFonts w:ascii="Arial" w:eastAsia="Calibri" w:hAnsi="Arial" w:cs="Arial"/>
                <w:b/>
                <w:sz w:val="20"/>
                <w:szCs w:val="20"/>
              </w:rPr>
              <w:t xml:space="preserve"> Kategorie Błędów i czas realizacji Zgłoszeń</w:t>
            </w:r>
          </w:p>
        </w:tc>
      </w:tr>
      <w:tr w:rsidR="00A30967" w:rsidRPr="003F19A5" w:rsidTr="00717A61">
        <w:trPr>
          <w:trHeight w:hRule="exact" w:val="1139"/>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Kategoria</w:t>
            </w:r>
          </w:p>
        </w:tc>
        <w:tc>
          <w:tcPr>
            <w:tcW w:w="3969"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Opis</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bidi="pl-PL"/>
              </w:rPr>
              <w:t xml:space="preserve">Priorytet w systemie </w:t>
            </w:r>
            <w:proofErr w:type="spellStart"/>
            <w:r w:rsidRPr="003F19A5">
              <w:rPr>
                <w:rFonts w:ascii="Arial" w:eastAsia="Calibri" w:hAnsi="Arial" w:cs="Arial"/>
                <w:b/>
                <w:bCs/>
                <w:sz w:val="20"/>
                <w:szCs w:val="20"/>
                <w:shd w:val="clear" w:color="auto" w:fill="FFFFFF"/>
                <w:lang w:bidi="pl-PL"/>
              </w:rPr>
              <w:t>HPService</w:t>
            </w:r>
            <w:proofErr w:type="spellEnd"/>
            <w:r w:rsidRPr="003F19A5">
              <w:rPr>
                <w:rFonts w:ascii="Arial" w:eastAsia="Calibri" w:hAnsi="Arial" w:cs="Arial"/>
                <w:b/>
                <w:bCs/>
                <w:sz w:val="20"/>
                <w:szCs w:val="20"/>
                <w:shd w:val="clear" w:color="auto" w:fill="FFFFFF"/>
                <w:lang w:bidi="pl-PL"/>
              </w:rPr>
              <w:t xml:space="preserve"> Menager</w:t>
            </w:r>
          </w:p>
        </w:tc>
        <w:tc>
          <w:tcPr>
            <w:tcW w:w="2560" w:type="dxa"/>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eastAsia="en-US" w:bidi="pl-PL"/>
              </w:rPr>
              <w:t>Czas realizacji</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Awaria</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Stan Systemu powodujący brak możliwości uruchomienia lub całkowite unieruchomienie Systemu lub brak dostępu Odbiorcy usług lub Odbiorców Usług do Systemu lub brak dostępu Użytkowników zewnętrznych do </w:t>
            </w:r>
            <w:proofErr w:type="spellStart"/>
            <w:r w:rsidRPr="003F19A5">
              <w:rPr>
                <w:rFonts w:ascii="Arial" w:eastAsia="Calibri" w:hAnsi="Arial" w:cs="Arial"/>
                <w:sz w:val="20"/>
                <w:szCs w:val="20"/>
                <w:lang w:eastAsia="en-US"/>
              </w:rPr>
              <w:t>ystemu</w:t>
            </w:r>
            <w:proofErr w:type="spellEnd"/>
            <w:r w:rsidRPr="003F19A5">
              <w:rPr>
                <w:rFonts w:ascii="Arial" w:eastAsia="Calibri" w:hAnsi="Arial" w:cs="Arial"/>
                <w:sz w:val="20"/>
                <w:szCs w:val="20"/>
                <w:lang w:eastAsia="en-US"/>
              </w:rPr>
              <w:t xml:space="preserve"> EKW</w:t>
            </w:r>
            <w:r w:rsidRPr="003F19A5" w:rsidDel="005D724C">
              <w:rPr>
                <w:rFonts w:ascii="Arial" w:eastAsia="Calibri" w:hAnsi="Arial" w:cs="Arial"/>
                <w:sz w:val="20"/>
                <w:szCs w:val="20"/>
                <w:lang w:eastAsia="en-US"/>
              </w:rPr>
              <w:t xml:space="preserve"> </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 xml:space="preserve">(zgodnie z ofertą przetargową) </w:t>
            </w:r>
            <w:r w:rsidRPr="003F19A5">
              <w:rPr>
                <w:rFonts w:ascii="Arial" w:eastAsia="Calibri" w:hAnsi="Arial" w:cs="Arial"/>
                <w:sz w:val="20"/>
                <w:szCs w:val="20"/>
                <w:lang w:eastAsia="en-US"/>
              </w:rPr>
              <w:t>do …….…godzin zegarowych od Zgłoszenia przez Zamawiającego lub Użytkownika wewnętrznego albo stwierdzenia Awarii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lastRenderedPageBreak/>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A30967" w:rsidRPr="003F19A5" w:rsidRDefault="00A30967" w:rsidP="00717A61">
            <w:pPr>
              <w:spacing w:before="120" w:after="120"/>
              <w:ind w:left="113" w:right="113"/>
              <w:rPr>
                <w:rFonts w:ascii="Arial" w:eastAsia="Calibri" w:hAnsi="Arial" w:cs="Arial"/>
                <w:b/>
                <w:sz w:val="20"/>
                <w:szCs w:val="20"/>
                <w:lang w:eastAsia="en-US"/>
              </w:rPr>
            </w:pPr>
            <w:r w:rsidRPr="003F19A5">
              <w:rPr>
                <w:rFonts w:ascii="Arial" w:eastAsia="Calibri" w:hAnsi="Arial" w:cs="Arial"/>
                <w:b/>
                <w:sz w:val="20"/>
                <w:szCs w:val="20"/>
                <w:lang w:eastAsia="en-US"/>
              </w:rPr>
              <w:t>Jako błąd krytyczny należy rozumieć również błąd mogący powodować lub powodujący przełamanie zabezpieczeń związanych z poufnością, integralnością i dostępnością systemu i danych.</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Po udostępnieniu Obejścia Błąd krytyczny staje się Błędem zwykłym.</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wysoki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krytycznego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zwykły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który prowadzi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-braku możliwości przetwarzania lub rejestracji danych w Systemie,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błędnego działania funkcjonalności Systemu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powolnej pracy Systemu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innego błędu,</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co wpływa w sposób istotny na wyniki pracy Odbiorców usług.</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średni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zwykłego przez Wykonawcę, liczonych w oknie 24x7</w:t>
            </w:r>
          </w:p>
        </w:tc>
      </w:tr>
      <w:tr w:rsidR="00A30967" w:rsidRPr="003F19A5" w:rsidTr="00717A61">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drobny</w:t>
            </w:r>
          </w:p>
        </w:tc>
        <w:tc>
          <w:tcPr>
            <w:tcW w:w="3969" w:type="dxa"/>
            <w:tcBorders>
              <w:top w:val="single" w:sz="4" w:space="0" w:color="auto"/>
              <w:left w:val="single" w:sz="4" w:space="0" w:color="auto"/>
              <w:bottom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skutkiem czego zostały ujawnione błędy, które prowadzą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nieergonomicznej pracy (np. format pól, brak walidacji, literówki, błędne nazwy, konieczność zbędnych „kliknięć”), utrudniające uzyskanie pożądanego przez Odbiorcę usług rezultatu, itp.,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drobnego przez Wykonawcę, liczonych w oknie 24x7</w:t>
            </w:r>
          </w:p>
        </w:tc>
      </w:tr>
      <w:tr w:rsidR="00A30967" w:rsidRPr="003F19A5" w:rsidTr="00717A61">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3F19A5">
              <w:rPr>
                <w:rFonts w:ascii="Arial" w:eastAsia="Calibri" w:hAnsi="Arial" w:cs="Arial"/>
                <w:sz w:val="20"/>
                <w:szCs w:val="20"/>
                <w:lang w:eastAsia="en-US"/>
              </w:rPr>
              <w:t xml:space="preserve">Błędów oraz </w:t>
            </w:r>
            <w:r w:rsidRPr="003F19A5">
              <w:rPr>
                <w:rFonts w:ascii="Arial" w:eastAsia="Calibri" w:hAnsi="Arial" w:cs="Arial"/>
                <w:sz w:val="20"/>
                <w:szCs w:val="20"/>
              </w:rPr>
              <w:t xml:space="preserve">skutków </w:t>
            </w:r>
            <w:r w:rsidRPr="003F19A5">
              <w:rPr>
                <w:rFonts w:ascii="Arial" w:eastAsia="Calibri" w:hAnsi="Arial" w:cs="Arial"/>
                <w:sz w:val="20"/>
                <w:szCs w:val="20"/>
                <w:lang w:eastAsia="en-US"/>
              </w:rPr>
              <w:t>Błędów</w:t>
            </w:r>
            <w:r w:rsidRPr="003F19A5">
              <w:rPr>
                <w:rFonts w:ascii="Arial" w:eastAsia="Calibri" w:hAnsi="Arial" w:cs="Arial"/>
                <w:sz w:val="20"/>
                <w:szCs w:val="20"/>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A30967" w:rsidRPr="003F19A5" w:rsidRDefault="00A30967" w:rsidP="00A30967">
      <w:pPr>
        <w:autoSpaceDE w:val="0"/>
        <w:autoSpaceDN w:val="0"/>
        <w:adjustRightInd w:val="0"/>
        <w:spacing w:line="276" w:lineRule="auto"/>
        <w:jc w:val="center"/>
        <w:rPr>
          <w:rFonts w:ascii="Arial" w:hAnsi="Arial" w:cs="Arial"/>
          <w:b/>
          <w:sz w:val="20"/>
          <w:szCs w:val="20"/>
          <w:lang w:eastAsia="en-US"/>
        </w:rPr>
      </w:pP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3F19A5" w:rsidRDefault="00A30967" w:rsidP="00A30967">
      <w:pPr>
        <w:autoSpaceDE w:val="0"/>
        <w:autoSpaceDN w:val="0"/>
        <w:adjustRightInd w:val="0"/>
        <w:spacing w:before="120" w:after="120" w:line="276" w:lineRule="auto"/>
        <w:contextualSpacing/>
        <w:jc w:val="right"/>
        <w:rPr>
          <w:rFonts w:ascii="Arial" w:hAnsi="Arial" w:cs="Arial"/>
          <w:b/>
          <w:sz w:val="20"/>
          <w:szCs w:val="20"/>
          <w:lang w:eastAsia="en-US"/>
        </w:rPr>
      </w:pPr>
      <w:r w:rsidRPr="003F19A5">
        <w:rPr>
          <w:rFonts w:ascii="Arial" w:hAnsi="Arial" w:cs="Arial"/>
          <w:b/>
          <w:sz w:val="20"/>
          <w:szCs w:val="20"/>
          <w:lang w:eastAsia="en-US"/>
        </w:rPr>
        <w:lastRenderedPageBreak/>
        <w:t>Załącznik nr 6 do Umowy nr …………z dnia …………….</w:t>
      </w:r>
    </w:p>
    <w:p w:rsidR="00A30967" w:rsidRPr="003F19A5" w:rsidRDefault="00A30967" w:rsidP="00A30967">
      <w:pPr>
        <w:spacing w:before="120" w:after="120" w:line="276" w:lineRule="auto"/>
        <w:contextualSpacing/>
        <w:jc w:val="both"/>
        <w:rPr>
          <w:rFonts w:ascii="Arial" w:hAnsi="Arial" w:cs="Arial"/>
          <w:b/>
          <w:sz w:val="20"/>
          <w:szCs w:val="20"/>
          <w:lang w:eastAsia="en-US"/>
        </w:rPr>
      </w:pPr>
    </w:p>
    <w:p w:rsidR="00A30967" w:rsidRPr="003F19A5" w:rsidRDefault="00A30967" w:rsidP="00A30967">
      <w:pPr>
        <w:suppressAutoHyphens/>
        <w:spacing w:before="120" w:after="120" w:line="276" w:lineRule="auto"/>
        <w:ind w:left="720" w:hanging="360"/>
        <w:contextualSpacing/>
        <w:jc w:val="center"/>
        <w:rPr>
          <w:rFonts w:ascii="Arial" w:hAnsi="Arial" w:cs="Arial"/>
          <w:b/>
          <w:sz w:val="20"/>
          <w:szCs w:val="20"/>
          <w:lang w:eastAsia="ar-SA"/>
        </w:rPr>
      </w:pPr>
      <w:r w:rsidRPr="003F19A5">
        <w:rPr>
          <w:rFonts w:ascii="Arial" w:hAnsi="Arial" w:cs="Arial"/>
          <w:b/>
          <w:sz w:val="20"/>
          <w:szCs w:val="20"/>
          <w:lang w:eastAsia="ar-SA"/>
        </w:rPr>
        <w:t>Przygotowywanie zapytań do bazy danych oraz raportów i sprawozdań, zmian danych w bazie danych i migracji danych niewynikających z naprawy Błędów lub modyfikacji Systemu, przygotowanie opinii na temat wykorzystania w Systemie nowych technologii lub sprzętu</w:t>
      </w:r>
    </w:p>
    <w:p w:rsidR="00A30967" w:rsidRPr="003F19A5" w:rsidRDefault="00A30967" w:rsidP="00A30967">
      <w:pPr>
        <w:spacing w:before="120" w:after="120" w:line="276" w:lineRule="auto"/>
        <w:contextualSpacing/>
        <w:jc w:val="both"/>
        <w:rPr>
          <w:rFonts w:ascii="Arial" w:hAnsi="Arial" w:cs="Arial"/>
          <w:b/>
          <w:sz w:val="20"/>
          <w:szCs w:val="20"/>
          <w:lang w:eastAsia="en-US"/>
        </w:rPr>
      </w:pPr>
    </w:p>
    <w:p w:rsidR="00A30967" w:rsidRPr="003F19A5" w:rsidRDefault="00A30967" w:rsidP="00A30967">
      <w:pPr>
        <w:numPr>
          <w:ilvl w:val="0"/>
          <w:numId w:val="94"/>
        </w:numPr>
        <w:spacing w:before="120" w:after="120" w:line="276"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9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przygotowanie zapytań do bazy danych Systemu oraz raportów i sprawozdań,</w:t>
      </w:r>
    </w:p>
    <w:p w:rsidR="00A30967" w:rsidRPr="003F19A5" w:rsidRDefault="00A30967" w:rsidP="00A30967">
      <w:pPr>
        <w:numPr>
          <w:ilvl w:val="1"/>
          <w:numId w:val="9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wykonanie zmian danych w bazie danych Systemu, niewynikające z naprawy Błędów ani modyfikacji Systemu  określonych w </w:t>
      </w:r>
      <w:r w:rsidRPr="003F19A5">
        <w:rPr>
          <w:rFonts w:ascii="Arial" w:hAnsi="Arial" w:cs="Arial"/>
          <w:b/>
          <w:sz w:val="20"/>
          <w:szCs w:val="20"/>
          <w:lang w:eastAsia="en-US"/>
        </w:rPr>
        <w:t>Załącznikach Nr 5 i 8</w:t>
      </w:r>
      <w:r w:rsidRPr="003F19A5">
        <w:rPr>
          <w:rFonts w:ascii="Arial" w:hAnsi="Arial" w:cs="Arial"/>
          <w:sz w:val="20"/>
          <w:szCs w:val="20"/>
          <w:lang w:eastAsia="en-US"/>
        </w:rPr>
        <w:t xml:space="preserve"> do Umowy,</w:t>
      </w:r>
    </w:p>
    <w:p w:rsidR="00A30967" w:rsidRPr="003F19A5" w:rsidRDefault="00A30967" w:rsidP="00A30967">
      <w:pPr>
        <w:numPr>
          <w:ilvl w:val="1"/>
          <w:numId w:val="9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migracje danych poprzez eksport i import danych z/do bazy danych, niewynikające z naprawy Błędów ani modyfikacji Systemu określonych w </w:t>
      </w:r>
      <w:r w:rsidRPr="003F19A5">
        <w:rPr>
          <w:rFonts w:ascii="Arial" w:hAnsi="Arial" w:cs="Arial"/>
          <w:b/>
          <w:sz w:val="20"/>
          <w:szCs w:val="20"/>
          <w:lang w:eastAsia="en-US"/>
        </w:rPr>
        <w:t>Załącznikach Nr 5 i 8</w:t>
      </w:r>
      <w:r w:rsidRPr="003F19A5">
        <w:rPr>
          <w:rFonts w:ascii="Arial" w:hAnsi="Arial" w:cs="Arial"/>
          <w:sz w:val="20"/>
          <w:szCs w:val="20"/>
          <w:lang w:eastAsia="en-US"/>
        </w:rPr>
        <w:t xml:space="preserve"> do Umowy,</w:t>
      </w:r>
    </w:p>
    <w:p w:rsidR="00A30967" w:rsidRPr="003F19A5" w:rsidRDefault="00A30967" w:rsidP="00A30967">
      <w:pPr>
        <w:numPr>
          <w:ilvl w:val="1"/>
          <w:numId w:val="95"/>
        </w:numPr>
        <w:spacing w:before="120" w:after="120" w:line="360" w:lineRule="auto"/>
        <w:contextualSpacing/>
        <w:jc w:val="both"/>
        <w:rPr>
          <w:rFonts w:ascii="Arial" w:hAnsi="Arial" w:cs="Arial"/>
          <w:sz w:val="20"/>
          <w:szCs w:val="20"/>
          <w:lang w:eastAsia="en-US"/>
        </w:rPr>
      </w:pPr>
      <w:r w:rsidRPr="003F19A5">
        <w:rPr>
          <w:rFonts w:ascii="Arial" w:eastAsia="Calibri" w:hAnsi="Arial" w:cs="Arial"/>
          <w:sz w:val="20"/>
          <w:szCs w:val="20"/>
          <w:lang w:eastAsia="en-US"/>
        </w:rPr>
        <w:t>przygotowywanie opinii na temat wykorzystania w Systemie nowych technologii lub sprzętu,</w:t>
      </w:r>
    </w:p>
    <w:p w:rsidR="00A30967" w:rsidRPr="003F19A5" w:rsidRDefault="00A30967" w:rsidP="00A30967">
      <w:p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Dni robocze w godzinach 7:30-16:30, oraz wyjątkowo w innych terminach zgłoszonych do Wykonawcy na potrzeby wparcia podczas prac technologicznych.</w:t>
      </w:r>
    </w:p>
    <w:p w:rsidR="00A30967" w:rsidRPr="003F19A5" w:rsidRDefault="00A30967" w:rsidP="00A30967">
      <w:pPr>
        <w:numPr>
          <w:ilvl w:val="0"/>
          <w:numId w:val="94"/>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Zgłaszanie potrzeby wykonania usługi, kanały komunikacji </w:t>
      </w:r>
    </w:p>
    <w:p w:rsidR="00A30967" w:rsidRPr="003F19A5" w:rsidRDefault="00A30967" w:rsidP="00A30967">
      <w:pPr>
        <w:numPr>
          <w:ilvl w:val="1"/>
          <w:numId w:val="9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 HP Service Manager.</w:t>
      </w:r>
    </w:p>
    <w:p w:rsidR="00A30967" w:rsidRPr="003F19A5" w:rsidRDefault="00A30967" w:rsidP="00A30967">
      <w:pPr>
        <w:numPr>
          <w:ilvl w:val="1"/>
          <w:numId w:val="9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3F19A5" w:rsidRDefault="00A30967" w:rsidP="00A30967">
      <w:pPr>
        <w:numPr>
          <w:ilvl w:val="0"/>
          <w:numId w:val="94"/>
        </w:numPr>
        <w:spacing w:before="120" w:after="120" w:line="276"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276" w:lineRule="auto"/>
        <w:ind w:left="710"/>
        <w:contextualSpacing/>
        <w:jc w:val="both"/>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9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9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710"/>
        <w:contextualSpacing/>
        <w:jc w:val="both"/>
        <w:rPr>
          <w:rFonts w:ascii="Arial" w:hAnsi="Arial" w:cs="Arial"/>
          <w:sz w:val="20"/>
          <w:szCs w:val="20"/>
          <w:lang w:eastAsia="en-US"/>
        </w:rPr>
      </w:pPr>
      <w:r w:rsidRPr="003F19A5">
        <w:rPr>
          <w:rFonts w:ascii="Arial" w:hAnsi="Arial" w:cs="Arial"/>
          <w:sz w:val="20"/>
          <w:szCs w:val="20"/>
          <w:lang w:eastAsia="en-US"/>
        </w:rPr>
        <w:t>ustalone zgodnie z zasadami opisanymi w § 3 Umowy.</w:t>
      </w:r>
    </w:p>
    <w:p w:rsidR="00A30967" w:rsidRPr="003F19A5" w:rsidRDefault="00A30967" w:rsidP="00A30967">
      <w:pPr>
        <w:numPr>
          <w:ilvl w:val="0"/>
          <w:numId w:val="94"/>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9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miejscu wskazanym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odbiorze usługi.</w:t>
      </w:r>
    </w:p>
    <w:p w:rsidR="00A30967" w:rsidRPr="003F19A5" w:rsidRDefault="00A30967" w:rsidP="00A30967">
      <w:pPr>
        <w:numPr>
          <w:ilvl w:val="0"/>
          <w:numId w:val="94"/>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Administrator Systemu lub osoba przez niego wskazana rejestruje w systemie HP Service Manager Zgłoszenie wykonania usługi z podanymi niezbędnymi kryteriami jakościowymi do wykonania.</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określa możliwości wykonania, termin, pracochłonność, analizę wpływu wykonania usługi na System w postaci projektu zmian (o ile taki będzie wymagany przez Zamawiającego), elementami wskazanymi przez Zamawiającego w metodyce wytwarzania oprogramowania, deklarowany termin wykonania usługi oraz zakres niezbędnej Dokumentacji do wykonania i przekazuje Zgłoszenie Zamawiającemu w terminie do 45 godzin zegarowych od otrzymania Zgłoszenia liczonych w oknie 7:30–16:30 w Dniach roboczych, w celu akceptacji.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 przypadku oszacowania rozwiązania Zgłoszenia o pracochłonności przekraczającej 90 osobogodzin Wykonawca, na żądanie Zamawiającego, przekaże projekt zmian uzupełniony o harmonogram realizacji projektu obejmujący wszystkie etapy z rozpisanymi zadaniami oraz wyszczególnionymi produktami i liczbą osobogodzin na poziomie zadań, przedstawiony za pomocą wykresu Gantta.</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pracochłonność, kryteria odbioru, zakres Dokumentacji wykonania usługi zadeklarowane przez Wykonawcę podlegają uzgodnieniu z Zamawiającym. W przypadku braku porozumienia, po dwukrotnej nieudanej próbie uzgodnienia pomiędzy Stronami, Zamawiający może wybrać podmiot zewnętrzny, który dokona oceny pracochłonności z uwzględnieniem proponowanego terminu wykonania i zakresu Dokumentacji. Strony przyjmą tak określoną pracochłonność i termin, a koszty dokonania wyceny i opracowania opinii przez podmiot zewnętrzny pokryją w równych częściach Zamawiający i Wykonawca.</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w ciągu 45 godzin zegarowych liczonych w oknie 7:30–16:30 od otrzymania Zgłoszenia z opisem sposobu realizacji usługi akceptuje lub rezygnuje z wykonania usługi i przekazuje Zgłoszenie z informacją o podjętej decyzji do Wykonawcy. Akceptacja wykonania usługi oznacza uzgodnienie przez Strony terminu wykonania, pracochłonności, zakresu wymaganej Dokumentacji oraz kryteriów odbioru jakościowego. W przypadku, gdy Zamawiający w wyżej wymienionym terminie nie złoży oświadczenia o akceptacji </w:t>
      </w:r>
      <w:r w:rsidRPr="003F19A5">
        <w:rPr>
          <w:lang w:eastAsia="en-US"/>
        </w:rPr>
        <w:t>Z</w:t>
      </w:r>
      <w:r w:rsidRPr="003F19A5">
        <w:rPr>
          <w:rFonts w:ascii="Arial" w:hAnsi="Arial" w:cs="Arial"/>
          <w:sz w:val="20"/>
          <w:szCs w:val="20"/>
          <w:lang w:eastAsia="en-US"/>
        </w:rPr>
        <w:t>głoszenia uważa się, że Zgłoszenie nie zostało zaakceptowane.</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ramach wykonania usługi Wykonawca przedstawia Zamawiającemu rozwiązanie lub produkt wraz ze stosowną Dokumentacją, umożliwiające wykorzystanie rozwiązania przez Zamawiającego. Zakres Dokumentacji określono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Rozwiązanie musi zawierać w szczególności opis rozwiązania, załączniki niezbędne do zastosowania rozwiązania oraz - jeżeli ulegają zmianie - kod źródłowy Oprogramowania, Dokumentację, biblioteki i listę oprogramowania/ komponentów/ bibliotek programistycznych niezbędnych do kompilacji lub instrukcje doprowadzenia do kodu wynikowego.</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weryfikuje przekazane rozwiązanie Zgłoszenia sprawdzając na środowisku testowym czy w rozwiązaniu zostały uwzględnione wymagania ustalone w Zgłoszeniu oraz w zaakceptowanym przez Zamawiającego projekcie zmian, a także czy przekazana wersja nie zawiera Błędów, a Dokumentacja określona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 spełnia kryteria jakościowe i jest kompletna.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Wyniki weryfikacji Zamawiający przekazuje Wykonawcy w postaci raportu z testowania wersji.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Błędów, uniemożliwiających lub utrudniających poprawną eksploatację lub instalację rozwiązania w środowisku testowym, Zamawiający przekaże Wykonawcy Zgłoszenie z uwagami do rozwiązania.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 ponownym dostarczeniu przez Wykonawcę poprawionego rozwiązania, Zamawiający dokona jej odbioru na zasadach określonych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od 8) do 10).</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do Wykonawcy, zgłoszonych w trakcie weryfikacji, oraz dostarczanie kolejnych poprawionych wersji rozwiązania nie powodują wydłużenia czasu na realizację usługi.</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przypadku braku Błędów, uniemożliwiających lub utrudniających poprawną eksploatację zmodyfikowanego rozwiązania, Zamawiający w terminie dogodnym dla Zamawiającego dokonuje wdrożenia rozwiązania na środowisku produkcyjnym..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weryfikuje przekazaną wersję rozwiązania, sprawdzając na środowisku produkcyjnym, czy przekazana wersja nie zawiera Błędów. Wykonawca zapewni Zamawiającemu wsparcie podczas realizacji procedury wdrożenia wykonanej usługi.</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Błędów uniemożliwiających lub utrudniających poprawną eksploatację lub instalację rozwiązania na środowisku produkcyjnym, Zamawiający zgłasza potrzebę naprawy Błędów w ramach gwarancji.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do Wykonawcy, zgłoszonych w trakcie weryfikacji lub odbioru, oraz dostarczanie kolejnych poprawionych wersji systemu nie powodują wydłużenia uzgodnionego czasu na realizację Zgłoszenia.</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Zgłoszenia z uwagami do Wykonawcy. Każde kolejne przekazanie Zgłoszenia Wykonawcy, Zamawiający potraktuje jako uchybienie. </w:t>
      </w:r>
    </w:p>
    <w:p w:rsidR="00A30967" w:rsidRPr="003F19A5" w:rsidRDefault="00A30967" w:rsidP="00A30967">
      <w:pPr>
        <w:numPr>
          <w:ilvl w:val="1"/>
          <w:numId w:val="9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każdego dodatkowego przekazywania Zgłoszenia między Zamawiającym a Wykonawcą, czas przebywania Zgłoszenia po stronie Zamawiającego nie powoduje wydłużenia czasu realizacji na rozwiązanie Zgłoszenia</w:t>
      </w:r>
    </w:p>
    <w:p w:rsidR="00A30967" w:rsidRPr="003F19A5" w:rsidRDefault="00A30967" w:rsidP="00A30967">
      <w:pPr>
        <w:numPr>
          <w:ilvl w:val="0"/>
          <w:numId w:val="9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left="720"/>
        <w:contextualSpacing/>
        <w:jc w:val="both"/>
        <w:rPr>
          <w:rFonts w:ascii="Arial" w:eastAsia="Calibri" w:hAnsi="Arial" w:cs="Arial"/>
          <w:sz w:val="20"/>
          <w:szCs w:val="20"/>
          <w:lang w:eastAsia="en-US"/>
        </w:rPr>
      </w:pPr>
      <w:r w:rsidRPr="003F19A5">
        <w:rPr>
          <w:rFonts w:ascii="Arial" w:hAnsi="Arial" w:cs="Arial"/>
          <w:sz w:val="20"/>
          <w:szCs w:val="20"/>
          <w:lang w:eastAsia="en-US"/>
        </w:rPr>
        <w:t>Wykonawca</w:t>
      </w:r>
      <w:r w:rsidRPr="003F19A5">
        <w:rPr>
          <w:rFonts w:ascii="Arial" w:eastAsia="Calibri" w:hAnsi="Arial" w:cs="Arial"/>
          <w:sz w:val="20"/>
          <w:szCs w:val="20"/>
          <w:lang w:eastAsia="en-US"/>
        </w:rPr>
        <w:t xml:space="preserve"> przedstawi raport Zgłoszeń zawierający minimum:</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nazwę modułu, </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status Zgłoszenia, </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Zgłoszenia przez Zamawiającego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określa godzinę w danym dniu, mm- określa minutę w godzinie),</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Zgłoszenia przez Wykonawcę zgodnie z punktem 5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przez Zamawiającego termin na realizację Zgłoszenia w postaci liczby godzin zegarowych liczonych w oknach 7:30-16:30,</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zaakceptowana przez Zamawiającego pracochłonność na realizację Zgłoszenia w postaci liczby osobogodzin,</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rozwiązania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liczbę rozpoczętych 9-godzinnych, zegarowych okresów opóźnienia, (jeśli dotyczy) liczonych w oknach 7:30-16:30, po upływie terminu wskazanego w punkcie 5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liczbę rozpoczętych 9-godzinnych, zegarowych okresów opóźnienia, (jeśli dotyczy) liczonych w oknach 7:30-16:30, po upływie terminu zaakceptowanego przez Zamawiającego na realizację Zgłoszenia,</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i opis zmian wprowadzonych do bazy danych,</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informację o aktualizacji Dokumentacji w tym technicznej i użytkowej Systemu,</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działań prewencyjnych zalecanych do podjęcia w związku z analizą Zgłoszenia,</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liczbę osobogodzin,</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sumę wykorzystanych osobogodzin,</w:t>
      </w:r>
    </w:p>
    <w:p w:rsidR="00A30967" w:rsidRPr="003F19A5" w:rsidRDefault="00A30967" w:rsidP="00A30967">
      <w:pPr>
        <w:numPr>
          <w:ilvl w:val="1"/>
          <w:numId w:val="10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94"/>
        </w:numPr>
        <w:spacing w:before="120" w:after="120" w:line="360" w:lineRule="auto"/>
        <w:ind w:left="357" w:hanging="357"/>
        <w:contextualSpacing/>
        <w:jc w:val="both"/>
        <w:rPr>
          <w:rFonts w:ascii="Arial" w:hAnsi="Arial" w:cs="Arial"/>
          <w:sz w:val="20"/>
          <w:szCs w:val="20"/>
          <w:lang w:eastAsia="en-US"/>
        </w:rPr>
      </w:pPr>
      <w:r w:rsidRPr="003F19A5">
        <w:rPr>
          <w:rFonts w:ascii="Arial" w:hAnsi="Arial" w:cs="Arial"/>
          <w:b/>
          <w:sz w:val="20"/>
          <w:szCs w:val="20"/>
          <w:lang w:eastAsia="en-US"/>
        </w:rPr>
        <w:t>Czas realizacji Zgłoszenia</w:t>
      </w:r>
    </w:p>
    <w:p w:rsidR="00A30967" w:rsidRPr="003F19A5" w:rsidRDefault="00A30967" w:rsidP="00A30967">
      <w:pPr>
        <w:numPr>
          <w:ilvl w:val="1"/>
          <w:numId w:val="10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realizuje Zgłoszenie w czasie nie dłuższym niż uzgodniony z Zamawiającym i przekazany w zaakceptowanym Zgłoszeniu do Wykonawcy.</w:t>
      </w:r>
    </w:p>
    <w:p w:rsidR="00A30967" w:rsidRPr="003F19A5" w:rsidRDefault="00A30967" w:rsidP="00A30967">
      <w:pPr>
        <w:numPr>
          <w:ilvl w:val="1"/>
          <w:numId w:val="10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Czas realizacji Zgłoszenia przez Wykonawcę, liczony jest od momentu przekazania zaakceptowanego Zgłoszenia w systemie HP Service Manager do Wykonawcy do momentu przekazania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w systemie, bez okresów, kiedy Zgłoszenie pozostawało po stronie Zamawiającego pod warunkiem zamknięcia Zgłoszenia przez Zamawiającego.</w:t>
      </w:r>
    </w:p>
    <w:p w:rsidR="00A30967" w:rsidRPr="003F19A5" w:rsidRDefault="00A30967" w:rsidP="00A30967">
      <w:pPr>
        <w:numPr>
          <w:ilvl w:val="0"/>
          <w:numId w:val="9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 xml:space="preserve">Rozliczenie usługi </w:t>
      </w:r>
    </w:p>
    <w:p w:rsidR="00A30967" w:rsidRPr="003F19A5" w:rsidRDefault="00A30967" w:rsidP="00A30967">
      <w:pPr>
        <w:numPr>
          <w:ilvl w:val="1"/>
          <w:numId w:val="10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Wynagrodzenie Wykonawcy za wykonanie zleconych prac będzie iloczynem uzgodnionej liczby osobogodzin, potwierdzonej przez Zamawiającego i wynagrodzenia brutto za jedną osobogodzinę modyfikacji, określonego w § 7 ust. 3 Umowy. </w:t>
      </w:r>
    </w:p>
    <w:p w:rsidR="00A30967" w:rsidRPr="003F19A5" w:rsidRDefault="00A30967" w:rsidP="00A30967">
      <w:pPr>
        <w:numPr>
          <w:ilvl w:val="1"/>
          <w:numId w:val="10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przedstawia Zamawiającemu podpisany raport Zgłoszeń w cyklu miesięcznym, najpóźniej 5 Dnia roboczego po zakończeniu miesiąca kalendarzowego w postaci elektronicznej.</w:t>
      </w:r>
    </w:p>
    <w:p w:rsidR="00A30967" w:rsidRPr="003F19A5" w:rsidRDefault="00A30967" w:rsidP="00A30967">
      <w:pPr>
        <w:numPr>
          <w:ilvl w:val="1"/>
          <w:numId w:val="10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10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0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bez uwag raport Zgłoszeń stanowią załącznik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10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3F19A5" w:rsidRDefault="00A30967" w:rsidP="00A30967">
      <w:pPr>
        <w:spacing w:before="120" w:after="120" w:line="276" w:lineRule="auto"/>
        <w:contextualSpacing/>
        <w:jc w:val="right"/>
        <w:rPr>
          <w:rFonts w:ascii="Arial" w:hAnsi="Arial" w:cs="Arial"/>
          <w:b/>
          <w:sz w:val="20"/>
          <w:szCs w:val="20"/>
          <w:lang w:eastAsia="en-US"/>
        </w:rPr>
      </w:pP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t>Załącznik nr 7 do Umowy nr …………z dnia …………….</w:t>
      </w: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16"/>
          <w:szCs w:val="16"/>
          <w:lang w:eastAsia="en-US"/>
        </w:rPr>
      </w:pPr>
    </w:p>
    <w:p w:rsidR="00A30967" w:rsidRPr="003F19A5" w:rsidRDefault="00A30967" w:rsidP="00A30967">
      <w:pPr>
        <w:suppressAutoHyphens/>
        <w:spacing w:before="120" w:after="120" w:line="360" w:lineRule="auto"/>
        <w:ind w:left="720" w:hanging="360"/>
        <w:contextualSpacing/>
        <w:jc w:val="center"/>
        <w:rPr>
          <w:rFonts w:ascii="Arial" w:hAnsi="Arial" w:cs="Arial"/>
          <w:b/>
          <w:sz w:val="20"/>
          <w:szCs w:val="20"/>
          <w:lang w:eastAsia="ar-SA"/>
        </w:rPr>
      </w:pPr>
      <w:r w:rsidRPr="003F19A5">
        <w:rPr>
          <w:rFonts w:ascii="Arial" w:hAnsi="Arial" w:cs="Arial"/>
          <w:b/>
          <w:sz w:val="20"/>
          <w:szCs w:val="20"/>
          <w:lang w:eastAsia="ar-SA"/>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A30967" w:rsidRPr="003F19A5" w:rsidRDefault="00A30967" w:rsidP="00A30967">
      <w:pPr>
        <w:suppressAutoHyphens/>
        <w:spacing w:before="120" w:after="120" w:line="360" w:lineRule="auto"/>
        <w:ind w:left="720" w:hanging="360"/>
        <w:contextualSpacing/>
        <w:jc w:val="center"/>
        <w:rPr>
          <w:rFonts w:ascii="Arial" w:hAnsi="Arial" w:cs="Arial"/>
          <w:b/>
          <w:sz w:val="10"/>
          <w:szCs w:val="10"/>
          <w:lang w:eastAsia="ar-SA"/>
        </w:rPr>
      </w:pP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Monitorowanie Zamawiającemu konieczności zainstalowania poprawek i nowych wersji na potrzeby Systemu, na poszczególnych elementach Systemu opisanego w </w:t>
      </w:r>
      <w:r w:rsidRPr="003F19A5">
        <w:rPr>
          <w:rFonts w:ascii="Arial" w:hAnsi="Arial" w:cs="Arial"/>
          <w:b/>
          <w:sz w:val="20"/>
          <w:szCs w:val="20"/>
          <w:lang w:eastAsia="en-US"/>
        </w:rPr>
        <w:t xml:space="preserve">Załączniku nr 1 </w:t>
      </w:r>
      <w:r w:rsidRPr="003F19A5">
        <w:rPr>
          <w:rFonts w:ascii="Arial" w:hAnsi="Arial" w:cs="Arial"/>
          <w:sz w:val="20"/>
          <w:szCs w:val="20"/>
          <w:lang w:eastAsia="en-US"/>
        </w:rPr>
        <w:t xml:space="preserve">do Umowy, dla wszystkich środowisk technologicznych Zamawiającego, takich jak oprogramowania: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sieciowych systemów operacyjnych,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proofErr w:type="spellStart"/>
      <w:r w:rsidRPr="003F19A5">
        <w:rPr>
          <w:rFonts w:ascii="Arial" w:hAnsi="Arial" w:cs="Arial"/>
          <w:sz w:val="20"/>
          <w:szCs w:val="20"/>
          <w:lang w:eastAsia="en-US"/>
        </w:rPr>
        <w:t>oprogramowań</w:t>
      </w:r>
      <w:proofErr w:type="spellEnd"/>
      <w:r w:rsidRPr="003F19A5">
        <w:rPr>
          <w:rFonts w:ascii="Arial" w:hAnsi="Arial" w:cs="Arial"/>
          <w:sz w:val="20"/>
          <w:szCs w:val="20"/>
          <w:lang w:eastAsia="en-US"/>
        </w:rPr>
        <w:t xml:space="preserve"> aplikacyjnych,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proofErr w:type="spellStart"/>
      <w:r w:rsidRPr="003F19A5">
        <w:rPr>
          <w:rFonts w:ascii="Arial" w:hAnsi="Arial" w:cs="Arial"/>
          <w:sz w:val="20"/>
          <w:szCs w:val="20"/>
          <w:lang w:eastAsia="en-US"/>
        </w:rPr>
        <w:t>oprogramowań</w:t>
      </w:r>
      <w:proofErr w:type="spellEnd"/>
      <w:r w:rsidRPr="003F19A5">
        <w:rPr>
          <w:rFonts w:ascii="Arial" w:hAnsi="Arial" w:cs="Arial"/>
          <w:sz w:val="20"/>
          <w:szCs w:val="20"/>
          <w:lang w:eastAsia="en-US"/>
        </w:rPr>
        <w:t xml:space="preserve"> bazodanowych, </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proofErr w:type="spellStart"/>
      <w:r w:rsidRPr="003F19A5">
        <w:rPr>
          <w:rFonts w:ascii="Arial" w:hAnsi="Arial" w:cs="Arial"/>
          <w:sz w:val="20"/>
          <w:szCs w:val="20"/>
          <w:lang w:eastAsia="en-US"/>
        </w:rPr>
        <w:t>oprogramowań</w:t>
      </w:r>
      <w:proofErr w:type="spellEnd"/>
      <w:r w:rsidRPr="003F19A5">
        <w:rPr>
          <w:rFonts w:ascii="Arial" w:hAnsi="Arial" w:cs="Arial"/>
          <w:sz w:val="20"/>
          <w:szCs w:val="20"/>
          <w:lang w:eastAsia="en-US"/>
        </w:rPr>
        <w:t xml:space="preserve"> komunikacyjnych (o ile system zawiera tego typu oprogramowanie),</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proofErr w:type="spellStart"/>
      <w:r w:rsidRPr="003F19A5">
        <w:rPr>
          <w:rFonts w:ascii="Arial" w:hAnsi="Arial" w:cs="Arial"/>
          <w:sz w:val="20"/>
          <w:szCs w:val="20"/>
          <w:lang w:eastAsia="en-US"/>
        </w:rPr>
        <w:t>oprogramowań</w:t>
      </w:r>
      <w:proofErr w:type="spellEnd"/>
      <w:r w:rsidRPr="003F19A5">
        <w:rPr>
          <w:rFonts w:ascii="Arial" w:hAnsi="Arial" w:cs="Arial"/>
          <w:sz w:val="20"/>
          <w:szCs w:val="20"/>
          <w:lang w:eastAsia="en-US"/>
        </w:rPr>
        <w:t xml:space="preserve"> do prezentacji treści,</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proofErr w:type="spellStart"/>
      <w:r w:rsidRPr="003F19A5">
        <w:rPr>
          <w:rFonts w:ascii="Arial" w:hAnsi="Arial" w:cs="Arial"/>
          <w:sz w:val="20"/>
          <w:szCs w:val="20"/>
          <w:lang w:eastAsia="en-US"/>
        </w:rPr>
        <w:t>oprogramowań</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wirtualizacyjnych</w:t>
      </w:r>
      <w:proofErr w:type="spellEnd"/>
      <w:r w:rsidRPr="003F19A5">
        <w:rPr>
          <w:rFonts w:ascii="Arial" w:hAnsi="Arial" w:cs="Arial"/>
          <w:sz w:val="20"/>
          <w:szCs w:val="20"/>
          <w:lang w:eastAsia="en-US"/>
        </w:rPr>
        <w:t xml:space="preserve"> (w tym w zakresie </w:t>
      </w:r>
      <w:proofErr w:type="spellStart"/>
      <w:r w:rsidRPr="003F19A5">
        <w:rPr>
          <w:rFonts w:ascii="Calibri" w:eastAsia="Calibri" w:hAnsi="Calibri"/>
          <w:sz w:val="22"/>
          <w:szCs w:val="22"/>
          <w:lang w:eastAsia="en-US"/>
        </w:rPr>
        <w:t>Disaster</w:t>
      </w:r>
      <w:proofErr w:type="spellEnd"/>
      <w:r w:rsidRPr="003F19A5">
        <w:rPr>
          <w:rFonts w:ascii="Calibri" w:eastAsia="Calibri" w:hAnsi="Calibri"/>
          <w:sz w:val="22"/>
          <w:szCs w:val="22"/>
          <w:lang w:eastAsia="en-US"/>
        </w:rPr>
        <w:t xml:space="preserve"> </w:t>
      </w:r>
      <w:proofErr w:type="spellStart"/>
      <w:r w:rsidRPr="003F19A5">
        <w:rPr>
          <w:rFonts w:ascii="Calibri" w:eastAsia="Calibri" w:hAnsi="Calibri"/>
          <w:sz w:val="22"/>
          <w:szCs w:val="22"/>
          <w:lang w:eastAsia="en-US"/>
        </w:rPr>
        <w:t>Recovery</w:t>
      </w:r>
      <w:proofErr w:type="spellEnd"/>
      <w:r w:rsidRPr="003F19A5">
        <w:rPr>
          <w:rFonts w:ascii="Calibri" w:eastAsia="Calibri" w:hAnsi="Calibri"/>
          <w:sz w:val="22"/>
          <w:szCs w:val="22"/>
          <w:lang w:eastAsia="en-US"/>
        </w:rPr>
        <w:t xml:space="preserve"> SRM, High </w:t>
      </w:r>
      <w:proofErr w:type="spellStart"/>
      <w:r w:rsidRPr="003F19A5">
        <w:rPr>
          <w:rFonts w:ascii="Calibri" w:eastAsia="Calibri" w:hAnsi="Calibri"/>
          <w:sz w:val="22"/>
          <w:szCs w:val="22"/>
          <w:lang w:eastAsia="en-US"/>
        </w:rPr>
        <w:t>Availability</w:t>
      </w:r>
      <w:proofErr w:type="spellEnd"/>
      <w:r w:rsidRPr="003F19A5">
        <w:rPr>
          <w:rFonts w:ascii="Calibri" w:eastAsia="Calibri" w:hAnsi="Calibri"/>
          <w:sz w:val="22"/>
          <w:szCs w:val="22"/>
          <w:lang w:eastAsia="en-US"/>
        </w:rPr>
        <w:t xml:space="preserve"> w </w:t>
      </w:r>
      <w:proofErr w:type="spellStart"/>
      <w:r w:rsidRPr="003F19A5">
        <w:rPr>
          <w:rFonts w:ascii="Calibri" w:eastAsia="Calibri" w:hAnsi="Calibri"/>
          <w:sz w:val="22"/>
          <w:szCs w:val="22"/>
          <w:lang w:eastAsia="en-US"/>
        </w:rPr>
        <w:t>VMware</w:t>
      </w:r>
      <w:proofErr w:type="spellEnd"/>
      <w:r w:rsidRPr="003F19A5">
        <w:rPr>
          <w:rFonts w:ascii="Calibri" w:eastAsia="Calibri" w:hAnsi="Calibri"/>
          <w:sz w:val="22"/>
          <w:szCs w:val="22"/>
          <w:lang w:eastAsia="en-US"/>
        </w:rPr>
        <w:t>)</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oraz pozostałego oprogramowania technologicznego i narzędziowego będącego w posiadaniu Zamawiającego, a niezbędnego do bezpiecznego działania Systemu opisanego w </w:t>
      </w:r>
      <w:r w:rsidRPr="003F19A5">
        <w:rPr>
          <w:rFonts w:ascii="Arial" w:hAnsi="Arial" w:cs="Arial"/>
          <w:b/>
          <w:sz w:val="20"/>
          <w:szCs w:val="20"/>
          <w:lang w:eastAsia="en-US"/>
        </w:rPr>
        <w:t>Załączniku nr 1</w:t>
      </w:r>
      <w:r w:rsidRPr="003F19A5">
        <w:rPr>
          <w:rFonts w:ascii="Arial" w:hAnsi="Arial" w:cs="Arial"/>
          <w:sz w:val="20"/>
          <w:szCs w:val="20"/>
          <w:lang w:eastAsia="en-US"/>
        </w:rPr>
        <w:t xml:space="preserve"> do Umowy.</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Wykonawca zobowiązany jest niezwłocznie, po uzyskaniu akceptacji Zamawiającego, dokonywać instalacji poprawek bezpieczeństwa. </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Wykonawca zobowiązany jest do wskazania czy rekomenduje konieczność zainstalowania poprawek i nowych wersji.</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monitoruje i analizuje dedykowane witryny umieszczone w sieci Internet, fora internetowe, grupy tematyczne oraz inne treści udostępniane w sieci Internet utworzone lub rekomendowane przez producentów powyższego oprogramowania. Niniejszy punkt dotyczy także podnoszenia wersji oprogramowania np.: Windows 2008 na Windows 2012/2016. Zamawiający będzie wykonywał testy bezpieczeństwa Systemu, a Wykonawca musi poprawić System (instalację, konfigurację, modyfikacje) w celu zabezpieczenia przed wykrytą podatnością (luką Systemu).</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instalacji i konfiguracji Systemu, w tym optymalizacji konfiguracji oprogramowania dostarczonego  przez Zamawiającego oraz wdrażania rekomendowanych zmian na wszystkich środowiskach wskazanych przez Zamawiającego lub na podstawie Zgłoszeń instalacji poprawek żądanych do aktualizacji przez Zamawiającego wraz z przygotowaniem Dokumentacji w tym instalacyjnej – konfiguracyjnej (wdrożeniowej), oraz aktualizacji tych instrukcji przy każdej istotnej zmianie.</w:t>
      </w:r>
    </w:p>
    <w:p w:rsidR="00A30967" w:rsidRPr="003F19A5" w:rsidRDefault="00A30967" w:rsidP="00A30967">
      <w:pPr>
        <w:spacing w:before="120" w:after="120" w:line="360" w:lineRule="auto"/>
        <w:ind w:left="360" w:firstLine="348"/>
        <w:contextualSpacing/>
        <w:jc w:val="both"/>
        <w:rPr>
          <w:rFonts w:ascii="Arial" w:hAnsi="Arial" w:cs="Arial"/>
          <w:sz w:val="20"/>
          <w:szCs w:val="20"/>
          <w:lang w:eastAsia="en-US"/>
        </w:rPr>
      </w:pPr>
      <w:r w:rsidRPr="003F19A5">
        <w:rPr>
          <w:rFonts w:ascii="Arial" w:hAnsi="Arial" w:cs="Arial"/>
          <w:sz w:val="20"/>
          <w:szCs w:val="20"/>
          <w:lang w:eastAsia="en-US"/>
        </w:rPr>
        <w:t>Wykonawca realizuje usługi instalacji konfiguracji Systemu:</w:t>
      </w:r>
    </w:p>
    <w:p w:rsidR="00A30967" w:rsidRPr="003F19A5" w:rsidRDefault="00A30967" w:rsidP="00A30967">
      <w:pPr>
        <w:numPr>
          <w:ilvl w:val="0"/>
          <w:numId w:val="11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Dni robocze w godzinach 7:30-16:30 na środowiskach nieprodukcyjnych, oraz wyjątkowo w innych terminach zgłoszonych do Wykonawcy na potrzeby wsparcia podczas prac technologicznych. </w:t>
      </w:r>
    </w:p>
    <w:p w:rsidR="00A30967" w:rsidRPr="003F19A5" w:rsidRDefault="00A30967" w:rsidP="00A30967">
      <w:pPr>
        <w:numPr>
          <w:ilvl w:val="0"/>
          <w:numId w:val="11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Dni robocze w godzinach 17:00-24:00 na środowisku produkcyjnym oraz wyjątkowo w innych terminach (sobota-niedziela) zgłoszonych do Wykonawcy na potrzeby wsparcia podczas prac technologicznych.</w:t>
      </w:r>
    </w:p>
    <w:p w:rsidR="00A30967" w:rsidRPr="003F19A5" w:rsidRDefault="00A30967" w:rsidP="00A30967">
      <w:pPr>
        <w:numPr>
          <w:ilvl w:val="0"/>
          <w:numId w:val="11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Pozostałe usługi wykonywane są w godzinach 7.30-16.30.</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Wykonanie i dostarczenie Zamawiającemu usług związanych z backupem Systemu:</w:t>
      </w:r>
    </w:p>
    <w:p w:rsidR="00A30967" w:rsidRPr="003F19A5" w:rsidRDefault="00A30967" w:rsidP="00A30967">
      <w:pPr>
        <w:numPr>
          <w:ilvl w:val="0"/>
          <w:numId w:val="11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opracowanie i wdrożenie mechanizmu backupu dla Systemu, </w:t>
      </w:r>
    </w:p>
    <w:p w:rsidR="00A30967" w:rsidRPr="003F19A5" w:rsidRDefault="00A30967" w:rsidP="00A30967">
      <w:pPr>
        <w:numPr>
          <w:ilvl w:val="0"/>
          <w:numId w:val="11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opisanie w postaci procedury mechanizmu wykonania backupu Systemu,</w:t>
      </w:r>
    </w:p>
    <w:p w:rsidR="00A30967" w:rsidRPr="003F19A5" w:rsidRDefault="00A30967" w:rsidP="00A30967">
      <w:pPr>
        <w:numPr>
          <w:ilvl w:val="0"/>
          <w:numId w:val="11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opisanie w postaci procedury mechanizmu przywracania Systemu z backupu.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Wykonanie usługi i kanały komunikacji </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 HP Service Manager.</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10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obiorze usługi.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rejestruje w systemie HP Service Manager Zgłoszenie w cyklach miesięcznych wraz z listą poprawek do zainstalowania do każdego środowiska technologicznego w załączniku do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listę poprawek do zainstalowania do każdego środowiska technologicznego do 10 dnia każdego miesiąca, a ich wdrażanie będzie się odbywało nie rzadziej niż raz na kwartał. Zamawiający może zlecić dodatkowe wdrożenie poprawek, lecz nie częściej niż dwa razy na kwartał.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ocenia konieczność wdrożenia rekomendowanych poprawek. Zamawiający ma prawo do wskazania innych poprawek do Systemu do zainstalowania na poszczególnych elementach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ma prawo zrezygnować z wdrożenia poprawek w danym kwartale, o ile producenci oprogramowania i sprzętu działającego w systemie nie opublikowali poprawek </w:t>
      </w:r>
      <w:r w:rsidRPr="003F19A5">
        <w:rPr>
          <w:rFonts w:ascii="Arial" w:hAnsi="Arial" w:cs="Arial"/>
          <w:sz w:val="20"/>
          <w:szCs w:val="20"/>
          <w:lang w:eastAsia="en-US"/>
        </w:rPr>
        <w:lastRenderedPageBreak/>
        <w:t>krytycznych lub poprawki nie dotyczą sprzętu lub oprogramowania zainstalowanego u Odbiorców usługi lub w celu podniesienia efektywności liczba poprawek i zakres jest mało istotny z punktu działania Systemu, a wykonanie cyklu instalacji okazałoby się nieefektywne, co do wykorzystania zasobów.</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przekazuje Zgłoszenie z decyzją wykonania usługi instalacji  poprawek lub też decyzją o odłożeniu na kolejny okres. Datą rozpoczęcia realizacji Zgłoszenia dotyczącego wdrożenia poprawek przez Wykonawcę jest data przekazania Zgłoszenia z decyzją o instalacji poprawek w systemie HP Service Manager.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 momentu przekazania Wykonawcy Zgłoszenia z pozytywną decyzją liczony jest czas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jest równoważne z otrzymaniem przez Wykonawcę Zgłoszenia do realizacji.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od otrzymania Zgłoszenia z pozytywną decyzją Zamawiającego ze wskazaną listą poprawek (wersji) do instalowania do każdego elementu Systemu przygotowuje niezbędne instrukcje i procedury instalacyjne wraz z określeniem ich kolejności wgrywania na poszczególne środowiska technologiczne Zamawiającego i przekazuje Zgłoszenie w Systemie. Jednocześnie Wykonawca dostarczy Zamawiającemu wszystkie niezbędne źródła instalacyjne (ewentualnie Nową wersję Systemu) oraz określi niezbędny czas przestoju danego środowiska do zainstalowania poprawek.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weryfikuje otrzymane Produkty i w przypadku:</w:t>
      </w:r>
    </w:p>
    <w:p w:rsidR="00A30967" w:rsidRPr="003F19A5" w:rsidRDefault="00A30967" w:rsidP="00A30967">
      <w:pPr>
        <w:numPr>
          <w:ilvl w:val="2"/>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pozytywnej weryfikacji przekazuje Zgłoszenie z akceptacją określając termin realizacji na poszczególnych środowiskach Zamawiającego, uwzględniając, że Zamawiający będzie wykonywał instalacje aktualizacji i dokona konfiguracji na Systemie w następującej kolejności:</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do wytwarzania kodów wynikowych</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rozwojowy,</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Systemy testowe/ przedprodukcyjne,</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produkcyjny.</w:t>
      </w:r>
    </w:p>
    <w:p w:rsidR="00A30967" w:rsidRPr="003F19A5" w:rsidRDefault="00A30967" w:rsidP="00A30967">
      <w:pPr>
        <w:numPr>
          <w:ilvl w:val="2"/>
          <w:numId w:val="104"/>
        </w:numPr>
        <w:spacing w:before="120" w:after="120" w:line="360" w:lineRule="auto"/>
        <w:contextualSpacing/>
        <w:jc w:val="both"/>
        <w:rPr>
          <w:rFonts w:ascii="Arial" w:hAnsi="Arial" w:cs="Arial"/>
          <w:b/>
          <w:sz w:val="20"/>
          <w:szCs w:val="20"/>
          <w:lang w:eastAsia="en-US"/>
        </w:rPr>
      </w:pPr>
      <w:r w:rsidRPr="003F19A5">
        <w:rPr>
          <w:rFonts w:ascii="Arial" w:hAnsi="Arial" w:cs="Arial"/>
          <w:sz w:val="20"/>
          <w:szCs w:val="20"/>
          <w:lang w:eastAsia="en-US"/>
        </w:rPr>
        <w:t>negatywnej weryfikacji Produktów dotyczących instalacji Systemu przekazuje je Wykonawcy do poprawy, wraz ze wskazaniem zidentyfikowanych Błędów, braków lub nieścisłości. Po ponownym przesłaniu Zgłoszenia do Zamawiającego, Zamawiający powtarza procedurę określoną w  niniejszym punkcie.</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Wdrożenie systemu w środowisku testowym i produkcyjnym nie może odbywać się tego samego dnia, chyba że Zamawiający wyrazi na to zgodę.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zastrzega możliwość różnic w poszczególnych środowiskach technologicznych.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ma także prawo zlecić osobisty udział inżynierów Wykonawcy w procesie instalacji poprawek.</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Zamawiający, przy udziale Wykonawcy osobistym lub telefonicznym, wykona instalację zalecanych poprawek w kolejności określonej w procedurach zawartych w Dokumentacji w </w:t>
      </w:r>
      <w:r w:rsidRPr="003F19A5">
        <w:rPr>
          <w:rFonts w:ascii="Arial" w:hAnsi="Arial" w:cs="Arial"/>
          <w:sz w:val="20"/>
          <w:szCs w:val="20"/>
          <w:lang w:eastAsia="en-US"/>
        </w:rPr>
        <w:lastRenderedPageBreak/>
        <w:t xml:space="preserve">zakresie instalacji i konfiguracji o minimalnej zawartości określonej w </w:t>
      </w:r>
      <w:r w:rsidRPr="003F19A5">
        <w:rPr>
          <w:rFonts w:ascii="Arial" w:hAnsi="Arial" w:cs="Arial"/>
          <w:b/>
          <w:sz w:val="20"/>
          <w:szCs w:val="20"/>
          <w:lang w:eastAsia="en-US"/>
        </w:rPr>
        <w:t xml:space="preserve">Załączniku nr 12 </w:t>
      </w:r>
      <w:r w:rsidRPr="003F19A5">
        <w:rPr>
          <w:rFonts w:ascii="Arial" w:hAnsi="Arial" w:cs="Arial"/>
          <w:sz w:val="20"/>
          <w:szCs w:val="20"/>
          <w:lang w:eastAsia="en-US"/>
        </w:rPr>
        <w:t>do Umowy. W przypadku:</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prawidłowego wykonania usługi instalacji poprawek (wersji) Zamawiający zamyka Zgłoszenie w Systemie. Data zamknięcia jest rozumiana, jako data kończąca postępowanie dotyczące rozwiązania Zgłoszenia instalacji poprawek (wersji),</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nieprawidłowego wykonania usługi instalacji poprawek (wersji) Zamawiający przerywa proces instalacji i wykonuje instrukcje wycofujące wgrane poprawki, w celu przywrócenia działania Systemu, oraz przesyła Zgłoszenie do Wykonawcy informując o niepoprawnej instalacji w celu naniesienia poprawek. Po ponownym przesłaniu Zgłoszenia do Zamawiającego, Zamawiający powtarza procedurę określoną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13),</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wykonanie modyfikacji Systemu Wykonawca dostarczy Nową wersję Systemu, która zostanie odebrana na zasadach określonych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 zachowaniem terminów realizacji Zgłoszenia określonych</w:t>
      </w:r>
      <w:r w:rsidRPr="003F19A5">
        <w:rPr>
          <w:rFonts w:ascii="Arial" w:hAnsi="Arial" w:cs="Arial"/>
          <w:sz w:val="20"/>
          <w:szCs w:val="20"/>
          <w:lang w:eastAsia="en-US"/>
        </w:rPr>
        <w:br/>
        <w:t xml:space="preserve"> w pkt 7. W wyjątkowych sytuacjach, na uzasadniony wniosek Wykonawcy termin realizacji Zgłoszenia może zostać wydłużony po wyrażeniu zgody przez Zamawiającego.  Rozliczenie wykonania Nowej wersji Systemu wynikającej z podniesienia wersji Systemu, wykonania zmian konfiguracji Systemu oraz wdrażania rekomendowanych zmian na wszystkich środowiskach wskazanych przez Zamawiającego będzie rozliczane na zasadach realizacji usług określonych w § 2 ust. 1 pkt 1).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w którym Zgłoszenie jest weryfikowane, wdrażane przez Zamawiającego nie wlicza się do czasu realizacji usługi przez Wykonawcę.</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zmian konfiguracji Systemu, oraz wykonanie instalacji środowisk technologicznych, jest realizowane na identycznych zasadach jak dla procedury instalacji poprawek (wersji)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Instalacja całych środowisk technologicznych, odbywa się nie częściej niż dwa razy w roku kalendarzowym.</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zawsze ma prawo żądać od Wykonawcy dodatkowych instalacji w przypadku, gdy aktualizacja będzie dotyczyła wykonania więcej niż jednej poprawki do konkretnego elementu środowiska technologicznego, automatyzacji procesu instalacji poprawek poprzez (skrypty, </w:t>
      </w:r>
      <w:proofErr w:type="spellStart"/>
      <w:r w:rsidRPr="003F19A5">
        <w:rPr>
          <w:rFonts w:ascii="Arial" w:hAnsi="Arial" w:cs="Arial"/>
          <w:sz w:val="20"/>
          <w:szCs w:val="20"/>
          <w:lang w:eastAsia="en-US"/>
        </w:rPr>
        <w:t>batche</w:t>
      </w:r>
      <w:proofErr w:type="spellEnd"/>
      <w:r w:rsidRPr="003F19A5">
        <w:rPr>
          <w:rFonts w:ascii="Arial" w:hAnsi="Arial" w:cs="Arial"/>
          <w:sz w:val="20"/>
          <w:szCs w:val="20"/>
          <w:lang w:eastAsia="en-US"/>
        </w:rPr>
        <w:t xml:space="preserve"> itp.) lub elementów konfiguracji, jeżeli jest to możliwe technologicznie. Elementy niezbędne, które powinny się znaleźć w instrukcji instalacji i konfiguracji Systemu wyszczególnione są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Wykonawcy, zgłoszonych w trakcie weryfikacji lub wdrażania, oraz dostarczania kolejnych poprawionych wersji Systemu nie powodują wydłużenia uzgodnionego czasu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Zgłoszenia z uwagami Wykonawcy.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Każde kolejne przekazanie Zgłoszenia Wykonawcy, Zamawiający potraktuje, jako uchybienie. W przypadku każdego dodatkowego przekazywania Zgłoszenia między Zamawiającym a Wykonawcą, czas przebywania Zgłoszenia po stronie Zamawiającego nie powoduje wydłużenia czasu realizacji na rozwiązanie Zgłoszenia.</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lastRenderedPageBreak/>
        <w:t>Raport Zgłoszeń</w:t>
      </w:r>
    </w:p>
    <w:p w:rsidR="00A30967" w:rsidRPr="003F19A5" w:rsidRDefault="00A30967" w:rsidP="00A30967">
      <w:pPr>
        <w:spacing w:before="120" w:after="120" w:line="360" w:lineRule="auto"/>
        <w:ind w:firstLine="360"/>
        <w:contextualSpacing/>
        <w:jc w:val="both"/>
        <w:rPr>
          <w:rFonts w:ascii="Arial" w:hAnsi="Arial" w:cs="Arial"/>
          <w:sz w:val="20"/>
          <w:szCs w:val="20"/>
          <w:lang w:eastAsia="en-US"/>
        </w:rPr>
      </w:pPr>
      <w:r w:rsidRPr="003F19A5">
        <w:rPr>
          <w:rFonts w:ascii="Arial" w:hAnsi="Arial" w:cs="Arial"/>
          <w:sz w:val="20"/>
          <w:szCs w:val="20"/>
          <w:lang w:eastAsia="en-US"/>
        </w:rPr>
        <w:t>Wykonawca przedstawi raport z realizacji Zgłoszeń zawierający minimum: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Podsystemu,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Zgłoszenia do Zamawiającego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określa godzinę w danym dniu, mm- określa minutę w godzinie),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opracowującej Zgłoszenie,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zamknięcia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liczba rozpoczętych 9-godzinnych, zegarowych okresów opóźnienia, (jeśli dotyczy) liczonych w oknach 7:30-16:30, po upływie terminu wskazanego w punkcie 7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wykaz zmian wprowadzonych, jako załącznik do przekazanej procedury,</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sposobów i działań podjętych lub planowanych do podjęcia, zmierzających do ostatecznego uniknięcia zauważonych Błędów lub efektywniejszej realizacji instalacji aktualizacji i poprawek Oprogramowania w przyszłości,</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informację o aktualizacji Dokumentacji w tym technicznej i użytkowej 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Czas realizacji</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realizuje Zgłoszenie w ciągu 126 godzin zegarowych od otrzymania Zgłoszenia z pozytywną decyzją Zamawiającego liczonych w oknach 7:30-16:30. </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realizacji dotyczący podniesienia wersji Systemu do aktualnie wydanych przez producentów oprogramowania, będzie uzgadniany każdorazowo z Zamawiającym.</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Czas realizacji Zgłoszenia przez Wykonawcę, liczony jest od momentu przekazania zaakceptowanego Zgłoszenia w systemie HP Service Manager do Wykonawcy do momentu przekazania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w Systemie, bez okresów, kiedy Zgłoszenie pozostawało po stronie Zamawiającego pod warunkiem zamknięcia Zgłoszenia przez Zamawiającego.</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Rozliczenia usługi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przedstawia Zamawiającemu raport Zgłoszeń w cyklu miesięcznym, w terminie do 5 Dni roboczych po zakończeniu miesiąca kalendarzowego, w postaci elektronicznej.</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do10 Dni roboczych od przedstawienia w/w raportu potwierdza kompletność i poprawność przedstawionego raportu lub zgłasza do niego uwagi;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13"/>
        </w:numPr>
        <w:spacing w:before="120" w:after="120" w:line="360" w:lineRule="auto"/>
        <w:contextualSpacing/>
        <w:jc w:val="both"/>
        <w:rPr>
          <w:lang w:eastAsia="en-US"/>
        </w:rPr>
      </w:pPr>
      <w:r w:rsidRPr="003F19A5">
        <w:rPr>
          <w:rFonts w:ascii="Arial" w:hAnsi="Arial" w:cs="Arial"/>
          <w:sz w:val="20"/>
          <w:szCs w:val="20"/>
          <w:lang w:eastAsia="en-US"/>
        </w:rPr>
        <w:lastRenderedPageBreak/>
        <w:t>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Miesięczny protokół odbioru realizacji przedmiotu Umowy jest podpisywany przez upoważnionych przedstawicieli Zamawiającego osobiście poprzez złożenie odręcznych podpisów. </w:t>
      </w: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lastRenderedPageBreak/>
        <w:t>Załącznik nr 8 do Umowy nr …………z dnia …………….</w:t>
      </w:r>
    </w:p>
    <w:p w:rsidR="00A30967" w:rsidRPr="003F19A5" w:rsidRDefault="00A30967" w:rsidP="00A30967">
      <w:pPr>
        <w:spacing w:before="120" w:after="120" w:line="360" w:lineRule="auto"/>
        <w:contextualSpacing/>
        <w:jc w:val="right"/>
        <w:rPr>
          <w:rFonts w:ascii="Arial" w:hAnsi="Arial" w:cs="Arial"/>
          <w:b/>
          <w:sz w:val="20"/>
          <w:szCs w:val="20"/>
          <w:lang w:eastAsia="en-US"/>
        </w:rPr>
      </w:pPr>
    </w:p>
    <w:p w:rsidR="00A30967" w:rsidRPr="003F19A5" w:rsidRDefault="00A30967" w:rsidP="00A30967">
      <w:pPr>
        <w:suppressAutoHyphens/>
        <w:spacing w:before="120" w:after="120" w:line="360" w:lineRule="auto"/>
        <w:ind w:left="924"/>
        <w:contextualSpacing/>
        <w:jc w:val="center"/>
        <w:rPr>
          <w:rFonts w:ascii="Arial" w:hAnsi="Arial" w:cs="Arial"/>
          <w:b/>
          <w:sz w:val="20"/>
          <w:szCs w:val="20"/>
          <w:lang w:eastAsia="ar-SA"/>
        </w:rPr>
      </w:pPr>
      <w:r w:rsidRPr="003F19A5">
        <w:rPr>
          <w:rFonts w:ascii="Arial" w:hAnsi="Arial" w:cs="Arial"/>
          <w:b/>
          <w:sz w:val="20"/>
          <w:szCs w:val="20"/>
          <w:lang w:eastAsia="ar-SA"/>
        </w:rPr>
        <w:t>Szczegółowe zasady realizacji modyfikacji Systemu oraz przygotowania dokumentów analitycznych i projektów zmian w Systemie</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11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Modyfikacja oprogramowania Systemu opisanego w </w:t>
      </w:r>
      <w:r w:rsidRPr="003F19A5">
        <w:rPr>
          <w:rFonts w:ascii="Arial" w:hAnsi="Arial" w:cs="Arial"/>
          <w:b/>
          <w:sz w:val="20"/>
          <w:szCs w:val="20"/>
          <w:lang w:eastAsia="en-US"/>
        </w:rPr>
        <w:t>Załączniku nr 1</w:t>
      </w:r>
      <w:r w:rsidRPr="003F19A5">
        <w:rPr>
          <w:rFonts w:ascii="Arial" w:hAnsi="Arial" w:cs="Arial"/>
          <w:sz w:val="20"/>
          <w:szCs w:val="20"/>
          <w:lang w:eastAsia="en-US"/>
        </w:rPr>
        <w:t xml:space="preserve"> do Umowy wraz z modyfikacjami wykonywanymi w ramach Umowy.</w:t>
      </w:r>
    </w:p>
    <w:p w:rsidR="00A30967" w:rsidRPr="003F19A5" w:rsidRDefault="00A30967" w:rsidP="00A30967">
      <w:pPr>
        <w:numPr>
          <w:ilvl w:val="1"/>
          <w:numId w:val="11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ar-SA"/>
        </w:rPr>
        <w:t>Przygotowanie dokumentów analitycznych i projektów zmian w Systemie.</w:t>
      </w:r>
    </w:p>
    <w:p w:rsidR="00A30967" w:rsidRPr="003F19A5" w:rsidRDefault="00A30967" w:rsidP="00A30967">
      <w:pPr>
        <w:spacing w:before="120" w:after="120" w:line="360" w:lineRule="auto"/>
        <w:ind w:left="360"/>
        <w:contextualSpacing/>
        <w:jc w:val="both"/>
        <w:rPr>
          <w:rFonts w:ascii="Arial" w:hAnsi="Arial" w:cs="Arial"/>
          <w:sz w:val="20"/>
          <w:szCs w:val="20"/>
          <w:lang w:eastAsia="en-US"/>
        </w:rPr>
      </w:pPr>
      <w:r w:rsidRPr="003F19A5">
        <w:rPr>
          <w:rFonts w:ascii="Arial" w:hAnsi="Arial" w:cs="Arial"/>
          <w:sz w:val="20"/>
          <w:szCs w:val="20"/>
          <w:lang w:eastAsia="en-US"/>
        </w:rPr>
        <w:t>Wykonawca przyjmuje od Zamawiającego zgłoszenie modyfikacji/przygotowania dokumentów i projektów zmian w Dni robocze, w godzinach 7:30-16:30.</w:t>
      </w:r>
    </w:p>
    <w:p w:rsidR="00A30967" w:rsidRPr="003F19A5" w:rsidRDefault="00A30967" w:rsidP="00A30967">
      <w:p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Modyfikacja oprogramowania Systemu powoduje zmianę wartości major lub minor Numeru wersji Systemu. Wykonawca jest zobowiązany niezwłocznie przekazywać Zamawiającemu postulaty modyfikacji oprogramowania Systemu zgłaszane przez Odbiorców Usług oraz Użytkowników Zewnętrznych. </w:t>
      </w:r>
    </w:p>
    <w:p w:rsidR="00A30967" w:rsidRPr="003F19A5" w:rsidRDefault="00A30967" w:rsidP="00A30967">
      <w:p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zobowiązany jest do przechowywania/dostarczania kodu </w:t>
      </w:r>
      <w:proofErr w:type="spellStart"/>
      <w:r w:rsidRPr="003F19A5">
        <w:rPr>
          <w:rFonts w:ascii="Arial" w:hAnsi="Arial" w:cs="Arial"/>
          <w:sz w:val="20"/>
          <w:szCs w:val="20"/>
          <w:lang w:eastAsia="en-US"/>
        </w:rPr>
        <w:t>żródłowego</w:t>
      </w:r>
      <w:proofErr w:type="spellEnd"/>
      <w:r w:rsidRPr="003F19A5">
        <w:rPr>
          <w:rFonts w:ascii="Arial" w:hAnsi="Arial" w:cs="Arial"/>
          <w:sz w:val="20"/>
          <w:szCs w:val="20"/>
          <w:lang w:eastAsia="en-US"/>
        </w:rPr>
        <w:t xml:space="preserve"> wersji Systemu w narzędziu Zamawiającego do zarządzania kontrolą wersji (np. SVN).</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Zgłaszanie potrzeby modyfikacji i kanały komunikacji</w:t>
      </w:r>
    </w:p>
    <w:p w:rsidR="00A30967" w:rsidRPr="003F19A5" w:rsidRDefault="00A30967" w:rsidP="00A30967">
      <w:pPr>
        <w:numPr>
          <w:ilvl w:val="1"/>
          <w:numId w:val="12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HP Service Manager.</w:t>
      </w:r>
    </w:p>
    <w:p w:rsidR="00A30967" w:rsidRPr="003F19A5" w:rsidRDefault="00A30967" w:rsidP="00A30967">
      <w:pPr>
        <w:numPr>
          <w:ilvl w:val="1"/>
          <w:numId w:val="12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systemie HP Service Manager jest równoważne z przyjęciem przez Wykonawcę Zgłoszenia do realizacji. </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11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11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12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opracowuje rozwiązanie Zgłoszenia zdalnie lub w miejscu wskazanym przez Zamawiającego. Rozwiązania Zgłoszeń wdrażane będą przez Zamawiającego w terminie dogodnym dla Zamawiającego na podstawie dostarczonych przez Wykonawcę dokumentów i skryptów wraz z odpowiednimi procedurami. Na żądanie Zamawiającego, Wykonawca każdorazowo zapewni asystę przy wdrażaniu lub odbiorze usługi.</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rejestruje w systemie HP Service Manager Zgłoszenie wykonania usługi z podanymi niezbędnymi kryteriami jakościowymi do jej wykonania i odbioru.</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określa, termin, szczegółową pracochłonność/złożoność, analizę wpływu wykonania usługi na System z elementami wskazanymi przez Zamawiającego w metodyce wytwarzania oprogramowania, oraz zakres niezbędnej Dokumentacji do wykonania / uzupełnienia i przekazuje Zgłoszenie Zamawiającemu w celu akceptacji w terminie do 45 godzin zegarowych od otrzymania Zgłoszenia liczonych w oknie 7:30-16:30.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przypadku realizacji usługi  polegającej na przygotowaniu dokumentów analitycznych i projektów zmian w Systemie Wykonawca określa termin, szczegółową pracochłonność/złożoność oraz zakres niezbędnej Dokumentacji do wykonania / uzupełnienia i przekazuje Zgłoszenie Zamawiającemu w celu akceptacji w terminie do 45 godzin zegarowych od otrzymania Zgłoszenia liczonych w oknie 7:30-16:30. </w:t>
      </w:r>
    </w:p>
    <w:p w:rsidR="00A30967" w:rsidRPr="003F19A5" w:rsidRDefault="00A30967" w:rsidP="00A30967">
      <w:pPr>
        <w:spacing w:before="120" w:after="120" w:line="360" w:lineRule="auto"/>
        <w:ind w:left="720"/>
        <w:contextualSpacing/>
        <w:jc w:val="both"/>
        <w:rPr>
          <w:rFonts w:ascii="Arial" w:hAnsi="Arial" w:cs="Arial"/>
          <w:sz w:val="20"/>
          <w:szCs w:val="20"/>
          <w:highlight w:val="yellow"/>
          <w:lang w:eastAsia="en-US"/>
        </w:rPr>
      </w:pP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oszacowania rozwiązania Zgłoszenia o pracochłonności przekraczającej 90 roboczogodzin Wykonawca przekaże  harmonogram realizacji  zgłoszenia obejmujący wszystkie etapy z rozpisanymi zadaniami oraz wyszczególnionymi produktami i liczbą roboczogodzin na poziomie zadań, przedstawiony za pomocą wykresu Gantta.</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oszacowania rozwiązania Zgłoszenia z wykorzystaniem punktów funkcyjnych Wykonawca przekaże uzupełniony  harmonogram realizacji Zgłoszenia obejmujący wszystkie etapy z rozpisanymi zadaniami oraz wyszczególnionymi produktami przedstawiony za pomocą wykresu Gantta.</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pracochłonność, kryteria odbioru, zakres Dokumentacji wykonania usługi zadeklarowane przez Wykonawcę podlegają uzgodnieniu z Zamawiającym. W przypadku braku porozumienia, po dwukrotnej nieudanej próbie uzgodnienia pomiędzy Stronami, Zamawiający ma prawo wybrać podmiot zewnętrzny, który dokona oceny pracochłonności z uwzględnieniem proponowanego terminu wykonania i zakresu Dokumentacji. Strony przyjmą tak określoną pracochłonność i termin, a koszty dokonania wyceny i opracowania opinii przez podmiot zewnętrzny pokryją w równych częściach Zamawiający i Wykonawca.</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ciągu 45 godzin zegarowych liczonych w oknie 7:30-16:30 od otrzymania Zgłoszenia z opisem sposobu realizacji usługi akceptuje lub rezygnuje z wykonania usługi i przekazuje Zgłoszenie z informacją o podjętej decyzji Wykonawcy. Akceptacja wykonania usługi oznacza uzgodnienie przez Strony terminu wykonania, pracochłonności, zakresu wymaganej Dokumentacji, oraz kryteriów odbioru jakościowego. W przypadku, gdy Zamawiający w wyżej wymienionym terminie nie wypowie się, co do akceptacji Zgłoszenia uważa się, że Zgłoszenie nie zostało zaakceptowane.</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 akceptacji Zgłoszenia modyfikacji  przez Zamawiającego Wykonawca przygotuje i przedstawi Zamawiającemu do akceptacji szczegółowy projekt zmian.</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przystępuje do wykonania modyfikacji po akceptacji szczegółowego projektu zmian przez  Zmawiającego. W przypadku braku akceptacji uważa się, że Zgłoszenie nie zostało zaakceptowane.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zlecenia przygotowanie dokumentów analitycznych i projektów zmian w Systemie, akceptacja przez Zamawiającego przygotowanych przez Wykonawcę wyżej wymienionych dokumentów  bez uwag stanowi podstawę do odbioru i  zamknięcia Zgłoszenia.</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 wykonaniu modyfikacji Wykonawca przedstawia Zamawiającemu Dokumentację dotyczącą instalacji określoną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 w pkt 6.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weryfikuje przekazane rozwiązanie Zgłoszenia modyfikacji sprawdzając na środowisku testowym czy w Nowej wersji Systemu zostały uwzględnione wymagania ustalone </w:t>
      </w:r>
      <w:r w:rsidRPr="003F19A5">
        <w:rPr>
          <w:rFonts w:ascii="Arial" w:hAnsi="Arial" w:cs="Arial"/>
          <w:sz w:val="20"/>
          <w:szCs w:val="20"/>
          <w:lang w:eastAsia="en-US"/>
        </w:rPr>
        <w:lastRenderedPageBreak/>
        <w:t xml:space="preserve">w Zgłoszeniu oraz w zaakceptowanym przez Zamawiającego szczegółowym projekcie zmian, a także czy przekazana wersja nie zawiera Błędów a Dokumentacja określona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 spełnia kryteria jakościowe i jest kompletna.</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Wyniki weryfikacji Zamawiający przekazuje Wykonawcy w postaci raportu z testowania wersji.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Błędów, uniemożliwiających lub utrudniających poprawną eksploatację lub instalację Nowej wersji Systemu w środowisku testowym, Zamawiający przekaże Wykonawcy Zgłoszenie modyfikacji z uwagami do Nowej wersji Systemu.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 ponownym dostarczeniu przez Wykonawcę Nowej wersji Systemu, Zamawiający dokona jej odbioru na zasadach określonych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12) – 14) pkt 5.</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braku Błędów uniemożliwiających lub utrudniających poprawną eksploatację lub instalację Nowej wersji Systemu w środowisku testowym, Zamawiający dokonuje odbioru, który będzie dokumentowany Protokołem odbioru Nowej wersji Systemu, a w przypadku braku błędów w przygotowanych dokumentach analitycznych i projektach zmian w Systemie - Protokołem odbioru wykonania prac  analitycznych i projektów zmian w Systemie, sporządzanym w trzech jednobrzmiących egzemplarzach.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Zaakceptowany bez uwag Protokół Odbioru Nowej wersji Systemu w środowisku testowym lub Protokół wykonania prac  analitycznych i projektów zmian w Systemie stanowi podstawę do zamknięcia Zgłoszenia w Systemie.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Błędów, uniemożliwiających lub utrudniających poprawną eksploatację Nowej wersji Systemu na środowisku testowym, Zamawiający dokonuje wdrożenia Nowej wersji Systemu na środowisku produkcyjnym w terminie dogodnym dla Zamawiającego. W przypadku Błędów uniemożliwiających lub utrudniających poprawną eksploatację lub instalację Nowej wersji Systemu na środowisku produkcyjnym, Zamawiający zgłasza potrzebę naprawy Błędów Nowej wersji Systemu w ramach gwarancji.</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Zgłoszenia modyfikacji jest uznane za rozwiązane, w przypadku gdy Zamawiający nie zgłosił Błędów do Nowej wersji Systemu, w tym do wszystkich elementów przedstawionej modyfikacji.</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Przekazanie uwag Wykonawcy, zgłoszonych w trakcie weryfikacji Zgłoszenia, oraz dostarczanie kolejnych poprawionych wersji Systemu, nie powodują wydłużenia uzgodnionego czasu na realizację Zgłoszenia.</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Zamawiający dopuszcza w ramach prawidłowej realizacji Umowy  jednokrotne  zwrócenie  Wykonawcy Nowej wersji Systemu lub wykonanych prac analitycznych i projektów zmian w Systemie  z uwagami. Każde kolejne przekazanie Zgłoszenia Wykonawcy, Zamawiający stanowi uchybienie, o którym mowa w § 8 Umowy.</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każdego dodatkowego przekazywania Zgłoszenia między Zamawiającym a Wykonawcą, czas przebywania Zgłoszenia po stronie Zamawiającego nie powoduje wydłużenia czasu realizacji Zgłoszenia.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momentu przekazania zaakceptowanego Zgłoszenia w systemie HP Service Manager do Wykonawcy do momentu przekazania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-mm-</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hh:mm</w:t>
      </w:r>
      <w:proofErr w:type="spellEnd"/>
      <w:r w:rsidRPr="003F19A5">
        <w:rPr>
          <w:rFonts w:ascii="Arial" w:hAnsi="Arial" w:cs="Arial"/>
          <w:sz w:val="20"/>
          <w:szCs w:val="20"/>
          <w:lang w:eastAsia="en-US"/>
        </w:rPr>
        <w:t xml:space="preserve">) rozwiązanego Zgłoszenia do Zamawiającego w systemie  </w:t>
      </w:r>
      <w:r w:rsidRPr="003F19A5">
        <w:rPr>
          <w:rFonts w:ascii="Arial" w:hAnsi="Arial" w:cs="Arial"/>
          <w:sz w:val="20"/>
          <w:szCs w:val="20"/>
          <w:lang w:eastAsia="en-US"/>
        </w:rPr>
        <w:lastRenderedPageBreak/>
        <w:t>HP Service Manager, bez okresów, kiedy Zgłoszenie pozostawało po stronie Zamawiającego pod warunkiem zamknięcia Zgłoszenia przez Zamawiającego.</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zastrzega, że do realizacji procedur odbiorowych będzie mógł wykorzystywać oprogramowanie do testowania będące w posiadaniu Zamawiającego, m.in. takie jak HP ALM, HP UFT, HP </w:t>
      </w:r>
      <w:proofErr w:type="spellStart"/>
      <w:r w:rsidRPr="003F19A5">
        <w:rPr>
          <w:rFonts w:ascii="Arial" w:hAnsi="Arial" w:cs="Arial"/>
          <w:sz w:val="20"/>
          <w:szCs w:val="20"/>
          <w:lang w:eastAsia="en-US"/>
        </w:rPr>
        <w:t>LoadRunner</w:t>
      </w:r>
      <w:proofErr w:type="spellEnd"/>
      <w:r w:rsidRPr="003F19A5">
        <w:rPr>
          <w:rFonts w:ascii="Arial" w:hAnsi="Arial" w:cs="Arial"/>
          <w:sz w:val="20"/>
          <w:szCs w:val="20"/>
          <w:lang w:eastAsia="en-US"/>
        </w:rPr>
        <w:t xml:space="preserve">. </w:t>
      </w:r>
    </w:p>
    <w:p w:rsidR="00A30967" w:rsidRPr="003F19A5" w:rsidRDefault="00A30967" w:rsidP="00A30967">
      <w:pPr>
        <w:numPr>
          <w:ilvl w:val="1"/>
          <w:numId w:val="12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będzie mógł żądać od Wykonawcy:</w:t>
      </w:r>
    </w:p>
    <w:p w:rsidR="00A30967" w:rsidRPr="003F19A5" w:rsidRDefault="00A30967" w:rsidP="00A30967">
      <w:pPr>
        <w:numPr>
          <w:ilvl w:val="2"/>
          <w:numId w:val="12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Zestawu wymagań biznesowych oraz przypadków testowych z odpowiednią matrycą pokrycia wymagań przypadkami testowymi. Zarówno wymagania, jak i przypadki testowe zostaną dostarczone przez Wykonawcę w formacie umożliwiającym ich import do narzędzia HP Application </w:t>
      </w:r>
      <w:proofErr w:type="spellStart"/>
      <w:r w:rsidRPr="003F19A5">
        <w:rPr>
          <w:rFonts w:ascii="Arial" w:hAnsi="Arial" w:cs="Arial"/>
          <w:sz w:val="20"/>
          <w:szCs w:val="20"/>
          <w:lang w:eastAsia="en-US"/>
        </w:rPr>
        <w:t>Lifecycyle</w:t>
      </w:r>
      <w:proofErr w:type="spellEnd"/>
      <w:r w:rsidRPr="003F19A5">
        <w:rPr>
          <w:rFonts w:ascii="Arial" w:hAnsi="Arial" w:cs="Arial"/>
          <w:sz w:val="20"/>
          <w:szCs w:val="20"/>
          <w:lang w:eastAsia="en-US"/>
        </w:rPr>
        <w:t xml:space="preserve"> Management.</w:t>
      </w:r>
    </w:p>
    <w:p w:rsidR="00A30967" w:rsidRPr="003F19A5" w:rsidRDefault="00A30967" w:rsidP="00A30967">
      <w:pPr>
        <w:numPr>
          <w:ilvl w:val="2"/>
          <w:numId w:val="12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Przygotowania danych wejściowych potrzebnych do przeprowadzenia</w:t>
      </w:r>
      <w:r w:rsidRPr="003F19A5">
        <w:rPr>
          <w:rFonts w:ascii="Arial" w:hAnsi="Arial" w:cs="Arial"/>
          <w:sz w:val="20"/>
          <w:szCs w:val="20"/>
          <w:lang w:eastAsia="en-US"/>
        </w:rPr>
        <w:br/>
        <w:t xml:space="preserve"> automatycznych testów funkcjonalnych i gotowych skryptów testowych przygotowanych tak, aby Zamawiający mógł je zaimplementować bez dodatkowej konwersji w swoim środowisku testowym na posiadanej platformie testowej opartej o narzędzia HP </w:t>
      </w:r>
      <w:proofErr w:type="spellStart"/>
      <w:r w:rsidRPr="003F19A5">
        <w:rPr>
          <w:rFonts w:ascii="Arial" w:hAnsi="Arial" w:cs="Arial"/>
          <w:sz w:val="20"/>
          <w:szCs w:val="20"/>
          <w:lang w:eastAsia="en-US"/>
        </w:rPr>
        <w:t>Unified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Functional</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Testing</w:t>
      </w:r>
      <w:proofErr w:type="spellEnd"/>
      <w:r w:rsidRPr="003F19A5">
        <w:rPr>
          <w:rFonts w:ascii="Arial" w:hAnsi="Arial" w:cs="Arial"/>
          <w:sz w:val="20"/>
          <w:szCs w:val="20"/>
          <w:lang w:eastAsia="en-US"/>
        </w:rPr>
        <w:t>. Zamawiający zastrzega sobie prawo do rozszerzenia zakresu zestawu automatycznych testów.</w:t>
      </w:r>
    </w:p>
    <w:p w:rsidR="00A30967" w:rsidRPr="003F19A5" w:rsidRDefault="00A30967" w:rsidP="00A30967">
      <w:pPr>
        <w:numPr>
          <w:ilvl w:val="2"/>
          <w:numId w:val="12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Przygotowania danych wejściowych potrzebnych do przeprowadzenia automatycznych testów wydajnościowych oraz testów bezpieczeństwa i gotowych skryptów testowych przygotowanych tak, aby Zamawiający mógł je zaimplementować bez dodatkowej konwersji w swoim środowisku testowym na posiadanej platformie testowej opartej o narzędzia HP </w:t>
      </w:r>
      <w:proofErr w:type="spellStart"/>
      <w:r w:rsidRPr="003F19A5">
        <w:rPr>
          <w:rFonts w:ascii="Arial" w:hAnsi="Arial" w:cs="Arial"/>
          <w:sz w:val="20"/>
          <w:szCs w:val="20"/>
          <w:lang w:eastAsia="en-US"/>
        </w:rPr>
        <w:t>LoadRunner</w:t>
      </w:r>
      <w:proofErr w:type="spellEnd"/>
      <w:r w:rsidRPr="003F19A5">
        <w:rPr>
          <w:rFonts w:ascii="Arial" w:hAnsi="Arial" w:cs="Arial"/>
          <w:sz w:val="20"/>
          <w:szCs w:val="20"/>
          <w:lang w:eastAsia="en-US"/>
        </w:rPr>
        <w:t>. Zamawiający zastrzega sobie prawo do rozszerzenia zakresu zestawu automatycznych testów wydajnościowych oraz testów bezpieczeństwa.</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firstLine="360"/>
        <w:contextualSpacing/>
        <w:jc w:val="both"/>
        <w:rPr>
          <w:rFonts w:ascii="Arial" w:hAnsi="Arial" w:cs="Arial"/>
          <w:sz w:val="20"/>
          <w:szCs w:val="20"/>
          <w:lang w:eastAsia="en-US"/>
        </w:rPr>
      </w:pPr>
      <w:r w:rsidRPr="003F19A5">
        <w:rPr>
          <w:rFonts w:ascii="Arial" w:hAnsi="Arial" w:cs="Arial"/>
          <w:sz w:val="20"/>
          <w:szCs w:val="20"/>
          <w:lang w:eastAsia="en-US"/>
        </w:rPr>
        <w:t>Wykonawca przedstawi raport Zgłoszeń zawierający minimum:</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identyfikator Zgłoszenia, </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Zgłoszenia przez Zamawiającego w formacie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-mm-</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określa godzinę w danym dniu, mm- określa minutę w godzinie),</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Zgłoszenia przez Wykonawcę zgodnie z punktem 5 </w:t>
      </w:r>
      <w:proofErr w:type="spellStart"/>
      <w:r w:rsidRPr="003F19A5">
        <w:rPr>
          <w:rFonts w:ascii="Arial" w:hAnsi="Arial" w:cs="Arial"/>
          <w:sz w:val="20"/>
          <w:szCs w:val="20"/>
          <w:lang w:eastAsia="en-US"/>
        </w:rPr>
        <w:t>ppk</w:t>
      </w:r>
      <w:proofErr w:type="spellEnd"/>
      <w:r w:rsidRPr="003F19A5">
        <w:rPr>
          <w:rFonts w:ascii="Arial" w:hAnsi="Arial" w:cs="Arial"/>
          <w:sz w:val="20"/>
          <w:szCs w:val="20"/>
          <w:lang w:eastAsia="en-US"/>
        </w:rPr>
        <w:t xml:space="preserve"> 2) w formacie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-mm-</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hh:mm</w:t>
      </w:r>
      <w:proofErr w:type="spellEnd"/>
      <w:r w:rsidRPr="003F19A5">
        <w:rPr>
          <w:rFonts w:ascii="Arial" w:hAnsi="Arial" w:cs="Arial"/>
          <w:sz w:val="20"/>
          <w:szCs w:val="20"/>
          <w:lang w:eastAsia="en-US"/>
        </w:rPr>
        <w:t>),</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-mm-</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hh:mm</w:t>
      </w:r>
      <w:proofErr w:type="spellEnd"/>
      <w:r w:rsidRPr="003F19A5">
        <w:rPr>
          <w:rFonts w:ascii="Arial" w:hAnsi="Arial" w:cs="Arial"/>
          <w:sz w:val="20"/>
          <w:szCs w:val="20"/>
          <w:lang w:eastAsia="en-US"/>
        </w:rPr>
        <w:t>)),</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przez Zamawiającego termin na realizację Zgłoszenia w postaci liczby godzin zegarowych liczonych w oknach 7:30-16:30,</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zaakceptowaną przez Zamawiającego pracochłonność na realizację Zgłoszenia w postaci liczby roboczogodzin,</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rozwiązania Zgłoszenia (w formacie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-mm-</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hh:mm</w:t>
      </w:r>
      <w:proofErr w:type="spellEnd"/>
      <w:r w:rsidRPr="003F19A5">
        <w:rPr>
          <w:rFonts w:ascii="Arial" w:hAnsi="Arial" w:cs="Arial"/>
          <w:sz w:val="20"/>
          <w:szCs w:val="20"/>
          <w:lang w:eastAsia="en-US"/>
        </w:rPr>
        <w:t>),</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liczbę rozpoczętych 9-godzinnych, zegarowych okresów opóźnienia (jeśli dotyczy), liczonych w oknach 7:30-16:30, po upływie terminu wskazanego w punkcie 5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liczbę rozpoczętych 9-godzinnych zegarowych okresów opóźnienia (jeśli dotyczy), liczonych w oknach 7:30-16:30, po upływie terminu zaakceptowanego przez Zamawiającego na realizację Zgłoszenia,</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oraz opis zmian wprowadzonych do bazy danych,</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informację o aktualizacji Dokumentacji zgodnie z zasadami określonymi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 wraz z jej przekazaniem,</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wnioski dotyczące działań prewencyjnych zalecanych do podjęcia w związku z analizą Zgłoszenia, </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sumę wykorzystanych roboczogodzin w ramach realizacji Zgłoszenia oraz od początku obowiązywania Umowy,</w:t>
      </w:r>
    </w:p>
    <w:p w:rsidR="00A30967" w:rsidRPr="003F19A5" w:rsidRDefault="00A30967" w:rsidP="00A30967">
      <w:pPr>
        <w:numPr>
          <w:ilvl w:val="1"/>
          <w:numId w:val="12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Czas realizacji Zgłoszenia</w:t>
      </w:r>
    </w:p>
    <w:p w:rsidR="00A30967" w:rsidRPr="003F19A5" w:rsidRDefault="00A30967" w:rsidP="00A30967">
      <w:pPr>
        <w:numPr>
          <w:ilvl w:val="1"/>
          <w:numId w:val="12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realizuje Zgłoszenie w czasie nie dłuższym niż uzgodniony z Zamawiającym w przekazanym Zgłoszeniu do Wykonawcy.</w:t>
      </w:r>
    </w:p>
    <w:p w:rsidR="00A30967" w:rsidRPr="003F19A5" w:rsidRDefault="00A30967" w:rsidP="00A30967">
      <w:pPr>
        <w:numPr>
          <w:ilvl w:val="1"/>
          <w:numId w:val="12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Czas realizacji Zgłoszenia przez Wykonawcę, liczony jest od momentu przekazania zaakceptowanego Zgłoszenia przez Zamawiającego w systemie HP Service Manager do Wykonawcy do momentu przekazania (w formacie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-mm-</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w:t>
      </w:r>
      <w:proofErr w:type="spellStart"/>
      <w:r w:rsidRPr="003F19A5">
        <w:rPr>
          <w:rFonts w:ascii="Arial" w:hAnsi="Arial" w:cs="Arial"/>
          <w:sz w:val="20"/>
          <w:szCs w:val="20"/>
          <w:lang w:eastAsia="en-US"/>
        </w:rPr>
        <w:t>hh:mm</w:t>
      </w:r>
      <w:proofErr w:type="spellEnd"/>
      <w:r w:rsidRPr="003F19A5">
        <w:rPr>
          <w:rFonts w:ascii="Arial" w:hAnsi="Arial" w:cs="Arial"/>
          <w:sz w:val="20"/>
          <w:szCs w:val="20"/>
          <w:lang w:eastAsia="en-US"/>
        </w:rPr>
        <w:t>) rozwiązanego Zgłoszenia do Zamawiającego w systemie HP Service Manager, bez okresów, kiedy Zgłoszenie pozostawało po stronie Zamawiającego pod warunkiem zamknięcia Zgłoszenia przez Zamawiającego.</w:t>
      </w:r>
    </w:p>
    <w:p w:rsidR="00A30967" w:rsidRPr="003F19A5" w:rsidRDefault="00A30967" w:rsidP="00A30967">
      <w:pPr>
        <w:numPr>
          <w:ilvl w:val="0"/>
          <w:numId w:val="117"/>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Rozliczenie usługi </w:t>
      </w:r>
    </w:p>
    <w:p w:rsidR="00A30967" w:rsidRPr="003F19A5" w:rsidRDefault="00A30967" w:rsidP="00A30967">
      <w:pPr>
        <w:numPr>
          <w:ilvl w:val="1"/>
          <w:numId w:val="12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Wynagrodzenie Wykonawcy za wykonanie zleconych modyfikacji lub zleceń  przygotowania dokumentów analitycznych i projektów zmian w systemie będzie iloczynem uzgodnionej liczby roboczogodzin, potwierdzonej przez Zamawiającego i wynagrodzenia brutto za jedną roboczogodzinę modyfikacji, określonego w § 7 ust. 3 Umowy. </w:t>
      </w:r>
    </w:p>
    <w:p w:rsidR="00A30967" w:rsidRPr="003F19A5" w:rsidRDefault="00A30967" w:rsidP="00A30967">
      <w:pPr>
        <w:numPr>
          <w:ilvl w:val="1"/>
          <w:numId w:val="12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przedstawia Zamawiającemu podpisany raport Zgłoszeń w cyklu miesięcznym, najpóźniej 5 Dnia roboczego po zakończeniu miesiąca kalendarzowego w postaci elektronicznej;</w:t>
      </w:r>
    </w:p>
    <w:p w:rsidR="00A30967" w:rsidRPr="003F19A5" w:rsidRDefault="00A30967" w:rsidP="00A30967">
      <w:pPr>
        <w:numPr>
          <w:ilvl w:val="1"/>
          <w:numId w:val="12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12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25"/>
        </w:numPr>
        <w:spacing w:before="120" w:after="120" w:line="360" w:lineRule="auto"/>
        <w:contextualSpacing/>
        <w:jc w:val="both"/>
        <w:rPr>
          <w:lang w:eastAsia="en-US"/>
        </w:rPr>
      </w:pPr>
      <w:r w:rsidRPr="003F19A5">
        <w:rPr>
          <w:rFonts w:ascii="Arial" w:hAnsi="Arial" w:cs="Arial"/>
          <w:sz w:val="20"/>
          <w:szCs w:val="20"/>
          <w:lang w:eastAsia="en-US"/>
        </w:rPr>
        <w:t xml:space="preserve">Zaakceptowany bez uwag raport Zgłoszeń oraz Protokoły odbioru Nowej wersji Systemu (jeśli dotyczy) stanowią załącznik do Miesięcznego protokołu odbioru realizacji przedmiotu Umowy i jest podstawą do przekazania Miesięcznego protokołu odbioru realizacji przedmiotu Umowy </w:t>
      </w:r>
      <w:r w:rsidRPr="003F19A5">
        <w:rPr>
          <w:rFonts w:ascii="Arial" w:hAnsi="Arial" w:cs="Arial"/>
          <w:sz w:val="20"/>
          <w:szCs w:val="20"/>
          <w:lang w:eastAsia="en-US"/>
        </w:rPr>
        <w:lastRenderedPageBreak/>
        <w:t>Zamawiającemu w celu dokonania odbioru przez upoważnionych przedstawicieli Zamawiającego.</w:t>
      </w:r>
    </w:p>
    <w:p w:rsidR="00A30967" w:rsidRPr="003F19A5" w:rsidRDefault="00A30967" w:rsidP="00A30967">
      <w:pPr>
        <w:numPr>
          <w:ilvl w:val="1"/>
          <w:numId w:val="12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Pr="003F19A5" w:rsidRDefault="00A30967" w:rsidP="00A30967">
      <w:pPr>
        <w:numPr>
          <w:ilvl w:val="1"/>
          <w:numId w:val="12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Miesięczny protokół odbioru realizacji przedmiotu Umowy oraz Protokoły odbioru Nowej wersji Systemu są podpisywane przez upoważnionych przedstawicieli Zamawiającego osobiście poprzez złożenie odręcznych podpisów.</w:t>
      </w: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642A73"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642A73">
        <w:rPr>
          <w:rFonts w:ascii="Arial" w:hAnsi="Arial" w:cs="Arial"/>
          <w:b/>
          <w:sz w:val="20"/>
          <w:szCs w:val="20"/>
          <w:lang w:eastAsia="en-US"/>
        </w:rPr>
        <w:t>Załącznik nr 9 do Umowy nr …………z dnia …………….</w:t>
      </w:r>
    </w:p>
    <w:p w:rsidR="00A30967" w:rsidRPr="00642A73" w:rsidRDefault="00A30967" w:rsidP="00A30967">
      <w:pPr>
        <w:spacing w:before="120" w:after="120" w:line="360" w:lineRule="auto"/>
        <w:contextualSpacing/>
        <w:jc w:val="right"/>
        <w:rPr>
          <w:rFonts w:ascii="Arial" w:hAnsi="Arial" w:cs="Arial"/>
          <w:b/>
          <w:sz w:val="20"/>
          <w:szCs w:val="20"/>
          <w:lang w:eastAsia="en-US"/>
        </w:rPr>
      </w:pPr>
    </w:p>
    <w:p w:rsidR="00A30967" w:rsidRPr="00642A73" w:rsidRDefault="00A30967" w:rsidP="00A30967">
      <w:pPr>
        <w:suppressAutoHyphens/>
        <w:spacing w:before="120" w:after="120" w:line="360" w:lineRule="auto"/>
        <w:ind w:left="924"/>
        <w:contextualSpacing/>
        <w:jc w:val="center"/>
        <w:rPr>
          <w:rFonts w:ascii="Arial" w:hAnsi="Arial" w:cs="Arial"/>
          <w:b/>
          <w:sz w:val="20"/>
          <w:szCs w:val="20"/>
          <w:lang w:eastAsia="ar-SA"/>
        </w:rPr>
      </w:pPr>
      <w:r w:rsidRPr="00642A73">
        <w:rPr>
          <w:rFonts w:ascii="Arial" w:hAnsi="Arial" w:cs="Arial"/>
          <w:b/>
          <w:sz w:val="20"/>
          <w:szCs w:val="20"/>
          <w:lang w:eastAsia="ar-SA"/>
        </w:rPr>
        <w:t xml:space="preserve">Wytyczne do przygotowania i zrealizowania szkoleń/warsztatów dla Użytkowników wewnętrznych, Administratorów Systemu lub osób wskazanych przez Zamawiającego </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Zakres realizowanych usług</w:t>
      </w:r>
    </w:p>
    <w:p w:rsidR="00A30967" w:rsidRPr="00642A73" w:rsidRDefault="00A30967" w:rsidP="00A30967">
      <w:pPr>
        <w:numPr>
          <w:ilvl w:val="1"/>
          <w:numId w:val="13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Przygotowanie i zrealizowanie szkoleń/warsztatów oraz materiałów szkoleniowych </w:t>
      </w:r>
      <w:r w:rsidRPr="00642A73">
        <w:rPr>
          <w:rFonts w:ascii="Arial" w:hAnsi="Arial" w:cs="Arial"/>
          <w:sz w:val="20"/>
          <w:szCs w:val="20"/>
          <w:lang w:eastAsia="en-US"/>
        </w:rPr>
        <w:br/>
        <w:t>dla Użytkowników wewnętrznych ,Administratorów Systemu lub osób wskazanych przez Zamawiającego w zakresie dotyczącym obsługi Systemu, wraz z zapewnieniem niezbędnego sprzętu i oprogramowania do przeprowadzenia szkolenia/warsztatu (opcjonalnie według Zgłoszenia).</w:t>
      </w:r>
    </w:p>
    <w:p w:rsidR="00A30967" w:rsidRPr="00642A73" w:rsidRDefault="00A30967" w:rsidP="00A30967">
      <w:pPr>
        <w:numPr>
          <w:ilvl w:val="1"/>
          <w:numId w:val="13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Aktualizacja materiałów szkoleniowych.</w:t>
      </w:r>
    </w:p>
    <w:p w:rsidR="00A30967" w:rsidRPr="00642A73" w:rsidRDefault="00A30967" w:rsidP="00A30967">
      <w:pPr>
        <w:spacing w:before="120" w:after="120" w:line="360" w:lineRule="auto"/>
        <w:ind w:firstLine="360"/>
        <w:contextualSpacing/>
        <w:jc w:val="both"/>
        <w:rPr>
          <w:rFonts w:ascii="Arial" w:hAnsi="Arial" w:cs="Arial"/>
          <w:sz w:val="20"/>
          <w:szCs w:val="20"/>
          <w:lang w:eastAsia="en-US"/>
        </w:rPr>
      </w:pPr>
      <w:r w:rsidRPr="00642A73">
        <w:rPr>
          <w:rFonts w:ascii="Arial" w:hAnsi="Arial" w:cs="Arial"/>
          <w:sz w:val="20"/>
          <w:szCs w:val="20"/>
          <w:lang w:eastAsia="en-US"/>
        </w:rPr>
        <w:t xml:space="preserve">Wykonawca realizuje usługi w Dni robocze w godzinach 7:30-16:30. </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 xml:space="preserve">Zgłaszanie potrzeby wykonania usługi, kanały komunikacji </w:t>
      </w:r>
    </w:p>
    <w:p w:rsidR="00A30967" w:rsidRPr="00642A73" w:rsidRDefault="00A30967" w:rsidP="00A30967">
      <w:pPr>
        <w:numPr>
          <w:ilvl w:val="1"/>
          <w:numId w:val="13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 pośrednictwem systemu - HP Service Manager.</w:t>
      </w:r>
    </w:p>
    <w:p w:rsidR="00A30967" w:rsidRPr="00642A73" w:rsidRDefault="00A30967" w:rsidP="00A30967">
      <w:pPr>
        <w:numPr>
          <w:ilvl w:val="1"/>
          <w:numId w:val="13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Dodatkowe sposoby komunikacji</w:t>
      </w:r>
      <w:r w:rsidRPr="00642A73">
        <w:rPr>
          <w:rFonts w:ascii="Arial" w:hAnsi="Arial" w:cs="Arial"/>
          <w:b/>
          <w:sz w:val="20"/>
          <w:szCs w:val="20"/>
          <w:lang w:eastAsia="en-US"/>
        </w:rPr>
        <w:softHyphen/>
      </w:r>
      <w:r w:rsidRPr="00642A73">
        <w:rPr>
          <w:rFonts w:ascii="Arial" w:hAnsi="Arial" w:cs="Arial"/>
          <w:b/>
          <w:sz w:val="20"/>
          <w:szCs w:val="20"/>
          <w:lang w:eastAsia="en-US"/>
        </w:rPr>
        <w:softHyphen/>
      </w:r>
      <w:r w:rsidRPr="00642A73">
        <w:rPr>
          <w:rFonts w:ascii="Arial" w:hAnsi="Arial" w:cs="Arial"/>
          <w:b/>
          <w:sz w:val="20"/>
          <w:szCs w:val="20"/>
          <w:lang w:eastAsia="en-US"/>
        </w:rPr>
        <w:softHyphen/>
      </w:r>
      <w:r w:rsidRPr="00642A73">
        <w:rPr>
          <w:rFonts w:ascii="Arial" w:hAnsi="Arial" w:cs="Arial"/>
          <w:b/>
          <w:sz w:val="20"/>
          <w:szCs w:val="20"/>
          <w:lang w:eastAsia="en-US"/>
        </w:rPr>
        <w:softHyphen/>
      </w:r>
      <w:r w:rsidRPr="00642A73">
        <w:rPr>
          <w:rFonts w:ascii="Arial" w:hAnsi="Arial" w:cs="Arial"/>
          <w:b/>
          <w:sz w:val="20"/>
          <w:szCs w:val="20"/>
          <w:lang w:eastAsia="en-US"/>
        </w:rPr>
        <w:softHyphen/>
      </w:r>
    </w:p>
    <w:p w:rsidR="00A30967" w:rsidRPr="00642A73" w:rsidRDefault="00A30967" w:rsidP="00A30967">
      <w:pPr>
        <w:spacing w:before="120" w:after="120" w:line="360" w:lineRule="auto"/>
        <w:ind w:firstLine="360"/>
        <w:contextualSpacing/>
        <w:rPr>
          <w:rFonts w:ascii="Arial" w:hAnsi="Arial" w:cs="Arial"/>
          <w:sz w:val="20"/>
          <w:szCs w:val="20"/>
          <w:lang w:eastAsia="en-US"/>
        </w:rPr>
      </w:pPr>
      <w:r w:rsidRPr="00642A73">
        <w:rPr>
          <w:rFonts w:ascii="Arial" w:hAnsi="Arial" w:cs="Arial"/>
          <w:sz w:val="20"/>
          <w:szCs w:val="20"/>
          <w:lang w:eastAsia="en-US"/>
        </w:rPr>
        <w:t>Zamawiający i Wykonawca udostępniają dodatkowe sposoby komunikacji:</w:t>
      </w:r>
    </w:p>
    <w:p w:rsidR="00A30967" w:rsidRPr="00642A73" w:rsidRDefault="00A30967" w:rsidP="00A30967">
      <w:pPr>
        <w:numPr>
          <w:ilvl w:val="1"/>
          <w:numId w:val="140"/>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numer telefonu,</w:t>
      </w:r>
    </w:p>
    <w:p w:rsidR="00A30967" w:rsidRPr="00642A73" w:rsidRDefault="00A30967" w:rsidP="00A30967">
      <w:pPr>
        <w:numPr>
          <w:ilvl w:val="1"/>
          <w:numId w:val="140"/>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adres poczty elektronicznej „e-mail”,</w:t>
      </w:r>
    </w:p>
    <w:p w:rsidR="00A30967" w:rsidRPr="00642A73" w:rsidRDefault="00A30967" w:rsidP="00A30967">
      <w:pPr>
        <w:spacing w:before="120" w:after="120" w:line="360" w:lineRule="auto"/>
        <w:ind w:firstLine="360"/>
        <w:contextualSpacing/>
        <w:jc w:val="both"/>
        <w:rPr>
          <w:rFonts w:ascii="Arial" w:hAnsi="Arial" w:cs="Arial"/>
          <w:sz w:val="20"/>
          <w:szCs w:val="20"/>
          <w:lang w:eastAsia="en-US"/>
        </w:rPr>
      </w:pPr>
      <w:r w:rsidRPr="00642A73">
        <w:rPr>
          <w:rFonts w:ascii="Arial" w:hAnsi="Arial" w:cs="Arial"/>
          <w:sz w:val="20"/>
          <w:szCs w:val="20"/>
          <w:lang w:eastAsia="en-US"/>
        </w:rPr>
        <w:t xml:space="preserve">ustalone zgodnie z zasadami opisanymi w </w:t>
      </w:r>
      <w:r w:rsidRPr="00642A73">
        <w:rPr>
          <w:rFonts w:ascii="Arial" w:hAnsi="Arial" w:cs="Arial"/>
          <w:bCs/>
          <w:sz w:val="20"/>
          <w:szCs w:val="20"/>
          <w:lang w:eastAsia="en-US"/>
        </w:rPr>
        <w:t>§</w:t>
      </w:r>
      <w:r w:rsidRPr="00642A73">
        <w:rPr>
          <w:rFonts w:ascii="Arial" w:hAnsi="Arial" w:cs="Arial"/>
          <w:sz w:val="20"/>
          <w:szCs w:val="20"/>
          <w:lang w:eastAsia="en-US"/>
        </w:rPr>
        <w:t xml:space="preserve"> 3 Umowy.</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Miejsce wykonywania usługi</w:t>
      </w:r>
    </w:p>
    <w:p w:rsidR="00A30967" w:rsidRPr="00642A73" w:rsidRDefault="00A30967" w:rsidP="00A30967">
      <w:pPr>
        <w:numPr>
          <w:ilvl w:val="1"/>
          <w:numId w:val="141"/>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Wykonawca realizuje Zgłoszenie zdalnie lub w lokalizacji wskazanej przez Zamawiającego </w:t>
      </w:r>
      <w:r w:rsidRPr="00642A73">
        <w:rPr>
          <w:rFonts w:ascii="Arial" w:hAnsi="Arial" w:cs="Arial"/>
          <w:sz w:val="20"/>
          <w:szCs w:val="20"/>
          <w:lang w:eastAsia="en-US"/>
        </w:rPr>
        <w:br/>
        <w:t>na terytorium Polski.</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Procedura realizacji usług wraz z przygotowaniem materiałów szkoleniowych i ich odbiór</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Administrator Systemu lub osoba przez niego wskazana rejestruje w systemie HP Service Manager Zgłoszenie potrzeby wykonania usługi z podanymi niezbędnymi elementami:</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Liczba osób/grup do przeszkolenia;</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Dla kogo jest przeznaczone szkolenie/warsztat; </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Metoda szkolenia: prezentacje, ćwiczenia, praca w grupach, pytania i dyskusje itp.;</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Minimalna tematyka szkolenia/warsztatu;</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Zakres potrzebnej Dokumentacji szkoleniowej i jej formy np.: podręcznik, ćwiczenia, ankiety szkoleniowe; </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Tematyka testów potwierdzających zdobytą wiedzę; </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Niezbędne logotypy Zamawiającego;</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Miejsce szkolenia/warsztatu zapewniane przez Zamawiającego;</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Liczba przerw i czas przeznaczony na przerwy w ramach szkolenia/warsztatu;</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Proponowana liczba godzin szkoleniowych;</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lastRenderedPageBreak/>
        <w:t>Termin planowanego szkolenia/warsztatu;</w:t>
      </w:r>
    </w:p>
    <w:p w:rsidR="00A30967" w:rsidRPr="00642A73" w:rsidRDefault="00A30967" w:rsidP="00A30967">
      <w:pPr>
        <w:numPr>
          <w:ilvl w:val="2"/>
          <w:numId w:val="128"/>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Informacja czy wykonawca ma zapewnić niezbędny sprzęt i oprogramowanie </w:t>
      </w:r>
      <w:r w:rsidRPr="00642A73">
        <w:rPr>
          <w:rFonts w:ascii="Arial" w:hAnsi="Arial" w:cs="Arial"/>
          <w:sz w:val="20"/>
          <w:szCs w:val="20"/>
          <w:lang w:eastAsia="en-US"/>
        </w:rPr>
        <w:br/>
        <w:t>do przeprowadzenia szkolenia/warsztatu;</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zobowiązany jest do przekazania Zgłoszenia Zamawiającemu, w terminie do 45 godzin zegarowych od otrzymania Zgłoszenia</w:t>
      </w:r>
      <w:r w:rsidRPr="00642A73">
        <w:rPr>
          <w:rFonts w:ascii="Arial" w:eastAsia="Calibri" w:hAnsi="Arial" w:cs="Arial"/>
          <w:sz w:val="20"/>
          <w:szCs w:val="20"/>
          <w:lang w:eastAsia="en-US"/>
        </w:rPr>
        <w:t xml:space="preserve"> liczonych w oknie 7:30–16:30 w Dni robocze</w:t>
      </w:r>
      <w:r w:rsidRPr="00642A73">
        <w:rPr>
          <w:rFonts w:ascii="Arial" w:hAnsi="Arial" w:cs="Arial"/>
          <w:sz w:val="20"/>
          <w:szCs w:val="20"/>
          <w:lang w:eastAsia="en-US"/>
        </w:rPr>
        <w:t>, projektu szkolenia/warsztatu zawierającego:</w:t>
      </w:r>
    </w:p>
    <w:p w:rsidR="00A30967" w:rsidRPr="00642A73" w:rsidRDefault="00A30967" w:rsidP="00A30967">
      <w:pPr>
        <w:numPr>
          <w:ilvl w:val="2"/>
          <w:numId w:val="12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szczegółowy program szkolenia/warsztatu oraz imię i nazwisko wykładowcy,</w:t>
      </w:r>
    </w:p>
    <w:p w:rsidR="00A30967" w:rsidRPr="00642A73" w:rsidRDefault="00A30967" w:rsidP="00A30967">
      <w:pPr>
        <w:numPr>
          <w:ilvl w:val="2"/>
          <w:numId w:val="12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propozycję materiałów szkoleniowych w postaci elektronicznej,</w:t>
      </w:r>
    </w:p>
    <w:p w:rsidR="00A30967" w:rsidRPr="00642A73" w:rsidRDefault="00A30967" w:rsidP="00A30967">
      <w:pPr>
        <w:numPr>
          <w:ilvl w:val="2"/>
          <w:numId w:val="12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listę niezbędnego sprzętu komputerowego wraz z jego istotnymi parametrami do realizacji szkolenia,</w:t>
      </w:r>
    </w:p>
    <w:p w:rsidR="00A30967" w:rsidRPr="00642A73" w:rsidRDefault="00A30967" w:rsidP="00A30967">
      <w:pPr>
        <w:numPr>
          <w:ilvl w:val="2"/>
          <w:numId w:val="12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propozycje terminów szkoleń (dzień, miesiąc),</w:t>
      </w:r>
    </w:p>
    <w:p w:rsidR="00A30967" w:rsidRPr="00642A73" w:rsidRDefault="00A30967" w:rsidP="00A30967">
      <w:pPr>
        <w:numPr>
          <w:ilvl w:val="2"/>
          <w:numId w:val="12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przewidywane ramy czasowe (godziny rozpoczęcia, zakończenia oraz wykaz przewidzianych w programie przerw), </w:t>
      </w:r>
    </w:p>
    <w:p w:rsidR="00A30967" w:rsidRPr="00642A73" w:rsidRDefault="00A30967" w:rsidP="00A30967">
      <w:pPr>
        <w:numPr>
          <w:ilvl w:val="2"/>
          <w:numId w:val="129"/>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inne elementy, które zostały przez Zamawiającego uznane za niezbędne do realizacji szkolenia/warsztatu a zostały przedstawione w Zgłoszeniu szkolenia / warsztatu.</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Zamawiający analizuje przedstawiony projekt i w ciągu 45 godzin zegarowych </w:t>
      </w:r>
      <w:r w:rsidRPr="00642A73">
        <w:rPr>
          <w:rFonts w:ascii="Arial" w:eastAsia="Calibri" w:hAnsi="Arial" w:cs="Arial"/>
          <w:sz w:val="20"/>
          <w:szCs w:val="20"/>
          <w:lang w:eastAsia="en-US"/>
        </w:rPr>
        <w:t>liczonych w oknie, 7:30–16:30 w Dni robocze, po czym</w:t>
      </w:r>
      <w:r w:rsidRPr="00642A73">
        <w:rPr>
          <w:rFonts w:ascii="Arial" w:hAnsi="Arial" w:cs="Arial"/>
          <w:sz w:val="20"/>
          <w:szCs w:val="20"/>
          <w:lang w:eastAsia="en-US"/>
        </w:rPr>
        <w:t xml:space="preserve">: </w:t>
      </w:r>
    </w:p>
    <w:p w:rsidR="00A30967" w:rsidRPr="00642A73" w:rsidRDefault="00A30967" w:rsidP="00A30967">
      <w:pPr>
        <w:numPr>
          <w:ilvl w:val="2"/>
          <w:numId w:val="130"/>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akceptuje projekt szkolenia / warsztatu, lub</w:t>
      </w:r>
    </w:p>
    <w:p w:rsidR="00A30967" w:rsidRPr="00642A73" w:rsidRDefault="00A30967" w:rsidP="00A30967">
      <w:pPr>
        <w:numPr>
          <w:ilvl w:val="2"/>
          <w:numId w:val="130"/>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zgłasza uwagi do projektu szkolenia/warsztatu. </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akceptacji Zamawiający przekazuje Zgłoszenie z akceptacją projektu do Wykonawcy.</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braku akceptacji projektu, Zamawiający przekaże Zgłoszenie z uwagami.</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jest zobowiązany do uwzględnienia uwag i poprawienia projektu warsztatu/szkolenia oraz przekazania rozwiązania Zgłoszenia do Zamawiającego.</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Po ponownym dostarczeniu przez Wykonawcę rozwiązania Zgłoszenia, Zamawiający dokona ponownej analizy projekt według punktu 3.).</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realizuje usługę w terminie oraz zgodnie z zaakceptowanym przez Zmawiającego projektem szkolenia/warsztatu.</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Warunkiem odbioru wykonania usługi, jest przekazanie przez Wykonawcę Zamawiającemu podpisanego przez Wykonawcę protokołu odbioru szkolenia według wzoru określonego w </w:t>
      </w:r>
      <w:r w:rsidRPr="00642A73">
        <w:rPr>
          <w:rFonts w:ascii="Arial" w:hAnsi="Arial" w:cs="Arial"/>
          <w:b/>
          <w:sz w:val="20"/>
          <w:szCs w:val="20"/>
          <w:lang w:eastAsia="en-US"/>
        </w:rPr>
        <w:t xml:space="preserve">Załączniku nr 11 </w:t>
      </w:r>
      <w:r w:rsidRPr="00642A73">
        <w:rPr>
          <w:rFonts w:ascii="Arial" w:hAnsi="Arial" w:cs="Arial"/>
          <w:sz w:val="20"/>
          <w:szCs w:val="20"/>
          <w:lang w:eastAsia="en-US"/>
        </w:rPr>
        <w:t>do Umowy, wraz z:</w:t>
      </w:r>
    </w:p>
    <w:p w:rsidR="00A30967" w:rsidRPr="00642A73" w:rsidRDefault="00A30967" w:rsidP="00A30967">
      <w:pPr>
        <w:numPr>
          <w:ilvl w:val="2"/>
          <w:numId w:val="131"/>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listami obecności, dla każdej z grup szkoleniowych, potwierdzającymi obecność uczestników na szkoleniach;</w:t>
      </w:r>
    </w:p>
    <w:p w:rsidR="00A30967" w:rsidRPr="00642A73" w:rsidRDefault="00A30967" w:rsidP="00A30967">
      <w:pPr>
        <w:numPr>
          <w:ilvl w:val="2"/>
          <w:numId w:val="131"/>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kopiami zaświadczeń/certyfikatów o ukończeniu szkolenia wydanych uczestnikom;</w:t>
      </w:r>
    </w:p>
    <w:p w:rsidR="00A30967" w:rsidRPr="00642A73" w:rsidRDefault="00A30967" w:rsidP="00A30967">
      <w:pPr>
        <w:numPr>
          <w:ilvl w:val="2"/>
          <w:numId w:val="131"/>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listami potwierdzającymi odbiór materiałów szkoleniowych;</w:t>
      </w:r>
    </w:p>
    <w:p w:rsidR="00A30967" w:rsidRPr="00642A73" w:rsidRDefault="00A30967" w:rsidP="00A30967">
      <w:pPr>
        <w:numPr>
          <w:ilvl w:val="2"/>
          <w:numId w:val="131"/>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listami potwierdzającymi odbiór zaświadczeń (certyfikatów) o ukończeniu szkolenia;</w:t>
      </w:r>
    </w:p>
    <w:p w:rsidR="00A30967" w:rsidRPr="00642A73" w:rsidRDefault="00A30967" w:rsidP="00A30967">
      <w:pPr>
        <w:numPr>
          <w:ilvl w:val="2"/>
          <w:numId w:val="131"/>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ankietami szkoleniowymi w ilości odpowiadającej minimum 80 % uczestników szkoleń, których wzór określa </w:t>
      </w:r>
      <w:r w:rsidRPr="00642A73">
        <w:rPr>
          <w:rFonts w:ascii="Arial" w:hAnsi="Arial" w:cs="Arial"/>
          <w:b/>
          <w:sz w:val="20"/>
          <w:szCs w:val="20"/>
          <w:lang w:eastAsia="en-US"/>
        </w:rPr>
        <w:t xml:space="preserve">Załącznik nr 11 </w:t>
      </w:r>
      <w:r w:rsidRPr="00642A73">
        <w:rPr>
          <w:rFonts w:ascii="Arial" w:hAnsi="Arial" w:cs="Arial"/>
          <w:sz w:val="20"/>
          <w:szCs w:val="20"/>
          <w:lang w:eastAsia="en-US"/>
        </w:rPr>
        <w:t>do Umowy, potwierdzającymi spełnienie warunków jakościowych szkolenia;</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lastRenderedPageBreak/>
        <w:t xml:space="preserve">Wykonawca przedstawi do zatwierdzenia materiały szkoleniowe najpóźniej na 7 dni przed rozpoczęciem poszczególnych szkoleń. </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Zamawiający ma 5 Dni roboczych na przekazanie uwag do przekazanego kompletnego materiału szkoleniowego. </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braku uwag w ciągu 5 Dni roboczych materiał szkoleniowy uznaje się za zaakceptowany. Nieuwzględnienie przez Wykonawcę uwag Zamawiającego do przekazanego kompletnego materiału szkoleniowego uniemożliwia przeprowadzenie szkolenia.</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Materiały szkoleniowe zostaną przekazane osobom biorącym udział w szkoleniach najpóźniej w pierwszym dniu rozpoczęcia szkolenia danej grupy, jednocześnie jeden dodatkowy egzemplarz materiałów zostanie przekazany Zamawiającemu.</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Zamawiający akceptuje protokół odbioru szkolenia/warsztatu zgodnie z </w:t>
      </w:r>
      <w:r w:rsidRPr="00642A73">
        <w:rPr>
          <w:rFonts w:ascii="Arial" w:hAnsi="Arial" w:cs="Arial"/>
          <w:b/>
          <w:sz w:val="20"/>
          <w:szCs w:val="20"/>
          <w:lang w:eastAsia="en-US"/>
        </w:rPr>
        <w:t>Załącznikiem nr 11</w:t>
      </w:r>
      <w:r w:rsidRPr="00642A73">
        <w:rPr>
          <w:rFonts w:ascii="Arial" w:hAnsi="Arial" w:cs="Arial"/>
          <w:sz w:val="20"/>
          <w:szCs w:val="20"/>
          <w:lang w:eastAsia="en-US"/>
        </w:rPr>
        <w:t xml:space="preserve"> do Umowy i zamyka Zgłoszenie w Systemie.</w:t>
      </w:r>
    </w:p>
    <w:p w:rsidR="00A30967" w:rsidRPr="00642A73" w:rsidRDefault="00A30967" w:rsidP="00A30967">
      <w:pPr>
        <w:numPr>
          <w:ilvl w:val="1"/>
          <w:numId w:val="14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celu potwierdzenia merytorycznego przeprowadzonych usług, o których mowa w § 2 ust. 1. pkt 3) Umowy zostaną przeprowadzone:</w:t>
      </w:r>
    </w:p>
    <w:p w:rsidR="00A30967" w:rsidRPr="00642A73" w:rsidRDefault="00A30967" w:rsidP="00A30967">
      <w:pPr>
        <w:numPr>
          <w:ilvl w:val="2"/>
          <w:numId w:val="13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Testy umiejętności obsługi i wykorzystania funkcjonalności oraz opisujące cechy Systemu (opracowane przez Wykonawcę). </w:t>
      </w:r>
    </w:p>
    <w:p w:rsidR="00A30967" w:rsidRPr="00642A73" w:rsidRDefault="00A30967" w:rsidP="00A30967">
      <w:pPr>
        <w:numPr>
          <w:ilvl w:val="3"/>
          <w:numId w:val="13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Test może zawierać ćwiczenia wykonywane na sprzęcie komputerowym,</w:t>
      </w:r>
    </w:p>
    <w:p w:rsidR="00A30967" w:rsidRPr="00642A73" w:rsidRDefault="00A30967" w:rsidP="00A30967">
      <w:pPr>
        <w:numPr>
          <w:ilvl w:val="3"/>
          <w:numId w:val="13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Test musi być zaakceptowany przez Zamawiającego, </w:t>
      </w:r>
    </w:p>
    <w:p w:rsidR="00A30967" w:rsidRPr="00642A73" w:rsidRDefault="00A30967" w:rsidP="00A30967">
      <w:pPr>
        <w:numPr>
          <w:ilvl w:val="3"/>
          <w:numId w:val="13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Test będzie zawierał zadania punktowane,</w:t>
      </w:r>
    </w:p>
    <w:p w:rsidR="00A30967" w:rsidRPr="00642A73" w:rsidRDefault="00A30967" w:rsidP="00A30967">
      <w:pPr>
        <w:numPr>
          <w:ilvl w:val="3"/>
          <w:numId w:val="13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Zaliczenie testu przez uczestnika będzie uznane pod warunkiem zdobycia minimum 60% możliwych do zdobycia punktów z wszystkich zadań.</w:t>
      </w:r>
    </w:p>
    <w:p w:rsidR="00A30967" w:rsidRPr="00642A73" w:rsidRDefault="00A30967" w:rsidP="00A30967">
      <w:pPr>
        <w:numPr>
          <w:ilvl w:val="2"/>
          <w:numId w:val="132"/>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ankietowe badania jakości przeprowadzonego szkolenia/warsztatu przy zastosowaniu Ankiet szkoleniowych do wypełnienia, określonych w </w:t>
      </w:r>
      <w:r w:rsidRPr="00642A73">
        <w:rPr>
          <w:rFonts w:ascii="Arial" w:hAnsi="Arial" w:cs="Arial"/>
          <w:b/>
          <w:sz w:val="20"/>
          <w:szCs w:val="20"/>
          <w:lang w:eastAsia="en-US"/>
        </w:rPr>
        <w:t>Załączniku nr 11</w:t>
      </w:r>
      <w:r w:rsidRPr="00642A73">
        <w:rPr>
          <w:rFonts w:ascii="Arial" w:hAnsi="Arial" w:cs="Arial"/>
          <w:sz w:val="20"/>
          <w:szCs w:val="20"/>
          <w:lang w:eastAsia="en-US"/>
        </w:rPr>
        <w:t xml:space="preserve"> do Umowy.</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Wytyczne dotyczące realizacji usługi</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Za jedną godzinę szkoleniową przyjmuje się 60 minut (jedna godzina zegarowa), bez wliczania czasu na przerwy, noclegi czy transport lub przygotowanie materiałów szkoleniowych. </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Minimalna i maksymalna grupa szkoleniowa dla:</w:t>
      </w:r>
    </w:p>
    <w:p w:rsidR="00A30967" w:rsidRPr="00642A73" w:rsidRDefault="00A30967" w:rsidP="00A30967">
      <w:pPr>
        <w:numPr>
          <w:ilvl w:val="2"/>
          <w:numId w:val="13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Szkolenia - od 5 do 20 osób;</w:t>
      </w:r>
    </w:p>
    <w:p w:rsidR="00A30967" w:rsidRPr="00642A73" w:rsidRDefault="00A30967" w:rsidP="00A30967">
      <w:pPr>
        <w:numPr>
          <w:ilvl w:val="2"/>
          <w:numId w:val="13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Warsztatu - od 1 osoby do 10 osób;</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Zamawiający może zgłaszać do realizacji więcej niż jedno szkolenie/warsztat w jednym terminie.</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Szkolenie jest uznawane za niskiej jakości, jeśli zaistnieje, co najmniej jedna z następujących przesłanek:</w:t>
      </w:r>
    </w:p>
    <w:p w:rsidR="00A30967" w:rsidRPr="00642A73" w:rsidRDefault="00A30967" w:rsidP="00A30967">
      <w:pPr>
        <w:numPr>
          <w:ilvl w:val="2"/>
          <w:numId w:val="13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dostarczył mniej niż 80% poprawnie wypełnionych ankiet szkoleniowych wypełnionych i podpisanych przez uczestników obecnych na szkoleniu;</w:t>
      </w:r>
    </w:p>
    <w:p w:rsidR="00A30967" w:rsidRPr="00642A73" w:rsidRDefault="00A30967" w:rsidP="00A30967">
      <w:pPr>
        <w:numPr>
          <w:ilvl w:val="2"/>
          <w:numId w:val="13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uzyskał wynik gorszy niż 60 punktów z wyliczenia średniej jakości szkolenia.</w:t>
      </w:r>
    </w:p>
    <w:p w:rsidR="00A30967" w:rsidRPr="00642A73" w:rsidRDefault="00A30967" w:rsidP="00A30967">
      <w:pPr>
        <w:tabs>
          <w:tab w:val="left" w:pos="709"/>
        </w:tabs>
        <w:spacing w:before="120" w:after="120" w:line="360" w:lineRule="auto"/>
        <w:ind w:left="567"/>
        <w:contextualSpacing/>
        <w:jc w:val="both"/>
        <w:rPr>
          <w:rFonts w:ascii="Arial" w:hAnsi="Arial" w:cs="Arial"/>
          <w:sz w:val="20"/>
          <w:szCs w:val="20"/>
          <w:lang w:eastAsia="en-US"/>
        </w:rPr>
      </w:pPr>
      <w:r w:rsidRPr="00642A73">
        <w:rPr>
          <w:rFonts w:ascii="Arial" w:hAnsi="Arial" w:cs="Arial"/>
          <w:sz w:val="20"/>
          <w:szCs w:val="20"/>
          <w:lang w:eastAsia="en-US"/>
        </w:rPr>
        <w:t xml:space="preserve">Szczegółowe zasady obliczania jakości szkolenia opisane zostały w pkt 6 </w:t>
      </w:r>
      <w:proofErr w:type="spellStart"/>
      <w:r w:rsidRPr="00642A73">
        <w:rPr>
          <w:rFonts w:ascii="Arial" w:hAnsi="Arial" w:cs="Arial"/>
          <w:sz w:val="20"/>
          <w:szCs w:val="20"/>
          <w:lang w:eastAsia="en-US"/>
        </w:rPr>
        <w:t>ppkt</w:t>
      </w:r>
      <w:proofErr w:type="spellEnd"/>
      <w:r w:rsidRPr="00642A73">
        <w:rPr>
          <w:rFonts w:ascii="Arial" w:hAnsi="Arial" w:cs="Arial"/>
          <w:sz w:val="20"/>
          <w:szCs w:val="20"/>
          <w:lang w:eastAsia="en-US"/>
        </w:rPr>
        <w:t xml:space="preserve"> a.–e..</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Ankietę uznaje się za wypełnioną poprawnie o ile uczestnik szkolenia odpowie na wszystkie pytania punktowane od numeru 1 do 4 zamieszczone na ankiecie wg wzoru podanego w </w:t>
      </w:r>
      <w:r w:rsidRPr="00642A73">
        <w:rPr>
          <w:rFonts w:ascii="Arial" w:hAnsi="Arial" w:cs="Arial"/>
          <w:b/>
          <w:sz w:val="20"/>
          <w:szCs w:val="20"/>
          <w:lang w:eastAsia="en-US"/>
        </w:rPr>
        <w:lastRenderedPageBreak/>
        <w:t xml:space="preserve">Załączniku nr 11 </w:t>
      </w:r>
      <w:r w:rsidRPr="00642A73">
        <w:rPr>
          <w:rFonts w:ascii="Arial" w:hAnsi="Arial" w:cs="Arial"/>
          <w:sz w:val="20"/>
          <w:szCs w:val="20"/>
          <w:lang w:eastAsia="en-US"/>
        </w:rPr>
        <w:t>do Umowy, wpisze swoje dane personalne (imię nazwisko) oraz złoży podpis na ankiecie.</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Średnia jakości szkolenia jest obliczona w następujący sposób, należy:</w:t>
      </w:r>
    </w:p>
    <w:p w:rsidR="00A30967" w:rsidRPr="00642A73" w:rsidRDefault="00A30967" w:rsidP="00A30967">
      <w:pPr>
        <w:numPr>
          <w:ilvl w:val="2"/>
          <w:numId w:val="13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Podliczyć liczbę punktów z pytań punktowanych, dla każdej dostarczonej ankiety,</w:t>
      </w:r>
    </w:p>
    <w:p w:rsidR="00A30967" w:rsidRPr="00642A73" w:rsidRDefault="00A30967" w:rsidP="00A30967">
      <w:pPr>
        <w:numPr>
          <w:ilvl w:val="2"/>
          <w:numId w:val="13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Zsumować liczbę punktów z wszystkich dostarczonych ankiet,</w:t>
      </w:r>
    </w:p>
    <w:p w:rsidR="00A30967" w:rsidRPr="00642A73" w:rsidRDefault="00A30967" w:rsidP="00A30967">
      <w:pPr>
        <w:numPr>
          <w:ilvl w:val="2"/>
          <w:numId w:val="13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Policzyć liczbę dostarczonych ankiet szkoleniowych,</w:t>
      </w:r>
    </w:p>
    <w:p w:rsidR="00A30967" w:rsidRPr="00642A73" w:rsidRDefault="00A30967" w:rsidP="00A30967">
      <w:pPr>
        <w:numPr>
          <w:ilvl w:val="2"/>
          <w:numId w:val="13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Podzielić wynik z punktu b przez wynik z punktu c,</w:t>
      </w:r>
    </w:p>
    <w:p w:rsidR="00A30967" w:rsidRPr="00642A73" w:rsidRDefault="00A30967" w:rsidP="00A30967">
      <w:pPr>
        <w:numPr>
          <w:ilvl w:val="2"/>
          <w:numId w:val="13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Wynik z działania d pomnożyć przez 25. Uzyskany wynik jest średnią jakości szkolenia (w punktach).</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Dostarczone ankiety zawierają pytania o opinie uczestników szkoleń/warsztatów.</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Z tytułu wypełnionej jednej ankiety można uzyskać maksymalnie 4 punkty. Jedną ankietę może wypełnić tylko jeden uczestnik szkolenia. </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Do oceny wykorzystuje się tylko ankiety dostarczone przez Wykonawcę. Wykonawca nie może zmienić pytań punktowanych na inne pytania. W przypadku stwierdzenia nieuprawnionej modyfikacji ankiety, liczba punktów za ankietę zostaje ustalona na 0 oraz ankieta będzie uwzględniona w obliczeniu średniej jakości szkolenia.</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stwierdzenia niskiej jakości szkolenia szkolenia/warsztatu usługa będzie uznana za nieprawidłowo wykonaną. Wykonawca w takim przypadku musi na własny koszt zorganizować szkolenie/warsztat w warunkach nie gorszych niż było wykonane szkolnie, w którym uczestniczy zdobędą stosowną wiedzę. Procedura jest powtarzana od punktu 8.).</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jest zobowiązany do:</w:t>
      </w:r>
    </w:p>
    <w:p w:rsidR="00A30967" w:rsidRPr="00642A73" w:rsidRDefault="00A30967" w:rsidP="00A30967">
      <w:pPr>
        <w:numPr>
          <w:ilvl w:val="2"/>
          <w:numId w:val="136"/>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pisemnego poinformowania Zamawiającego o wszelkich planowanych zmianach, w tym o zmianach w harmonogramie szkolenia, w terminie nie późniejszym niż na 5 Dni roboczych przed rozpoczęciem danego szkolenia wraz z podaniem przyczyn i uzasadnieniem proponowanych zmian. Wykonawca może dokonać zmian wyłącznie po akceptacji Zamawiającego;</w:t>
      </w:r>
    </w:p>
    <w:p w:rsidR="00A30967" w:rsidRPr="00642A73" w:rsidRDefault="00A30967" w:rsidP="00A30967">
      <w:pPr>
        <w:numPr>
          <w:ilvl w:val="2"/>
          <w:numId w:val="136"/>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konieczności nagłego odwołania szkolenia z przyczyn losowych, nieleżących po stronie Wykonawcy, poinformowania Zamawiającego i uczestników szkolenia o tym zdarzeniu, nie później niż 2 Dni robocze przed jego planowanym rozpoczęciem, a gdy to nie będzie możliwe, w przeddzień szkolenia;</w:t>
      </w:r>
    </w:p>
    <w:p w:rsidR="00A30967" w:rsidRPr="00642A73" w:rsidRDefault="00A30967" w:rsidP="00A30967">
      <w:pPr>
        <w:numPr>
          <w:ilvl w:val="2"/>
          <w:numId w:val="136"/>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prowadzenia ewidencji osób przeszkolonych, w formie list obecności podpisywanych przez wszystkich uczestników każdego dnia szkolenia ze wskazaniem instytucji, imienia i nazwiska oraz stanowiska służbowego;</w:t>
      </w:r>
    </w:p>
    <w:p w:rsidR="00A30967" w:rsidRPr="00642A73" w:rsidRDefault="00A30967" w:rsidP="00A30967">
      <w:pPr>
        <w:numPr>
          <w:ilvl w:val="2"/>
          <w:numId w:val="136"/>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udokumentowania ukończenia szkoleń, poprzez wydanie imiennych zaświadczeń (certyfikatów) ukończenia szkolenia, dla każdego uczestnika;</w:t>
      </w:r>
    </w:p>
    <w:p w:rsidR="00A30967" w:rsidRPr="00642A73" w:rsidRDefault="00A30967" w:rsidP="00A30967">
      <w:pPr>
        <w:numPr>
          <w:ilvl w:val="2"/>
          <w:numId w:val="136"/>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przedstawienia uczestnikom każdego szkolenia Ankiet szkoleniowych do wypełnienia, określonych w </w:t>
      </w:r>
      <w:r w:rsidRPr="00642A73">
        <w:rPr>
          <w:rFonts w:ascii="Arial" w:hAnsi="Arial" w:cs="Arial"/>
          <w:b/>
          <w:sz w:val="20"/>
          <w:szCs w:val="20"/>
          <w:lang w:eastAsia="en-US"/>
        </w:rPr>
        <w:t>Załączniku nr 11</w:t>
      </w:r>
      <w:r w:rsidRPr="00642A73">
        <w:rPr>
          <w:rFonts w:ascii="Arial" w:hAnsi="Arial" w:cs="Arial"/>
          <w:sz w:val="20"/>
          <w:szCs w:val="20"/>
          <w:lang w:eastAsia="en-US"/>
        </w:rPr>
        <w:t xml:space="preserve"> do Umowy.</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Zaświadczenie/Certyfikat potwierdzający szkolenie/warsztat będzie zawierało minimum:</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Nazwę i logotyp (–y) Wykonawcy szkolenia/warsztatu,</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Nazwę i logotyp (–y) Zamawiającego szkolenia/warsztatu,</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lastRenderedPageBreak/>
        <w:t>Imię i nazwisko uczestnika,</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Nazwę szkolenia/warsztatu, </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Nazwę jednostki organizacyjnej, dla której było organizowane szkolenie/warsztat,</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Lista tematów realizowana na szkoleniu/warsztacie,</w:t>
      </w:r>
    </w:p>
    <w:p w:rsidR="00A30967" w:rsidRPr="00642A73" w:rsidRDefault="00A30967" w:rsidP="00A30967">
      <w:pPr>
        <w:numPr>
          <w:ilvl w:val="2"/>
          <w:numId w:val="137"/>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Imię i nazwisko trenerów wykonawcy.</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zapewnia wykwalifikowaną kadrę szkoleniową posiadającą praktyczną wiedzę w zakresie funkcjonalności i procesów realizowanych w Systemie.</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Zgłoszenia potrzeby zapewnienia sprzętu komputerowego, Wykonawca jest zobowiązany zapewnić podłączenie do sieci komputerowych projektora lub rzutnika, sprzętu komputerowego wraz z zainstalowanym systemem szkoleniowym oraz innymi niezbędnymi elementami infrastruktury szkoleniowej niezbędnymi do wykonania szkolenia/warsztatu. Parametry szkoleniowe urządzeń niezbędnych do wykonania szkolenia określa Wykonawca z uwzględnieniem zachowania płynnej interakcji pomiędzy użytkownikiem, a wprowadzonym żądaniem na ekranie monitora w czasie nie dłuższym niż 0,5 sekundy.</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ma obowiązek monitorowania na bieżąco przebiegu realizacji szkoleń, kontrolując przebieg realizacji poszczególnych działań. Jeśli w trakcie realizacji szkolenia pojawią się jakiekolwiek przeszkody, utrudnienia bądź inne czynniki mogące utrudniać lub uniemożliwiać osiągnięcie zakładanych rezultatów szkolenia/warsztatu w tym możliwość niskiej jakości szkolenia, Wykonawca ma obowiązek zawiadomienia Zamawiającego o tym fakcie oraz przedstawić propozycję podjęcia działań naprawczych.</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Podczas szkoleń Wykonawca zapewnia warunki jego przeprowadzenia zgodne z przepisami bezpieczeństwa i higieny pracy.</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zapewnia profesjonalne, wszelkie niezbędne pomoce naukowe i materiały szkoleniowe w języku polskim, zawierające część teoretyczną wyczerpujące pełną tematykę szkoleniową oraz ćwiczenia pozwalające na aktywne zdobywanie wiedzy.</w:t>
      </w:r>
    </w:p>
    <w:p w:rsidR="00A30967" w:rsidRPr="00642A73" w:rsidRDefault="00A30967" w:rsidP="00A30967">
      <w:pPr>
        <w:numPr>
          <w:ilvl w:val="1"/>
          <w:numId w:val="143"/>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zmian w Systemie wynikających z niniejszej Umowy w m.in.. zmiany i/lub dodanie: procesów biznesowych, ról użytkowników, instalacji Nowych wersji Systemu na skutek naprawy Błędów lub modyfikacji, Wykonawca każdorazowo dokona aktualizacji materiałów dla szkoleń/warsztatów bez potrzeby dodatkowego zgłaszania przez Zamawiającego.</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Raport Zgłoszeń</w:t>
      </w:r>
    </w:p>
    <w:p w:rsidR="00A30967" w:rsidRPr="00642A73" w:rsidRDefault="00A30967" w:rsidP="00A30967">
      <w:pPr>
        <w:spacing w:before="120" w:after="120" w:line="360" w:lineRule="auto"/>
        <w:ind w:left="360"/>
        <w:contextualSpacing/>
        <w:jc w:val="both"/>
        <w:rPr>
          <w:rFonts w:ascii="Arial" w:hAnsi="Arial" w:cs="Arial"/>
          <w:sz w:val="20"/>
          <w:szCs w:val="20"/>
          <w:lang w:eastAsia="en-US"/>
        </w:rPr>
      </w:pPr>
      <w:r w:rsidRPr="00642A73">
        <w:rPr>
          <w:rFonts w:ascii="Arial" w:hAnsi="Arial" w:cs="Arial"/>
          <w:sz w:val="20"/>
          <w:szCs w:val="20"/>
          <w:lang w:eastAsia="en-US"/>
        </w:rPr>
        <w:t>Wykonawca przedstawi raport zawierający minimum:</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nazwę raportu,</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identyfikator Zgłoszenia,</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status Zgłoszenia,</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Typ zgłoszenia,</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datę i godzinę Zgłoszenia przez Zamawiającego w formacie (</w:t>
      </w:r>
      <w:proofErr w:type="spellStart"/>
      <w:r w:rsidRPr="00642A73">
        <w:rPr>
          <w:rFonts w:ascii="Arial" w:hAnsi="Arial" w:cs="Arial"/>
          <w:sz w:val="20"/>
          <w:szCs w:val="20"/>
          <w:lang w:eastAsia="en-US"/>
        </w:rPr>
        <w:t>yyyy-mm-ddhh:mm</w:t>
      </w:r>
      <w:proofErr w:type="spellEnd"/>
      <w:r w:rsidRPr="00642A73">
        <w:rPr>
          <w:rFonts w:ascii="Arial" w:hAnsi="Arial" w:cs="Arial"/>
          <w:sz w:val="20"/>
          <w:szCs w:val="20"/>
          <w:lang w:eastAsia="en-US"/>
        </w:rPr>
        <w:t>),</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datę i godzinę przekazania Zgłoszenia przez Wykonawcę zgodnie z punktem 5 </w:t>
      </w:r>
      <w:proofErr w:type="spellStart"/>
      <w:r w:rsidRPr="00642A73">
        <w:rPr>
          <w:rFonts w:ascii="Arial" w:hAnsi="Arial" w:cs="Arial"/>
          <w:sz w:val="20"/>
          <w:szCs w:val="20"/>
          <w:lang w:eastAsia="en-US"/>
        </w:rPr>
        <w:t>ppkt</w:t>
      </w:r>
      <w:proofErr w:type="spellEnd"/>
      <w:r w:rsidRPr="00642A73">
        <w:rPr>
          <w:rFonts w:ascii="Arial" w:hAnsi="Arial" w:cs="Arial"/>
          <w:sz w:val="20"/>
          <w:szCs w:val="20"/>
          <w:lang w:eastAsia="en-US"/>
        </w:rPr>
        <w:t xml:space="preserve"> 2) w formacie (</w:t>
      </w:r>
      <w:proofErr w:type="spellStart"/>
      <w:r w:rsidRPr="00642A73">
        <w:rPr>
          <w:rFonts w:ascii="Arial" w:hAnsi="Arial" w:cs="Arial"/>
          <w:sz w:val="20"/>
          <w:szCs w:val="20"/>
          <w:lang w:eastAsia="en-US"/>
        </w:rPr>
        <w:t>yyyy-mm-ddhh:mm</w:t>
      </w:r>
      <w:proofErr w:type="spellEnd"/>
      <w:r w:rsidRPr="00642A73">
        <w:rPr>
          <w:rFonts w:ascii="Arial" w:hAnsi="Arial" w:cs="Arial"/>
          <w:sz w:val="20"/>
          <w:szCs w:val="20"/>
          <w:lang w:eastAsia="en-US"/>
        </w:rPr>
        <w:t xml:space="preserve"> gdzie: </w:t>
      </w:r>
      <w:proofErr w:type="spellStart"/>
      <w:r w:rsidRPr="00642A73">
        <w:rPr>
          <w:rFonts w:ascii="Arial" w:hAnsi="Arial" w:cs="Arial"/>
          <w:sz w:val="20"/>
          <w:szCs w:val="20"/>
          <w:lang w:eastAsia="en-US"/>
        </w:rPr>
        <w:t>yyyy</w:t>
      </w:r>
      <w:proofErr w:type="spellEnd"/>
      <w:r w:rsidRPr="00642A73">
        <w:rPr>
          <w:rFonts w:ascii="Arial" w:hAnsi="Arial" w:cs="Arial"/>
          <w:sz w:val="20"/>
          <w:szCs w:val="20"/>
          <w:lang w:eastAsia="en-US"/>
        </w:rPr>
        <w:t xml:space="preserve">- określa rok, mm- określa miesiąc, </w:t>
      </w:r>
      <w:proofErr w:type="spellStart"/>
      <w:r w:rsidRPr="00642A73">
        <w:rPr>
          <w:rFonts w:ascii="Arial" w:hAnsi="Arial" w:cs="Arial"/>
          <w:sz w:val="20"/>
          <w:szCs w:val="20"/>
          <w:lang w:eastAsia="en-US"/>
        </w:rPr>
        <w:t>dd</w:t>
      </w:r>
      <w:proofErr w:type="spellEnd"/>
      <w:r w:rsidRPr="00642A73">
        <w:rPr>
          <w:rFonts w:ascii="Arial" w:hAnsi="Arial" w:cs="Arial"/>
          <w:sz w:val="20"/>
          <w:szCs w:val="20"/>
          <w:lang w:eastAsia="en-US"/>
        </w:rPr>
        <w:t xml:space="preserve">- określa dzień miesiąca, </w:t>
      </w:r>
      <w:proofErr w:type="spellStart"/>
      <w:r w:rsidRPr="00642A73">
        <w:rPr>
          <w:rFonts w:ascii="Arial" w:hAnsi="Arial" w:cs="Arial"/>
          <w:sz w:val="20"/>
          <w:szCs w:val="20"/>
          <w:lang w:eastAsia="en-US"/>
        </w:rPr>
        <w:t>hh</w:t>
      </w:r>
      <w:proofErr w:type="spellEnd"/>
      <w:r w:rsidRPr="00642A73">
        <w:rPr>
          <w:rFonts w:ascii="Arial" w:hAnsi="Arial" w:cs="Arial"/>
          <w:sz w:val="20"/>
          <w:szCs w:val="20"/>
          <w:lang w:eastAsia="en-US"/>
        </w:rPr>
        <w:t>- określa godzinę w danym dniu, mm- określa minutę w godzinie),</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lastRenderedPageBreak/>
        <w:t>datę i godzinę przekazania zaakceptowanego przez Zamawiającego Zgłoszenia w Systemie do Wykonawcy w formacie (</w:t>
      </w:r>
      <w:proofErr w:type="spellStart"/>
      <w:r w:rsidRPr="00642A73">
        <w:rPr>
          <w:rFonts w:ascii="Arial" w:hAnsi="Arial" w:cs="Arial"/>
          <w:sz w:val="20"/>
          <w:szCs w:val="20"/>
          <w:lang w:eastAsia="en-US"/>
        </w:rPr>
        <w:t>yyyy-mm-ddhh:mm</w:t>
      </w:r>
      <w:proofErr w:type="spellEnd"/>
      <w:r w:rsidRPr="00642A73">
        <w:rPr>
          <w:rFonts w:ascii="Arial" w:hAnsi="Arial" w:cs="Arial"/>
          <w:sz w:val="20"/>
          <w:szCs w:val="20"/>
          <w:lang w:eastAsia="en-US"/>
        </w:rPr>
        <w:t>)</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opis Zgłoszenia (treść merytoryczna Zgłoszenia),</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imię i nazwisko osoby rozwiązującej Zgłoszenie,</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zaakceptowany przez Zamawiającego termin na realizację Zgłoszenia w postaci daty i liczby godzin zegarowych liczonych w oknach 7:30-16:30 w Dni robocze,</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zaakceptowaną przez Zamawiającego liczbę godzin szkoleniowych na realizację Zgłoszenia,</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liczba rozpoczętych 9-godzinnych, zegarowych okresów opóźnienia (jeśli dotyczy) liczonych w oknach 7:30-16:30 w Dni robocze, po upływie terminu wskazanego w punkcie 5 </w:t>
      </w:r>
      <w:proofErr w:type="spellStart"/>
      <w:r w:rsidRPr="00642A73">
        <w:rPr>
          <w:rFonts w:ascii="Arial" w:hAnsi="Arial" w:cs="Arial"/>
          <w:sz w:val="20"/>
          <w:szCs w:val="20"/>
          <w:lang w:eastAsia="en-US"/>
        </w:rPr>
        <w:t>ppkt</w:t>
      </w:r>
      <w:proofErr w:type="spellEnd"/>
      <w:r w:rsidRPr="00642A73">
        <w:rPr>
          <w:rFonts w:ascii="Arial" w:hAnsi="Arial" w:cs="Arial"/>
          <w:sz w:val="20"/>
          <w:szCs w:val="20"/>
          <w:lang w:eastAsia="en-US"/>
        </w:rPr>
        <w:t xml:space="preserve"> 2),</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liczba rozpoczętych 9-godzinnych, zegarowych okresów opóźnienia (jeśli dotyczy) liczonych w oknach 7:30-16:30 w Dni robocze, po upływie terminu zaakceptowanego przez Zamawiającego na realizację Zgłoszenia,</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liczbę godzin szkoleniowych,</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 sumę wykorzystanych godzin szkoleniowych w ramach Umowy,</w:t>
      </w:r>
    </w:p>
    <w:p w:rsidR="00A30967" w:rsidRPr="00642A73" w:rsidRDefault="00A30967" w:rsidP="00A30967">
      <w:pPr>
        <w:numPr>
          <w:ilvl w:val="1"/>
          <w:numId w:val="145"/>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 ewentualne uwagi.</w:t>
      </w:r>
    </w:p>
    <w:p w:rsidR="00A30967" w:rsidRPr="00642A73" w:rsidRDefault="00A30967" w:rsidP="00A30967">
      <w:pPr>
        <w:numPr>
          <w:ilvl w:val="0"/>
          <w:numId w:val="127"/>
        </w:numPr>
        <w:spacing w:before="120" w:after="120" w:line="360" w:lineRule="auto"/>
        <w:contextualSpacing/>
        <w:jc w:val="both"/>
        <w:rPr>
          <w:rFonts w:ascii="Arial" w:hAnsi="Arial" w:cs="Arial"/>
          <w:b/>
          <w:sz w:val="20"/>
          <w:szCs w:val="20"/>
          <w:lang w:eastAsia="en-US"/>
        </w:rPr>
      </w:pPr>
      <w:r w:rsidRPr="00642A73">
        <w:rPr>
          <w:rFonts w:ascii="Arial" w:hAnsi="Arial" w:cs="Arial"/>
          <w:b/>
          <w:sz w:val="20"/>
          <w:szCs w:val="20"/>
          <w:lang w:eastAsia="en-US"/>
        </w:rPr>
        <w:t xml:space="preserve">Rozliczenie usługi </w:t>
      </w:r>
    </w:p>
    <w:p w:rsidR="00A30967" w:rsidRPr="00642A73" w:rsidRDefault="00A30967" w:rsidP="00A30967">
      <w:pPr>
        <w:numPr>
          <w:ilvl w:val="1"/>
          <w:numId w:val="14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 xml:space="preserve">Wynagrodzenie Wykonawcy za realizację Zgłoszenia będzie iloczynem uzgodnionej liczby godzin szkoleniowych, potwierdzonych przez Zamawiającego i wynagrodzenia brutto za jedną godzinę szkolenia/warsztatu określoną w § 7 ust. 4 Umowy. </w:t>
      </w:r>
    </w:p>
    <w:p w:rsidR="00A30967" w:rsidRPr="00642A73" w:rsidRDefault="00A30967" w:rsidP="00A30967">
      <w:pPr>
        <w:numPr>
          <w:ilvl w:val="1"/>
          <w:numId w:val="14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Wykonawca przedstawia Zamawiającemu podpisany raport Zgłoszeń w cyklu miesięcznym, najpóźniej 5 Dnia roboczego po zakończeniu miesiąca kalendarzowego w postaci elektronicznej.</w:t>
      </w:r>
    </w:p>
    <w:p w:rsidR="00A30967" w:rsidRPr="00642A73" w:rsidRDefault="00A30967" w:rsidP="00A30967">
      <w:pPr>
        <w:numPr>
          <w:ilvl w:val="1"/>
          <w:numId w:val="14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642A73" w:rsidRDefault="00A30967" w:rsidP="00A30967">
      <w:pPr>
        <w:numPr>
          <w:ilvl w:val="1"/>
          <w:numId w:val="14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642A73" w:rsidRDefault="00A30967" w:rsidP="00A30967">
      <w:pPr>
        <w:numPr>
          <w:ilvl w:val="1"/>
          <w:numId w:val="14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Zaakceptowany bez uwag raport Zgłoszeń oraz Protokoły odbioru szkolenia/warsztatu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Pr="00642A73" w:rsidRDefault="00A30967" w:rsidP="00A30967">
      <w:pPr>
        <w:numPr>
          <w:ilvl w:val="1"/>
          <w:numId w:val="144"/>
        </w:numPr>
        <w:spacing w:before="120" w:after="120" w:line="360" w:lineRule="auto"/>
        <w:contextualSpacing/>
        <w:jc w:val="both"/>
        <w:rPr>
          <w:rFonts w:ascii="Arial" w:hAnsi="Arial" w:cs="Arial"/>
          <w:sz w:val="20"/>
          <w:szCs w:val="20"/>
          <w:lang w:eastAsia="en-US"/>
        </w:rPr>
      </w:pPr>
      <w:r w:rsidRPr="00642A73">
        <w:rPr>
          <w:rFonts w:ascii="Arial" w:hAnsi="Arial" w:cs="Arial"/>
          <w:sz w:val="20"/>
          <w:szCs w:val="20"/>
          <w:lang w:eastAsia="en-US"/>
        </w:rPr>
        <w:t>Akceptacja raportów, o których mowa powyżej, będzie się odbywać z wykorzystaniem Usługi rozliczenia w systemie HP Service Manager.</w:t>
      </w:r>
    </w:p>
    <w:p w:rsidR="00A30967" w:rsidRPr="00642A73"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9D57B4" w:rsidRPr="009D57B4" w:rsidRDefault="009D57B4" w:rsidP="009D57B4">
      <w:pPr>
        <w:autoSpaceDE w:val="0"/>
        <w:autoSpaceDN w:val="0"/>
        <w:adjustRightInd w:val="0"/>
        <w:spacing w:before="120" w:after="120" w:line="360" w:lineRule="auto"/>
        <w:contextualSpacing/>
        <w:jc w:val="right"/>
        <w:rPr>
          <w:rFonts w:ascii="Arial" w:hAnsi="Arial" w:cs="Arial"/>
          <w:b/>
          <w:sz w:val="20"/>
          <w:szCs w:val="20"/>
        </w:rPr>
      </w:pPr>
      <w:r w:rsidRPr="009D57B4">
        <w:rPr>
          <w:rFonts w:ascii="Arial" w:hAnsi="Arial" w:cs="Arial"/>
          <w:b/>
          <w:sz w:val="20"/>
          <w:szCs w:val="20"/>
        </w:rPr>
        <w:lastRenderedPageBreak/>
        <w:t>Załącznik nr 10 do Umowy nr …………z dnia …………….</w:t>
      </w:r>
    </w:p>
    <w:p w:rsidR="009D57B4" w:rsidRPr="009D57B4" w:rsidRDefault="009D57B4" w:rsidP="009D57B4">
      <w:pPr>
        <w:keepNext/>
        <w:keepLines/>
        <w:spacing w:before="120" w:after="120" w:line="360" w:lineRule="auto"/>
        <w:ind w:left="720"/>
        <w:contextualSpacing/>
        <w:jc w:val="center"/>
        <w:rPr>
          <w:rFonts w:ascii="Arial" w:hAnsi="Arial" w:cs="Arial"/>
          <w:b/>
          <w:bCs/>
          <w:sz w:val="20"/>
          <w:szCs w:val="20"/>
        </w:rPr>
      </w:pPr>
      <w:r w:rsidRPr="009D57B4">
        <w:rPr>
          <w:rFonts w:ascii="Arial" w:hAnsi="Arial" w:cs="Arial"/>
          <w:b/>
          <w:bCs/>
          <w:sz w:val="20"/>
          <w:szCs w:val="20"/>
        </w:rPr>
        <w:t>Wymagania w zakresie Zespołu Wykonawcy dedykowanego do realizacji Umowy oraz skład Zespołu</w:t>
      </w:r>
    </w:p>
    <w:p w:rsidR="009D57B4" w:rsidRPr="009D57B4" w:rsidRDefault="009D57B4" w:rsidP="009D57B4">
      <w:pPr>
        <w:spacing w:before="120" w:after="120" w:line="360" w:lineRule="auto"/>
        <w:contextualSpacing/>
        <w:rPr>
          <w:rFonts w:ascii="Arial" w:hAnsi="Arial" w:cs="Arial"/>
          <w:sz w:val="20"/>
          <w:szCs w:val="20"/>
        </w:rPr>
      </w:pPr>
    </w:p>
    <w:p w:rsidR="009D57B4" w:rsidRPr="009D57B4" w:rsidRDefault="009D57B4" w:rsidP="009D57B4">
      <w:pPr>
        <w:spacing w:before="120" w:after="120" w:line="360" w:lineRule="auto"/>
        <w:contextualSpacing/>
        <w:rPr>
          <w:rFonts w:ascii="Arial" w:hAnsi="Arial" w:cs="Arial"/>
          <w:sz w:val="20"/>
          <w:szCs w:val="20"/>
        </w:rPr>
      </w:pPr>
    </w:p>
    <w:tbl>
      <w:tblPr>
        <w:tblStyle w:val="Tabela-Siatka3"/>
        <w:tblW w:w="10065" w:type="dxa"/>
        <w:tblInd w:w="-34" w:type="dxa"/>
        <w:tblLayout w:type="fixed"/>
        <w:tblLook w:val="04A0" w:firstRow="1" w:lastRow="0" w:firstColumn="1" w:lastColumn="0" w:noHBand="0" w:noVBand="1"/>
      </w:tblPr>
      <w:tblGrid>
        <w:gridCol w:w="1418"/>
        <w:gridCol w:w="1134"/>
        <w:gridCol w:w="3444"/>
        <w:gridCol w:w="4069"/>
      </w:tblGrid>
      <w:tr w:rsidR="009D57B4" w:rsidRPr="009D57B4" w:rsidTr="00717A61">
        <w:trPr>
          <w:trHeight w:val="630"/>
        </w:trPr>
        <w:tc>
          <w:tcPr>
            <w:tcW w:w="1418" w:type="dxa"/>
            <w:vAlign w:val="center"/>
          </w:tcPr>
          <w:p w:rsidR="009D57B4" w:rsidRPr="009D57B4" w:rsidRDefault="009D57B4" w:rsidP="00717A61">
            <w:pPr>
              <w:tabs>
                <w:tab w:val="left" w:pos="0"/>
              </w:tabs>
              <w:spacing w:after="200" w:line="276" w:lineRule="auto"/>
              <w:jc w:val="both"/>
              <w:rPr>
                <w:rFonts w:ascii="Arial" w:hAnsi="Arial" w:cs="Arial"/>
                <w:b/>
                <w:sz w:val="20"/>
                <w:szCs w:val="20"/>
              </w:rPr>
            </w:pPr>
            <w:r w:rsidRPr="009D57B4">
              <w:rPr>
                <w:rFonts w:ascii="Arial" w:hAnsi="Arial" w:cs="Arial"/>
                <w:b/>
                <w:sz w:val="20"/>
                <w:szCs w:val="20"/>
              </w:rPr>
              <w:t>Rola</w:t>
            </w:r>
          </w:p>
        </w:tc>
        <w:tc>
          <w:tcPr>
            <w:tcW w:w="1134" w:type="dxa"/>
            <w:vAlign w:val="center"/>
          </w:tcPr>
          <w:p w:rsidR="009D57B4" w:rsidRPr="009D57B4" w:rsidRDefault="009D57B4" w:rsidP="00717A61">
            <w:pPr>
              <w:rPr>
                <w:rFonts w:ascii="Arial" w:hAnsi="Arial" w:cs="Arial"/>
                <w:b/>
                <w:sz w:val="20"/>
                <w:szCs w:val="20"/>
              </w:rPr>
            </w:pPr>
            <w:r w:rsidRPr="009D57B4">
              <w:rPr>
                <w:rFonts w:ascii="Arial" w:hAnsi="Arial" w:cs="Arial"/>
                <w:b/>
                <w:sz w:val="20"/>
                <w:szCs w:val="20"/>
              </w:rPr>
              <w:t>Minimalna liczba personelu</w:t>
            </w:r>
          </w:p>
        </w:tc>
        <w:tc>
          <w:tcPr>
            <w:tcW w:w="3444" w:type="dxa"/>
            <w:vAlign w:val="center"/>
          </w:tcPr>
          <w:p w:rsidR="009D57B4" w:rsidRPr="009D57B4" w:rsidRDefault="009D57B4" w:rsidP="00717A61">
            <w:pPr>
              <w:tabs>
                <w:tab w:val="left" w:pos="2619"/>
              </w:tabs>
              <w:spacing w:after="200" w:line="276" w:lineRule="auto"/>
              <w:jc w:val="both"/>
              <w:rPr>
                <w:rFonts w:ascii="Arial" w:hAnsi="Arial" w:cs="Arial"/>
                <w:b/>
                <w:sz w:val="20"/>
                <w:szCs w:val="20"/>
              </w:rPr>
            </w:pPr>
            <w:r w:rsidRPr="009D57B4">
              <w:rPr>
                <w:rFonts w:ascii="Arial" w:hAnsi="Arial" w:cs="Arial"/>
                <w:b/>
                <w:sz w:val="20"/>
                <w:szCs w:val="20"/>
              </w:rPr>
              <w:t>Wymagane kwalifikacje zawodowe oraz wykształcenie</w:t>
            </w:r>
          </w:p>
        </w:tc>
        <w:tc>
          <w:tcPr>
            <w:tcW w:w="4069" w:type="dxa"/>
          </w:tcPr>
          <w:p w:rsidR="009D57B4" w:rsidRPr="009D57B4" w:rsidRDefault="009D57B4" w:rsidP="00717A61">
            <w:pPr>
              <w:tabs>
                <w:tab w:val="left" w:pos="2619"/>
              </w:tabs>
              <w:spacing w:after="200" w:line="276" w:lineRule="auto"/>
              <w:jc w:val="both"/>
              <w:rPr>
                <w:rFonts w:ascii="Arial" w:hAnsi="Arial" w:cs="Arial"/>
                <w:b/>
                <w:sz w:val="20"/>
                <w:szCs w:val="20"/>
              </w:rPr>
            </w:pPr>
            <w:r w:rsidRPr="009D57B4">
              <w:rPr>
                <w:rFonts w:ascii="Arial" w:hAnsi="Arial" w:cs="Arial"/>
                <w:b/>
                <w:sz w:val="20"/>
                <w:szCs w:val="20"/>
              </w:rPr>
              <w:t>Minimalne doświadczenie</w:t>
            </w:r>
          </w:p>
        </w:tc>
      </w:tr>
      <w:tr w:rsidR="009D57B4" w:rsidRPr="009D57B4" w:rsidTr="00717A61">
        <w:trPr>
          <w:trHeight w:val="1686"/>
        </w:trPr>
        <w:tc>
          <w:tcPr>
            <w:tcW w:w="1418" w:type="dxa"/>
            <w:tcBorders>
              <w:bottom w:val="single" w:sz="4" w:space="0" w:color="auto"/>
            </w:tcBorders>
          </w:tcPr>
          <w:p w:rsidR="009D57B4" w:rsidRPr="009D57B4" w:rsidRDefault="009D57B4" w:rsidP="00717A61">
            <w:pPr>
              <w:tabs>
                <w:tab w:val="left" w:pos="0"/>
              </w:tabs>
              <w:jc w:val="both"/>
              <w:rPr>
                <w:rFonts w:ascii="Arial" w:hAnsi="Arial" w:cs="Arial"/>
                <w:sz w:val="20"/>
                <w:szCs w:val="20"/>
              </w:rPr>
            </w:pPr>
            <w:r w:rsidRPr="009D57B4">
              <w:rPr>
                <w:rFonts w:ascii="Arial" w:hAnsi="Arial" w:cs="Arial"/>
                <w:sz w:val="20"/>
                <w:szCs w:val="20"/>
              </w:rPr>
              <w:t>Kierownik projektu</w:t>
            </w:r>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1</w:t>
            </w:r>
          </w:p>
        </w:tc>
        <w:tc>
          <w:tcPr>
            <w:tcW w:w="3444" w:type="dxa"/>
          </w:tcPr>
          <w:p w:rsidR="009D57B4" w:rsidRPr="009D57B4" w:rsidRDefault="009D57B4" w:rsidP="00717A61">
            <w:pPr>
              <w:contextualSpacing/>
              <w:jc w:val="both"/>
              <w:rPr>
                <w:rStyle w:val="FontStyle68"/>
                <w:rFonts w:ascii="Arial" w:hAnsi="Arial" w:cs="Arial"/>
              </w:rPr>
            </w:pPr>
            <w:r w:rsidRPr="009D57B4">
              <w:rPr>
                <w:rStyle w:val="FontStyle68"/>
                <w:rFonts w:ascii="Arial" w:hAnsi="Arial" w:cs="Arial"/>
              </w:rPr>
              <w:t xml:space="preserve">Wykształcenie wyższe informatyczne </w:t>
            </w:r>
          </w:p>
          <w:p w:rsidR="009D57B4" w:rsidRPr="009D57B4" w:rsidRDefault="009D57B4" w:rsidP="00717A61">
            <w:pPr>
              <w:contextualSpacing/>
              <w:jc w:val="both"/>
              <w:rPr>
                <w:rStyle w:val="FontStyle68"/>
                <w:rFonts w:ascii="Arial" w:hAnsi="Arial" w:cs="Arial"/>
              </w:rPr>
            </w:pPr>
          </w:p>
          <w:p w:rsidR="009D57B4" w:rsidRPr="009D57B4" w:rsidRDefault="009D57B4" w:rsidP="00717A61">
            <w:pPr>
              <w:contextualSpacing/>
              <w:jc w:val="both"/>
              <w:rPr>
                <w:rFonts w:ascii="Arial" w:hAnsi="Arial" w:cs="Arial"/>
                <w:sz w:val="20"/>
                <w:szCs w:val="20"/>
              </w:rPr>
            </w:pPr>
            <w:r w:rsidRPr="009D57B4">
              <w:rPr>
                <w:rStyle w:val="FontStyle68"/>
                <w:rFonts w:ascii="Arial" w:hAnsi="Arial" w:cs="Arial"/>
              </w:rPr>
              <w:t xml:space="preserve">Certyfikat w zakresie zarządzania projektami PRINCE2 co najmniej na poziomie „Foundation”, wydany przez APMG lub instytucję przez niego akredytowaną lub certyfikat co najmniej na poziomie </w:t>
            </w:r>
            <w:proofErr w:type="spellStart"/>
            <w:r w:rsidRPr="009D57B4">
              <w:rPr>
                <w:rStyle w:val="FontStyle68"/>
                <w:rFonts w:ascii="Arial" w:hAnsi="Arial" w:cs="Arial"/>
              </w:rPr>
              <w:t>Certified</w:t>
            </w:r>
            <w:proofErr w:type="spellEnd"/>
            <w:r w:rsidRPr="009D57B4">
              <w:rPr>
                <w:rStyle w:val="FontStyle68"/>
                <w:rFonts w:ascii="Arial" w:hAnsi="Arial" w:cs="Arial"/>
              </w:rPr>
              <w:t xml:space="preserve"> </w:t>
            </w:r>
            <w:proofErr w:type="spellStart"/>
            <w:r w:rsidRPr="009D57B4">
              <w:rPr>
                <w:rStyle w:val="FontStyle68"/>
                <w:rFonts w:ascii="Arial" w:hAnsi="Arial" w:cs="Arial"/>
              </w:rPr>
              <w:t>Associate</w:t>
            </w:r>
            <w:proofErr w:type="spellEnd"/>
            <w:r w:rsidRPr="009D57B4">
              <w:rPr>
                <w:rStyle w:val="FontStyle68"/>
                <w:rFonts w:ascii="Arial" w:hAnsi="Arial" w:cs="Arial"/>
              </w:rPr>
              <w:t xml:space="preserve"> In Project Management (CAPM), wydany przez PMI lub instytucję przez niego akredytowaną lub certyfikat równoważny*</w:t>
            </w:r>
          </w:p>
        </w:tc>
        <w:tc>
          <w:tcPr>
            <w:tcW w:w="4069" w:type="dxa"/>
          </w:tcPr>
          <w:p w:rsidR="009D57B4" w:rsidRPr="009D57B4" w:rsidRDefault="009D57B4" w:rsidP="00717A61">
            <w:pPr>
              <w:autoSpaceDE w:val="0"/>
              <w:autoSpaceDN w:val="0"/>
              <w:adjustRightInd w:val="0"/>
              <w:spacing w:before="24" w:line="269" w:lineRule="exact"/>
              <w:jc w:val="both"/>
              <w:rPr>
                <w:rStyle w:val="FontStyle68"/>
                <w:rFonts w:ascii="Arial" w:hAnsi="Arial" w:cs="Arial"/>
              </w:rPr>
            </w:pPr>
            <w:r w:rsidRPr="009D57B4">
              <w:rPr>
                <w:rStyle w:val="FontStyle68"/>
                <w:rFonts w:ascii="Arial" w:hAnsi="Arial" w:cs="Arial"/>
              </w:rPr>
              <w:t>W ciągu ostatnich 5 lat  przez okres co najmniej 3 lat pełnił rolę Kierownika Projektu w minimum 3 projektach IT, w tym przynajmniej jednym polegającym łącznie na budowie i utrzymaniu  lub modyfikacji i utrzymaniu systemu informatycznego o wartości zamówienia co najmniej 1 000 000 zł netto (bez VAT).</w:t>
            </w:r>
          </w:p>
        </w:tc>
      </w:tr>
      <w:tr w:rsidR="009D57B4" w:rsidRPr="009D57B4" w:rsidTr="00717A61">
        <w:trPr>
          <w:trHeight w:val="1686"/>
        </w:trPr>
        <w:tc>
          <w:tcPr>
            <w:tcW w:w="1418" w:type="dxa"/>
            <w:tcBorders>
              <w:bottom w:val="single" w:sz="4" w:space="0" w:color="auto"/>
            </w:tcBorders>
          </w:tcPr>
          <w:p w:rsidR="009D57B4" w:rsidRPr="009D57B4" w:rsidRDefault="009D57B4" w:rsidP="00717A61">
            <w:pPr>
              <w:tabs>
                <w:tab w:val="left" w:pos="0"/>
              </w:tabs>
              <w:spacing w:after="200" w:line="276" w:lineRule="auto"/>
              <w:jc w:val="both"/>
              <w:rPr>
                <w:rFonts w:ascii="Arial" w:eastAsia="Calibri" w:hAnsi="Arial" w:cs="Arial"/>
                <w:b/>
                <w:bCs/>
                <w:sz w:val="20"/>
                <w:szCs w:val="20"/>
              </w:rPr>
            </w:pPr>
            <w:r w:rsidRPr="009D57B4">
              <w:rPr>
                <w:rFonts w:ascii="Arial" w:hAnsi="Arial" w:cs="Arial"/>
                <w:sz w:val="20"/>
                <w:szCs w:val="20"/>
              </w:rPr>
              <w:t>Analityk</w:t>
            </w:r>
          </w:p>
        </w:tc>
        <w:tc>
          <w:tcPr>
            <w:tcW w:w="1134" w:type="dxa"/>
          </w:tcPr>
          <w:p w:rsidR="009D57B4" w:rsidRPr="009D57B4" w:rsidRDefault="009D57B4" w:rsidP="00717A61">
            <w:pPr>
              <w:tabs>
                <w:tab w:val="left" w:pos="2619"/>
              </w:tabs>
              <w:spacing w:after="200" w:line="276" w:lineRule="auto"/>
              <w:jc w:val="both"/>
              <w:rPr>
                <w:rFonts w:ascii="Arial" w:hAnsi="Arial" w:cs="Arial"/>
                <w:sz w:val="20"/>
                <w:szCs w:val="20"/>
              </w:rPr>
            </w:pPr>
            <w:r w:rsidRPr="009D57B4">
              <w:rPr>
                <w:rFonts w:ascii="Arial" w:hAnsi="Arial" w:cs="Arial"/>
                <w:sz w:val="20"/>
                <w:szCs w:val="20"/>
              </w:rPr>
              <w:t>2</w:t>
            </w:r>
          </w:p>
        </w:tc>
        <w:tc>
          <w:tcPr>
            <w:tcW w:w="3444" w:type="dxa"/>
          </w:tcPr>
          <w:p w:rsidR="009D57B4" w:rsidRPr="009D57B4" w:rsidRDefault="009D57B4" w:rsidP="00717A61">
            <w:pPr>
              <w:spacing w:after="200" w:line="276" w:lineRule="auto"/>
              <w:contextualSpacing/>
              <w:jc w:val="both"/>
              <w:rPr>
                <w:rFonts w:ascii="Arial" w:hAnsi="Arial" w:cs="Arial"/>
                <w:sz w:val="20"/>
                <w:szCs w:val="20"/>
              </w:rPr>
            </w:pPr>
          </w:p>
        </w:tc>
        <w:tc>
          <w:tcPr>
            <w:tcW w:w="4069" w:type="dxa"/>
          </w:tcPr>
          <w:p w:rsidR="009D57B4" w:rsidRPr="009D57B4" w:rsidRDefault="009D57B4" w:rsidP="00717A61">
            <w:pPr>
              <w:autoSpaceDE w:val="0"/>
              <w:autoSpaceDN w:val="0"/>
              <w:adjustRightInd w:val="0"/>
              <w:spacing w:before="24" w:line="269" w:lineRule="exact"/>
              <w:jc w:val="both"/>
              <w:rPr>
                <w:rStyle w:val="FontStyle68"/>
                <w:rFonts w:ascii="Arial" w:hAnsi="Arial" w:cs="Arial"/>
              </w:rPr>
            </w:pPr>
            <w:r w:rsidRPr="009D57B4">
              <w:rPr>
                <w:rStyle w:val="FontStyle68"/>
                <w:rFonts w:ascii="Arial" w:hAnsi="Arial" w:cs="Arial"/>
              </w:rPr>
              <w:t xml:space="preserve">W okresie ostatnich 3 lat, przez okres co najmniej 6 miesięcy w każdym projekcie pełnił rolę </w:t>
            </w:r>
            <w:r w:rsidRPr="009D57B4">
              <w:rPr>
                <w:rFonts w:ascii="Arial" w:hAnsi="Arial" w:cs="Arial"/>
                <w:sz w:val="20"/>
                <w:szCs w:val="20"/>
              </w:rPr>
              <w:t xml:space="preserve">analityka i/lub projektanta w co najmniej 3 projektach obejmujących budowę lub modyfikację systemów informatycznych dla których wykonywał zadania obejmujące </w:t>
            </w:r>
            <w:r w:rsidRPr="009D57B4">
              <w:rPr>
                <w:rFonts w:ascii="Arial" w:hAnsi="Arial" w:cs="Arial"/>
                <w:b/>
                <w:sz w:val="20"/>
                <w:szCs w:val="20"/>
              </w:rPr>
              <w:t>analizę systemową</w:t>
            </w:r>
            <w:r w:rsidRPr="009D57B4">
              <w:rPr>
                <w:rFonts w:ascii="Arial" w:hAnsi="Arial" w:cs="Arial"/>
                <w:sz w:val="20"/>
                <w:szCs w:val="20"/>
              </w:rPr>
              <w:t xml:space="preserve">. </w:t>
            </w:r>
          </w:p>
        </w:tc>
      </w:tr>
      <w:tr w:rsidR="009D57B4" w:rsidRPr="009D57B4" w:rsidTr="00717A61">
        <w:trPr>
          <w:trHeight w:val="1686"/>
        </w:trPr>
        <w:tc>
          <w:tcPr>
            <w:tcW w:w="1418" w:type="dxa"/>
            <w:tcBorders>
              <w:bottom w:val="single" w:sz="4" w:space="0" w:color="auto"/>
            </w:tcBorders>
          </w:tcPr>
          <w:p w:rsidR="009D57B4" w:rsidRPr="009D57B4" w:rsidRDefault="009D57B4" w:rsidP="00717A61">
            <w:pPr>
              <w:tabs>
                <w:tab w:val="left" w:pos="0"/>
              </w:tabs>
              <w:jc w:val="both"/>
              <w:rPr>
                <w:rFonts w:ascii="Arial" w:hAnsi="Arial" w:cs="Arial"/>
                <w:sz w:val="20"/>
                <w:szCs w:val="20"/>
              </w:rPr>
            </w:pPr>
            <w:r w:rsidRPr="009D57B4">
              <w:rPr>
                <w:rFonts w:ascii="Arial" w:hAnsi="Arial" w:cs="Arial"/>
                <w:sz w:val="20"/>
                <w:szCs w:val="20"/>
              </w:rPr>
              <w:t>Projektant</w:t>
            </w:r>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1</w:t>
            </w:r>
          </w:p>
        </w:tc>
        <w:tc>
          <w:tcPr>
            <w:tcW w:w="3444" w:type="dxa"/>
          </w:tcPr>
          <w:p w:rsidR="009D57B4" w:rsidRPr="009D57B4" w:rsidRDefault="009D57B4" w:rsidP="00717A61">
            <w:pPr>
              <w:contextualSpacing/>
              <w:jc w:val="both"/>
              <w:rPr>
                <w:rFonts w:ascii="Arial" w:hAnsi="Arial" w:cs="Arial"/>
                <w:sz w:val="20"/>
                <w:szCs w:val="20"/>
              </w:rPr>
            </w:pPr>
          </w:p>
        </w:tc>
        <w:tc>
          <w:tcPr>
            <w:tcW w:w="4069" w:type="dxa"/>
          </w:tcPr>
          <w:p w:rsidR="009D57B4" w:rsidRPr="009D57B4" w:rsidRDefault="009D57B4" w:rsidP="00717A61">
            <w:pPr>
              <w:autoSpaceDE w:val="0"/>
              <w:autoSpaceDN w:val="0"/>
              <w:adjustRightInd w:val="0"/>
              <w:spacing w:before="24" w:line="269" w:lineRule="exact"/>
              <w:jc w:val="both"/>
              <w:rPr>
                <w:rStyle w:val="FontStyle68"/>
                <w:rFonts w:ascii="Arial" w:hAnsi="Arial" w:cs="Arial"/>
              </w:rPr>
            </w:pPr>
            <w:r w:rsidRPr="009D57B4">
              <w:rPr>
                <w:rStyle w:val="FontStyle68"/>
                <w:rFonts w:ascii="Arial" w:hAnsi="Arial" w:cs="Arial"/>
              </w:rPr>
              <w:t xml:space="preserve">W okresie ostatnich 3 lat, przez okres co najmniej 6 miesięcy w każdym projekcie pełnił rolę </w:t>
            </w:r>
            <w:r w:rsidRPr="009D57B4">
              <w:rPr>
                <w:rFonts w:ascii="Arial" w:hAnsi="Arial" w:cs="Arial"/>
                <w:sz w:val="20"/>
                <w:szCs w:val="20"/>
              </w:rPr>
              <w:t xml:space="preserve">analityka i/lub projektanta w co najmniej 3 projektach obejmujących budowę lub modyfikację systemów informatycznych dla których wykonywał zadania obejmujące </w:t>
            </w:r>
            <w:r w:rsidRPr="009D57B4">
              <w:rPr>
                <w:rFonts w:ascii="Arial" w:hAnsi="Arial" w:cs="Arial"/>
                <w:b/>
                <w:sz w:val="20"/>
                <w:szCs w:val="20"/>
              </w:rPr>
              <w:t>projektowanie systemów IT z zastosowaniem języka UML</w:t>
            </w:r>
            <w:r w:rsidRPr="009D57B4">
              <w:rPr>
                <w:rFonts w:ascii="Arial" w:hAnsi="Arial" w:cs="Arial"/>
                <w:sz w:val="20"/>
                <w:szCs w:val="20"/>
              </w:rPr>
              <w:t xml:space="preserve">. </w:t>
            </w:r>
          </w:p>
        </w:tc>
      </w:tr>
      <w:tr w:rsidR="009D57B4" w:rsidRPr="009D57B4" w:rsidTr="00717A61">
        <w:trPr>
          <w:trHeight w:val="1550"/>
        </w:trPr>
        <w:tc>
          <w:tcPr>
            <w:tcW w:w="1418" w:type="dxa"/>
          </w:tcPr>
          <w:p w:rsidR="009D57B4" w:rsidRPr="009D57B4" w:rsidRDefault="009D57B4" w:rsidP="00717A61">
            <w:pPr>
              <w:tabs>
                <w:tab w:val="left" w:pos="0"/>
              </w:tabs>
              <w:spacing w:after="200" w:line="276" w:lineRule="auto"/>
              <w:jc w:val="both"/>
              <w:rPr>
                <w:rFonts w:ascii="Arial" w:hAnsi="Arial" w:cs="Arial"/>
                <w:b/>
                <w:sz w:val="20"/>
                <w:szCs w:val="20"/>
              </w:rPr>
            </w:pPr>
            <w:r w:rsidRPr="009D57B4">
              <w:rPr>
                <w:rFonts w:ascii="Arial" w:hAnsi="Arial" w:cs="Arial"/>
                <w:sz w:val="20"/>
                <w:szCs w:val="20"/>
              </w:rPr>
              <w:t>Programista</w:t>
            </w:r>
          </w:p>
        </w:tc>
        <w:tc>
          <w:tcPr>
            <w:tcW w:w="1134" w:type="dxa"/>
          </w:tcPr>
          <w:p w:rsidR="009D57B4" w:rsidRPr="009D57B4" w:rsidRDefault="009D57B4" w:rsidP="00717A61">
            <w:pPr>
              <w:tabs>
                <w:tab w:val="left" w:pos="2619"/>
              </w:tabs>
              <w:spacing w:after="200" w:line="276" w:lineRule="auto"/>
              <w:jc w:val="both"/>
              <w:rPr>
                <w:rFonts w:ascii="Arial" w:hAnsi="Arial" w:cs="Arial"/>
                <w:sz w:val="20"/>
                <w:szCs w:val="20"/>
              </w:rPr>
            </w:pPr>
            <w:r w:rsidRPr="009D57B4">
              <w:rPr>
                <w:rFonts w:ascii="Arial" w:hAnsi="Arial" w:cs="Arial"/>
                <w:sz w:val="20"/>
                <w:szCs w:val="20"/>
              </w:rPr>
              <w:t>4</w:t>
            </w:r>
          </w:p>
        </w:tc>
        <w:tc>
          <w:tcPr>
            <w:tcW w:w="3444" w:type="dxa"/>
          </w:tcPr>
          <w:p w:rsidR="009D57B4" w:rsidRPr="009D57B4" w:rsidRDefault="009D57B4" w:rsidP="00717A61">
            <w:pPr>
              <w:jc w:val="both"/>
              <w:rPr>
                <w:rFonts w:ascii="Arial" w:hAnsi="Arial" w:cs="Arial"/>
                <w:sz w:val="20"/>
                <w:szCs w:val="20"/>
              </w:rPr>
            </w:pPr>
            <w:r w:rsidRPr="009D57B4">
              <w:rPr>
                <w:rFonts w:ascii="Arial" w:hAnsi="Arial" w:cs="Arial"/>
                <w:b/>
                <w:sz w:val="20"/>
                <w:szCs w:val="20"/>
              </w:rPr>
              <w:t>Każda z osób musi posiadać</w:t>
            </w:r>
          </w:p>
          <w:p w:rsidR="009D57B4" w:rsidRPr="009D57B4" w:rsidRDefault="009D57B4" w:rsidP="00717A61">
            <w:pPr>
              <w:jc w:val="both"/>
              <w:rPr>
                <w:rFonts w:ascii="Arial" w:hAnsi="Arial" w:cs="Arial"/>
                <w:sz w:val="20"/>
                <w:szCs w:val="20"/>
              </w:rPr>
            </w:pPr>
            <w:r w:rsidRPr="009D57B4">
              <w:rPr>
                <w:rFonts w:ascii="Arial" w:hAnsi="Arial" w:cs="Arial"/>
                <w:sz w:val="20"/>
                <w:szCs w:val="20"/>
              </w:rPr>
              <w:t>certyfikat potwierdzający znajomość przygotowywania i integrowania aplikacji opartych o architekturę SOA.</w:t>
            </w:r>
          </w:p>
          <w:p w:rsidR="009D57B4" w:rsidRPr="009D57B4" w:rsidRDefault="009D57B4" w:rsidP="00717A61">
            <w:pPr>
              <w:jc w:val="both"/>
              <w:rPr>
                <w:rFonts w:ascii="Arial" w:hAnsi="Arial" w:cs="Arial"/>
                <w:b/>
                <w:sz w:val="20"/>
                <w:szCs w:val="20"/>
              </w:rPr>
            </w:pPr>
          </w:p>
          <w:p w:rsidR="009D57B4" w:rsidRPr="009D57B4" w:rsidRDefault="009D57B4" w:rsidP="00717A61">
            <w:pPr>
              <w:jc w:val="both"/>
              <w:rPr>
                <w:rFonts w:ascii="Arial" w:hAnsi="Arial" w:cs="Arial"/>
                <w:b/>
                <w:sz w:val="20"/>
                <w:szCs w:val="20"/>
              </w:rPr>
            </w:pPr>
            <w:r w:rsidRPr="009D57B4">
              <w:rPr>
                <w:rFonts w:ascii="Arial" w:hAnsi="Arial" w:cs="Arial"/>
                <w:b/>
                <w:sz w:val="20"/>
                <w:szCs w:val="20"/>
              </w:rPr>
              <w:t>Co najmniej 1 z osób musi posiadać dodatkowo</w:t>
            </w:r>
          </w:p>
          <w:p w:rsidR="009D57B4" w:rsidRPr="00D17D31" w:rsidRDefault="009D57B4" w:rsidP="00717A61">
            <w:pPr>
              <w:jc w:val="both"/>
              <w:rPr>
                <w:rFonts w:ascii="Arial" w:hAnsi="Arial" w:cs="Arial"/>
                <w:sz w:val="20"/>
                <w:szCs w:val="20"/>
                <w:lang w:val="en-US"/>
              </w:rPr>
            </w:pPr>
            <w:proofErr w:type="spellStart"/>
            <w:r w:rsidRPr="00D17D31">
              <w:rPr>
                <w:rFonts w:ascii="Arial" w:hAnsi="Arial" w:cs="Arial"/>
                <w:sz w:val="20"/>
                <w:szCs w:val="20"/>
                <w:lang w:val="en-US"/>
              </w:rPr>
              <w:t>certyfikat</w:t>
            </w:r>
            <w:proofErr w:type="spellEnd"/>
            <w:r w:rsidRPr="00D17D31">
              <w:rPr>
                <w:rFonts w:ascii="Arial" w:hAnsi="Arial" w:cs="Arial"/>
                <w:sz w:val="20"/>
                <w:szCs w:val="20"/>
                <w:lang w:val="en-US"/>
              </w:rPr>
              <w:t xml:space="preserve"> Microsoft Certified Professional Developer (MCPD) </w:t>
            </w:r>
            <w:r w:rsidRPr="00D17D31">
              <w:rPr>
                <w:rFonts w:ascii="Arial" w:hAnsi="Arial" w:cs="Arial"/>
                <w:b/>
                <w:sz w:val="20"/>
                <w:szCs w:val="20"/>
                <w:lang w:val="en-US"/>
              </w:rPr>
              <w:t>ASP.NET Developer3.5</w:t>
            </w:r>
            <w:r w:rsidRPr="00D17D31">
              <w:rPr>
                <w:rFonts w:ascii="Arial" w:hAnsi="Arial" w:cs="Arial"/>
                <w:sz w:val="20"/>
                <w:szCs w:val="20"/>
                <w:lang w:val="en-US"/>
              </w:rPr>
              <w:t xml:space="preserve"> </w:t>
            </w:r>
            <w:proofErr w:type="spellStart"/>
            <w:r w:rsidRPr="00D17D31">
              <w:rPr>
                <w:rFonts w:ascii="Arial" w:hAnsi="Arial" w:cs="Arial"/>
                <w:sz w:val="20"/>
                <w:szCs w:val="20"/>
                <w:lang w:val="en-US"/>
              </w:rPr>
              <w:t>lub</w:t>
            </w:r>
            <w:proofErr w:type="spellEnd"/>
            <w:r w:rsidRPr="00D17D31">
              <w:rPr>
                <w:rFonts w:ascii="Arial" w:hAnsi="Arial" w:cs="Arial"/>
                <w:sz w:val="20"/>
                <w:szCs w:val="20"/>
                <w:lang w:val="en-US"/>
              </w:rPr>
              <w:t xml:space="preserve"> </w:t>
            </w:r>
            <w:proofErr w:type="spellStart"/>
            <w:r w:rsidRPr="00D17D31">
              <w:rPr>
                <w:rFonts w:ascii="Arial" w:hAnsi="Arial" w:cs="Arial"/>
                <w:sz w:val="20"/>
                <w:szCs w:val="20"/>
                <w:lang w:val="en-US"/>
              </w:rPr>
              <w:t>równoważny</w:t>
            </w:r>
            <w:proofErr w:type="spellEnd"/>
            <w:r w:rsidRPr="00D17D31">
              <w:rPr>
                <w:rFonts w:ascii="Arial" w:hAnsi="Arial" w:cs="Arial"/>
                <w:sz w:val="20"/>
                <w:szCs w:val="20"/>
                <w:lang w:val="en-US"/>
              </w:rPr>
              <w:t>*</w:t>
            </w:r>
          </w:p>
          <w:p w:rsidR="009D57B4" w:rsidRPr="00D17D31" w:rsidRDefault="009D57B4" w:rsidP="00717A61">
            <w:pPr>
              <w:jc w:val="both"/>
              <w:rPr>
                <w:rFonts w:ascii="Arial" w:hAnsi="Arial" w:cs="Arial"/>
                <w:sz w:val="20"/>
                <w:szCs w:val="20"/>
                <w:lang w:val="en-US"/>
              </w:rPr>
            </w:pPr>
            <w:proofErr w:type="spellStart"/>
            <w:r w:rsidRPr="00D17D31">
              <w:rPr>
                <w:rFonts w:ascii="Arial" w:hAnsi="Arial" w:cs="Arial"/>
                <w:sz w:val="20"/>
                <w:szCs w:val="20"/>
                <w:lang w:val="en-US"/>
              </w:rPr>
              <w:t>lub</w:t>
            </w:r>
            <w:proofErr w:type="spellEnd"/>
            <w:r w:rsidRPr="00D17D31">
              <w:rPr>
                <w:rFonts w:ascii="Arial" w:hAnsi="Arial" w:cs="Arial"/>
                <w:sz w:val="20"/>
                <w:szCs w:val="20"/>
                <w:lang w:val="en-US"/>
              </w:rPr>
              <w:t xml:space="preserve"> </w:t>
            </w:r>
          </w:p>
          <w:p w:rsidR="009D57B4" w:rsidRPr="00D17D31" w:rsidRDefault="009D57B4" w:rsidP="00717A61">
            <w:pPr>
              <w:jc w:val="both"/>
              <w:rPr>
                <w:rFonts w:ascii="Arial" w:hAnsi="Arial" w:cs="Arial"/>
                <w:sz w:val="20"/>
                <w:szCs w:val="20"/>
                <w:lang w:val="en-US"/>
              </w:rPr>
            </w:pPr>
          </w:p>
          <w:p w:rsidR="009D57B4" w:rsidRPr="009D57B4" w:rsidRDefault="009D57B4" w:rsidP="00717A61">
            <w:pPr>
              <w:jc w:val="both"/>
              <w:rPr>
                <w:rFonts w:ascii="Arial" w:hAnsi="Arial" w:cs="Arial"/>
                <w:sz w:val="20"/>
                <w:szCs w:val="20"/>
                <w:lang w:val="en-US"/>
              </w:rPr>
            </w:pPr>
            <w:r w:rsidRPr="009D57B4">
              <w:rPr>
                <w:rFonts w:ascii="Arial" w:hAnsi="Arial" w:cs="Arial"/>
                <w:sz w:val="20"/>
                <w:szCs w:val="20"/>
                <w:lang w:val="en-US"/>
              </w:rPr>
              <w:t xml:space="preserve">Web Applications Development with Microsoft </w:t>
            </w:r>
            <w:r w:rsidRPr="009D57B4">
              <w:rPr>
                <w:rFonts w:ascii="Arial" w:hAnsi="Arial" w:cs="Arial"/>
                <w:b/>
                <w:sz w:val="20"/>
                <w:szCs w:val="20"/>
                <w:lang w:val="en-US"/>
              </w:rPr>
              <w:t xml:space="preserve">.NET Framework 4 </w:t>
            </w:r>
            <w:r w:rsidRPr="009D57B4">
              <w:rPr>
                <w:rFonts w:ascii="Arial" w:hAnsi="Arial" w:cs="Arial"/>
                <w:sz w:val="20"/>
                <w:szCs w:val="20"/>
                <w:lang w:val="en-US"/>
              </w:rPr>
              <w:t xml:space="preserve">(MCTS) </w:t>
            </w:r>
            <w:proofErr w:type="spellStart"/>
            <w:r w:rsidRPr="009D57B4">
              <w:rPr>
                <w:rFonts w:ascii="Arial" w:hAnsi="Arial" w:cs="Arial"/>
                <w:sz w:val="20"/>
                <w:szCs w:val="20"/>
                <w:lang w:val="en-US"/>
              </w:rPr>
              <w:t>lub</w:t>
            </w:r>
            <w:proofErr w:type="spellEnd"/>
            <w:r w:rsidRPr="009D57B4">
              <w:rPr>
                <w:rFonts w:ascii="Arial" w:hAnsi="Arial" w:cs="Arial"/>
                <w:sz w:val="20"/>
                <w:szCs w:val="20"/>
                <w:lang w:val="en-US"/>
              </w:rPr>
              <w:t xml:space="preserve"> </w:t>
            </w:r>
            <w:proofErr w:type="spellStart"/>
            <w:r w:rsidRPr="009D57B4">
              <w:rPr>
                <w:rFonts w:ascii="Arial" w:hAnsi="Arial" w:cs="Arial"/>
                <w:sz w:val="20"/>
                <w:szCs w:val="20"/>
                <w:lang w:val="en-US"/>
              </w:rPr>
              <w:t>równoważny</w:t>
            </w:r>
            <w:proofErr w:type="spellEnd"/>
            <w:r w:rsidRPr="009D57B4">
              <w:rPr>
                <w:rFonts w:ascii="Arial" w:hAnsi="Arial" w:cs="Arial"/>
                <w:sz w:val="20"/>
                <w:szCs w:val="20"/>
                <w:lang w:val="en-US"/>
              </w:rPr>
              <w:t>*</w:t>
            </w:r>
          </w:p>
          <w:p w:rsidR="009D57B4" w:rsidRPr="00D17D31" w:rsidRDefault="009D57B4" w:rsidP="00717A61">
            <w:pPr>
              <w:jc w:val="both"/>
              <w:rPr>
                <w:rFonts w:ascii="Arial" w:hAnsi="Arial" w:cs="Arial"/>
                <w:sz w:val="20"/>
                <w:szCs w:val="20"/>
                <w:lang w:val="en-US"/>
              </w:rPr>
            </w:pPr>
            <w:proofErr w:type="spellStart"/>
            <w:r w:rsidRPr="00D17D31">
              <w:rPr>
                <w:rFonts w:ascii="Arial" w:hAnsi="Arial" w:cs="Arial"/>
                <w:sz w:val="20"/>
                <w:szCs w:val="20"/>
                <w:lang w:val="en-US"/>
              </w:rPr>
              <w:lastRenderedPageBreak/>
              <w:t>lub</w:t>
            </w:r>
            <w:proofErr w:type="spellEnd"/>
            <w:r w:rsidRPr="00D17D31">
              <w:rPr>
                <w:rFonts w:ascii="Arial" w:hAnsi="Arial" w:cs="Arial"/>
                <w:sz w:val="20"/>
                <w:szCs w:val="20"/>
                <w:lang w:val="en-US"/>
              </w:rPr>
              <w:t xml:space="preserve"> </w:t>
            </w:r>
          </w:p>
          <w:p w:rsidR="009D57B4" w:rsidRPr="00D17D31" w:rsidRDefault="009D57B4" w:rsidP="00717A61">
            <w:pPr>
              <w:jc w:val="both"/>
              <w:rPr>
                <w:rFonts w:ascii="Arial" w:hAnsi="Arial" w:cs="Arial"/>
                <w:sz w:val="20"/>
                <w:szCs w:val="20"/>
                <w:lang w:val="en-US"/>
              </w:rPr>
            </w:pPr>
            <w:r w:rsidRPr="00D17D31">
              <w:rPr>
                <w:rFonts w:ascii="Arial" w:hAnsi="Arial" w:cs="Arial"/>
                <w:sz w:val="20"/>
                <w:szCs w:val="20"/>
                <w:lang w:val="en-US"/>
              </w:rPr>
              <w:t xml:space="preserve">Designing and Developing Web Applications Using Microsoft </w:t>
            </w:r>
            <w:r w:rsidRPr="00D17D31">
              <w:rPr>
                <w:rFonts w:ascii="Arial" w:hAnsi="Arial" w:cs="Arial"/>
                <w:b/>
                <w:sz w:val="20"/>
                <w:szCs w:val="20"/>
                <w:lang w:val="en-US"/>
              </w:rPr>
              <w:t xml:space="preserve">.NET Framework 4 </w:t>
            </w:r>
            <w:r w:rsidRPr="00D17D31">
              <w:rPr>
                <w:rFonts w:ascii="Arial" w:hAnsi="Arial" w:cs="Arial"/>
                <w:sz w:val="20"/>
                <w:szCs w:val="20"/>
                <w:lang w:val="en-US"/>
              </w:rPr>
              <w:t xml:space="preserve">(MCPD) </w:t>
            </w:r>
            <w:proofErr w:type="spellStart"/>
            <w:r w:rsidRPr="00D17D31">
              <w:rPr>
                <w:rFonts w:ascii="Arial" w:hAnsi="Arial" w:cs="Arial"/>
                <w:sz w:val="20"/>
                <w:szCs w:val="20"/>
                <w:lang w:val="en-US"/>
              </w:rPr>
              <w:t>lub</w:t>
            </w:r>
            <w:proofErr w:type="spellEnd"/>
            <w:r w:rsidRPr="00D17D31">
              <w:rPr>
                <w:rFonts w:ascii="Arial" w:hAnsi="Arial" w:cs="Arial"/>
                <w:sz w:val="20"/>
                <w:szCs w:val="20"/>
                <w:lang w:val="en-US"/>
              </w:rPr>
              <w:t xml:space="preserve"> </w:t>
            </w:r>
            <w:proofErr w:type="spellStart"/>
            <w:r w:rsidRPr="00D17D31">
              <w:rPr>
                <w:rFonts w:ascii="Arial" w:hAnsi="Arial" w:cs="Arial"/>
                <w:sz w:val="20"/>
                <w:szCs w:val="20"/>
                <w:lang w:val="en-US"/>
              </w:rPr>
              <w:t>równoważny</w:t>
            </w:r>
            <w:proofErr w:type="spellEnd"/>
            <w:r w:rsidRPr="00D17D31">
              <w:rPr>
                <w:rFonts w:ascii="Arial" w:hAnsi="Arial" w:cs="Arial"/>
                <w:sz w:val="20"/>
                <w:szCs w:val="20"/>
                <w:lang w:val="en-US"/>
              </w:rPr>
              <w:t>*</w:t>
            </w:r>
          </w:p>
          <w:p w:rsidR="009D57B4" w:rsidRPr="00D17D31" w:rsidRDefault="009D57B4" w:rsidP="00717A61">
            <w:pPr>
              <w:jc w:val="both"/>
              <w:rPr>
                <w:rFonts w:ascii="Arial" w:hAnsi="Arial" w:cs="Arial"/>
                <w:sz w:val="20"/>
                <w:szCs w:val="20"/>
                <w:lang w:val="en-US"/>
              </w:rPr>
            </w:pPr>
          </w:p>
          <w:p w:rsidR="009D57B4" w:rsidRPr="009D57B4" w:rsidRDefault="009D57B4" w:rsidP="00717A61">
            <w:pPr>
              <w:jc w:val="both"/>
              <w:rPr>
                <w:rFonts w:ascii="Arial" w:hAnsi="Arial" w:cs="Arial"/>
                <w:sz w:val="20"/>
                <w:szCs w:val="20"/>
              </w:rPr>
            </w:pPr>
            <w:r w:rsidRPr="009D57B4">
              <w:rPr>
                <w:rFonts w:ascii="Arial" w:hAnsi="Arial" w:cs="Arial"/>
                <w:sz w:val="20"/>
                <w:szCs w:val="20"/>
              </w:rPr>
              <w:t>w wersji podanej powyżej lub wyższe</w:t>
            </w:r>
          </w:p>
          <w:p w:rsidR="009D57B4" w:rsidRPr="009D57B4" w:rsidRDefault="009D57B4" w:rsidP="00717A61">
            <w:pPr>
              <w:jc w:val="both"/>
              <w:rPr>
                <w:rFonts w:ascii="Arial" w:hAnsi="Arial" w:cs="Arial"/>
                <w:sz w:val="20"/>
                <w:szCs w:val="20"/>
              </w:rPr>
            </w:pPr>
          </w:p>
          <w:p w:rsidR="009D57B4" w:rsidRPr="009D57B4" w:rsidRDefault="009D57B4" w:rsidP="00717A61">
            <w:pPr>
              <w:jc w:val="both"/>
              <w:rPr>
                <w:rFonts w:ascii="Arial" w:hAnsi="Arial" w:cs="Arial"/>
                <w:b/>
                <w:sz w:val="20"/>
                <w:szCs w:val="20"/>
              </w:rPr>
            </w:pPr>
            <w:r w:rsidRPr="009D57B4">
              <w:rPr>
                <w:rFonts w:ascii="Arial" w:hAnsi="Arial" w:cs="Arial"/>
                <w:b/>
                <w:sz w:val="20"/>
                <w:szCs w:val="20"/>
              </w:rPr>
              <w:t xml:space="preserve">Co najmniej 1 z osób musi posiadać dodatkowo </w:t>
            </w:r>
          </w:p>
          <w:p w:rsidR="009D57B4" w:rsidRPr="009D57B4" w:rsidRDefault="009D57B4" w:rsidP="00717A61">
            <w:pPr>
              <w:jc w:val="both"/>
              <w:rPr>
                <w:rFonts w:ascii="Arial" w:hAnsi="Arial" w:cs="Arial"/>
                <w:sz w:val="20"/>
                <w:szCs w:val="20"/>
              </w:rPr>
            </w:pPr>
            <w:r w:rsidRPr="009D57B4">
              <w:rPr>
                <w:rFonts w:ascii="Arial" w:hAnsi="Arial" w:cs="Arial"/>
                <w:sz w:val="20"/>
                <w:szCs w:val="20"/>
              </w:rPr>
              <w:t xml:space="preserve">certyfikat </w:t>
            </w:r>
            <w:proofErr w:type="spellStart"/>
            <w:r w:rsidRPr="009D57B4">
              <w:rPr>
                <w:rFonts w:ascii="Arial" w:hAnsi="Arial" w:cs="Arial"/>
                <w:b/>
                <w:sz w:val="20"/>
                <w:szCs w:val="20"/>
              </w:rPr>
              <w:t>RedHat</w:t>
            </w:r>
            <w:proofErr w:type="spellEnd"/>
            <w:r w:rsidRPr="009D57B4">
              <w:rPr>
                <w:rFonts w:ascii="Arial" w:hAnsi="Arial" w:cs="Arial"/>
                <w:b/>
                <w:sz w:val="20"/>
                <w:szCs w:val="20"/>
              </w:rPr>
              <w:t xml:space="preserve"> </w:t>
            </w:r>
            <w:proofErr w:type="spellStart"/>
            <w:r w:rsidRPr="009D57B4">
              <w:rPr>
                <w:rFonts w:ascii="Arial" w:hAnsi="Arial" w:cs="Arial"/>
                <w:b/>
                <w:sz w:val="20"/>
                <w:szCs w:val="20"/>
              </w:rPr>
              <w:t>Certified</w:t>
            </w:r>
            <w:proofErr w:type="spellEnd"/>
            <w:r w:rsidRPr="009D57B4">
              <w:rPr>
                <w:rFonts w:ascii="Arial" w:hAnsi="Arial" w:cs="Arial"/>
                <w:b/>
                <w:sz w:val="20"/>
                <w:szCs w:val="20"/>
              </w:rPr>
              <w:t xml:space="preserve"> </w:t>
            </w:r>
            <w:proofErr w:type="spellStart"/>
            <w:r w:rsidRPr="009D57B4">
              <w:rPr>
                <w:rFonts w:ascii="Arial" w:hAnsi="Arial" w:cs="Arial"/>
                <w:b/>
                <w:sz w:val="20"/>
                <w:szCs w:val="20"/>
              </w:rPr>
              <w:t>JBoss</w:t>
            </w:r>
            <w:proofErr w:type="spellEnd"/>
            <w:r w:rsidRPr="009D57B4">
              <w:rPr>
                <w:rFonts w:ascii="Arial" w:hAnsi="Arial" w:cs="Arial"/>
                <w:b/>
                <w:sz w:val="20"/>
                <w:szCs w:val="20"/>
              </w:rPr>
              <w:t xml:space="preserve"> Developer,</w:t>
            </w:r>
            <w:r w:rsidRPr="009D57B4">
              <w:rPr>
                <w:rFonts w:ascii="Arial" w:hAnsi="Arial" w:cs="Arial"/>
                <w:sz w:val="20"/>
                <w:szCs w:val="20"/>
              </w:rPr>
              <w:t xml:space="preserve"> w zakresie budowania, utrzymywania, rozwijania aplikacji w technologiach JAVA na platformie aplikacyjnej </w:t>
            </w:r>
            <w:proofErr w:type="spellStart"/>
            <w:r w:rsidRPr="009D57B4">
              <w:rPr>
                <w:rFonts w:ascii="Arial" w:hAnsi="Arial" w:cs="Arial"/>
                <w:sz w:val="20"/>
                <w:szCs w:val="20"/>
              </w:rPr>
              <w:t>RedHat</w:t>
            </w:r>
            <w:proofErr w:type="spellEnd"/>
            <w:r w:rsidRPr="009D57B4">
              <w:rPr>
                <w:rFonts w:ascii="Arial" w:hAnsi="Arial" w:cs="Arial"/>
                <w:sz w:val="20"/>
                <w:szCs w:val="20"/>
              </w:rPr>
              <w:t xml:space="preserve">  </w:t>
            </w:r>
            <w:proofErr w:type="spellStart"/>
            <w:r w:rsidRPr="009D57B4">
              <w:rPr>
                <w:rFonts w:ascii="Arial" w:hAnsi="Arial" w:cs="Arial"/>
                <w:sz w:val="20"/>
                <w:szCs w:val="20"/>
              </w:rPr>
              <w:t>JBoss</w:t>
            </w:r>
            <w:proofErr w:type="spellEnd"/>
            <w:r w:rsidRPr="009D57B4">
              <w:rPr>
                <w:rFonts w:ascii="Arial" w:hAnsi="Arial" w:cs="Arial"/>
                <w:sz w:val="20"/>
                <w:szCs w:val="20"/>
              </w:rPr>
              <w:t>.</w:t>
            </w:r>
          </w:p>
          <w:p w:rsidR="009D57B4" w:rsidRPr="009D57B4" w:rsidRDefault="009D57B4" w:rsidP="00717A61">
            <w:pPr>
              <w:jc w:val="both"/>
              <w:rPr>
                <w:rFonts w:ascii="Arial" w:hAnsi="Arial" w:cs="Arial"/>
                <w:sz w:val="20"/>
                <w:szCs w:val="20"/>
              </w:rPr>
            </w:pPr>
          </w:p>
          <w:p w:rsidR="009D57B4" w:rsidRPr="009D57B4" w:rsidRDefault="009D57B4" w:rsidP="00717A61">
            <w:pPr>
              <w:jc w:val="both"/>
              <w:rPr>
                <w:rFonts w:ascii="Arial" w:hAnsi="Arial" w:cs="Arial"/>
                <w:b/>
                <w:sz w:val="20"/>
                <w:szCs w:val="20"/>
              </w:rPr>
            </w:pPr>
            <w:r w:rsidRPr="009D57B4">
              <w:rPr>
                <w:rFonts w:ascii="Arial" w:hAnsi="Arial" w:cs="Arial"/>
                <w:b/>
                <w:sz w:val="20"/>
                <w:szCs w:val="20"/>
              </w:rPr>
              <w:t>Co najmniej 1 z osób musi posiadać dodatkowo</w:t>
            </w:r>
          </w:p>
          <w:p w:rsidR="009D57B4" w:rsidRPr="009D57B4" w:rsidRDefault="009D57B4" w:rsidP="00717A61">
            <w:pPr>
              <w:jc w:val="both"/>
              <w:rPr>
                <w:rFonts w:ascii="Arial" w:hAnsi="Arial" w:cs="Arial"/>
                <w:sz w:val="20"/>
                <w:szCs w:val="20"/>
              </w:rPr>
            </w:pPr>
            <w:r w:rsidRPr="009D57B4">
              <w:rPr>
                <w:rFonts w:ascii="Arial" w:hAnsi="Arial" w:cs="Arial"/>
                <w:sz w:val="20"/>
                <w:szCs w:val="20"/>
              </w:rPr>
              <w:t xml:space="preserve">certyfikat </w:t>
            </w:r>
            <w:proofErr w:type="spellStart"/>
            <w:r w:rsidRPr="009D57B4">
              <w:rPr>
                <w:rFonts w:ascii="Arial" w:hAnsi="Arial" w:cs="Arial"/>
                <w:b/>
                <w:sz w:val="20"/>
                <w:szCs w:val="20"/>
              </w:rPr>
              <w:t>RedHat</w:t>
            </w:r>
            <w:proofErr w:type="spellEnd"/>
            <w:r w:rsidRPr="009D57B4">
              <w:rPr>
                <w:rFonts w:ascii="Arial" w:hAnsi="Arial" w:cs="Arial"/>
                <w:b/>
                <w:sz w:val="20"/>
                <w:szCs w:val="20"/>
              </w:rPr>
              <w:t xml:space="preserve"> </w:t>
            </w:r>
            <w:proofErr w:type="spellStart"/>
            <w:r w:rsidRPr="009D57B4">
              <w:rPr>
                <w:rFonts w:ascii="Arial" w:hAnsi="Arial" w:cs="Arial"/>
                <w:b/>
                <w:sz w:val="20"/>
                <w:szCs w:val="20"/>
              </w:rPr>
              <w:t>JBoss</w:t>
            </w:r>
            <w:proofErr w:type="spellEnd"/>
            <w:r w:rsidRPr="009D57B4">
              <w:rPr>
                <w:rFonts w:ascii="Arial" w:hAnsi="Arial" w:cs="Arial"/>
                <w:b/>
                <w:sz w:val="20"/>
                <w:szCs w:val="20"/>
              </w:rPr>
              <w:t xml:space="preserve"> FUSE with </w:t>
            </w:r>
            <w:proofErr w:type="spellStart"/>
            <w:r w:rsidRPr="009D57B4">
              <w:rPr>
                <w:rFonts w:ascii="Arial" w:hAnsi="Arial" w:cs="Arial"/>
                <w:b/>
                <w:sz w:val="20"/>
                <w:szCs w:val="20"/>
              </w:rPr>
              <w:t>RedHat</w:t>
            </w:r>
            <w:proofErr w:type="spellEnd"/>
            <w:r w:rsidRPr="009D57B4">
              <w:rPr>
                <w:rFonts w:ascii="Arial" w:hAnsi="Arial" w:cs="Arial"/>
                <w:b/>
                <w:sz w:val="20"/>
                <w:szCs w:val="20"/>
              </w:rPr>
              <w:t xml:space="preserve"> </w:t>
            </w:r>
            <w:proofErr w:type="spellStart"/>
            <w:r w:rsidRPr="009D57B4">
              <w:rPr>
                <w:rFonts w:ascii="Arial" w:hAnsi="Arial" w:cs="Arial"/>
                <w:b/>
                <w:sz w:val="20"/>
                <w:szCs w:val="20"/>
              </w:rPr>
              <w:t>JBoss</w:t>
            </w:r>
            <w:proofErr w:type="spellEnd"/>
            <w:r w:rsidRPr="009D57B4">
              <w:rPr>
                <w:rFonts w:ascii="Arial" w:hAnsi="Arial" w:cs="Arial"/>
                <w:b/>
                <w:sz w:val="20"/>
                <w:szCs w:val="20"/>
              </w:rPr>
              <w:t>, A-MQ and Camel,</w:t>
            </w:r>
            <w:r w:rsidRPr="009D57B4">
              <w:rPr>
                <w:rFonts w:ascii="Arial" w:hAnsi="Arial" w:cs="Arial"/>
                <w:sz w:val="20"/>
                <w:szCs w:val="20"/>
              </w:rPr>
              <w:t xml:space="preserve"> w zakresie budowania, utrzymywania, rozwijania aplikacji w technologiach JAVA na platformie integracyjnej </w:t>
            </w:r>
            <w:proofErr w:type="spellStart"/>
            <w:r w:rsidRPr="009D57B4">
              <w:rPr>
                <w:rFonts w:ascii="Arial" w:hAnsi="Arial" w:cs="Arial"/>
                <w:sz w:val="20"/>
                <w:szCs w:val="20"/>
              </w:rPr>
              <w:t>RedHatJBoss</w:t>
            </w:r>
            <w:proofErr w:type="spellEnd"/>
            <w:r w:rsidRPr="009D57B4">
              <w:rPr>
                <w:rFonts w:ascii="Arial" w:hAnsi="Arial" w:cs="Arial"/>
                <w:sz w:val="20"/>
                <w:szCs w:val="20"/>
              </w:rPr>
              <w:t xml:space="preserve"> FUSE.</w:t>
            </w:r>
          </w:p>
          <w:p w:rsidR="009D57B4" w:rsidRPr="009D57B4" w:rsidRDefault="009D57B4" w:rsidP="00717A61">
            <w:pPr>
              <w:jc w:val="both"/>
              <w:rPr>
                <w:rFonts w:ascii="Arial" w:hAnsi="Arial" w:cs="Arial"/>
                <w:sz w:val="20"/>
                <w:szCs w:val="20"/>
              </w:rPr>
            </w:pPr>
          </w:p>
        </w:tc>
        <w:tc>
          <w:tcPr>
            <w:tcW w:w="4069" w:type="dxa"/>
          </w:tcPr>
          <w:p w:rsidR="009D57B4" w:rsidRPr="009D57B4" w:rsidRDefault="009D57B4" w:rsidP="00717A61">
            <w:pPr>
              <w:ind w:left="78"/>
              <w:jc w:val="both"/>
              <w:rPr>
                <w:rFonts w:ascii="Arial" w:eastAsia="Calibri" w:hAnsi="Arial" w:cs="Arial"/>
                <w:bCs/>
                <w:sz w:val="20"/>
                <w:szCs w:val="20"/>
              </w:rPr>
            </w:pPr>
            <w:r w:rsidRPr="009D57B4">
              <w:rPr>
                <w:rFonts w:ascii="Arial" w:eastAsia="Calibri" w:hAnsi="Arial" w:cs="Arial"/>
                <w:b/>
                <w:bCs/>
                <w:sz w:val="20"/>
                <w:szCs w:val="20"/>
              </w:rPr>
              <w:lastRenderedPageBreak/>
              <w:t>1 osoba</w:t>
            </w:r>
            <w:r w:rsidRPr="009D57B4">
              <w:rPr>
                <w:rFonts w:ascii="Arial" w:eastAsia="Calibri" w:hAnsi="Arial" w:cs="Arial"/>
                <w:bCs/>
                <w:sz w:val="20"/>
                <w:szCs w:val="20"/>
              </w:rPr>
              <w:t xml:space="preserve">: W ciągu ostatnich 5 lat przez okres co najmniej 3 lat pełnił rolę programisty w co najmniej 1 projekcie IT  w którym zajmował się budowaniem, utrzymywaniem i rozwijaniem aplikacji oraz administracją serwerami w technologii </w:t>
            </w:r>
            <w:r w:rsidRPr="009D57B4">
              <w:rPr>
                <w:rFonts w:ascii="Arial" w:hAnsi="Arial" w:cs="Arial"/>
                <w:b/>
                <w:sz w:val="20"/>
                <w:szCs w:val="20"/>
              </w:rPr>
              <w:t>ASP.NET</w:t>
            </w:r>
            <w:r w:rsidRPr="009D57B4">
              <w:rPr>
                <w:rFonts w:ascii="Arial" w:eastAsia="Calibri" w:hAnsi="Arial" w:cs="Arial"/>
                <w:bCs/>
                <w:sz w:val="20"/>
                <w:szCs w:val="20"/>
              </w:rPr>
              <w:t xml:space="preserve"> .</w:t>
            </w:r>
          </w:p>
          <w:p w:rsidR="009D57B4" w:rsidRPr="009D57B4" w:rsidRDefault="009D57B4" w:rsidP="00717A61">
            <w:pPr>
              <w:ind w:left="78"/>
              <w:jc w:val="both"/>
              <w:rPr>
                <w:rFonts w:ascii="Arial" w:eastAsia="Calibri" w:hAnsi="Arial" w:cs="Arial"/>
                <w:bCs/>
                <w:sz w:val="20"/>
                <w:szCs w:val="20"/>
              </w:rPr>
            </w:pPr>
          </w:p>
          <w:p w:rsidR="009D57B4" w:rsidRPr="009D57B4" w:rsidRDefault="009D57B4" w:rsidP="00717A61">
            <w:pPr>
              <w:ind w:left="78"/>
              <w:jc w:val="both"/>
              <w:rPr>
                <w:rFonts w:ascii="Arial" w:eastAsia="Calibri" w:hAnsi="Arial" w:cs="Arial"/>
                <w:bCs/>
                <w:sz w:val="20"/>
                <w:szCs w:val="20"/>
              </w:rPr>
            </w:pPr>
            <w:r w:rsidRPr="009D57B4">
              <w:rPr>
                <w:rFonts w:ascii="Arial" w:eastAsia="Calibri" w:hAnsi="Arial" w:cs="Arial"/>
                <w:b/>
                <w:bCs/>
                <w:sz w:val="20"/>
                <w:szCs w:val="20"/>
              </w:rPr>
              <w:t xml:space="preserve">2 osoba: </w:t>
            </w:r>
            <w:r w:rsidRPr="009D57B4">
              <w:rPr>
                <w:rFonts w:ascii="Arial" w:eastAsia="Calibri" w:hAnsi="Arial" w:cs="Arial"/>
                <w:bCs/>
                <w:sz w:val="20"/>
                <w:szCs w:val="20"/>
              </w:rPr>
              <w:t xml:space="preserve">W ciągu ostatnich 5 lat przez okres co najmniej 3 lat pełnił rolę programisty w co najmniej 1 projekcie IT  w którym zajmował się budowaniem, utrzymywaniem i rozwijaniem aplikacji oraz administracją serwerami w technologii </w:t>
            </w:r>
            <w:r w:rsidRPr="009D57B4">
              <w:rPr>
                <w:rFonts w:ascii="Arial" w:eastAsia="Calibri" w:hAnsi="Arial" w:cs="Arial"/>
                <w:b/>
                <w:bCs/>
                <w:sz w:val="20"/>
                <w:szCs w:val="20"/>
              </w:rPr>
              <w:t>JAVA</w:t>
            </w:r>
            <w:r w:rsidRPr="009D57B4">
              <w:rPr>
                <w:rFonts w:ascii="Arial" w:eastAsia="Calibri" w:hAnsi="Arial" w:cs="Arial"/>
                <w:bCs/>
                <w:sz w:val="20"/>
                <w:szCs w:val="20"/>
              </w:rPr>
              <w:t>.</w:t>
            </w:r>
          </w:p>
          <w:p w:rsidR="009D57B4" w:rsidRPr="009D57B4" w:rsidRDefault="009D57B4" w:rsidP="00717A61">
            <w:pPr>
              <w:ind w:left="78"/>
              <w:jc w:val="both"/>
              <w:rPr>
                <w:rFonts w:ascii="Arial" w:eastAsia="Calibri" w:hAnsi="Arial" w:cs="Arial"/>
                <w:bCs/>
                <w:sz w:val="20"/>
                <w:szCs w:val="20"/>
              </w:rPr>
            </w:pPr>
          </w:p>
          <w:p w:rsidR="009D57B4" w:rsidRPr="009D57B4" w:rsidRDefault="009D57B4" w:rsidP="00717A61">
            <w:pPr>
              <w:ind w:left="78"/>
              <w:jc w:val="both"/>
              <w:rPr>
                <w:rFonts w:ascii="Arial" w:eastAsia="Calibri" w:hAnsi="Arial" w:cs="Arial"/>
                <w:bCs/>
                <w:sz w:val="20"/>
                <w:szCs w:val="20"/>
              </w:rPr>
            </w:pPr>
            <w:r w:rsidRPr="009D57B4">
              <w:rPr>
                <w:rFonts w:ascii="Arial" w:eastAsia="Calibri" w:hAnsi="Arial" w:cs="Arial"/>
                <w:b/>
                <w:bCs/>
                <w:sz w:val="20"/>
                <w:szCs w:val="20"/>
              </w:rPr>
              <w:t>3 osoba</w:t>
            </w:r>
            <w:r w:rsidRPr="009D57B4">
              <w:rPr>
                <w:rFonts w:ascii="Arial" w:eastAsia="Calibri" w:hAnsi="Arial" w:cs="Arial"/>
                <w:bCs/>
                <w:sz w:val="20"/>
                <w:szCs w:val="20"/>
              </w:rPr>
              <w:t xml:space="preserve">: W ciągu ostatnich 5 lat przez </w:t>
            </w:r>
            <w:r w:rsidRPr="009D57B4">
              <w:rPr>
                <w:rFonts w:ascii="Arial" w:eastAsia="Calibri" w:hAnsi="Arial" w:cs="Arial"/>
                <w:bCs/>
                <w:sz w:val="20"/>
                <w:szCs w:val="20"/>
              </w:rPr>
              <w:lastRenderedPageBreak/>
              <w:t xml:space="preserve">okres co najmniej 3 lat pełnił rolę programisty w co najmniej 1 projekcie IT  w którym zajmował się budowaniem, utrzymywaniem i rozwijaniem aplikacji oraz administracją serwerami w technologii </w:t>
            </w:r>
            <w:proofErr w:type="spellStart"/>
            <w:r w:rsidRPr="009D57B4">
              <w:rPr>
                <w:rFonts w:ascii="Arial" w:eastAsia="Calibri" w:hAnsi="Arial" w:cs="Arial"/>
                <w:b/>
                <w:bCs/>
                <w:sz w:val="20"/>
                <w:szCs w:val="20"/>
              </w:rPr>
              <w:t>JBoss</w:t>
            </w:r>
            <w:proofErr w:type="spellEnd"/>
            <w:r w:rsidRPr="009D57B4">
              <w:rPr>
                <w:rFonts w:ascii="Arial" w:eastAsia="Calibri" w:hAnsi="Arial" w:cs="Arial"/>
                <w:bCs/>
                <w:sz w:val="20"/>
                <w:szCs w:val="20"/>
              </w:rPr>
              <w:t xml:space="preserve"> oraz </w:t>
            </w:r>
            <w:proofErr w:type="spellStart"/>
            <w:r w:rsidRPr="009D57B4">
              <w:rPr>
                <w:rFonts w:ascii="Arial" w:eastAsia="Calibri" w:hAnsi="Arial" w:cs="Arial"/>
                <w:b/>
                <w:bCs/>
                <w:sz w:val="20"/>
                <w:szCs w:val="20"/>
              </w:rPr>
              <w:t>RedHatJBoss</w:t>
            </w:r>
            <w:proofErr w:type="spellEnd"/>
            <w:r w:rsidRPr="009D57B4">
              <w:rPr>
                <w:rFonts w:ascii="Arial" w:eastAsia="Calibri" w:hAnsi="Arial" w:cs="Arial"/>
                <w:b/>
                <w:bCs/>
                <w:sz w:val="20"/>
                <w:szCs w:val="20"/>
              </w:rPr>
              <w:t xml:space="preserve"> FUSE.</w:t>
            </w:r>
          </w:p>
          <w:p w:rsidR="009D57B4" w:rsidRPr="009D57B4" w:rsidRDefault="009D57B4" w:rsidP="00717A61">
            <w:pPr>
              <w:jc w:val="both"/>
              <w:rPr>
                <w:rFonts w:ascii="Arial" w:eastAsia="Calibri" w:hAnsi="Arial" w:cs="Arial"/>
                <w:bCs/>
                <w:sz w:val="20"/>
                <w:szCs w:val="20"/>
              </w:rPr>
            </w:pPr>
          </w:p>
          <w:p w:rsidR="009D57B4" w:rsidRPr="009D57B4" w:rsidRDefault="009D57B4" w:rsidP="00717A61">
            <w:pPr>
              <w:ind w:left="78"/>
              <w:jc w:val="both"/>
              <w:rPr>
                <w:rFonts w:ascii="Arial" w:eastAsia="Calibri" w:hAnsi="Arial" w:cs="Arial"/>
                <w:bCs/>
                <w:sz w:val="20"/>
                <w:szCs w:val="20"/>
              </w:rPr>
            </w:pPr>
            <w:r w:rsidRPr="009D57B4">
              <w:rPr>
                <w:rFonts w:ascii="Arial" w:eastAsia="Calibri" w:hAnsi="Arial" w:cs="Arial"/>
                <w:b/>
                <w:bCs/>
                <w:sz w:val="20"/>
                <w:szCs w:val="20"/>
              </w:rPr>
              <w:t>4 osoba</w:t>
            </w:r>
            <w:r w:rsidRPr="009D57B4">
              <w:rPr>
                <w:rFonts w:ascii="Arial" w:eastAsia="Calibri" w:hAnsi="Arial" w:cs="Arial"/>
                <w:bCs/>
                <w:sz w:val="20"/>
                <w:szCs w:val="20"/>
              </w:rPr>
              <w:t xml:space="preserve">: W ciągu ostatnich 5 lat przez okres co najmniej 3 lat pełnił rolę programisty w co najmniej 1 projekcie IT  w którym zajmował się budowaniem, utrzymywaniem i rozwijaniem aplikacji oraz administracją serwerami w technologii </w:t>
            </w:r>
            <w:r w:rsidRPr="009D57B4">
              <w:rPr>
                <w:rFonts w:ascii="Arial" w:eastAsia="Calibri" w:hAnsi="Arial" w:cs="Arial"/>
                <w:b/>
                <w:bCs/>
                <w:sz w:val="20"/>
                <w:szCs w:val="20"/>
              </w:rPr>
              <w:t xml:space="preserve">MQ </w:t>
            </w:r>
            <w:r w:rsidRPr="009D57B4">
              <w:rPr>
                <w:rFonts w:ascii="Arial" w:eastAsia="Calibri" w:hAnsi="Arial" w:cs="Arial"/>
                <w:bCs/>
                <w:sz w:val="20"/>
                <w:szCs w:val="20"/>
              </w:rPr>
              <w:t>lub</w:t>
            </w:r>
            <w:r w:rsidRPr="009D57B4">
              <w:rPr>
                <w:rFonts w:ascii="Arial" w:eastAsia="Calibri" w:hAnsi="Arial" w:cs="Arial"/>
                <w:b/>
                <w:bCs/>
                <w:sz w:val="20"/>
                <w:szCs w:val="20"/>
              </w:rPr>
              <w:t xml:space="preserve"> komunikacji kolejkowej.</w:t>
            </w:r>
          </w:p>
          <w:p w:rsidR="009D57B4" w:rsidRPr="009D57B4" w:rsidRDefault="009D57B4" w:rsidP="00717A61">
            <w:pPr>
              <w:ind w:left="78"/>
              <w:jc w:val="both"/>
              <w:rPr>
                <w:rFonts w:ascii="Arial" w:eastAsia="Calibri" w:hAnsi="Arial" w:cs="Arial"/>
                <w:bCs/>
                <w:sz w:val="20"/>
                <w:szCs w:val="20"/>
              </w:rPr>
            </w:pPr>
          </w:p>
          <w:p w:rsidR="009D57B4" w:rsidRPr="009D57B4" w:rsidRDefault="009D57B4" w:rsidP="00717A61">
            <w:pPr>
              <w:ind w:left="78"/>
              <w:jc w:val="both"/>
              <w:rPr>
                <w:rFonts w:ascii="Arial" w:hAnsi="Arial" w:cs="Arial"/>
                <w:sz w:val="20"/>
                <w:szCs w:val="20"/>
              </w:rPr>
            </w:pPr>
          </w:p>
        </w:tc>
      </w:tr>
      <w:tr w:rsidR="009D57B4" w:rsidRPr="009D57B4" w:rsidTr="00717A61">
        <w:tc>
          <w:tcPr>
            <w:tcW w:w="1418" w:type="dxa"/>
          </w:tcPr>
          <w:p w:rsidR="009D57B4" w:rsidRPr="009D57B4" w:rsidRDefault="009D57B4" w:rsidP="00717A61">
            <w:pPr>
              <w:tabs>
                <w:tab w:val="left" w:pos="0"/>
              </w:tabs>
              <w:spacing w:after="200" w:line="276" w:lineRule="auto"/>
              <w:jc w:val="both"/>
              <w:rPr>
                <w:rFonts w:ascii="Arial" w:hAnsi="Arial" w:cs="Arial"/>
                <w:b/>
                <w:sz w:val="20"/>
                <w:szCs w:val="20"/>
              </w:rPr>
            </w:pPr>
            <w:r w:rsidRPr="009D57B4">
              <w:rPr>
                <w:rFonts w:ascii="Arial" w:hAnsi="Arial" w:cs="Arial"/>
                <w:sz w:val="20"/>
                <w:szCs w:val="20"/>
              </w:rPr>
              <w:lastRenderedPageBreak/>
              <w:t>Inżynier ds. rozwoju oprogramowania</w:t>
            </w:r>
          </w:p>
        </w:tc>
        <w:tc>
          <w:tcPr>
            <w:tcW w:w="1134" w:type="dxa"/>
          </w:tcPr>
          <w:p w:rsidR="009D57B4" w:rsidRPr="009D57B4" w:rsidRDefault="009D57B4" w:rsidP="00717A61">
            <w:pPr>
              <w:tabs>
                <w:tab w:val="left" w:pos="2619"/>
              </w:tabs>
              <w:spacing w:after="200" w:line="276" w:lineRule="auto"/>
              <w:jc w:val="both"/>
              <w:rPr>
                <w:rFonts w:ascii="Arial" w:hAnsi="Arial" w:cs="Arial"/>
                <w:sz w:val="20"/>
                <w:szCs w:val="20"/>
              </w:rPr>
            </w:pPr>
            <w:r w:rsidRPr="009D57B4">
              <w:rPr>
                <w:rFonts w:ascii="Arial" w:hAnsi="Arial" w:cs="Arial"/>
                <w:sz w:val="20"/>
                <w:szCs w:val="20"/>
              </w:rPr>
              <w:t>1</w:t>
            </w:r>
          </w:p>
        </w:tc>
        <w:tc>
          <w:tcPr>
            <w:tcW w:w="3444" w:type="dxa"/>
          </w:tcPr>
          <w:p w:rsidR="009D57B4" w:rsidRPr="009D57B4" w:rsidRDefault="009D57B4" w:rsidP="00717A61">
            <w:pPr>
              <w:jc w:val="both"/>
              <w:rPr>
                <w:rFonts w:ascii="Arial" w:hAnsi="Arial" w:cs="Arial"/>
                <w:sz w:val="20"/>
                <w:szCs w:val="20"/>
              </w:rPr>
            </w:pPr>
            <w:r w:rsidRPr="009D57B4">
              <w:rPr>
                <w:rFonts w:ascii="Arial" w:hAnsi="Arial" w:cs="Arial"/>
                <w:b/>
                <w:sz w:val="20"/>
                <w:szCs w:val="20"/>
              </w:rPr>
              <w:t>Powinien posiadać co najmniej 2 z niżej wymienionych certyfikatów</w:t>
            </w:r>
            <w:r w:rsidRPr="009D57B4">
              <w:rPr>
                <w:rFonts w:ascii="Arial" w:hAnsi="Arial" w:cs="Arial"/>
                <w:sz w:val="20"/>
                <w:szCs w:val="20"/>
              </w:rPr>
              <w:t>:</w:t>
            </w:r>
          </w:p>
          <w:p w:rsidR="009D57B4" w:rsidRPr="009D57B4" w:rsidRDefault="009D57B4" w:rsidP="00717A61">
            <w:pPr>
              <w:jc w:val="both"/>
              <w:rPr>
                <w:rFonts w:ascii="Arial" w:hAnsi="Arial" w:cs="Arial"/>
                <w:sz w:val="20"/>
                <w:szCs w:val="20"/>
              </w:rPr>
            </w:pPr>
            <w:r w:rsidRPr="009D57B4">
              <w:rPr>
                <w:rFonts w:ascii="Arial" w:hAnsi="Arial" w:cs="Arial"/>
                <w:sz w:val="20"/>
                <w:szCs w:val="20"/>
              </w:rPr>
              <w:t>1)</w:t>
            </w:r>
            <w:r w:rsidRPr="009D57B4">
              <w:rPr>
                <w:rFonts w:ascii="Arial" w:hAnsi="Arial" w:cs="Arial"/>
                <w:sz w:val="20"/>
                <w:szCs w:val="20"/>
              </w:rPr>
              <w:tab/>
              <w:t xml:space="preserve">Certyfikat IBM </w:t>
            </w:r>
            <w:proofErr w:type="spellStart"/>
            <w:r w:rsidRPr="009D57B4">
              <w:rPr>
                <w:rFonts w:ascii="Arial" w:hAnsi="Arial" w:cs="Arial"/>
                <w:sz w:val="20"/>
                <w:szCs w:val="20"/>
              </w:rPr>
              <w:t>Certified</w:t>
            </w:r>
            <w:proofErr w:type="spellEnd"/>
            <w:r w:rsidRPr="009D57B4">
              <w:rPr>
                <w:rFonts w:ascii="Arial" w:hAnsi="Arial" w:cs="Arial"/>
                <w:sz w:val="20"/>
                <w:szCs w:val="20"/>
              </w:rPr>
              <w:t xml:space="preserve"> </w:t>
            </w:r>
            <w:r w:rsidRPr="009D57B4">
              <w:rPr>
                <w:rFonts w:ascii="Arial" w:hAnsi="Arial" w:cs="Arial"/>
                <w:b/>
                <w:sz w:val="20"/>
                <w:szCs w:val="20"/>
              </w:rPr>
              <w:t>System Administrator</w:t>
            </w:r>
            <w:r w:rsidRPr="009D57B4">
              <w:rPr>
                <w:rFonts w:ascii="Arial" w:hAnsi="Arial" w:cs="Arial"/>
                <w:sz w:val="20"/>
                <w:szCs w:val="20"/>
              </w:rPr>
              <w:t xml:space="preserve"> - DB2 10 for z/OS lub równoważny*,</w:t>
            </w:r>
          </w:p>
          <w:p w:rsidR="009D57B4" w:rsidRPr="009D57B4" w:rsidRDefault="009D57B4" w:rsidP="00717A61">
            <w:pPr>
              <w:jc w:val="both"/>
              <w:rPr>
                <w:rFonts w:ascii="Arial" w:hAnsi="Arial" w:cs="Arial"/>
                <w:sz w:val="20"/>
                <w:szCs w:val="20"/>
              </w:rPr>
            </w:pPr>
            <w:r w:rsidRPr="009D57B4">
              <w:rPr>
                <w:rFonts w:ascii="Arial" w:hAnsi="Arial" w:cs="Arial"/>
                <w:sz w:val="20"/>
                <w:szCs w:val="20"/>
              </w:rPr>
              <w:t>2)</w:t>
            </w:r>
            <w:r w:rsidRPr="009D57B4">
              <w:rPr>
                <w:rFonts w:ascii="Arial" w:hAnsi="Arial" w:cs="Arial"/>
                <w:sz w:val="20"/>
                <w:szCs w:val="20"/>
              </w:rPr>
              <w:tab/>
              <w:t xml:space="preserve">Certyfikat IBM </w:t>
            </w:r>
            <w:proofErr w:type="spellStart"/>
            <w:r w:rsidRPr="009D57B4">
              <w:rPr>
                <w:rFonts w:ascii="Arial" w:hAnsi="Arial" w:cs="Arial"/>
                <w:sz w:val="20"/>
                <w:szCs w:val="20"/>
              </w:rPr>
              <w:t>Certified</w:t>
            </w:r>
            <w:proofErr w:type="spellEnd"/>
            <w:r w:rsidRPr="009D57B4">
              <w:rPr>
                <w:rFonts w:ascii="Arial" w:hAnsi="Arial" w:cs="Arial"/>
                <w:sz w:val="20"/>
                <w:szCs w:val="20"/>
              </w:rPr>
              <w:t xml:space="preserve"> </w:t>
            </w:r>
            <w:r w:rsidRPr="009D57B4">
              <w:rPr>
                <w:rFonts w:ascii="Arial" w:hAnsi="Arial" w:cs="Arial"/>
                <w:b/>
                <w:sz w:val="20"/>
                <w:szCs w:val="20"/>
              </w:rPr>
              <w:t>Database Administrator</w:t>
            </w:r>
            <w:r w:rsidRPr="009D57B4">
              <w:rPr>
                <w:rFonts w:ascii="Arial" w:hAnsi="Arial" w:cs="Arial"/>
                <w:sz w:val="20"/>
                <w:szCs w:val="20"/>
              </w:rPr>
              <w:t xml:space="preserve"> - DB2 10 lub DB2 11 for z/OS lub równoważny*,</w:t>
            </w:r>
          </w:p>
          <w:p w:rsidR="009D57B4" w:rsidRPr="009D57B4" w:rsidRDefault="009D57B4" w:rsidP="00717A61">
            <w:pPr>
              <w:jc w:val="both"/>
              <w:rPr>
                <w:rFonts w:ascii="Arial" w:hAnsi="Arial" w:cs="Arial"/>
                <w:sz w:val="20"/>
                <w:szCs w:val="20"/>
              </w:rPr>
            </w:pPr>
            <w:r w:rsidRPr="009D57B4">
              <w:rPr>
                <w:rFonts w:ascii="Arial" w:hAnsi="Arial" w:cs="Arial"/>
                <w:sz w:val="20"/>
                <w:szCs w:val="20"/>
              </w:rPr>
              <w:t xml:space="preserve">3) IBM DB2 11 </w:t>
            </w:r>
            <w:r w:rsidRPr="009D57B4">
              <w:rPr>
                <w:rFonts w:ascii="Arial" w:hAnsi="Arial" w:cs="Arial"/>
                <w:b/>
                <w:sz w:val="20"/>
                <w:szCs w:val="20"/>
              </w:rPr>
              <w:t>Application Developer</w:t>
            </w:r>
            <w:r w:rsidRPr="009D57B4">
              <w:rPr>
                <w:rFonts w:ascii="Arial" w:hAnsi="Arial" w:cs="Arial"/>
                <w:sz w:val="20"/>
                <w:szCs w:val="20"/>
              </w:rPr>
              <w:t xml:space="preserve"> fot z/OS lub certyfikat(y) równoważne*.</w:t>
            </w:r>
          </w:p>
        </w:tc>
        <w:tc>
          <w:tcPr>
            <w:tcW w:w="4069" w:type="dxa"/>
            <w:tcBorders>
              <w:bottom w:val="single" w:sz="4" w:space="0" w:color="auto"/>
            </w:tcBorders>
          </w:tcPr>
          <w:p w:rsidR="009D57B4" w:rsidRPr="009D57B4" w:rsidRDefault="009D57B4" w:rsidP="00717A61">
            <w:pPr>
              <w:pStyle w:val="Style9"/>
              <w:widowControl/>
              <w:spacing w:before="24" w:line="269" w:lineRule="exact"/>
              <w:jc w:val="both"/>
              <w:rPr>
                <w:rStyle w:val="FontStyle68"/>
                <w:rFonts w:ascii="Arial" w:hAnsi="Arial" w:cs="Arial"/>
              </w:rPr>
            </w:pPr>
            <w:r w:rsidRPr="009D57B4">
              <w:rPr>
                <w:rStyle w:val="FontStyle68"/>
                <w:rFonts w:ascii="Arial" w:hAnsi="Arial" w:cs="Arial"/>
              </w:rPr>
              <w:t xml:space="preserve">W okresie ostatnich 5 lat, przez okres co najmniej 1 roku pełnił rolę </w:t>
            </w:r>
          </w:p>
          <w:p w:rsidR="009D57B4" w:rsidRPr="009D57B4" w:rsidRDefault="009D57B4" w:rsidP="00717A61">
            <w:pPr>
              <w:pStyle w:val="Style9"/>
              <w:widowControl/>
              <w:spacing w:before="24" w:line="269" w:lineRule="exact"/>
              <w:jc w:val="both"/>
              <w:rPr>
                <w:rStyle w:val="FontStyle68"/>
                <w:rFonts w:ascii="Arial" w:hAnsi="Arial" w:cs="Arial"/>
                <w:b/>
              </w:rPr>
            </w:pPr>
            <w:r w:rsidRPr="009D57B4">
              <w:rPr>
                <w:rFonts w:ascii="Arial" w:hAnsi="Arial" w:cs="Arial"/>
                <w:sz w:val="20"/>
                <w:szCs w:val="20"/>
              </w:rPr>
              <w:t xml:space="preserve">Inżyniera w co najmniej 1 projekcie obejmującym budowę lub modyfikację systemu informatycznego, w którym  wykonywał zadania obejmujące tworzenie i wdrażanie oprogramowania w środowisku </w:t>
            </w:r>
            <w:r w:rsidRPr="009D57B4">
              <w:rPr>
                <w:rFonts w:ascii="Arial" w:hAnsi="Arial" w:cs="Arial"/>
                <w:b/>
                <w:sz w:val="20"/>
                <w:szCs w:val="20"/>
              </w:rPr>
              <w:t xml:space="preserve">IBM </w:t>
            </w:r>
            <w:proofErr w:type="spellStart"/>
            <w:r w:rsidRPr="009D57B4">
              <w:rPr>
                <w:rFonts w:ascii="Arial" w:hAnsi="Arial" w:cs="Arial"/>
                <w:b/>
                <w:sz w:val="20"/>
                <w:szCs w:val="20"/>
              </w:rPr>
              <w:t>MainFrame</w:t>
            </w:r>
            <w:proofErr w:type="spellEnd"/>
            <w:r w:rsidRPr="009D57B4">
              <w:rPr>
                <w:rFonts w:ascii="Arial" w:hAnsi="Arial" w:cs="Arial"/>
                <w:sz w:val="20"/>
                <w:szCs w:val="20"/>
              </w:rPr>
              <w:t xml:space="preserve"> oraz </w:t>
            </w:r>
            <w:r w:rsidRPr="009D57B4">
              <w:rPr>
                <w:rFonts w:ascii="Arial" w:hAnsi="Arial" w:cs="Arial"/>
                <w:b/>
                <w:sz w:val="20"/>
                <w:szCs w:val="20"/>
              </w:rPr>
              <w:t>budowanie baz danych w DB2 for z/OS</w:t>
            </w:r>
          </w:p>
          <w:p w:rsidR="009D57B4" w:rsidRPr="009D57B4" w:rsidRDefault="009D57B4" w:rsidP="00717A61">
            <w:pPr>
              <w:autoSpaceDE w:val="0"/>
              <w:autoSpaceDN w:val="0"/>
              <w:adjustRightInd w:val="0"/>
              <w:spacing w:before="24" w:line="269" w:lineRule="exact"/>
              <w:jc w:val="both"/>
              <w:rPr>
                <w:rFonts w:ascii="Arial" w:hAnsi="Arial" w:cs="Arial"/>
                <w:sz w:val="20"/>
                <w:szCs w:val="20"/>
              </w:rPr>
            </w:pPr>
          </w:p>
        </w:tc>
      </w:tr>
      <w:tr w:rsidR="009D57B4" w:rsidRPr="009D57B4" w:rsidTr="00717A61">
        <w:trPr>
          <w:trHeight w:val="576"/>
        </w:trPr>
        <w:tc>
          <w:tcPr>
            <w:tcW w:w="1418" w:type="dxa"/>
          </w:tcPr>
          <w:p w:rsidR="009D57B4" w:rsidRPr="009D57B4" w:rsidRDefault="009D57B4" w:rsidP="00717A61">
            <w:pPr>
              <w:tabs>
                <w:tab w:val="left" w:pos="0"/>
              </w:tabs>
              <w:spacing w:after="200" w:line="276" w:lineRule="auto"/>
              <w:jc w:val="both"/>
              <w:rPr>
                <w:rFonts w:ascii="Arial" w:hAnsi="Arial" w:cs="Arial"/>
                <w:b/>
                <w:sz w:val="20"/>
                <w:szCs w:val="20"/>
              </w:rPr>
            </w:pPr>
            <w:r w:rsidRPr="009D57B4">
              <w:rPr>
                <w:rFonts w:ascii="Arial" w:hAnsi="Arial" w:cs="Arial"/>
                <w:sz w:val="20"/>
                <w:szCs w:val="20"/>
              </w:rPr>
              <w:t>Inżynier systemowy</w:t>
            </w:r>
          </w:p>
        </w:tc>
        <w:tc>
          <w:tcPr>
            <w:tcW w:w="1134" w:type="dxa"/>
          </w:tcPr>
          <w:p w:rsidR="009D57B4" w:rsidRPr="009D57B4" w:rsidRDefault="009D57B4" w:rsidP="00717A61">
            <w:pPr>
              <w:tabs>
                <w:tab w:val="left" w:pos="2619"/>
              </w:tabs>
              <w:spacing w:after="200" w:line="276" w:lineRule="auto"/>
              <w:jc w:val="both"/>
              <w:rPr>
                <w:rFonts w:ascii="Arial" w:hAnsi="Arial" w:cs="Arial"/>
                <w:sz w:val="20"/>
                <w:szCs w:val="20"/>
              </w:rPr>
            </w:pPr>
            <w:r w:rsidRPr="009D57B4">
              <w:rPr>
                <w:rFonts w:ascii="Arial" w:hAnsi="Arial" w:cs="Arial"/>
                <w:sz w:val="20"/>
                <w:szCs w:val="20"/>
              </w:rPr>
              <w:t>4</w:t>
            </w:r>
          </w:p>
        </w:tc>
        <w:tc>
          <w:tcPr>
            <w:tcW w:w="3444" w:type="dxa"/>
          </w:tcPr>
          <w:p w:rsidR="009D57B4" w:rsidRPr="009D57B4" w:rsidRDefault="009D57B4" w:rsidP="00717A61">
            <w:pPr>
              <w:jc w:val="both"/>
              <w:rPr>
                <w:rFonts w:ascii="Arial" w:hAnsi="Arial" w:cs="Arial"/>
                <w:b/>
                <w:sz w:val="20"/>
                <w:szCs w:val="20"/>
              </w:rPr>
            </w:pPr>
            <w:r w:rsidRPr="009D57B4">
              <w:rPr>
                <w:rFonts w:ascii="Arial" w:hAnsi="Arial" w:cs="Arial"/>
                <w:b/>
                <w:sz w:val="20"/>
                <w:szCs w:val="20"/>
              </w:rPr>
              <w:t xml:space="preserve">Co najmniej jedna ze wskazanych osób musi legitymować się </w:t>
            </w:r>
          </w:p>
          <w:p w:rsidR="009D57B4" w:rsidRPr="00D17D31" w:rsidRDefault="009D57B4" w:rsidP="00717A61">
            <w:pPr>
              <w:jc w:val="both"/>
              <w:rPr>
                <w:rFonts w:ascii="Arial" w:hAnsi="Arial" w:cs="Arial"/>
                <w:sz w:val="20"/>
                <w:szCs w:val="20"/>
                <w:lang w:val="en-US"/>
              </w:rPr>
            </w:pPr>
            <w:r w:rsidRPr="00D17D31">
              <w:rPr>
                <w:rFonts w:ascii="Arial" w:hAnsi="Arial" w:cs="Arial"/>
                <w:b/>
                <w:sz w:val="20"/>
                <w:szCs w:val="20"/>
                <w:lang w:val="en-US"/>
              </w:rPr>
              <w:t>jednym z</w:t>
            </w:r>
            <w:r w:rsidRPr="00D17D31">
              <w:rPr>
                <w:rFonts w:ascii="Arial" w:hAnsi="Arial" w:cs="Arial"/>
                <w:sz w:val="20"/>
                <w:szCs w:val="20"/>
                <w:lang w:val="en-US"/>
              </w:rPr>
              <w:t xml:space="preserve"> </w:t>
            </w:r>
            <w:r w:rsidRPr="00D17D31">
              <w:rPr>
                <w:rFonts w:ascii="Arial" w:hAnsi="Arial" w:cs="Arial"/>
                <w:b/>
                <w:sz w:val="20"/>
                <w:szCs w:val="20"/>
                <w:lang w:val="en-US"/>
              </w:rPr>
              <w:t>poniższych certyfikatów</w:t>
            </w:r>
            <w:r w:rsidRPr="00D17D31">
              <w:rPr>
                <w:rFonts w:ascii="Arial" w:hAnsi="Arial" w:cs="Arial"/>
                <w:sz w:val="20"/>
                <w:szCs w:val="20"/>
                <w:lang w:val="en-US"/>
              </w:rPr>
              <w:t xml:space="preserve">: </w:t>
            </w:r>
          </w:p>
          <w:p w:rsidR="009D57B4" w:rsidRPr="00D17D31" w:rsidRDefault="009D57B4" w:rsidP="00717A61">
            <w:pPr>
              <w:jc w:val="both"/>
              <w:rPr>
                <w:rFonts w:ascii="Arial" w:hAnsi="Arial" w:cs="Arial"/>
                <w:sz w:val="20"/>
                <w:szCs w:val="20"/>
                <w:lang w:val="en-US"/>
              </w:rPr>
            </w:pPr>
            <w:r w:rsidRPr="00D17D31">
              <w:rPr>
                <w:rFonts w:ascii="Arial" w:hAnsi="Arial" w:cs="Arial"/>
                <w:sz w:val="20"/>
                <w:szCs w:val="20"/>
                <w:lang w:val="en-US"/>
              </w:rPr>
              <w:t xml:space="preserve">Microsoft Certified Technology Specialist SQL Server 2008,Implementation and Maintenance, Microsoft Certified IT Professional: Database Administrator 2008 (MCTIP), </w:t>
            </w:r>
          </w:p>
          <w:p w:rsidR="009D57B4" w:rsidRPr="00D17D31" w:rsidRDefault="009D57B4" w:rsidP="00717A61">
            <w:pPr>
              <w:jc w:val="both"/>
              <w:rPr>
                <w:rFonts w:ascii="Arial" w:hAnsi="Arial" w:cs="Arial"/>
                <w:b/>
                <w:sz w:val="20"/>
                <w:szCs w:val="20"/>
                <w:lang w:val="en-US"/>
              </w:rPr>
            </w:pPr>
          </w:p>
          <w:p w:rsidR="009D57B4" w:rsidRPr="009D57B4" w:rsidRDefault="009D57B4" w:rsidP="00717A61">
            <w:pPr>
              <w:jc w:val="both"/>
              <w:rPr>
                <w:rFonts w:ascii="Arial" w:hAnsi="Arial" w:cs="Arial"/>
                <w:sz w:val="20"/>
                <w:szCs w:val="20"/>
              </w:rPr>
            </w:pPr>
            <w:r w:rsidRPr="009D57B4">
              <w:rPr>
                <w:rFonts w:ascii="Arial" w:hAnsi="Arial" w:cs="Arial"/>
                <w:b/>
                <w:sz w:val="20"/>
                <w:szCs w:val="20"/>
              </w:rPr>
              <w:t>Co najmniej jedna ze wskazanych osób musi legitymować się</w:t>
            </w:r>
            <w:r w:rsidRPr="009D57B4">
              <w:rPr>
                <w:rFonts w:ascii="Arial" w:hAnsi="Arial" w:cs="Arial"/>
                <w:sz w:val="20"/>
                <w:szCs w:val="20"/>
              </w:rPr>
              <w:t xml:space="preserve"> certyfikatem </w:t>
            </w:r>
            <w:proofErr w:type="spellStart"/>
            <w:r w:rsidRPr="009D57B4">
              <w:rPr>
                <w:rFonts w:ascii="Arial" w:hAnsi="Arial" w:cs="Arial"/>
                <w:sz w:val="20"/>
                <w:szCs w:val="20"/>
              </w:rPr>
              <w:t>RedHat</w:t>
            </w:r>
            <w:proofErr w:type="spellEnd"/>
            <w:r w:rsidRPr="009D57B4">
              <w:rPr>
                <w:rFonts w:ascii="Arial" w:hAnsi="Arial" w:cs="Arial"/>
                <w:sz w:val="20"/>
                <w:szCs w:val="20"/>
              </w:rPr>
              <w:t xml:space="preserve"> </w:t>
            </w:r>
            <w:proofErr w:type="spellStart"/>
            <w:r w:rsidRPr="009D57B4">
              <w:rPr>
                <w:rFonts w:ascii="Arial" w:hAnsi="Arial" w:cs="Arial"/>
                <w:sz w:val="20"/>
                <w:szCs w:val="20"/>
              </w:rPr>
              <w:t>Certified</w:t>
            </w:r>
            <w:proofErr w:type="spellEnd"/>
            <w:r w:rsidRPr="009D57B4">
              <w:rPr>
                <w:rFonts w:ascii="Arial" w:hAnsi="Arial" w:cs="Arial"/>
                <w:sz w:val="20"/>
                <w:szCs w:val="20"/>
              </w:rPr>
              <w:t xml:space="preserve"> </w:t>
            </w:r>
            <w:proofErr w:type="spellStart"/>
            <w:r w:rsidRPr="009D57B4">
              <w:rPr>
                <w:rFonts w:ascii="Arial" w:hAnsi="Arial" w:cs="Arial"/>
                <w:sz w:val="20"/>
                <w:szCs w:val="20"/>
              </w:rPr>
              <w:t>JBoss</w:t>
            </w:r>
            <w:proofErr w:type="spellEnd"/>
            <w:r w:rsidRPr="009D57B4">
              <w:rPr>
                <w:rFonts w:ascii="Arial" w:hAnsi="Arial" w:cs="Arial"/>
                <w:sz w:val="20"/>
                <w:szCs w:val="20"/>
              </w:rPr>
              <w:t xml:space="preserve"> Administration</w:t>
            </w:r>
          </w:p>
          <w:p w:rsidR="009D57B4" w:rsidRPr="009D57B4" w:rsidRDefault="009D57B4" w:rsidP="00717A61">
            <w:pPr>
              <w:spacing w:after="200" w:line="276" w:lineRule="auto"/>
              <w:contextualSpacing/>
              <w:jc w:val="both"/>
              <w:rPr>
                <w:rFonts w:ascii="Arial" w:hAnsi="Arial" w:cs="Arial"/>
                <w:sz w:val="20"/>
                <w:szCs w:val="20"/>
              </w:rPr>
            </w:pPr>
          </w:p>
        </w:tc>
        <w:tc>
          <w:tcPr>
            <w:tcW w:w="4069" w:type="dxa"/>
          </w:tcPr>
          <w:p w:rsidR="009D57B4" w:rsidRPr="009D57B4" w:rsidRDefault="009D57B4" w:rsidP="00717A61">
            <w:pPr>
              <w:pStyle w:val="Style9"/>
              <w:widowControl/>
              <w:spacing w:before="24" w:line="269" w:lineRule="exact"/>
              <w:jc w:val="both"/>
              <w:rPr>
                <w:rStyle w:val="FontStyle68"/>
                <w:rFonts w:ascii="Arial" w:hAnsi="Arial" w:cs="Arial"/>
              </w:rPr>
            </w:pPr>
            <w:r w:rsidRPr="009D57B4">
              <w:rPr>
                <w:rStyle w:val="FontStyle68"/>
                <w:rFonts w:ascii="Arial" w:hAnsi="Arial" w:cs="Arial"/>
              </w:rPr>
              <w:t xml:space="preserve">a) co najmniej 1 osoba w okresie ostatnich 5 lat, przez okres co najmniej1 roku, pełniła rolę </w:t>
            </w:r>
          </w:p>
          <w:p w:rsidR="009D57B4" w:rsidRPr="009D57B4" w:rsidRDefault="009D57B4" w:rsidP="00717A61">
            <w:pPr>
              <w:pStyle w:val="Style9"/>
              <w:widowControl/>
              <w:spacing w:before="24" w:line="269" w:lineRule="exact"/>
              <w:jc w:val="both"/>
              <w:rPr>
                <w:rFonts w:ascii="Arial" w:hAnsi="Arial" w:cs="Arial"/>
                <w:sz w:val="20"/>
                <w:szCs w:val="20"/>
              </w:rPr>
            </w:pPr>
            <w:r w:rsidRPr="009D57B4">
              <w:rPr>
                <w:rFonts w:ascii="Arial" w:hAnsi="Arial" w:cs="Arial"/>
                <w:sz w:val="20"/>
                <w:szCs w:val="20"/>
              </w:rPr>
              <w:t>Inżyniera systemowego</w:t>
            </w:r>
            <w:r w:rsidRPr="009D57B4">
              <w:rPr>
                <w:rStyle w:val="FontStyle68"/>
                <w:rFonts w:ascii="Arial" w:hAnsi="Arial" w:cs="Arial"/>
              </w:rPr>
              <w:t xml:space="preserve"> w co najmniej 2 projektach IT </w:t>
            </w:r>
            <w:r w:rsidRPr="009D57B4">
              <w:rPr>
                <w:rFonts w:ascii="Arial" w:hAnsi="Arial" w:cs="Arial"/>
                <w:sz w:val="20"/>
                <w:szCs w:val="20"/>
              </w:rPr>
              <w:t xml:space="preserve">obejmujących utrzymanie lub serwis lub  budowę lub modyfikację systemów informatycznych dla których wykonywała zadania obejmujące  </w:t>
            </w:r>
            <w:r w:rsidRPr="009D57B4">
              <w:rPr>
                <w:rFonts w:ascii="Arial" w:hAnsi="Arial" w:cs="Arial"/>
                <w:b/>
                <w:sz w:val="20"/>
                <w:szCs w:val="20"/>
              </w:rPr>
              <w:t>administrowanie bazą danych</w:t>
            </w:r>
            <w:r w:rsidRPr="009D57B4">
              <w:rPr>
                <w:rFonts w:ascii="Arial" w:hAnsi="Arial" w:cs="Arial"/>
                <w:sz w:val="20"/>
                <w:szCs w:val="20"/>
              </w:rPr>
              <w:t xml:space="preserve"> </w:t>
            </w:r>
            <w:r w:rsidRPr="009D57B4">
              <w:rPr>
                <w:rFonts w:ascii="Arial" w:hAnsi="Arial" w:cs="Arial"/>
                <w:b/>
                <w:sz w:val="20"/>
                <w:szCs w:val="20"/>
              </w:rPr>
              <w:t>MS SQL Server 2008;</w:t>
            </w:r>
            <w:r w:rsidRPr="009D57B4">
              <w:rPr>
                <w:rFonts w:ascii="Arial" w:hAnsi="Arial" w:cs="Arial"/>
                <w:sz w:val="20"/>
                <w:szCs w:val="20"/>
              </w:rPr>
              <w:t xml:space="preserve"> </w:t>
            </w:r>
          </w:p>
          <w:p w:rsidR="009D57B4" w:rsidRPr="009D57B4" w:rsidRDefault="009D57B4" w:rsidP="00717A61">
            <w:pPr>
              <w:pStyle w:val="Style9"/>
              <w:widowControl/>
              <w:spacing w:before="24" w:line="269" w:lineRule="exact"/>
              <w:jc w:val="both"/>
              <w:rPr>
                <w:rFonts w:ascii="Arial" w:hAnsi="Arial" w:cs="Arial"/>
                <w:b/>
                <w:sz w:val="20"/>
                <w:szCs w:val="20"/>
              </w:rPr>
            </w:pPr>
          </w:p>
          <w:p w:rsidR="009D57B4" w:rsidRPr="009D57B4" w:rsidRDefault="009D57B4" w:rsidP="00717A61">
            <w:pPr>
              <w:pStyle w:val="Style9"/>
              <w:widowControl/>
              <w:spacing w:before="24" w:line="269" w:lineRule="exact"/>
              <w:jc w:val="both"/>
              <w:rPr>
                <w:rFonts w:ascii="Arial" w:hAnsi="Arial" w:cs="Arial"/>
                <w:sz w:val="20"/>
                <w:szCs w:val="20"/>
              </w:rPr>
            </w:pPr>
            <w:r w:rsidRPr="009D57B4">
              <w:rPr>
                <w:rStyle w:val="FontStyle68"/>
                <w:rFonts w:ascii="Arial" w:hAnsi="Arial" w:cs="Arial"/>
              </w:rPr>
              <w:t xml:space="preserve">b) co najmniej 1 osoba w okresie ostatnich 5 lat, przez okres co najmniej 3 miesięcy, pełniła rolę </w:t>
            </w:r>
            <w:r w:rsidRPr="009D57B4">
              <w:rPr>
                <w:rFonts w:ascii="Arial" w:hAnsi="Arial" w:cs="Arial"/>
                <w:sz w:val="20"/>
                <w:szCs w:val="20"/>
              </w:rPr>
              <w:t xml:space="preserve">Inżyniera systemowego w co najmniej 2 projektach IT obejmujących, utrzymanie lub serwis lub  budowę lub modyfikację systemów informatycznych dla których wykonywała zadania obejmujące  </w:t>
            </w:r>
            <w:r w:rsidRPr="009D57B4">
              <w:rPr>
                <w:rFonts w:ascii="Arial" w:hAnsi="Arial" w:cs="Arial"/>
                <w:b/>
                <w:sz w:val="20"/>
                <w:szCs w:val="20"/>
              </w:rPr>
              <w:lastRenderedPageBreak/>
              <w:t xml:space="preserve">administrowanie platformy aplikacyjnej </w:t>
            </w:r>
            <w:proofErr w:type="spellStart"/>
            <w:r w:rsidRPr="009D57B4">
              <w:rPr>
                <w:rFonts w:ascii="Arial" w:hAnsi="Arial" w:cs="Arial"/>
                <w:b/>
                <w:sz w:val="20"/>
                <w:szCs w:val="20"/>
              </w:rPr>
              <w:t>JBoss</w:t>
            </w:r>
            <w:proofErr w:type="spellEnd"/>
            <w:r w:rsidRPr="009D57B4">
              <w:rPr>
                <w:rFonts w:ascii="Arial" w:hAnsi="Arial" w:cs="Arial"/>
                <w:b/>
                <w:sz w:val="20"/>
                <w:szCs w:val="20"/>
              </w:rPr>
              <w:t>;</w:t>
            </w:r>
            <w:r w:rsidRPr="009D57B4">
              <w:rPr>
                <w:rFonts w:ascii="Arial" w:hAnsi="Arial" w:cs="Arial"/>
                <w:sz w:val="20"/>
                <w:szCs w:val="20"/>
              </w:rPr>
              <w:t xml:space="preserve">  </w:t>
            </w:r>
          </w:p>
          <w:p w:rsidR="009D57B4" w:rsidRPr="009D57B4" w:rsidRDefault="009D57B4" w:rsidP="00717A61">
            <w:pPr>
              <w:pStyle w:val="Style9"/>
              <w:widowControl/>
              <w:spacing w:before="24" w:line="269" w:lineRule="exact"/>
              <w:jc w:val="both"/>
              <w:rPr>
                <w:rFonts w:ascii="Arial" w:eastAsia="Calibri" w:hAnsi="Arial" w:cs="Arial"/>
                <w:bCs/>
                <w:sz w:val="20"/>
                <w:szCs w:val="20"/>
              </w:rPr>
            </w:pPr>
          </w:p>
          <w:p w:rsidR="009D57B4" w:rsidRPr="009D57B4" w:rsidRDefault="009D57B4" w:rsidP="00717A61">
            <w:pPr>
              <w:pStyle w:val="Style9"/>
              <w:widowControl/>
              <w:spacing w:before="24" w:line="269" w:lineRule="exact"/>
              <w:jc w:val="both"/>
              <w:rPr>
                <w:rStyle w:val="FontStyle68"/>
                <w:rFonts w:ascii="Arial" w:hAnsi="Arial" w:cs="Arial"/>
              </w:rPr>
            </w:pPr>
            <w:r w:rsidRPr="009D57B4">
              <w:rPr>
                <w:rStyle w:val="FontStyle68"/>
                <w:rFonts w:ascii="Arial" w:hAnsi="Arial" w:cs="Arial"/>
              </w:rPr>
              <w:t xml:space="preserve">c) co najmniej 1 osoba w okresie ostatnich 5 lat, przez okres co najmniej 3 miesięcy, pełniła rolę </w:t>
            </w:r>
          </w:p>
          <w:p w:rsidR="009D57B4" w:rsidRPr="009D57B4" w:rsidRDefault="009D57B4" w:rsidP="00717A61">
            <w:pPr>
              <w:pStyle w:val="Style9"/>
              <w:widowControl/>
              <w:spacing w:before="24" w:line="269" w:lineRule="exact"/>
              <w:jc w:val="both"/>
              <w:rPr>
                <w:rFonts w:ascii="Arial" w:hAnsi="Arial" w:cs="Arial"/>
                <w:sz w:val="20"/>
                <w:szCs w:val="20"/>
              </w:rPr>
            </w:pPr>
            <w:r w:rsidRPr="009D57B4">
              <w:rPr>
                <w:rFonts w:ascii="Arial" w:hAnsi="Arial" w:cs="Arial"/>
                <w:sz w:val="20"/>
                <w:szCs w:val="20"/>
              </w:rPr>
              <w:t xml:space="preserve">Inżyniera systemowego w co najmniej 2 projektach IT obejmujących, utrzymanie lub serwis lub  budowę lub modyfikację systemów informatycznych dla których wykonywała zadania obejmujące  </w:t>
            </w:r>
            <w:r w:rsidRPr="009D57B4">
              <w:rPr>
                <w:rFonts w:ascii="Arial" w:hAnsi="Arial" w:cs="Arial"/>
                <w:b/>
                <w:sz w:val="20"/>
                <w:szCs w:val="20"/>
              </w:rPr>
              <w:t xml:space="preserve">administrowanie platformy aplikacyjnej </w:t>
            </w:r>
            <w:proofErr w:type="spellStart"/>
            <w:r w:rsidRPr="009D57B4">
              <w:rPr>
                <w:rFonts w:ascii="Arial" w:hAnsi="Arial" w:cs="Arial"/>
                <w:b/>
                <w:sz w:val="20"/>
                <w:szCs w:val="20"/>
              </w:rPr>
              <w:t>JBoss</w:t>
            </w:r>
            <w:proofErr w:type="spellEnd"/>
            <w:r w:rsidRPr="009D57B4">
              <w:rPr>
                <w:rFonts w:ascii="Arial" w:hAnsi="Arial" w:cs="Arial"/>
                <w:b/>
                <w:sz w:val="20"/>
                <w:szCs w:val="20"/>
              </w:rPr>
              <w:t xml:space="preserve">  FUSE ESB</w:t>
            </w:r>
            <w:r w:rsidRPr="009D57B4">
              <w:rPr>
                <w:rFonts w:ascii="Arial" w:hAnsi="Arial" w:cs="Arial"/>
                <w:sz w:val="20"/>
                <w:szCs w:val="20"/>
              </w:rPr>
              <w:t>;</w:t>
            </w:r>
          </w:p>
          <w:p w:rsidR="009D57B4" w:rsidRPr="009D57B4" w:rsidRDefault="009D57B4" w:rsidP="00717A61">
            <w:pPr>
              <w:pStyle w:val="Style9"/>
              <w:widowControl/>
              <w:spacing w:before="24" w:line="269" w:lineRule="exact"/>
              <w:jc w:val="both"/>
              <w:rPr>
                <w:rFonts w:ascii="Arial" w:hAnsi="Arial" w:cs="Arial"/>
                <w:sz w:val="20"/>
                <w:szCs w:val="20"/>
              </w:rPr>
            </w:pPr>
          </w:p>
          <w:p w:rsidR="009D57B4" w:rsidRPr="009D57B4" w:rsidRDefault="009D57B4" w:rsidP="00717A61">
            <w:pPr>
              <w:pStyle w:val="Style9"/>
              <w:widowControl/>
              <w:spacing w:before="24" w:line="269" w:lineRule="exact"/>
              <w:jc w:val="both"/>
              <w:rPr>
                <w:rStyle w:val="FontStyle68"/>
                <w:rFonts w:ascii="Arial" w:hAnsi="Arial" w:cs="Arial"/>
              </w:rPr>
            </w:pPr>
            <w:r w:rsidRPr="009D57B4">
              <w:rPr>
                <w:rStyle w:val="FontStyle68"/>
                <w:rFonts w:ascii="Arial" w:hAnsi="Arial" w:cs="Arial"/>
              </w:rPr>
              <w:t xml:space="preserve">d) co najmniej 1 osoba w okresie ostatnich 5 lat, przez okres co najmniej 6 miesięcy, pełniła rolę </w:t>
            </w:r>
          </w:p>
          <w:p w:rsidR="009D57B4" w:rsidRPr="009D57B4" w:rsidRDefault="009D57B4" w:rsidP="00717A61">
            <w:pPr>
              <w:pStyle w:val="Style9"/>
              <w:widowControl/>
              <w:spacing w:before="24" w:line="269" w:lineRule="exact"/>
              <w:jc w:val="both"/>
              <w:rPr>
                <w:rFonts w:ascii="Arial" w:hAnsi="Arial" w:cs="Arial"/>
                <w:sz w:val="20"/>
                <w:szCs w:val="20"/>
              </w:rPr>
            </w:pPr>
            <w:r w:rsidRPr="009D57B4">
              <w:rPr>
                <w:rFonts w:ascii="Arial" w:hAnsi="Arial" w:cs="Arial"/>
                <w:sz w:val="20"/>
                <w:szCs w:val="20"/>
              </w:rPr>
              <w:t xml:space="preserve">Inżyniera systemowego w co najmniej 2 projektach IT obejmujących, utrzymanie lub serwis lub  budowę lub modyfikację systemów informatycznych dla których wykonywała zadania obejmujące  </w:t>
            </w:r>
            <w:r w:rsidRPr="009D57B4">
              <w:rPr>
                <w:rFonts w:ascii="Arial" w:hAnsi="Arial" w:cs="Arial"/>
                <w:b/>
                <w:sz w:val="20"/>
                <w:szCs w:val="20"/>
              </w:rPr>
              <w:t>administrowanie platformy aplikacyjnej IIS</w:t>
            </w:r>
            <w:r w:rsidRPr="009D57B4">
              <w:rPr>
                <w:rFonts w:ascii="Arial" w:hAnsi="Arial" w:cs="Arial"/>
                <w:sz w:val="20"/>
                <w:szCs w:val="20"/>
              </w:rPr>
              <w:t>.</w:t>
            </w:r>
          </w:p>
          <w:p w:rsidR="009D57B4" w:rsidRPr="009D57B4" w:rsidRDefault="009D57B4" w:rsidP="00717A61">
            <w:pPr>
              <w:pStyle w:val="Style9"/>
              <w:widowControl/>
              <w:spacing w:before="24" w:line="269" w:lineRule="exact"/>
              <w:jc w:val="both"/>
              <w:rPr>
                <w:rFonts w:ascii="Arial" w:eastAsia="Calibri" w:hAnsi="Arial" w:cs="Arial"/>
                <w:b/>
                <w:bCs/>
                <w:sz w:val="20"/>
                <w:szCs w:val="20"/>
              </w:rPr>
            </w:pPr>
            <w:r w:rsidRPr="009D57B4">
              <w:rPr>
                <w:rFonts w:ascii="Arial" w:eastAsia="Calibri" w:hAnsi="Arial" w:cs="Arial"/>
                <w:b/>
                <w:bCs/>
                <w:sz w:val="20"/>
                <w:szCs w:val="20"/>
              </w:rPr>
              <w:t xml:space="preserve">Zamawiający nie dopuszcza wskazania jednej osoby która nie będzie miała któregokolwiek z wymienionych w lit a), b), c) lub d) doświadczenia.  </w:t>
            </w:r>
          </w:p>
        </w:tc>
      </w:tr>
      <w:tr w:rsidR="009D57B4" w:rsidRPr="009D57B4" w:rsidTr="00717A61">
        <w:trPr>
          <w:trHeight w:val="576"/>
        </w:trPr>
        <w:tc>
          <w:tcPr>
            <w:tcW w:w="1418" w:type="dxa"/>
          </w:tcPr>
          <w:p w:rsidR="009D57B4" w:rsidRPr="009D57B4" w:rsidRDefault="009D57B4" w:rsidP="00717A61">
            <w:pPr>
              <w:tabs>
                <w:tab w:val="left" w:pos="0"/>
              </w:tabs>
              <w:jc w:val="both"/>
              <w:rPr>
                <w:rFonts w:ascii="Arial" w:hAnsi="Arial" w:cs="Arial"/>
                <w:sz w:val="20"/>
                <w:szCs w:val="20"/>
              </w:rPr>
            </w:pPr>
            <w:r w:rsidRPr="009D57B4">
              <w:rPr>
                <w:rFonts w:ascii="Arial" w:hAnsi="Arial" w:cs="Arial"/>
                <w:sz w:val="20"/>
                <w:szCs w:val="20"/>
              </w:rPr>
              <w:lastRenderedPageBreak/>
              <w:t xml:space="preserve">Architekt systemów </w:t>
            </w:r>
            <w:proofErr w:type="spellStart"/>
            <w:r w:rsidRPr="009D57B4">
              <w:rPr>
                <w:rFonts w:ascii="Arial" w:hAnsi="Arial" w:cs="Arial"/>
                <w:sz w:val="20"/>
                <w:szCs w:val="20"/>
              </w:rPr>
              <w:t>informatycz-nych</w:t>
            </w:r>
            <w:proofErr w:type="spellEnd"/>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1</w:t>
            </w:r>
          </w:p>
        </w:tc>
        <w:tc>
          <w:tcPr>
            <w:tcW w:w="3444" w:type="dxa"/>
          </w:tcPr>
          <w:p w:rsidR="009D57B4" w:rsidRPr="009D57B4" w:rsidRDefault="009D57B4" w:rsidP="00717A61">
            <w:pPr>
              <w:rPr>
                <w:rFonts w:ascii="Arial" w:hAnsi="Arial" w:cs="Arial"/>
                <w:sz w:val="20"/>
                <w:szCs w:val="20"/>
              </w:rPr>
            </w:pPr>
            <w:r w:rsidRPr="009D57B4">
              <w:rPr>
                <w:rFonts w:ascii="Arial" w:hAnsi="Arial" w:cs="Arial"/>
                <w:sz w:val="20"/>
                <w:szCs w:val="20"/>
              </w:rPr>
              <w:t xml:space="preserve">Wykształcenie wyższe informatyczne </w:t>
            </w:r>
          </w:p>
          <w:p w:rsidR="009D57B4" w:rsidRPr="009D57B4" w:rsidRDefault="009D57B4" w:rsidP="00717A61">
            <w:pPr>
              <w:jc w:val="both"/>
              <w:rPr>
                <w:rFonts w:ascii="Arial" w:hAnsi="Arial" w:cs="Arial"/>
                <w:sz w:val="20"/>
                <w:szCs w:val="20"/>
              </w:rPr>
            </w:pPr>
          </w:p>
          <w:p w:rsidR="009D57B4" w:rsidRPr="009D57B4" w:rsidRDefault="009D57B4" w:rsidP="00717A61">
            <w:pPr>
              <w:jc w:val="both"/>
              <w:rPr>
                <w:rFonts w:ascii="Arial" w:hAnsi="Arial" w:cs="Arial"/>
                <w:sz w:val="20"/>
                <w:szCs w:val="20"/>
              </w:rPr>
            </w:pPr>
            <w:r w:rsidRPr="009D57B4">
              <w:rPr>
                <w:rFonts w:ascii="Arial" w:hAnsi="Arial" w:cs="Arial"/>
                <w:sz w:val="20"/>
                <w:szCs w:val="20"/>
              </w:rPr>
              <w:t xml:space="preserve">Certyfikat w zakresie tworzenia </w:t>
            </w:r>
            <w:proofErr w:type="spellStart"/>
            <w:r w:rsidRPr="009D57B4">
              <w:rPr>
                <w:rFonts w:ascii="Arial" w:hAnsi="Arial" w:cs="Arial"/>
                <w:sz w:val="20"/>
                <w:szCs w:val="20"/>
              </w:rPr>
              <w:t>architektur</w:t>
            </w:r>
            <w:proofErr w:type="spellEnd"/>
            <w:r w:rsidRPr="009D57B4">
              <w:rPr>
                <w:rFonts w:ascii="Arial" w:hAnsi="Arial" w:cs="Arial"/>
                <w:sz w:val="20"/>
                <w:szCs w:val="20"/>
              </w:rPr>
              <w:t xml:space="preserve"> złożonych - certyfikat TOGAF lub równoważny* oraz certyfikatem lub zaświadczenie o udziale w szkoleniach z zakresu </w:t>
            </w:r>
            <w:proofErr w:type="spellStart"/>
            <w:r w:rsidRPr="009D57B4">
              <w:rPr>
                <w:rFonts w:ascii="Arial" w:hAnsi="Arial" w:cs="Arial"/>
                <w:sz w:val="20"/>
                <w:szCs w:val="20"/>
              </w:rPr>
              <w:t>framework</w:t>
            </w:r>
            <w:proofErr w:type="spellEnd"/>
            <w:r w:rsidRPr="009D57B4">
              <w:rPr>
                <w:rFonts w:ascii="Arial" w:hAnsi="Arial" w:cs="Arial"/>
                <w:sz w:val="20"/>
                <w:szCs w:val="20"/>
              </w:rPr>
              <w:t xml:space="preserve"> The Open Group Architecture Framework </w:t>
            </w:r>
          </w:p>
        </w:tc>
        <w:tc>
          <w:tcPr>
            <w:tcW w:w="4069" w:type="dxa"/>
          </w:tcPr>
          <w:p w:rsidR="009D57B4" w:rsidRPr="009D57B4" w:rsidRDefault="009D57B4" w:rsidP="00717A61">
            <w:pPr>
              <w:pStyle w:val="Style9"/>
              <w:widowControl/>
              <w:spacing w:before="24" w:line="269" w:lineRule="exact"/>
              <w:jc w:val="both"/>
              <w:rPr>
                <w:rStyle w:val="FontStyle68"/>
                <w:rFonts w:ascii="Arial" w:hAnsi="Arial" w:cs="Arial"/>
              </w:rPr>
            </w:pPr>
            <w:r w:rsidRPr="009D57B4">
              <w:rPr>
                <w:rFonts w:ascii="Arial" w:hAnsi="Arial" w:cs="Arial"/>
                <w:sz w:val="20"/>
                <w:szCs w:val="20"/>
              </w:rPr>
              <w:t>W ciągu ostatnich 5 lat przez okres co najmniej 3 lat pełnił rolę architekta systemu IT w co najmniej 2 projektach IT.</w:t>
            </w:r>
          </w:p>
        </w:tc>
      </w:tr>
      <w:tr w:rsidR="009D57B4" w:rsidRPr="009D57B4" w:rsidTr="00717A61">
        <w:trPr>
          <w:trHeight w:val="576"/>
        </w:trPr>
        <w:tc>
          <w:tcPr>
            <w:tcW w:w="1418" w:type="dxa"/>
          </w:tcPr>
          <w:p w:rsidR="009D57B4" w:rsidRPr="009D57B4" w:rsidRDefault="009D57B4" w:rsidP="00717A61">
            <w:pPr>
              <w:tabs>
                <w:tab w:val="left" w:pos="0"/>
              </w:tabs>
              <w:jc w:val="both"/>
              <w:rPr>
                <w:rFonts w:ascii="Arial" w:hAnsi="Arial" w:cs="Arial"/>
                <w:sz w:val="20"/>
                <w:szCs w:val="20"/>
              </w:rPr>
            </w:pPr>
            <w:r w:rsidRPr="009D57B4">
              <w:rPr>
                <w:rFonts w:ascii="Arial" w:hAnsi="Arial" w:cs="Arial"/>
                <w:sz w:val="20"/>
                <w:szCs w:val="20"/>
              </w:rPr>
              <w:t>Specjalista ds. Active Directory</w:t>
            </w:r>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1</w:t>
            </w:r>
          </w:p>
        </w:tc>
        <w:tc>
          <w:tcPr>
            <w:tcW w:w="3444" w:type="dxa"/>
          </w:tcPr>
          <w:p w:rsidR="009D57B4" w:rsidRPr="00D17D31" w:rsidRDefault="009D57B4" w:rsidP="00717A61">
            <w:pPr>
              <w:jc w:val="both"/>
              <w:rPr>
                <w:rStyle w:val="FontStyle68"/>
                <w:rFonts w:ascii="Arial" w:hAnsi="Arial" w:cs="Arial"/>
                <w:lang w:val="en-US"/>
              </w:rPr>
            </w:pPr>
            <w:r w:rsidRPr="00D17D31">
              <w:rPr>
                <w:rStyle w:val="FontStyle68"/>
                <w:rFonts w:ascii="Arial" w:hAnsi="Arial" w:cs="Arial"/>
                <w:lang w:val="en-US"/>
              </w:rPr>
              <w:t>Certyfikat Microsoft Certified Technology Specialist Windows Server 2008 Active Directory Configuration lub nowszy lub równoważny*</w:t>
            </w:r>
          </w:p>
          <w:p w:rsidR="009D57B4" w:rsidRPr="00D17D31" w:rsidRDefault="009D57B4" w:rsidP="00717A61">
            <w:pPr>
              <w:jc w:val="both"/>
              <w:rPr>
                <w:rStyle w:val="FontStyle68"/>
                <w:rFonts w:ascii="Arial" w:hAnsi="Arial" w:cs="Arial"/>
                <w:lang w:val="en-US"/>
              </w:rPr>
            </w:pPr>
          </w:p>
          <w:p w:rsidR="009D57B4" w:rsidRPr="009D57B4" w:rsidRDefault="009D57B4" w:rsidP="00717A61">
            <w:pPr>
              <w:jc w:val="both"/>
              <w:rPr>
                <w:rStyle w:val="FontStyle68"/>
                <w:rFonts w:ascii="Arial" w:hAnsi="Arial" w:cs="Arial"/>
              </w:rPr>
            </w:pPr>
            <w:r w:rsidRPr="009D57B4">
              <w:rPr>
                <w:rStyle w:val="FontStyle68"/>
                <w:rFonts w:ascii="Arial" w:hAnsi="Arial" w:cs="Arial"/>
              </w:rPr>
              <w:t>Zaświadczenie o udziale w  przynajmniej jednym z niżej wymienionych szkoleń w zakresie:</w:t>
            </w:r>
          </w:p>
          <w:p w:rsidR="009D57B4" w:rsidRPr="00D17D31" w:rsidRDefault="009D57B4" w:rsidP="00717A61">
            <w:pPr>
              <w:jc w:val="both"/>
              <w:rPr>
                <w:rFonts w:ascii="Arial" w:hAnsi="Arial" w:cs="Arial"/>
                <w:b/>
                <w:sz w:val="20"/>
                <w:szCs w:val="20"/>
                <w:lang w:val="en-US"/>
              </w:rPr>
            </w:pPr>
            <w:r w:rsidRPr="00D17D31">
              <w:rPr>
                <w:rStyle w:val="FontStyle68"/>
                <w:rFonts w:ascii="Arial" w:hAnsi="Arial" w:cs="Arial"/>
                <w:lang w:val="en-US"/>
              </w:rPr>
              <w:t>Microsoft Windows PowerShell v2 For Administrators, Automating Administration with PowerShell.</w:t>
            </w:r>
          </w:p>
        </w:tc>
        <w:tc>
          <w:tcPr>
            <w:tcW w:w="4069" w:type="dxa"/>
          </w:tcPr>
          <w:p w:rsidR="009D57B4" w:rsidRPr="009D57B4" w:rsidRDefault="009D57B4" w:rsidP="00717A61">
            <w:pPr>
              <w:pStyle w:val="Style9"/>
              <w:widowControl/>
              <w:spacing w:before="24" w:line="269" w:lineRule="exact"/>
              <w:jc w:val="both"/>
              <w:rPr>
                <w:rStyle w:val="FontStyle68"/>
                <w:rFonts w:ascii="Arial" w:hAnsi="Arial" w:cs="Arial"/>
              </w:rPr>
            </w:pPr>
            <w:r w:rsidRPr="009D57B4">
              <w:rPr>
                <w:rFonts w:ascii="Arial" w:hAnsi="Arial" w:cs="Arial"/>
                <w:sz w:val="20"/>
                <w:szCs w:val="20"/>
              </w:rPr>
              <w:t>W ciągu ostatnich 5 lat przez okres co najmniej 3 lat pełnił rolę</w:t>
            </w:r>
            <w:r w:rsidRPr="009D57B4">
              <w:rPr>
                <w:rStyle w:val="FontStyle68"/>
                <w:rFonts w:ascii="Arial" w:hAnsi="Arial" w:cs="Arial"/>
              </w:rPr>
              <w:t xml:space="preserve"> specjalisty ds. Active Directory wykonując zadania polegające na  administrowaniu AD o ilości co najmniej 5000 użytkowników oraz przez okres co najmniej 1 roku wykonywał zadania przy wykorzystaniu technologii </w:t>
            </w:r>
            <w:proofErr w:type="spellStart"/>
            <w:r w:rsidRPr="009D57B4">
              <w:rPr>
                <w:rStyle w:val="FontStyle68"/>
                <w:rFonts w:ascii="Arial" w:hAnsi="Arial" w:cs="Arial"/>
              </w:rPr>
              <w:t>PowerShell</w:t>
            </w:r>
            <w:proofErr w:type="spellEnd"/>
            <w:r w:rsidRPr="009D57B4">
              <w:rPr>
                <w:rStyle w:val="FontStyle68"/>
                <w:rFonts w:ascii="Arial" w:hAnsi="Arial" w:cs="Arial"/>
              </w:rPr>
              <w:t xml:space="preserve"> w automatyzacji zadań administracyjnych oraz technologii PKI. </w:t>
            </w:r>
          </w:p>
        </w:tc>
      </w:tr>
      <w:tr w:rsidR="009D57B4" w:rsidRPr="009D57B4" w:rsidTr="00717A61">
        <w:trPr>
          <w:trHeight w:val="576"/>
        </w:trPr>
        <w:tc>
          <w:tcPr>
            <w:tcW w:w="1418" w:type="dxa"/>
          </w:tcPr>
          <w:p w:rsidR="009D57B4" w:rsidRPr="009D57B4" w:rsidRDefault="009D57B4" w:rsidP="00717A61">
            <w:pPr>
              <w:tabs>
                <w:tab w:val="left" w:pos="0"/>
              </w:tabs>
              <w:jc w:val="both"/>
              <w:rPr>
                <w:rFonts w:ascii="Arial" w:hAnsi="Arial" w:cs="Arial"/>
                <w:sz w:val="20"/>
                <w:szCs w:val="20"/>
              </w:rPr>
            </w:pPr>
            <w:r w:rsidRPr="009D57B4">
              <w:rPr>
                <w:rStyle w:val="FontStyle68"/>
                <w:rFonts w:ascii="Arial" w:hAnsi="Arial" w:cs="Arial"/>
              </w:rPr>
              <w:t xml:space="preserve">Specjalista ds. serwisu systemów </w:t>
            </w:r>
            <w:proofErr w:type="spellStart"/>
            <w:r w:rsidRPr="009D57B4">
              <w:rPr>
                <w:rStyle w:val="FontStyle68"/>
                <w:rFonts w:ascii="Arial" w:hAnsi="Arial" w:cs="Arial"/>
              </w:rPr>
              <w:t>informatycz-nych</w:t>
            </w:r>
            <w:proofErr w:type="spellEnd"/>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3</w:t>
            </w:r>
          </w:p>
        </w:tc>
        <w:tc>
          <w:tcPr>
            <w:tcW w:w="3444" w:type="dxa"/>
          </w:tcPr>
          <w:p w:rsidR="009D57B4" w:rsidRPr="009D57B4" w:rsidRDefault="009D57B4" w:rsidP="00717A61">
            <w:pPr>
              <w:jc w:val="both"/>
              <w:rPr>
                <w:rFonts w:ascii="Arial" w:hAnsi="Arial" w:cs="Arial"/>
                <w:b/>
                <w:sz w:val="20"/>
                <w:szCs w:val="20"/>
              </w:rPr>
            </w:pPr>
          </w:p>
        </w:tc>
        <w:tc>
          <w:tcPr>
            <w:tcW w:w="4069" w:type="dxa"/>
          </w:tcPr>
          <w:p w:rsidR="009D57B4" w:rsidRPr="009D57B4" w:rsidRDefault="009D57B4" w:rsidP="00717A61">
            <w:pPr>
              <w:pStyle w:val="Style9"/>
              <w:widowControl/>
              <w:spacing w:before="24" w:line="269" w:lineRule="exact"/>
              <w:jc w:val="both"/>
              <w:rPr>
                <w:rStyle w:val="FontStyle68"/>
                <w:rFonts w:ascii="Arial" w:hAnsi="Arial" w:cs="Arial"/>
              </w:rPr>
            </w:pPr>
            <w:r w:rsidRPr="009D57B4">
              <w:rPr>
                <w:rFonts w:ascii="Arial" w:hAnsi="Arial" w:cs="Arial"/>
                <w:sz w:val="20"/>
                <w:szCs w:val="20"/>
              </w:rPr>
              <w:t xml:space="preserve">W ciągu ostatnich 3 lat przez okres co najmniej </w:t>
            </w:r>
            <w:r w:rsidRPr="009D57B4">
              <w:rPr>
                <w:rStyle w:val="FontStyle68"/>
                <w:rFonts w:ascii="Arial" w:hAnsi="Arial" w:cs="Arial"/>
              </w:rPr>
              <w:t xml:space="preserve">co najmniej 6-miesięcy pełnił rolę specjalisty (konsultanta) w zakresie serwisu systemów informatycznych, w co </w:t>
            </w:r>
            <w:r w:rsidRPr="009D57B4">
              <w:rPr>
                <w:rStyle w:val="FontStyle68"/>
                <w:rFonts w:ascii="Arial" w:hAnsi="Arial" w:cs="Arial"/>
              </w:rPr>
              <w:lastRenderedPageBreak/>
              <w:t>najmniej 1 projekcie IT.</w:t>
            </w:r>
          </w:p>
        </w:tc>
      </w:tr>
      <w:tr w:rsidR="009D57B4" w:rsidRPr="009D57B4" w:rsidTr="00717A61">
        <w:trPr>
          <w:trHeight w:val="576"/>
        </w:trPr>
        <w:tc>
          <w:tcPr>
            <w:tcW w:w="1418" w:type="dxa"/>
          </w:tcPr>
          <w:p w:rsidR="009D57B4" w:rsidRPr="009D57B4" w:rsidRDefault="009D57B4" w:rsidP="00717A61">
            <w:pPr>
              <w:tabs>
                <w:tab w:val="left" w:pos="0"/>
              </w:tabs>
              <w:jc w:val="both"/>
              <w:rPr>
                <w:rFonts w:ascii="Arial" w:hAnsi="Arial" w:cs="Arial"/>
                <w:sz w:val="20"/>
                <w:szCs w:val="20"/>
              </w:rPr>
            </w:pPr>
            <w:r w:rsidRPr="009D57B4">
              <w:rPr>
                <w:rStyle w:val="FontStyle68"/>
                <w:rFonts w:ascii="Arial" w:hAnsi="Arial" w:cs="Arial"/>
              </w:rPr>
              <w:lastRenderedPageBreak/>
              <w:t>Specjalista ds. testów</w:t>
            </w:r>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1</w:t>
            </w:r>
          </w:p>
        </w:tc>
        <w:tc>
          <w:tcPr>
            <w:tcW w:w="3444" w:type="dxa"/>
          </w:tcPr>
          <w:p w:rsidR="009D57B4" w:rsidRPr="009D57B4" w:rsidRDefault="009D57B4" w:rsidP="00717A61">
            <w:pPr>
              <w:jc w:val="both"/>
              <w:rPr>
                <w:rFonts w:ascii="Arial" w:hAnsi="Arial" w:cs="Arial"/>
                <w:sz w:val="20"/>
                <w:szCs w:val="20"/>
              </w:rPr>
            </w:pPr>
            <w:r w:rsidRPr="009D57B4">
              <w:rPr>
                <w:rFonts w:ascii="Arial" w:hAnsi="Arial" w:cs="Arial"/>
                <w:sz w:val="20"/>
                <w:szCs w:val="20"/>
              </w:rPr>
              <w:t>Certyfikat w zakresie testów oprogramowania</w:t>
            </w:r>
          </w:p>
        </w:tc>
        <w:tc>
          <w:tcPr>
            <w:tcW w:w="4069" w:type="dxa"/>
          </w:tcPr>
          <w:p w:rsidR="009D57B4" w:rsidRPr="009D57B4" w:rsidRDefault="009D57B4" w:rsidP="00717A61">
            <w:pPr>
              <w:pStyle w:val="Style9"/>
              <w:widowControl/>
              <w:spacing w:before="24" w:line="269" w:lineRule="exact"/>
              <w:jc w:val="both"/>
              <w:rPr>
                <w:rStyle w:val="FontStyle68"/>
                <w:rFonts w:ascii="Arial" w:hAnsi="Arial" w:cs="Arial"/>
              </w:rPr>
            </w:pPr>
            <w:r w:rsidRPr="009D57B4">
              <w:rPr>
                <w:rFonts w:ascii="Arial" w:hAnsi="Arial" w:cs="Arial"/>
                <w:sz w:val="20"/>
                <w:szCs w:val="20"/>
              </w:rPr>
              <w:t xml:space="preserve">W ciągu ostatnich 3 lat przez okres co najmniej </w:t>
            </w:r>
            <w:r w:rsidRPr="009D57B4">
              <w:rPr>
                <w:rStyle w:val="FontStyle68"/>
                <w:rFonts w:ascii="Arial" w:hAnsi="Arial" w:cs="Arial"/>
              </w:rPr>
              <w:t>co najmniej 6-miesięcy zajmował się testowaniem aplikacji.</w:t>
            </w:r>
          </w:p>
        </w:tc>
      </w:tr>
      <w:tr w:rsidR="009D57B4" w:rsidRPr="009D57B4" w:rsidTr="00717A61">
        <w:trPr>
          <w:trHeight w:val="576"/>
        </w:trPr>
        <w:tc>
          <w:tcPr>
            <w:tcW w:w="1418" w:type="dxa"/>
          </w:tcPr>
          <w:p w:rsidR="009D57B4" w:rsidRPr="009D57B4" w:rsidRDefault="009D57B4" w:rsidP="00717A61">
            <w:pPr>
              <w:tabs>
                <w:tab w:val="left" w:pos="0"/>
              </w:tabs>
              <w:jc w:val="both"/>
              <w:rPr>
                <w:rStyle w:val="FontStyle68"/>
                <w:rFonts w:ascii="Arial" w:hAnsi="Arial" w:cs="Arial"/>
              </w:rPr>
            </w:pPr>
            <w:r w:rsidRPr="009D57B4">
              <w:rPr>
                <w:rStyle w:val="FontStyle68"/>
                <w:rFonts w:ascii="Arial" w:hAnsi="Arial" w:cs="Arial"/>
              </w:rPr>
              <w:t xml:space="preserve">Specjalista/ konsultant </w:t>
            </w:r>
          </w:p>
          <w:p w:rsidR="009D57B4" w:rsidRPr="009D57B4" w:rsidRDefault="009D57B4" w:rsidP="00717A61">
            <w:pPr>
              <w:tabs>
                <w:tab w:val="left" w:pos="0"/>
              </w:tabs>
              <w:jc w:val="both"/>
              <w:rPr>
                <w:rFonts w:ascii="Arial" w:hAnsi="Arial" w:cs="Arial"/>
                <w:sz w:val="20"/>
                <w:szCs w:val="20"/>
              </w:rPr>
            </w:pPr>
            <w:r w:rsidRPr="009D57B4">
              <w:rPr>
                <w:rStyle w:val="FontStyle68"/>
                <w:rFonts w:ascii="Arial" w:hAnsi="Arial" w:cs="Arial"/>
              </w:rPr>
              <w:t xml:space="preserve">w zakresie sieci </w:t>
            </w:r>
            <w:proofErr w:type="spellStart"/>
            <w:r w:rsidRPr="009D57B4">
              <w:rPr>
                <w:rStyle w:val="FontStyle68"/>
                <w:rFonts w:ascii="Arial" w:hAnsi="Arial" w:cs="Arial"/>
              </w:rPr>
              <w:t>teleinforma</w:t>
            </w:r>
            <w:proofErr w:type="spellEnd"/>
            <w:r w:rsidRPr="009D57B4">
              <w:rPr>
                <w:rStyle w:val="FontStyle68"/>
                <w:rFonts w:ascii="Arial" w:hAnsi="Arial" w:cs="Arial"/>
              </w:rPr>
              <w:t>-tycznych</w:t>
            </w:r>
          </w:p>
        </w:tc>
        <w:tc>
          <w:tcPr>
            <w:tcW w:w="1134" w:type="dxa"/>
          </w:tcPr>
          <w:p w:rsidR="009D57B4" w:rsidRPr="009D57B4" w:rsidRDefault="009D57B4" w:rsidP="00717A61">
            <w:pPr>
              <w:tabs>
                <w:tab w:val="left" w:pos="2619"/>
              </w:tabs>
              <w:jc w:val="both"/>
              <w:rPr>
                <w:rFonts w:ascii="Arial" w:hAnsi="Arial" w:cs="Arial"/>
                <w:sz w:val="20"/>
                <w:szCs w:val="20"/>
              </w:rPr>
            </w:pPr>
            <w:r w:rsidRPr="009D57B4">
              <w:rPr>
                <w:rFonts w:ascii="Arial" w:hAnsi="Arial" w:cs="Arial"/>
                <w:sz w:val="20"/>
                <w:szCs w:val="20"/>
              </w:rPr>
              <w:t>1</w:t>
            </w:r>
          </w:p>
        </w:tc>
        <w:tc>
          <w:tcPr>
            <w:tcW w:w="3444" w:type="dxa"/>
          </w:tcPr>
          <w:p w:rsidR="009D57B4" w:rsidRPr="009D57B4" w:rsidRDefault="009D57B4" w:rsidP="00717A61">
            <w:pPr>
              <w:jc w:val="both"/>
              <w:rPr>
                <w:rFonts w:ascii="Arial" w:hAnsi="Arial" w:cs="Arial"/>
                <w:b/>
                <w:sz w:val="20"/>
                <w:szCs w:val="20"/>
              </w:rPr>
            </w:pPr>
          </w:p>
        </w:tc>
        <w:tc>
          <w:tcPr>
            <w:tcW w:w="4069" w:type="dxa"/>
            <w:tcBorders>
              <w:bottom w:val="single" w:sz="4" w:space="0" w:color="auto"/>
            </w:tcBorders>
          </w:tcPr>
          <w:p w:rsidR="009D57B4" w:rsidRPr="009D57B4" w:rsidRDefault="009D57B4" w:rsidP="00717A61">
            <w:pPr>
              <w:tabs>
                <w:tab w:val="left" w:pos="0"/>
              </w:tabs>
              <w:jc w:val="both"/>
              <w:rPr>
                <w:rStyle w:val="FontStyle68"/>
                <w:rFonts w:ascii="Arial" w:hAnsi="Arial" w:cs="Arial"/>
              </w:rPr>
            </w:pPr>
            <w:r w:rsidRPr="009D57B4">
              <w:rPr>
                <w:rFonts w:ascii="Arial" w:hAnsi="Arial" w:cs="Arial"/>
                <w:sz w:val="20"/>
                <w:szCs w:val="20"/>
              </w:rPr>
              <w:t>W ciągu ostatnich 5 lat przez okres co najmniej 3 lat pełnił rolę</w:t>
            </w:r>
            <w:r w:rsidRPr="009D57B4">
              <w:rPr>
                <w:rStyle w:val="FontStyle68"/>
                <w:rFonts w:ascii="Arial" w:hAnsi="Arial" w:cs="Arial"/>
              </w:rPr>
              <w:t xml:space="preserve"> specjalisty/ konsultanta w zakresie sieci </w:t>
            </w:r>
            <w:proofErr w:type="spellStart"/>
            <w:r w:rsidRPr="009D57B4">
              <w:rPr>
                <w:rStyle w:val="FontStyle68"/>
                <w:rFonts w:ascii="Arial" w:hAnsi="Arial" w:cs="Arial"/>
              </w:rPr>
              <w:t>teleinforma</w:t>
            </w:r>
            <w:proofErr w:type="spellEnd"/>
            <w:r w:rsidRPr="009D57B4">
              <w:rPr>
                <w:rStyle w:val="FontStyle68"/>
                <w:rFonts w:ascii="Arial" w:hAnsi="Arial" w:cs="Arial"/>
              </w:rPr>
              <w:t>-tycznych wykonując zadania związane  z konfiguracją i zarządzaniem infrastrukturą sieciową opartą o aktywne urządzenia sieciowe F5 Network w zakresie LTM i ASM.</w:t>
            </w:r>
          </w:p>
        </w:tc>
      </w:tr>
    </w:tbl>
    <w:p w:rsidR="009D57B4" w:rsidRPr="009D57B4" w:rsidRDefault="009D57B4" w:rsidP="009D57B4">
      <w:pPr>
        <w:jc w:val="both"/>
        <w:rPr>
          <w:rFonts w:ascii="Arial" w:hAnsi="Arial" w:cs="Arial"/>
          <w:sz w:val="20"/>
          <w:szCs w:val="20"/>
        </w:rPr>
      </w:pPr>
    </w:p>
    <w:p w:rsidR="009D57B4" w:rsidRPr="009D57B4" w:rsidRDefault="009D57B4" w:rsidP="009D57B4">
      <w:pPr>
        <w:jc w:val="both"/>
        <w:rPr>
          <w:rFonts w:ascii="Arial" w:hAnsi="Arial" w:cs="Arial"/>
          <w:sz w:val="20"/>
          <w:szCs w:val="20"/>
        </w:rPr>
      </w:pPr>
      <w:r w:rsidRPr="009D57B4">
        <w:rPr>
          <w:rFonts w:ascii="Arial" w:hAnsi="Arial" w:cs="Arial"/>
          <w:sz w:val="20"/>
          <w:szCs w:val="20"/>
        </w:rPr>
        <w:t>*Jako certyfikat równoważny Zamawiający rozumie przedstawienie przez Wykonawcę certyfikatu, analogicznego co do zakresu wskazanego certyfikatu, co jest rozumiane jako:</w:t>
      </w:r>
    </w:p>
    <w:p w:rsidR="009D57B4" w:rsidRPr="009D57B4" w:rsidRDefault="009D57B4" w:rsidP="009D57B4">
      <w:pPr>
        <w:numPr>
          <w:ilvl w:val="0"/>
          <w:numId w:val="146"/>
        </w:numPr>
        <w:jc w:val="both"/>
        <w:rPr>
          <w:rFonts w:ascii="Arial" w:hAnsi="Arial" w:cs="Arial"/>
          <w:sz w:val="20"/>
          <w:szCs w:val="20"/>
        </w:rPr>
      </w:pPr>
      <w:r w:rsidRPr="009D57B4">
        <w:rPr>
          <w:rFonts w:ascii="Arial" w:hAnsi="Arial" w:cs="Arial"/>
          <w:sz w:val="20"/>
          <w:szCs w:val="20"/>
        </w:rPr>
        <w:t>analogiczna dziedzina merytoryczna wynikająca z wiedzy, którą obejmuje certyfikat;</w:t>
      </w:r>
    </w:p>
    <w:p w:rsidR="009D57B4" w:rsidRPr="009D57B4" w:rsidRDefault="009D57B4" w:rsidP="009D57B4">
      <w:pPr>
        <w:numPr>
          <w:ilvl w:val="0"/>
          <w:numId w:val="146"/>
        </w:numPr>
        <w:jc w:val="both"/>
        <w:rPr>
          <w:rFonts w:ascii="Arial" w:hAnsi="Arial" w:cs="Arial"/>
          <w:sz w:val="20"/>
          <w:szCs w:val="20"/>
        </w:rPr>
      </w:pPr>
      <w:r w:rsidRPr="009D57B4">
        <w:rPr>
          <w:rFonts w:ascii="Arial" w:hAnsi="Arial" w:cs="Arial"/>
          <w:sz w:val="20"/>
          <w:szCs w:val="20"/>
        </w:rPr>
        <w:t>analogiczny stopień poziomu kompetencji;</w:t>
      </w:r>
    </w:p>
    <w:p w:rsidR="009D57B4" w:rsidRPr="009D57B4" w:rsidRDefault="009D57B4" w:rsidP="009D57B4">
      <w:pPr>
        <w:numPr>
          <w:ilvl w:val="0"/>
          <w:numId w:val="146"/>
        </w:numPr>
        <w:jc w:val="both"/>
        <w:rPr>
          <w:rFonts w:ascii="Arial" w:hAnsi="Arial" w:cs="Arial"/>
          <w:sz w:val="20"/>
          <w:szCs w:val="20"/>
        </w:rPr>
      </w:pPr>
      <w:r w:rsidRPr="009D57B4">
        <w:rPr>
          <w:rFonts w:ascii="Arial" w:hAnsi="Arial" w:cs="Arial"/>
          <w:sz w:val="20"/>
          <w:szCs w:val="20"/>
        </w:rPr>
        <w:t>analogiczny poziom doświadczenia zawodowego wymagany dla otrzymania danego certyfikatu (np.: konieczność wykazania się uczestnictwem w określonej liczbie projektów w danej roli, etc.);</w:t>
      </w:r>
    </w:p>
    <w:p w:rsidR="009D57B4" w:rsidRPr="009D57B4" w:rsidRDefault="009D57B4" w:rsidP="009D57B4">
      <w:pPr>
        <w:numPr>
          <w:ilvl w:val="0"/>
          <w:numId w:val="146"/>
        </w:numPr>
        <w:jc w:val="both"/>
        <w:rPr>
          <w:rFonts w:ascii="Arial" w:hAnsi="Arial" w:cs="Arial"/>
          <w:b/>
          <w:sz w:val="20"/>
          <w:szCs w:val="20"/>
        </w:rPr>
      </w:pPr>
      <w:r w:rsidRPr="009D57B4">
        <w:rPr>
          <w:rFonts w:ascii="Arial" w:hAnsi="Arial" w:cs="Arial"/>
          <w:sz w:val="20"/>
          <w:szCs w:val="20"/>
        </w:rPr>
        <w:t>uzyskanie certyfikatu potwierdzone jest egzaminem.</w:t>
      </w:r>
    </w:p>
    <w:p w:rsidR="009D57B4" w:rsidRPr="009D57B4" w:rsidRDefault="009D57B4" w:rsidP="009D57B4">
      <w:pPr>
        <w:jc w:val="both"/>
        <w:rPr>
          <w:rFonts w:ascii="Arial" w:hAnsi="Arial" w:cs="Arial"/>
          <w:sz w:val="20"/>
          <w:szCs w:val="20"/>
        </w:rPr>
      </w:pPr>
      <w:r w:rsidRPr="009D57B4">
        <w:rPr>
          <w:rFonts w:ascii="Arial" w:hAnsi="Arial" w:cs="Arial"/>
          <w:sz w:val="20"/>
          <w:szCs w:val="20"/>
        </w:rPr>
        <w:t xml:space="preserve">Certyfikat równoważny nie może być wystawiony przez Wykonawcę lub podmiot zależny </w:t>
      </w:r>
      <w:r w:rsidRPr="009D57B4">
        <w:rPr>
          <w:rFonts w:ascii="Arial" w:hAnsi="Arial" w:cs="Arial"/>
          <w:sz w:val="20"/>
          <w:szCs w:val="20"/>
        </w:rPr>
        <w:br/>
        <w:t xml:space="preserve">od Wykonawcy </w:t>
      </w:r>
    </w:p>
    <w:p w:rsidR="009D57B4" w:rsidRPr="009D57B4" w:rsidRDefault="009D57B4" w:rsidP="009D57B4">
      <w:pPr>
        <w:jc w:val="both"/>
        <w:rPr>
          <w:rFonts w:ascii="Arial" w:hAnsi="Arial" w:cs="Arial"/>
          <w:sz w:val="20"/>
          <w:szCs w:val="20"/>
        </w:rPr>
      </w:pPr>
    </w:p>
    <w:p w:rsidR="009D57B4" w:rsidRPr="009D57B4" w:rsidRDefault="009D57B4" w:rsidP="009D57B4">
      <w:pPr>
        <w:numPr>
          <w:ilvl w:val="0"/>
          <w:numId w:val="147"/>
        </w:numPr>
        <w:ind w:left="284" w:hanging="284"/>
        <w:jc w:val="both"/>
        <w:rPr>
          <w:rFonts w:ascii="Arial" w:hAnsi="Arial" w:cs="Arial"/>
          <w:sz w:val="20"/>
          <w:szCs w:val="20"/>
        </w:rPr>
      </w:pPr>
      <w:r w:rsidRPr="009D57B4">
        <w:rPr>
          <w:rFonts w:ascii="Arial" w:hAnsi="Arial" w:cs="Arial"/>
          <w:sz w:val="20"/>
          <w:szCs w:val="20"/>
        </w:rPr>
        <w:t>Zamawiający zastrzega, że w ramach zespołu osób nie dopuszcza łączenia przez jedną i tę samą osobę różnych funkcji</w:t>
      </w:r>
    </w:p>
    <w:p w:rsidR="009D57B4" w:rsidRPr="009D57B4" w:rsidRDefault="009D57B4" w:rsidP="009D57B4">
      <w:pPr>
        <w:numPr>
          <w:ilvl w:val="0"/>
          <w:numId w:val="147"/>
        </w:numPr>
        <w:ind w:left="284" w:hanging="284"/>
        <w:jc w:val="both"/>
        <w:rPr>
          <w:rFonts w:ascii="Arial" w:hAnsi="Arial" w:cs="Arial"/>
          <w:sz w:val="20"/>
          <w:szCs w:val="20"/>
        </w:rPr>
      </w:pPr>
      <w:r w:rsidRPr="009D57B4">
        <w:rPr>
          <w:rFonts w:ascii="Arial" w:hAnsi="Arial" w:cs="Arial"/>
          <w:sz w:val="20"/>
          <w:szCs w:val="20"/>
        </w:rPr>
        <w:t>Wskazane osoby muszą biegle posługiwać się językiem polskim w mowie i piśmie. Jeżeli któraś z wymienionych osób nie posiada obywatelstwa polskiego, musi legitymować się certyfikatem znajomości języka polskiego na poziomie C2 wydanym przez Państwową Komisję Poświadczania Znajomości Języka Polskiego jako języka Obcego.</w:t>
      </w:r>
    </w:p>
    <w:p w:rsidR="009D57B4" w:rsidRPr="009D57B4" w:rsidRDefault="009D57B4" w:rsidP="009D57B4">
      <w:pPr>
        <w:numPr>
          <w:ilvl w:val="0"/>
          <w:numId w:val="147"/>
        </w:numPr>
        <w:ind w:left="284" w:hanging="284"/>
        <w:jc w:val="both"/>
        <w:rPr>
          <w:rFonts w:ascii="Arial" w:hAnsi="Arial" w:cs="Arial"/>
          <w:sz w:val="20"/>
          <w:szCs w:val="20"/>
        </w:rPr>
      </w:pPr>
      <w:r w:rsidRPr="009D57B4">
        <w:rPr>
          <w:rFonts w:ascii="Arial" w:hAnsi="Arial" w:cs="Arial"/>
          <w:sz w:val="20"/>
          <w:szCs w:val="20"/>
        </w:rPr>
        <w:t xml:space="preserve">Wykonawcy w trakcie wykonania Umowy przysługuje prawo zmiany osób, które będą uczestniczyć w realizacji Umowy. </w:t>
      </w:r>
    </w:p>
    <w:p w:rsidR="009D57B4" w:rsidRPr="009D57B4" w:rsidRDefault="009D57B4" w:rsidP="009D57B4">
      <w:pPr>
        <w:numPr>
          <w:ilvl w:val="0"/>
          <w:numId w:val="147"/>
        </w:numPr>
        <w:ind w:left="284" w:hanging="284"/>
        <w:jc w:val="both"/>
        <w:rPr>
          <w:rFonts w:ascii="Arial" w:hAnsi="Arial" w:cs="Arial"/>
          <w:sz w:val="20"/>
          <w:szCs w:val="20"/>
        </w:rPr>
      </w:pPr>
      <w:r w:rsidRPr="009D57B4">
        <w:rPr>
          <w:rFonts w:ascii="Arial" w:hAnsi="Arial" w:cs="Arial"/>
          <w:sz w:val="20"/>
          <w:szCs w:val="20"/>
        </w:rPr>
        <w:t xml:space="preserve">W przypadku zmiany osób, Wykonawca wskaże osobę o kwalifikacjach i doświadczeniu </w:t>
      </w:r>
      <w:r w:rsidRPr="009D57B4">
        <w:rPr>
          <w:rFonts w:ascii="Arial" w:hAnsi="Arial" w:cs="Arial"/>
          <w:sz w:val="20"/>
          <w:szCs w:val="20"/>
        </w:rPr>
        <w:br/>
        <w:t>nie niższych, niż wyżej wymienione dla danego stanowiska. Każda zmiana osoby w trakcie realizacji Umowy wymagać będzie powiadomienia Zamawiającego za pośrednictwem Kierownika Projektu i będzie wymagała uzyskania pisemnej zgody Zamawiającego. W przypadku istotnych zastrzeżeń, co do osób realizujących zadanie po stronie Wykonawcy, Zamawiający może zażądać ich zmiany.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 Zamawiający dokona akceptacji zmiany osób wskazanych do realizacji Umowy w ciągu 30 dni od zgłoszenia jej przez Wykonawcę. Powyższa zmiana nie stanowi zmiany Umowy i nie wymaga zawarcia aneksu.</w:t>
      </w:r>
    </w:p>
    <w:p w:rsidR="009D57B4" w:rsidRPr="009D57B4" w:rsidRDefault="009D57B4" w:rsidP="009D57B4">
      <w:pPr>
        <w:numPr>
          <w:ilvl w:val="0"/>
          <w:numId w:val="147"/>
        </w:numPr>
        <w:ind w:left="284" w:hanging="284"/>
        <w:jc w:val="both"/>
        <w:rPr>
          <w:rFonts w:ascii="Arial" w:hAnsi="Arial" w:cs="Arial"/>
          <w:sz w:val="20"/>
          <w:szCs w:val="20"/>
        </w:rPr>
      </w:pPr>
      <w:r w:rsidRPr="009D57B4">
        <w:rPr>
          <w:rFonts w:ascii="Arial" w:hAnsi="Arial" w:cs="Arial"/>
          <w:sz w:val="20"/>
          <w:szCs w:val="20"/>
        </w:rPr>
        <w:t>Wykonawca zobowiązuje się do udostępnienia na pisemne żądanie Zamawiającego w ciągu 5 dni roboczych dokumentów potwierdzających posiadanie odpowiednich kwalifikacji zawodowych, wiedzy i doświadczenia przez osoby wskazane do wykonania zamówienia na określonym stanowisku.</w:t>
      </w:r>
    </w:p>
    <w:p w:rsidR="009D57B4" w:rsidRPr="009D57B4" w:rsidRDefault="009D57B4" w:rsidP="009D57B4">
      <w:pPr>
        <w:numPr>
          <w:ilvl w:val="0"/>
          <w:numId w:val="147"/>
        </w:numPr>
        <w:ind w:left="284" w:hanging="284"/>
        <w:jc w:val="both"/>
        <w:rPr>
          <w:rFonts w:ascii="Arial" w:hAnsi="Arial" w:cs="Arial"/>
          <w:sz w:val="20"/>
          <w:szCs w:val="20"/>
        </w:rPr>
      </w:pPr>
      <w:r w:rsidRPr="009D57B4">
        <w:rPr>
          <w:rFonts w:ascii="Arial" w:hAnsi="Arial" w:cs="Arial"/>
          <w:sz w:val="20"/>
          <w:szCs w:val="20"/>
        </w:rPr>
        <w:t>Wykaz osób, które wchodzą w skład Zespołu Wykonawcy, zgodny z ofertą Wykonawcy:</w:t>
      </w:r>
    </w:p>
    <w:p w:rsidR="009D57B4" w:rsidRPr="009D57B4" w:rsidRDefault="009D57B4" w:rsidP="009D57B4">
      <w:pPr>
        <w:rPr>
          <w:rFonts w:ascii="Arial" w:hAnsi="Arial" w:cs="Arial"/>
          <w:sz w:val="20"/>
          <w:szCs w:val="20"/>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61"/>
        <w:gridCol w:w="4234"/>
        <w:gridCol w:w="4392"/>
      </w:tblGrid>
      <w:tr w:rsidR="009D57B4" w:rsidRPr="009D57B4" w:rsidTr="00717A61">
        <w:tc>
          <w:tcPr>
            <w:tcW w:w="661" w:type="dxa"/>
            <w:tcBorders>
              <w:top w:val="single" w:sz="12" w:space="0" w:color="auto"/>
              <w:left w:val="single" w:sz="12" w:space="0" w:color="auto"/>
              <w:bottom w:val="single" w:sz="12" w:space="0" w:color="auto"/>
              <w:right w:val="single" w:sz="12" w:space="0" w:color="auto"/>
            </w:tcBorders>
          </w:tcPr>
          <w:p w:rsidR="009D57B4" w:rsidRPr="009D57B4" w:rsidRDefault="009D57B4" w:rsidP="00717A61">
            <w:pPr>
              <w:suppressAutoHyphens/>
              <w:spacing w:before="120" w:after="120" w:line="360" w:lineRule="auto"/>
              <w:contextualSpacing/>
              <w:rPr>
                <w:rFonts w:ascii="Arial" w:hAnsi="Arial" w:cs="Arial"/>
                <w:sz w:val="20"/>
                <w:szCs w:val="20"/>
              </w:rPr>
            </w:pPr>
            <w:r w:rsidRPr="009D57B4">
              <w:rPr>
                <w:rFonts w:ascii="Arial" w:hAnsi="Arial" w:cs="Arial"/>
                <w:sz w:val="20"/>
                <w:szCs w:val="20"/>
              </w:rPr>
              <w:t>Lp.</w:t>
            </w:r>
          </w:p>
        </w:tc>
        <w:tc>
          <w:tcPr>
            <w:tcW w:w="4234" w:type="dxa"/>
            <w:tcBorders>
              <w:top w:val="single" w:sz="12" w:space="0" w:color="auto"/>
              <w:left w:val="single" w:sz="12" w:space="0" w:color="auto"/>
              <w:bottom w:val="single" w:sz="12" w:space="0" w:color="auto"/>
              <w:right w:val="single" w:sz="12" w:space="0" w:color="auto"/>
            </w:tcBorders>
          </w:tcPr>
          <w:p w:rsidR="009D57B4" w:rsidRPr="009D57B4" w:rsidRDefault="009D57B4" w:rsidP="00717A61">
            <w:pPr>
              <w:suppressAutoHyphens/>
              <w:spacing w:before="120" w:after="120" w:line="360" w:lineRule="auto"/>
              <w:contextualSpacing/>
              <w:rPr>
                <w:rFonts w:ascii="Arial" w:eastAsia="Calibri" w:hAnsi="Arial" w:cs="Arial"/>
                <w:bCs/>
                <w:sz w:val="20"/>
                <w:szCs w:val="20"/>
              </w:rPr>
            </w:pPr>
            <w:r w:rsidRPr="009D57B4">
              <w:rPr>
                <w:rFonts w:ascii="Arial" w:eastAsia="Calibri" w:hAnsi="Arial" w:cs="Arial"/>
                <w:bCs/>
                <w:sz w:val="20"/>
                <w:szCs w:val="20"/>
              </w:rPr>
              <w:t>Stanowisko (rola)</w:t>
            </w:r>
          </w:p>
        </w:tc>
        <w:tc>
          <w:tcPr>
            <w:tcW w:w="4392" w:type="dxa"/>
            <w:tcBorders>
              <w:top w:val="single" w:sz="12" w:space="0" w:color="auto"/>
              <w:left w:val="single" w:sz="12" w:space="0" w:color="auto"/>
              <w:bottom w:val="single" w:sz="12" w:space="0" w:color="auto"/>
              <w:right w:val="single" w:sz="12" w:space="0" w:color="auto"/>
            </w:tcBorders>
          </w:tcPr>
          <w:p w:rsidR="009D57B4" w:rsidRPr="009D57B4" w:rsidRDefault="009D57B4" w:rsidP="00717A61">
            <w:pPr>
              <w:suppressAutoHyphens/>
              <w:spacing w:before="120" w:after="120" w:line="360" w:lineRule="auto"/>
              <w:contextualSpacing/>
              <w:rPr>
                <w:rFonts w:ascii="Arial" w:hAnsi="Arial" w:cs="Arial"/>
                <w:sz w:val="20"/>
                <w:szCs w:val="20"/>
              </w:rPr>
            </w:pPr>
            <w:r w:rsidRPr="009D57B4">
              <w:rPr>
                <w:rFonts w:ascii="Arial" w:hAnsi="Arial" w:cs="Arial"/>
                <w:sz w:val="20"/>
                <w:szCs w:val="20"/>
              </w:rPr>
              <w:t>Imię i nazwisko</w:t>
            </w:r>
          </w:p>
        </w:tc>
      </w:tr>
      <w:tr w:rsidR="009D57B4" w:rsidRPr="009D57B4" w:rsidTr="00717A61">
        <w:tc>
          <w:tcPr>
            <w:tcW w:w="661" w:type="dxa"/>
            <w:tcBorders>
              <w:top w:val="single" w:sz="12" w:space="0" w:color="auto"/>
              <w:left w:val="single" w:sz="12" w:space="0" w:color="auto"/>
              <w:bottom w:val="single" w:sz="12" w:space="0" w:color="auto"/>
              <w:right w:val="single" w:sz="12" w:space="0" w:color="auto"/>
            </w:tcBorders>
          </w:tcPr>
          <w:p w:rsidR="009D57B4" w:rsidRPr="009D57B4" w:rsidRDefault="009D57B4" w:rsidP="00717A61">
            <w:pPr>
              <w:suppressAutoHyphens/>
              <w:spacing w:before="120" w:after="120" w:line="360" w:lineRule="auto"/>
              <w:contextualSpacing/>
              <w:rPr>
                <w:rFonts w:ascii="Arial" w:hAnsi="Arial" w:cs="Arial"/>
                <w:sz w:val="20"/>
                <w:szCs w:val="20"/>
              </w:rPr>
            </w:pPr>
            <w:r w:rsidRPr="009D57B4">
              <w:rPr>
                <w:rFonts w:ascii="Arial" w:hAnsi="Arial" w:cs="Arial"/>
                <w:sz w:val="20"/>
                <w:szCs w:val="20"/>
              </w:rPr>
              <w:t>1</w:t>
            </w:r>
          </w:p>
        </w:tc>
        <w:tc>
          <w:tcPr>
            <w:tcW w:w="4234" w:type="dxa"/>
            <w:tcBorders>
              <w:top w:val="single" w:sz="12" w:space="0" w:color="auto"/>
              <w:left w:val="single" w:sz="12" w:space="0" w:color="auto"/>
              <w:bottom w:val="single" w:sz="12" w:space="0" w:color="auto"/>
              <w:right w:val="single" w:sz="12" w:space="0" w:color="auto"/>
            </w:tcBorders>
          </w:tcPr>
          <w:p w:rsidR="009D57B4" w:rsidRPr="009D57B4" w:rsidRDefault="009D57B4" w:rsidP="00717A61">
            <w:pPr>
              <w:suppressAutoHyphens/>
              <w:spacing w:before="120" w:after="120" w:line="360" w:lineRule="auto"/>
              <w:contextualSpacing/>
              <w:rPr>
                <w:rFonts w:ascii="Arial" w:eastAsia="Calibri" w:hAnsi="Arial" w:cs="Arial"/>
                <w:bCs/>
                <w:sz w:val="20"/>
                <w:szCs w:val="20"/>
              </w:rPr>
            </w:pPr>
          </w:p>
        </w:tc>
        <w:tc>
          <w:tcPr>
            <w:tcW w:w="4392" w:type="dxa"/>
            <w:tcBorders>
              <w:top w:val="single" w:sz="12" w:space="0" w:color="auto"/>
              <w:left w:val="single" w:sz="12" w:space="0" w:color="auto"/>
              <w:bottom w:val="single" w:sz="12" w:space="0" w:color="auto"/>
              <w:right w:val="single" w:sz="12" w:space="0" w:color="auto"/>
            </w:tcBorders>
          </w:tcPr>
          <w:p w:rsidR="009D57B4" w:rsidRPr="009D57B4" w:rsidRDefault="009D57B4" w:rsidP="00717A61">
            <w:pPr>
              <w:suppressAutoHyphens/>
              <w:spacing w:before="120" w:after="120" w:line="360" w:lineRule="auto"/>
              <w:contextualSpacing/>
              <w:rPr>
                <w:rFonts w:ascii="Arial" w:hAnsi="Arial" w:cs="Arial"/>
                <w:sz w:val="20"/>
                <w:szCs w:val="20"/>
              </w:rPr>
            </w:pPr>
          </w:p>
        </w:tc>
      </w:tr>
    </w:tbl>
    <w:p w:rsidR="00A30967" w:rsidRPr="00642A73"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D17D31" w:rsidRDefault="00D17D31" w:rsidP="00A30967">
      <w:pPr>
        <w:pStyle w:val="Style1"/>
        <w:widowControl/>
        <w:tabs>
          <w:tab w:val="left" w:leader="dot" w:pos="10061"/>
        </w:tabs>
        <w:spacing w:before="38"/>
        <w:jc w:val="both"/>
        <w:rPr>
          <w:rFonts w:ascii="Verdana" w:hAnsi="Verdana"/>
          <w:spacing w:val="4"/>
          <w:sz w:val="20"/>
          <w:szCs w:val="20"/>
        </w:rPr>
      </w:pPr>
    </w:p>
    <w:p w:rsidR="00A30967" w:rsidRPr="00642A73" w:rsidRDefault="00A30967" w:rsidP="00A30967">
      <w:pPr>
        <w:spacing w:before="120" w:after="120" w:line="360" w:lineRule="auto"/>
        <w:contextualSpacing/>
        <w:jc w:val="right"/>
        <w:rPr>
          <w:rFonts w:ascii="Arial" w:hAnsi="Arial" w:cs="Arial"/>
          <w:b/>
          <w:sz w:val="20"/>
          <w:szCs w:val="20"/>
          <w:lang w:eastAsia="en-US"/>
        </w:rPr>
      </w:pPr>
      <w:r w:rsidRPr="00642A73">
        <w:rPr>
          <w:rFonts w:ascii="Arial" w:hAnsi="Arial" w:cs="Arial"/>
          <w:b/>
          <w:sz w:val="20"/>
          <w:szCs w:val="20"/>
          <w:lang w:eastAsia="en-US"/>
        </w:rPr>
        <w:lastRenderedPageBreak/>
        <w:t>Załącznik nr 11 do Umowy nr …………z dnia …………….</w:t>
      </w:r>
    </w:p>
    <w:p w:rsidR="00A30967" w:rsidRPr="00642A73" w:rsidRDefault="00A30967" w:rsidP="00A30967">
      <w:pPr>
        <w:spacing w:before="120" w:after="120" w:line="360" w:lineRule="auto"/>
        <w:contextualSpacing/>
        <w:jc w:val="right"/>
        <w:rPr>
          <w:rFonts w:ascii="Arial" w:hAnsi="Arial" w:cs="Arial"/>
          <w:b/>
          <w:sz w:val="20"/>
          <w:szCs w:val="20"/>
          <w:lang w:eastAsia="en-US"/>
        </w:rPr>
      </w:pPr>
    </w:p>
    <w:p w:rsidR="00A30967" w:rsidRPr="00642A73" w:rsidRDefault="00A30967" w:rsidP="00A30967">
      <w:pPr>
        <w:spacing w:before="120" w:after="120" w:line="360" w:lineRule="auto"/>
        <w:contextualSpacing/>
        <w:jc w:val="center"/>
        <w:rPr>
          <w:rFonts w:ascii="Arial" w:hAnsi="Arial" w:cs="Arial"/>
          <w:b/>
          <w:sz w:val="20"/>
          <w:szCs w:val="20"/>
          <w:u w:val="single"/>
          <w:lang w:eastAsia="en-US"/>
        </w:rPr>
      </w:pPr>
      <w:r w:rsidRPr="00642A73">
        <w:rPr>
          <w:rFonts w:ascii="Arial" w:hAnsi="Arial" w:cs="Arial"/>
          <w:b/>
          <w:sz w:val="20"/>
          <w:szCs w:val="20"/>
          <w:u w:val="single"/>
          <w:lang w:eastAsia="en-US"/>
        </w:rPr>
        <w:t>Formularze</w:t>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Spis formularzy:</w:t>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1.</w:t>
      </w:r>
      <w:r w:rsidRPr="00642A73">
        <w:rPr>
          <w:rFonts w:ascii="Arial" w:hAnsi="Arial" w:cs="Arial"/>
          <w:b/>
          <w:sz w:val="20"/>
          <w:szCs w:val="20"/>
          <w:lang w:eastAsia="en-US"/>
        </w:rPr>
        <w:tab/>
        <w:t>Miesięczny protokół odbioru realizacji przedmiotu Umowy</w:t>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2.</w:t>
      </w:r>
      <w:r w:rsidRPr="00642A73">
        <w:rPr>
          <w:rFonts w:ascii="Arial" w:hAnsi="Arial" w:cs="Arial"/>
          <w:b/>
          <w:sz w:val="20"/>
          <w:szCs w:val="20"/>
          <w:lang w:eastAsia="en-US"/>
        </w:rPr>
        <w:tab/>
        <w:t>Protokół odbioru Nowej wersji Systemu</w:t>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3.</w:t>
      </w:r>
      <w:r w:rsidRPr="00642A73">
        <w:rPr>
          <w:rFonts w:ascii="Arial" w:hAnsi="Arial" w:cs="Arial"/>
          <w:b/>
          <w:sz w:val="20"/>
          <w:szCs w:val="20"/>
          <w:lang w:eastAsia="en-US"/>
        </w:rPr>
        <w:tab/>
        <w:t>Raport z testowania Nowej wersji Systemu</w:t>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4.</w:t>
      </w:r>
      <w:r w:rsidRPr="00642A73">
        <w:rPr>
          <w:rFonts w:ascii="Arial" w:hAnsi="Arial" w:cs="Arial"/>
          <w:b/>
          <w:sz w:val="20"/>
          <w:szCs w:val="20"/>
          <w:lang w:eastAsia="en-US"/>
        </w:rPr>
        <w:tab/>
        <w:t>Protokół odbioru szkoleń/warsztatów</w:t>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p>
    <w:p w:rsidR="00A30967" w:rsidRPr="00642A73" w:rsidRDefault="00A30967" w:rsidP="00A30967">
      <w:pPr>
        <w:spacing w:before="120" w:after="120" w:line="360" w:lineRule="auto"/>
        <w:ind w:left="720" w:hanging="720"/>
        <w:contextualSpacing/>
        <w:rPr>
          <w:rFonts w:ascii="Arial" w:hAnsi="Arial" w:cs="Arial"/>
          <w:b/>
          <w:sz w:val="20"/>
          <w:szCs w:val="20"/>
          <w:lang w:eastAsia="en-US"/>
        </w:rPr>
      </w:pPr>
      <w:r w:rsidRPr="00642A73">
        <w:rPr>
          <w:rFonts w:ascii="Arial" w:hAnsi="Arial" w:cs="Arial"/>
          <w:b/>
          <w:sz w:val="20"/>
          <w:szCs w:val="20"/>
          <w:lang w:eastAsia="en-US"/>
        </w:rPr>
        <w:t>5.</w:t>
      </w:r>
      <w:r w:rsidRPr="00642A73">
        <w:rPr>
          <w:rFonts w:ascii="Arial" w:hAnsi="Arial" w:cs="Arial"/>
          <w:b/>
          <w:sz w:val="20"/>
          <w:szCs w:val="20"/>
          <w:lang w:eastAsia="en-US"/>
        </w:rPr>
        <w:tab/>
        <w:t>Wniosek o dostęp do zasobów infrastruktury techniczno-systemowej</w:t>
      </w: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6.</w:t>
      </w:r>
      <w:r w:rsidRPr="00642A73">
        <w:rPr>
          <w:rFonts w:ascii="Arial" w:hAnsi="Arial" w:cs="Arial"/>
          <w:b/>
          <w:sz w:val="20"/>
          <w:szCs w:val="20"/>
          <w:lang w:eastAsia="en-US"/>
        </w:rPr>
        <w:tab/>
        <w:t>Protokół odbioru Dokumentacji Systemu</w:t>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7.</w:t>
      </w:r>
      <w:r w:rsidRPr="00642A73">
        <w:rPr>
          <w:rFonts w:ascii="Arial" w:hAnsi="Arial" w:cs="Arial"/>
          <w:b/>
          <w:sz w:val="20"/>
          <w:szCs w:val="20"/>
          <w:lang w:eastAsia="en-US"/>
        </w:rPr>
        <w:tab/>
        <w:t>Ankieta szkolenia</w:t>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 xml:space="preserve">8. </w:t>
      </w:r>
      <w:r w:rsidRPr="00642A73">
        <w:rPr>
          <w:rFonts w:ascii="Arial" w:hAnsi="Arial" w:cs="Arial"/>
          <w:b/>
          <w:sz w:val="20"/>
          <w:szCs w:val="20"/>
          <w:lang w:eastAsia="en-US"/>
        </w:rPr>
        <w:tab/>
        <w:t>Zatwierdzenie Nowej wersji Systemu do wdrożenia</w:t>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r w:rsidRPr="00642A73">
        <w:rPr>
          <w:rFonts w:ascii="Arial" w:hAnsi="Arial" w:cs="Arial"/>
          <w:b/>
          <w:sz w:val="20"/>
          <w:szCs w:val="20"/>
          <w:lang w:eastAsia="en-US"/>
        </w:rPr>
        <w:tab/>
      </w:r>
    </w:p>
    <w:p w:rsidR="00A30967" w:rsidRPr="00642A73" w:rsidRDefault="00A30967" w:rsidP="00A30967">
      <w:pPr>
        <w:spacing w:before="120" w:after="120" w:line="360" w:lineRule="auto"/>
        <w:contextualSpacing/>
        <w:rPr>
          <w:rFonts w:ascii="Arial" w:hAnsi="Arial" w:cs="Arial"/>
          <w:b/>
          <w:sz w:val="20"/>
          <w:szCs w:val="20"/>
          <w:lang w:eastAsia="en-US"/>
        </w:rPr>
      </w:pPr>
    </w:p>
    <w:p w:rsidR="00A30967" w:rsidRPr="00642A73" w:rsidRDefault="00A30967" w:rsidP="00A30967">
      <w:pPr>
        <w:spacing w:before="120" w:after="120" w:line="360" w:lineRule="auto"/>
        <w:contextualSpacing/>
        <w:rPr>
          <w:rFonts w:ascii="Arial" w:hAnsi="Arial" w:cs="Arial"/>
          <w:sz w:val="20"/>
          <w:szCs w:val="20"/>
          <w:lang w:eastAsia="en-US"/>
        </w:rPr>
      </w:pPr>
      <w:r w:rsidRPr="00642A73">
        <w:rPr>
          <w:rFonts w:ascii="Arial" w:hAnsi="Arial" w:cs="Arial"/>
          <w:sz w:val="20"/>
          <w:szCs w:val="20"/>
          <w:lang w:eastAsia="en-US"/>
        </w:rPr>
        <w:t>Zmiana liczby formularzy oraz zawartości merytorycznej i/lub wizualnej formularzy określonych w niniejszym załączniku  nie wymaga aneksu do umowy.</w:t>
      </w:r>
    </w:p>
    <w:p w:rsidR="00A30967" w:rsidRPr="00642A73" w:rsidRDefault="00A30967" w:rsidP="00A30967">
      <w:pPr>
        <w:spacing w:before="120" w:after="120" w:line="360" w:lineRule="auto"/>
        <w:contextualSpacing/>
        <w:rPr>
          <w:rFonts w:ascii="Arial" w:hAnsi="Arial" w:cs="Arial"/>
          <w:b/>
          <w:sz w:val="20"/>
          <w:szCs w:val="20"/>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Pr="0052732A" w:rsidRDefault="00A30967" w:rsidP="00A30967">
      <w:pPr>
        <w:tabs>
          <w:tab w:val="left" w:pos="851"/>
        </w:tabs>
        <w:suppressAutoHyphens/>
        <w:spacing w:before="120" w:after="120" w:line="360" w:lineRule="auto"/>
        <w:ind w:left="720"/>
        <w:contextualSpacing/>
        <w:jc w:val="right"/>
        <w:rPr>
          <w:rFonts w:ascii="Arial" w:hAnsi="Arial" w:cs="Arial"/>
          <w:b/>
          <w:sz w:val="20"/>
          <w:szCs w:val="20"/>
          <w:lang w:eastAsia="ar-SA"/>
        </w:rPr>
      </w:pPr>
      <w:r w:rsidRPr="0052732A">
        <w:rPr>
          <w:rFonts w:ascii="Arial" w:hAnsi="Arial" w:cs="Arial"/>
          <w:b/>
          <w:sz w:val="20"/>
          <w:szCs w:val="20"/>
          <w:lang w:eastAsia="ar-SA"/>
        </w:rPr>
        <w:lastRenderedPageBreak/>
        <w:t>Załącznik nr 12 do Umowy nr …………z dnia …………….</w:t>
      </w:r>
    </w:p>
    <w:p w:rsidR="00A30967" w:rsidRPr="0052732A" w:rsidRDefault="00A30967" w:rsidP="00A30967">
      <w:pPr>
        <w:spacing w:before="120" w:after="120" w:line="360" w:lineRule="auto"/>
        <w:contextualSpacing/>
        <w:jc w:val="right"/>
        <w:rPr>
          <w:rFonts w:ascii="Arial" w:hAnsi="Arial" w:cs="Arial"/>
          <w:b/>
          <w:sz w:val="20"/>
          <w:szCs w:val="20"/>
          <w:lang w:eastAsia="en-US"/>
        </w:rPr>
      </w:pPr>
    </w:p>
    <w:p w:rsidR="00A30967" w:rsidRPr="0052732A" w:rsidRDefault="00A30967" w:rsidP="00A30967">
      <w:pPr>
        <w:spacing w:before="120" w:after="120" w:line="360" w:lineRule="auto"/>
        <w:contextualSpacing/>
        <w:jc w:val="center"/>
        <w:rPr>
          <w:rFonts w:ascii="Arial" w:hAnsi="Arial" w:cs="Arial"/>
          <w:b/>
          <w:sz w:val="20"/>
          <w:szCs w:val="20"/>
          <w:lang w:eastAsia="en-US"/>
        </w:rPr>
      </w:pPr>
      <w:r w:rsidRPr="0052732A">
        <w:rPr>
          <w:rFonts w:ascii="Arial" w:hAnsi="Arial" w:cs="Arial"/>
          <w:b/>
          <w:sz w:val="20"/>
          <w:szCs w:val="20"/>
          <w:lang w:eastAsia="en-US"/>
        </w:rPr>
        <w:t>Dokumentacja Systemu</w:t>
      </w:r>
    </w:p>
    <w:p w:rsidR="00A30967" w:rsidRPr="0052732A" w:rsidRDefault="00A30967" w:rsidP="00A30967">
      <w:pPr>
        <w:spacing w:before="120" w:after="120" w:line="360" w:lineRule="auto"/>
        <w:contextualSpacing/>
        <w:rPr>
          <w:rFonts w:ascii="Arial" w:hAnsi="Arial" w:cs="Arial"/>
          <w:b/>
          <w:sz w:val="20"/>
          <w:szCs w:val="20"/>
          <w:lang w:eastAsia="en-US"/>
        </w:rPr>
      </w:pPr>
    </w:p>
    <w:p w:rsidR="00A30967" w:rsidRPr="0052732A" w:rsidRDefault="00A30967" w:rsidP="00A30967">
      <w:pPr>
        <w:numPr>
          <w:ilvl w:val="0"/>
          <w:numId w:val="149"/>
        </w:numPr>
        <w:spacing w:before="120" w:after="120" w:line="360" w:lineRule="auto"/>
        <w:contextualSpacing/>
        <w:jc w:val="both"/>
        <w:rPr>
          <w:rFonts w:ascii="Arial" w:hAnsi="Arial" w:cs="Arial"/>
          <w:b/>
          <w:sz w:val="20"/>
          <w:szCs w:val="20"/>
        </w:rPr>
      </w:pPr>
      <w:r w:rsidRPr="0052732A">
        <w:rPr>
          <w:rFonts w:ascii="Arial" w:hAnsi="Arial" w:cs="Arial"/>
          <w:b/>
          <w:sz w:val="20"/>
          <w:szCs w:val="20"/>
          <w:lang w:eastAsia="en-US"/>
        </w:rPr>
        <w:t xml:space="preserve">Zakres realizowanych usług </w:t>
      </w:r>
    </w:p>
    <w:p w:rsidR="00A30967" w:rsidRPr="0052732A" w:rsidRDefault="00A30967" w:rsidP="00A30967">
      <w:pPr>
        <w:numPr>
          <w:ilvl w:val="1"/>
          <w:numId w:val="153"/>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Wykonanie aktualizacji Dokumentacji związanych z realizacją wsparcia eksploatacji, świadczeniem serwisu i wsparcia technicznego dla Systemu. </w:t>
      </w:r>
    </w:p>
    <w:p w:rsidR="00A30967" w:rsidRPr="0052732A" w:rsidRDefault="00A30967" w:rsidP="00A30967">
      <w:pPr>
        <w:spacing w:before="120" w:after="120" w:line="360" w:lineRule="auto"/>
        <w:ind w:left="720"/>
        <w:contextualSpacing/>
        <w:jc w:val="both"/>
        <w:rPr>
          <w:rFonts w:ascii="Arial" w:hAnsi="Arial" w:cs="Arial"/>
          <w:sz w:val="4"/>
          <w:szCs w:val="4"/>
          <w:lang w:eastAsia="en-US"/>
        </w:rPr>
      </w:pPr>
    </w:p>
    <w:p w:rsidR="00A30967" w:rsidRPr="0052732A" w:rsidRDefault="00A30967" w:rsidP="00A30967">
      <w:pPr>
        <w:numPr>
          <w:ilvl w:val="1"/>
          <w:numId w:val="153"/>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Wykonanie aktualizacji Dokumentacji związanych z rozwojem Systemu, na podstawie Zgłoszenia. Wykonawca ma obowiązek wykonać i dostarczyć Zamawiającemu aktualną wersję Dokumentacji (w tym dokumentacji administratora i dokumentacji użytkownika) </w:t>
      </w:r>
      <w:r w:rsidRPr="0052732A">
        <w:rPr>
          <w:rFonts w:ascii="Arial" w:hAnsi="Arial" w:cs="Arial"/>
          <w:sz w:val="20"/>
          <w:szCs w:val="20"/>
          <w:lang w:eastAsia="en-US"/>
        </w:rPr>
        <w:br/>
        <w:t>i nośników wraz z każdą Nową wersją Systemu i potwierdzeniem prawidłowości mechanizmu backupu dla Systemu. Zamawiający określa w zgłoszeniu rodzaj wymaganej Dokumentacji.</w:t>
      </w:r>
    </w:p>
    <w:p w:rsidR="00A30967" w:rsidRPr="0052732A" w:rsidRDefault="00A30967" w:rsidP="00A30967">
      <w:pPr>
        <w:spacing w:before="120" w:after="120" w:line="360" w:lineRule="auto"/>
        <w:ind w:left="708"/>
        <w:contextualSpacing/>
        <w:jc w:val="both"/>
        <w:rPr>
          <w:rFonts w:ascii="Arial" w:hAnsi="Arial" w:cs="Arial"/>
          <w:sz w:val="10"/>
          <w:szCs w:val="10"/>
          <w:lang w:eastAsia="en-US"/>
        </w:rPr>
      </w:pPr>
    </w:p>
    <w:p w:rsidR="00A30967" w:rsidRPr="0052732A" w:rsidRDefault="00A30967" w:rsidP="00A30967">
      <w:pPr>
        <w:spacing w:before="120" w:after="120" w:line="360" w:lineRule="auto"/>
        <w:ind w:left="708"/>
        <w:contextualSpacing/>
        <w:jc w:val="both"/>
        <w:rPr>
          <w:rFonts w:ascii="Arial" w:hAnsi="Arial" w:cs="Arial"/>
          <w:sz w:val="20"/>
          <w:szCs w:val="20"/>
          <w:lang w:eastAsia="en-US"/>
        </w:rPr>
      </w:pPr>
      <w:r w:rsidRPr="0052732A">
        <w:rPr>
          <w:rFonts w:ascii="Arial" w:hAnsi="Arial" w:cs="Arial"/>
          <w:sz w:val="20"/>
          <w:szCs w:val="20"/>
          <w:lang w:eastAsia="en-US"/>
        </w:rPr>
        <w:t xml:space="preserve">Aktualizacja Dokumentacji (w tym dokumentacji administratora i dokumentacji użytkownika) jest realizowana  jednocześnie przy każdej zmianie w Systemie, jeśli zmiana tego wymaga, tj. kiedy zmienione zostały wartości major i/lub minor Numeru wersji Systemu. W przypadku braku konieczności aktualizacji Dokumentacji (np. dokumentacji użytkownika) w sytuacji gdy zmieniona została jedynie wartość </w:t>
      </w:r>
      <w:proofErr w:type="spellStart"/>
      <w:r w:rsidRPr="0052732A">
        <w:rPr>
          <w:rFonts w:ascii="Arial" w:hAnsi="Arial" w:cs="Arial"/>
          <w:sz w:val="20"/>
          <w:szCs w:val="20"/>
          <w:lang w:eastAsia="en-US"/>
        </w:rPr>
        <w:t>path</w:t>
      </w:r>
      <w:proofErr w:type="spellEnd"/>
      <w:r w:rsidRPr="0052732A">
        <w:rPr>
          <w:rFonts w:ascii="Arial" w:hAnsi="Arial" w:cs="Arial"/>
          <w:sz w:val="20"/>
          <w:szCs w:val="20"/>
          <w:lang w:eastAsia="en-US"/>
        </w:rPr>
        <w:t xml:space="preserve"> Numeru wersji Systemu, Wykonawca przedstawia informację, która wersja Dokumentacji jest aktualna.</w:t>
      </w:r>
    </w:p>
    <w:p w:rsidR="00A30967" w:rsidRPr="0052732A" w:rsidRDefault="00A30967" w:rsidP="00A30967">
      <w:pPr>
        <w:spacing w:before="120" w:after="120" w:line="360" w:lineRule="auto"/>
        <w:ind w:left="720"/>
        <w:contextualSpacing/>
        <w:jc w:val="both"/>
        <w:rPr>
          <w:rFonts w:ascii="Arial" w:hAnsi="Arial" w:cs="Arial"/>
          <w:sz w:val="10"/>
          <w:szCs w:val="10"/>
          <w:lang w:eastAsia="en-US"/>
        </w:rPr>
      </w:pPr>
    </w:p>
    <w:p w:rsidR="00A30967" w:rsidRPr="0052732A" w:rsidRDefault="00A30967" w:rsidP="00A30967">
      <w:pPr>
        <w:spacing w:before="120" w:after="120" w:line="360" w:lineRule="auto"/>
        <w:ind w:left="708"/>
        <w:contextualSpacing/>
        <w:jc w:val="both"/>
        <w:rPr>
          <w:rFonts w:ascii="Arial" w:hAnsi="Arial" w:cs="Arial"/>
          <w:sz w:val="20"/>
          <w:szCs w:val="20"/>
          <w:lang w:eastAsia="en-US"/>
        </w:rPr>
      </w:pPr>
      <w:r w:rsidRPr="0052732A">
        <w:rPr>
          <w:rFonts w:ascii="Arial" w:hAnsi="Arial" w:cs="Arial"/>
          <w:sz w:val="20"/>
          <w:szCs w:val="20"/>
          <w:lang w:eastAsia="en-US"/>
        </w:rPr>
        <w:t xml:space="preserve">W ramach usług wskazanych w </w:t>
      </w:r>
      <w:proofErr w:type="spellStart"/>
      <w:r w:rsidRPr="0052732A">
        <w:rPr>
          <w:rFonts w:ascii="Arial" w:hAnsi="Arial" w:cs="Arial"/>
          <w:sz w:val="20"/>
          <w:szCs w:val="20"/>
          <w:lang w:eastAsia="en-US"/>
        </w:rPr>
        <w:t>ppkt</w:t>
      </w:r>
      <w:proofErr w:type="spellEnd"/>
      <w:r w:rsidRPr="0052732A">
        <w:rPr>
          <w:rFonts w:ascii="Arial" w:hAnsi="Arial" w:cs="Arial"/>
          <w:sz w:val="20"/>
          <w:szCs w:val="20"/>
          <w:lang w:eastAsia="en-US"/>
        </w:rPr>
        <w:t xml:space="preserve"> 1 i 2 Wykonawca uzupełnia opisy w Dokumentacji przy użyciu diagramów opisanych w punkcie 5. </w:t>
      </w:r>
    </w:p>
    <w:p w:rsidR="00A30967" w:rsidRPr="0052732A" w:rsidRDefault="00A30967" w:rsidP="00A30967">
      <w:pPr>
        <w:spacing w:before="120" w:after="120" w:line="360" w:lineRule="auto"/>
        <w:ind w:left="708"/>
        <w:contextualSpacing/>
        <w:jc w:val="both"/>
        <w:rPr>
          <w:rFonts w:ascii="Arial" w:hAnsi="Arial" w:cs="Arial"/>
          <w:sz w:val="20"/>
          <w:szCs w:val="20"/>
          <w:lang w:eastAsia="en-US"/>
        </w:rPr>
      </w:pPr>
      <w:r w:rsidRPr="0052732A">
        <w:rPr>
          <w:rFonts w:ascii="Arial" w:hAnsi="Arial" w:cs="Arial"/>
          <w:sz w:val="20"/>
          <w:szCs w:val="20"/>
          <w:lang w:eastAsia="en-US"/>
        </w:rPr>
        <w:t xml:space="preserve">Wykonawca będzie dostarczał zaktualizowaną Dokumentację na nośniku danych. Wytyczne  odnośnie zawartości dostarczanej przez Wykonawcę Dokumentacji zostały określone </w:t>
      </w:r>
      <w:r w:rsidRPr="0052732A">
        <w:rPr>
          <w:rFonts w:ascii="Arial" w:hAnsi="Arial" w:cs="Arial"/>
          <w:sz w:val="20"/>
          <w:szCs w:val="20"/>
          <w:lang w:eastAsia="en-US"/>
        </w:rPr>
        <w:br/>
        <w:t xml:space="preserve">w punkcie 6. </w:t>
      </w:r>
    </w:p>
    <w:p w:rsidR="00A30967" w:rsidRPr="0052732A" w:rsidRDefault="00A30967" w:rsidP="00A30967">
      <w:pPr>
        <w:spacing w:before="120" w:after="120" w:line="360" w:lineRule="auto"/>
        <w:ind w:left="708"/>
        <w:contextualSpacing/>
        <w:jc w:val="both"/>
        <w:rPr>
          <w:rFonts w:ascii="Arial" w:hAnsi="Arial" w:cs="Arial"/>
          <w:sz w:val="10"/>
          <w:szCs w:val="10"/>
          <w:lang w:eastAsia="en-US"/>
        </w:rPr>
      </w:pPr>
    </w:p>
    <w:p w:rsidR="00A30967" w:rsidRPr="0052732A" w:rsidRDefault="00A30967" w:rsidP="00A30967">
      <w:pPr>
        <w:spacing w:before="120" w:after="120" w:line="360" w:lineRule="auto"/>
        <w:ind w:left="708"/>
        <w:contextualSpacing/>
        <w:jc w:val="both"/>
        <w:rPr>
          <w:rFonts w:ascii="Arial" w:hAnsi="Arial" w:cs="Arial"/>
          <w:sz w:val="20"/>
          <w:szCs w:val="20"/>
          <w:lang w:eastAsia="en-US"/>
        </w:rPr>
      </w:pPr>
      <w:r w:rsidRPr="0052732A">
        <w:rPr>
          <w:rFonts w:ascii="Arial" w:hAnsi="Arial" w:cs="Arial"/>
          <w:sz w:val="20"/>
          <w:szCs w:val="20"/>
          <w:lang w:eastAsia="en-US"/>
        </w:rPr>
        <w:t xml:space="preserve">W przypadku wykrycia nieprawidłowości w Dokumentacji mimo jej odebrania przez Zamawiającego, Wykonawca jest zobowiązany do jej poprawienia w ramach gwarancji, </w:t>
      </w:r>
      <w:r w:rsidRPr="0052732A">
        <w:rPr>
          <w:rFonts w:ascii="Arial" w:hAnsi="Arial" w:cs="Arial"/>
          <w:sz w:val="20"/>
          <w:szCs w:val="20"/>
          <w:lang w:eastAsia="en-US"/>
        </w:rPr>
        <w:br/>
        <w:t>na każde żądanie Zamawiającego.</w:t>
      </w:r>
    </w:p>
    <w:p w:rsidR="00A30967" w:rsidRPr="0052732A" w:rsidRDefault="00A30967" w:rsidP="00A30967">
      <w:pPr>
        <w:spacing w:before="120" w:after="120" w:line="360" w:lineRule="auto"/>
        <w:ind w:left="708"/>
        <w:contextualSpacing/>
        <w:jc w:val="both"/>
        <w:rPr>
          <w:rFonts w:ascii="Arial" w:hAnsi="Arial" w:cs="Arial"/>
          <w:sz w:val="10"/>
          <w:szCs w:val="10"/>
          <w:lang w:eastAsia="en-US"/>
        </w:rPr>
      </w:pPr>
    </w:p>
    <w:p w:rsidR="00A30967" w:rsidRPr="0052732A" w:rsidRDefault="00A30967" w:rsidP="00A30967">
      <w:pPr>
        <w:numPr>
          <w:ilvl w:val="0"/>
          <w:numId w:val="149"/>
        </w:numPr>
        <w:spacing w:before="120" w:after="120" w:line="360" w:lineRule="auto"/>
        <w:contextualSpacing/>
        <w:jc w:val="both"/>
        <w:rPr>
          <w:rFonts w:ascii="Arial" w:hAnsi="Arial" w:cs="Arial"/>
          <w:b/>
          <w:sz w:val="20"/>
          <w:szCs w:val="20"/>
          <w:lang w:eastAsia="en-US"/>
        </w:rPr>
      </w:pPr>
      <w:r w:rsidRPr="0052732A">
        <w:rPr>
          <w:rFonts w:ascii="Arial" w:hAnsi="Arial" w:cs="Arial"/>
          <w:b/>
          <w:sz w:val="20"/>
          <w:szCs w:val="20"/>
          <w:lang w:eastAsia="en-US"/>
        </w:rPr>
        <w:t>Zgłaszanie potrzeb wykonania Dokumentacji, Kanały komunikacji</w:t>
      </w:r>
      <w:r w:rsidRPr="0052732A">
        <w:rPr>
          <w:rFonts w:ascii="Arial" w:hAnsi="Arial" w:cs="Arial"/>
          <w:b/>
          <w:sz w:val="20"/>
          <w:szCs w:val="20"/>
          <w:lang w:eastAsia="en-US"/>
        </w:rPr>
        <w:softHyphen/>
      </w:r>
      <w:r w:rsidRPr="0052732A">
        <w:rPr>
          <w:rFonts w:ascii="Arial" w:hAnsi="Arial" w:cs="Arial"/>
          <w:b/>
          <w:sz w:val="20"/>
          <w:szCs w:val="20"/>
          <w:lang w:eastAsia="en-US"/>
        </w:rPr>
        <w:softHyphen/>
      </w:r>
      <w:r w:rsidRPr="0052732A">
        <w:rPr>
          <w:rFonts w:ascii="Arial" w:hAnsi="Arial" w:cs="Arial"/>
          <w:b/>
          <w:sz w:val="20"/>
          <w:szCs w:val="20"/>
          <w:lang w:eastAsia="en-US"/>
        </w:rPr>
        <w:softHyphen/>
      </w:r>
      <w:r w:rsidRPr="0052732A">
        <w:rPr>
          <w:rFonts w:ascii="Arial" w:hAnsi="Arial" w:cs="Arial"/>
          <w:b/>
          <w:sz w:val="20"/>
          <w:szCs w:val="20"/>
          <w:lang w:eastAsia="en-US"/>
        </w:rPr>
        <w:softHyphen/>
      </w:r>
      <w:r w:rsidRPr="0052732A">
        <w:rPr>
          <w:rFonts w:ascii="Arial" w:hAnsi="Arial" w:cs="Arial"/>
          <w:b/>
          <w:sz w:val="20"/>
          <w:szCs w:val="20"/>
          <w:lang w:eastAsia="en-US"/>
        </w:rPr>
        <w:softHyphen/>
      </w:r>
    </w:p>
    <w:p w:rsidR="00A30967" w:rsidRPr="0052732A" w:rsidRDefault="00A30967" w:rsidP="00A30967">
      <w:pPr>
        <w:numPr>
          <w:ilvl w:val="1"/>
          <w:numId w:val="154"/>
        </w:numPr>
        <w:spacing w:before="120" w:after="120" w:line="360" w:lineRule="auto"/>
        <w:contextualSpacing/>
        <w:rPr>
          <w:rFonts w:ascii="Arial" w:hAnsi="Arial" w:cs="Arial"/>
          <w:sz w:val="20"/>
          <w:szCs w:val="20"/>
          <w:lang w:eastAsia="en-US"/>
        </w:rPr>
      </w:pPr>
      <w:r w:rsidRPr="0052732A">
        <w:rPr>
          <w:rFonts w:ascii="Arial" w:hAnsi="Arial" w:cs="Arial"/>
          <w:sz w:val="20"/>
          <w:szCs w:val="20"/>
          <w:lang w:eastAsia="en-US"/>
        </w:rPr>
        <w:t xml:space="preserve">Dla usług określonych w punkcie 1 </w:t>
      </w:r>
      <w:proofErr w:type="spellStart"/>
      <w:r w:rsidRPr="0052732A">
        <w:rPr>
          <w:rFonts w:ascii="Arial" w:hAnsi="Arial" w:cs="Arial"/>
          <w:sz w:val="20"/>
          <w:szCs w:val="20"/>
          <w:lang w:eastAsia="en-US"/>
        </w:rPr>
        <w:t>ppkt</w:t>
      </w:r>
      <w:proofErr w:type="spellEnd"/>
      <w:r w:rsidRPr="0052732A">
        <w:rPr>
          <w:rFonts w:ascii="Arial" w:hAnsi="Arial" w:cs="Arial"/>
          <w:sz w:val="20"/>
          <w:szCs w:val="20"/>
          <w:lang w:eastAsia="en-US"/>
        </w:rPr>
        <w:t xml:space="preserve"> 1 i  2 – domyślnie za pośrednictwem systemu HP Service Manager.</w:t>
      </w:r>
    </w:p>
    <w:p w:rsidR="00A30967" w:rsidRPr="0052732A" w:rsidRDefault="00A30967" w:rsidP="00A30967">
      <w:pPr>
        <w:numPr>
          <w:ilvl w:val="1"/>
          <w:numId w:val="154"/>
        </w:numPr>
        <w:spacing w:before="120" w:after="120" w:line="360" w:lineRule="auto"/>
        <w:contextualSpacing/>
        <w:rPr>
          <w:rFonts w:ascii="Arial" w:hAnsi="Arial" w:cs="Arial"/>
          <w:sz w:val="20"/>
          <w:szCs w:val="20"/>
          <w:lang w:eastAsia="en-US"/>
        </w:rPr>
      </w:pPr>
      <w:r w:rsidRPr="0052732A">
        <w:rPr>
          <w:rFonts w:ascii="Arial" w:hAnsi="Arial" w:cs="Arial"/>
          <w:sz w:val="20"/>
          <w:szCs w:val="20"/>
          <w:lang w:eastAsia="en-US"/>
        </w:rPr>
        <w:t>W przypadku braku dostępności systemu HP Service Manager, Zamawiający i Wykonawca udostępnia dodatkowe sposoby komunikacji:</w:t>
      </w:r>
    </w:p>
    <w:p w:rsidR="00A30967" w:rsidRPr="0052732A" w:rsidRDefault="00A30967" w:rsidP="00A30967">
      <w:pPr>
        <w:spacing w:before="120" w:after="120" w:line="360" w:lineRule="auto"/>
        <w:ind w:left="709"/>
        <w:contextualSpacing/>
        <w:jc w:val="both"/>
        <w:rPr>
          <w:rFonts w:ascii="Arial" w:hAnsi="Arial" w:cs="Arial"/>
          <w:sz w:val="20"/>
          <w:szCs w:val="20"/>
          <w:lang w:eastAsia="en-US"/>
        </w:rPr>
      </w:pPr>
      <w:r w:rsidRPr="0052732A">
        <w:rPr>
          <w:rFonts w:ascii="Arial" w:hAnsi="Arial" w:cs="Arial"/>
          <w:sz w:val="20"/>
          <w:szCs w:val="20"/>
          <w:lang w:eastAsia="en-US"/>
        </w:rPr>
        <w:t>a) numer telefonu,</w:t>
      </w:r>
    </w:p>
    <w:p w:rsidR="00A30967" w:rsidRPr="0052732A" w:rsidRDefault="00A30967" w:rsidP="00A30967">
      <w:pPr>
        <w:spacing w:before="120" w:after="120" w:line="360" w:lineRule="auto"/>
        <w:ind w:left="709"/>
        <w:contextualSpacing/>
        <w:jc w:val="both"/>
        <w:rPr>
          <w:rFonts w:ascii="Arial" w:hAnsi="Arial" w:cs="Arial"/>
          <w:sz w:val="20"/>
          <w:szCs w:val="20"/>
          <w:lang w:eastAsia="en-US"/>
        </w:rPr>
      </w:pPr>
      <w:r w:rsidRPr="0052732A">
        <w:rPr>
          <w:rFonts w:ascii="Arial" w:hAnsi="Arial" w:cs="Arial"/>
          <w:sz w:val="20"/>
          <w:szCs w:val="20"/>
          <w:lang w:eastAsia="en-US"/>
        </w:rPr>
        <w:t>b) adres poczty elektronicznej,</w:t>
      </w:r>
    </w:p>
    <w:p w:rsidR="00A30967" w:rsidRPr="0052732A" w:rsidRDefault="00A30967" w:rsidP="00A30967">
      <w:pPr>
        <w:spacing w:before="120" w:after="120" w:line="360" w:lineRule="auto"/>
        <w:ind w:left="426" w:firstLine="282"/>
        <w:contextualSpacing/>
        <w:jc w:val="both"/>
        <w:rPr>
          <w:rFonts w:ascii="Arial" w:hAnsi="Arial" w:cs="Arial"/>
          <w:sz w:val="20"/>
          <w:szCs w:val="20"/>
          <w:lang w:eastAsia="en-US"/>
        </w:rPr>
      </w:pPr>
      <w:r w:rsidRPr="0052732A">
        <w:rPr>
          <w:rFonts w:ascii="Arial" w:hAnsi="Arial" w:cs="Arial"/>
          <w:sz w:val="20"/>
          <w:szCs w:val="20"/>
          <w:lang w:eastAsia="en-US"/>
        </w:rPr>
        <w:t xml:space="preserve">ustalone zgodnie z zasadami opisanymi w </w:t>
      </w:r>
      <w:r w:rsidRPr="0052732A">
        <w:rPr>
          <w:rFonts w:ascii="Arial" w:hAnsi="Arial" w:cs="Arial"/>
          <w:bCs/>
          <w:sz w:val="20"/>
          <w:szCs w:val="20"/>
          <w:lang w:eastAsia="en-US"/>
        </w:rPr>
        <w:t>§</w:t>
      </w:r>
      <w:r w:rsidRPr="0052732A">
        <w:rPr>
          <w:rFonts w:ascii="Arial" w:hAnsi="Arial" w:cs="Arial"/>
          <w:sz w:val="20"/>
          <w:szCs w:val="20"/>
          <w:lang w:eastAsia="en-US"/>
        </w:rPr>
        <w:t xml:space="preserve"> 3 Umowy.</w:t>
      </w:r>
    </w:p>
    <w:p w:rsidR="00A30967" w:rsidRPr="0052732A" w:rsidRDefault="00A30967" w:rsidP="00A30967">
      <w:pPr>
        <w:spacing w:before="120" w:after="120" w:line="360" w:lineRule="auto"/>
        <w:contextualSpacing/>
        <w:jc w:val="both"/>
        <w:rPr>
          <w:rFonts w:ascii="Arial" w:hAnsi="Arial" w:cs="Arial"/>
          <w:sz w:val="20"/>
          <w:szCs w:val="20"/>
          <w:lang w:eastAsia="en-US"/>
        </w:rPr>
      </w:pPr>
    </w:p>
    <w:p w:rsidR="00A30967" w:rsidRPr="0052732A" w:rsidRDefault="00A30967" w:rsidP="00A30967">
      <w:pPr>
        <w:spacing w:before="120" w:after="120" w:line="360" w:lineRule="auto"/>
        <w:contextualSpacing/>
        <w:jc w:val="both"/>
        <w:rPr>
          <w:rFonts w:ascii="Arial" w:hAnsi="Arial" w:cs="Arial"/>
          <w:sz w:val="20"/>
          <w:szCs w:val="20"/>
          <w:lang w:eastAsia="en-US"/>
        </w:rPr>
      </w:pPr>
    </w:p>
    <w:p w:rsidR="00A30967" w:rsidRPr="0052732A" w:rsidRDefault="00A30967" w:rsidP="00A30967">
      <w:pPr>
        <w:spacing w:before="120" w:after="120" w:line="360" w:lineRule="auto"/>
        <w:contextualSpacing/>
        <w:jc w:val="both"/>
        <w:rPr>
          <w:rFonts w:ascii="Arial" w:hAnsi="Arial" w:cs="Arial"/>
          <w:sz w:val="20"/>
          <w:szCs w:val="20"/>
          <w:lang w:eastAsia="en-US"/>
        </w:rPr>
      </w:pPr>
    </w:p>
    <w:p w:rsidR="00A30967" w:rsidRPr="0052732A" w:rsidRDefault="00A30967" w:rsidP="00A30967">
      <w:pPr>
        <w:numPr>
          <w:ilvl w:val="0"/>
          <w:numId w:val="149"/>
        </w:numPr>
        <w:spacing w:before="120" w:after="120" w:line="360" w:lineRule="auto"/>
        <w:contextualSpacing/>
        <w:jc w:val="both"/>
        <w:rPr>
          <w:rFonts w:ascii="Arial" w:hAnsi="Arial" w:cs="Arial"/>
          <w:sz w:val="20"/>
          <w:szCs w:val="20"/>
          <w:lang w:eastAsia="en-US"/>
        </w:rPr>
      </w:pPr>
      <w:r w:rsidRPr="0052732A">
        <w:rPr>
          <w:rFonts w:ascii="Arial" w:hAnsi="Arial" w:cs="Arial"/>
          <w:b/>
          <w:sz w:val="20"/>
          <w:szCs w:val="20"/>
          <w:lang w:eastAsia="en-US"/>
        </w:rPr>
        <w:t>Metodyka wytwarzania oprogramowania</w:t>
      </w:r>
      <w:r w:rsidRPr="0052732A">
        <w:rPr>
          <w:rFonts w:ascii="Arial" w:hAnsi="Arial" w:cs="Arial"/>
          <w:sz w:val="20"/>
          <w:szCs w:val="20"/>
          <w:lang w:eastAsia="en-US"/>
        </w:rPr>
        <w:t>:</w:t>
      </w:r>
    </w:p>
    <w:p w:rsidR="00A30967" w:rsidRPr="0052732A" w:rsidRDefault="00A30967" w:rsidP="00A30967">
      <w:pPr>
        <w:numPr>
          <w:ilvl w:val="2"/>
          <w:numId w:val="155"/>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lastRenderedPageBreak/>
        <w:t xml:space="preserve">Zamawiający wymaga propozycji od Wykonawcy w zakresie metodyki wytwarzania oprogramowania z wykorzystaniem diagramów języka opisu UML 2.x. lub BPMN, która będzie podlegała akceptacji Zamawiającego. Zaakceptowana metodyka musi być dostarczona do Zamawiającego przed pierwszą modyfikacją Systemu.  Zamawiający zastrzega możliwość wprowadzenia zmian, nie częściej niż raz na kwartał, w ustalonej metodyce wytwarzania oprogramowania. </w:t>
      </w:r>
    </w:p>
    <w:p w:rsidR="00A30967" w:rsidRPr="0052732A" w:rsidRDefault="00A30967" w:rsidP="00A30967">
      <w:pPr>
        <w:numPr>
          <w:ilvl w:val="2"/>
          <w:numId w:val="155"/>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Metodyka musi zwierać opis niezbędnych elementów diagramów języka opisu UML 2.x lub BPMN,  tak, aby było jednoznacznie wiadome, z czego musi się składać każdy diagram UML 2.x każdego poziomu.</w:t>
      </w:r>
    </w:p>
    <w:p w:rsidR="00A30967" w:rsidRPr="0052732A" w:rsidRDefault="00A30967" w:rsidP="00A30967">
      <w:pPr>
        <w:spacing w:before="120" w:after="120" w:line="360" w:lineRule="auto"/>
        <w:contextualSpacing/>
        <w:jc w:val="both"/>
        <w:rPr>
          <w:rFonts w:ascii="Arial" w:hAnsi="Arial" w:cs="Arial"/>
          <w:sz w:val="20"/>
          <w:szCs w:val="20"/>
          <w:lang w:eastAsia="en-US"/>
        </w:rPr>
      </w:pPr>
    </w:p>
    <w:p w:rsidR="00A30967" w:rsidRPr="0052732A" w:rsidRDefault="00A30967" w:rsidP="00A30967">
      <w:pPr>
        <w:numPr>
          <w:ilvl w:val="0"/>
          <w:numId w:val="149"/>
        </w:numPr>
        <w:spacing w:before="120" w:after="120" w:line="360" w:lineRule="auto"/>
        <w:contextualSpacing/>
        <w:jc w:val="both"/>
        <w:rPr>
          <w:rFonts w:ascii="Arial" w:hAnsi="Arial" w:cs="Arial"/>
          <w:b/>
          <w:sz w:val="20"/>
          <w:szCs w:val="20"/>
          <w:lang w:eastAsia="en-US"/>
        </w:rPr>
      </w:pPr>
      <w:r w:rsidRPr="0052732A">
        <w:rPr>
          <w:rFonts w:ascii="Arial" w:hAnsi="Arial" w:cs="Arial"/>
          <w:b/>
          <w:sz w:val="20"/>
          <w:szCs w:val="20"/>
          <w:lang w:eastAsia="en-US"/>
        </w:rPr>
        <w:t>Odbiór Dokumentacji</w:t>
      </w:r>
    </w:p>
    <w:p w:rsidR="00A30967" w:rsidRPr="0052732A" w:rsidRDefault="00A30967" w:rsidP="00A30967">
      <w:pPr>
        <w:numPr>
          <w:ilvl w:val="1"/>
          <w:numId w:val="156"/>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Zamawiający weryfikuje przekazaną przez Wykonawcę wersję Dokumentacji sprawdzając czy Dokumentacja jest zgodna z kryteriami odbioru jakościowego Dokumentacji, w szczególności czy Dokumentacja: </w:t>
      </w:r>
    </w:p>
    <w:p w:rsidR="00A30967" w:rsidRPr="0052732A" w:rsidRDefault="00A30967" w:rsidP="00A30967">
      <w:pPr>
        <w:numPr>
          <w:ilvl w:val="2"/>
          <w:numId w:val="157"/>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jest zgodna, co do zakresu określonego przez Zamawiającego, spójna, poprawna merytorycznie, technicznie, językowo oraz formalnie, oraz czy zapewnia jednolitą strukturę, formę i sposób prezentacji treści,</w:t>
      </w:r>
    </w:p>
    <w:p w:rsidR="00A30967" w:rsidRPr="0052732A" w:rsidRDefault="00A30967" w:rsidP="00A30967">
      <w:pPr>
        <w:numPr>
          <w:ilvl w:val="2"/>
          <w:numId w:val="157"/>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nie zawiera błędów związanych z rozbieżnościami stanu faktycznego ze stanem opisanym w przedstawianej  Dokumentacji,</w:t>
      </w:r>
    </w:p>
    <w:p w:rsidR="00A30967" w:rsidRPr="0052732A" w:rsidRDefault="00A30967" w:rsidP="00A30967">
      <w:pPr>
        <w:numPr>
          <w:ilvl w:val="2"/>
          <w:numId w:val="157"/>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w przedstawionej wersji zostały uwzględnione zmiany związane ze zmianą wersji Sytemu, </w:t>
      </w:r>
    </w:p>
    <w:p w:rsidR="00A30967" w:rsidRPr="0052732A" w:rsidRDefault="00A30967" w:rsidP="00A30967">
      <w:pPr>
        <w:numPr>
          <w:ilvl w:val="2"/>
          <w:numId w:val="157"/>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jest kompletna. </w:t>
      </w:r>
    </w:p>
    <w:p w:rsidR="00A30967" w:rsidRPr="0052732A" w:rsidRDefault="00A30967" w:rsidP="00A30967">
      <w:pPr>
        <w:numPr>
          <w:ilvl w:val="1"/>
          <w:numId w:val="156"/>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Na żądanie Zamawiającego Wykonawca zapewni wsparcie podczas realizacji procedury odbioru Dokumentacji.</w:t>
      </w:r>
    </w:p>
    <w:p w:rsidR="00A30967" w:rsidRPr="0052732A" w:rsidRDefault="00A30967" w:rsidP="00A30967">
      <w:pPr>
        <w:numPr>
          <w:ilvl w:val="1"/>
          <w:numId w:val="156"/>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Wyniki weryfikacji Zamawiający przekazuje Wykonawcy w postaci raportu z testowania Dokumentacji.</w:t>
      </w:r>
    </w:p>
    <w:p w:rsidR="00A30967" w:rsidRPr="0052732A" w:rsidRDefault="00A30967" w:rsidP="00A30967">
      <w:pPr>
        <w:numPr>
          <w:ilvl w:val="1"/>
          <w:numId w:val="156"/>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 przypadku braku błędów Zamawiający dokonuje odbioru Dokumentacji, który będzie dokumentowany Protokołem odbioru Dokumentacji Systemu, sporządzanym w trzech jednobrzmiących egzemplarzach.</w:t>
      </w:r>
    </w:p>
    <w:p w:rsidR="00A30967" w:rsidRPr="0052732A" w:rsidRDefault="00A30967" w:rsidP="00A30967">
      <w:pPr>
        <w:numPr>
          <w:ilvl w:val="0"/>
          <w:numId w:val="149"/>
        </w:numPr>
        <w:spacing w:before="120" w:after="120" w:line="360" w:lineRule="auto"/>
        <w:contextualSpacing/>
        <w:jc w:val="both"/>
        <w:rPr>
          <w:rFonts w:ascii="Arial" w:hAnsi="Arial" w:cs="Arial"/>
          <w:b/>
          <w:sz w:val="20"/>
          <w:szCs w:val="20"/>
          <w:lang w:eastAsia="en-US"/>
        </w:rPr>
      </w:pPr>
      <w:r w:rsidRPr="0052732A">
        <w:rPr>
          <w:rFonts w:ascii="Arial" w:hAnsi="Arial" w:cs="Arial"/>
          <w:b/>
          <w:sz w:val="20"/>
          <w:szCs w:val="20"/>
          <w:lang w:eastAsia="en-US"/>
        </w:rPr>
        <w:t>Opis zawartości diagramów</w:t>
      </w:r>
    </w:p>
    <w:p w:rsidR="00A30967" w:rsidRPr="0052732A" w:rsidRDefault="00A30967" w:rsidP="00A30967">
      <w:pPr>
        <w:numPr>
          <w:ilvl w:val="1"/>
          <w:numId w:val="158"/>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Wymagania dotyczące diagramów:</w:t>
      </w:r>
    </w:p>
    <w:p w:rsidR="00A30967" w:rsidRPr="0052732A" w:rsidRDefault="00A30967" w:rsidP="00A30967">
      <w:pPr>
        <w:numPr>
          <w:ilvl w:val="2"/>
          <w:numId w:val="150"/>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Zamawiający wymaga, aby wszystkie diagramy były możliwe do modyfikacji i edytowania z wykorzystaniem narzędzia Enterprise Architect wersja 10.x (lub wyższa, jeśli Zamawiający wyrazi na to zgodę), posiadanych przez Zamawiającego. </w:t>
      </w:r>
    </w:p>
    <w:p w:rsidR="00A30967" w:rsidRPr="0052732A" w:rsidRDefault="00A30967" w:rsidP="00A30967">
      <w:pPr>
        <w:numPr>
          <w:ilvl w:val="2"/>
          <w:numId w:val="150"/>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Przedstawione diagramy muszą być możliwe do wizualizowania za pomocą plików PDF tak, aby przedstawione w niej informacje po wydrukowania do pliku PDF były jednoznaczne i czytelne.</w:t>
      </w:r>
    </w:p>
    <w:p w:rsidR="00A30967" w:rsidRPr="0052732A" w:rsidRDefault="00A30967" w:rsidP="00A30967">
      <w:pPr>
        <w:numPr>
          <w:ilvl w:val="2"/>
          <w:numId w:val="150"/>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Zamawiający do dokumentowania analizy biznesowej, systemowej, projektowej oraz wdrożeniowej będzie mógł wykorzystywać język opisu UML 2.x lub BPMN.</w:t>
      </w:r>
    </w:p>
    <w:p w:rsidR="00A30967" w:rsidRPr="0052732A" w:rsidRDefault="00A30967" w:rsidP="00A30967">
      <w:pPr>
        <w:numPr>
          <w:ilvl w:val="2"/>
          <w:numId w:val="150"/>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Zamawiający może wykorzystywać dowolne modele z języka opisu UML 2.x lub BPMN m.in. następujące rodzaje diagramów:</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lastRenderedPageBreak/>
        <w:t xml:space="preserve">Diagramy przypadków użycia powiązane z wymaganiami (tylko związanych z wymaganiem oraz tych, które zostały wytworzone w ramach realizacji niniejszej Umowy), </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Diagramy interfejsów powiązane z przypadkami użycia oraz wymaganiami (przedstawiające wygląd interfejsu po wdrożeniu),</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 nawigacji zawierający wszystkie interfejsy systemowe do aplikacji (aktualny diagram przejść pomiędzy wszystkimi interfejsami),</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Diagramy klas (zawierające wszystkie pola uczestniczące w realizacji modyfikacji),</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 stanów,</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 sekwencji,</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 czynności,</w:t>
      </w:r>
    </w:p>
    <w:p w:rsidR="00A30967" w:rsidRPr="0052732A" w:rsidRDefault="00A30967" w:rsidP="00A30967">
      <w:pPr>
        <w:numPr>
          <w:ilvl w:val="3"/>
          <w:numId w:val="160"/>
        </w:numPr>
        <w:spacing w:before="120" w:after="120" w:line="360" w:lineRule="auto"/>
        <w:ind w:hanging="447"/>
        <w:contextualSpacing/>
        <w:jc w:val="both"/>
        <w:rPr>
          <w:rFonts w:ascii="Arial" w:hAnsi="Arial" w:cs="Arial"/>
          <w:sz w:val="20"/>
          <w:szCs w:val="20"/>
          <w:lang w:eastAsia="en-US"/>
        </w:rPr>
      </w:pPr>
      <w:r w:rsidRPr="0052732A">
        <w:rPr>
          <w:rFonts w:ascii="Arial" w:hAnsi="Arial" w:cs="Arial"/>
          <w:sz w:val="20"/>
          <w:szCs w:val="20"/>
          <w:lang w:eastAsia="en-US"/>
        </w:rPr>
        <w:t>Diagram wdrożenia oraz diagram wymagań.</w:t>
      </w:r>
    </w:p>
    <w:p w:rsidR="00A30967" w:rsidRPr="0052732A" w:rsidRDefault="00A30967" w:rsidP="00A30967">
      <w:pPr>
        <w:spacing w:before="120" w:after="120" w:line="360" w:lineRule="auto"/>
        <w:ind w:left="1440"/>
        <w:contextualSpacing/>
        <w:jc w:val="both"/>
        <w:rPr>
          <w:rFonts w:ascii="Arial" w:hAnsi="Arial" w:cs="Arial"/>
          <w:sz w:val="20"/>
          <w:szCs w:val="20"/>
          <w:lang w:eastAsia="en-US"/>
        </w:rPr>
      </w:pPr>
    </w:p>
    <w:p w:rsidR="00A30967" w:rsidRPr="0052732A" w:rsidRDefault="00A30967" w:rsidP="00A30967">
      <w:pPr>
        <w:numPr>
          <w:ilvl w:val="0"/>
          <w:numId w:val="149"/>
        </w:numPr>
        <w:spacing w:before="120" w:after="120" w:line="360" w:lineRule="auto"/>
        <w:contextualSpacing/>
        <w:jc w:val="both"/>
        <w:rPr>
          <w:rFonts w:ascii="Arial" w:hAnsi="Arial" w:cs="Arial"/>
          <w:b/>
          <w:sz w:val="20"/>
          <w:szCs w:val="20"/>
          <w:lang w:eastAsia="en-US"/>
        </w:rPr>
      </w:pPr>
      <w:r w:rsidRPr="0052732A">
        <w:rPr>
          <w:rFonts w:ascii="Arial" w:hAnsi="Arial" w:cs="Arial"/>
          <w:b/>
          <w:sz w:val="20"/>
          <w:szCs w:val="20"/>
          <w:lang w:eastAsia="en-US"/>
        </w:rPr>
        <w:t>Wykonanie aktualizacji Dokumentacji oraz dostarczenie nośników wraz z Nową wersją Systemu zawierać będzie:</w:t>
      </w:r>
    </w:p>
    <w:p w:rsidR="00A30967" w:rsidRPr="0052732A" w:rsidRDefault="00A30967" w:rsidP="00A30967">
      <w:pPr>
        <w:numPr>
          <w:ilvl w:val="1"/>
          <w:numId w:val="159"/>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Raport z testów po wykonaniu modyfikacji Systemu w środowisku udostępnionym Wykonawcy potwierdzający poprawne przetestowanie i poprawne działanie Systemu, w tym testów regresji, zgodnie z </w:t>
      </w:r>
      <w:r w:rsidRPr="0052732A">
        <w:rPr>
          <w:rFonts w:ascii="Arial" w:hAnsi="Arial" w:cs="Arial"/>
          <w:b/>
          <w:sz w:val="20"/>
          <w:szCs w:val="20"/>
          <w:lang w:eastAsia="en-US"/>
        </w:rPr>
        <w:t>Załącznikiem nr 11</w:t>
      </w:r>
      <w:r w:rsidRPr="0052732A">
        <w:rPr>
          <w:rFonts w:ascii="Arial" w:hAnsi="Arial" w:cs="Arial"/>
          <w:sz w:val="20"/>
          <w:szCs w:val="20"/>
          <w:lang w:eastAsia="en-US"/>
        </w:rPr>
        <w:t xml:space="preserve"> do Umowy, formularz 3 lub raport z Systemu HP ALM.</w:t>
      </w:r>
    </w:p>
    <w:p w:rsidR="00A30967" w:rsidRPr="0052732A" w:rsidRDefault="00A30967" w:rsidP="00A30967">
      <w:pPr>
        <w:numPr>
          <w:ilvl w:val="1"/>
          <w:numId w:val="159"/>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Nośnik zawierający zaktualizowaną Dokumentację, minimum:</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Nazwę Systemu; </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Numer wersji Systemu; </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Aktualny dziennik zmian;</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Cel instalacji oraz uzupełnienie delty zmian w przekazywanej wersji od ostatniej zainstalowanej produkcyjnie wersji (dodane funkcjonalności, naprawione błędy, numery Zgłoszeń itd..) wraz z mapowaniem na funkcjonalności, które uległy modyfikacji. Lista wymagań/błędów realizowana/naprawiana w tej wersji aplikacji;</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Listę wszystkich elementów Systemu ze statusem czy były modyfikowane w bieżącej wersji czy też nie zostały zmodyfikowane wraz z datą i numerem wersji ostatniej zaakceptowanej przez Zmawiającego modyfikacji; </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Proponowany przez Wykonawcę termin wykonania instalacji;</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Kody źródłowe do skompilowania w dostarczonym przez Wykonawcę środowisku developerskim wraz z: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Instrukcją instalacji i konfiguracji środowiska developerskiego do kompilacji kodów źródłowych Systemu;</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listą oprogramowania/ komponentów/ bibliotek programistycznych (m. in. programy .exe, * </w:t>
      </w:r>
      <w:proofErr w:type="spellStart"/>
      <w:r w:rsidRPr="0052732A">
        <w:rPr>
          <w:rFonts w:ascii="Arial" w:hAnsi="Arial" w:cs="Arial"/>
          <w:sz w:val="20"/>
          <w:szCs w:val="20"/>
          <w:lang w:eastAsia="en-US"/>
        </w:rPr>
        <w:t>dll</w:t>
      </w:r>
      <w:proofErr w:type="spellEnd"/>
      <w:r w:rsidRPr="0052732A">
        <w:rPr>
          <w:rFonts w:ascii="Arial" w:hAnsi="Arial" w:cs="Arial"/>
          <w:sz w:val="20"/>
          <w:szCs w:val="20"/>
          <w:lang w:eastAsia="en-US"/>
        </w:rPr>
        <w:t xml:space="preserve"> ) osób trzecich, wraz z określeniem numeru wersji tego oprogramowania, niezbędnych do prawidłowego wytworzenia kodów wynikowych lub działania Systemu, do których Wykonawca nie posiada praw autorskich a przekazuje Zamawiającemu do prawidłowego kompilowania/konsolidowania oraz działania Systemu.</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lastRenderedPageBreak/>
        <w:t>Diagram(y) wdrożenia z uwypuklonymi elementami, których dotyczy zmiana w szczególności wszystkie elementy Infrastruktury technicznej, których zmiana dotyczy między innymi: dla Środowiska technologicznego (wskazanie środowiska) zmieniono i konfigurowano w przekazywanej wersji w następujący sposób elementy infrastruktury:</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sieć komputerowa  LAN/WAN/Internet,</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serwery  (cechy fizyczne) wraz z opisami,</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serwery  (cechy logiczne/ maszyny wirtualne) wraz z opisami,</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wszystkie istotne elementy dla działania Systemu - warstwy bazodanowej,</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wszystkie istotne elementy dla działania Systemu - warstwy aplikacyjnej;</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Listę i opis czynności wstępnych;</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Szacowny czas wykonania procedury (sumaryczny dla całej instalacji wersji  i dla każdej pojedynczej procedury);</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Procedurę instalacji/ konfiguracji środowiska developerskiego i aplikacyjnego (niezbędne o ile przekazana wersja wymaga modyfikacji środowiska):</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wersję środowiska developerskiego, na którym należy wykonać procedury,</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kolejność wykonywania procedur,</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procedurę instalującą/kompilującą  środowisko developerskie i aplikacyjne,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procedury potwierdzające poprawność wykonania modyfikacji środowiska developerskiego i aplikacyjnego,</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procedurę powrotu do poprzedniej wersji w wypadku nie powodzenia instalacji;</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Procedurę instalacji/modyfikacji struktury i danych w bazie danych zawierającą,  (dla każdej instancji bazy danych jak i bazy danych),niezbędne o ile przekazana wersja wymaga modyfikacji struktury bazy danych/ modyfikacji danych:</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wersję struktury bazy danych, wejściową do wykonania procedury,</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kolejność wykonywanych procedur i skryptów,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skrypty modyfikujące instancję bazy,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skrypty modyfikujące strukturę danych,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skrypty modyfikujące słowniki,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skrypty migrujące dane,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procedury potwierdzające poprawność wykonania modyfikacji struktury danych / bazy danych,</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procedurę powrotu do poprzedniej wersji w wypadku niepowodzenia instalacji;</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Procedurę instalacji/modyfikacji Systemu, na której należy wykonać procedury (niezbędne o ile przekazana wersja dotyczy modyfikacji Systemu):</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wersję Systemu,  na której należy wykonać procedury,</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kolejność wykonywania procedur,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procedurę instalującą/modyfikującą  System,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procedury potwierdzające poprawność wykonania modyfikacji Systemu, np. scenariusze testowe,</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lastRenderedPageBreak/>
        <w:t>procedurę powrotu do poprzedniej wersji w wypadku niepowodzenia instalacji;</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Dokumentację administratora:</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procedury instalacyjnej po upadku Systemu,</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procesu nadawania kont: systemowych, bazodanowych i użytkowników niezbędnych do prawidłowego działania Systemu,</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procedur administracyjnych i harmonogram ich wykonywania,</w:t>
      </w:r>
    </w:p>
    <w:p w:rsidR="00A30967" w:rsidRPr="0052732A" w:rsidRDefault="00A30967" w:rsidP="00A30967">
      <w:pPr>
        <w:spacing w:before="120" w:after="120" w:line="360" w:lineRule="auto"/>
        <w:ind w:left="568"/>
        <w:contextualSpacing/>
        <w:jc w:val="both"/>
        <w:rPr>
          <w:rFonts w:ascii="Arial" w:hAnsi="Arial" w:cs="Arial"/>
          <w:sz w:val="20"/>
          <w:szCs w:val="20"/>
          <w:lang w:eastAsia="en-US"/>
        </w:rPr>
      </w:pPr>
      <w:r w:rsidRPr="0052732A">
        <w:rPr>
          <w:rFonts w:ascii="Arial" w:hAnsi="Arial" w:cs="Arial"/>
          <w:sz w:val="20"/>
          <w:szCs w:val="20"/>
          <w:lang w:eastAsia="en-US"/>
        </w:rPr>
        <w:t>lub w przypadku braku konieczności aktualizacji dokumentacji administratora informację, która wersja dokumentacji administratora jest aktualna;</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Dokumentację użytkowania: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wszystkich interfejsów w Systemie, opisanych w taki sposób, aby użytkownik mógł osiągnąć cel biznesowy, zawierający procedury i instrukcje stanowiskowe,</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diagram procesu biznesowego,</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listę formularzy wraz z diagramami nawigacji ukazującymi możliwe przejścia użytkownika Systemu przechodzenia pomiędzy formularzami,</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każdego formularza, m.in.:</w:t>
      </w:r>
    </w:p>
    <w:p w:rsidR="00A30967" w:rsidRPr="0052732A" w:rsidRDefault="00A30967" w:rsidP="00A30967">
      <w:pPr>
        <w:numPr>
          <w:ilvl w:val="5"/>
          <w:numId w:val="148"/>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jakie pola znajdują się na formularzu, </w:t>
      </w:r>
    </w:p>
    <w:p w:rsidR="00A30967" w:rsidRPr="0052732A" w:rsidRDefault="00A30967" w:rsidP="00A30967">
      <w:pPr>
        <w:numPr>
          <w:ilvl w:val="5"/>
          <w:numId w:val="148"/>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zbiór wartości dopuszczalnych,</w:t>
      </w:r>
    </w:p>
    <w:p w:rsidR="00A30967" w:rsidRPr="0052732A" w:rsidRDefault="00A30967" w:rsidP="00A30967">
      <w:pPr>
        <w:numPr>
          <w:ilvl w:val="5"/>
          <w:numId w:val="148"/>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lista wartości,</w:t>
      </w:r>
    </w:p>
    <w:p w:rsidR="00A30967" w:rsidRPr="0052732A" w:rsidRDefault="00A30967" w:rsidP="00A30967">
      <w:pPr>
        <w:spacing w:before="120" w:after="120" w:line="360" w:lineRule="auto"/>
        <w:ind w:left="568"/>
        <w:contextualSpacing/>
        <w:jc w:val="both"/>
        <w:rPr>
          <w:rFonts w:ascii="Arial" w:hAnsi="Arial" w:cs="Arial"/>
          <w:sz w:val="20"/>
          <w:szCs w:val="20"/>
          <w:lang w:eastAsia="en-US"/>
        </w:rPr>
      </w:pPr>
      <w:r w:rsidRPr="0052732A">
        <w:rPr>
          <w:rFonts w:ascii="Arial" w:hAnsi="Arial" w:cs="Arial"/>
          <w:sz w:val="20"/>
          <w:szCs w:val="20"/>
          <w:lang w:eastAsia="en-US"/>
        </w:rPr>
        <w:t>lub w przypadku braku konieczności aktualizacji dokumentacji użytkownika informację, która wersja dokumentacji użytkownika jest aktualna;</w:t>
      </w:r>
    </w:p>
    <w:p w:rsidR="00A30967" w:rsidRPr="0052732A" w:rsidRDefault="00A30967" w:rsidP="00A30967">
      <w:pPr>
        <w:numPr>
          <w:ilvl w:val="2"/>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Dla każdej bazy przechowującej jakiekolwiek dane niezbędne do poprawnego i bezbłędnego działania Systemu oraz relację pomiędzy bazami danych, jeżeli jest ich kilka wraz z odpowiednim diagramem przedstawiającym i opisującym tę relację:</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listę tablic (i/lub dokumentów),</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listę atrybutów (pól) w tablicach (i/lub dokumentach) wraz z opisem biznesowym i/lub systemowym,</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diagram zawierający schemat bazy danych, </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listę relacji pomiędzy tablicami w bazie danych (klucze: główne, złożone, obce),</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listę procedur składowanych, funkcje, wyzwalacze funkcji wraz z opisem, do czego służą i kiedy (na skutek jakiego zdarzenia) są uruchamiane,</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zawartości informacyjnej każdego pola w bazie danych, także jeżeli jest to lista wartości - wtedy podawany jest zbiór możliwych wartości,</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znacznik - czy pole jest wartością słownikową,</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znacznik - czy pole przechowuje dane informacyjne, czy dane sterujące programem np.: stany,</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format i typ atrybutów,</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powiązania z formularzami, które dane z formularza wykorzystują lub modyfikują w danej tablicy lub tablicach,</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lastRenderedPageBreak/>
        <w:t>lista komunikatów przekazywana pomiędzy elementami Systemu lub systemami zewnętrznymi,</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wraz z diagramem UML wszystkich komunikatów Systemu zwierający dla każdego komunikatu:</w:t>
      </w:r>
    </w:p>
    <w:p w:rsidR="00A30967" w:rsidRPr="0052732A" w:rsidRDefault="00A30967" w:rsidP="00A30967">
      <w:pPr>
        <w:numPr>
          <w:ilvl w:val="5"/>
          <w:numId w:val="152"/>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nazwę komunikatu, </w:t>
      </w:r>
    </w:p>
    <w:p w:rsidR="00A30967" w:rsidRPr="0052732A" w:rsidRDefault="00A30967" w:rsidP="00A30967">
      <w:pPr>
        <w:numPr>
          <w:ilvl w:val="5"/>
          <w:numId w:val="152"/>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nazwę i opis interfejsu, przez który dany komunikat jest wysyłany i odbierany,</w:t>
      </w:r>
    </w:p>
    <w:p w:rsidR="00A30967" w:rsidRPr="0052732A" w:rsidRDefault="00A30967" w:rsidP="00A30967">
      <w:pPr>
        <w:numPr>
          <w:ilvl w:val="5"/>
          <w:numId w:val="152"/>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 xml:space="preserve">kierunek komunikatu, z którego i do którego podsystemu i aplikacyjnego jest on przekazywany, </w:t>
      </w:r>
    </w:p>
    <w:p w:rsidR="00A30967" w:rsidRPr="0052732A" w:rsidRDefault="00A30967" w:rsidP="00A30967">
      <w:pPr>
        <w:numPr>
          <w:ilvl w:val="5"/>
          <w:numId w:val="152"/>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opis wszystkich pól w komunikacie,</w:t>
      </w:r>
    </w:p>
    <w:p w:rsidR="00A30967" w:rsidRPr="0052732A" w:rsidRDefault="00A30967" w:rsidP="00A30967">
      <w:pPr>
        <w:numPr>
          <w:ilvl w:val="5"/>
          <w:numId w:val="152"/>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mapowanie ze źródłowej i do docelowej struktury danych,</w:t>
      </w:r>
    </w:p>
    <w:p w:rsidR="00A30967" w:rsidRPr="0052732A" w:rsidRDefault="00A30967" w:rsidP="00A30967">
      <w:pPr>
        <w:numPr>
          <w:ilvl w:val="3"/>
          <w:numId w:val="151"/>
        </w:numPr>
        <w:spacing w:before="120" w:after="120" w:line="360" w:lineRule="auto"/>
        <w:contextualSpacing/>
        <w:jc w:val="both"/>
        <w:rPr>
          <w:rFonts w:ascii="Arial" w:hAnsi="Arial" w:cs="Arial"/>
          <w:sz w:val="20"/>
          <w:szCs w:val="20"/>
          <w:lang w:eastAsia="en-US"/>
        </w:rPr>
      </w:pPr>
      <w:r w:rsidRPr="0052732A">
        <w:rPr>
          <w:rFonts w:ascii="Arial" w:hAnsi="Arial" w:cs="Arial"/>
          <w:sz w:val="20"/>
          <w:szCs w:val="20"/>
          <w:lang w:eastAsia="en-US"/>
        </w:rPr>
        <w:t>diagramy, o których mowa w tym punkcie, będą przedstawione w narzędziu określonym w punkcie 6 (Opis zawartości diagramów), zgodnie z metodyką przyjętą przez Zamawiającego.</w:t>
      </w:r>
    </w:p>
    <w:p w:rsidR="00A30967" w:rsidRPr="0052732A"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spacing w:before="120"/>
        <w:jc w:val="right"/>
        <w:rPr>
          <w:rFonts w:ascii="Arial" w:hAnsi="Arial" w:cs="Arial"/>
          <w:b/>
          <w:sz w:val="20"/>
          <w:szCs w:val="20"/>
        </w:rPr>
      </w:pPr>
      <w:r>
        <w:rPr>
          <w:rFonts w:ascii="Arial" w:hAnsi="Arial" w:cs="Arial"/>
          <w:b/>
          <w:sz w:val="20"/>
          <w:szCs w:val="20"/>
        </w:rPr>
        <w:lastRenderedPageBreak/>
        <w:t>Załącznik nr 13 do umowy</w:t>
      </w:r>
    </w:p>
    <w:p w:rsidR="00A30967" w:rsidRDefault="00A30967" w:rsidP="00A30967">
      <w:pPr>
        <w:spacing w:before="120"/>
        <w:jc w:val="center"/>
        <w:rPr>
          <w:rFonts w:ascii="Arial" w:hAnsi="Arial" w:cs="Arial"/>
          <w:b/>
          <w:sz w:val="20"/>
          <w:szCs w:val="20"/>
        </w:rPr>
      </w:pPr>
    </w:p>
    <w:p w:rsidR="00A30967" w:rsidRPr="002B27A5" w:rsidRDefault="00A30967" w:rsidP="00A30967">
      <w:pPr>
        <w:spacing w:before="120"/>
        <w:jc w:val="center"/>
        <w:rPr>
          <w:rFonts w:ascii="Arial" w:hAnsi="Arial" w:cs="Arial"/>
          <w:b/>
          <w:sz w:val="20"/>
          <w:szCs w:val="20"/>
        </w:rPr>
      </w:pPr>
      <w:r w:rsidRPr="002B27A5">
        <w:rPr>
          <w:rFonts w:ascii="Arial" w:hAnsi="Arial" w:cs="Arial"/>
          <w:b/>
          <w:sz w:val="20"/>
          <w:szCs w:val="20"/>
        </w:rPr>
        <w:t>Dystrybucja Nowych wersji Systemu powstałych na skutek usunięcia błędów lub wykonania modyfikacji Systemu</w:t>
      </w:r>
    </w:p>
    <w:p w:rsidR="00A30967" w:rsidRPr="002B27A5" w:rsidRDefault="00A30967" w:rsidP="00A30967">
      <w:pPr>
        <w:spacing w:before="120"/>
        <w:jc w:val="both"/>
        <w:rPr>
          <w:rFonts w:ascii="Arial" w:hAnsi="Arial" w:cs="Arial"/>
          <w:sz w:val="20"/>
          <w:szCs w:val="20"/>
        </w:rPr>
      </w:pPr>
    </w:p>
    <w:p w:rsidR="00A30967" w:rsidRPr="002B27A5" w:rsidRDefault="00A30967" w:rsidP="00A30967">
      <w:pPr>
        <w:numPr>
          <w:ilvl w:val="0"/>
          <w:numId w:val="162"/>
        </w:numPr>
        <w:spacing w:before="120"/>
        <w:jc w:val="both"/>
        <w:rPr>
          <w:rFonts w:ascii="Arial" w:eastAsia="Calibri" w:hAnsi="Arial" w:cs="Arial"/>
          <w:sz w:val="20"/>
          <w:szCs w:val="20"/>
        </w:rPr>
      </w:pPr>
      <w:r w:rsidRPr="002B27A5">
        <w:rPr>
          <w:rFonts w:ascii="Arial" w:eastAsia="Calibri" w:hAnsi="Arial" w:cs="Arial"/>
          <w:sz w:val="20"/>
          <w:szCs w:val="20"/>
        </w:rPr>
        <w:t>Dystrybucja Nowych wersji Systemu następuje według poniższej procedury:</w:t>
      </w:r>
    </w:p>
    <w:p w:rsidR="00A30967" w:rsidRPr="002B27A5" w:rsidRDefault="00A30967" w:rsidP="00A30967">
      <w:pPr>
        <w:numPr>
          <w:ilvl w:val="0"/>
          <w:numId w:val="163"/>
        </w:numPr>
        <w:tabs>
          <w:tab w:val="num" w:pos="851"/>
        </w:tabs>
        <w:spacing w:before="120"/>
        <w:ind w:left="851" w:hanging="357"/>
        <w:jc w:val="both"/>
        <w:rPr>
          <w:rFonts w:ascii="Arial" w:eastAsia="Calibri" w:hAnsi="Arial" w:cs="Arial"/>
          <w:sz w:val="20"/>
          <w:szCs w:val="20"/>
        </w:rPr>
      </w:pPr>
      <w:r w:rsidRPr="002B27A5">
        <w:rPr>
          <w:rFonts w:ascii="Arial" w:eastAsia="Calibri" w:hAnsi="Arial" w:cs="Arial"/>
          <w:sz w:val="20"/>
          <w:szCs w:val="20"/>
        </w:rPr>
        <w:t>Wykonawca przekazuje Zamawiającemu Nową wersję Systemu na nośniku (CD) zawierającą w szczególności;</w:t>
      </w:r>
    </w:p>
    <w:p w:rsidR="00A30967" w:rsidRPr="002B27A5" w:rsidRDefault="00A30967" w:rsidP="00A30967">
      <w:pPr>
        <w:numPr>
          <w:ilvl w:val="1"/>
          <w:numId w:val="163"/>
        </w:numPr>
        <w:spacing w:before="120"/>
        <w:ind w:hanging="357"/>
        <w:jc w:val="both"/>
        <w:rPr>
          <w:rFonts w:ascii="Arial" w:eastAsia="Calibri" w:hAnsi="Arial" w:cs="Arial"/>
          <w:sz w:val="20"/>
          <w:szCs w:val="20"/>
        </w:rPr>
      </w:pPr>
      <w:r w:rsidRPr="002B27A5">
        <w:rPr>
          <w:rFonts w:ascii="Arial" w:eastAsia="Calibri" w:hAnsi="Arial" w:cs="Arial"/>
          <w:sz w:val="20"/>
          <w:szCs w:val="20"/>
        </w:rPr>
        <w:t>Numer wersji Systemu,</w:t>
      </w:r>
    </w:p>
    <w:p w:rsidR="00A30967" w:rsidRPr="002B27A5" w:rsidRDefault="00A30967" w:rsidP="00A30967">
      <w:pPr>
        <w:numPr>
          <w:ilvl w:val="1"/>
          <w:numId w:val="163"/>
        </w:numPr>
        <w:spacing w:before="120"/>
        <w:jc w:val="both"/>
        <w:rPr>
          <w:rFonts w:ascii="Arial" w:eastAsia="Calibri" w:hAnsi="Arial" w:cs="Arial"/>
          <w:sz w:val="20"/>
          <w:szCs w:val="20"/>
        </w:rPr>
      </w:pPr>
      <w:r w:rsidRPr="002B27A5">
        <w:rPr>
          <w:rFonts w:ascii="Arial" w:eastAsia="Calibri" w:hAnsi="Arial" w:cs="Arial"/>
          <w:sz w:val="20"/>
          <w:szCs w:val="20"/>
        </w:rPr>
        <w:t>szczegółową procedurę instalacji Oprogramowania,</w:t>
      </w:r>
    </w:p>
    <w:p w:rsidR="00A30967" w:rsidRPr="002B27A5" w:rsidRDefault="00A30967" w:rsidP="00A30967">
      <w:pPr>
        <w:numPr>
          <w:ilvl w:val="1"/>
          <w:numId w:val="163"/>
        </w:numPr>
        <w:spacing w:before="120"/>
        <w:jc w:val="both"/>
        <w:rPr>
          <w:rFonts w:ascii="Arial" w:eastAsia="Calibri" w:hAnsi="Arial" w:cs="Arial"/>
          <w:sz w:val="20"/>
          <w:szCs w:val="20"/>
        </w:rPr>
      </w:pPr>
      <w:r w:rsidRPr="002B27A5">
        <w:rPr>
          <w:rFonts w:ascii="Arial" w:eastAsia="Calibri" w:hAnsi="Arial" w:cs="Arial"/>
          <w:sz w:val="20"/>
          <w:szCs w:val="20"/>
        </w:rPr>
        <w:t>wykaz zmian w stosunku do poprzedniej wersji;</w:t>
      </w:r>
    </w:p>
    <w:p w:rsidR="00A30967" w:rsidRPr="002B27A5" w:rsidRDefault="00A30967" w:rsidP="00A30967">
      <w:pPr>
        <w:numPr>
          <w:ilvl w:val="1"/>
          <w:numId w:val="163"/>
        </w:numPr>
        <w:spacing w:before="120"/>
        <w:jc w:val="both"/>
        <w:rPr>
          <w:rFonts w:ascii="Arial" w:eastAsia="Calibri" w:hAnsi="Arial" w:cs="Arial"/>
          <w:sz w:val="20"/>
          <w:szCs w:val="20"/>
        </w:rPr>
      </w:pPr>
      <w:r w:rsidRPr="002B27A5">
        <w:rPr>
          <w:rFonts w:ascii="Arial" w:eastAsia="Calibri" w:hAnsi="Arial" w:cs="Arial"/>
          <w:sz w:val="20"/>
          <w:szCs w:val="20"/>
        </w:rPr>
        <w:t>instrukcję użytkownika ze szczególnym uwzględnieniem sposobu postępowania w związku z wprowadzonymi zmianami a także skutki zmian wersji Oprogramowania od strony użytkowej;</w:t>
      </w:r>
    </w:p>
    <w:p w:rsidR="00A30967" w:rsidRPr="002B27A5" w:rsidRDefault="00A30967" w:rsidP="00A30967">
      <w:pPr>
        <w:numPr>
          <w:ilvl w:val="1"/>
          <w:numId w:val="163"/>
        </w:numPr>
        <w:spacing w:before="120"/>
        <w:jc w:val="both"/>
        <w:rPr>
          <w:rFonts w:ascii="Arial" w:eastAsia="Calibri" w:hAnsi="Arial" w:cs="Arial"/>
          <w:sz w:val="20"/>
          <w:szCs w:val="20"/>
        </w:rPr>
      </w:pPr>
      <w:r w:rsidRPr="002B27A5">
        <w:rPr>
          <w:rFonts w:ascii="Arial" w:eastAsia="Calibri" w:hAnsi="Arial" w:cs="Arial"/>
          <w:sz w:val="20"/>
          <w:szCs w:val="20"/>
        </w:rPr>
        <w:t>pakiet obejmujący kody źródłowe programu oraz instrukcję kompilacji i konsolidacji poszczególnych elementów oprogramowania, a także wszystkie elementy dodatkowe służące kompilacji i konsolidacji, z uwzględnieniem wszystkich etapów tworzenia oprogramowania na założonej linii technologicznej.</w:t>
      </w:r>
    </w:p>
    <w:p w:rsidR="00A30967" w:rsidRPr="002B27A5" w:rsidRDefault="00A30967" w:rsidP="00A30967">
      <w:pPr>
        <w:numPr>
          <w:ilvl w:val="0"/>
          <w:numId w:val="163"/>
        </w:numPr>
        <w:tabs>
          <w:tab w:val="num" w:pos="851"/>
        </w:tabs>
        <w:spacing w:before="120"/>
        <w:ind w:left="851"/>
        <w:jc w:val="both"/>
        <w:rPr>
          <w:rFonts w:ascii="Arial" w:eastAsia="Calibri" w:hAnsi="Arial" w:cs="Arial"/>
          <w:sz w:val="20"/>
          <w:szCs w:val="20"/>
        </w:rPr>
      </w:pPr>
      <w:r w:rsidRPr="002B27A5">
        <w:rPr>
          <w:rFonts w:ascii="Arial" w:eastAsia="Calibri" w:hAnsi="Arial" w:cs="Arial"/>
          <w:sz w:val="20"/>
          <w:szCs w:val="20"/>
        </w:rPr>
        <w:t xml:space="preserve">Zamawiający dokonuje odbioru Nowej wersji Systemu zgodnie z zasadami określonymi w </w:t>
      </w:r>
      <w:r w:rsidRPr="002B27A5">
        <w:rPr>
          <w:rFonts w:ascii="Arial" w:eastAsia="Calibri" w:hAnsi="Arial" w:cs="Arial"/>
          <w:b/>
          <w:sz w:val="20"/>
          <w:szCs w:val="20"/>
        </w:rPr>
        <w:t>Załączniku nr 8</w:t>
      </w:r>
      <w:r w:rsidRPr="002B27A5">
        <w:rPr>
          <w:rFonts w:ascii="Arial" w:eastAsia="Calibri" w:hAnsi="Arial" w:cs="Arial"/>
          <w:sz w:val="20"/>
          <w:szCs w:val="20"/>
        </w:rPr>
        <w:t xml:space="preserve"> do Umowy.</w:t>
      </w:r>
    </w:p>
    <w:p w:rsidR="00A30967" w:rsidRPr="002B27A5" w:rsidRDefault="00A30967" w:rsidP="00A30967">
      <w:pPr>
        <w:numPr>
          <w:ilvl w:val="0"/>
          <w:numId w:val="163"/>
        </w:numPr>
        <w:tabs>
          <w:tab w:val="num" w:pos="851"/>
        </w:tabs>
        <w:spacing w:before="120"/>
        <w:ind w:left="851"/>
        <w:jc w:val="both"/>
        <w:rPr>
          <w:rFonts w:ascii="Arial" w:eastAsia="Calibri" w:hAnsi="Arial" w:cs="Arial"/>
          <w:sz w:val="20"/>
          <w:szCs w:val="20"/>
        </w:rPr>
      </w:pPr>
      <w:r w:rsidRPr="002B27A5">
        <w:rPr>
          <w:rFonts w:ascii="Arial" w:eastAsia="Calibri" w:hAnsi="Arial" w:cs="Arial"/>
          <w:sz w:val="20"/>
          <w:szCs w:val="20"/>
        </w:rPr>
        <w:t xml:space="preserve">Zamawiający zatwierdza wersję do wdrożenia na formularzu polecenia wdrożenia wersji, określonym w </w:t>
      </w:r>
      <w:r w:rsidRPr="002B27A5">
        <w:rPr>
          <w:rFonts w:ascii="Arial" w:eastAsia="Calibri" w:hAnsi="Arial" w:cs="Arial"/>
          <w:b/>
          <w:sz w:val="20"/>
          <w:szCs w:val="20"/>
        </w:rPr>
        <w:t>Załączniku nr</w:t>
      </w:r>
      <w:r w:rsidRPr="002B27A5">
        <w:rPr>
          <w:rFonts w:ascii="Arial" w:eastAsia="Calibri" w:hAnsi="Arial" w:cs="Arial"/>
          <w:sz w:val="20"/>
          <w:szCs w:val="20"/>
        </w:rPr>
        <w:t xml:space="preserve"> </w:t>
      </w:r>
      <w:r w:rsidRPr="002B27A5">
        <w:rPr>
          <w:rFonts w:ascii="Arial" w:eastAsia="Calibri" w:hAnsi="Arial" w:cs="Arial"/>
          <w:b/>
          <w:sz w:val="20"/>
          <w:szCs w:val="20"/>
        </w:rPr>
        <w:t xml:space="preserve">11 </w:t>
      </w:r>
      <w:r w:rsidRPr="002B27A5">
        <w:rPr>
          <w:rFonts w:ascii="Arial" w:eastAsia="Calibri" w:hAnsi="Arial" w:cs="Arial"/>
          <w:sz w:val="20"/>
          <w:szCs w:val="20"/>
        </w:rPr>
        <w:t>do Umowy i poleca Wykonawcy dystrybucję wersji do Odbiorców Usług. Dystrybucja wersji może być wykonana zdalnie, w sposób uzgodniony z Zamawiającym.</w:t>
      </w:r>
    </w:p>
    <w:p w:rsidR="00A30967" w:rsidRPr="002B27A5" w:rsidRDefault="00A30967" w:rsidP="00A30967">
      <w:pPr>
        <w:numPr>
          <w:ilvl w:val="0"/>
          <w:numId w:val="163"/>
        </w:numPr>
        <w:tabs>
          <w:tab w:val="num" w:pos="851"/>
        </w:tabs>
        <w:spacing w:before="120"/>
        <w:ind w:left="851"/>
        <w:jc w:val="both"/>
        <w:rPr>
          <w:rFonts w:ascii="Arial" w:eastAsia="Calibri" w:hAnsi="Arial" w:cs="Arial"/>
          <w:sz w:val="20"/>
          <w:szCs w:val="20"/>
        </w:rPr>
      </w:pPr>
      <w:r w:rsidRPr="002B27A5">
        <w:rPr>
          <w:rFonts w:ascii="Arial" w:eastAsia="Calibri" w:hAnsi="Arial" w:cs="Arial"/>
          <w:sz w:val="20"/>
          <w:szCs w:val="20"/>
        </w:rPr>
        <w:t>Wersja jest instalowana przez Odbiorcę Usług, w szczególnych przypadkach instalacji dokonuje Wykonawca na polecenie Zamawiającego.</w:t>
      </w:r>
    </w:p>
    <w:p w:rsidR="00A30967" w:rsidRPr="002B27A5" w:rsidRDefault="00A30967" w:rsidP="00A30967">
      <w:pPr>
        <w:numPr>
          <w:ilvl w:val="0"/>
          <w:numId w:val="163"/>
        </w:numPr>
        <w:tabs>
          <w:tab w:val="num" w:pos="851"/>
        </w:tabs>
        <w:spacing w:before="120"/>
        <w:ind w:left="851"/>
        <w:jc w:val="both"/>
        <w:rPr>
          <w:rFonts w:ascii="Arial" w:eastAsia="Calibri" w:hAnsi="Arial" w:cs="Arial"/>
          <w:sz w:val="20"/>
          <w:szCs w:val="20"/>
        </w:rPr>
      </w:pPr>
      <w:r w:rsidRPr="002B27A5">
        <w:rPr>
          <w:rFonts w:ascii="Arial" w:eastAsia="Calibri" w:hAnsi="Arial" w:cs="Arial"/>
          <w:sz w:val="20"/>
          <w:szCs w:val="20"/>
        </w:rPr>
        <w:t>Wykonawca zapewnia wsparcie dla Odbiorcy Usług przy instalacji Nowych wersji Systemu. Na żądanie Zamawiającego, w przypadku instalacji dokonywanych w Podstawowym Ośrodku Przetwarzania Danych, Wykonawca zapewni obecność osoby świadczącej wsparcie.</w:t>
      </w:r>
    </w:p>
    <w:p w:rsidR="00A30967" w:rsidRPr="002B27A5" w:rsidRDefault="00A30967" w:rsidP="00A30967">
      <w:pPr>
        <w:numPr>
          <w:ilvl w:val="0"/>
          <w:numId w:val="163"/>
        </w:numPr>
        <w:tabs>
          <w:tab w:val="num" w:pos="851"/>
        </w:tabs>
        <w:spacing w:before="120"/>
        <w:ind w:left="851"/>
        <w:jc w:val="both"/>
        <w:rPr>
          <w:rFonts w:ascii="Arial" w:eastAsia="Calibri" w:hAnsi="Arial" w:cs="Arial"/>
          <w:sz w:val="20"/>
          <w:szCs w:val="20"/>
        </w:rPr>
      </w:pPr>
      <w:r w:rsidRPr="002B27A5">
        <w:rPr>
          <w:rFonts w:ascii="Arial" w:eastAsia="Calibri" w:hAnsi="Arial" w:cs="Arial"/>
          <w:sz w:val="20"/>
          <w:szCs w:val="20"/>
        </w:rPr>
        <w:t>W szczególnych przypadkach, gdy konieczne jest pilne wykonanie niewielkiej zmiany w oprogramowaniu lub bazie danych, dopuszcza się przesłanie Odbiorcy Usług skryptów oraz pojedynczych podprogramów, bez dostarczania kompletnej Nowej wersji Systemu. Punkty a) i b) stosuje się odpowiednio.</w:t>
      </w:r>
    </w:p>
    <w:p w:rsidR="00A30967" w:rsidRPr="002B27A5" w:rsidRDefault="00A30967" w:rsidP="00A30967">
      <w:pPr>
        <w:numPr>
          <w:ilvl w:val="0"/>
          <w:numId w:val="161"/>
        </w:numPr>
        <w:spacing w:before="120" w:after="120"/>
        <w:ind w:left="357" w:hanging="357"/>
        <w:jc w:val="both"/>
        <w:rPr>
          <w:rFonts w:ascii="Arial" w:hAnsi="Arial" w:cs="Arial"/>
          <w:sz w:val="20"/>
          <w:szCs w:val="20"/>
        </w:rPr>
      </w:pPr>
      <w:r w:rsidRPr="002B27A5">
        <w:rPr>
          <w:rFonts w:ascii="Arial" w:hAnsi="Arial" w:cs="Arial"/>
          <w:sz w:val="20"/>
          <w:szCs w:val="20"/>
        </w:rPr>
        <w:t>Wraz z Nową wersją Systemu Wykonawca zobowiązany jest dostarczyć dokumentację techniczną oraz użytkową programu obejmującą wykonane zmiany w Systemie. W przypadku, gdy zmiany nie nastąpiły, nowa wersja dokumentacji nie musi być dostarczana.</w:t>
      </w:r>
    </w:p>
    <w:p w:rsidR="00A30967" w:rsidRPr="002B27A5" w:rsidRDefault="00A30967" w:rsidP="00A30967">
      <w:pPr>
        <w:numPr>
          <w:ilvl w:val="0"/>
          <w:numId w:val="161"/>
        </w:numPr>
        <w:spacing w:before="120" w:after="120"/>
        <w:ind w:left="357" w:hanging="357"/>
        <w:jc w:val="both"/>
        <w:rPr>
          <w:rFonts w:ascii="Arial" w:hAnsi="Arial" w:cs="Arial"/>
          <w:sz w:val="20"/>
          <w:szCs w:val="20"/>
        </w:rPr>
      </w:pPr>
      <w:r w:rsidRPr="002B27A5">
        <w:rPr>
          <w:rFonts w:ascii="Arial" w:hAnsi="Arial" w:cs="Arial"/>
          <w:sz w:val="20"/>
          <w:szCs w:val="20"/>
        </w:rPr>
        <w:t xml:space="preserve">W wypadku, gdy Nowa wersja Systemu powstała na skutek wprowadzenia zmian w Systemie przez podmiot inny niż Wykonawca, Wykonawca na polecenie Zamawiającego dokonuje dystrybucji wersji zgodnie z ust. 1 pkt. c) – e). </w:t>
      </w:r>
    </w:p>
    <w:p w:rsidR="00A30967" w:rsidRPr="002B27A5" w:rsidRDefault="00A30967" w:rsidP="00A30967">
      <w:pPr>
        <w:numPr>
          <w:ilvl w:val="0"/>
          <w:numId w:val="161"/>
        </w:numPr>
        <w:spacing w:before="120" w:after="120"/>
        <w:ind w:left="357" w:hanging="357"/>
        <w:jc w:val="both"/>
        <w:rPr>
          <w:rFonts w:ascii="Arial" w:hAnsi="Arial" w:cs="Arial"/>
          <w:sz w:val="20"/>
          <w:szCs w:val="20"/>
        </w:rPr>
      </w:pPr>
      <w:r w:rsidRPr="002B27A5">
        <w:rPr>
          <w:rFonts w:ascii="Arial" w:hAnsi="Arial" w:cs="Arial"/>
          <w:sz w:val="20"/>
          <w:szCs w:val="20"/>
        </w:rPr>
        <w:t>Wykonawca, przez czas trwania Umowy,  będzie prowadził ewidencję dostarczanych kolejnych wersji Systemu, zawierającą:</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t xml:space="preserve">numer kolejny, </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t>numer wersji,</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t>datę zatwierdzenia wersji przez Zamawiającego / polecenia dystrybucji wersji,</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t>datę dystrybucji wersji,</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t>skrótowy opis zmian, w tym wyliczenie formularzy reklamacji lub zlecenia modyfikacji, które wersja uwzględnia,</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lastRenderedPageBreak/>
        <w:t>szczegółowy opis zmian formalnej struktury bazy danych, o ile uległa zmianie,</w:t>
      </w:r>
    </w:p>
    <w:p w:rsidR="00A30967" w:rsidRPr="002B27A5" w:rsidRDefault="00A30967" w:rsidP="00A30967">
      <w:pPr>
        <w:numPr>
          <w:ilvl w:val="0"/>
          <w:numId w:val="164"/>
        </w:numPr>
        <w:spacing w:before="120"/>
        <w:jc w:val="both"/>
        <w:rPr>
          <w:rFonts w:ascii="Arial" w:hAnsi="Arial" w:cs="Arial"/>
          <w:sz w:val="20"/>
          <w:szCs w:val="20"/>
        </w:rPr>
      </w:pPr>
      <w:r w:rsidRPr="002B27A5">
        <w:rPr>
          <w:rFonts w:ascii="Arial" w:hAnsi="Arial" w:cs="Arial"/>
          <w:sz w:val="20"/>
          <w:szCs w:val="20"/>
        </w:rPr>
        <w:t>ewentualne uwagi.</w:t>
      </w:r>
    </w:p>
    <w:p w:rsidR="00A30967" w:rsidRPr="002B27A5" w:rsidRDefault="00A30967" w:rsidP="00A30967">
      <w:pPr>
        <w:numPr>
          <w:ilvl w:val="0"/>
          <w:numId w:val="161"/>
        </w:numPr>
        <w:spacing w:before="120" w:after="120"/>
        <w:ind w:left="357" w:hanging="357"/>
        <w:jc w:val="both"/>
        <w:rPr>
          <w:rFonts w:ascii="Arial" w:hAnsi="Arial" w:cs="Arial"/>
          <w:sz w:val="20"/>
          <w:szCs w:val="20"/>
        </w:rPr>
      </w:pPr>
      <w:r w:rsidRPr="002B27A5">
        <w:rPr>
          <w:rFonts w:ascii="Arial" w:hAnsi="Arial" w:cs="Arial"/>
          <w:sz w:val="20"/>
          <w:szCs w:val="20"/>
        </w:rPr>
        <w:t>Wykonawca przedstawia ewidencję, o której mowa w ust. 4 w cyklu miesięcznym, w ciągu 5 Dni roboczych po zakończeniu miesiąca, z zaznaczeniem wersji dystrybuowanych w danym miesiącu, w postaci elektronicznej i papierowej.</w:t>
      </w:r>
    </w:p>
    <w:p w:rsidR="00A30967" w:rsidRPr="002B27A5" w:rsidRDefault="00A30967" w:rsidP="00A30967">
      <w:pPr>
        <w:numPr>
          <w:ilvl w:val="0"/>
          <w:numId w:val="161"/>
        </w:numPr>
        <w:spacing w:before="120" w:after="120"/>
        <w:ind w:left="357" w:hanging="357"/>
        <w:jc w:val="both"/>
        <w:rPr>
          <w:rFonts w:ascii="Arial" w:hAnsi="Arial" w:cs="Arial"/>
          <w:sz w:val="20"/>
          <w:szCs w:val="20"/>
        </w:rPr>
      </w:pPr>
      <w:r w:rsidRPr="002B27A5">
        <w:rPr>
          <w:rFonts w:ascii="Arial" w:hAnsi="Arial" w:cs="Arial"/>
          <w:sz w:val="20"/>
          <w:szCs w:val="20"/>
        </w:rPr>
        <w:t>Odbiór usługi w zakresie określonym w niniejszym załączniku następuje na podstawie analizy ewidencji przekazanej przez Wykonawcę, do złożenia której Wykonawca był zobowiązany w danym miesiącu, oraz potwierdzeniu wykonania usługi w protokole sporządzonym przez Zamawiającego</w:t>
      </w:r>
      <w:r w:rsidRPr="002B27A5" w:rsidDel="00BD40D8">
        <w:rPr>
          <w:rFonts w:ascii="Arial" w:hAnsi="Arial" w:cs="Arial"/>
          <w:sz w:val="20"/>
          <w:szCs w:val="20"/>
        </w:rPr>
        <w:t xml:space="preserve"> </w:t>
      </w:r>
      <w:r w:rsidRPr="002B27A5">
        <w:rPr>
          <w:rFonts w:ascii="Arial" w:hAnsi="Arial" w:cs="Arial"/>
          <w:sz w:val="20"/>
          <w:szCs w:val="20"/>
        </w:rPr>
        <w:t>.</w:t>
      </w: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spacing w:before="120"/>
        <w:jc w:val="right"/>
        <w:rPr>
          <w:rFonts w:ascii="Arial" w:hAnsi="Arial" w:cs="Arial"/>
          <w:b/>
          <w:sz w:val="20"/>
          <w:szCs w:val="20"/>
        </w:rPr>
      </w:pPr>
      <w:r>
        <w:rPr>
          <w:rFonts w:ascii="Arial" w:hAnsi="Arial" w:cs="Arial"/>
          <w:b/>
          <w:sz w:val="20"/>
          <w:szCs w:val="20"/>
        </w:rPr>
        <w:lastRenderedPageBreak/>
        <w:t>Załącznik nr 14 do umowy</w:t>
      </w:r>
    </w:p>
    <w:p w:rsidR="00A30967" w:rsidRDefault="00A30967" w:rsidP="00A30967">
      <w:pPr>
        <w:spacing w:before="120"/>
        <w:jc w:val="center"/>
        <w:rPr>
          <w:rFonts w:ascii="Arial" w:hAnsi="Arial" w:cs="Arial"/>
          <w:b/>
          <w:sz w:val="20"/>
          <w:szCs w:val="20"/>
        </w:rPr>
      </w:pPr>
    </w:p>
    <w:p w:rsidR="00A30967" w:rsidRPr="002B27A5" w:rsidRDefault="00A30967" w:rsidP="00A30967">
      <w:pPr>
        <w:spacing w:before="120"/>
        <w:jc w:val="center"/>
        <w:rPr>
          <w:rFonts w:ascii="Arial" w:hAnsi="Arial" w:cs="Arial"/>
          <w:b/>
          <w:sz w:val="20"/>
          <w:szCs w:val="20"/>
        </w:rPr>
      </w:pPr>
      <w:r w:rsidRPr="002B27A5">
        <w:rPr>
          <w:rFonts w:ascii="Arial" w:hAnsi="Arial" w:cs="Arial"/>
          <w:b/>
          <w:sz w:val="20"/>
          <w:szCs w:val="20"/>
        </w:rPr>
        <w:t>Szczegółowe zasady realizacji usług wchodzących w skład administrowania domeną nkw.justice.gov.pl, tstn-justice.tstn.ms.gov.pl oraz rejestrpd.ms.gov.pl</w:t>
      </w:r>
    </w:p>
    <w:p w:rsidR="00A30967" w:rsidRPr="002B27A5" w:rsidRDefault="00A30967" w:rsidP="00A30967">
      <w:pPr>
        <w:spacing w:before="120"/>
        <w:jc w:val="both"/>
        <w:rPr>
          <w:rFonts w:ascii="Arial" w:hAnsi="Arial" w:cs="Arial"/>
          <w:b/>
          <w:sz w:val="20"/>
          <w:szCs w:val="20"/>
        </w:rPr>
      </w:pPr>
    </w:p>
    <w:p w:rsidR="00A30967" w:rsidRPr="002B27A5" w:rsidRDefault="00A30967" w:rsidP="00A30967">
      <w:pPr>
        <w:numPr>
          <w:ilvl w:val="0"/>
          <w:numId w:val="165"/>
        </w:numPr>
        <w:spacing w:before="120"/>
        <w:ind w:left="426"/>
        <w:jc w:val="both"/>
        <w:rPr>
          <w:rFonts w:ascii="Arial" w:hAnsi="Arial" w:cs="Arial"/>
          <w:sz w:val="20"/>
          <w:szCs w:val="20"/>
        </w:rPr>
      </w:pPr>
      <w:r w:rsidRPr="002B27A5">
        <w:rPr>
          <w:rFonts w:ascii="Arial" w:hAnsi="Arial" w:cs="Arial"/>
          <w:sz w:val="20"/>
          <w:szCs w:val="20"/>
        </w:rPr>
        <w:t>Usługi wchodzące w skład administrowania domeną nkw.justice.gov.pl, tstn-justice.tstn.ms.gov.pl oraz rejestrpd.ms.gov.pl obejmują:</w:t>
      </w:r>
    </w:p>
    <w:p w:rsidR="00A30967" w:rsidRPr="002B27A5" w:rsidRDefault="00A30967" w:rsidP="00A30967">
      <w:pPr>
        <w:numPr>
          <w:ilvl w:val="0"/>
          <w:numId w:val="166"/>
        </w:numPr>
        <w:spacing w:before="120"/>
        <w:jc w:val="both"/>
        <w:rPr>
          <w:rFonts w:ascii="Arial" w:hAnsi="Arial" w:cs="Arial"/>
          <w:sz w:val="20"/>
          <w:szCs w:val="20"/>
        </w:rPr>
      </w:pPr>
      <w:r w:rsidRPr="002B27A5">
        <w:rPr>
          <w:rFonts w:ascii="Arial" w:hAnsi="Arial" w:cs="Arial"/>
          <w:sz w:val="20"/>
          <w:szCs w:val="20"/>
        </w:rPr>
        <w:t>Zarządzanie domeną, lasem, lokacjami;</w:t>
      </w:r>
    </w:p>
    <w:p w:rsidR="00A30967" w:rsidRPr="002B27A5" w:rsidRDefault="00A30967" w:rsidP="00A30967">
      <w:pPr>
        <w:numPr>
          <w:ilvl w:val="0"/>
          <w:numId w:val="166"/>
        </w:numPr>
        <w:spacing w:before="120"/>
        <w:jc w:val="both"/>
        <w:rPr>
          <w:rFonts w:ascii="Arial" w:hAnsi="Arial" w:cs="Arial"/>
          <w:sz w:val="20"/>
          <w:szCs w:val="20"/>
        </w:rPr>
      </w:pPr>
      <w:r w:rsidRPr="002B27A5">
        <w:rPr>
          <w:rFonts w:ascii="Arial" w:hAnsi="Arial" w:cs="Arial"/>
          <w:sz w:val="20"/>
          <w:szCs w:val="20"/>
        </w:rPr>
        <w:t>Zarządzanie konfiguracją środowiska AD NKW:</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Uruchamianie i zatrzymywanie systemów serwerów kontrolerów domeny,</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Zarządzanie usługami,</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Zdalne zarządzanie serwerami,</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Instalacja kontrolera domeny, serwera DHCP,</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Zarządzanie użytkownikami, grupami i komputerami,</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Ustawianie zabezpieczeń użytkowników i grup,</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Dodawanie nowych kontrolerów domen i degradowanie istniejących (jeżeli zajdzie taka potrzeba),</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W razie potrzeby tworzenie skryptów administracyjnych, skryptów logowania itp.</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Tworzenie kont użytkowników i grup,</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W razie potrzeby przygotowywanie i wykonanie skryptów  umożliwiających grupowe zakładanie kont użytkowników  w Active Directory,</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W razie potrzeby przygotowywanie i wykonanie skryptów  umożliwiających grupowe generowanie i przedłużanie certyfikatów,</w:t>
      </w:r>
    </w:p>
    <w:p w:rsidR="00A30967" w:rsidRPr="002B27A5" w:rsidRDefault="00A30967" w:rsidP="00A30967">
      <w:pPr>
        <w:numPr>
          <w:ilvl w:val="0"/>
          <w:numId w:val="167"/>
        </w:numPr>
        <w:spacing w:before="120"/>
        <w:jc w:val="both"/>
        <w:rPr>
          <w:rFonts w:ascii="Arial" w:hAnsi="Arial" w:cs="Arial"/>
          <w:sz w:val="20"/>
          <w:szCs w:val="20"/>
        </w:rPr>
      </w:pPr>
      <w:r>
        <w:rPr>
          <w:rFonts w:ascii="Arial" w:hAnsi="Arial" w:cs="Arial"/>
          <w:noProof/>
          <w:sz w:val="20"/>
          <w:szCs w:val="20"/>
        </w:rPr>
        <mc:AlternateContent>
          <mc:Choice Requires="wps">
            <w:drawing>
              <wp:inline distT="0" distB="0" distL="0" distR="0" wp14:anchorId="58D33980" wp14:editId="3A51BD1D">
                <wp:extent cx="9525" cy="9525"/>
                <wp:effectExtent l="95250" t="38100" r="85725" b="47625"/>
                <wp:docPr id="16" name="Prostokąt 16" descr="Opis: Opis: http://i.technet.microsoft.com/Global/Images/clear.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rostokąt 16" o:spid="_x0000_s1026" alt="Opis: Opis: http://i.technet.microsoft.com/Global/Images/clear.gif"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" filled="f" stroked="f">
                <o:lock v:ext="edit" aspectratio="t"/>
                <w10:anchorlock/>
              </v:rect>
            </w:pict>
          </mc:Fallback>
        </mc:AlternateContent>
      </w:r>
      <w:r>
        <w:rPr>
          <w:rFonts w:ascii="Arial" w:hAnsi="Arial" w:cs="Arial"/>
          <w:noProof/>
          <w:sz w:val="20"/>
          <w:szCs w:val="20"/>
        </w:rPr>
        <mc:AlternateContent>
          <mc:Choice Requires="wps">
            <w:drawing>
              <wp:inline distT="0" distB="0" distL="0" distR="0" wp14:anchorId="6CD0E4AA" wp14:editId="24E13383">
                <wp:extent cx="9525" cy="9525"/>
                <wp:effectExtent l="95250" t="38100" r="85725" b="47625"/>
                <wp:docPr id="15" name="Prostokąt 15" descr="Opis: Opis: http://i.technet.microsoft.com/Global/Images/clear.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rostokąt 15" o:spid="_x0000_s1026" alt="Opis: Opis: http://i.technet.microsoft.com/Global/Images/clear.gif"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" filled="f" stroked="f">
                <o:lock v:ext="edit" aspectratio="t"/>
                <w10:anchorlock/>
              </v:rect>
            </w:pict>
          </mc:Fallback>
        </mc:AlternateContent>
      </w:r>
      <w:r w:rsidRPr="002B27A5">
        <w:rPr>
          <w:rFonts w:ascii="Arial" w:hAnsi="Arial" w:cs="Arial"/>
          <w:sz w:val="20"/>
          <w:szCs w:val="20"/>
        </w:rPr>
        <w:t>Kontrola replikacji katalogu,</w:t>
      </w:r>
    </w:p>
    <w:p w:rsidR="00A30967" w:rsidRPr="002B27A5" w:rsidRDefault="00A30967" w:rsidP="00A30967">
      <w:pPr>
        <w:numPr>
          <w:ilvl w:val="0"/>
          <w:numId w:val="167"/>
        </w:numPr>
        <w:spacing w:before="120"/>
        <w:jc w:val="both"/>
        <w:rPr>
          <w:rFonts w:ascii="Arial" w:hAnsi="Arial" w:cs="Arial"/>
          <w:sz w:val="20"/>
          <w:szCs w:val="20"/>
        </w:rPr>
      </w:pPr>
      <w:r>
        <w:rPr>
          <w:rFonts w:ascii="Arial" w:hAnsi="Arial" w:cs="Arial"/>
          <w:noProof/>
          <w:sz w:val="20"/>
          <w:szCs w:val="20"/>
        </w:rPr>
        <mc:AlternateContent>
          <mc:Choice Requires="wps">
            <w:drawing>
              <wp:inline distT="0" distB="0" distL="0" distR="0" wp14:anchorId="0ABB5D9F" wp14:editId="510359D4">
                <wp:extent cx="9525" cy="9525"/>
                <wp:effectExtent l="95250" t="38100" r="85725" b="47625"/>
                <wp:docPr id="14" name="Prostokąt 14" descr="Opis: Opis: http://i.technet.microsoft.com/Global/Images/clear.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rostokąt 14" o:spid="_x0000_s1026" alt="Opis: Opis: http://i.technet.microsoft.com/Global/Images/clear.gif"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" filled="f" stroked="f">
                <o:lock v:ext="edit" aspectratio="t"/>
                <w10:anchorlock/>
              </v:rect>
            </w:pict>
          </mc:Fallback>
        </mc:AlternateContent>
      </w:r>
      <w:r w:rsidRPr="002B27A5">
        <w:rPr>
          <w:rFonts w:ascii="Arial" w:hAnsi="Arial" w:cs="Arial"/>
          <w:sz w:val="20"/>
          <w:szCs w:val="20"/>
        </w:rPr>
        <w:t>Konfigurowanie systemu DNS,</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Konfigurowanie protokołu TCP/IP,</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W razie potrzeby dodanie nowej lokalizacji (w AD -</w:t>
      </w:r>
      <w:proofErr w:type="spellStart"/>
      <w:r w:rsidRPr="002B27A5">
        <w:rPr>
          <w:rFonts w:ascii="Arial" w:hAnsi="Arial" w:cs="Arial"/>
          <w:sz w:val="20"/>
          <w:szCs w:val="20"/>
        </w:rPr>
        <w:t>site’u</w:t>
      </w:r>
      <w:proofErr w:type="spellEnd"/>
      <w:r w:rsidRPr="002B27A5">
        <w:rPr>
          <w:rFonts w:ascii="Arial" w:hAnsi="Arial" w:cs="Arial"/>
          <w:sz w:val="20"/>
          <w:szCs w:val="20"/>
        </w:rPr>
        <w:t xml:space="preserve">, </w:t>
      </w:r>
      <w:proofErr w:type="spellStart"/>
      <w:r w:rsidRPr="002B27A5">
        <w:rPr>
          <w:rFonts w:ascii="Arial" w:hAnsi="Arial" w:cs="Arial"/>
          <w:sz w:val="20"/>
          <w:szCs w:val="20"/>
        </w:rPr>
        <w:t>site</w:t>
      </w:r>
      <w:proofErr w:type="spellEnd"/>
      <w:r w:rsidRPr="002B27A5">
        <w:rPr>
          <w:rFonts w:ascii="Arial" w:hAnsi="Arial" w:cs="Arial"/>
          <w:sz w:val="20"/>
          <w:szCs w:val="20"/>
        </w:rPr>
        <w:t xml:space="preserve"> </w:t>
      </w:r>
      <w:proofErr w:type="spellStart"/>
      <w:r w:rsidRPr="002B27A5">
        <w:rPr>
          <w:rFonts w:ascii="Arial" w:hAnsi="Arial" w:cs="Arial"/>
          <w:sz w:val="20"/>
          <w:szCs w:val="20"/>
        </w:rPr>
        <w:t>link’u</w:t>
      </w:r>
      <w:proofErr w:type="spellEnd"/>
      <w:r w:rsidRPr="002B27A5">
        <w:rPr>
          <w:rFonts w:ascii="Arial" w:hAnsi="Arial" w:cs="Arial"/>
          <w:sz w:val="20"/>
          <w:szCs w:val="20"/>
        </w:rPr>
        <w:t xml:space="preserve"> i sieci w przypadku podziału sądu lub otwarcia nowej placówki),</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W razie potrzeby zarządzanie częstotliwością i porami replikacji,</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Wykonywanie kopii zapasowej danych i w przypadku awarii przywracanie tych danych,</w:t>
      </w:r>
    </w:p>
    <w:p w:rsidR="00A30967" w:rsidRPr="002B27A5" w:rsidRDefault="00A30967" w:rsidP="00A30967">
      <w:pPr>
        <w:numPr>
          <w:ilvl w:val="0"/>
          <w:numId w:val="167"/>
        </w:numPr>
        <w:spacing w:before="120"/>
        <w:jc w:val="both"/>
        <w:rPr>
          <w:rFonts w:ascii="Arial" w:hAnsi="Arial" w:cs="Arial"/>
          <w:sz w:val="20"/>
          <w:szCs w:val="20"/>
        </w:rPr>
      </w:pPr>
      <w:r w:rsidRPr="002B27A5">
        <w:rPr>
          <w:rFonts w:ascii="Arial" w:hAnsi="Arial" w:cs="Arial"/>
          <w:sz w:val="20"/>
          <w:szCs w:val="20"/>
        </w:rPr>
        <w:t xml:space="preserve">Administracja serwerami PKI; </w:t>
      </w:r>
    </w:p>
    <w:p w:rsidR="00A30967" w:rsidRPr="002B27A5" w:rsidRDefault="00A30967" w:rsidP="00A30967">
      <w:pPr>
        <w:numPr>
          <w:ilvl w:val="0"/>
          <w:numId w:val="166"/>
        </w:numPr>
        <w:spacing w:before="120"/>
        <w:jc w:val="both"/>
        <w:rPr>
          <w:rFonts w:ascii="Arial" w:hAnsi="Arial" w:cs="Arial"/>
          <w:sz w:val="20"/>
          <w:szCs w:val="20"/>
        </w:rPr>
      </w:pPr>
      <w:r w:rsidRPr="002B27A5">
        <w:rPr>
          <w:rFonts w:ascii="Arial" w:hAnsi="Arial" w:cs="Arial"/>
          <w:sz w:val="20"/>
          <w:szCs w:val="20"/>
        </w:rPr>
        <w:t>Monitorowanie środowiska, jego poprawności działania oraz usługi katalogowej:</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Monitorowanie ogólnego stanu usługi katalogowej oraz jej komponentów,</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Monitorowanie zdarzeń dotyczących zabezpieczeń,</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Monitorowanie wydajności serwera,</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Sprawdzanie dzienników zdarzeń,</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Informowanie, raportowanie o nieprawidłowościach i rozbieżnościach wykrytych podczas monitorowania środowiska NKW,</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Okresowa kontrola wydajności serwerów/kontrolerów domeny w lokalizacji centralnej,</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Bieżąca kontrola replikacji danych usługi katalogowej,</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Monitorowanie i kontrola zawartości oraz replikacji katalogu systemowego (SYSVOL),</w:t>
      </w:r>
    </w:p>
    <w:p w:rsidR="00A30967" w:rsidRPr="002B27A5" w:rsidRDefault="00A30967" w:rsidP="00A30967">
      <w:pPr>
        <w:numPr>
          <w:ilvl w:val="0"/>
          <w:numId w:val="168"/>
        </w:numPr>
        <w:spacing w:before="120"/>
        <w:jc w:val="both"/>
        <w:rPr>
          <w:rFonts w:ascii="Arial" w:hAnsi="Arial" w:cs="Arial"/>
          <w:sz w:val="20"/>
          <w:szCs w:val="20"/>
        </w:rPr>
      </w:pPr>
      <w:r w:rsidRPr="002B27A5">
        <w:rPr>
          <w:rFonts w:ascii="Arial" w:hAnsi="Arial" w:cs="Arial"/>
          <w:sz w:val="20"/>
          <w:szCs w:val="20"/>
        </w:rPr>
        <w:t>Kontrola działania usługi DNS;</w:t>
      </w:r>
    </w:p>
    <w:p w:rsidR="00A30967" w:rsidRPr="002B27A5" w:rsidRDefault="00A30967" w:rsidP="00A30967">
      <w:pPr>
        <w:numPr>
          <w:ilvl w:val="0"/>
          <w:numId w:val="166"/>
        </w:numPr>
        <w:spacing w:before="120"/>
        <w:jc w:val="both"/>
        <w:rPr>
          <w:rFonts w:ascii="Arial" w:hAnsi="Arial" w:cs="Arial"/>
          <w:sz w:val="20"/>
          <w:szCs w:val="20"/>
        </w:rPr>
      </w:pPr>
      <w:r w:rsidRPr="002B27A5">
        <w:rPr>
          <w:rFonts w:ascii="Arial" w:hAnsi="Arial" w:cs="Arial"/>
          <w:sz w:val="20"/>
          <w:szCs w:val="20"/>
        </w:rPr>
        <w:lastRenderedPageBreak/>
        <w:t>Regularna weryfikacja poprawności funkcjonowania AD NKW, rozwiązywanie problemów, ustalanie przyczyn awarii :</w:t>
      </w:r>
    </w:p>
    <w:p w:rsidR="00A30967" w:rsidRPr="002B27A5" w:rsidRDefault="00A30967" w:rsidP="00A30967">
      <w:pPr>
        <w:numPr>
          <w:ilvl w:val="0"/>
          <w:numId w:val="169"/>
        </w:numPr>
        <w:spacing w:before="120"/>
        <w:jc w:val="both"/>
        <w:rPr>
          <w:rFonts w:ascii="Arial" w:hAnsi="Arial" w:cs="Arial"/>
          <w:sz w:val="20"/>
          <w:szCs w:val="20"/>
        </w:rPr>
      </w:pPr>
      <w:r w:rsidRPr="002B27A5">
        <w:rPr>
          <w:rFonts w:ascii="Arial" w:hAnsi="Arial" w:cs="Arial"/>
          <w:sz w:val="20"/>
          <w:szCs w:val="20"/>
        </w:rPr>
        <w:t>Ustalenie przyczyn awarii ustalonych podczas monitorowania środowiska,</w:t>
      </w:r>
    </w:p>
    <w:p w:rsidR="00A30967" w:rsidRPr="002B27A5" w:rsidRDefault="00A30967" w:rsidP="00A30967">
      <w:pPr>
        <w:numPr>
          <w:ilvl w:val="0"/>
          <w:numId w:val="169"/>
        </w:numPr>
        <w:spacing w:before="120"/>
        <w:jc w:val="both"/>
        <w:rPr>
          <w:rFonts w:ascii="Arial" w:hAnsi="Arial" w:cs="Arial"/>
          <w:sz w:val="20"/>
          <w:szCs w:val="20"/>
        </w:rPr>
      </w:pPr>
      <w:r w:rsidRPr="002B27A5">
        <w:rPr>
          <w:rFonts w:ascii="Arial" w:hAnsi="Arial" w:cs="Arial"/>
          <w:sz w:val="20"/>
          <w:szCs w:val="20"/>
        </w:rPr>
        <w:t xml:space="preserve">Naprawa wszelkich wykrytych awarii, błędów wykrytych w trakcie monitorowania, np. związanych z replikacją folderu systemowego </w:t>
      </w:r>
      <w:proofErr w:type="spellStart"/>
      <w:r w:rsidRPr="002B27A5">
        <w:rPr>
          <w:rFonts w:ascii="Arial" w:hAnsi="Arial" w:cs="Arial"/>
          <w:sz w:val="20"/>
          <w:szCs w:val="20"/>
        </w:rPr>
        <w:t>sysvol</w:t>
      </w:r>
      <w:proofErr w:type="spellEnd"/>
      <w:r w:rsidRPr="002B27A5">
        <w:rPr>
          <w:rFonts w:ascii="Arial" w:hAnsi="Arial" w:cs="Arial"/>
          <w:sz w:val="20"/>
          <w:szCs w:val="20"/>
        </w:rPr>
        <w:t>,</w:t>
      </w:r>
    </w:p>
    <w:p w:rsidR="00A30967" w:rsidRPr="002B27A5" w:rsidRDefault="00A30967" w:rsidP="00A30967">
      <w:pPr>
        <w:numPr>
          <w:ilvl w:val="0"/>
          <w:numId w:val="169"/>
        </w:numPr>
        <w:spacing w:before="120"/>
        <w:jc w:val="both"/>
        <w:rPr>
          <w:rFonts w:ascii="Arial" w:hAnsi="Arial" w:cs="Arial"/>
          <w:sz w:val="20"/>
          <w:szCs w:val="20"/>
        </w:rPr>
      </w:pPr>
      <w:r w:rsidRPr="002B27A5">
        <w:rPr>
          <w:rFonts w:ascii="Arial" w:hAnsi="Arial" w:cs="Arial"/>
          <w:sz w:val="20"/>
          <w:szCs w:val="20"/>
        </w:rPr>
        <w:t>Rekonstrukcja systemu plików,</w:t>
      </w:r>
    </w:p>
    <w:p w:rsidR="00A30967" w:rsidRPr="002B27A5" w:rsidRDefault="00A30967" w:rsidP="00A30967">
      <w:pPr>
        <w:numPr>
          <w:ilvl w:val="0"/>
          <w:numId w:val="169"/>
        </w:numPr>
        <w:spacing w:before="120"/>
        <w:jc w:val="both"/>
        <w:rPr>
          <w:rFonts w:ascii="Arial" w:hAnsi="Arial" w:cs="Arial"/>
          <w:sz w:val="20"/>
          <w:szCs w:val="20"/>
        </w:rPr>
      </w:pPr>
      <w:r>
        <w:rPr>
          <w:rFonts w:ascii="Arial" w:hAnsi="Arial" w:cs="Arial"/>
          <w:noProof/>
          <w:sz w:val="20"/>
          <w:szCs w:val="20"/>
        </w:rPr>
        <w:drawing>
          <wp:inline distT="0" distB="0" distL="0" distR="0" wp14:anchorId="69EAFCF8" wp14:editId="76F7A369">
            <wp:extent cx="8255" cy="8255"/>
            <wp:effectExtent l="0" t="0" r="0" b="0"/>
            <wp:docPr id="13" name="Obraz 13" descr="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lea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2B27A5">
        <w:rPr>
          <w:rFonts w:ascii="Arial" w:hAnsi="Arial" w:cs="Arial"/>
          <w:sz w:val="20"/>
          <w:szCs w:val="20"/>
        </w:rPr>
        <w:t>Rozwiązywanie problemów z usługą Active Directory,</w:t>
      </w:r>
    </w:p>
    <w:p w:rsidR="00A30967" w:rsidRPr="002B27A5" w:rsidRDefault="00A30967" w:rsidP="00A30967">
      <w:pPr>
        <w:numPr>
          <w:ilvl w:val="0"/>
          <w:numId w:val="169"/>
        </w:numPr>
        <w:spacing w:before="120"/>
        <w:jc w:val="both"/>
        <w:rPr>
          <w:rFonts w:ascii="Arial" w:hAnsi="Arial" w:cs="Arial"/>
          <w:sz w:val="20"/>
          <w:szCs w:val="20"/>
        </w:rPr>
      </w:pPr>
      <w:r>
        <w:rPr>
          <w:rFonts w:ascii="Arial" w:hAnsi="Arial" w:cs="Arial"/>
          <w:noProof/>
          <w:sz w:val="20"/>
          <w:szCs w:val="20"/>
        </w:rPr>
        <w:drawing>
          <wp:inline distT="0" distB="0" distL="0" distR="0" wp14:anchorId="114C8E1A" wp14:editId="40F437FD">
            <wp:extent cx="8255" cy="8255"/>
            <wp:effectExtent l="0" t="0" r="0" b="0"/>
            <wp:docPr id="12" name="Obraz 12" descr="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lea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2B27A5">
        <w:rPr>
          <w:rFonts w:ascii="Arial" w:hAnsi="Arial" w:cs="Arial"/>
          <w:sz w:val="20"/>
          <w:szCs w:val="20"/>
        </w:rPr>
        <w:t>Rozwiązywanie problemów z replikacją,</w:t>
      </w:r>
    </w:p>
    <w:p w:rsidR="00A30967" w:rsidRPr="002B27A5" w:rsidRDefault="00A30967" w:rsidP="00A30967">
      <w:pPr>
        <w:numPr>
          <w:ilvl w:val="0"/>
          <w:numId w:val="169"/>
        </w:numPr>
        <w:spacing w:before="120"/>
        <w:jc w:val="both"/>
        <w:rPr>
          <w:rFonts w:ascii="Arial" w:hAnsi="Arial" w:cs="Arial"/>
          <w:sz w:val="20"/>
          <w:szCs w:val="20"/>
        </w:rPr>
      </w:pPr>
      <w:r>
        <w:rPr>
          <w:rFonts w:ascii="Arial" w:hAnsi="Arial" w:cs="Arial"/>
          <w:noProof/>
          <w:sz w:val="20"/>
          <w:szCs w:val="20"/>
        </w:rPr>
        <w:drawing>
          <wp:inline distT="0" distB="0" distL="0" distR="0" wp14:anchorId="598DACF1" wp14:editId="2B306EBF">
            <wp:extent cx="8255" cy="8255"/>
            <wp:effectExtent l="0" t="0" r="0" b="0"/>
            <wp:docPr id="11" name="Obraz 11" descr="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lea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2B27A5">
        <w:rPr>
          <w:rFonts w:ascii="Arial" w:hAnsi="Arial" w:cs="Arial"/>
          <w:sz w:val="20"/>
          <w:szCs w:val="20"/>
        </w:rPr>
        <w:t>Rozwiązywanie problemów ze schematem,</w:t>
      </w:r>
    </w:p>
    <w:p w:rsidR="00A30967" w:rsidRPr="002B27A5" w:rsidRDefault="00A30967" w:rsidP="00A30967">
      <w:pPr>
        <w:numPr>
          <w:ilvl w:val="0"/>
          <w:numId w:val="169"/>
        </w:numPr>
        <w:spacing w:before="120"/>
        <w:jc w:val="both"/>
        <w:rPr>
          <w:rFonts w:ascii="Arial" w:hAnsi="Arial" w:cs="Arial"/>
          <w:sz w:val="20"/>
          <w:szCs w:val="20"/>
        </w:rPr>
      </w:pPr>
      <w:r>
        <w:rPr>
          <w:rFonts w:ascii="Arial" w:hAnsi="Arial" w:cs="Arial"/>
          <w:noProof/>
          <w:sz w:val="20"/>
          <w:szCs w:val="20"/>
        </w:rPr>
        <w:drawing>
          <wp:inline distT="0" distB="0" distL="0" distR="0" wp14:anchorId="5A9E552B" wp14:editId="0736300F">
            <wp:extent cx="8255" cy="8255"/>
            <wp:effectExtent l="0" t="0" r="0" b="0"/>
            <wp:docPr id="9" name="Obraz 9" descr="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lea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2B27A5">
        <w:rPr>
          <w:rFonts w:ascii="Arial" w:hAnsi="Arial" w:cs="Arial"/>
          <w:sz w:val="20"/>
          <w:szCs w:val="20"/>
        </w:rPr>
        <w:t>Rozwiązywanie problemów z relacjami zaufania;</w:t>
      </w:r>
    </w:p>
    <w:p w:rsidR="00A30967" w:rsidRPr="002B27A5" w:rsidRDefault="00A30967" w:rsidP="00A30967">
      <w:pPr>
        <w:numPr>
          <w:ilvl w:val="0"/>
          <w:numId w:val="166"/>
        </w:numPr>
        <w:spacing w:before="120"/>
        <w:jc w:val="both"/>
        <w:rPr>
          <w:rFonts w:ascii="Arial" w:hAnsi="Arial" w:cs="Arial"/>
          <w:sz w:val="20"/>
          <w:szCs w:val="20"/>
        </w:rPr>
      </w:pPr>
      <w:r w:rsidRPr="002B27A5">
        <w:rPr>
          <w:rFonts w:ascii="Arial" w:hAnsi="Arial" w:cs="Arial"/>
          <w:sz w:val="20"/>
          <w:szCs w:val="20"/>
        </w:rPr>
        <w:t>Aktualizacja środowiska:</w:t>
      </w:r>
    </w:p>
    <w:p w:rsidR="00A30967" w:rsidRPr="002B27A5" w:rsidRDefault="00A30967" w:rsidP="00A30967">
      <w:pPr>
        <w:numPr>
          <w:ilvl w:val="0"/>
          <w:numId w:val="170"/>
        </w:numPr>
        <w:spacing w:before="120"/>
        <w:jc w:val="both"/>
        <w:rPr>
          <w:rFonts w:ascii="Arial" w:hAnsi="Arial" w:cs="Arial"/>
          <w:sz w:val="20"/>
          <w:szCs w:val="20"/>
        </w:rPr>
      </w:pPr>
      <w:r w:rsidRPr="002B27A5">
        <w:rPr>
          <w:rFonts w:ascii="Arial" w:hAnsi="Arial" w:cs="Arial"/>
          <w:sz w:val="20"/>
          <w:szCs w:val="20"/>
        </w:rPr>
        <w:t>Uaktualnianie usługi katalogowej, np. zmiana poziomu funkcjonalnego lasu i domen,</w:t>
      </w:r>
    </w:p>
    <w:p w:rsidR="00A30967" w:rsidRPr="002B27A5" w:rsidRDefault="00A30967" w:rsidP="00A30967">
      <w:pPr>
        <w:numPr>
          <w:ilvl w:val="0"/>
          <w:numId w:val="170"/>
        </w:numPr>
        <w:spacing w:before="120"/>
        <w:jc w:val="both"/>
        <w:rPr>
          <w:rFonts w:ascii="Arial" w:hAnsi="Arial" w:cs="Arial"/>
          <w:sz w:val="20"/>
          <w:szCs w:val="20"/>
        </w:rPr>
      </w:pPr>
      <w:r w:rsidRPr="002B27A5">
        <w:rPr>
          <w:rFonts w:ascii="Arial" w:hAnsi="Arial" w:cs="Arial"/>
          <w:sz w:val="20"/>
          <w:szCs w:val="20"/>
        </w:rPr>
        <w:t>Uaktualnianie kontrolerów domen, np. wgrywanie poprawek krytycznych,  itp.</w:t>
      </w:r>
    </w:p>
    <w:p w:rsidR="00A30967" w:rsidRPr="002B27A5" w:rsidRDefault="00A30967" w:rsidP="00A30967">
      <w:pPr>
        <w:numPr>
          <w:ilvl w:val="0"/>
          <w:numId w:val="170"/>
        </w:numPr>
        <w:spacing w:before="120"/>
        <w:jc w:val="both"/>
        <w:rPr>
          <w:rFonts w:ascii="Arial" w:hAnsi="Arial" w:cs="Arial"/>
          <w:sz w:val="20"/>
          <w:szCs w:val="20"/>
        </w:rPr>
      </w:pPr>
      <w:r w:rsidRPr="002B27A5">
        <w:rPr>
          <w:rFonts w:ascii="Arial" w:hAnsi="Arial" w:cs="Arial"/>
          <w:sz w:val="20"/>
          <w:szCs w:val="20"/>
        </w:rPr>
        <w:t>Uaktualnianie innego oprogramowania serwerowego,</w:t>
      </w:r>
    </w:p>
    <w:p w:rsidR="00A30967" w:rsidRPr="002B27A5" w:rsidRDefault="00A30967" w:rsidP="00A30967">
      <w:pPr>
        <w:numPr>
          <w:ilvl w:val="0"/>
          <w:numId w:val="170"/>
        </w:numPr>
        <w:spacing w:before="120"/>
        <w:jc w:val="both"/>
        <w:rPr>
          <w:rFonts w:ascii="Arial" w:hAnsi="Arial" w:cs="Arial"/>
          <w:sz w:val="20"/>
          <w:szCs w:val="20"/>
        </w:rPr>
      </w:pPr>
      <w:r w:rsidRPr="002B27A5">
        <w:rPr>
          <w:rFonts w:ascii="Arial" w:hAnsi="Arial" w:cs="Arial"/>
          <w:sz w:val="20"/>
          <w:szCs w:val="20"/>
        </w:rPr>
        <w:t>W przypadku podnoszenia poziomu funkcjonalności domeny wykonania niezbędnych testów na środowisku testowym przed wykonaniem czynności na środowisku produkcyjnym.</w:t>
      </w:r>
    </w:p>
    <w:p w:rsidR="00A30967" w:rsidRPr="002B27A5" w:rsidRDefault="00A30967" w:rsidP="00A30967">
      <w:pPr>
        <w:numPr>
          <w:ilvl w:val="0"/>
          <w:numId w:val="165"/>
        </w:numPr>
        <w:spacing w:before="120"/>
        <w:ind w:left="426"/>
        <w:jc w:val="both"/>
        <w:rPr>
          <w:rFonts w:ascii="Arial" w:hAnsi="Arial" w:cs="Arial"/>
          <w:sz w:val="20"/>
          <w:szCs w:val="20"/>
        </w:rPr>
      </w:pPr>
      <w:r w:rsidRPr="002B27A5">
        <w:rPr>
          <w:rFonts w:ascii="Arial" w:hAnsi="Arial" w:cs="Arial"/>
          <w:sz w:val="20"/>
          <w:szCs w:val="20"/>
        </w:rPr>
        <w:t>Usługi, o których mowa w ust. 1, realizowane są przez Wykonawcę wyłącznie po wcześniejszym uzgodnieniu z Zamawiającym i na zlecenie Zamawiającego.</w:t>
      </w:r>
    </w:p>
    <w:p w:rsidR="00A30967" w:rsidRPr="002B27A5" w:rsidRDefault="00A30967" w:rsidP="00A30967">
      <w:pPr>
        <w:numPr>
          <w:ilvl w:val="0"/>
          <w:numId w:val="165"/>
        </w:numPr>
        <w:spacing w:before="120"/>
        <w:ind w:left="426"/>
        <w:jc w:val="both"/>
        <w:rPr>
          <w:rFonts w:ascii="Arial" w:hAnsi="Arial" w:cs="Arial"/>
          <w:sz w:val="20"/>
          <w:szCs w:val="20"/>
        </w:rPr>
      </w:pPr>
      <w:r w:rsidRPr="002B27A5">
        <w:rPr>
          <w:rFonts w:ascii="Arial" w:hAnsi="Arial" w:cs="Arial"/>
          <w:sz w:val="20"/>
          <w:szCs w:val="20"/>
        </w:rPr>
        <w:t>Wykonawca może zaproponować Zamawiającemu wprowadzenie modyfikacji, poprawek lub aktualizacji w obszarze usług wymienionych w ust. 1.</w:t>
      </w:r>
    </w:p>
    <w:p w:rsidR="00A30967" w:rsidRPr="002B27A5" w:rsidRDefault="00A30967" w:rsidP="00A30967">
      <w:pPr>
        <w:numPr>
          <w:ilvl w:val="0"/>
          <w:numId w:val="165"/>
        </w:numPr>
        <w:spacing w:before="120"/>
        <w:ind w:left="426"/>
        <w:jc w:val="both"/>
        <w:rPr>
          <w:rFonts w:ascii="Arial" w:hAnsi="Arial" w:cs="Arial"/>
          <w:sz w:val="20"/>
          <w:szCs w:val="20"/>
        </w:rPr>
      </w:pPr>
      <w:r w:rsidRPr="002B27A5">
        <w:rPr>
          <w:rFonts w:ascii="Arial" w:hAnsi="Arial" w:cs="Arial"/>
          <w:sz w:val="20"/>
          <w:szCs w:val="20"/>
        </w:rPr>
        <w:t>Jeżeli podczas wykonywania czynności określonych w ust. 1 pkt 3) Wykonawca stwierdzi konieczność realizacji czynności przewidzianych w pozostałych punktach ust. 1, niezwłocznie informuje Zamawiającego.</w:t>
      </w:r>
    </w:p>
    <w:p w:rsidR="00A30967" w:rsidRPr="002B27A5" w:rsidRDefault="00A30967" w:rsidP="00A30967">
      <w:pPr>
        <w:numPr>
          <w:ilvl w:val="0"/>
          <w:numId w:val="165"/>
        </w:numPr>
        <w:spacing w:before="120"/>
        <w:ind w:left="426"/>
        <w:jc w:val="both"/>
        <w:rPr>
          <w:rFonts w:ascii="Arial" w:hAnsi="Arial" w:cs="Arial"/>
          <w:sz w:val="20"/>
          <w:szCs w:val="20"/>
        </w:rPr>
      </w:pPr>
      <w:r w:rsidRPr="002B27A5">
        <w:rPr>
          <w:rFonts w:ascii="Arial" w:hAnsi="Arial" w:cs="Arial"/>
          <w:sz w:val="20"/>
          <w:szCs w:val="20"/>
        </w:rPr>
        <w:t>Postulaty modyfikacji, aktualizacji oraz inne dotyczące Active Directory, zgłaszane przez Odbiorców Usług, Wykonawca niezwłocznie przekazuje Zamawiającemu.</w:t>
      </w:r>
    </w:p>
    <w:p w:rsidR="00A30967" w:rsidRPr="002B27A5" w:rsidRDefault="00A30967" w:rsidP="00A30967">
      <w:pPr>
        <w:numPr>
          <w:ilvl w:val="0"/>
          <w:numId w:val="165"/>
        </w:numPr>
        <w:spacing w:before="120"/>
        <w:ind w:left="426"/>
        <w:jc w:val="both"/>
        <w:rPr>
          <w:rFonts w:ascii="Arial" w:hAnsi="Arial" w:cs="Arial"/>
          <w:sz w:val="20"/>
          <w:szCs w:val="20"/>
        </w:rPr>
      </w:pPr>
      <w:r w:rsidRPr="002B27A5">
        <w:rPr>
          <w:rFonts w:ascii="Arial" w:hAnsi="Arial" w:cs="Arial"/>
          <w:sz w:val="20"/>
          <w:szCs w:val="20"/>
        </w:rPr>
        <w:t xml:space="preserve">Zamawiający zleca Wykonawcy naprawę awarii Active Directory, naprawę skutków awarii, naprawę Active Directory, modyfikację i aktualizację Active Directory na zasadach określonych w </w:t>
      </w:r>
      <w:proofErr w:type="spellStart"/>
      <w:r w:rsidRPr="002B27A5">
        <w:rPr>
          <w:rFonts w:ascii="Arial" w:hAnsi="Arial" w:cs="Arial"/>
          <w:b/>
          <w:sz w:val="20"/>
          <w:szCs w:val="20"/>
        </w:rPr>
        <w:t>Załaczniku</w:t>
      </w:r>
      <w:proofErr w:type="spellEnd"/>
      <w:r w:rsidRPr="002B27A5">
        <w:rPr>
          <w:rFonts w:ascii="Arial" w:hAnsi="Arial" w:cs="Arial"/>
          <w:b/>
          <w:sz w:val="20"/>
          <w:szCs w:val="20"/>
        </w:rPr>
        <w:t xml:space="preserve"> nr 5</w:t>
      </w:r>
      <w:r w:rsidRPr="002B27A5">
        <w:rPr>
          <w:rFonts w:ascii="Arial" w:hAnsi="Arial" w:cs="Arial"/>
          <w:sz w:val="20"/>
          <w:szCs w:val="20"/>
        </w:rPr>
        <w:t xml:space="preserve"> do Umowy.</w:t>
      </w:r>
    </w:p>
    <w:p w:rsidR="00A30967" w:rsidRPr="002B27A5" w:rsidRDefault="00A30967" w:rsidP="00A30967">
      <w:pPr>
        <w:numPr>
          <w:ilvl w:val="0"/>
          <w:numId w:val="165"/>
        </w:numPr>
        <w:spacing w:before="120"/>
        <w:jc w:val="both"/>
        <w:rPr>
          <w:rFonts w:ascii="Arial" w:eastAsia="Calibri" w:hAnsi="Arial" w:cs="Arial"/>
          <w:sz w:val="20"/>
          <w:szCs w:val="20"/>
        </w:rPr>
      </w:pPr>
      <w:r w:rsidRPr="002B27A5">
        <w:rPr>
          <w:rFonts w:ascii="Arial" w:eastAsia="Calibri" w:hAnsi="Arial" w:cs="Arial"/>
          <w:sz w:val="20"/>
          <w:szCs w:val="20"/>
        </w:rPr>
        <w:t xml:space="preserve">Wykonawca realizuje zgłoszenie awarii/potrzeby naprawy skutków awarii/ naprawy bazy danych/Active Directory zgodnie z trybem określonym w </w:t>
      </w:r>
      <w:r w:rsidRPr="002B27A5">
        <w:rPr>
          <w:rFonts w:ascii="Arial" w:eastAsia="Calibri" w:hAnsi="Arial" w:cs="Arial"/>
          <w:b/>
          <w:sz w:val="20"/>
          <w:szCs w:val="20"/>
        </w:rPr>
        <w:t>Załączniku</w:t>
      </w:r>
      <w:r w:rsidRPr="002B27A5">
        <w:rPr>
          <w:rFonts w:ascii="Arial" w:eastAsia="Calibri" w:hAnsi="Arial" w:cs="Arial"/>
          <w:sz w:val="20"/>
          <w:szCs w:val="20"/>
        </w:rPr>
        <w:t xml:space="preserve"> </w:t>
      </w:r>
      <w:r w:rsidRPr="002B27A5">
        <w:rPr>
          <w:rFonts w:ascii="Arial" w:eastAsia="Calibri" w:hAnsi="Arial" w:cs="Arial"/>
          <w:b/>
          <w:sz w:val="20"/>
          <w:szCs w:val="20"/>
        </w:rPr>
        <w:t>nr 5</w:t>
      </w:r>
      <w:r w:rsidRPr="002B27A5">
        <w:rPr>
          <w:rFonts w:ascii="Arial" w:eastAsia="Calibri" w:hAnsi="Arial" w:cs="Arial"/>
          <w:sz w:val="20"/>
          <w:szCs w:val="20"/>
        </w:rPr>
        <w:t xml:space="preserve"> do Umowy.</w:t>
      </w:r>
    </w:p>
    <w:p w:rsidR="00A30967" w:rsidRPr="002B27A5" w:rsidRDefault="00A30967" w:rsidP="00A30967">
      <w:pPr>
        <w:numPr>
          <w:ilvl w:val="0"/>
          <w:numId w:val="165"/>
        </w:numPr>
        <w:spacing w:before="120"/>
        <w:jc w:val="both"/>
        <w:rPr>
          <w:rFonts w:ascii="Arial" w:hAnsi="Arial" w:cs="Arial"/>
          <w:sz w:val="20"/>
          <w:szCs w:val="20"/>
        </w:rPr>
      </w:pPr>
      <w:r w:rsidRPr="002B27A5">
        <w:rPr>
          <w:rFonts w:ascii="Arial" w:hAnsi="Arial" w:cs="Arial"/>
          <w:sz w:val="20"/>
          <w:szCs w:val="20"/>
        </w:rPr>
        <w:t>Zamawiający może zażądać od Wykonawcy przygotowania projektu zmian przed przystąpieniem do wykonania modyfikacji, aktualizacji lub innych działań na Active Directory. Potrzebę wykonania takiego projektu Zamawiający umieszcza w opisie na formularzu zgłoszenia.</w:t>
      </w:r>
    </w:p>
    <w:p w:rsidR="00A30967" w:rsidRPr="002B27A5" w:rsidRDefault="00A30967" w:rsidP="00A30967">
      <w:pPr>
        <w:numPr>
          <w:ilvl w:val="0"/>
          <w:numId w:val="165"/>
        </w:numPr>
        <w:spacing w:before="120"/>
        <w:jc w:val="both"/>
        <w:rPr>
          <w:rFonts w:ascii="Arial" w:hAnsi="Arial" w:cs="Arial"/>
          <w:sz w:val="20"/>
          <w:szCs w:val="20"/>
        </w:rPr>
      </w:pPr>
      <w:r w:rsidRPr="002B27A5">
        <w:rPr>
          <w:rFonts w:ascii="Arial" w:hAnsi="Arial" w:cs="Arial"/>
          <w:sz w:val="20"/>
          <w:szCs w:val="20"/>
        </w:rPr>
        <w:t>W przypadku zgłoszenia zawierającego żądanie  przygotowania przez Wykonawcę projektu zmian przed przystąpieniem do wykonania modyfikacji, Wykonawca przystępuje do wykonana modyfikacji, aktualizacji lub innych działań na Active Directory po zaakceptowaniu  projektu zmian przez Zamawiającego.</w:t>
      </w:r>
    </w:p>
    <w:p w:rsidR="00A30967" w:rsidRPr="002B27A5" w:rsidRDefault="00A30967" w:rsidP="00A30967">
      <w:pPr>
        <w:numPr>
          <w:ilvl w:val="0"/>
          <w:numId w:val="165"/>
        </w:numPr>
        <w:spacing w:before="120"/>
        <w:jc w:val="both"/>
        <w:rPr>
          <w:rFonts w:ascii="Arial" w:hAnsi="Arial" w:cs="Arial"/>
          <w:sz w:val="20"/>
          <w:szCs w:val="20"/>
        </w:rPr>
      </w:pPr>
      <w:r w:rsidRPr="002B27A5">
        <w:rPr>
          <w:rFonts w:ascii="Arial" w:hAnsi="Arial" w:cs="Arial"/>
          <w:sz w:val="20"/>
          <w:szCs w:val="20"/>
        </w:rPr>
        <w:t>Wszystkie działania w obszarze Active Directory Wykonawca realizuje:</w:t>
      </w:r>
    </w:p>
    <w:p w:rsidR="00A30967" w:rsidRPr="002B27A5" w:rsidRDefault="00A30967" w:rsidP="00A30967">
      <w:pPr>
        <w:numPr>
          <w:ilvl w:val="0"/>
          <w:numId w:val="171"/>
        </w:numPr>
        <w:spacing w:before="120"/>
        <w:jc w:val="both"/>
        <w:rPr>
          <w:rFonts w:ascii="Arial" w:hAnsi="Arial" w:cs="Arial"/>
          <w:sz w:val="20"/>
          <w:szCs w:val="20"/>
        </w:rPr>
      </w:pPr>
      <w:r w:rsidRPr="002B27A5">
        <w:rPr>
          <w:rFonts w:ascii="Arial" w:hAnsi="Arial" w:cs="Arial"/>
          <w:sz w:val="20"/>
          <w:szCs w:val="20"/>
        </w:rPr>
        <w:t xml:space="preserve"> w lokacji centralnej - siedzibie Zamawiającego, na głównym kontrolerze domeny;</w:t>
      </w:r>
    </w:p>
    <w:p w:rsidR="00A30967" w:rsidRPr="002B27A5" w:rsidRDefault="00A30967" w:rsidP="00A30967">
      <w:pPr>
        <w:numPr>
          <w:ilvl w:val="0"/>
          <w:numId w:val="171"/>
        </w:numPr>
        <w:spacing w:before="120"/>
        <w:jc w:val="both"/>
        <w:rPr>
          <w:rFonts w:ascii="Arial" w:hAnsi="Arial" w:cs="Arial"/>
          <w:sz w:val="20"/>
          <w:szCs w:val="20"/>
        </w:rPr>
      </w:pPr>
      <w:r w:rsidRPr="002B27A5">
        <w:rPr>
          <w:rFonts w:ascii="Arial" w:hAnsi="Arial" w:cs="Arial"/>
          <w:sz w:val="20"/>
          <w:szCs w:val="20"/>
        </w:rPr>
        <w:t>w lokacji centralnej - siedzibie Zamawiającego, łącząc się zdalnie z pozostałymi lokacjami – kontrolerami domen zlokalizowanymi w wydziałach ksiąg wieczystych i ośrodkach migracyjnych ksiąg wieczystych;</w:t>
      </w:r>
    </w:p>
    <w:p w:rsidR="00A30967" w:rsidRPr="002B27A5" w:rsidRDefault="00A30967" w:rsidP="00A30967">
      <w:pPr>
        <w:numPr>
          <w:ilvl w:val="0"/>
          <w:numId w:val="171"/>
        </w:numPr>
        <w:spacing w:before="120"/>
        <w:jc w:val="both"/>
        <w:rPr>
          <w:rFonts w:ascii="Arial" w:hAnsi="Arial" w:cs="Arial"/>
          <w:sz w:val="20"/>
          <w:szCs w:val="20"/>
        </w:rPr>
      </w:pPr>
      <w:r w:rsidRPr="002B27A5">
        <w:rPr>
          <w:rFonts w:ascii="Arial" w:hAnsi="Arial" w:cs="Arial"/>
          <w:sz w:val="20"/>
          <w:szCs w:val="20"/>
        </w:rPr>
        <w:t>w pozostałych lokacjach – bezpośrednio na kontrolerach domen w siedzibach wydziałów ksiąg wieczystych lub ośrodków migracji ksiąg wieczystych.</w:t>
      </w: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jc w:val="right"/>
        <w:rPr>
          <w:rFonts w:ascii="Verdana" w:hAnsi="Verdana" w:cs="Arial"/>
          <w:b/>
          <w:color w:val="000000"/>
        </w:rPr>
      </w:pPr>
      <w:r w:rsidRPr="0063080A">
        <w:rPr>
          <w:rFonts w:ascii="Verdana" w:hAnsi="Verdana" w:cs="Arial"/>
          <w:b/>
          <w:color w:val="000000"/>
          <w:sz w:val="20"/>
          <w:szCs w:val="20"/>
        </w:rPr>
        <w:lastRenderedPageBreak/>
        <w:t>Załącznik nr 15 do umow</w:t>
      </w:r>
      <w:r>
        <w:rPr>
          <w:rFonts w:ascii="Verdana" w:hAnsi="Verdana" w:cs="Arial"/>
          <w:b/>
          <w:color w:val="000000"/>
        </w:rPr>
        <w:t>y</w:t>
      </w:r>
    </w:p>
    <w:p w:rsidR="00A30967" w:rsidRPr="0063080A" w:rsidRDefault="00A30967" w:rsidP="00A30967">
      <w:pPr>
        <w:jc w:val="center"/>
        <w:rPr>
          <w:rFonts w:ascii="Verdana" w:hAnsi="Verdana" w:cs="Arial"/>
          <w:b/>
          <w:color w:val="000000"/>
          <w:sz w:val="20"/>
          <w:szCs w:val="20"/>
        </w:rPr>
      </w:pPr>
      <w:r w:rsidRPr="0063080A">
        <w:rPr>
          <w:rFonts w:ascii="Verdana" w:hAnsi="Verdana" w:cs="Arial"/>
          <w:b/>
          <w:color w:val="000000"/>
          <w:sz w:val="20"/>
          <w:szCs w:val="20"/>
        </w:rPr>
        <w:t xml:space="preserve">OŚWIADCZENIE </w:t>
      </w:r>
    </w:p>
    <w:p w:rsidR="00A30967" w:rsidRPr="0063080A" w:rsidRDefault="00A30967" w:rsidP="00A30967">
      <w:pPr>
        <w:jc w:val="center"/>
        <w:rPr>
          <w:rFonts w:ascii="Verdana" w:hAnsi="Verdana"/>
          <w:b/>
          <w:color w:val="000000"/>
          <w:sz w:val="20"/>
          <w:szCs w:val="20"/>
        </w:rPr>
      </w:pPr>
      <w:r w:rsidRPr="0063080A">
        <w:rPr>
          <w:rFonts w:ascii="Verdana" w:hAnsi="Verdana" w:cs="Arial"/>
          <w:b/>
          <w:color w:val="000000"/>
          <w:sz w:val="20"/>
          <w:szCs w:val="20"/>
        </w:rPr>
        <w:t>OSOBY NIEBĘDĄCEJ PRACOWNIKIEM MINISTERSTWA SPRAWIEDLIWOŚCI</w:t>
      </w:r>
      <w:r w:rsidRPr="0063080A">
        <w:rPr>
          <w:rFonts w:ascii="Verdana" w:hAnsi="Verdana"/>
          <w:b/>
          <w:color w:val="000000"/>
          <w:sz w:val="20"/>
          <w:szCs w:val="20"/>
        </w:rPr>
        <w:t xml:space="preserve"> </w:t>
      </w:r>
    </w:p>
    <w:p w:rsidR="00A30967" w:rsidRPr="0063080A" w:rsidRDefault="00A30967" w:rsidP="00A30967">
      <w:pPr>
        <w:jc w:val="center"/>
        <w:rPr>
          <w:rFonts w:ascii="Verdana" w:hAnsi="Verdana"/>
          <w:b/>
          <w:i/>
          <w:color w:val="000000"/>
          <w:sz w:val="20"/>
          <w:szCs w:val="20"/>
        </w:rPr>
      </w:pPr>
    </w:p>
    <w:p w:rsidR="00A30967" w:rsidRPr="0063080A" w:rsidRDefault="00A30967" w:rsidP="00A30967">
      <w:pPr>
        <w:spacing w:line="360" w:lineRule="auto"/>
        <w:jc w:val="both"/>
        <w:rPr>
          <w:rFonts w:ascii="Verdana" w:hAnsi="Verdana" w:cs="Arial"/>
          <w:color w:val="000000"/>
          <w:sz w:val="20"/>
          <w:szCs w:val="20"/>
        </w:rPr>
      </w:pPr>
      <w:r w:rsidRPr="0063080A">
        <w:rPr>
          <w:rFonts w:ascii="Verdana" w:hAnsi="Verdana" w:cs="Arial"/>
          <w:color w:val="000000"/>
          <w:sz w:val="20"/>
          <w:szCs w:val="20"/>
        </w:rPr>
        <w:t>Ja niżej podpisany/a niniejszym oświadczam, że:</w:t>
      </w:r>
    </w:p>
    <w:p w:rsidR="00A30967" w:rsidRPr="0063080A" w:rsidRDefault="00A30967" w:rsidP="00A30967">
      <w:pPr>
        <w:numPr>
          <w:ilvl w:val="0"/>
          <w:numId w:val="172"/>
        </w:numPr>
        <w:spacing w:line="360" w:lineRule="auto"/>
        <w:jc w:val="both"/>
        <w:rPr>
          <w:rFonts w:ascii="Verdana" w:hAnsi="Verdana" w:cs="Arial"/>
          <w:color w:val="000000"/>
          <w:sz w:val="20"/>
          <w:szCs w:val="20"/>
        </w:rPr>
      </w:pPr>
      <w:r w:rsidRPr="0063080A">
        <w:rPr>
          <w:rFonts w:ascii="Verdana" w:hAnsi="Verdana" w:cs="Arial"/>
          <w:color w:val="000000"/>
          <w:sz w:val="20"/>
          <w:szCs w:val="20"/>
        </w:rPr>
        <w:t>nie ujawnię</w:t>
      </w:r>
      <w:r w:rsidRPr="0063080A">
        <w:rPr>
          <w:rFonts w:ascii="Verdana" w:hAnsi="Verdana" w:cs="Arial"/>
          <w:i/>
          <w:color w:val="000000"/>
          <w:sz w:val="20"/>
          <w:szCs w:val="20"/>
        </w:rPr>
        <w:t xml:space="preserve"> </w:t>
      </w:r>
      <w:r w:rsidRPr="0063080A">
        <w:rPr>
          <w:rFonts w:ascii="Verdana" w:hAnsi="Verdana" w:cs="Arial"/>
          <w:color w:val="000000"/>
          <w:sz w:val="20"/>
          <w:szCs w:val="20"/>
        </w:rPr>
        <w:t>bez</w:t>
      </w:r>
      <w:r w:rsidRPr="0063080A">
        <w:rPr>
          <w:rFonts w:ascii="Verdana" w:hAnsi="Verdana" w:cs="Arial"/>
          <w:i/>
          <w:color w:val="000000"/>
          <w:sz w:val="20"/>
          <w:szCs w:val="20"/>
        </w:rPr>
        <w:t xml:space="preserve"> </w:t>
      </w:r>
      <w:r w:rsidRPr="0063080A">
        <w:rPr>
          <w:rFonts w:ascii="Verdana" w:hAnsi="Verdana" w:cs="Arial"/>
          <w:color w:val="000000"/>
          <w:sz w:val="20"/>
          <w:szCs w:val="20"/>
        </w:rPr>
        <w:t>stosownego upoważnienia wydanego przez Ministerstwo Sprawiedliwości, żadnych informacji, w szczególności prawnie chronionych, a także o sposobach zabezpieczenia stosowanych w Ministerstwie Sprawiedliwości, o ile wejdę w ich posiadanie, oraz nie przyczynię się do ich ujawnienia lub innych działań związanych z ich przetwarzaniem lub utratą itp. mogących spowodować szkodę dla Ministerstwa Sprawiedliwości, innych osób i podmiotów lub naruszenie przepisów prawa, w tym regulacji Ministerstwa Sprawiedliwości, zarówno w trakcie wykonywania prac w związku z zawartą przez ………………umową ………………… jak i po ich zakończeniu oraz będę przestrzegał/a wszelkich przepisów w tym zakresie;</w:t>
      </w:r>
    </w:p>
    <w:p w:rsidR="00A30967" w:rsidRPr="0063080A" w:rsidRDefault="00A30967" w:rsidP="00A30967">
      <w:pPr>
        <w:numPr>
          <w:ilvl w:val="0"/>
          <w:numId w:val="172"/>
        </w:numPr>
        <w:spacing w:line="360" w:lineRule="auto"/>
        <w:jc w:val="both"/>
        <w:rPr>
          <w:rFonts w:ascii="Verdana" w:hAnsi="Verdana" w:cs="Arial"/>
          <w:color w:val="000000"/>
          <w:sz w:val="20"/>
          <w:szCs w:val="20"/>
        </w:rPr>
      </w:pPr>
      <w:r w:rsidRPr="0063080A">
        <w:rPr>
          <w:rFonts w:ascii="Verdana" w:hAnsi="Verdana" w:cs="Arial"/>
          <w:color w:val="000000"/>
          <w:sz w:val="20"/>
          <w:szCs w:val="20"/>
        </w:rPr>
        <w:t xml:space="preserve">zobowiązuję się nie wykraczać poza nadane mi uprawnienia oraz zobowiązuję się wykorzystywać przydzielone mi środki pracy, w tym systemy i urządzenia informatyczne, tylko do celów realizacji ww. umowy; </w:t>
      </w:r>
    </w:p>
    <w:p w:rsidR="00A30967" w:rsidRPr="0063080A" w:rsidRDefault="00A30967" w:rsidP="00A30967">
      <w:pPr>
        <w:numPr>
          <w:ilvl w:val="0"/>
          <w:numId w:val="172"/>
        </w:numPr>
        <w:spacing w:line="360" w:lineRule="auto"/>
        <w:jc w:val="both"/>
        <w:rPr>
          <w:rFonts w:ascii="Verdana" w:hAnsi="Verdana" w:cs="Arial"/>
          <w:color w:val="000000"/>
          <w:sz w:val="20"/>
          <w:szCs w:val="20"/>
        </w:rPr>
      </w:pPr>
      <w:r w:rsidRPr="0063080A">
        <w:rPr>
          <w:rFonts w:ascii="Verdana" w:hAnsi="Verdana" w:cs="Arial"/>
          <w:color w:val="000000"/>
          <w:sz w:val="20"/>
          <w:szCs w:val="20"/>
        </w:rPr>
        <w:t>zobowiązuję się przestrzegać oraz jestem świadomy/a odpowiedzialności za naruszenie obowiązujących zasad, wynikających w szczególności z:</w:t>
      </w:r>
      <w:r w:rsidRPr="0063080A">
        <w:rPr>
          <w:rFonts w:ascii="Verdana" w:hAnsi="Verdana" w:cs="Arial"/>
          <w:color w:val="000000"/>
          <w:sz w:val="20"/>
          <w:szCs w:val="20"/>
          <w:vertAlign w:val="superscript"/>
        </w:rPr>
        <w:footnoteReference w:id="4"/>
      </w:r>
    </w:p>
    <w:p w:rsidR="00A30967" w:rsidRPr="0063080A" w:rsidRDefault="00A30967" w:rsidP="00A30967">
      <w:pPr>
        <w:numPr>
          <w:ilvl w:val="0"/>
          <w:numId w:val="173"/>
        </w:numPr>
        <w:tabs>
          <w:tab w:val="num" w:pos="720"/>
        </w:tabs>
        <w:spacing w:line="360" w:lineRule="auto"/>
        <w:ind w:left="720"/>
        <w:jc w:val="both"/>
        <w:rPr>
          <w:rFonts w:ascii="Verdana" w:hAnsi="Verdana" w:cs="Arial"/>
          <w:color w:val="000000"/>
          <w:sz w:val="20"/>
          <w:szCs w:val="20"/>
        </w:rPr>
      </w:pPr>
      <w:r w:rsidRPr="0063080A">
        <w:rPr>
          <w:rFonts w:ascii="Verdana" w:hAnsi="Verdana" w:cs="Arial"/>
          <w:color w:val="000000"/>
          <w:sz w:val="20"/>
          <w:szCs w:val="20"/>
        </w:rPr>
        <w:t>ustawy z dnia 29 sierpnia 1997 r. o ochronie danych osobowych (</w:t>
      </w:r>
      <w:r w:rsidRPr="0063080A">
        <w:rPr>
          <w:rFonts w:ascii="Verdana" w:hAnsi="Verdana" w:cs="Arial"/>
          <w:iCs/>
          <w:sz w:val="20"/>
          <w:szCs w:val="20"/>
        </w:rPr>
        <w:t>Dz. U. z 2016 r. poz. 922</w:t>
      </w:r>
      <w:r w:rsidRPr="0063080A">
        <w:rPr>
          <w:rFonts w:ascii="Verdana" w:hAnsi="Verdana" w:cs="Arial"/>
          <w:color w:val="000000"/>
          <w:sz w:val="20"/>
          <w:szCs w:val="20"/>
        </w:rPr>
        <w:t>),</w:t>
      </w:r>
    </w:p>
    <w:p w:rsidR="00A30967" w:rsidRPr="0063080A" w:rsidRDefault="00A30967" w:rsidP="00A30967">
      <w:pPr>
        <w:numPr>
          <w:ilvl w:val="0"/>
          <w:numId w:val="173"/>
        </w:numPr>
        <w:tabs>
          <w:tab w:val="num" w:pos="720"/>
        </w:tabs>
        <w:spacing w:line="360" w:lineRule="auto"/>
        <w:ind w:left="720"/>
        <w:jc w:val="both"/>
        <w:rPr>
          <w:rFonts w:ascii="Verdana" w:hAnsi="Verdana" w:cs="Arial"/>
          <w:color w:val="000000"/>
          <w:sz w:val="20"/>
          <w:szCs w:val="20"/>
        </w:rPr>
      </w:pPr>
      <w:r w:rsidRPr="0063080A">
        <w:rPr>
          <w:rFonts w:ascii="Verdana" w:hAnsi="Verdana" w:cs="Arial"/>
          <w:color w:val="000000"/>
          <w:sz w:val="20"/>
          <w:szCs w:val="20"/>
        </w:rPr>
        <w:t>ustawy z dnia 5 sierpnia 2010 r. o ochronie informacji niejawnych (</w:t>
      </w:r>
      <w:r w:rsidRPr="0063080A">
        <w:rPr>
          <w:rFonts w:ascii="Verdana" w:hAnsi="Verdana" w:cs="Arial"/>
          <w:iCs/>
          <w:sz w:val="20"/>
          <w:szCs w:val="20"/>
        </w:rPr>
        <w:t>Dz. U. z 2016 r. poz. 1167</w:t>
      </w:r>
      <w:r w:rsidRPr="0063080A">
        <w:rPr>
          <w:rFonts w:ascii="Verdana" w:hAnsi="Verdana" w:cs="Arial"/>
          <w:color w:val="000000"/>
          <w:sz w:val="20"/>
          <w:szCs w:val="20"/>
        </w:rPr>
        <w:t>),</w:t>
      </w:r>
    </w:p>
    <w:p w:rsidR="00A30967" w:rsidRPr="0063080A" w:rsidRDefault="00A30967" w:rsidP="00A30967">
      <w:pPr>
        <w:numPr>
          <w:ilvl w:val="0"/>
          <w:numId w:val="173"/>
        </w:numPr>
        <w:tabs>
          <w:tab w:val="num" w:pos="720"/>
        </w:tabs>
        <w:spacing w:line="360" w:lineRule="auto"/>
        <w:ind w:left="720"/>
        <w:jc w:val="both"/>
        <w:rPr>
          <w:rFonts w:ascii="Verdana" w:hAnsi="Verdana" w:cs="Arial"/>
          <w:color w:val="000000"/>
          <w:sz w:val="20"/>
          <w:szCs w:val="20"/>
        </w:rPr>
      </w:pPr>
      <w:r w:rsidRPr="0063080A">
        <w:rPr>
          <w:rFonts w:ascii="Verdana" w:hAnsi="Verdana" w:cs="Arial"/>
          <w:color w:val="000000"/>
          <w:sz w:val="20"/>
          <w:szCs w:val="20"/>
        </w:rPr>
        <w:t xml:space="preserve">rozdziału XXXIII ustawy z dnia 6 czerwca 1997 r. Kodeks karny (Dz. U. z 2016 r., poz. 1137 z </w:t>
      </w:r>
      <w:proofErr w:type="spellStart"/>
      <w:r w:rsidRPr="0063080A">
        <w:rPr>
          <w:rFonts w:ascii="Verdana" w:hAnsi="Verdana" w:cs="Arial"/>
          <w:color w:val="000000"/>
          <w:sz w:val="20"/>
          <w:szCs w:val="20"/>
        </w:rPr>
        <w:t>późn</w:t>
      </w:r>
      <w:proofErr w:type="spellEnd"/>
      <w:r w:rsidRPr="0063080A">
        <w:rPr>
          <w:rFonts w:ascii="Verdana" w:hAnsi="Verdana" w:cs="Arial"/>
          <w:color w:val="000000"/>
          <w:sz w:val="20"/>
          <w:szCs w:val="20"/>
        </w:rPr>
        <w:t>. zm.).</w:t>
      </w:r>
    </w:p>
    <w:p w:rsidR="00A30967" w:rsidRPr="0063080A" w:rsidRDefault="00A30967" w:rsidP="00A30967">
      <w:pPr>
        <w:spacing w:line="360" w:lineRule="auto"/>
        <w:jc w:val="both"/>
        <w:rPr>
          <w:rFonts w:ascii="Verdana" w:hAnsi="Verdana" w:cs="Arial"/>
          <w:color w:val="000000"/>
          <w:sz w:val="20"/>
          <w:szCs w:val="20"/>
        </w:rPr>
      </w:pPr>
    </w:p>
    <w:p w:rsidR="00A30967" w:rsidRPr="0063080A" w:rsidRDefault="00A30967" w:rsidP="00A30967">
      <w:pPr>
        <w:tabs>
          <w:tab w:val="center" w:pos="1701"/>
          <w:tab w:val="center" w:pos="4536"/>
          <w:tab w:val="center" w:pos="7371"/>
        </w:tabs>
        <w:jc w:val="both"/>
        <w:rPr>
          <w:rFonts w:ascii="Verdana" w:hAnsi="Verdana" w:cs="Arial"/>
          <w:color w:val="000000"/>
          <w:sz w:val="20"/>
          <w:szCs w:val="20"/>
        </w:rPr>
      </w:pPr>
      <w:r w:rsidRPr="0063080A">
        <w:rPr>
          <w:rFonts w:ascii="Verdana" w:hAnsi="Verdana" w:cs="Arial"/>
          <w:color w:val="000000"/>
          <w:sz w:val="20"/>
          <w:szCs w:val="20"/>
        </w:rPr>
        <w:tab/>
        <w:t>____________________</w:t>
      </w:r>
      <w:r w:rsidRPr="0063080A">
        <w:rPr>
          <w:rFonts w:ascii="Verdana" w:hAnsi="Verdana" w:cs="Arial"/>
          <w:color w:val="000000"/>
          <w:sz w:val="20"/>
          <w:szCs w:val="20"/>
        </w:rPr>
        <w:tab/>
        <w:t>____________________</w:t>
      </w:r>
      <w:r w:rsidRPr="0063080A">
        <w:rPr>
          <w:rFonts w:ascii="Verdana" w:hAnsi="Verdana" w:cs="Arial"/>
          <w:color w:val="000000"/>
          <w:sz w:val="20"/>
          <w:szCs w:val="20"/>
        </w:rPr>
        <w:tab/>
        <w:t>____________________</w:t>
      </w:r>
    </w:p>
    <w:p w:rsidR="00A30967" w:rsidRPr="0063080A" w:rsidRDefault="00A30967" w:rsidP="00A30967">
      <w:pPr>
        <w:tabs>
          <w:tab w:val="center" w:pos="1701"/>
          <w:tab w:val="center" w:pos="4536"/>
          <w:tab w:val="center" w:pos="7371"/>
        </w:tabs>
        <w:spacing w:line="360" w:lineRule="auto"/>
        <w:jc w:val="both"/>
        <w:rPr>
          <w:rFonts w:ascii="Verdana" w:hAnsi="Verdana" w:cs="Arial"/>
          <w:color w:val="000000"/>
          <w:sz w:val="20"/>
          <w:szCs w:val="20"/>
        </w:rPr>
      </w:pPr>
      <w:r w:rsidRPr="0063080A">
        <w:rPr>
          <w:rFonts w:ascii="Verdana" w:hAnsi="Verdana" w:cs="Arial"/>
          <w:color w:val="000000"/>
          <w:sz w:val="20"/>
          <w:szCs w:val="20"/>
        </w:rPr>
        <w:tab/>
        <w:t>imię i nazwisko</w:t>
      </w:r>
      <w:r w:rsidRPr="0063080A">
        <w:rPr>
          <w:rFonts w:ascii="Verdana" w:hAnsi="Verdana" w:cs="Arial"/>
          <w:color w:val="000000"/>
          <w:sz w:val="20"/>
          <w:szCs w:val="20"/>
        </w:rPr>
        <w:tab/>
        <w:t>seria i nr dowodu osobistego/PESEL</w:t>
      </w:r>
      <w:r w:rsidRPr="0063080A">
        <w:rPr>
          <w:rFonts w:ascii="Verdana" w:hAnsi="Verdana" w:cs="Arial"/>
          <w:color w:val="000000"/>
          <w:sz w:val="20"/>
          <w:szCs w:val="20"/>
        </w:rPr>
        <w:tab/>
        <w:t>podpis</w:t>
      </w:r>
    </w:p>
    <w:p w:rsidR="00A30967" w:rsidRPr="0063080A" w:rsidRDefault="00A30967" w:rsidP="00A30967">
      <w:pPr>
        <w:tabs>
          <w:tab w:val="center" w:pos="1701"/>
          <w:tab w:val="center" w:pos="4536"/>
          <w:tab w:val="center" w:pos="7371"/>
        </w:tabs>
        <w:jc w:val="both"/>
        <w:rPr>
          <w:rFonts w:ascii="Verdana" w:hAnsi="Verdana" w:cs="Arial"/>
          <w:color w:val="000000"/>
          <w:sz w:val="20"/>
          <w:szCs w:val="20"/>
        </w:rPr>
      </w:pPr>
      <w:r w:rsidRPr="0063080A">
        <w:rPr>
          <w:rFonts w:ascii="Verdana" w:hAnsi="Verdana" w:cs="Arial"/>
          <w:color w:val="000000"/>
          <w:sz w:val="20"/>
          <w:szCs w:val="20"/>
        </w:rPr>
        <w:tab/>
      </w:r>
    </w:p>
    <w:p w:rsidR="00A30967" w:rsidRPr="0063080A" w:rsidRDefault="00A30967" w:rsidP="00A30967">
      <w:pPr>
        <w:tabs>
          <w:tab w:val="center" w:pos="1701"/>
          <w:tab w:val="center" w:pos="4536"/>
          <w:tab w:val="center" w:pos="7371"/>
        </w:tabs>
        <w:jc w:val="both"/>
        <w:rPr>
          <w:rFonts w:ascii="Verdana" w:hAnsi="Verdana" w:cs="Arial"/>
          <w:color w:val="000000"/>
          <w:sz w:val="20"/>
          <w:szCs w:val="20"/>
        </w:rPr>
      </w:pPr>
      <w:r w:rsidRPr="0063080A">
        <w:rPr>
          <w:rFonts w:ascii="Verdana" w:hAnsi="Verdana" w:cs="Arial"/>
          <w:color w:val="000000"/>
          <w:sz w:val="20"/>
          <w:szCs w:val="20"/>
        </w:rPr>
        <w:tab/>
        <w:t>____________________</w:t>
      </w:r>
      <w:r w:rsidRPr="0063080A">
        <w:rPr>
          <w:rFonts w:ascii="Verdana" w:hAnsi="Verdana" w:cs="Arial"/>
          <w:color w:val="000000"/>
          <w:sz w:val="20"/>
          <w:szCs w:val="20"/>
        </w:rPr>
        <w:tab/>
        <w:t>____________________</w:t>
      </w:r>
    </w:p>
    <w:p w:rsidR="00A30967" w:rsidRPr="0063080A" w:rsidRDefault="00A30967" w:rsidP="00A30967">
      <w:pPr>
        <w:tabs>
          <w:tab w:val="center" w:pos="1701"/>
          <w:tab w:val="center" w:pos="4536"/>
          <w:tab w:val="center" w:pos="7371"/>
        </w:tabs>
        <w:spacing w:line="360" w:lineRule="auto"/>
        <w:jc w:val="both"/>
        <w:rPr>
          <w:rFonts w:ascii="Verdana" w:hAnsi="Verdana" w:cs="Arial"/>
          <w:color w:val="000000"/>
          <w:sz w:val="20"/>
          <w:szCs w:val="20"/>
        </w:rPr>
      </w:pPr>
      <w:r w:rsidRPr="0063080A">
        <w:rPr>
          <w:rFonts w:ascii="Verdana" w:hAnsi="Verdana" w:cs="Arial"/>
          <w:color w:val="000000"/>
          <w:sz w:val="20"/>
          <w:szCs w:val="20"/>
        </w:rPr>
        <w:tab/>
        <w:t>miejscowość</w:t>
      </w:r>
      <w:r w:rsidRPr="0063080A">
        <w:rPr>
          <w:rFonts w:ascii="Verdana" w:hAnsi="Verdana" w:cs="Arial"/>
          <w:color w:val="000000"/>
          <w:sz w:val="20"/>
          <w:szCs w:val="20"/>
        </w:rPr>
        <w:tab/>
        <w:t>data</w:t>
      </w:r>
    </w:p>
    <w:p w:rsidR="00A30967" w:rsidRPr="0063080A" w:rsidRDefault="00A30967" w:rsidP="00A30967">
      <w:pPr>
        <w:rPr>
          <w:rFonts w:ascii="Verdana" w:hAnsi="Verdana" w:cs="Arial"/>
          <w:sz w:val="20"/>
          <w:szCs w:val="20"/>
        </w:rPr>
      </w:pPr>
    </w:p>
    <w:p w:rsidR="00A30967" w:rsidRPr="0063080A" w:rsidRDefault="00A30967" w:rsidP="00A30967">
      <w:pPr>
        <w:rPr>
          <w:rFonts w:ascii="Verdana" w:hAnsi="Verdana" w:cs="Arial"/>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734DA1" w:rsidRDefault="00734DA1"/>
    <w:sectPr w:rsidR="00734DA1" w:rsidSect="00717A61">
      <w:footerReference w:type="default" r:id="rId24"/>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A61" w:rsidRDefault="00717A61" w:rsidP="00A30967">
      <w:r>
        <w:separator/>
      </w:r>
    </w:p>
  </w:endnote>
  <w:endnote w:type="continuationSeparator" w:id="0">
    <w:p w:rsidR="00717A61" w:rsidRDefault="00717A61"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Default="00717A61" w:rsidP="00717A61">
    <w:pPr>
      <w:pStyle w:val="Stopka"/>
      <w:rPr>
        <w:rStyle w:val="Numerstrony"/>
      </w:rPr>
    </w:pPr>
    <w:r>
      <w:rPr>
        <w:rStyle w:val="Numerstrony"/>
      </w:rPr>
      <w:fldChar w:fldCharType="begin"/>
    </w:r>
    <w:r>
      <w:rPr>
        <w:rStyle w:val="Numerstrony"/>
      </w:rPr>
      <w:instrText xml:space="preserve">PAGE  </w:instrText>
    </w:r>
    <w:r>
      <w:rPr>
        <w:rStyle w:val="Numerstrony"/>
      </w:rPr>
      <w:fldChar w:fldCharType="end"/>
    </w:r>
  </w:p>
  <w:p w:rsidR="00717A61" w:rsidRDefault="00717A61" w:rsidP="00717A6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Default="00717A61" w:rsidP="00717A61">
    <w:pPr>
      <w:pStyle w:val="Stopka"/>
      <w:jc w:val="center"/>
    </w:pPr>
    <w:r>
      <w:t xml:space="preserve">Strona </w:t>
    </w:r>
    <w:r>
      <w:rPr>
        <w:b/>
        <w:bCs/>
      </w:rPr>
      <w:fldChar w:fldCharType="begin"/>
    </w:r>
    <w:r>
      <w:rPr>
        <w:b/>
        <w:bCs/>
      </w:rPr>
      <w:instrText>PAGE</w:instrText>
    </w:r>
    <w:r>
      <w:rPr>
        <w:b/>
        <w:bCs/>
      </w:rPr>
      <w:fldChar w:fldCharType="separate"/>
    </w:r>
    <w:r w:rsidR="0066364B">
      <w:rPr>
        <w:b/>
        <w:bCs/>
        <w:noProof/>
      </w:rPr>
      <w:t>3</w:t>
    </w:r>
    <w:r>
      <w:rPr>
        <w:b/>
        <w:bCs/>
      </w:rPr>
      <w:fldChar w:fldCharType="end"/>
    </w:r>
    <w:r>
      <w:t xml:space="preserve"> z </w:t>
    </w:r>
    <w:r>
      <w:rPr>
        <w:b/>
        <w:bCs/>
      </w:rPr>
      <w:fldChar w:fldCharType="begin"/>
    </w:r>
    <w:r>
      <w:rPr>
        <w:b/>
        <w:bCs/>
      </w:rPr>
      <w:instrText>NUMPAGES</w:instrText>
    </w:r>
    <w:r>
      <w:rPr>
        <w:b/>
        <w:bCs/>
      </w:rPr>
      <w:fldChar w:fldCharType="separate"/>
    </w:r>
    <w:r w:rsidR="0066364B">
      <w:rPr>
        <w:b/>
        <w:bCs/>
        <w:noProof/>
      </w:rPr>
      <w:t>110</w:t>
    </w:r>
    <w:r>
      <w:rPr>
        <w:b/>
        <w:bCs/>
      </w:rPr>
      <w:fldChar w:fldCharType="end"/>
    </w:r>
  </w:p>
  <w:p w:rsidR="00717A61" w:rsidRDefault="00717A61" w:rsidP="00717A6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Default="00717A61" w:rsidP="00717A61">
    <w:pPr>
      <w:pStyle w:val="Stopka"/>
      <w:jc w:val="center"/>
    </w:pPr>
    <w:r>
      <w:t xml:space="preserve">Strona </w:t>
    </w:r>
    <w:r>
      <w:rPr>
        <w:b/>
        <w:bCs/>
      </w:rPr>
      <w:fldChar w:fldCharType="begin"/>
    </w:r>
    <w:r>
      <w:rPr>
        <w:b/>
        <w:bCs/>
      </w:rPr>
      <w:instrText>PAGE</w:instrText>
    </w:r>
    <w:r>
      <w:rPr>
        <w:b/>
        <w:bCs/>
      </w:rPr>
      <w:fldChar w:fldCharType="separate"/>
    </w:r>
    <w:r w:rsidR="0066364B">
      <w:rPr>
        <w:b/>
        <w:bCs/>
        <w:noProof/>
      </w:rPr>
      <w:t>21</w:t>
    </w:r>
    <w:r>
      <w:rPr>
        <w:b/>
        <w:bCs/>
      </w:rPr>
      <w:fldChar w:fldCharType="end"/>
    </w:r>
    <w:r>
      <w:t xml:space="preserve"> z </w:t>
    </w:r>
    <w:r>
      <w:rPr>
        <w:b/>
        <w:bCs/>
      </w:rPr>
      <w:fldChar w:fldCharType="begin"/>
    </w:r>
    <w:r>
      <w:rPr>
        <w:b/>
        <w:bCs/>
      </w:rPr>
      <w:instrText>NUMPAGES</w:instrText>
    </w:r>
    <w:r>
      <w:rPr>
        <w:b/>
        <w:bCs/>
      </w:rPr>
      <w:fldChar w:fldCharType="separate"/>
    </w:r>
    <w:r w:rsidR="0066364B">
      <w:rPr>
        <w:b/>
        <w:bCs/>
        <w:noProof/>
      </w:rPr>
      <w:t>110</w:t>
    </w:r>
    <w:r>
      <w:rPr>
        <w:b/>
        <w:bCs/>
      </w:rPr>
      <w:fldChar w:fldCharType="end"/>
    </w:r>
  </w:p>
  <w:p w:rsidR="00717A61" w:rsidRPr="00F03428" w:rsidRDefault="00717A61" w:rsidP="00717A6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Default="00717A6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66364B">
      <w:rPr>
        <w:rStyle w:val="Numerstrony"/>
        <w:rFonts w:ascii="Verdana" w:hAnsi="Verdana" w:cs="Verdana"/>
        <w:bCs/>
        <w:noProof/>
      </w:rPr>
      <w:t>110</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A61" w:rsidRDefault="00717A61" w:rsidP="00A30967">
      <w:r>
        <w:separator/>
      </w:r>
    </w:p>
  </w:footnote>
  <w:footnote w:type="continuationSeparator" w:id="0">
    <w:p w:rsidR="00717A61" w:rsidRDefault="00717A61" w:rsidP="00A30967">
      <w:r>
        <w:continuationSeparator/>
      </w:r>
    </w:p>
  </w:footnote>
  <w:footnote w:id="1">
    <w:p w:rsidR="00717A61" w:rsidRDefault="00717A61" w:rsidP="00A30967">
      <w:pPr>
        <w:pStyle w:val="Tekstprzypisudolnego"/>
      </w:pPr>
      <w:r>
        <w:rPr>
          <w:rStyle w:val="Odwoanieprzypisudolnego"/>
        </w:rPr>
        <w:footnoteRef/>
      </w:r>
      <w:r>
        <w:t xml:space="preserve"> Dane na koniec października 2016</w:t>
      </w:r>
    </w:p>
  </w:footnote>
  <w:footnote w:id="2">
    <w:p w:rsidR="00717A61" w:rsidRDefault="00717A61" w:rsidP="00A30967">
      <w:pPr>
        <w:pStyle w:val="Tekstprzypisudolnego"/>
      </w:pPr>
      <w:r>
        <w:rPr>
          <w:rStyle w:val="Odwoanieprzypisudolnego"/>
        </w:rPr>
        <w:footnoteRef/>
      </w:r>
      <w:r>
        <w:t xml:space="preserve"> Stan na 1 listopada 2016</w:t>
      </w:r>
    </w:p>
  </w:footnote>
  <w:footnote w:id="3">
    <w:p w:rsidR="00717A61" w:rsidRDefault="00717A61" w:rsidP="00A30967">
      <w:pPr>
        <w:pStyle w:val="Tekstprzypisudolnego"/>
      </w:pPr>
      <w:r>
        <w:rPr>
          <w:rStyle w:val="Odwoanieprzypisudolnego"/>
        </w:rPr>
        <w:footnoteRef/>
      </w:r>
      <w:r>
        <w:t xml:space="preserve"> Dane za lipiec 2016</w:t>
      </w:r>
    </w:p>
    <w:p w:rsidR="00717A61" w:rsidRDefault="00717A61" w:rsidP="00A30967">
      <w:pPr>
        <w:pStyle w:val="Tekstprzypisudolnego"/>
      </w:pPr>
    </w:p>
  </w:footnote>
  <w:footnote w:id="4">
    <w:p w:rsidR="00717A61" w:rsidRPr="008F21F1" w:rsidRDefault="00717A61" w:rsidP="00A30967">
      <w:pPr>
        <w:pStyle w:val="Tekstprzypisudolnego"/>
        <w:jc w:val="both"/>
        <w:rPr>
          <w:rFonts w:ascii="Arial" w:hAnsi="Arial" w:cs="Arial"/>
        </w:rPr>
      </w:pPr>
      <w:r w:rsidRPr="00FA2AB1">
        <w:rPr>
          <w:rStyle w:val="Odwoanieprzypisudolnego"/>
          <w:rFonts w:ascii="Arial" w:hAnsi="Arial" w:cs="Arial"/>
        </w:rPr>
        <w:footnoteRef/>
      </w:r>
      <w:r w:rsidRPr="00FA2AB1">
        <w:rPr>
          <w:rFonts w:ascii="Arial" w:hAnsi="Arial" w:cs="Arial"/>
        </w:rPr>
        <w:t xml:space="preserve"> Katalog zasad może być modyfikowany w zależności od specyfiki przekazywanych informacji i wymogów związanych z ich ochroną. W przypadku wskazania regulacji wewnętrznych obowiązujących w Ministerstwie Sprawiedliwości, należy umożliwić zapoznanie się z nimi osobie podpisującej oświadczenie.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Default="00717A61" w:rsidP="00717A61">
    <w:pPr>
      <w:pStyle w:val="Nagwek"/>
      <w:rPr>
        <w:rStyle w:val="Numerstrony"/>
      </w:rPr>
    </w:pPr>
    <w:r>
      <w:rPr>
        <w:rStyle w:val="Numerstrony"/>
      </w:rPr>
      <w:fldChar w:fldCharType="begin"/>
    </w:r>
    <w:r>
      <w:rPr>
        <w:rStyle w:val="Numerstrony"/>
      </w:rPr>
      <w:instrText xml:space="preserve">PAGE  </w:instrText>
    </w:r>
    <w:r>
      <w:rPr>
        <w:rStyle w:val="Numerstrony"/>
      </w:rPr>
      <w:fldChar w:fldCharType="end"/>
    </w:r>
  </w:p>
  <w:p w:rsidR="00717A61" w:rsidRDefault="00717A61" w:rsidP="00717A6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Pr="00F03428" w:rsidRDefault="00717A61" w:rsidP="00717A6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A61" w:rsidRDefault="00717A61" w:rsidP="00717A61">
    <w:pPr>
      <w:pStyle w:val="Nagwek"/>
      <w:jc w:val="right"/>
      <w:rPr>
        <w:b/>
      </w:rPr>
    </w:pPr>
    <w:r>
      <w:rPr>
        <w:b/>
      </w:rPr>
      <w:t>Załącznik nr 1 do wzoru umowy – zał. nr 1 do umowy</w:t>
    </w:r>
  </w:p>
  <w:p w:rsidR="00717A61" w:rsidRDefault="00717A61" w:rsidP="00717A61">
    <w:pPr>
      <w:jc w:val="right"/>
      <w:rPr>
        <w:rFonts w:ascii="Arial" w:hAnsi="Arial"/>
        <w:sz w:val="20"/>
      </w:rPr>
    </w:pPr>
    <w:r>
      <w:rPr>
        <w:sz w:val="20"/>
      </w:rPr>
      <w:t>Załącznik nr 1 do umowy nr …………z dnia …………….</w:t>
    </w:r>
  </w:p>
  <w:p w:rsidR="00717A61" w:rsidRDefault="00717A61" w:rsidP="00717A61">
    <w:pPr>
      <w:pStyle w:val="Nagwek"/>
    </w:pPr>
  </w:p>
  <w:p w:rsidR="00717A61" w:rsidRDefault="00717A61" w:rsidP="00717A61">
    <w:pPr>
      <w:spacing w:line="360" w:lineRule="auto"/>
      <w:jc w:val="right"/>
      <w:rPr>
        <w:sz w:val="20"/>
        <w:szCs w:val="20"/>
      </w:rPr>
    </w:pPr>
    <w:r>
      <w:rPr>
        <w:sz w:val="20"/>
        <w:szCs w:val="20"/>
      </w:rPr>
      <w:t>Opis systemu informatycznego Elektroniczne Księgi Wieczyste</w:t>
    </w:r>
  </w:p>
  <w:p w:rsidR="00717A61" w:rsidRPr="00F03428" w:rsidRDefault="00717A61" w:rsidP="00717A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79">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0">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2">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8">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3">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nsid w:val="4BB65125"/>
    <w:multiLevelType w:val="singleLevel"/>
    <w:tmpl w:val="45A40C64"/>
    <w:lvl w:ilvl="0">
      <w:start w:val="1"/>
      <w:numFmt w:val="decimal"/>
      <w:lvlText w:val="%1."/>
      <w:lvlJc w:val="left"/>
      <w:pPr>
        <w:tabs>
          <w:tab w:val="num" w:pos="360"/>
        </w:tabs>
        <w:ind w:left="360" w:hanging="360"/>
      </w:pPr>
      <w:rPr>
        <w:b/>
      </w:rPr>
    </w:lvl>
  </w:abstractNum>
  <w:abstractNum w:abstractNumId="10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8">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5">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1">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5">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0">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8">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49">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6">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0">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7">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1">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9"/>
  </w:num>
  <w:num w:numId="5">
    <w:abstractNumId w:val="162"/>
  </w:num>
  <w:num w:numId="6">
    <w:abstractNumId w:val="85"/>
  </w:num>
  <w:num w:numId="7">
    <w:abstractNumId w:val="10"/>
  </w:num>
  <w:num w:numId="8">
    <w:abstractNumId w:val="138"/>
  </w:num>
  <w:num w:numId="9">
    <w:abstractNumId w:val="164"/>
  </w:num>
  <w:num w:numId="10">
    <w:abstractNumId w:val="20"/>
  </w:num>
  <w:num w:numId="11">
    <w:abstractNumId w:val="1"/>
  </w:num>
  <w:num w:numId="12">
    <w:abstractNumId w:val="0"/>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4"/>
  </w:num>
  <w:num w:numId="16">
    <w:abstractNumId w:val="22"/>
  </w:num>
  <w:num w:numId="17">
    <w:abstractNumId w:val="170"/>
  </w:num>
  <w:num w:numId="18">
    <w:abstractNumId w:val="2"/>
  </w:num>
  <w:num w:numId="19">
    <w:abstractNumId w:val="155"/>
  </w:num>
  <w:num w:numId="20">
    <w:abstractNumId w:val="107"/>
  </w:num>
  <w:num w:numId="21">
    <w:abstractNumId w:val="150"/>
  </w:num>
  <w:num w:numId="22">
    <w:abstractNumId w:val="151"/>
  </w:num>
  <w:num w:numId="23">
    <w:abstractNumId w:val="11"/>
  </w:num>
  <w:num w:numId="24">
    <w:abstractNumId w:val="95"/>
  </w:num>
  <w:num w:numId="25">
    <w:abstractNumId w:val="97"/>
  </w:num>
  <w:num w:numId="26">
    <w:abstractNumId w:val="147"/>
  </w:num>
  <w:num w:numId="27">
    <w:abstractNumId w:val="100"/>
  </w:num>
  <w:num w:numId="28">
    <w:abstractNumId w:val="143"/>
  </w:num>
  <w:num w:numId="29">
    <w:abstractNumId w:val="121"/>
  </w:num>
  <w:num w:numId="30">
    <w:abstractNumId w:val="48"/>
  </w:num>
  <w:num w:numId="31">
    <w:abstractNumId w:val="21"/>
  </w:num>
  <w:num w:numId="32">
    <w:abstractNumId w:val="127"/>
  </w:num>
  <w:num w:numId="33">
    <w:abstractNumId w:val="81"/>
  </w:num>
  <w:num w:numId="34">
    <w:abstractNumId w:val="153"/>
  </w:num>
  <w:num w:numId="35">
    <w:abstractNumId w:val="19"/>
  </w:num>
  <w:num w:numId="36">
    <w:abstractNumId w:val="28"/>
  </w:num>
  <w:num w:numId="37">
    <w:abstractNumId w:val="158"/>
  </w:num>
  <w:num w:numId="38">
    <w:abstractNumId w:val="172"/>
  </w:num>
  <w:num w:numId="39">
    <w:abstractNumId w:val="84"/>
  </w:num>
  <w:num w:numId="40">
    <w:abstractNumId w:val="91"/>
  </w:num>
  <w:num w:numId="41">
    <w:abstractNumId w:val="6"/>
  </w:num>
  <w:num w:numId="42">
    <w:abstractNumId w:val="46"/>
  </w:num>
  <w:num w:numId="43">
    <w:abstractNumId w:val="69"/>
  </w:num>
  <w:num w:numId="44">
    <w:abstractNumId w:val="42"/>
  </w:num>
  <w:num w:numId="45">
    <w:abstractNumId w:val="141"/>
  </w:num>
  <w:num w:numId="46">
    <w:abstractNumId w:val="104"/>
  </w:num>
  <w:num w:numId="47">
    <w:abstractNumId w:val="60"/>
  </w:num>
  <w:num w:numId="48">
    <w:abstractNumId w:val="169"/>
  </w:num>
  <w:num w:numId="49">
    <w:abstractNumId w:val="130"/>
  </w:num>
  <w:num w:numId="50">
    <w:abstractNumId w:val="78"/>
  </w:num>
  <w:num w:numId="51">
    <w:abstractNumId w:val="51"/>
  </w:num>
  <w:num w:numId="52">
    <w:abstractNumId w:val="36"/>
  </w:num>
  <w:num w:numId="53">
    <w:abstractNumId w:val="31"/>
  </w:num>
  <w:num w:numId="54">
    <w:abstractNumId w:val="140"/>
  </w:num>
  <w:num w:numId="55">
    <w:abstractNumId w:val="152"/>
  </w:num>
  <w:num w:numId="56">
    <w:abstractNumId w:val="111"/>
  </w:num>
  <w:num w:numId="57">
    <w:abstractNumId w:val="171"/>
  </w:num>
  <w:num w:numId="58">
    <w:abstractNumId w:val="163"/>
  </w:num>
  <w:num w:numId="59">
    <w:abstractNumId w:val="7"/>
  </w:num>
  <w:num w:numId="60">
    <w:abstractNumId w:val="13"/>
  </w:num>
  <w:num w:numId="61">
    <w:abstractNumId w:val="132"/>
  </w:num>
  <w:num w:numId="62">
    <w:abstractNumId w:val="71"/>
  </w:num>
  <w:num w:numId="63">
    <w:abstractNumId w:val="137"/>
  </w:num>
  <w:num w:numId="64">
    <w:abstractNumId w:val="117"/>
  </w:num>
  <w:num w:numId="65">
    <w:abstractNumId w:val="145"/>
  </w:num>
  <w:num w:numId="66">
    <w:abstractNumId w:val="33"/>
  </w:num>
  <w:num w:numId="67">
    <w:abstractNumId w:val="108"/>
  </w:num>
  <w:num w:numId="68">
    <w:abstractNumId w:val="9"/>
  </w:num>
  <w:num w:numId="69">
    <w:abstractNumId w:val="74"/>
  </w:num>
  <w:num w:numId="70">
    <w:abstractNumId w:val="27"/>
  </w:num>
  <w:num w:numId="71">
    <w:abstractNumId w:val="18"/>
  </w:num>
  <w:num w:numId="72">
    <w:abstractNumId w:val="8"/>
  </w:num>
  <w:num w:numId="73">
    <w:abstractNumId w:val="168"/>
  </w:num>
  <w:num w:numId="74">
    <w:abstractNumId w:val="3"/>
  </w:num>
  <w:num w:numId="75">
    <w:abstractNumId w:val="86"/>
  </w:num>
  <w:num w:numId="76">
    <w:abstractNumId w:val="88"/>
  </w:num>
  <w:num w:numId="77">
    <w:abstractNumId w:val="109"/>
  </w:num>
  <w:num w:numId="78">
    <w:abstractNumId w:val="136"/>
  </w:num>
  <w:num w:numId="79">
    <w:abstractNumId w:val="53"/>
  </w:num>
  <w:num w:numId="80">
    <w:abstractNumId w:val="38"/>
  </w:num>
  <w:num w:numId="81">
    <w:abstractNumId w:val="56"/>
  </w:num>
  <w:num w:numId="82">
    <w:abstractNumId w:val="79"/>
  </w:num>
  <w:num w:numId="83">
    <w:abstractNumId w:val="113"/>
  </w:num>
  <w:num w:numId="84">
    <w:abstractNumId w:val="43"/>
  </w:num>
  <w:num w:numId="85">
    <w:abstractNumId w:val="93"/>
  </w:num>
  <w:num w:numId="86">
    <w:abstractNumId w:val="125"/>
  </w:num>
  <w:num w:numId="87">
    <w:abstractNumId w:val="96"/>
  </w:num>
  <w:num w:numId="88">
    <w:abstractNumId w:val="62"/>
  </w:num>
  <w:num w:numId="89">
    <w:abstractNumId w:val="72"/>
  </w:num>
  <w:num w:numId="90">
    <w:abstractNumId w:val="116"/>
  </w:num>
  <w:num w:numId="91">
    <w:abstractNumId w:val="67"/>
  </w:num>
  <w:num w:numId="92">
    <w:abstractNumId w:val="94"/>
  </w:num>
  <w:num w:numId="93">
    <w:abstractNumId w:val="83"/>
  </w:num>
  <w:num w:numId="94">
    <w:abstractNumId w:val="106"/>
  </w:num>
  <w:num w:numId="95">
    <w:abstractNumId w:val="115"/>
  </w:num>
  <w:num w:numId="96">
    <w:abstractNumId w:val="146"/>
  </w:num>
  <w:num w:numId="97">
    <w:abstractNumId w:val="49"/>
  </w:num>
  <w:num w:numId="98">
    <w:abstractNumId w:val="159"/>
  </w:num>
  <w:num w:numId="99">
    <w:abstractNumId w:val="30"/>
  </w:num>
  <w:num w:numId="100">
    <w:abstractNumId w:val="118"/>
  </w:num>
  <w:num w:numId="101">
    <w:abstractNumId w:val="123"/>
  </w:num>
  <w:num w:numId="102">
    <w:abstractNumId w:val="75"/>
  </w:num>
  <w:num w:numId="103">
    <w:abstractNumId w:val="50"/>
  </w:num>
  <w:num w:numId="104">
    <w:abstractNumId w:val="135"/>
  </w:num>
  <w:num w:numId="105">
    <w:abstractNumId w:val="92"/>
  </w:num>
  <w:num w:numId="106">
    <w:abstractNumId w:val="80"/>
  </w:num>
  <w:num w:numId="107">
    <w:abstractNumId w:val="65"/>
  </w:num>
  <w:num w:numId="108">
    <w:abstractNumId w:val="63"/>
  </w:num>
  <w:num w:numId="109">
    <w:abstractNumId w:val="160"/>
  </w:num>
  <w:num w:numId="110">
    <w:abstractNumId w:val="58"/>
  </w:num>
  <w:num w:numId="111">
    <w:abstractNumId w:val="144"/>
  </w:num>
  <w:num w:numId="112">
    <w:abstractNumId w:val="149"/>
  </w:num>
  <w:num w:numId="113">
    <w:abstractNumId w:val="52"/>
  </w:num>
  <w:num w:numId="114">
    <w:abstractNumId w:val="4"/>
  </w:num>
  <w:num w:numId="115">
    <w:abstractNumId w:val="110"/>
  </w:num>
  <w:num w:numId="116">
    <w:abstractNumId w:val="57"/>
  </w:num>
  <w:num w:numId="117">
    <w:abstractNumId w:val="24"/>
  </w:num>
  <w:num w:numId="118">
    <w:abstractNumId w:val="157"/>
  </w:num>
  <w:num w:numId="119">
    <w:abstractNumId w:val="122"/>
  </w:num>
  <w:num w:numId="120">
    <w:abstractNumId w:val="156"/>
  </w:num>
  <w:num w:numId="121">
    <w:abstractNumId w:val="12"/>
  </w:num>
  <w:num w:numId="122">
    <w:abstractNumId w:val="15"/>
  </w:num>
  <w:num w:numId="123">
    <w:abstractNumId w:val="82"/>
  </w:num>
  <w:num w:numId="124">
    <w:abstractNumId w:val="76"/>
  </w:num>
  <w:num w:numId="125">
    <w:abstractNumId w:val="68"/>
  </w:num>
  <w:num w:numId="126">
    <w:abstractNumId w:val="112"/>
  </w:num>
  <w:num w:numId="127">
    <w:abstractNumId w:val="64"/>
  </w:num>
  <w:num w:numId="128">
    <w:abstractNumId w:val="167"/>
  </w:num>
  <w:num w:numId="129">
    <w:abstractNumId w:val="90"/>
  </w:num>
  <w:num w:numId="130">
    <w:abstractNumId w:val="89"/>
  </w:num>
  <w:num w:numId="131">
    <w:abstractNumId w:val="23"/>
  </w:num>
  <w:num w:numId="132">
    <w:abstractNumId w:val="59"/>
  </w:num>
  <w:num w:numId="133">
    <w:abstractNumId w:val="128"/>
  </w:num>
  <w:num w:numId="134">
    <w:abstractNumId w:val="99"/>
  </w:num>
  <w:num w:numId="135">
    <w:abstractNumId w:val="73"/>
  </w:num>
  <w:num w:numId="136">
    <w:abstractNumId w:val="32"/>
  </w:num>
  <w:num w:numId="137">
    <w:abstractNumId w:val="44"/>
  </w:num>
  <w:num w:numId="138">
    <w:abstractNumId w:val="47"/>
  </w:num>
  <w:num w:numId="139">
    <w:abstractNumId w:val="37"/>
  </w:num>
  <w:num w:numId="140">
    <w:abstractNumId w:val="66"/>
  </w:num>
  <w:num w:numId="141">
    <w:abstractNumId w:val="103"/>
  </w:num>
  <w:num w:numId="142">
    <w:abstractNumId w:val="126"/>
  </w:num>
  <w:num w:numId="143">
    <w:abstractNumId w:val="142"/>
  </w:num>
  <w:num w:numId="144">
    <w:abstractNumId w:val="39"/>
  </w:num>
  <w:num w:numId="145">
    <w:abstractNumId w:val="26"/>
  </w:num>
  <w:num w:numId="146">
    <w:abstractNumId w:val="77"/>
  </w:num>
  <w:num w:numId="147">
    <w:abstractNumId w:val="45"/>
  </w:num>
  <w:num w:numId="148">
    <w:abstractNumId w:val="114"/>
  </w:num>
  <w:num w:numId="149">
    <w:abstractNumId w:val="70"/>
  </w:num>
  <w:num w:numId="150">
    <w:abstractNumId w:val="14"/>
  </w:num>
  <w:num w:numId="151">
    <w:abstractNumId w:val="139"/>
  </w:num>
  <w:num w:numId="152">
    <w:abstractNumId w:val="54"/>
  </w:num>
  <w:num w:numId="153">
    <w:abstractNumId w:val="55"/>
  </w:num>
  <w:num w:numId="154">
    <w:abstractNumId w:val="161"/>
  </w:num>
  <w:num w:numId="155">
    <w:abstractNumId w:val="25"/>
  </w:num>
  <w:num w:numId="156">
    <w:abstractNumId w:val="61"/>
  </w:num>
  <w:num w:numId="157">
    <w:abstractNumId w:val="119"/>
  </w:num>
  <w:num w:numId="158">
    <w:abstractNumId w:val="5"/>
  </w:num>
  <w:num w:numId="159">
    <w:abstractNumId w:val="131"/>
  </w:num>
  <w:num w:numId="160">
    <w:abstractNumId w:val="133"/>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4"/>
  </w:num>
  <w:num w:numId="164">
    <w:abstractNumId w:val="98"/>
  </w:num>
  <w:num w:numId="165">
    <w:abstractNumId w:val="154"/>
  </w:num>
  <w:num w:numId="166">
    <w:abstractNumId w:val="166"/>
  </w:num>
  <w:num w:numId="167">
    <w:abstractNumId w:val="16"/>
  </w:num>
  <w:num w:numId="168">
    <w:abstractNumId w:val="120"/>
  </w:num>
  <w:num w:numId="169">
    <w:abstractNumId w:val="165"/>
  </w:num>
  <w:num w:numId="170">
    <w:abstractNumId w:val="101"/>
  </w:num>
  <w:num w:numId="171">
    <w:abstractNumId w:val="148"/>
  </w:num>
  <w:num w:numId="172">
    <w:abstractNumId w:val="41"/>
  </w:num>
  <w:num w:numId="173">
    <w:abstractNumId w:val="40"/>
  </w:num>
  <w:num w:numId="174">
    <w:abstractNumId w:val="3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4B7C11"/>
    <w:rsid w:val="0066364B"/>
    <w:rsid w:val="00717A61"/>
    <w:rsid w:val="00734DA1"/>
    <w:rsid w:val="009D57B4"/>
    <w:rsid w:val="00A30967"/>
    <w:rsid w:val="00D17D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w.ms.gov.pl" TargetMode="External"/><Relationship Id="rId13" Type="http://schemas.openxmlformats.org/officeDocument/2006/relationships/hyperlink" Target="https://ekw.ms.gov.pl" TargetMode="External"/><Relationship Id="rId18" Type="http://schemas.openxmlformats.org/officeDocument/2006/relationships/footer" Target="footer1.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ranzowa-ekw.ms.gov.pl/"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ranzowa-ekw.ms.gov.pl/"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branzowa-ekw.ms.gov.pl/" TargetMode="External"/><Relationship Id="rId23" Type="http://schemas.openxmlformats.org/officeDocument/2006/relationships/image" Target="media/image2.png"/><Relationship Id="rId10" Type="http://schemas.openxmlformats.org/officeDocument/2006/relationships/hyperlink" Target="https://ekw.ms.gov.pl/eukw/cert.d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kw.ms.gov.pl" TargetMode="External"/><Relationship Id="rId14" Type="http://schemas.openxmlformats.org/officeDocument/2006/relationships/hyperlink" Target="https://ekw.ms.gov.pl" TargetMode="External"/><Relationship Id="rId22"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110</Pages>
  <Words>29740</Words>
  <Characters>178442</Characters>
  <Application>Microsoft Office Word</Application>
  <DocSecurity>0</DocSecurity>
  <Lines>1487</Lines>
  <Paragraphs>415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Jankowicz Rafał  (BOF)</dc:creator>
  <cp:keywords/>
  <dc:description/>
  <cp:lastModifiedBy>Jankowicz Rafał  (BOF)</cp:lastModifiedBy>
  <cp:revision>5</cp:revision>
  <dcterms:created xsi:type="dcterms:W3CDTF">2017-03-23T08:32:00Z</dcterms:created>
  <dcterms:modified xsi:type="dcterms:W3CDTF">2017-03-23T14:15:00Z</dcterms:modified>
</cp:coreProperties>
</file>