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AF5" w:rsidRPr="00F42AF5" w:rsidRDefault="00F42AF5" w:rsidP="00F42AF5">
      <w:pPr>
        <w:autoSpaceDE w:val="0"/>
        <w:autoSpaceDN w:val="0"/>
        <w:adjustRightInd w:val="0"/>
        <w:spacing w:before="120" w:after="120" w:line="360" w:lineRule="auto"/>
        <w:contextualSpacing/>
        <w:jc w:val="right"/>
        <w:rPr>
          <w:rFonts w:ascii="Arial" w:eastAsia="Times New Roman" w:hAnsi="Arial" w:cs="Arial"/>
          <w:b/>
          <w:sz w:val="20"/>
          <w:szCs w:val="20"/>
        </w:rPr>
      </w:pPr>
      <w:r w:rsidRPr="00F42AF5">
        <w:rPr>
          <w:rFonts w:ascii="Arial" w:eastAsia="Times New Roman" w:hAnsi="Arial" w:cs="Arial"/>
          <w:b/>
          <w:sz w:val="20"/>
          <w:szCs w:val="20"/>
        </w:rPr>
        <w:t>Załącznik nr 5 do Umowy nr …………z dnia …………….</w:t>
      </w:r>
    </w:p>
    <w:p w:rsidR="00F42AF5" w:rsidRPr="00F42AF5" w:rsidRDefault="00F42AF5" w:rsidP="00F42AF5">
      <w:pPr>
        <w:spacing w:before="120" w:after="120" w:line="360" w:lineRule="auto"/>
        <w:contextualSpacing/>
        <w:jc w:val="right"/>
        <w:rPr>
          <w:rFonts w:ascii="Arial" w:eastAsia="Times New Roman" w:hAnsi="Arial" w:cs="Arial"/>
          <w:b/>
          <w:sz w:val="20"/>
          <w:szCs w:val="20"/>
        </w:rPr>
      </w:pPr>
    </w:p>
    <w:p w:rsidR="00F42AF5" w:rsidRPr="00F42AF5" w:rsidRDefault="00F42AF5" w:rsidP="00F42AF5">
      <w:pPr>
        <w:spacing w:before="120" w:after="120" w:line="360" w:lineRule="auto"/>
        <w:ind w:left="360"/>
        <w:contextualSpacing/>
        <w:jc w:val="center"/>
        <w:rPr>
          <w:rFonts w:ascii="Arial" w:eastAsia="Times New Roman" w:hAnsi="Arial" w:cs="Arial"/>
          <w:b/>
          <w:sz w:val="20"/>
          <w:szCs w:val="20"/>
        </w:rPr>
      </w:pPr>
      <w:r w:rsidRPr="00F42AF5">
        <w:rPr>
          <w:rFonts w:ascii="Arial" w:eastAsia="Times New Roman" w:hAnsi="Arial" w:cs="Arial"/>
          <w:b/>
          <w:sz w:val="20"/>
          <w:szCs w:val="20"/>
        </w:rPr>
        <w:t>Rozpoznawanie przyczyn, usuwanie Błędów Systemu oraz ich skutków</w:t>
      </w:r>
    </w:p>
    <w:p w:rsidR="00F42AF5" w:rsidRPr="00F42AF5" w:rsidRDefault="00F42AF5" w:rsidP="00F42AF5">
      <w:pPr>
        <w:spacing w:before="120" w:after="120" w:line="360" w:lineRule="auto"/>
        <w:ind w:left="360"/>
        <w:contextualSpacing/>
        <w:jc w:val="center"/>
        <w:rPr>
          <w:rFonts w:ascii="Arial" w:eastAsia="Times New Roman" w:hAnsi="Arial" w:cs="Arial"/>
          <w:b/>
          <w:sz w:val="20"/>
          <w:szCs w:val="20"/>
        </w:rPr>
      </w:pP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Zakres realizowanych usług:</w:t>
      </w:r>
    </w:p>
    <w:p w:rsidR="00F42AF5" w:rsidRPr="00F42AF5" w:rsidRDefault="00F42AF5" w:rsidP="00F42AF5">
      <w:pPr>
        <w:numPr>
          <w:ilvl w:val="1"/>
          <w:numId w:val="2"/>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Rozpoznawanie przyczyn, usuwanie Błędów: Systemu, sprzętu lub oprogramowania, oraz ich skutków, a także wszelkich negatywnych skutków spowodowanych korzystaniem z błędnie działających zmodyfikowanych wersji Systemu, skutkujące przywrócenie pełnej funkcjonalności i wydajności Systemu.</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Zgłaszanie potrzeby usunięcia Błędu oraz kanały komunikacji:</w:t>
      </w:r>
    </w:p>
    <w:p w:rsidR="00F42AF5" w:rsidRPr="00F42AF5" w:rsidRDefault="00F42AF5" w:rsidP="00F42AF5">
      <w:pPr>
        <w:numPr>
          <w:ilvl w:val="1"/>
          <w:numId w:val="3"/>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Domyślnie za pośrednictwem systemu - HP Service Manager.  </w:t>
      </w:r>
    </w:p>
    <w:p w:rsidR="00F42AF5" w:rsidRPr="00F42AF5" w:rsidRDefault="00F42AF5" w:rsidP="00F42AF5">
      <w:pPr>
        <w:numPr>
          <w:ilvl w:val="1"/>
          <w:numId w:val="3"/>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W przypadku braku dostępności systemu HP Service Menager - pocztą elektroniczną lub telefonicznie. </w:t>
      </w:r>
    </w:p>
    <w:p w:rsidR="00F42AF5" w:rsidRPr="00F42AF5" w:rsidRDefault="00F42AF5" w:rsidP="00F42AF5">
      <w:pPr>
        <w:numPr>
          <w:ilvl w:val="1"/>
          <w:numId w:val="3"/>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Wskazanie Wykonawcy do realizacji Zgłoszenia w HP Service Manager lub Zgłoszenie przesłane za pośrednictwem poczty e-mail bądź przekazane telefonicznie jest równoważne z przyjęciem przez Wykonawcę Zgłoszenia do realizacji. </w:t>
      </w:r>
    </w:p>
    <w:p w:rsidR="00F42AF5" w:rsidRPr="00F42AF5" w:rsidRDefault="00F42AF5" w:rsidP="00F42AF5">
      <w:pPr>
        <w:numPr>
          <w:ilvl w:val="1"/>
          <w:numId w:val="3"/>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Zgłoszenia przesłanego za pomocą poczty elektronicznej lub telefonicznie w sytuacji braku dostępności systemu HP Service Manager Wykonawca potwierdza niezwłocznie wiadomością e-mail otrzymanie Zgłoszenia.</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Dodatkowe sposoby komunikacji</w:t>
      </w:r>
      <w:r w:rsidRPr="00F42AF5">
        <w:rPr>
          <w:rFonts w:ascii="Arial" w:eastAsia="Times New Roman" w:hAnsi="Arial" w:cs="Arial"/>
          <w:b/>
          <w:sz w:val="20"/>
          <w:szCs w:val="20"/>
        </w:rPr>
        <w:softHyphen/>
      </w:r>
      <w:r w:rsidRPr="00F42AF5">
        <w:rPr>
          <w:rFonts w:ascii="Arial" w:eastAsia="Times New Roman" w:hAnsi="Arial" w:cs="Arial"/>
          <w:b/>
          <w:sz w:val="20"/>
          <w:szCs w:val="20"/>
        </w:rPr>
        <w:softHyphen/>
      </w:r>
      <w:r w:rsidRPr="00F42AF5">
        <w:rPr>
          <w:rFonts w:ascii="Arial" w:eastAsia="Times New Roman" w:hAnsi="Arial" w:cs="Arial"/>
          <w:b/>
          <w:sz w:val="20"/>
          <w:szCs w:val="20"/>
        </w:rPr>
        <w:softHyphen/>
      </w:r>
      <w:r w:rsidRPr="00F42AF5">
        <w:rPr>
          <w:rFonts w:ascii="Arial" w:eastAsia="Times New Roman" w:hAnsi="Arial" w:cs="Arial"/>
          <w:b/>
          <w:sz w:val="20"/>
          <w:szCs w:val="20"/>
        </w:rPr>
        <w:softHyphen/>
      </w:r>
      <w:r w:rsidRPr="00F42AF5">
        <w:rPr>
          <w:rFonts w:ascii="Arial" w:eastAsia="Times New Roman" w:hAnsi="Arial" w:cs="Arial"/>
          <w:b/>
          <w:sz w:val="20"/>
          <w:szCs w:val="20"/>
        </w:rPr>
        <w:softHyphen/>
      </w:r>
    </w:p>
    <w:p w:rsidR="00F42AF5" w:rsidRPr="00F42AF5" w:rsidRDefault="00F42AF5" w:rsidP="00F42AF5">
      <w:pPr>
        <w:spacing w:before="120" w:after="120" w:line="360" w:lineRule="auto"/>
        <w:ind w:firstLine="708"/>
        <w:contextualSpacing/>
        <w:jc w:val="both"/>
        <w:rPr>
          <w:rFonts w:ascii="Arial" w:eastAsia="Times New Roman" w:hAnsi="Arial" w:cs="Arial"/>
          <w:sz w:val="20"/>
          <w:szCs w:val="20"/>
        </w:rPr>
      </w:pPr>
      <w:r w:rsidRPr="00F42AF5">
        <w:rPr>
          <w:rFonts w:ascii="Arial" w:eastAsia="Times New Roman" w:hAnsi="Arial" w:cs="Arial"/>
          <w:sz w:val="20"/>
          <w:szCs w:val="20"/>
        </w:rPr>
        <w:t>Zamawiający i Wykonawca udostępniają:</w:t>
      </w:r>
    </w:p>
    <w:p w:rsidR="00F42AF5" w:rsidRPr="00F42AF5" w:rsidRDefault="00F42AF5" w:rsidP="00F42AF5">
      <w:pPr>
        <w:numPr>
          <w:ilvl w:val="1"/>
          <w:numId w:val="4"/>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numer</w:t>
      </w:r>
      <w:proofErr w:type="gramEnd"/>
      <w:r w:rsidRPr="00F42AF5">
        <w:rPr>
          <w:rFonts w:ascii="Arial" w:eastAsia="Times New Roman" w:hAnsi="Arial" w:cs="Arial"/>
          <w:sz w:val="20"/>
          <w:szCs w:val="20"/>
        </w:rPr>
        <w:t xml:space="preserve"> telefonu,</w:t>
      </w:r>
    </w:p>
    <w:p w:rsidR="00F42AF5" w:rsidRPr="00F42AF5" w:rsidRDefault="00F42AF5" w:rsidP="00F42AF5">
      <w:pPr>
        <w:numPr>
          <w:ilvl w:val="1"/>
          <w:numId w:val="4"/>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adres</w:t>
      </w:r>
      <w:proofErr w:type="gramEnd"/>
      <w:r w:rsidRPr="00F42AF5">
        <w:rPr>
          <w:rFonts w:ascii="Arial" w:eastAsia="Times New Roman" w:hAnsi="Arial" w:cs="Arial"/>
          <w:sz w:val="20"/>
          <w:szCs w:val="20"/>
        </w:rPr>
        <w:t xml:space="preserve"> poczty elektronicznej „e-mail”,</w:t>
      </w:r>
    </w:p>
    <w:p w:rsidR="00F42AF5" w:rsidRPr="00F42AF5" w:rsidRDefault="00F42AF5" w:rsidP="00F42AF5">
      <w:pPr>
        <w:spacing w:before="120" w:after="120" w:line="360" w:lineRule="auto"/>
        <w:ind w:left="360" w:firstLine="208"/>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ustalone</w:t>
      </w:r>
      <w:proofErr w:type="gramEnd"/>
      <w:r w:rsidRPr="00F42AF5">
        <w:rPr>
          <w:rFonts w:ascii="Arial" w:eastAsia="Times New Roman" w:hAnsi="Arial" w:cs="Arial"/>
          <w:sz w:val="20"/>
          <w:szCs w:val="20"/>
        </w:rPr>
        <w:t xml:space="preserve"> zgodnie z zasadami opisanymi w </w:t>
      </w:r>
      <w:r w:rsidRPr="00F42AF5">
        <w:rPr>
          <w:rFonts w:ascii="Arial" w:eastAsia="Times New Roman" w:hAnsi="Arial" w:cs="Arial"/>
          <w:bCs/>
          <w:color w:val="000000"/>
          <w:sz w:val="20"/>
          <w:szCs w:val="20"/>
        </w:rPr>
        <w:t>§</w:t>
      </w:r>
      <w:r w:rsidRPr="00F42AF5">
        <w:rPr>
          <w:rFonts w:ascii="Arial" w:eastAsia="Times New Roman" w:hAnsi="Arial" w:cs="Arial"/>
          <w:sz w:val="20"/>
          <w:szCs w:val="20"/>
        </w:rPr>
        <w:t xml:space="preserve"> 3 Umowy.</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Miejsce wykonywania usługi</w:t>
      </w:r>
    </w:p>
    <w:p w:rsidR="00F42AF5" w:rsidRPr="00F42AF5" w:rsidRDefault="00F42AF5" w:rsidP="00F42AF5">
      <w:pPr>
        <w:numPr>
          <w:ilvl w:val="1"/>
          <w:numId w:val="5"/>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lub przez Wykonawcę. Na żądanie Zamawiającego, Wykonawca każdorazowo zapewni asystę przy wdrażaniu lub odbiorze usługi.</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Procedura realizacji usług i ich odbiór</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Zamawiający lub Użytkownik kluczowy rejestruje Zgłoszenia w systemie HP Service Manager wskazując:</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kategorię</w:t>
      </w:r>
      <w:proofErr w:type="gramEnd"/>
      <w:r w:rsidRPr="00F42AF5">
        <w:rPr>
          <w:rFonts w:ascii="Arial" w:eastAsia="Times New Roman" w:hAnsi="Arial" w:cs="Arial"/>
          <w:sz w:val="20"/>
          <w:szCs w:val="20"/>
        </w:rPr>
        <w:t xml:space="preserve"> Błędu zgodnie z kwalifikacją określoną w Tabeli nr 1,</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określa</w:t>
      </w:r>
      <w:proofErr w:type="gramEnd"/>
      <w:r w:rsidRPr="00F42AF5">
        <w:rPr>
          <w:rFonts w:ascii="Arial" w:eastAsia="Times New Roman" w:hAnsi="Arial" w:cs="Arial"/>
          <w:sz w:val="20"/>
          <w:szCs w:val="20"/>
        </w:rPr>
        <w:t>, czy Zgłoszenie będzie realizowane w ramach serwisu gwarancyjnego.</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braku dostępności systemu HP Service Manager należy skorzystać z dodatkowych sposobów komunikacji</w:t>
      </w:r>
      <w:r w:rsidRPr="00F42AF5">
        <w:rPr>
          <w:rFonts w:ascii="Arial" w:eastAsia="Times New Roman" w:hAnsi="Arial" w:cs="Arial"/>
          <w:sz w:val="20"/>
          <w:szCs w:val="20"/>
        </w:rPr>
        <w:softHyphen/>
      </w:r>
      <w:r w:rsidRPr="00F42AF5">
        <w:rPr>
          <w:rFonts w:ascii="Arial" w:eastAsia="Times New Roman" w:hAnsi="Arial" w:cs="Arial"/>
          <w:sz w:val="20"/>
          <w:szCs w:val="20"/>
        </w:rPr>
        <w:softHyphen/>
      </w:r>
      <w:r w:rsidRPr="00F42AF5">
        <w:rPr>
          <w:rFonts w:ascii="Arial" w:eastAsia="Times New Roman" w:hAnsi="Arial" w:cs="Arial"/>
          <w:sz w:val="20"/>
          <w:szCs w:val="20"/>
        </w:rPr>
        <w:softHyphen/>
      </w:r>
      <w:r w:rsidRPr="00F42AF5">
        <w:rPr>
          <w:rFonts w:ascii="Arial" w:eastAsia="Times New Roman" w:hAnsi="Arial" w:cs="Arial"/>
          <w:sz w:val="20"/>
          <w:szCs w:val="20"/>
        </w:rPr>
        <w:softHyphen/>
      </w:r>
      <w:r w:rsidRPr="00F42AF5">
        <w:rPr>
          <w:rFonts w:ascii="Arial" w:eastAsia="Times New Roman" w:hAnsi="Arial" w:cs="Arial"/>
          <w:sz w:val="20"/>
          <w:szCs w:val="20"/>
        </w:rPr>
        <w:softHyphen/>
        <w:t>. Zgłoszenie będzie zarejestrowane w systemie HP Service Manager w pierwszym możliwym terminie, a rozliczenie będzie uwzględniać faktyczny czas Zgłoszenia innym kanałem komunikacji.</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lastRenderedPageBreak/>
        <w:t xml:space="preserve">W przypadku potrzeby uzyskania dodatkowych informacji niezbędnych do prawidłowej realizacji Zgłoszenia, Wykonawca jest zobowiązany do </w:t>
      </w:r>
      <w:proofErr w:type="gramStart"/>
      <w:r w:rsidRPr="00F42AF5">
        <w:rPr>
          <w:rFonts w:ascii="Arial" w:eastAsia="Times New Roman" w:hAnsi="Arial" w:cs="Arial"/>
          <w:sz w:val="20"/>
          <w:szCs w:val="20"/>
        </w:rPr>
        <w:t>podania jakich</w:t>
      </w:r>
      <w:proofErr w:type="gramEnd"/>
      <w:r w:rsidRPr="00F42AF5">
        <w:rPr>
          <w:rFonts w:ascii="Arial" w:eastAsia="Times New Roman" w:hAnsi="Arial" w:cs="Arial"/>
          <w:sz w:val="20"/>
          <w:szCs w:val="20"/>
        </w:rPr>
        <w:t xml:space="preserve"> informacji potrzebuje i przekazania Zgłoszenia do Zamawiającego.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terminie do 2 godzin od przyjęcia przez Wykonawcę Zgłoszenia w kategorii awaria lub błąd krytyczny oraz w terminie do 4 godzin w przypadku pozostałych błędów Wykonawca zobowiązany jest uzupełnić w Zgłoszeniu informację z bieżącej Diagnozy i podać szacunkowy czas naprawy.</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Działania wykonywane w trakcie rozwiązywania, zamykania bądź przekazywania Zgłoszenia muszą być opisane i na bieżąco aktualizowane w systemie w systemie wskazanym w Usłudze rozliczenia.</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Pliki przesyłane w trakcie rozwiązywania lub </w:t>
      </w:r>
      <w:proofErr w:type="gramStart"/>
      <w:r w:rsidRPr="00F42AF5">
        <w:rPr>
          <w:rFonts w:ascii="Arial" w:eastAsia="Times New Roman" w:hAnsi="Arial" w:cs="Arial"/>
          <w:sz w:val="20"/>
          <w:szCs w:val="20"/>
        </w:rPr>
        <w:t>wysyłane jako</w:t>
      </w:r>
      <w:proofErr w:type="gramEnd"/>
      <w:r w:rsidRPr="00F42AF5">
        <w:rPr>
          <w:rFonts w:ascii="Arial" w:eastAsia="Times New Roman" w:hAnsi="Arial" w:cs="Arial"/>
          <w:sz w:val="20"/>
          <w:szCs w:val="20"/>
        </w:rPr>
        <w:t xml:space="preserve"> rozwiązanie Zgłoszenia muszą być zamieszczone w systemie HP Service Manager, jako załączniki lub przekazane Zamawiającemu na nośniku danych.</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pozytywnej weryfikacji przez Zamawiającego rozwiązania, Zamawiający zamyka Zgłoszenie.</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przekazania Zgłoszenia z rozwiązaniem Błędu z zastosowaniem Obejścia, Wykonawca dostarczy Zamawiającemu Docelowe rozwiązanie zgłoszenia, na podstawie kolejnego zarejestrowanego przez Zamawiającego lub Użytkownika kluczowego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pozytywnej weryfikacji przez Zamawiającego rozwiązania z zastosowaniem Obejścia, Zamawiający lub Użytkownik kluczowy rejestruje kolejne Zgłoszenie wskazując:</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kategorię</w:t>
      </w:r>
      <w:proofErr w:type="gramEnd"/>
      <w:r w:rsidRPr="00F42AF5">
        <w:rPr>
          <w:rFonts w:ascii="Arial" w:eastAsia="Times New Roman" w:hAnsi="Arial" w:cs="Arial"/>
          <w:sz w:val="20"/>
          <w:szCs w:val="20"/>
        </w:rPr>
        <w:t xml:space="preserve"> Błędu zgodnie z opisem w punkcie 9.) </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numer</w:t>
      </w:r>
      <w:proofErr w:type="gramEnd"/>
      <w:r w:rsidRPr="00F42AF5">
        <w:rPr>
          <w:rFonts w:ascii="Arial" w:eastAsia="Times New Roman" w:hAnsi="Arial" w:cs="Arial"/>
          <w:sz w:val="20"/>
          <w:szCs w:val="20"/>
        </w:rPr>
        <w:t xml:space="preserve"> zamkniętego Zgłoszenia Błędu, w którym Wykonawca przekazał Zgłoszenie z rozwiązaniem poprzez zastosowanie Obejścia.</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braku pozytywnej weryfikacji przez Zamawiającego sposobu rozwiązania, Zamawiający aktualizuje Zgłoszenie podając opis dotyczący braku skuteczności sposobu rozwiązania i przekazuje Zgłoszenie do Wykonawcy.</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Ponowne przekazanie Zgłoszenia do Wykonawcy nie powoduje wydłużenia czasu realizacji na rozwiązanie Zgłoszenia zgodnie z Tabelą nr 1,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Zamawiający dopuszcza dalszą komunikację w zakresie rozwiązywanego Zgłoszenia za pośrednictwem poczty elektronicznej lub telefonicznie, nie powoduje to jednak wydłużenia czasu realizacji na rozwiązanie Zgłoszenia zgodnie z Tabelą nr 1.</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lastRenderedPageBreak/>
        <w:t>Czas realizacji Zgłoszenia przez Wykonawcę, liczony jest od chwili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-mm-</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w:t>
      </w:r>
      <w:proofErr w:type="spellStart"/>
      <w:r w:rsidRPr="00F42AF5">
        <w:rPr>
          <w:rFonts w:ascii="Arial" w:eastAsia="Times New Roman" w:hAnsi="Arial" w:cs="Arial"/>
          <w:sz w:val="20"/>
          <w:szCs w:val="20"/>
        </w:rPr>
        <w:t>hh</w:t>
      </w:r>
      <w:proofErr w:type="gramStart"/>
      <w:r w:rsidRPr="00F42AF5">
        <w:rPr>
          <w:rFonts w:ascii="Arial" w:eastAsia="Times New Roman" w:hAnsi="Arial" w:cs="Arial"/>
          <w:sz w:val="20"/>
          <w:szCs w:val="20"/>
        </w:rPr>
        <w:t>:mm</w:t>
      </w:r>
      <w:proofErr w:type="spellEnd"/>
      <w:proofErr w:type="gramEnd"/>
      <w:r w:rsidRPr="00F42AF5">
        <w:rPr>
          <w:rFonts w:ascii="Arial" w:eastAsia="Times New Roman" w:hAnsi="Arial" w:cs="Arial"/>
          <w:sz w:val="20"/>
          <w:szCs w:val="20"/>
        </w:rPr>
        <w:t xml:space="preserve"> gdzie: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 xml:space="preserve">- określa rok, mm- określa miesiąc, </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określa dzień miesiąca, </w:t>
      </w:r>
      <w:proofErr w:type="spellStart"/>
      <w:r w:rsidRPr="00F42AF5">
        <w:rPr>
          <w:rFonts w:ascii="Arial" w:eastAsia="Times New Roman" w:hAnsi="Arial" w:cs="Arial"/>
          <w:sz w:val="20"/>
          <w:szCs w:val="20"/>
        </w:rPr>
        <w:t>hh</w:t>
      </w:r>
      <w:proofErr w:type="spellEnd"/>
      <w:r w:rsidRPr="00F42AF5">
        <w:rPr>
          <w:rFonts w:ascii="Arial" w:eastAsia="Times New Roman" w:hAnsi="Arial" w:cs="Arial"/>
          <w:sz w:val="20"/>
          <w:szCs w:val="20"/>
        </w:rPr>
        <w:t xml:space="preserve">- określa godzinę w danym dniu, mm- określa minutę w godzinie) przyjęcia przez Wykonawcę Zgłoszenia do realizacji, (bez okresów, kiedy Zgłoszenie pozostawało po stronie Zamawiającego), do momentu przekazania rozwiązanego Zgłoszenia do Zamawiającego.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Moment przekazania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-mm-</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w:t>
      </w:r>
      <w:proofErr w:type="spellStart"/>
      <w:r w:rsidRPr="00F42AF5">
        <w:rPr>
          <w:rFonts w:ascii="Arial" w:eastAsia="Times New Roman" w:hAnsi="Arial" w:cs="Arial"/>
          <w:sz w:val="20"/>
          <w:szCs w:val="20"/>
        </w:rPr>
        <w:t>hh</w:t>
      </w:r>
      <w:proofErr w:type="gramStart"/>
      <w:r w:rsidRPr="00F42AF5">
        <w:rPr>
          <w:rFonts w:ascii="Arial" w:eastAsia="Times New Roman" w:hAnsi="Arial" w:cs="Arial"/>
          <w:sz w:val="20"/>
          <w:szCs w:val="20"/>
        </w:rPr>
        <w:t>:mm</w:t>
      </w:r>
      <w:proofErr w:type="spellEnd"/>
      <w:proofErr w:type="gramEnd"/>
      <w:r w:rsidRPr="00F42AF5">
        <w:rPr>
          <w:rFonts w:ascii="Arial" w:eastAsia="Times New Roman" w:hAnsi="Arial" w:cs="Arial"/>
          <w:sz w:val="20"/>
          <w:szCs w:val="20"/>
        </w:rPr>
        <w:t>) rozwiązanego Zgłoszenia do Zamawiającego jest uznawany za zakończenie Zgłoszenia pod warunkiem zamknięcia Zgłoszenia przez Zamawiającego.</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Zamawiający </w:t>
      </w:r>
      <w:proofErr w:type="gramStart"/>
      <w:r w:rsidRPr="00F42AF5">
        <w:rPr>
          <w:rFonts w:ascii="Arial" w:eastAsia="Times New Roman" w:hAnsi="Arial" w:cs="Arial"/>
          <w:sz w:val="20"/>
          <w:szCs w:val="20"/>
        </w:rPr>
        <w:t>potraktuje jako</w:t>
      </w:r>
      <w:proofErr w:type="gramEnd"/>
      <w:r w:rsidRPr="00F42AF5">
        <w:rPr>
          <w:rFonts w:ascii="Arial" w:eastAsia="Times New Roman" w:hAnsi="Arial" w:cs="Arial"/>
          <w:sz w:val="20"/>
          <w:szCs w:val="20"/>
        </w:rPr>
        <w:t xml:space="preserve"> uchybienie.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Jeżeli do realizacji Zgłoszenia niezbędne jest dostarczenie Zamawiającemu Nowej wersji Systemu będzie ona realizowana zgodnie z procedurą opisaną w </w:t>
      </w:r>
      <w:r w:rsidRPr="00F42AF5">
        <w:rPr>
          <w:rFonts w:ascii="Arial" w:eastAsia="Times New Roman" w:hAnsi="Arial" w:cs="Arial"/>
          <w:b/>
          <w:sz w:val="20"/>
          <w:szCs w:val="20"/>
        </w:rPr>
        <w:t xml:space="preserve">Załączniku nr 8 </w:t>
      </w:r>
      <w:r w:rsidRPr="00F42AF5">
        <w:rPr>
          <w:rFonts w:ascii="Arial" w:eastAsia="Times New Roman" w:hAnsi="Arial" w:cs="Arial"/>
          <w:sz w:val="20"/>
          <w:szCs w:val="20"/>
        </w:rPr>
        <w:t xml:space="preserve">do Umowy. Zakończenie Zgłoszenia następuje w chwili podpisania protokołu odbioru Nowej wersji Systemu zgodnie z </w:t>
      </w:r>
      <w:r w:rsidRPr="00F42AF5">
        <w:rPr>
          <w:rFonts w:ascii="Arial" w:eastAsia="Times New Roman" w:hAnsi="Arial" w:cs="Arial"/>
          <w:b/>
          <w:sz w:val="20"/>
          <w:szCs w:val="20"/>
        </w:rPr>
        <w:t>Załącznikiem nr 8</w:t>
      </w:r>
      <w:r w:rsidRPr="00F42AF5">
        <w:rPr>
          <w:rFonts w:ascii="Arial" w:eastAsia="Times New Roman" w:hAnsi="Arial" w:cs="Arial"/>
          <w:sz w:val="20"/>
          <w:szCs w:val="20"/>
        </w:rPr>
        <w:t xml:space="preserve"> do Umowy, z zachowaniem terminów określonych w </w:t>
      </w:r>
      <w:r w:rsidRPr="00F42AF5">
        <w:rPr>
          <w:rFonts w:ascii="Arial" w:eastAsia="Times New Roman" w:hAnsi="Arial" w:cs="Arial"/>
          <w:b/>
          <w:sz w:val="20"/>
          <w:szCs w:val="20"/>
        </w:rPr>
        <w:t>Załączniku nr 5</w:t>
      </w:r>
      <w:r w:rsidRPr="00F42AF5">
        <w:rPr>
          <w:rFonts w:ascii="Arial" w:eastAsia="Times New Roman" w:hAnsi="Arial" w:cs="Arial"/>
          <w:sz w:val="20"/>
          <w:szCs w:val="20"/>
        </w:rPr>
        <w:t xml:space="preserve"> do Umowy. W wyjątkowych sytuacjach, na uzasadniony wniosek </w:t>
      </w:r>
      <w:proofErr w:type="gramStart"/>
      <w:r w:rsidRPr="00F42AF5">
        <w:rPr>
          <w:rFonts w:ascii="Arial" w:eastAsia="Times New Roman" w:hAnsi="Arial" w:cs="Arial"/>
          <w:sz w:val="20"/>
          <w:szCs w:val="20"/>
        </w:rPr>
        <w:t>Wykonawcy  termin</w:t>
      </w:r>
      <w:proofErr w:type="gramEnd"/>
      <w:r w:rsidRPr="00F42AF5">
        <w:rPr>
          <w:rFonts w:ascii="Arial" w:eastAsia="Times New Roman" w:hAnsi="Arial" w:cs="Arial"/>
          <w:sz w:val="20"/>
          <w:szCs w:val="20"/>
        </w:rPr>
        <w:t xml:space="preserve"> realizacji Zgłoszenia może zostać wydłużony po wyrażeniu zgody przez Zamawiającego.. Rozliczenie wykonania Nowej wersji Systemu wynikającej z konieczności naprawy Błędu będzie rozliczane na zasadach realizacji usług określonych w § 2</w:t>
      </w:r>
      <w:r w:rsidRPr="00F42AF5">
        <w:rPr>
          <w:rFonts w:ascii="Arial" w:eastAsia="Times New Roman" w:hAnsi="Arial" w:cs="Arial"/>
          <w:b/>
          <w:sz w:val="20"/>
          <w:szCs w:val="20"/>
        </w:rPr>
        <w:t xml:space="preserve">. </w:t>
      </w:r>
      <w:proofErr w:type="gramStart"/>
      <w:r w:rsidRPr="00F42AF5">
        <w:rPr>
          <w:rFonts w:ascii="Arial" w:eastAsia="Times New Roman" w:hAnsi="Arial" w:cs="Arial"/>
          <w:sz w:val="20"/>
          <w:szCs w:val="20"/>
        </w:rPr>
        <w:t>ust</w:t>
      </w:r>
      <w:proofErr w:type="gramEnd"/>
      <w:r w:rsidRPr="00F42AF5">
        <w:rPr>
          <w:rFonts w:ascii="Arial" w:eastAsia="Times New Roman" w:hAnsi="Arial" w:cs="Arial"/>
          <w:sz w:val="20"/>
          <w:szCs w:val="20"/>
        </w:rPr>
        <w:t xml:space="preserve">. 1 pkt 1). </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Wdrożenia rozwiązań Zgłoszeń wykonywane będą przez Zamawiającego, zlecane Wykonawcy lub innym podmiotom w terminie dogodnym dla Zamawiającego na podstawie 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Na każdym etapie Zgłoszenia Zamawiający ma prawo zlecić Wykonawcy wdrożenie rozwiązania i wykonania naprawy. W przypadku zlecenia Wykonawcy usunięcia awarii lub błędów krytycznych Systemu oraz skutków Błędów Systemu, sprzętu lub Oprogramowania, a także wszelkich negatywnych skutków spowodowanych korzystaniem z błędnie działających wersji Systemu Wykonawca zrealizuje w siedzibie wskazanej przez Zamawiającego, w tym w szczególności instalację wszystkich niezbędnych elementów Systemu:</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odtworzenie</w:t>
      </w:r>
      <w:proofErr w:type="gramEnd"/>
      <w:r w:rsidRPr="00F42AF5">
        <w:rPr>
          <w:rFonts w:ascii="Arial" w:eastAsia="Times New Roman" w:hAnsi="Arial" w:cs="Arial"/>
          <w:sz w:val="20"/>
          <w:szCs w:val="20"/>
        </w:rPr>
        <w:t xml:space="preserve"> Systemu z backupu,</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konfigurację</w:t>
      </w:r>
      <w:proofErr w:type="gramEnd"/>
      <w:r w:rsidRPr="00F42AF5">
        <w:rPr>
          <w:rFonts w:ascii="Arial" w:eastAsia="Times New Roman" w:hAnsi="Arial" w:cs="Arial"/>
          <w:sz w:val="20"/>
          <w:szCs w:val="20"/>
        </w:rPr>
        <w:t xml:space="preserve"> serwerów Systemu,</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odtworzenie</w:t>
      </w:r>
      <w:proofErr w:type="gramEnd"/>
      <w:r w:rsidRPr="00F42AF5">
        <w:rPr>
          <w:rFonts w:ascii="Arial" w:eastAsia="Times New Roman" w:hAnsi="Arial" w:cs="Arial"/>
          <w:sz w:val="20"/>
          <w:szCs w:val="20"/>
        </w:rPr>
        <w:t xml:space="preserve"> bazy danych Systemu</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naprawę</w:t>
      </w:r>
      <w:proofErr w:type="gramEnd"/>
      <w:r w:rsidRPr="00F42AF5">
        <w:rPr>
          <w:rFonts w:ascii="Arial" w:eastAsia="Times New Roman" w:hAnsi="Arial" w:cs="Arial"/>
          <w:sz w:val="20"/>
          <w:szCs w:val="20"/>
        </w:rPr>
        <w:t xml:space="preserve"> lub modyfikację bazy danych Systemu;</w:t>
      </w:r>
    </w:p>
    <w:p w:rsidR="00F42AF5" w:rsidRPr="00F42AF5" w:rsidRDefault="00F42AF5" w:rsidP="00F42AF5">
      <w:pPr>
        <w:numPr>
          <w:ilvl w:val="2"/>
          <w:numId w:val="6"/>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naprawę</w:t>
      </w:r>
      <w:proofErr w:type="gramEnd"/>
      <w:r w:rsidRPr="00F42AF5">
        <w:rPr>
          <w:rFonts w:ascii="Arial" w:eastAsia="Times New Roman" w:hAnsi="Arial" w:cs="Arial"/>
          <w:sz w:val="20"/>
          <w:szCs w:val="20"/>
        </w:rPr>
        <w:t xml:space="preserve"> lub modyfikację aplikacji Systemu.</w:t>
      </w:r>
    </w:p>
    <w:p w:rsidR="00F42AF5" w:rsidRPr="00F42AF5" w:rsidRDefault="00F42AF5" w:rsidP="00F42AF5">
      <w:pPr>
        <w:numPr>
          <w:ilvl w:val="1"/>
          <w:numId w:val="6"/>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lastRenderedPageBreak/>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F42AF5">
        <w:rPr>
          <w:rFonts w:ascii="Arial" w:eastAsia="Times New Roman" w:hAnsi="Arial" w:cs="Arial"/>
          <w:sz w:val="20"/>
          <w:szCs w:val="20"/>
        </w:rPr>
        <w:t>ppkt</w:t>
      </w:r>
      <w:proofErr w:type="spellEnd"/>
      <w:r w:rsidRPr="00F42AF5">
        <w:rPr>
          <w:rFonts w:ascii="Arial" w:eastAsia="Times New Roman" w:hAnsi="Arial" w:cs="Arial"/>
          <w:sz w:val="20"/>
          <w:szCs w:val="20"/>
        </w:rPr>
        <w:t xml:space="preserve"> 19.).</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Raport Zgłoszeń</w:t>
      </w:r>
    </w:p>
    <w:p w:rsidR="00F42AF5" w:rsidRPr="00F42AF5" w:rsidRDefault="00F42AF5" w:rsidP="00F42AF5">
      <w:pPr>
        <w:spacing w:before="120" w:after="120" w:line="360" w:lineRule="auto"/>
        <w:ind w:left="360"/>
        <w:contextualSpacing/>
        <w:jc w:val="both"/>
        <w:rPr>
          <w:rFonts w:ascii="Arial" w:eastAsia="Times New Roman" w:hAnsi="Arial" w:cs="Arial"/>
          <w:sz w:val="20"/>
          <w:szCs w:val="20"/>
        </w:rPr>
      </w:pPr>
      <w:r w:rsidRPr="00F42AF5">
        <w:rPr>
          <w:rFonts w:ascii="Arial" w:eastAsia="Times New Roman" w:hAnsi="Arial" w:cs="Arial"/>
          <w:sz w:val="20"/>
          <w:szCs w:val="20"/>
        </w:rPr>
        <w:t>Wykonawca przedstawi podpisany raport ze zgłoszeń zawierający minimum:</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nazwa</w:t>
      </w:r>
      <w:proofErr w:type="gramEnd"/>
      <w:r w:rsidRPr="00F42AF5">
        <w:rPr>
          <w:rFonts w:ascii="Arial" w:eastAsia="Times New Roman" w:hAnsi="Arial" w:cs="Arial"/>
          <w:sz w:val="20"/>
          <w:szCs w:val="20"/>
        </w:rPr>
        <w:t xml:space="preserve"> raportu,</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identyfikator</w:t>
      </w:r>
      <w:proofErr w:type="gramEnd"/>
      <w:r w:rsidRPr="00F42AF5">
        <w:rPr>
          <w:rFonts w:ascii="Arial" w:eastAsia="Times New Roman" w:hAnsi="Arial" w:cs="Arial"/>
          <w:sz w:val="20"/>
          <w:szCs w:val="20"/>
        </w:rPr>
        <w:t xml:space="preserve"> Zgłoszenia,</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status</w:t>
      </w:r>
      <w:proofErr w:type="gramEnd"/>
      <w:r w:rsidRPr="00F42AF5">
        <w:rPr>
          <w:rFonts w:ascii="Arial" w:eastAsia="Times New Roman" w:hAnsi="Arial" w:cs="Arial"/>
          <w:sz w:val="20"/>
          <w:szCs w:val="20"/>
        </w:rPr>
        <w:t xml:space="preserve"> Zgłoszenia,</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kategoria</w:t>
      </w:r>
      <w:proofErr w:type="gramEnd"/>
      <w:r w:rsidRPr="00F42AF5">
        <w:rPr>
          <w:rFonts w:ascii="Arial" w:eastAsia="Times New Roman" w:hAnsi="Arial" w:cs="Arial"/>
          <w:sz w:val="20"/>
          <w:szCs w:val="20"/>
        </w:rPr>
        <w:t xml:space="preserve"> Błędu, </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Typ zgłoszenia,</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Zgłoszeń za pomocą HP Service Manager: datę i godzinę wskazania Wykonawcy do realizacji Zgłoszenia w formacie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-mm-</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w:t>
      </w:r>
      <w:proofErr w:type="spellStart"/>
      <w:r w:rsidRPr="00F42AF5">
        <w:rPr>
          <w:rFonts w:ascii="Arial" w:eastAsia="Times New Roman" w:hAnsi="Arial" w:cs="Arial"/>
          <w:sz w:val="20"/>
          <w:szCs w:val="20"/>
        </w:rPr>
        <w:t>hh</w:t>
      </w:r>
      <w:proofErr w:type="gramStart"/>
      <w:r w:rsidRPr="00F42AF5">
        <w:rPr>
          <w:rFonts w:ascii="Arial" w:eastAsia="Times New Roman" w:hAnsi="Arial" w:cs="Arial"/>
          <w:sz w:val="20"/>
          <w:szCs w:val="20"/>
        </w:rPr>
        <w:t>:mm</w:t>
      </w:r>
      <w:proofErr w:type="spellEnd"/>
      <w:proofErr w:type="gramEnd"/>
      <w:r w:rsidRPr="00F42AF5">
        <w:rPr>
          <w:rFonts w:ascii="Arial" w:eastAsia="Times New Roman" w:hAnsi="Arial" w:cs="Arial"/>
          <w:sz w:val="20"/>
          <w:szCs w:val="20"/>
        </w:rPr>
        <w:t>),</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 przypadku Zgłoszeń za pomocą poczty elektronicznej lub telefonicznie: datę i godzinę otrzymania Zgłoszenia przez Wykonawcę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-mm-</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w:t>
      </w:r>
      <w:proofErr w:type="spellStart"/>
      <w:r w:rsidRPr="00F42AF5">
        <w:rPr>
          <w:rFonts w:ascii="Arial" w:eastAsia="Times New Roman" w:hAnsi="Arial" w:cs="Arial"/>
          <w:sz w:val="20"/>
          <w:szCs w:val="20"/>
        </w:rPr>
        <w:t>hh</w:t>
      </w:r>
      <w:proofErr w:type="gramStart"/>
      <w:r w:rsidRPr="00F42AF5">
        <w:rPr>
          <w:rFonts w:ascii="Arial" w:eastAsia="Times New Roman" w:hAnsi="Arial" w:cs="Arial"/>
          <w:sz w:val="20"/>
          <w:szCs w:val="20"/>
        </w:rPr>
        <w:t>:mm</w:t>
      </w:r>
      <w:proofErr w:type="spellEnd"/>
      <w:proofErr w:type="gramEnd"/>
      <w:r w:rsidRPr="00F42AF5">
        <w:rPr>
          <w:rFonts w:ascii="Arial" w:eastAsia="Times New Roman" w:hAnsi="Arial" w:cs="Arial"/>
          <w:sz w:val="20"/>
          <w:szCs w:val="20"/>
        </w:rPr>
        <w:t>),</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opis</w:t>
      </w:r>
      <w:proofErr w:type="gramEnd"/>
      <w:r w:rsidRPr="00F42AF5">
        <w:rPr>
          <w:rFonts w:ascii="Arial" w:eastAsia="Times New Roman" w:hAnsi="Arial" w:cs="Arial"/>
          <w:sz w:val="20"/>
          <w:szCs w:val="20"/>
        </w:rPr>
        <w:t xml:space="preserve"> Zgłoszenia (treść merytoryczna Zgłoszenia),</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imię</w:t>
      </w:r>
      <w:proofErr w:type="gramEnd"/>
      <w:r w:rsidRPr="00F42AF5">
        <w:rPr>
          <w:rFonts w:ascii="Arial" w:eastAsia="Times New Roman" w:hAnsi="Arial" w:cs="Arial"/>
          <w:sz w:val="20"/>
          <w:szCs w:val="20"/>
        </w:rPr>
        <w:t xml:space="preserve"> i nazwisko osoby rozwiązującej Zgłoszenie,</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datę i godzinę przekazania rozwiązania Zgłoszenia (w formacie </w:t>
      </w:r>
      <w:proofErr w:type="spellStart"/>
      <w:r w:rsidRPr="00F42AF5">
        <w:rPr>
          <w:rFonts w:ascii="Arial" w:eastAsia="Times New Roman" w:hAnsi="Arial" w:cs="Arial"/>
          <w:sz w:val="20"/>
          <w:szCs w:val="20"/>
        </w:rPr>
        <w:t>yyyy</w:t>
      </w:r>
      <w:proofErr w:type="spellEnd"/>
      <w:r w:rsidRPr="00F42AF5">
        <w:rPr>
          <w:rFonts w:ascii="Arial" w:eastAsia="Times New Roman" w:hAnsi="Arial" w:cs="Arial"/>
          <w:sz w:val="20"/>
          <w:szCs w:val="20"/>
        </w:rPr>
        <w:t>-mm-</w:t>
      </w:r>
      <w:proofErr w:type="spellStart"/>
      <w:r w:rsidRPr="00F42AF5">
        <w:rPr>
          <w:rFonts w:ascii="Arial" w:eastAsia="Times New Roman" w:hAnsi="Arial" w:cs="Arial"/>
          <w:sz w:val="20"/>
          <w:szCs w:val="20"/>
        </w:rPr>
        <w:t>dd</w:t>
      </w:r>
      <w:proofErr w:type="spellEnd"/>
      <w:r w:rsidRPr="00F42AF5">
        <w:rPr>
          <w:rFonts w:ascii="Arial" w:eastAsia="Times New Roman" w:hAnsi="Arial" w:cs="Arial"/>
          <w:sz w:val="20"/>
          <w:szCs w:val="20"/>
        </w:rPr>
        <w:t xml:space="preserve"> </w:t>
      </w:r>
      <w:proofErr w:type="spellStart"/>
      <w:r w:rsidRPr="00F42AF5">
        <w:rPr>
          <w:rFonts w:ascii="Arial" w:eastAsia="Times New Roman" w:hAnsi="Arial" w:cs="Arial"/>
          <w:sz w:val="20"/>
          <w:szCs w:val="20"/>
        </w:rPr>
        <w:t>hh</w:t>
      </w:r>
      <w:proofErr w:type="gramStart"/>
      <w:r w:rsidRPr="00F42AF5">
        <w:rPr>
          <w:rFonts w:ascii="Arial" w:eastAsia="Times New Roman" w:hAnsi="Arial" w:cs="Arial"/>
          <w:sz w:val="20"/>
          <w:szCs w:val="20"/>
        </w:rPr>
        <w:t>:mm</w:t>
      </w:r>
      <w:proofErr w:type="spellEnd"/>
      <w:proofErr w:type="gramEnd"/>
      <w:r w:rsidRPr="00F42AF5">
        <w:rPr>
          <w:rFonts w:ascii="Arial" w:eastAsia="Times New Roman" w:hAnsi="Arial" w:cs="Arial"/>
          <w:sz w:val="20"/>
          <w:szCs w:val="20"/>
        </w:rPr>
        <w:t>),</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liczba</w:t>
      </w:r>
      <w:proofErr w:type="gramEnd"/>
      <w:r w:rsidRPr="00F42AF5">
        <w:rPr>
          <w:rFonts w:ascii="Arial" w:eastAsia="Times New Roman" w:hAnsi="Arial" w:cs="Arial"/>
          <w:sz w:val="20"/>
          <w:szCs w:val="20"/>
        </w:rPr>
        <w:t xml:space="preserve"> rozpoczętych 24-godzinnych, zegarowych okresów opóźnienia czasu naprawy w przypadku awarii lub błędów krytycznych wskazanych odpowiednio w punkcie 8 tabeli nr 1, (jeśli dotyczy) liczonych w oknie 24x7,</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liczba</w:t>
      </w:r>
      <w:proofErr w:type="gramEnd"/>
      <w:r w:rsidRPr="00F42AF5">
        <w:rPr>
          <w:rFonts w:ascii="Arial" w:eastAsia="Times New Roman" w:hAnsi="Arial" w:cs="Arial"/>
          <w:sz w:val="20"/>
          <w:szCs w:val="20"/>
        </w:rPr>
        <w:t xml:space="preserve"> rozpoczętych 24-godzinnych, zegarowych okresów opóźnienia czasu naprawy w przypadku błędu zwykłego lub błędu drobnego wskazanych odpowiednio w punkcie 8 tabeli nr 1, (jeśli dotyczy), liczonych w oknie 24x7,</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sposób</w:t>
      </w:r>
      <w:proofErr w:type="gramEnd"/>
      <w:r w:rsidRPr="00F42AF5">
        <w:rPr>
          <w:rFonts w:ascii="Arial" w:eastAsia="Times New Roman" w:hAnsi="Arial" w:cs="Arial"/>
          <w:sz w:val="20"/>
          <w:szCs w:val="20"/>
        </w:rPr>
        <w:t xml:space="preserve"> rozwiązania Zgłoszenia i informację o aktualizacji Dokumentacji Systemu,</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opis</w:t>
      </w:r>
      <w:proofErr w:type="gramEnd"/>
      <w:r w:rsidRPr="00F42AF5">
        <w:rPr>
          <w:rFonts w:ascii="Arial" w:eastAsia="Times New Roman" w:hAnsi="Arial" w:cs="Arial"/>
          <w:sz w:val="20"/>
          <w:szCs w:val="20"/>
        </w:rPr>
        <w:t xml:space="preserve"> zmian wprowadzonych do bazy danych,</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wnioski</w:t>
      </w:r>
      <w:proofErr w:type="gramEnd"/>
      <w:r w:rsidRPr="00F42AF5">
        <w:rPr>
          <w:rFonts w:ascii="Arial" w:eastAsia="Times New Roman" w:hAnsi="Arial" w:cs="Arial"/>
          <w:sz w:val="20"/>
          <w:szCs w:val="20"/>
        </w:rPr>
        <w:t xml:space="preserve"> dotyczące działań prewencyjnych zalecanych do podjęcia w związku z analizą Zgłoszenia; zmierzających do uniknięcia Błędów w przyszłości,</w:t>
      </w:r>
    </w:p>
    <w:p w:rsidR="00F42AF5" w:rsidRPr="00F42AF5" w:rsidRDefault="00F42AF5" w:rsidP="00F42AF5">
      <w:pPr>
        <w:numPr>
          <w:ilvl w:val="1"/>
          <w:numId w:val="7"/>
        </w:numPr>
        <w:spacing w:before="120" w:after="120" w:line="360" w:lineRule="auto"/>
        <w:contextualSpacing/>
        <w:jc w:val="both"/>
        <w:rPr>
          <w:rFonts w:ascii="Arial" w:eastAsia="Times New Roman" w:hAnsi="Arial" w:cs="Arial"/>
          <w:sz w:val="20"/>
          <w:szCs w:val="20"/>
        </w:rPr>
      </w:pPr>
      <w:proofErr w:type="gramStart"/>
      <w:r w:rsidRPr="00F42AF5">
        <w:rPr>
          <w:rFonts w:ascii="Arial" w:eastAsia="Times New Roman" w:hAnsi="Arial" w:cs="Arial"/>
          <w:sz w:val="20"/>
          <w:szCs w:val="20"/>
        </w:rPr>
        <w:t>ewentualne</w:t>
      </w:r>
      <w:proofErr w:type="gramEnd"/>
      <w:r w:rsidRPr="00F42AF5">
        <w:rPr>
          <w:rFonts w:ascii="Arial" w:eastAsia="Times New Roman" w:hAnsi="Arial" w:cs="Arial"/>
          <w:sz w:val="20"/>
          <w:szCs w:val="20"/>
        </w:rPr>
        <w:t xml:space="preserve"> uwagi.</w:t>
      </w:r>
    </w:p>
    <w:p w:rsidR="00F42AF5" w:rsidRPr="00F42AF5" w:rsidRDefault="00F42AF5" w:rsidP="00F42AF5">
      <w:pPr>
        <w:numPr>
          <w:ilvl w:val="0"/>
          <w:numId w:val="1"/>
        </w:numPr>
        <w:spacing w:before="120" w:after="120" w:line="360" w:lineRule="auto"/>
        <w:ind w:left="357" w:hanging="357"/>
        <w:contextualSpacing/>
        <w:jc w:val="both"/>
        <w:rPr>
          <w:rFonts w:ascii="Arial" w:eastAsia="Times New Roman" w:hAnsi="Arial" w:cs="Arial"/>
          <w:b/>
          <w:sz w:val="20"/>
          <w:szCs w:val="20"/>
        </w:rPr>
      </w:pPr>
      <w:r w:rsidRPr="00F42AF5">
        <w:rPr>
          <w:rFonts w:ascii="Arial" w:eastAsia="Times New Roman" w:hAnsi="Arial" w:cs="Arial"/>
          <w:b/>
          <w:sz w:val="20"/>
          <w:szCs w:val="20"/>
        </w:rPr>
        <w:t>Rozliczenie usługi</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Wykonawca przedstawia Zamawiającemu podpisany raport Zgłoszeń w cyklu miesięcznym, najpóźniej 5 Dnia roboczego po zakończeniu miesiąca kalendarzowego w postaci elektronicznej;</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Zamawiający w terminie do 10 Dni roboczych od przedstawienia ww. raportu potwierdza kompletność i poprawność przedstawionego raportu lub zgłasza do niego uwagi;</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W przypadku Zgłoszenia uwag do miesięcznego raportu Zgłoszeń przez Zamawiającego, Wykonawca w terminie do 5 </w:t>
      </w:r>
      <w:proofErr w:type="spellStart"/>
      <w:r w:rsidRPr="00F42AF5">
        <w:rPr>
          <w:rFonts w:ascii="Arial" w:eastAsia="Times New Roman" w:hAnsi="Arial" w:cs="Arial"/>
          <w:sz w:val="20"/>
          <w:szCs w:val="20"/>
        </w:rPr>
        <w:t>Zni</w:t>
      </w:r>
      <w:proofErr w:type="spellEnd"/>
      <w:r w:rsidRPr="00F42AF5">
        <w:rPr>
          <w:rFonts w:ascii="Arial" w:eastAsia="Times New Roman" w:hAnsi="Arial" w:cs="Arial"/>
          <w:sz w:val="20"/>
          <w:szCs w:val="20"/>
        </w:rPr>
        <w:t xml:space="preserve"> roboczych zobowiązuje się do ich uwzględnienia.</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 xml:space="preserve">Zaakceptowany bez uwag raport Zgłoszeń oraz Protokoły odbioru Nowej wersji Systemu stanowią załączniki do Miesięcznego protokołu odbioru realizacji przedmiotu Umowy i są podstawą do przekazania Miesięcznego protokołu odbioru realizacji przedmiotu Umowy </w:t>
      </w:r>
      <w:r w:rsidRPr="00F42AF5">
        <w:rPr>
          <w:rFonts w:ascii="Arial" w:eastAsia="Times New Roman" w:hAnsi="Arial" w:cs="Arial"/>
          <w:sz w:val="20"/>
          <w:szCs w:val="20"/>
        </w:rPr>
        <w:lastRenderedPageBreak/>
        <w:t>Zamawiającemu w celu dokonania odbioru przez upoważnionych przedstawicieli Zamawiającego.</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Akceptacja raportów, o których mowa powyżej będzie się odbywać z wykorzystaniem Usługi rozliczenia w systemie HP Service Manager.</w:t>
      </w:r>
    </w:p>
    <w:p w:rsidR="00F42AF5" w:rsidRPr="00F42AF5" w:rsidRDefault="00F42AF5" w:rsidP="00F42AF5">
      <w:pPr>
        <w:numPr>
          <w:ilvl w:val="1"/>
          <w:numId w:val="8"/>
        </w:numPr>
        <w:spacing w:before="120" w:after="120" w:line="360" w:lineRule="auto"/>
        <w:contextualSpacing/>
        <w:jc w:val="both"/>
        <w:rPr>
          <w:rFonts w:ascii="Arial" w:eastAsia="Times New Roman" w:hAnsi="Arial" w:cs="Arial"/>
          <w:sz w:val="20"/>
          <w:szCs w:val="20"/>
        </w:rPr>
      </w:pPr>
      <w:r w:rsidRPr="00F42AF5">
        <w:rPr>
          <w:rFonts w:ascii="Arial" w:eastAsia="Times New Roman" w:hAnsi="Arial" w:cs="Arial"/>
          <w:sz w:val="20"/>
          <w:szCs w:val="20"/>
        </w:rPr>
        <w:t>Miesięczny protokół odbioru realizacji przedmiotu Umowy</w:t>
      </w:r>
      <w:r w:rsidRPr="00F42AF5" w:rsidDel="002C5028">
        <w:rPr>
          <w:rFonts w:ascii="Arial" w:eastAsia="Times New Roman" w:hAnsi="Arial" w:cs="Arial"/>
          <w:sz w:val="20"/>
          <w:szCs w:val="20"/>
        </w:rPr>
        <w:t xml:space="preserve"> </w:t>
      </w:r>
      <w:r w:rsidRPr="00F42AF5">
        <w:rPr>
          <w:rFonts w:ascii="Arial" w:eastAsia="Times New Roman" w:hAnsi="Arial" w:cs="Arial"/>
          <w:sz w:val="20"/>
          <w:szCs w:val="20"/>
        </w:rPr>
        <w:t xml:space="preserve">oraz Protokoły odbioru Nowej wersji Systemu są podpisywane przez upoważnionych przedstawicieli Zamawiającego osobiście poprzez złożenie odręcznych podpisów. </w:t>
      </w:r>
    </w:p>
    <w:p w:rsidR="00F42AF5" w:rsidRPr="00F42AF5" w:rsidRDefault="00F42AF5" w:rsidP="00F42AF5">
      <w:pPr>
        <w:spacing w:before="120" w:after="120" w:line="360" w:lineRule="auto"/>
        <w:contextualSpacing/>
        <w:jc w:val="both"/>
        <w:rPr>
          <w:rFonts w:ascii="Arial" w:eastAsia="Times New Roman" w:hAnsi="Arial" w:cs="Arial"/>
          <w:sz w:val="20"/>
          <w:szCs w:val="20"/>
        </w:rPr>
      </w:pPr>
    </w:p>
    <w:tbl>
      <w:tblPr>
        <w:tblW w:w="0" w:type="auto"/>
        <w:tblLayout w:type="fixed"/>
        <w:tblCellMar>
          <w:left w:w="10" w:type="dxa"/>
          <w:right w:w="10" w:type="dxa"/>
        </w:tblCellMar>
        <w:tblLook w:val="04A0" w:firstRow="1" w:lastRow="0" w:firstColumn="1" w:lastColumn="0" w:noHBand="0" w:noVBand="1"/>
      </w:tblPr>
      <w:tblGrid>
        <w:gridCol w:w="1285"/>
        <w:gridCol w:w="3969"/>
        <w:gridCol w:w="1560"/>
        <w:gridCol w:w="2277"/>
      </w:tblGrid>
      <w:tr w:rsidR="00F42AF5" w:rsidRPr="00F42AF5" w:rsidTr="00DB0D70">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F42AF5" w:rsidRPr="00F42AF5" w:rsidRDefault="00F42AF5" w:rsidP="00F42AF5">
            <w:pPr>
              <w:spacing w:before="120" w:after="120" w:line="360" w:lineRule="auto"/>
              <w:ind w:left="200"/>
              <w:contextualSpacing/>
              <w:jc w:val="both"/>
              <w:rPr>
                <w:rFonts w:ascii="Arial" w:eastAsia="Calibri" w:hAnsi="Arial" w:cs="Arial"/>
                <w:sz w:val="20"/>
                <w:szCs w:val="20"/>
                <w:lang w:eastAsia="pl-PL"/>
              </w:rPr>
            </w:pPr>
            <w:r w:rsidRPr="00F42AF5">
              <w:rPr>
                <w:rFonts w:ascii="Arial" w:eastAsia="Calibri" w:hAnsi="Arial" w:cs="Arial"/>
                <w:b/>
                <w:bCs/>
                <w:color w:val="000000"/>
                <w:sz w:val="20"/>
                <w:szCs w:val="20"/>
                <w:shd w:val="clear" w:color="auto" w:fill="FFFFFF"/>
                <w:lang w:eastAsia="pl-PL" w:bidi="pl-PL"/>
              </w:rPr>
              <w:t>Tabela numer 1</w:t>
            </w:r>
            <w:r w:rsidRPr="00F42AF5">
              <w:rPr>
                <w:rFonts w:ascii="Arial" w:eastAsia="Calibri" w:hAnsi="Arial" w:cs="Arial"/>
                <w:b/>
                <w:sz w:val="20"/>
                <w:szCs w:val="20"/>
                <w:lang w:eastAsia="pl-PL"/>
              </w:rPr>
              <w:t xml:space="preserve"> Kategorie błędów i czas realizacji zgłoszeń</w:t>
            </w:r>
          </w:p>
        </w:tc>
      </w:tr>
      <w:tr w:rsidR="00F42AF5" w:rsidRPr="00F42AF5" w:rsidTr="00DB0D70">
        <w:trPr>
          <w:trHeight w:hRule="exact" w:val="1220"/>
        </w:trPr>
        <w:tc>
          <w:tcPr>
            <w:tcW w:w="1285"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360" w:lineRule="auto"/>
              <w:contextualSpacing/>
              <w:jc w:val="center"/>
              <w:rPr>
                <w:rFonts w:ascii="Arial" w:eastAsia="Calibri" w:hAnsi="Arial" w:cs="Arial"/>
                <w:sz w:val="20"/>
                <w:szCs w:val="20"/>
                <w:lang w:eastAsia="pl-PL"/>
              </w:rPr>
            </w:pPr>
            <w:r w:rsidRPr="00F42AF5">
              <w:rPr>
                <w:rFonts w:ascii="Arial" w:eastAsia="Calibri" w:hAnsi="Arial" w:cs="Arial"/>
                <w:b/>
                <w:bCs/>
                <w:color w:val="000000"/>
                <w:sz w:val="20"/>
                <w:szCs w:val="20"/>
                <w:shd w:val="clear" w:color="auto" w:fill="FFFFFF"/>
                <w:lang w:eastAsia="pl-PL" w:bidi="pl-PL"/>
              </w:rPr>
              <w:t>Kategoria</w:t>
            </w:r>
          </w:p>
        </w:tc>
        <w:tc>
          <w:tcPr>
            <w:tcW w:w="3969"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360" w:lineRule="auto"/>
              <w:contextualSpacing/>
              <w:jc w:val="center"/>
              <w:rPr>
                <w:rFonts w:ascii="Arial" w:eastAsia="Calibri" w:hAnsi="Arial" w:cs="Arial"/>
                <w:sz w:val="20"/>
                <w:szCs w:val="20"/>
                <w:lang w:eastAsia="pl-PL"/>
              </w:rPr>
            </w:pPr>
            <w:r w:rsidRPr="00F42AF5">
              <w:rPr>
                <w:rFonts w:ascii="Arial" w:eastAsia="Calibri" w:hAnsi="Arial" w:cs="Arial"/>
                <w:b/>
                <w:bCs/>
                <w:color w:val="000000"/>
                <w:sz w:val="20"/>
                <w:szCs w:val="20"/>
                <w:shd w:val="clear" w:color="auto" w:fill="FFFFFF"/>
                <w:lang w:eastAsia="pl-PL" w:bidi="pl-PL"/>
              </w:rPr>
              <w:t>Opis</w:t>
            </w:r>
          </w:p>
        </w:tc>
        <w:tc>
          <w:tcPr>
            <w:tcW w:w="1560" w:type="dxa"/>
            <w:tcBorders>
              <w:top w:val="single" w:sz="4" w:space="0" w:color="auto"/>
              <w:left w:val="single" w:sz="4" w:space="0" w:color="auto"/>
            </w:tcBorders>
            <w:shd w:val="clear" w:color="auto" w:fill="FFFFFF"/>
            <w:vAlign w:val="center"/>
          </w:tcPr>
          <w:p w:rsidR="00F42AF5" w:rsidRPr="00F42AF5" w:rsidRDefault="00F42AF5" w:rsidP="00F42AF5">
            <w:pPr>
              <w:spacing w:after="0" w:line="240" w:lineRule="auto"/>
              <w:contextualSpacing/>
              <w:jc w:val="center"/>
              <w:rPr>
                <w:rFonts w:ascii="Arial" w:eastAsia="Calibri" w:hAnsi="Arial" w:cs="Arial"/>
                <w:b/>
                <w:bCs/>
                <w:color w:val="000000"/>
                <w:sz w:val="20"/>
                <w:szCs w:val="20"/>
                <w:shd w:val="clear" w:color="auto" w:fill="FFFFFF"/>
                <w:lang w:eastAsia="pl-PL" w:bidi="pl-PL"/>
              </w:rPr>
            </w:pPr>
            <w:r w:rsidRPr="00F42AF5">
              <w:rPr>
                <w:rFonts w:ascii="Arial" w:eastAsia="Calibri" w:hAnsi="Arial" w:cs="Arial"/>
                <w:b/>
                <w:bCs/>
                <w:color w:val="000000"/>
                <w:sz w:val="20"/>
                <w:szCs w:val="20"/>
                <w:shd w:val="clear" w:color="auto" w:fill="FFFFFF"/>
                <w:lang w:eastAsia="pl-PL" w:bidi="pl-PL"/>
              </w:rPr>
              <w:t xml:space="preserve"> Priorytet w systemie HP Service Menager</w:t>
            </w:r>
          </w:p>
        </w:tc>
        <w:tc>
          <w:tcPr>
            <w:tcW w:w="2277" w:type="dxa"/>
            <w:tcBorders>
              <w:top w:val="single" w:sz="4" w:space="0" w:color="auto"/>
              <w:left w:val="single" w:sz="4" w:space="0" w:color="auto"/>
              <w:right w:val="single" w:sz="4" w:space="0" w:color="auto"/>
            </w:tcBorders>
            <w:shd w:val="clear" w:color="auto" w:fill="FFFFFF"/>
            <w:vAlign w:val="center"/>
          </w:tcPr>
          <w:p w:rsidR="00F42AF5" w:rsidRPr="00F42AF5" w:rsidRDefault="00F42AF5" w:rsidP="00F42AF5">
            <w:pPr>
              <w:spacing w:before="120" w:after="120" w:line="360" w:lineRule="auto"/>
              <w:contextualSpacing/>
              <w:jc w:val="center"/>
              <w:rPr>
                <w:rFonts w:ascii="Arial" w:eastAsia="Calibri" w:hAnsi="Arial" w:cs="Arial"/>
                <w:b/>
                <w:bCs/>
                <w:color w:val="000000"/>
                <w:sz w:val="20"/>
                <w:szCs w:val="20"/>
                <w:shd w:val="clear" w:color="auto" w:fill="FFFFFF"/>
                <w:lang w:eastAsia="pl-PL" w:bidi="pl-PL"/>
              </w:rPr>
            </w:pPr>
            <w:r w:rsidRPr="00F42AF5">
              <w:rPr>
                <w:rFonts w:ascii="Arial" w:eastAsia="Calibri" w:hAnsi="Arial" w:cs="Arial"/>
                <w:b/>
                <w:bCs/>
                <w:color w:val="000000"/>
                <w:sz w:val="20"/>
                <w:szCs w:val="20"/>
                <w:shd w:val="clear" w:color="auto" w:fill="FFFFFF"/>
                <w:lang w:bidi="pl-PL"/>
              </w:rPr>
              <w:t>Czas realizacji</w:t>
            </w:r>
          </w:p>
        </w:tc>
      </w:tr>
      <w:tr w:rsidR="00F42AF5" w:rsidRPr="00F42AF5" w:rsidTr="00DB0D70">
        <w:trPr>
          <w:cantSplit/>
        </w:trPr>
        <w:tc>
          <w:tcPr>
            <w:tcW w:w="1285"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Awaria</w:t>
            </w:r>
          </w:p>
        </w:tc>
        <w:tc>
          <w:tcPr>
            <w:tcW w:w="3969" w:type="dxa"/>
            <w:tcBorders>
              <w:top w:val="single" w:sz="4" w:space="0" w:color="auto"/>
              <w:lef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Stan Systemu powodujący brak możliwości uruchomienia lub całkowite unieruchomienie Systemu lub brak dostępu Odbiorcy usługi do Systemu lub brak możliwości wykorzystania funkcjonalności Systemu niezbędnych do realizacji procesów biznesowych w tym powodujący utratę danych, uszkodzenie danych lub utratę ich spójności.</w:t>
            </w:r>
          </w:p>
        </w:tc>
        <w:tc>
          <w:tcPr>
            <w:tcW w:w="1560" w:type="dxa"/>
            <w:tcBorders>
              <w:top w:val="single" w:sz="4" w:space="0" w:color="auto"/>
              <w:left w:val="single" w:sz="4" w:space="0" w:color="auto"/>
            </w:tcBorders>
            <w:shd w:val="clear" w:color="auto" w:fill="FFFFFF"/>
            <w:vAlign w:val="center"/>
          </w:tcPr>
          <w:p w:rsidR="00F42AF5" w:rsidRPr="00F42AF5" w:rsidRDefault="00F42AF5" w:rsidP="00F42AF5">
            <w:pPr>
              <w:spacing w:after="0" w:line="240" w:lineRule="auto"/>
              <w:ind w:left="113" w:right="113"/>
              <w:contextualSpacing/>
              <w:rPr>
                <w:rFonts w:ascii="Arial" w:eastAsia="Calibri" w:hAnsi="Arial" w:cs="Arial"/>
                <w:sz w:val="20"/>
                <w:szCs w:val="20"/>
              </w:rPr>
            </w:pPr>
            <w:proofErr w:type="gramStart"/>
            <w:r w:rsidRPr="00F42AF5">
              <w:rPr>
                <w:rFonts w:ascii="Arial" w:eastAsia="Calibri" w:hAnsi="Arial" w:cs="Arial"/>
                <w:sz w:val="20"/>
                <w:szCs w:val="20"/>
              </w:rPr>
              <w:t>krytyczny</w:t>
            </w:r>
            <w:proofErr w:type="gramEnd"/>
          </w:p>
        </w:tc>
        <w:tc>
          <w:tcPr>
            <w:tcW w:w="2277" w:type="dxa"/>
            <w:tcBorders>
              <w:top w:val="single" w:sz="4" w:space="0" w:color="auto"/>
              <w:left w:val="single" w:sz="4" w:space="0" w:color="auto"/>
              <w:righ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Zgodnie z ofertą przetargową do …….…</w:t>
            </w:r>
            <w:proofErr w:type="gramStart"/>
            <w:r w:rsidRPr="00F42AF5">
              <w:rPr>
                <w:rFonts w:ascii="Arial" w:eastAsia="Calibri" w:hAnsi="Arial" w:cs="Arial"/>
                <w:sz w:val="20"/>
                <w:szCs w:val="20"/>
              </w:rPr>
              <w:t>godzin</w:t>
            </w:r>
            <w:proofErr w:type="gramEnd"/>
            <w:r w:rsidRPr="00F42AF5">
              <w:rPr>
                <w:rFonts w:ascii="Arial" w:eastAsia="Calibri" w:hAnsi="Arial" w:cs="Arial"/>
                <w:sz w:val="20"/>
                <w:szCs w:val="20"/>
              </w:rPr>
              <w:t xml:space="preserve"> zegarowych od Zgłoszenia przez Zamawiającego lub Użytkownika kluczowego liczonych w oknie 24x7</w:t>
            </w:r>
          </w:p>
        </w:tc>
      </w:tr>
      <w:tr w:rsidR="00F42AF5" w:rsidRPr="00F42AF5" w:rsidTr="00DB0D70">
        <w:trPr>
          <w:cantSplit/>
        </w:trPr>
        <w:tc>
          <w:tcPr>
            <w:tcW w:w="1285"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Błąd</w:t>
            </w:r>
          </w:p>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krytyczny</w:t>
            </w:r>
            <w:proofErr w:type="gramEnd"/>
          </w:p>
        </w:tc>
        <w:tc>
          <w:tcPr>
            <w:tcW w:w="3969" w:type="dxa"/>
            <w:tcBorders>
              <w:top w:val="single" w:sz="4" w:space="0" w:color="auto"/>
              <w:lef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b/>
                <w:sz w:val="20"/>
                <w:szCs w:val="20"/>
              </w:rPr>
              <w:t xml:space="preserve">Jako błąd krytyczny rozumiemy również błąd mogący powodować lub powodujący przełamanie zabezpieczeń związanych z poufnością, integralnością i dostępnością systemu i </w:t>
            </w:r>
            <w:proofErr w:type="gramStart"/>
            <w:r w:rsidRPr="00F42AF5">
              <w:rPr>
                <w:rFonts w:ascii="Arial" w:eastAsia="Calibri" w:hAnsi="Arial" w:cs="Arial"/>
                <w:b/>
                <w:sz w:val="20"/>
                <w:szCs w:val="20"/>
              </w:rPr>
              <w:t>danych.</w:t>
            </w:r>
            <w:proofErr w:type="gramEnd"/>
          </w:p>
        </w:tc>
        <w:tc>
          <w:tcPr>
            <w:tcW w:w="1560"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wysoki</w:t>
            </w:r>
            <w:proofErr w:type="gramEnd"/>
          </w:p>
        </w:tc>
        <w:tc>
          <w:tcPr>
            <w:tcW w:w="2277" w:type="dxa"/>
            <w:tcBorders>
              <w:top w:val="single" w:sz="4" w:space="0" w:color="auto"/>
              <w:left w:val="single" w:sz="4" w:space="0" w:color="auto"/>
              <w:righ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Zgodnie z ofertą przetargową do …….…</w:t>
            </w:r>
            <w:proofErr w:type="gramStart"/>
            <w:r w:rsidRPr="00F42AF5">
              <w:rPr>
                <w:rFonts w:ascii="Arial" w:eastAsia="Calibri" w:hAnsi="Arial" w:cs="Arial"/>
                <w:sz w:val="20"/>
                <w:szCs w:val="20"/>
              </w:rPr>
              <w:t>godzin</w:t>
            </w:r>
            <w:proofErr w:type="gramEnd"/>
            <w:r w:rsidRPr="00F42AF5">
              <w:rPr>
                <w:rFonts w:ascii="Arial" w:eastAsia="Calibri" w:hAnsi="Arial" w:cs="Arial"/>
                <w:sz w:val="20"/>
                <w:szCs w:val="20"/>
              </w:rPr>
              <w:t xml:space="preserve"> zegarowych od Zgłoszenia przez Zamawiającego lub Użytkownika kluczowego liczonych w oknie 24x7</w:t>
            </w:r>
          </w:p>
        </w:tc>
      </w:tr>
      <w:tr w:rsidR="00F42AF5" w:rsidRPr="00F42AF5" w:rsidTr="00DB0D70">
        <w:trPr>
          <w:cantSplit/>
        </w:trPr>
        <w:tc>
          <w:tcPr>
            <w:tcW w:w="1285"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lastRenderedPageBreak/>
              <w:t>Błąd</w:t>
            </w:r>
          </w:p>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zwykły</w:t>
            </w:r>
            <w:proofErr w:type="gramEnd"/>
          </w:p>
        </w:tc>
        <w:tc>
          <w:tcPr>
            <w:tcW w:w="3969" w:type="dxa"/>
            <w:tcBorders>
              <w:top w:val="single" w:sz="4" w:space="0" w:color="auto"/>
              <w:lef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Stan Systemu, w którym cześć Systemu nie funkcjonuje</w:t>
            </w:r>
            <w:r w:rsidRPr="00F42AF5" w:rsidDel="00DA1D63">
              <w:rPr>
                <w:rFonts w:ascii="Arial" w:eastAsia="Calibri" w:hAnsi="Arial" w:cs="Arial"/>
                <w:sz w:val="20"/>
                <w:szCs w:val="20"/>
              </w:rPr>
              <w:t xml:space="preserve"> </w:t>
            </w:r>
            <w:r w:rsidRPr="00F42AF5">
              <w:rPr>
                <w:rFonts w:ascii="Arial" w:eastAsia="Calibri" w:hAnsi="Arial" w:cs="Arial"/>
                <w:sz w:val="20"/>
                <w:szCs w:val="20"/>
              </w:rPr>
              <w:t>zgodnie z Dokumentacją aktualnie eksploatowanej wersji Systemu</w:t>
            </w:r>
            <w:r w:rsidRPr="00F42AF5" w:rsidDel="00DA1D63">
              <w:rPr>
                <w:rFonts w:ascii="Arial" w:eastAsia="Calibri" w:hAnsi="Arial" w:cs="Arial"/>
                <w:sz w:val="20"/>
                <w:szCs w:val="20"/>
              </w:rPr>
              <w:t xml:space="preserve"> </w:t>
            </w:r>
            <w:r w:rsidRPr="00F42AF5">
              <w:rPr>
                <w:rFonts w:ascii="Arial" w:eastAsia="Calibri" w:hAnsi="Arial" w:cs="Arial"/>
                <w:sz w:val="20"/>
                <w:szCs w:val="20"/>
              </w:rPr>
              <w:t>lub według wymagań do funkcjonalności Systemu, który prowadzi do:</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-braku możliwości przetwarzania lub rejestracji danych w Systemie, lub</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 xml:space="preserve">- błędnego działania funkcjonalności Systemu lub </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 powolnej pracy Systemu lub</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 xml:space="preserve">- innego błędu, </w:t>
            </w:r>
          </w:p>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co</w:t>
            </w:r>
            <w:proofErr w:type="gramEnd"/>
            <w:r w:rsidRPr="00F42AF5">
              <w:rPr>
                <w:rFonts w:ascii="Arial" w:eastAsia="Calibri" w:hAnsi="Arial" w:cs="Arial"/>
                <w:sz w:val="20"/>
                <w:szCs w:val="20"/>
              </w:rPr>
              <w:t xml:space="preserve"> wpływa w sposób istotny na wyniki pracy Odbiorców usług.</w:t>
            </w:r>
          </w:p>
        </w:tc>
        <w:tc>
          <w:tcPr>
            <w:tcW w:w="1560" w:type="dxa"/>
            <w:tcBorders>
              <w:top w:val="single" w:sz="4" w:space="0" w:color="auto"/>
              <w:lef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średni</w:t>
            </w:r>
            <w:proofErr w:type="gramEnd"/>
          </w:p>
        </w:tc>
        <w:tc>
          <w:tcPr>
            <w:tcW w:w="2277" w:type="dxa"/>
            <w:tcBorders>
              <w:top w:val="single" w:sz="4" w:space="0" w:color="auto"/>
              <w:left w:val="single" w:sz="4" w:space="0" w:color="auto"/>
              <w:righ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Zgodnie z ofertą przetargową do …….…</w:t>
            </w:r>
            <w:proofErr w:type="gramStart"/>
            <w:r w:rsidRPr="00F42AF5">
              <w:rPr>
                <w:rFonts w:ascii="Arial" w:eastAsia="Calibri" w:hAnsi="Arial" w:cs="Arial"/>
                <w:sz w:val="20"/>
                <w:szCs w:val="20"/>
              </w:rPr>
              <w:t>godzin</w:t>
            </w:r>
            <w:proofErr w:type="gramEnd"/>
            <w:r w:rsidRPr="00F42AF5">
              <w:rPr>
                <w:rFonts w:ascii="Arial" w:eastAsia="Calibri" w:hAnsi="Arial" w:cs="Arial"/>
                <w:sz w:val="20"/>
                <w:szCs w:val="20"/>
              </w:rPr>
              <w:t xml:space="preserve"> zegarowych od Zgłoszenia przez Zamawiającego lub Użytkownika kluczowego liczonych w oknie 24x7</w:t>
            </w:r>
          </w:p>
        </w:tc>
      </w:tr>
      <w:tr w:rsidR="00F42AF5" w:rsidRPr="00F42AF5" w:rsidTr="00DB0D70">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Błąd</w:t>
            </w:r>
          </w:p>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drobny</w:t>
            </w:r>
            <w:proofErr w:type="gramEnd"/>
            <w:r w:rsidRPr="00F42AF5">
              <w:rPr>
                <w:rFonts w:ascii="Arial" w:eastAsia="Calibri" w:hAnsi="Arial" w:cs="Arial"/>
                <w:sz w:val="20"/>
                <w:szCs w:val="20"/>
              </w:rPr>
              <w:t>/ uwaga</w:t>
            </w:r>
          </w:p>
        </w:tc>
        <w:tc>
          <w:tcPr>
            <w:tcW w:w="3969" w:type="dxa"/>
            <w:tcBorders>
              <w:top w:val="single" w:sz="4" w:space="0" w:color="auto"/>
              <w:left w:val="single" w:sz="4" w:space="0" w:color="auto"/>
              <w:bottom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Stan Systemu, w którym cześć Systemu nie funkcjonuje</w:t>
            </w:r>
            <w:r w:rsidRPr="00F42AF5" w:rsidDel="00DA1D63">
              <w:rPr>
                <w:rFonts w:ascii="Arial" w:eastAsia="Calibri" w:hAnsi="Arial" w:cs="Arial"/>
                <w:sz w:val="20"/>
                <w:szCs w:val="20"/>
              </w:rPr>
              <w:t xml:space="preserve"> </w:t>
            </w:r>
            <w:r w:rsidRPr="00F42AF5">
              <w:rPr>
                <w:rFonts w:ascii="Arial" w:eastAsia="Calibri" w:hAnsi="Arial" w:cs="Arial"/>
                <w:sz w:val="20"/>
                <w:szCs w:val="20"/>
              </w:rPr>
              <w:t>zgodnie z dokumentacją aktualnie eksploatowanej wersji Systemu</w:t>
            </w:r>
            <w:r w:rsidRPr="00F42AF5" w:rsidDel="00DA1D63">
              <w:rPr>
                <w:rFonts w:ascii="Arial" w:eastAsia="Calibri" w:hAnsi="Arial" w:cs="Arial"/>
                <w:sz w:val="20"/>
                <w:szCs w:val="20"/>
              </w:rPr>
              <w:t xml:space="preserve"> </w:t>
            </w:r>
            <w:r w:rsidRPr="00F42AF5">
              <w:rPr>
                <w:rFonts w:ascii="Arial" w:eastAsia="Calibri" w:hAnsi="Arial" w:cs="Arial"/>
                <w:sz w:val="20"/>
                <w:szCs w:val="20"/>
              </w:rPr>
              <w:t xml:space="preserve">lub według wymagań do funkcjonalności Systemu </w:t>
            </w:r>
            <w:proofErr w:type="gramStart"/>
            <w:r w:rsidRPr="00F42AF5">
              <w:rPr>
                <w:rFonts w:ascii="Arial" w:eastAsia="Calibri" w:hAnsi="Arial" w:cs="Arial"/>
                <w:sz w:val="20"/>
                <w:szCs w:val="20"/>
              </w:rPr>
              <w:t>skutkiem czego</w:t>
            </w:r>
            <w:proofErr w:type="gramEnd"/>
            <w:r w:rsidRPr="00F42AF5">
              <w:rPr>
                <w:rFonts w:ascii="Arial" w:eastAsia="Calibri" w:hAnsi="Arial" w:cs="Arial"/>
                <w:sz w:val="20"/>
                <w:szCs w:val="20"/>
              </w:rPr>
              <w:t xml:space="preserve"> zostały ujawnione błędy, które prowadzą do:</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 xml:space="preserve">- nieergonomicznej pracy (np. format pól, brak walidacji, literówki, błędne nazwy, konieczność zbędnych „kliknięć”), utrudniające uzyskanie pożądanego przez Odbiorcę usług rezultatu, itp., lub </w:t>
            </w: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 inne błędy nieujęte w niniejszej tabeli.</w:t>
            </w:r>
          </w:p>
        </w:tc>
        <w:tc>
          <w:tcPr>
            <w:tcW w:w="1560" w:type="dxa"/>
            <w:tcBorders>
              <w:top w:val="single" w:sz="4" w:space="0" w:color="auto"/>
              <w:left w:val="single" w:sz="4" w:space="0" w:color="auto"/>
              <w:bottom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proofErr w:type="gramStart"/>
            <w:r w:rsidRPr="00F42AF5">
              <w:rPr>
                <w:rFonts w:ascii="Arial" w:eastAsia="Calibri" w:hAnsi="Arial" w:cs="Arial"/>
                <w:sz w:val="20"/>
                <w:szCs w:val="20"/>
              </w:rPr>
              <w:t>niski</w:t>
            </w:r>
            <w:proofErr w:type="gramEnd"/>
          </w:p>
        </w:tc>
        <w:tc>
          <w:tcPr>
            <w:tcW w:w="2277" w:type="dxa"/>
            <w:tcBorders>
              <w:top w:val="single" w:sz="4" w:space="0" w:color="auto"/>
              <w:left w:val="single" w:sz="4" w:space="0" w:color="auto"/>
              <w:bottom w:val="single" w:sz="4" w:space="0" w:color="auto"/>
              <w:right w:val="single" w:sz="4" w:space="0" w:color="auto"/>
            </w:tcBorders>
            <w:shd w:val="clear" w:color="auto" w:fill="FFFFFF"/>
          </w:tcPr>
          <w:p w:rsidR="00F42AF5" w:rsidRPr="00F42AF5" w:rsidRDefault="00F42AF5" w:rsidP="00F42AF5">
            <w:pPr>
              <w:spacing w:before="120" w:after="120" w:line="240" w:lineRule="auto"/>
              <w:ind w:left="113" w:right="113"/>
              <w:rPr>
                <w:rFonts w:ascii="Arial" w:eastAsia="Calibri" w:hAnsi="Arial" w:cs="Arial"/>
                <w:sz w:val="20"/>
                <w:szCs w:val="20"/>
              </w:rPr>
            </w:pPr>
          </w:p>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rPr>
              <w:t>Zgodnie z ofertą przetargową do …….…</w:t>
            </w:r>
            <w:proofErr w:type="gramStart"/>
            <w:r w:rsidRPr="00F42AF5">
              <w:rPr>
                <w:rFonts w:ascii="Arial" w:eastAsia="Calibri" w:hAnsi="Arial" w:cs="Arial"/>
                <w:sz w:val="20"/>
                <w:szCs w:val="20"/>
              </w:rPr>
              <w:t>godzin</w:t>
            </w:r>
            <w:proofErr w:type="gramEnd"/>
            <w:r w:rsidRPr="00F42AF5">
              <w:rPr>
                <w:rFonts w:ascii="Arial" w:eastAsia="Calibri" w:hAnsi="Arial" w:cs="Arial"/>
                <w:sz w:val="20"/>
                <w:szCs w:val="20"/>
              </w:rPr>
              <w:t xml:space="preserve"> zegarowych od Zgłoszenia przez Zamawiającego lub Użytkownika kluczowego liczonych w oknie 24x7</w:t>
            </w:r>
          </w:p>
        </w:tc>
      </w:tr>
      <w:tr w:rsidR="00F42AF5" w:rsidRPr="00F42AF5" w:rsidTr="00DB0D70">
        <w:trPr>
          <w:cantSplit/>
          <w:trHeight w:val="1986"/>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F42AF5" w:rsidRPr="00F42AF5" w:rsidRDefault="00F42AF5" w:rsidP="00F42AF5">
            <w:pPr>
              <w:spacing w:before="120" w:after="120" w:line="240" w:lineRule="auto"/>
              <w:ind w:left="113" w:right="113"/>
              <w:rPr>
                <w:rFonts w:ascii="Arial" w:eastAsia="Calibri" w:hAnsi="Arial" w:cs="Arial"/>
                <w:sz w:val="20"/>
                <w:szCs w:val="20"/>
              </w:rPr>
            </w:pPr>
            <w:r w:rsidRPr="00F42AF5">
              <w:rPr>
                <w:rFonts w:ascii="Arial" w:eastAsia="Calibri" w:hAnsi="Arial" w:cs="Arial"/>
                <w:sz w:val="20"/>
                <w:szCs w:val="20"/>
                <w:lang w:eastAsia="pl-PL"/>
              </w:rPr>
              <w:t xml:space="preserve">Do czasów wskazanych powyżej nie wlicza się czasu niedostępności wynikającej z przyczyn leżących po stronie Zamawiającego oraz Infrastruktury technicznej. Czas realizacji Zgłoszeń naprawy </w:t>
            </w:r>
            <w:r w:rsidRPr="00F42AF5">
              <w:rPr>
                <w:rFonts w:ascii="Arial" w:eastAsia="Calibri" w:hAnsi="Arial" w:cs="Arial"/>
                <w:sz w:val="20"/>
                <w:szCs w:val="20"/>
              </w:rPr>
              <w:t xml:space="preserve">Błędów oraz </w:t>
            </w:r>
            <w:r w:rsidRPr="00F42AF5">
              <w:rPr>
                <w:rFonts w:ascii="Arial" w:eastAsia="Calibri" w:hAnsi="Arial" w:cs="Arial"/>
                <w:sz w:val="20"/>
                <w:szCs w:val="20"/>
                <w:lang w:eastAsia="pl-PL"/>
              </w:rPr>
              <w:t xml:space="preserve">skutków </w:t>
            </w:r>
            <w:r w:rsidRPr="00F42AF5">
              <w:rPr>
                <w:rFonts w:ascii="Arial" w:eastAsia="Calibri" w:hAnsi="Arial" w:cs="Arial"/>
                <w:sz w:val="20"/>
                <w:szCs w:val="20"/>
              </w:rPr>
              <w:t>Błędów</w:t>
            </w:r>
            <w:r w:rsidRPr="00F42AF5">
              <w:rPr>
                <w:rFonts w:ascii="Arial" w:eastAsia="Calibri" w:hAnsi="Arial" w:cs="Arial"/>
                <w:sz w:val="20"/>
                <w:szCs w:val="20"/>
                <w:lang w:eastAsia="pl-PL"/>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F42AF5" w:rsidRPr="00F42AF5" w:rsidRDefault="00F42AF5" w:rsidP="00F42AF5">
      <w:pPr>
        <w:autoSpaceDE w:val="0"/>
        <w:autoSpaceDN w:val="0"/>
        <w:adjustRightInd w:val="0"/>
        <w:spacing w:after="0"/>
        <w:jc w:val="center"/>
        <w:rPr>
          <w:rFonts w:ascii="Arial" w:eastAsia="Times New Roman" w:hAnsi="Arial" w:cs="Arial"/>
          <w:b/>
          <w:sz w:val="20"/>
          <w:szCs w:val="20"/>
        </w:rPr>
      </w:pPr>
    </w:p>
    <w:p w:rsidR="00200732" w:rsidRDefault="00200732"/>
    <w:sectPr w:rsidR="0020073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075" w:rsidRDefault="00AE5075" w:rsidP="00AE5075">
      <w:pPr>
        <w:spacing w:after="0" w:line="240" w:lineRule="auto"/>
      </w:pPr>
      <w:r>
        <w:separator/>
      </w:r>
    </w:p>
  </w:endnote>
  <w:endnote w:type="continuationSeparator" w:id="0">
    <w:p w:rsidR="00AE5075" w:rsidRDefault="00AE5075" w:rsidP="00AE5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75" w:rsidRDefault="00AE507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835149"/>
      <w:docPartObj>
        <w:docPartGallery w:val="Page Numbers (Bottom of Page)"/>
        <w:docPartUnique/>
      </w:docPartObj>
    </w:sdtPr>
    <w:sdtContent>
      <w:bookmarkStart w:id="0" w:name="_GoBack" w:displacedByCustomXml="prev"/>
      <w:bookmarkEnd w:id="0" w:displacedByCustomXml="prev"/>
      <w:p w:rsidR="00AE5075" w:rsidRDefault="00AE5075">
        <w:pPr>
          <w:pStyle w:val="Stopka"/>
          <w:jc w:val="right"/>
        </w:pPr>
        <w:r>
          <w:fldChar w:fldCharType="begin"/>
        </w:r>
        <w:r>
          <w:instrText>PAGE   \* MERGEFORMAT</w:instrText>
        </w:r>
        <w:r>
          <w:fldChar w:fldCharType="separate"/>
        </w:r>
        <w:r>
          <w:rPr>
            <w:noProof/>
          </w:rPr>
          <w:t>1</w:t>
        </w:r>
        <w:r>
          <w:fldChar w:fldCharType="end"/>
        </w:r>
      </w:p>
    </w:sdtContent>
  </w:sdt>
  <w:p w:rsidR="00AE5075" w:rsidRDefault="00AE507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75" w:rsidRDefault="00AE50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075" w:rsidRDefault="00AE5075" w:rsidP="00AE5075">
      <w:pPr>
        <w:spacing w:after="0" w:line="240" w:lineRule="auto"/>
      </w:pPr>
      <w:r>
        <w:separator/>
      </w:r>
    </w:p>
  </w:footnote>
  <w:footnote w:type="continuationSeparator" w:id="0">
    <w:p w:rsidR="00AE5075" w:rsidRDefault="00AE5075" w:rsidP="00AE50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75" w:rsidRDefault="00AE50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75" w:rsidRDefault="00AE507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075" w:rsidRDefault="00AE50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191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BF4529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80D5FF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20D11BB8"/>
    <w:multiLevelType w:val="singleLevel"/>
    <w:tmpl w:val="45A40C64"/>
    <w:lvl w:ilvl="0">
      <w:start w:val="1"/>
      <w:numFmt w:val="decimal"/>
      <w:lvlText w:val="%1."/>
      <w:lvlJc w:val="left"/>
      <w:pPr>
        <w:tabs>
          <w:tab w:val="num" w:pos="360"/>
        </w:tabs>
        <w:ind w:left="360" w:hanging="360"/>
      </w:pPr>
      <w:rPr>
        <w:b/>
      </w:rPr>
    </w:lvl>
  </w:abstractNum>
  <w:abstractNum w:abstractNumId="4">
    <w:nsid w:val="2820017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90C7DA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7006546B"/>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3"/>
  </w:num>
  <w:num w:numId="2">
    <w:abstractNumId w:val="5"/>
  </w:num>
  <w:num w:numId="3">
    <w:abstractNumId w:val="1"/>
  </w:num>
  <w:num w:numId="4">
    <w:abstractNumId w:val="0"/>
  </w:num>
  <w:num w:numId="5">
    <w:abstractNumId w:val="7"/>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AF5"/>
    <w:rsid w:val="00200732"/>
    <w:rsid w:val="00AE5075"/>
    <w:rsid w:val="00F42A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E507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5075"/>
  </w:style>
  <w:style w:type="paragraph" w:styleId="Stopka">
    <w:name w:val="footer"/>
    <w:basedOn w:val="Normalny"/>
    <w:link w:val="StopkaZnak"/>
    <w:uiPriority w:val="99"/>
    <w:unhideWhenUsed/>
    <w:rsid w:val="00AE50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50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E507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5075"/>
  </w:style>
  <w:style w:type="paragraph" w:styleId="Stopka">
    <w:name w:val="footer"/>
    <w:basedOn w:val="Normalny"/>
    <w:link w:val="StopkaZnak"/>
    <w:uiPriority w:val="99"/>
    <w:unhideWhenUsed/>
    <w:rsid w:val="00AE50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5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1971</Words>
  <Characters>11826</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Marcinkiewicz Aneta  (DIRS)</dc:creator>
  <cp:keywords/>
  <dc:description/>
  <cp:lastModifiedBy>Marcinkiewicz Aneta  (DIRS)</cp:lastModifiedBy>
  <cp:revision>2</cp:revision>
  <dcterms:created xsi:type="dcterms:W3CDTF">2016-07-11T12:41:00Z</dcterms:created>
  <dcterms:modified xsi:type="dcterms:W3CDTF">2016-07-11T14:20:00Z</dcterms:modified>
</cp:coreProperties>
</file>