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7BA" w:rsidRDefault="00BD27BA" w:rsidP="00BD27BA">
      <w:pPr>
        <w:pStyle w:val="Tytu"/>
        <w:rPr>
          <w:sz w:val="44"/>
        </w:rPr>
      </w:pPr>
      <w:r>
        <w:rPr>
          <w:sz w:val="44"/>
        </w:rPr>
        <w:t>Studium Wykonalności - wzór</w:t>
      </w:r>
    </w:p>
    <w:p w:rsidR="00BD27BA" w:rsidRDefault="00BD27BA" w:rsidP="000A7205">
      <w:pPr>
        <w:pStyle w:val="Podtytu"/>
        <w:rPr>
          <w:i w:val="0"/>
          <w:sz w:val="24"/>
        </w:rPr>
      </w:pPr>
      <w:r>
        <w:t>Załącznik nr B do SIWZ</w:t>
      </w:r>
    </w:p>
    <w:p w:rsidR="004A3CC7" w:rsidRDefault="004A3CC7" w:rsidP="004A3CC7"/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I. Podsumowanie</w:t>
      </w:r>
    </w:p>
    <w:p w:rsidR="004A3CC7" w:rsidRDefault="004A3CC7" w:rsidP="004A3CC7">
      <w:pPr>
        <w:pStyle w:val="Standard"/>
        <w:ind w:left="284"/>
      </w:pPr>
      <w:r>
        <w:rPr>
          <w:rFonts w:ascii="Calibri" w:eastAsia="Calibri" w:hAnsi="Calibri" w:cs="Calibri"/>
        </w:rPr>
        <w:t>W rozdziale tym należy umieścić skrótowy przegląd kluczowych informacji o projekcie,</w:t>
      </w:r>
    </w:p>
    <w:p w:rsidR="004A3CC7" w:rsidRDefault="004A3CC7" w:rsidP="004A3CC7">
      <w:pPr>
        <w:pStyle w:val="Standard"/>
        <w:ind w:left="284"/>
      </w:pPr>
      <w:r>
        <w:rPr>
          <w:rFonts w:ascii="Calibri" w:eastAsia="Calibri" w:hAnsi="Calibri" w:cs="Calibri"/>
        </w:rPr>
        <w:t>takich jak:</w:t>
      </w:r>
    </w:p>
    <w:p w:rsidR="004A3CC7" w:rsidRDefault="004A3CC7" w:rsidP="004A3CC7">
      <w:pPr>
        <w:pStyle w:val="Standard"/>
        <w:ind w:left="851"/>
      </w:pPr>
      <w:r>
        <w:rPr>
          <w:rFonts w:ascii="Calibri" w:eastAsia="Calibri" w:hAnsi="Calibri" w:cs="Calibri"/>
        </w:rPr>
        <w:t>1. Cele projektu</w:t>
      </w:r>
      <w:bookmarkStart w:id="0" w:name="_GoBack"/>
      <w:bookmarkEnd w:id="0"/>
    </w:p>
    <w:p w:rsidR="004A3CC7" w:rsidRDefault="004A3CC7" w:rsidP="004A3CC7">
      <w:pPr>
        <w:pStyle w:val="Standard"/>
        <w:ind w:left="851"/>
      </w:pPr>
      <w:r>
        <w:rPr>
          <w:rFonts w:ascii="Calibri" w:eastAsia="Calibri" w:hAnsi="Calibri" w:cs="Calibri"/>
        </w:rPr>
        <w:t>2. Rezultaty projektu</w:t>
      </w:r>
    </w:p>
    <w:p w:rsidR="004A3CC7" w:rsidRDefault="004A3CC7" w:rsidP="004A3CC7">
      <w:pPr>
        <w:pStyle w:val="Standard"/>
        <w:ind w:left="851"/>
      </w:pPr>
      <w:r>
        <w:rPr>
          <w:rFonts w:ascii="Calibri" w:eastAsia="Calibri" w:hAnsi="Calibri" w:cs="Calibri"/>
        </w:rPr>
        <w:t>3. Produkty projektu</w:t>
      </w:r>
    </w:p>
    <w:p w:rsidR="004A3CC7" w:rsidRDefault="004A3CC7" w:rsidP="004A3CC7">
      <w:pPr>
        <w:pStyle w:val="Standard"/>
        <w:ind w:left="851"/>
      </w:pPr>
      <w:r>
        <w:rPr>
          <w:rFonts w:ascii="Calibri" w:eastAsia="Calibri" w:hAnsi="Calibri" w:cs="Calibri"/>
        </w:rPr>
        <w:t>4. Przewidywane nakłady inwestycyjne</w:t>
      </w:r>
    </w:p>
    <w:p w:rsidR="004A3CC7" w:rsidRDefault="004A3CC7" w:rsidP="004A3CC7">
      <w:pPr>
        <w:pStyle w:val="Standard"/>
        <w:ind w:left="851"/>
      </w:pPr>
      <w:r>
        <w:rPr>
          <w:rFonts w:ascii="Calibri" w:eastAsia="Calibri" w:hAnsi="Calibri" w:cs="Calibri"/>
        </w:rPr>
        <w:t>5. Harmonogram realizacji projektu oraz jego trwałość</w:t>
      </w:r>
    </w:p>
    <w:p w:rsidR="004A3CC7" w:rsidRDefault="004A3CC7" w:rsidP="004A3CC7">
      <w:pPr>
        <w:pStyle w:val="Standard"/>
        <w:ind w:left="851"/>
      </w:pPr>
      <w:r>
        <w:rPr>
          <w:rFonts w:ascii="Calibri" w:eastAsia="Calibri" w:hAnsi="Calibri" w:cs="Calibri"/>
        </w:rPr>
        <w:t>6. Wykonalność techniczna i instytucjonalna projektu</w:t>
      </w:r>
    </w:p>
    <w:p w:rsidR="004A3CC7" w:rsidRDefault="004A3CC7" w:rsidP="004A3CC7">
      <w:pPr>
        <w:pStyle w:val="Standard"/>
        <w:ind w:left="851"/>
      </w:pPr>
      <w:r>
        <w:rPr>
          <w:rFonts w:ascii="Calibri" w:eastAsia="Calibri" w:hAnsi="Calibri" w:cs="Calibri"/>
        </w:rPr>
        <w:t>7. Beneficjenci końcowi</w:t>
      </w:r>
    </w:p>
    <w:p w:rsidR="004A3CC7" w:rsidRDefault="004A3CC7" w:rsidP="004A3CC7">
      <w:pPr>
        <w:pStyle w:val="Standard"/>
        <w:ind w:left="851"/>
      </w:pPr>
      <w:r>
        <w:rPr>
          <w:rFonts w:ascii="Calibri" w:eastAsia="Calibri" w:hAnsi="Calibri" w:cs="Calibri"/>
        </w:rPr>
        <w:t>8. Wnioski z analizy prawnej i instytucjonalnej</w:t>
      </w:r>
    </w:p>
    <w:p w:rsidR="004A3CC7" w:rsidRDefault="004A3CC7" w:rsidP="004A3CC7">
      <w:pPr>
        <w:pStyle w:val="Standard"/>
        <w:ind w:left="851"/>
      </w:pPr>
      <w:r>
        <w:rPr>
          <w:rFonts w:ascii="Calibri" w:eastAsia="Calibri" w:hAnsi="Calibri" w:cs="Calibri"/>
        </w:rPr>
        <w:t>9. Wnioski z analizy finansowej i ekonomicznej</w:t>
      </w:r>
    </w:p>
    <w:p w:rsidR="004A3CC7" w:rsidRDefault="004A3CC7" w:rsidP="004A3CC7">
      <w:pPr>
        <w:pStyle w:val="Standard"/>
        <w:ind w:left="851"/>
      </w:pPr>
      <w:r>
        <w:rPr>
          <w:rFonts w:ascii="Calibri" w:eastAsia="Calibri" w:hAnsi="Calibri" w:cs="Calibri"/>
        </w:rPr>
        <w:t>10. Wpływ na polityki horyzontalne UE</w:t>
      </w:r>
    </w:p>
    <w:p w:rsidR="004A3CC7" w:rsidRDefault="004A3CC7" w:rsidP="004A3CC7">
      <w:pPr>
        <w:pStyle w:val="Standard"/>
        <w:ind w:left="284"/>
      </w:pPr>
      <w:r>
        <w:rPr>
          <w:rFonts w:ascii="Calibri" w:eastAsia="Calibri" w:hAnsi="Calibri" w:cs="Calibri"/>
        </w:rPr>
        <w:t>Rozdział ten powinien w prosty sposób przedstawiać podstawowe wyniki studium.</w:t>
      </w:r>
    </w:p>
    <w:p w:rsid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Winien on być zrozumiały dla osób bez specjalistycznego przygotowania.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II. Po</w:t>
      </w:r>
      <w:r w:rsidR="005B5032">
        <w:rPr>
          <w:rFonts w:ascii="Calibri" w:eastAsia="Calibri" w:hAnsi="Calibri" w:cs="Calibri"/>
          <w:b/>
          <w:bCs/>
        </w:rPr>
        <w:t>dstawowe informacje o projekcie</w:t>
      </w:r>
    </w:p>
    <w:p w:rsidR="004A3CC7" w:rsidRPr="005B5032" w:rsidRDefault="005B5032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II.1. Geneza i istota projektu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niniejszym punkcie należy krótko wyjaśnić: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w jaki sposób powstała idea realizacji projektu;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na jakie problemy, potrzeby społeczne odpowiada planowane przedsięwzięcie;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na czym polega planowane przedsięwzięcie;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powiązanie z dokumentami strategicznymi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II.2. Tytuł projek</w:t>
      </w:r>
      <w:r w:rsidR="005B5032">
        <w:rPr>
          <w:rFonts w:ascii="Calibri" w:eastAsia="Calibri" w:hAnsi="Calibri" w:cs="Calibri"/>
          <w:b/>
          <w:bCs/>
        </w:rPr>
        <w:t>tu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niniejszym punkcie należy określić tytuł projektu – w sposób zwięzły, jasny i w pełni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oddający sens i charakter planowanego projektu.</w:t>
      </w:r>
    </w:p>
    <w:p w:rsidR="004A3CC7" w:rsidRPr="005B5032" w:rsidRDefault="005B5032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II.3. Cel projektu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niniejszym punkcie należy skrótowo naświetlić cele, które mają zostać osiągnięte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dzięki realizacji projektu. Należy w skrócie wykazać zgodność celów projektu z celami 2 celu szczegółowego</w:t>
      </w:r>
      <w:r w:rsidRPr="004A3CC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2. osi priorytetowej Programu Operacyjnego Polska Cyfrowa (POPC) oraz samego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Programu Operacyjnego Innowacyjna Gospodarka.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Szczegółowa analiza celów projektu, ich zgodność z celami dokumentów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strategicznych i POPC zostanie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przedstawiona w dalszej części studium wykonalności.</w:t>
      </w:r>
    </w:p>
    <w:p w:rsidR="004A3CC7" w:rsidRPr="005B5032" w:rsidRDefault="005B5032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II.4. Lokalizacja projektu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Jako lokalizację projektu należy wskazać zarówno lokalizację elementów infrastruktury,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która powstanie jako efekt realizacji projektu, jak i planowany zasięg terytorialny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projektu – obszar (cały kraj / inne), na którym wykorzystywane będą produkty (system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informatyczny, platforma e-usług itp.) powstałe w wyniku realizacji projektu.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II.</w:t>
      </w:r>
      <w:r w:rsidR="005B5032">
        <w:rPr>
          <w:rFonts w:ascii="Calibri" w:eastAsia="Calibri" w:hAnsi="Calibri" w:cs="Calibri"/>
          <w:b/>
          <w:bCs/>
        </w:rPr>
        <w:t>5. Odbiorcy ostateczni projektu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niniejszym punkcie należy krótko opisać grupę odbiorców ostatecznych projektu –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określić, kto będzie korzystać z infrastruktury teleinformatycznej, systemów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informatycznych, platform e-usług, które powstaną w wyniku realizacji projektu. Należy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również wykazać zgodność grupy odbiorców ostatecznych projektu z grupą określoną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POPC</w:t>
      </w:r>
      <w:r w:rsidR="00B56373">
        <w:rPr>
          <w:rFonts w:ascii="Calibri" w:eastAsia="Calibri" w:hAnsi="Calibri" w:cs="Calibri"/>
        </w:rPr>
        <w:t>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III. Charakterystyka podmiotów odpowiedzialnych za realizację</w:t>
      </w:r>
      <w:r w:rsidR="005B5032">
        <w:rPr>
          <w:rFonts w:ascii="Calibri" w:eastAsia="Calibri" w:hAnsi="Calibri" w:cs="Calibri"/>
          <w:b/>
          <w:bCs/>
        </w:rPr>
        <w:t xml:space="preserve"> przedsięwzięcia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III.1. Dane formalne i administr</w:t>
      </w:r>
      <w:r w:rsidR="005B5032">
        <w:rPr>
          <w:rFonts w:ascii="Calibri" w:eastAsia="Calibri" w:hAnsi="Calibri" w:cs="Calibri"/>
          <w:b/>
          <w:bCs/>
        </w:rPr>
        <w:t>acyjne Beneficjenta i Operatora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punkcie tym należy umieścić następujące informacje o podmiotach biorących udział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realizacji projektu: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adres podmiotu;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forma organizacyjna, prawna podmiotu;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osoby odpowiedzialne za koordynację prac nad projektem ze strony podmiotu –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dane kontaktowe.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III.2. Stosunki </w:t>
      </w:r>
      <w:proofErr w:type="spellStart"/>
      <w:r>
        <w:rPr>
          <w:rFonts w:ascii="Calibri" w:eastAsia="Calibri" w:hAnsi="Calibri" w:cs="Calibri"/>
          <w:b/>
          <w:bCs/>
        </w:rPr>
        <w:t>prawno</w:t>
      </w:r>
      <w:proofErr w:type="spellEnd"/>
      <w:r>
        <w:rPr>
          <w:rFonts w:ascii="Calibri" w:eastAsia="Calibri" w:hAnsi="Calibri" w:cs="Calibri"/>
          <w:b/>
          <w:bCs/>
        </w:rPr>
        <w:t xml:space="preserve"> – własnościowe między poszczególnymi stronami</w:t>
      </w:r>
      <w:r w:rsidR="005B5032">
        <w:rPr>
          <w:rFonts w:ascii="Calibri" w:eastAsia="Calibri" w:hAnsi="Calibri" w:cs="Calibri"/>
          <w:b/>
          <w:bCs/>
        </w:rPr>
        <w:t xml:space="preserve"> </w:t>
      </w:r>
      <w:r w:rsidR="00B56373">
        <w:rPr>
          <w:rFonts w:ascii="Calibri" w:eastAsia="Calibri" w:hAnsi="Calibri" w:cs="Calibri"/>
          <w:b/>
          <w:bCs/>
        </w:rPr>
        <w:t>projektu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Punkt nie dotyczy projektów, w których realizacji uczestniczy tylko jeden podmiot.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przypadku realizacji projektu przez kilka podmiotów, należy określić: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podstawę prawną współpracy (np. umowa konsorcjum);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relacje finansowe między podmiotami obowiązujące w ramach projektu,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zapisane w umowie konsorcjum;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zakres praw i obowiązków każdej ze stron (według zapisów umownych);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inne istotne uregulowania umowne między partnerami projektu;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warunki rozwiązania współpracy.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III.3. Doświadczenie stron projektu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Należy określić dotychczasowe doświadczenie poszczególnych stron projektu w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realizacji projektów podobnego typu i wielkości oraz projektów finansowanych z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funduszy strukturalnych.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IV. Analiza otoczenia projektu.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IV.1. Analiza otoczenia </w:t>
      </w:r>
      <w:proofErr w:type="spellStart"/>
      <w:r>
        <w:rPr>
          <w:rFonts w:ascii="Calibri" w:eastAsia="Calibri" w:hAnsi="Calibri" w:cs="Calibri"/>
          <w:b/>
          <w:bCs/>
        </w:rPr>
        <w:t>społeczno</w:t>
      </w:r>
      <w:proofErr w:type="spellEnd"/>
      <w:r>
        <w:rPr>
          <w:rFonts w:ascii="Calibri" w:eastAsia="Calibri" w:hAnsi="Calibri" w:cs="Calibri"/>
          <w:b/>
          <w:bCs/>
        </w:rPr>
        <w:t xml:space="preserve"> - gospodarczego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punkcie tym należy określić </w:t>
      </w:r>
      <w:r w:rsidRPr="004A3CC7">
        <w:rPr>
          <w:rFonts w:ascii="Calibri" w:eastAsia="Calibri" w:hAnsi="Calibri" w:cs="Calibri"/>
        </w:rPr>
        <w:t xml:space="preserve">kluczowe dla projektu </w:t>
      </w:r>
      <w:r>
        <w:rPr>
          <w:rFonts w:ascii="Calibri" w:eastAsia="Calibri" w:hAnsi="Calibri" w:cs="Calibri"/>
        </w:rPr>
        <w:t>dane społeczne, gospodarcze,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demograficzne, ekonomiczne, finansowe – tak, aby możliwe było zrozumienie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problemów, które dany projekt powinien rozwiązać.</w:t>
      </w:r>
    </w:p>
    <w:p w:rsidR="004A3CC7" w:rsidRPr="004A3CC7" w:rsidRDefault="004A3CC7" w:rsidP="004A3CC7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Projekty realizowane w ramach POPC </w:t>
      </w:r>
      <w:r w:rsidR="00B56373">
        <w:rPr>
          <w:rFonts w:ascii="Calibri" w:eastAsia="Calibri" w:hAnsi="Calibri" w:cs="Calibri"/>
        </w:rPr>
        <w:t xml:space="preserve">mają za zadanie wzmocnienie cyfrowych fundamentów dla </w:t>
      </w:r>
      <w:proofErr w:type="spellStart"/>
      <w:r w:rsidR="00B56373">
        <w:rPr>
          <w:rFonts w:ascii="Calibri" w:eastAsia="Calibri" w:hAnsi="Calibri" w:cs="Calibri"/>
        </w:rPr>
        <w:t>społeczno</w:t>
      </w:r>
      <w:proofErr w:type="spellEnd"/>
      <w:r w:rsidR="00B56373">
        <w:rPr>
          <w:rFonts w:ascii="Calibri" w:eastAsia="Calibri" w:hAnsi="Calibri" w:cs="Calibri"/>
        </w:rPr>
        <w:t>—gospodarczego rozwoju kraju. Zgodnie z Umową Partnerstwa, jako fundamenty te przyjęto: szeroki dostęp do szybkiego Internetu, efektywne i przyjazne użytkownikom e-usługi publiczne oraz stale rosnący poziom kompetencji cyfrowych społeczeństwa.</w:t>
      </w:r>
    </w:p>
    <w:p w:rsidR="004A3CC7" w:rsidRPr="005B5032" w:rsidRDefault="005B5032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IV.2. Zidentyfikowane problemy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Punkt ten powinien zawierać opis i analizę problemów, które dotykają bezpośrednich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pośrednich beneficjentów. Naświetlone problemy powinny mieć związek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przeprowadzoną analizą otoczenia. Następnie należy zaprezentować te problemy,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które są związane z projektem będącym przedmiotem studium wykonalności – ich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określić, które z nich mogą zostać przynajmniej częściowo rozwiązane dzięki realizacji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projektu.</w:t>
      </w:r>
    </w:p>
    <w:p w:rsidR="004A3CC7" w:rsidRPr="005B5032" w:rsidRDefault="005B5032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IV.3. Analiza SWOT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Proponuje się przeprowadzenie analizy SWOT zgodnie z praktyką w tym zakresie – dla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projektu.</w:t>
      </w:r>
    </w:p>
    <w:p w:rsidR="004A3CC7" w:rsidRPr="005B5032" w:rsidRDefault="005B5032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V. Logika interwencji</w:t>
      </w:r>
    </w:p>
    <w:p w:rsidR="004A3CC7" w:rsidRPr="005B5032" w:rsidRDefault="005B5032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V.1. Cele projektu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Punktem wyjścia do przeprowadzenia oceny planowanego projektu jest dokładne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zdefiniowanie celów projektu. Cele projektu powinny być określone w oparciu 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dokonaną w poprzednim rozdziale analizę otoczenia projektu, a w szczególności –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problemów wynikających z cech otoczenia projektu.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Cele projektu powinny: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− pozwolić na jasne określenie korzyści </w:t>
      </w:r>
      <w:proofErr w:type="spellStart"/>
      <w:r>
        <w:rPr>
          <w:rFonts w:ascii="Calibri" w:eastAsia="Calibri" w:hAnsi="Calibri" w:cs="Calibri"/>
        </w:rPr>
        <w:t>społeczno</w:t>
      </w:r>
      <w:proofErr w:type="spellEnd"/>
      <w:r>
        <w:rPr>
          <w:rFonts w:ascii="Calibri" w:eastAsia="Calibri" w:hAnsi="Calibri" w:cs="Calibri"/>
        </w:rPr>
        <w:t xml:space="preserve"> – ekonomicznych, które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zostaną uzyskane dzięki realizacji projektu;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być mierzalne, a ich opis – uzupełniony o proponowaną metodę pomiaru ich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osiągnięcia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być logicznie powiązane ze sobą w przypadku realizacji wiązki kilku celów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jednocześnie;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zapewniać sprawność podejmowanych działań – tzn. korzyści osiągnięte dzięki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realizacji celów powinny przeważać nad kosztami ich osiągnięcia.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 w:rsidRPr="005B5032">
        <w:rPr>
          <w:rFonts w:ascii="Calibri" w:eastAsia="Calibri" w:hAnsi="Calibri" w:cs="Calibri"/>
          <w:b/>
          <w:bCs/>
        </w:rPr>
        <w:t>V.2. Spójność celów projektu z c</w:t>
      </w:r>
      <w:r w:rsidR="005B5032" w:rsidRPr="005B5032">
        <w:rPr>
          <w:rFonts w:ascii="Calibri" w:eastAsia="Calibri" w:hAnsi="Calibri" w:cs="Calibri"/>
          <w:b/>
          <w:bCs/>
        </w:rPr>
        <w:t>elami dokumentów strategicznych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punkcie tym należy wykazać zgodność przyjętych celów projektu z zapisami: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− </w:t>
      </w:r>
      <w:r w:rsidRPr="001437DD">
        <w:rPr>
          <w:rFonts w:ascii="Calibri" w:eastAsia="Calibri" w:hAnsi="Calibri" w:cs="Calibri"/>
          <w:b/>
        </w:rPr>
        <w:t>osi priorytetowej 2 celu szczegółowego 2. Programu Operacyjnego Polska Cyfrowa;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− </w:t>
      </w:r>
      <w:r w:rsidRPr="001437DD">
        <w:rPr>
          <w:rFonts w:ascii="Calibri" w:eastAsia="Calibri" w:hAnsi="Calibri" w:cs="Calibri"/>
          <w:b/>
        </w:rPr>
        <w:t>Programu Zintegrowanej Informatyzacji Państwa;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− </w:t>
      </w:r>
      <w:r w:rsidRPr="001437DD">
        <w:rPr>
          <w:rFonts w:ascii="Calibri" w:eastAsia="Calibri" w:hAnsi="Calibri" w:cs="Calibri"/>
          <w:b/>
        </w:rPr>
        <w:t>Strategii resortu sprawiedliwości pt.: „Strategia modernizacji przestrzeni systemu sprawiedliwości w Polsce na lata 2014-2020”.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V.3. Wpływ proje</w:t>
      </w:r>
      <w:r w:rsidR="005B5032">
        <w:rPr>
          <w:rFonts w:ascii="Calibri" w:eastAsia="Calibri" w:hAnsi="Calibri" w:cs="Calibri"/>
          <w:b/>
          <w:bCs/>
        </w:rPr>
        <w:t>ktu na polityki horyzontalne UE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niniejszym punkcie należy określić, czy projekt ma wpływ na polityki horyzontalne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UE, wymienione w art. 16 i 17 Rozporządzenia Rady (WE) nr 1083/2006.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Należy scharakteryzować projekt co najmniej pod kątem: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zgodności z polityką zachowania równości szans kobiet i mężczyzn;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zapobiegania wszelkiej dyskryminacji ze względu na niepełnosprawność, płeć,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wiek;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zapewnienia dostępności dla osób niepełnosprawnych;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uwzględnienia zasad zrównoważonego rozwoju;</w:t>
      </w:r>
    </w:p>
    <w:p w:rsidR="004A3CC7" w:rsidRDefault="004A3CC7" w:rsidP="004E4D59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− propagowania na poziomie Wspólnoty celu, jakim jest ochrona i poprawa</w:t>
      </w:r>
      <w:r w:rsidR="004E4D59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jakości środowiska naturalnego określonego w art. 6 Traktatu WE</w:t>
      </w:r>
      <w:r w:rsidR="004E4D59">
        <w:rPr>
          <w:rFonts w:ascii="Calibri" w:eastAsia="Calibri" w:hAnsi="Calibri" w:cs="Calibri"/>
        </w:rPr>
        <w:t>;</w:t>
      </w:r>
    </w:p>
    <w:p w:rsidR="004E4D59" w:rsidRPr="001437DD" w:rsidRDefault="004E4D59" w:rsidP="00BF3749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- </w:t>
      </w:r>
      <w:r w:rsidRPr="004E4D59">
        <w:rPr>
          <w:rFonts w:ascii="Calibri" w:eastAsia="Calibri" w:hAnsi="Calibri" w:cs="Calibri"/>
        </w:rPr>
        <w:t>Projekt przyczynia się do realizacji polityki rozwo</w:t>
      </w:r>
      <w:r w:rsidR="00BF3749">
        <w:rPr>
          <w:rFonts w:ascii="Calibri" w:eastAsia="Calibri" w:hAnsi="Calibri" w:cs="Calibri"/>
        </w:rPr>
        <w:t>ju społeczeństwa informacyjnego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Każda pozytywna lub negatywna odpowiedź na powyższe kwestie powinna być przez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Wnioskodawcę uzasadniona.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Jeśli wymaga tego specyfika projektu, należy ponadto określić i uzasadnić, czy projekt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zapobiega wszelkiej dyskryminacji ze względu na rasę i pochodzenie etniczne, religię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lub światopogląd, orientację seksualną.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V.4. Korzyści i oddział</w:t>
      </w:r>
      <w:r w:rsidR="005B5032">
        <w:rPr>
          <w:rFonts w:ascii="Calibri" w:eastAsia="Calibri" w:hAnsi="Calibri" w:cs="Calibri"/>
          <w:b/>
          <w:bCs/>
        </w:rPr>
        <w:t>ywanie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niniejszym punkcie należy opisać długofalowe konsekwencje zrealizowanego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projektu, wykraczające poza natychmiastowe jego efekty dla beneficjentów końcowych.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</w:t>
      </w:r>
      <w:r w:rsidR="005B5032">
        <w:rPr>
          <w:rFonts w:ascii="Calibri" w:eastAsia="Calibri" w:hAnsi="Calibri" w:cs="Calibri"/>
          <w:b/>
          <w:bCs/>
        </w:rPr>
        <w:t>.5. Wskaźniki produktu projektu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niniejszym punkcie należy określić produkty, które zostaną uzyskane dzięki realizacji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projektu. Produktem jest bezpośredni, materialny efekt realizacji projektu mierzony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konkretnymi wielkościami.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Wskaźniki produktu muszą być mierzalne, realne (możliwe do osiągnięcia),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nieprzeszacowane. Wskaźniki te należy podać za lata, w których projekt jest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realizowany.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Zdefiniowane przez Zamawiającego wskaźniki powinny dotyczyć w szczególności:</w:t>
      </w:r>
    </w:p>
    <w:p w:rsidR="004A3CC7" w:rsidRPr="001437DD" w:rsidRDefault="004A3CC7" w:rsidP="001437DD">
      <w:pPr>
        <w:pStyle w:val="Standard"/>
        <w:numPr>
          <w:ilvl w:val="1"/>
          <w:numId w:val="19"/>
        </w:numPr>
        <w:spacing w:line="240" w:lineRule="auto"/>
      </w:pPr>
      <w:r w:rsidRPr="001437DD">
        <w:rPr>
          <w:rFonts w:ascii="Calibri" w:eastAsia="Calibri" w:hAnsi="Calibri" w:cs="Calibri"/>
        </w:rPr>
        <w:t>Optymalizacja procesów pracy;</w:t>
      </w:r>
    </w:p>
    <w:p w:rsidR="004A3CC7" w:rsidRPr="001437DD" w:rsidRDefault="004A3CC7" w:rsidP="001437DD">
      <w:pPr>
        <w:pStyle w:val="Standard"/>
        <w:numPr>
          <w:ilvl w:val="1"/>
          <w:numId w:val="19"/>
        </w:numPr>
        <w:spacing w:line="240" w:lineRule="auto"/>
      </w:pPr>
      <w:r w:rsidRPr="001437DD">
        <w:rPr>
          <w:rFonts w:ascii="Calibri" w:eastAsia="Calibri" w:hAnsi="Calibri" w:cs="Calibri"/>
        </w:rPr>
        <w:t>Standaryzacja procesów pracy;</w:t>
      </w:r>
    </w:p>
    <w:p w:rsidR="004A3CC7" w:rsidRPr="001437DD" w:rsidRDefault="004A3CC7" w:rsidP="001437DD">
      <w:pPr>
        <w:pStyle w:val="Standard"/>
        <w:numPr>
          <w:ilvl w:val="1"/>
          <w:numId w:val="19"/>
        </w:numPr>
        <w:spacing w:line="240" w:lineRule="auto"/>
      </w:pPr>
      <w:r w:rsidRPr="001437DD">
        <w:rPr>
          <w:rFonts w:ascii="Calibri" w:eastAsia="Calibri" w:hAnsi="Calibri" w:cs="Calibri"/>
        </w:rPr>
        <w:t>Redukcja zużycia papieru;</w:t>
      </w:r>
    </w:p>
    <w:p w:rsidR="004A3CC7" w:rsidRPr="001437DD" w:rsidRDefault="004A3CC7" w:rsidP="001437DD">
      <w:pPr>
        <w:pStyle w:val="Standard"/>
        <w:numPr>
          <w:ilvl w:val="1"/>
          <w:numId w:val="19"/>
        </w:numPr>
        <w:spacing w:line="240" w:lineRule="auto"/>
      </w:pPr>
      <w:r w:rsidRPr="001437DD">
        <w:rPr>
          <w:rFonts w:ascii="Calibri" w:eastAsia="Calibri" w:hAnsi="Calibri" w:cs="Calibri"/>
        </w:rPr>
        <w:t>Obsługa procesów masowych;</w:t>
      </w:r>
    </w:p>
    <w:p w:rsidR="004A3CC7" w:rsidRPr="001437DD" w:rsidRDefault="004A3CC7" w:rsidP="001437DD">
      <w:pPr>
        <w:pStyle w:val="Standard"/>
        <w:numPr>
          <w:ilvl w:val="1"/>
          <w:numId w:val="19"/>
        </w:numPr>
        <w:spacing w:line="240" w:lineRule="auto"/>
      </w:pPr>
      <w:r w:rsidRPr="001437DD">
        <w:rPr>
          <w:rFonts w:ascii="Calibri" w:eastAsia="Calibri" w:hAnsi="Calibri" w:cs="Calibri"/>
        </w:rPr>
        <w:t>Zwiększenie skuteczności nadzoru;</w:t>
      </w:r>
    </w:p>
    <w:p w:rsidR="004A3CC7" w:rsidRPr="001437DD" w:rsidRDefault="004A3CC7" w:rsidP="001437DD">
      <w:pPr>
        <w:pStyle w:val="Standard"/>
        <w:numPr>
          <w:ilvl w:val="1"/>
          <w:numId w:val="19"/>
        </w:numPr>
        <w:spacing w:line="240" w:lineRule="auto"/>
      </w:pPr>
      <w:r w:rsidRPr="001437DD">
        <w:rPr>
          <w:rFonts w:ascii="Calibri" w:eastAsia="Calibri" w:hAnsi="Calibri" w:cs="Calibri"/>
        </w:rPr>
        <w:t>Budowa kompletnego repozytorium danych spraw sądowych;</w:t>
      </w:r>
    </w:p>
    <w:p w:rsidR="004A3CC7" w:rsidRPr="001437DD" w:rsidRDefault="001437DD" w:rsidP="001437DD">
      <w:pPr>
        <w:pStyle w:val="Standard"/>
        <w:numPr>
          <w:ilvl w:val="1"/>
          <w:numId w:val="19"/>
        </w:numPr>
        <w:spacing w:line="240" w:lineRule="auto"/>
      </w:pPr>
      <w:r w:rsidRPr="001437DD">
        <w:rPr>
          <w:rFonts w:ascii="Calibri" w:eastAsia="Calibri" w:hAnsi="Calibri" w:cs="Calibri"/>
        </w:rPr>
        <w:t>Optymalizacja</w:t>
      </w:r>
      <w:r w:rsidR="004A3CC7" w:rsidRPr="001437DD">
        <w:rPr>
          <w:rFonts w:ascii="Calibri" w:eastAsia="Calibri" w:hAnsi="Calibri" w:cs="Calibri"/>
        </w:rPr>
        <w:t xml:space="preserve"> kosztów wdrożenia, zarządzania zmianą i eksploatacji systemów;</w:t>
      </w:r>
    </w:p>
    <w:p w:rsidR="004A3CC7" w:rsidRPr="001437DD" w:rsidRDefault="004A3CC7" w:rsidP="001437DD">
      <w:pPr>
        <w:pStyle w:val="Standard"/>
        <w:numPr>
          <w:ilvl w:val="1"/>
          <w:numId w:val="19"/>
        </w:numPr>
        <w:spacing w:line="240" w:lineRule="auto"/>
      </w:pPr>
      <w:r w:rsidRPr="001437DD">
        <w:rPr>
          <w:rFonts w:ascii="Calibri" w:eastAsia="Calibri" w:hAnsi="Calibri" w:cs="Calibri"/>
        </w:rPr>
        <w:t>Zwiększenie zakresu e-usług dla stron postępowania sądowego (pewnej komunikacji z sądem);</w:t>
      </w:r>
    </w:p>
    <w:p w:rsidR="004A3CC7" w:rsidRDefault="004A3CC7" w:rsidP="001437DD">
      <w:pPr>
        <w:pStyle w:val="Standard"/>
        <w:numPr>
          <w:ilvl w:val="1"/>
          <w:numId w:val="19"/>
        </w:numPr>
        <w:spacing w:line="240" w:lineRule="auto"/>
      </w:pPr>
      <w:r w:rsidRPr="001437DD">
        <w:rPr>
          <w:rFonts w:ascii="Calibri" w:eastAsia="Calibri" w:hAnsi="Calibri" w:cs="Calibri"/>
        </w:rPr>
        <w:t>Zwiększenie poziomu bezpieczeństwa danych wrażliwych.</w:t>
      </w:r>
    </w:p>
    <w:p w:rsidR="004A3CC7" w:rsidRPr="005B5032" w:rsidRDefault="004A3CC7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</w:t>
      </w:r>
      <w:r w:rsidR="005B5032">
        <w:rPr>
          <w:rFonts w:ascii="Calibri" w:eastAsia="Calibri" w:hAnsi="Calibri" w:cs="Calibri"/>
          <w:b/>
          <w:bCs/>
        </w:rPr>
        <w:t>I. Trwałość techniczna projektu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Celem analizy trwałości technicznej projektu jest: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wykazanie, że projekt jest wykonalny z technicznego punktu widzenia i jest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trwały;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określenie kształtu i zakresu projektu;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wykazanie, że wybrany wariant realizacji i zastosowana technologia są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optymalne z punktu widzenia dostępności różnych technologii, w których można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zrealizować projekt;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wykazanie, że wybrana technologia zapewnia niezawodność eksploatacji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 i nie powoduje powstania nadmiernych kosztów jego późniejszego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utrzymania.</w:t>
      </w:r>
    </w:p>
    <w:p w:rsidR="004A3CC7" w:rsidRPr="005B5032" w:rsidRDefault="005B5032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VI.1. Opis istniejącego systemu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niniejszym punkcie należy scharakteryzować posiadaną infrastrukturę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teleinformatyczną, która jest istotna dla planowanego projektu, przykładowo: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serwery i stacje robocze – ilość, rodzaj;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oprogramowanie – systemy operacyjne, programy specjalistyczne związane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realizowanym projektem;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infrastrukturę sieciową – rodzaj łącz, dostawca, przepustowość od i do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Wnioskodawcy, stan techniczny;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inne, ważne elementy obecnie funkcjonującego systemu teleinformatycznego.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Jeśli projekt ma na celu wdrożenie zupełnie nowych rozwiązań teleinformatycznych,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budowę nowej infrastruktury teleinformatycznej – należy określić obecny sposób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zaspokajania potrzeb odbiorców ostatecznych projektu. Przykładowo – jeśli projekt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przewiduje budowę platformy e-usług pozwalających na wnoszenie opłat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administracyjnych – należy krótko scharakteryzować: w jaki sposób obecnie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obsługiwani są interesanci w tym zakresie, czy i w jakim zakresie system obsługi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interesantów wykorzystuje infrastrukturę teleinformatyczną i systemy informatyczne.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przypadku, gdy w projekcie planuje się wykorzystanie (udostępnianie, przesyłanie)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danych przechowywanych w formie analogowej (papierowej, kartoteki danych), należy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scharakteryzować zakres, format zapisywanych danych i możliwość ich przeniesienia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 formy cyfrowej, oraz ewentualne przeszkody w tym zakresie.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Jeśli celem projektu jest przystosowanie, rozbudowa, integracja już istniejących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rozwiązań informatycznych oraz infrastruktury teleinformatycznej - należy opisać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najważniejsze składowe istniejącego systemu teleinformatycznego, przykładowo: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kluczowe jednostki serwerowe – w szczególności te, które mogą zostać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wykorzystane do realizacji projektu;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liczbę i rodzaj stacji roboczych, które są wykorzystywane w obszarze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związanym z realizowanym projektem (na stanowiskach pracy, które będą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wykorzystane w trakcie eksploatacji projektu);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rodzaj i cechy infrastruktury sieciowej (sieć kablowa, bezprzewodowa);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stosowane systemy operacyjne;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stosowane specjalistyczne oprogramowanie (dedykowane i standardowe) –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wykorzystywane w obszarze, którego dotyczy projekt;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szczególności należy zawrzeć opis tych elementów, które mogą zostać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wykorzystane jako część projektu będącego przedmiotem niniejszego studium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wykonalności.</w:t>
      </w:r>
    </w:p>
    <w:p w:rsidR="004A3CC7" w:rsidRPr="005B5032" w:rsidRDefault="001437DD" w:rsidP="005B5032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VI.2. Analiza opcji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Analiza opcji ma na celu wykazanie, że przyjęty przez Wnioskodawcę wariant realizacji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 jest najlepszym rozwiązaniem spośród wszelkich możliwych rozwiązań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projektu. W tym celu Wnioskodawca powinien przeprowadzić analizę wykonalności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rozwiązań alternatywnych.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Głównym celem analizy opcji jest doradzenie Beneficjentowi projektu i Instytucji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Pośredniczącej, która opcja pozwala na uzyskanie pożądanych korzyści społecznych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ekonomicznych przy najniższym koszcie dla całego społeczeństwa. Wyniki analizy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opcji są punktem wyjścia do dalszych analiz, w tym – analiz finansowych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proofErr w:type="spellStart"/>
      <w:r w:rsidRPr="001437DD">
        <w:rPr>
          <w:rFonts w:ascii="Calibri" w:eastAsia="Calibri" w:hAnsi="Calibri" w:cs="Calibri"/>
        </w:rPr>
        <w:t>ekonomiczno</w:t>
      </w:r>
      <w:proofErr w:type="spellEnd"/>
      <w:r w:rsidRPr="001437DD">
        <w:rPr>
          <w:rFonts w:ascii="Calibri" w:eastAsia="Calibri" w:hAnsi="Calibri" w:cs="Calibri"/>
        </w:rPr>
        <w:t xml:space="preserve"> – społecznych. Analiza powinna zostać przeprowadzona na wczesnym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etapie przygotowania projektu, w miarę możliwości – podczas realizacji </w:t>
      </w:r>
      <w:proofErr w:type="spellStart"/>
      <w:r w:rsidRPr="001437DD">
        <w:rPr>
          <w:rFonts w:ascii="Calibri" w:eastAsia="Calibri" w:hAnsi="Calibri" w:cs="Calibri"/>
        </w:rPr>
        <w:t>pre</w:t>
      </w:r>
      <w:proofErr w:type="spellEnd"/>
      <w:r w:rsidRPr="001437DD">
        <w:rPr>
          <w:rFonts w:ascii="Calibri" w:eastAsia="Calibri" w:hAnsi="Calibri" w:cs="Calibri"/>
        </w:rPr>
        <w:t>-studium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wykonalności lub studium wykonalności.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Analizie poddane powinny być trzy warianty: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wariant zaniechania projektu;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wariant realizacji projektu w proponowanym kształcie;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wariant realizacji projektu w alternatywnym kształcie.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Jako instrument oceny optymalności rozwiązania proponuje się zastosować analizę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opartą na badaniu jednego z następujących wskaźników: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K/K: wskaźnik Korzyści/Koszty [1]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− DGC: Dynamiczny Koszt Jednostkowy (ang. </w:t>
      </w:r>
      <w:proofErr w:type="spellStart"/>
      <w:r w:rsidRPr="001437DD">
        <w:rPr>
          <w:rFonts w:ascii="Calibri" w:eastAsia="Calibri" w:hAnsi="Calibri" w:cs="Calibri"/>
        </w:rPr>
        <w:t>Dynamic</w:t>
      </w:r>
      <w:proofErr w:type="spellEnd"/>
      <w:r w:rsidRPr="001437DD">
        <w:rPr>
          <w:rFonts w:ascii="Calibri" w:eastAsia="Calibri" w:hAnsi="Calibri" w:cs="Calibri"/>
        </w:rPr>
        <w:t xml:space="preserve"> </w:t>
      </w:r>
      <w:proofErr w:type="spellStart"/>
      <w:r w:rsidRPr="001437DD">
        <w:rPr>
          <w:rFonts w:ascii="Calibri" w:eastAsia="Calibri" w:hAnsi="Calibri" w:cs="Calibri"/>
        </w:rPr>
        <w:t>Generation</w:t>
      </w:r>
      <w:proofErr w:type="spellEnd"/>
      <w:r w:rsidRPr="001437DD">
        <w:rPr>
          <w:rFonts w:ascii="Calibri" w:eastAsia="Calibri" w:hAnsi="Calibri" w:cs="Calibri"/>
        </w:rPr>
        <w:t xml:space="preserve"> </w:t>
      </w:r>
      <w:proofErr w:type="spellStart"/>
      <w:r w:rsidRPr="001437DD">
        <w:rPr>
          <w:rFonts w:ascii="Calibri" w:eastAsia="Calibri" w:hAnsi="Calibri" w:cs="Calibri"/>
        </w:rPr>
        <w:t>Cost</w:t>
      </w:r>
      <w:proofErr w:type="spellEnd"/>
      <w:r w:rsidRPr="001437DD">
        <w:rPr>
          <w:rFonts w:ascii="Calibri" w:eastAsia="Calibri" w:hAnsi="Calibri" w:cs="Calibri"/>
        </w:rPr>
        <w:t>) [2]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Wskaźnik Korzyści/Koszty może zostać określony na podstawie wzoru:</w:t>
      </w:r>
    </w:p>
    <w:p w:rsidR="004A3CC7" w:rsidRPr="001437DD" w:rsidRDefault="00C75D39" w:rsidP="001437DD">
      <w:pPr>
        <w:pStyle w:val="Standard"/>
        <w:ind w:left="284"/>
        <w:rPr>
          <w:rFonts w:ascii="Calibri" w:eastAsia="Calibri" w:hAnsi="Calibri" w:cs="Calibri"/>
        </w:rPr>
      </w:pPr>
      <w:r w:rsidRPr="00C75D39">
        <w:rPr>
          <w:b/>
          <w:bCs/>
          <w:noProof/>
        </w:rPr>
        <w:drawing>
          <wp:inline distT="0" distB="0" distL="0" distR="0" wp14:anchorId="1B907D9C" wp14:editId="112F87CA">
            <wp:extent cx="2534127" cy="12763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099" cy="12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gdzie: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proofErr w:type="spellStart"/>
      <w:r w:rsidRPr="001437DD">
        <w:rPr>
          <w:rFonts w:ascii="Calibri" w:eastAsia="Calibri" w:hAnsi="Calibri" w:cs="Calibri"/>
        </w:rPr>
        <w:t>Bt</w:t>
      </w:r>
      <w:proofErr w:type="spellEnd"/>
      <w:r w:rsidRPr="001437DD">
        <w:rPr>
          <w:rFonts w:ascii="Calibri" w:eastAsia="Calibri" w:hAnsi="Calibri" w:cs="Calibri"/>
        </w:rPr>
        <w:t xml:space="preserve"> - korzyści generowane przez projekt w kolejnych latach okresu referencyjnego,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proofErr w:type="spellStart"/>
      <w:r w:rsidRPr="001437DD">
        <w:rPr>
          <w:rFonts w:ascii="Calibri" w:eastAsia="Calibri" w:hAnsi="Calibri" w:cs="Calibri"/>
        </w:rPr>
        <w:t>Ct</w:t>
      </w:r>
      <w:proofErr w:type="spellEnd"/>
      <w:r w:rsidRPr="001437DD">
        <w:rPr>
          <w:rFonts w:ascii="Calibri" w:eastAsia="Calibri" w:hAnsi="Calibri" w:cs="Calibri"/>
        </w:rPr>
        <w:t xml:space="preserve"> - koszty generowane przez projekt w kolejnych latach okresu referencyjnego,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 - długość okresu referencyjnego w latach,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t=1,..,n - kolejne lata okresu referencyjnego,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 - stopa dyskontowa.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Należy zaznaczyć, że korzyści w powyższym wzorze nie są tożsame z przychodami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 i widziane powinny być z punktu widzenia grupy docelowej (społeczeństwo).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Korzyści powinny być określone w wartościach pieniężnych, nawet jeśli nie są one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wprost dochodem projektu. Przykładowo: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budowa platformy umożliwiającej wnoszenie opłat administracyjnych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komunikację w obszarze administracja przedsiębiorstwo daje możliwość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zaoszczędzenia czasu określonej ilości użytkowników systemu, co – po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określeniu kosztu jednostki czasu (np. na podstawie przeciętnego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wynagrodzenia) daje możliwość pokazania korzyści w formie pieniężnej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wdrożenia systemu informatycznego;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budowa platformy e-zdrowie może wpłynąć na zwiększenie wykrywalności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chorób cywilizacyjnych, co będzie mieć wpływ na polepszenie stanu zdrowia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społeczeństwa, a w konsekwencji – na zmniejszenie kosztów leczenia,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wydłużenie długości aktywności zawodowej; wszystkie wymienione czynniki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można przełożyć na wartości pieniężne.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Wówczas: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należy realizować projekt, gdy wskaźnik K/K jest wyższy od 1;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projekt powinien być realizowany w tym wariancie, dla którego wskaźnik K/K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jest wyższy.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wielu przypadkach trudne jest rzetelne zidentyfikowanie wszystkich korzyści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wynikających z realizacji projektu, a jeszcze trudniejsze – ich przełożenie na wartości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pieniężne, lub inne miary – pozwalające na porównanie różnych wariantów realizacji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Wówczas – w szczególności dla projektów, które muszą zostać zrealizowane z uwagi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 dobro społeczne lub konieczność dostosowania działań i usług do obowiązujących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przepisów (np. dotyczących udostępniania, przechowywania informacji) – zaleca się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porównanie przynajmniej dwóch wariantów realizacji inwestycji, które pozwalają 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osiągnięcie porównywalnej funkcjonalności i porównywalnych korzyści – pod kątem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bieżącej wartości sumy kosztów w okresie referencyjnym (mianownik wzoru 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obliczenie wskaźnika K/K). Wariantem optymalnym z punktu widzenia tak uproszczonej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analizy jest wariant tańszy.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Przykładowo – Beneficjent ma do wyboru realizację platformy e-usług w oparciu 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oprogramowanie w standardzie otwartym oraz oprogramowanie komercyjne,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koniecznością zakupu licencji. Oprogramowanie w standardzie otwartym jest darmowe,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lecz wymaga poniesienia wyższych nakładów na wdrożenie i częściowe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przystosowanie do własnych potrzeb, jednak późniejsza eksploatacja jest tańsza (brak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konieczności zakupu dodatkowych licencji). Oprogramowanie licencjonowane wymaga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okresowego zakupu licencji, jednak wdrożenie jest łatwiejsze i tańsze. Oba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rozwiązania zapewniają uzyskanie porównywalnej funkcjonalności. Beneficjent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powinien porównać ze sobą zdyskontowane koszty inwestycji i eksploatacji w każdym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 wariantów i wybrać wariant bardziej opłacalny, pomijając analizę korzyści – które de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facto są tożsame w obu wariantach.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Wskaźnik DGC obliczany jest według formuły:</w:t>
      </w:r>
    </w:p>
    <w:p w:rsidR="004A3CC7" w:rsidRPr="001437DD" w:rsidRDefault="00192E2D" w:rsidP="001437DD">
      <w:pPr>
        <w:pStyle w:val="Standard"/>
        <w:ind w:left="284"/>
        <w:rPr>
          <w:rFonts w:ascii="Calibri" w:eastAsia="Calibri" w:hAnsi="Calibri" w:cs="Calibri"/>
        </w:rPr>
      </w:pPr>
      <w:r w:rsidRPr="00192E2D">
        <w:rPr>
          <w:b/>
          <w:bCs/>
          <w:noProof/>
        </w:rPr>
        <w:drawing>
          <wp:inline distT="0" distB="0" distL="0" distR="0" wp14:anchorId="67791A1C" wp14:editId="2BEB9A2F">
            <wp:extent cx="2000250" cy="1099787"/>
            <wp:effectExtent l="0" t="0" r="0" b="571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539" cy="1101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gdzie: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proofErr w:type="spellStart"/>
      <w:r w:rsidRPr="001437DD">
        <w:rPr>
          <w:rFonts w:ascii="Calibri" w:eastAsia="Calibri" w:hAnsi="Calibri" w:cs="Calibri"/>
        </w:rPr>
        <w:t>KIt</w:t>
      </w:r>
      <w:proofErr w:type="spellEnd"/>
      <w:r w:rsidRPr="001437DD">
        <w:rPr>
          <w:rFonts w:ascii="Calibri" w:eastAsia="Calibri" w:hAnsi="Calibri" w:cs="Calibri"/>
        </w:rPr>
        <w:t xml:space="preserve"> – nakłady inwestycyjne poniesione w danym roku;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proofErr w:type="spellStart"/>
      <w:r w:rsidRPr="001437DD">
        <w:rPr>
          <w:rFonts w:ascii="Calibri" w:eastAsia="Calibri" w:hAnsi="Calibri" w:cs="Calibri"/>
        </w:rPr>
        <w:t>KEt</w:t>
      </w:r>
      <w:proofErr w:type="spellEnd"/>
      <w:r w:rsidRPr="001437DD">
        <w:rPr>
          <w:rFonts w:ascii="Calibri" w:eastAsia="Calibri" w:hAnsi="Calibri" w:cs="Calibri"/>
        </w:rPr>
        <w:t xml:space="preserve"> – koszty eksploatacyjne poniesione w danym roku;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proofErr w:type="spellStart"/>
      <w:r w:rsidRPr="001437DD">
        <w:rPr>
          <w:rFonts w:ascii="Calibri" w:eastAsia="Calibri" w:hAnsi="Calibri" w:cs="Calibri"/>
        </w:rPr>
        <w:t>WRt</w:t>
      </w:r>
      <w:proofErr w:type="spellEnd"/>
      <w:r w:rsidRPr="001437DD">
        <w:rPr>
          <w:rFonts w:ascii="Calibri" w:eastAsia="Calibri" w:hAnsi="Calibri" w:cs="Calibri"/>
        </w:rPr>
        <w:t xml:space="preserve"> – wskaźnik rezultatu (efektu) w danym roku;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 – stopa dyskontowa;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 – kolejny rok, przyjmuje wartości od 0 do n, gdzie 0 jest rokiem, w którym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ponosimy pierwsze koszty, natomiast n jest ostatnim rokiem funkcjonowania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projektu. W praktyce r=0 jest rokiem wykonania analizy.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Jako koszty inwestycyjne należy rozumieć również nakłady odtworzeniowe. Jako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koszty eksploatacyjne – koszty bieżące, z pominięciem amortyzacji.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analizie D</w:t>
      </w:r>
      <w:r w:rsidR="001437DD" w:rsidRPr="001437DD">
        <w:rPr>
          <w:rFonts w:ascii="Calibri" w:eastAsia="Calibri" w:hAnsi="Calibri" w:cs="Calibri"/>
        </w:rPr>
        <w:t>GC kluczowym z punktu widzenia 2</w:t>
      </w:r>
      <w:r w:rsidRPr="001437DD">
        <w:rPr>
          <w:rFonts w:ascii="Calibri" w:eastAsia="Calibri" w:hAnsi="Calibri" w:cs="Calibri"/>
        </w:rPr>
        <w:t>. Osi priorytetowej jest dobór rezultatu,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który jest „wyceniany” z punktu widzenia kosztów jego osiągnięcia. Zaleca się, aby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dobierać rezultat kluczowy z punktu widzenia celów realizowanego projektu. Rezultat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badany w analizie opcji może być w wielu przypadkach oparty na rezultatach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wł</w:t>
      </w:r>
      <w:r w:rsidR="001437DD" w:rsidRPr="001437DD">
        <w:rPr>
          <w:rFonts w:ascii="Calibri" w:eastAsia="Calibri" w:hAnsi="Calibri" w:cs="Calibri"/>
        </w:rPr>
        <w:t>aściwych dla całego priorytetu 2. POPC</w:t>
      </w:r>
      <w:r w:rsidRPr="001437DD">
        <w:rPr>
          <w:rFonts w:ascii="Calibri" w:eastAsia="Calibri" w:hAnsi="Calibri" w:cs="Calibri"/>
        </w:rPr>
        <w:t>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Zmiana liczby usług publicznych ujętych w klasyfikacji Unii Europejskiej,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udostępnionych na platformach elektronicznych administracji publicznej;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− Zmiana odsetka przedsiębiorstw wykorzystujących </w:t>
      </w:r>
      <w:proofErr w:type="spellStart"/>
      <w:r w:rsidRPr="001437DD">
        <w:rPr>
          <w:rFonts w:ascii="Calibri" w:eastAsia="Calibri" w:hAnsi="Calibri" w:cs="Calibri"/>
        </w:rPr>
        <w:t>internet</w:t>
      </w:r>
      <w:proofErr w:type="spellEnd"/>
      <w:r w:rsidRPr="001437DD">
        <w:rPr>
          <w:rFonts w:ascii="Calibri" w:eastAsia="Calibri" w:hAnsi="Calibri" w:cs="Calibri"/>
        </w:rPr>
        <w:t xml:space="preserve"> w celu interakcji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instytucjami administracji publicznej spośród ogólnej liczby przedsiębiorstw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objętych oddziaływaniem projektu.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Jeśli nie jest możliwe osiągnięcie wybranego do analizy rezultatu w wariancie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zaniechania projektu, wówczas wariant ten powinien być naturalnie eliminowany, jako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zawsze gorszy. Niemniej jednak należy wówczas uzasadnić opisowo przewagę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wariantu realizacji projektu nad wariantem zaniechania. Należy również zwrócić uwagę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 to, czy rezultaty projektu nie są osiągane zbyt dużym kosztem (przykładem może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być kosztowna budowa platformy e-usług skierowanej do niewielkiej grupy odbiorców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lub modernizacja posiadanej infrastruktury informatycznej – głównie sprzętu – przy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braku wdrożenia e-usług lub informatyzacji rejestrów państwowych).</w:t>
      </w:r>
    </w:p>
    <w:p w:rsidR="004A3CC7" w:rsidRPr="00DD6EFE" w:rsidRDefault="004A3CC7" w:rsidP="00DD6EFE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VI.2.1. Opis możliwych opcji re</w:t>
      </w:r>
      <w:r w:rsidR="00DD6EFE">
        <w:rPr>
          <w:rFonts w:ascii="Calibri" w:eastAsia="Calibri" w:hAnsi="Calibri" w:cs="Calibri"/>
          <w:b/>
          <w:bCs/>
        </w:rPr>
        <w:t>alizacji projektu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niniejszym punkcie należy zidentyfikować warianty realizacyjne – dokładnie opisać,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 czym będą one polegać, zidentyfikować – w zależności od wybranej metody analizy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opcji – koszty i korzyści / rezultaty realizacji każdego z wariantów.</w:t>
      </w:r>
    </w:p>
    <w:p w:rsidR="004A3CC7" w:rsidRPr="00DD6EFE" w:rsidRDefault="004A3CC7" w:rsidP="00DD6EFE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VI.2.2. Analiza opcji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niniejszym punkcie należy zawrzeć: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założenia, które przyjęto w przeprowadzonej analizy opcji, w tym – wybór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metody analizy opcji;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obliczenia dla każdej z wyspecyfikowanych w poprzednim punkcie opcji.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Analiza wariantów, jak już wspomniano, może zostać wykonana za pomocą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powszechnie przyjętych metod – analizy Koszty/Korzyści lub analizy DGC –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Dynamicznego Kosztu Jednostkowego.</w:t>
      </w:r>
    </w:p>
    <w:p w:rsidR="004A3CC7" w:rsidRPr="00DD6EFE" w:rsidRDefault="004A3CC7" w:rsidP="00DD6EFE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VI.2.3. Podsumowanie analizy opcji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Podsumowanie powinno zawierać przede wszystkim informację o tym, który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wariantów został wybrany jako optymalny.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niektórych przypadkach część korzyści uzyskanych dzięki realizacji projektu ma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charakter jakościowy lub jest trudna do klasyfikacji ilościowej. Wówczas – 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uzasadnionych przypadkach – możliwy jest wybór wariantu niezgodnie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przeprowadzonymi analizami ilościowymi. Dotyczy to w szczególności porównania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wariantów: zaniechania i realizacji projektu. Przykładowo w przypadku zaniechania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 część kosztów i negatywnych skutków społecznych zaniechania może być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trudna do określenia.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przypadku wyboru – jako optymalnego – wariantu niezgodnie z przeprowadzonymi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analizami ilościowymi, konieczne jest szczegółowe uzasadnienie dokonanego wyboru,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tym: określenie, jakie niewymierne korzyści mogą zostać osiągnięte dzięki realizacji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projektu.</w:t>
      </w:r>
    </w:p>
    <w:p w:rsidR="004A3CC7" w:rsidRPr="00DD6EFE" w:rsidRDefault="004A3CC7" w:rsidP="00DD6EFE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VI.3. Opis techniczny projektu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niniejszym punkcie należy określić, w zależności od rodzaju i zakresu planowanego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parametry wyposażenia informatycznego, które zostanie zakupione w ramach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 (konfiguracje serwerów, stacji roboczych);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− parametry wykorzystywanych sieci </w:t>
      </w:r>
      <w:proofErr w:type="spellStart"/>
      <w:r w:rsidRPr="001437DD">
        <w:rPr>
          <w:rFonts w:ascii="Calibri" w:eastAsia="Calibri" w:hAnsi="Calibri" w:cs="Calibri"/>
        </w:rPr>
        <w:t>przesyłu</w:t>
      </w:r>
      <w:proofErr w:type="spellEnd"/>
      <w:r w:rsidRPr="001437DD">
        <w:rPr>
          <w:rFonts w:ascii="Calibri" w:eastAsia="Calibri" w:hAnsi="Calibri" w:cs="Calibri"/>
        </w:rPr>
        <w:t xml:space="preserve"> danych;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rodzaj wdrażanych systemów operacyjnych, specjalistycznego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oprogramowania;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najważniejsze cechy projektu systemu informatycznego;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inne istotne cechy przyjętych rozwiązań technicznych.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przypadku, gdy założenia systemu informatycznego realizowanego w ramach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projektu zakładają komunikację z innymi systemami informatycznymi, Beneficjent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powinien wykazać, że rozwiązania przyjęte w zakresie komunikacji są oparte 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otwartych standardach.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Beneficjent powinien ponadto wykazać, że przyjęte rozwiązania informatyczne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techniczne zapewniają bezpieczeństwo przechowywanych, zapisywanych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przesyłanych danych i usług.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Podstawą opisu technicznego projektu może być</w:t>
      </w:r>
      <w:r w:rsidR="007D2F05">
        <w:rPr>
          <w:rFonts w:ascii="Calibri" w:eastAsia="Calibri" w:hAnsi="Calibri" w:cs="Calibri"/>
        </w:rPr>
        <w:t xml:space="preserve"> specyfikacja planowanych prac 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zakupów sporządzona przez informatyków, projekt planowanego do wdrożenia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systemu informatycznego. Opis techniczny powinien jednak również wykazać, że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przyjęto rozwiązania najbardziej korzystne pod względem technicznym.</w:t>
      </w:r>
    </w:p>
    <w:p w:rsidR="004A3CC7" w:rsidRPr="00DD6EFE" w:rsidRDefault="004A3CC7" w:rsidP="00DD6EFE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VI.4. Zgodność projektu z wymaganiami dla rejestrów publicznych i</w:t>
      </w:r>
      <w:r w:rsidR="00DD6EFE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</w:rPr>
        <w:t>wymiany inf</w:t>
      </w:r>
      <w:r w:rsidR="00DD6EFE">
        <w:rPr>
          <w:rFonts w:ascii="Calibri" w:eastAsia="Calibri" w:hAnsi="Calibri" w:cs="Calibri"/>
          <w:b/>
          <w:bCs/>
        </w:rPr>
        <w:t>ormacji w formie elektronicznej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przypadku, gdy projekt przewiduje stworzenie cyfrowych rejestrów publicznych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wymianę informacji w formie elektronicznej, powinien on spełniać wymogi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rozporządzenia Rady Ministrów z dnia 11 października 2005 r. w sprawie minimalnych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wymagań dla rejestrów publicznych i wymiany informacji w formie elektronicznej (Dz.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U. Nr 214, poz. 1781).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Analizę zgodności z wymaganiami ww. rozporządzenia proponuje się sporządzić: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 formie opisowej, przedstawiając kluczowe z punktu widzenia zgodności z ww.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rozporządzeniem elementy planowanego projektu, lub: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przedstawiając projekt systemu informatycznego, bądź jego część, która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zawiera informacje o rozpatrywanych cechach, lub: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 formie tabelarycznej – w przypadku zastosowania formy tabelarycznej należy: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1) ocenić poprawność zaimplementowania każdej cechy referencyjnej, która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jest analizowana z punktu widzenia zgodności z wymaganiami Rozporządzenia;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2) uzasadnić zgodność danej cechy systemu z wymaganiami rozporządzenia;</w:t>
      </w:r>
    </w:p>
    <w:p w:rsidR="004A3CC7" w:rsidRPr="00BF3749" w:rsidRDefault="004A3CC7" w:rsidP="00BF3749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VI.5. Zgodność projektu z minimalnymi wymaganiami dla systemów</w:t>
      </w:r>
      <w:r w:rsidR="00BF3749">
        <w:rPr>
          <w:rFonts w:ascii="Calibri" w:eastAsia="Calibri" w:hAnsi="Calibri" w:cs="Calibri"/>
          <w:b/>
          <w:bCs/>
        </w:rPr>
        <w:t xml:space="preserve"> teleinformatycznych</w:t>
      </w:r>
    </w:p>
    <w:p w:rsidR="004A3CC7" w:rsidRPr="001437DD" w:rsidRDefault="007D2F05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 realizowany w ramach 2</w:t>
      </w:r>
      <w:r w:rsidR="004A3CC7" w:rsidRPr="001437DD">
        <w:rPr>
          <w:rFonts w:ascii="Calibri" w:eastAsia="Calibri" w:hAnsi="Calibri" w:cs="Calibri"/>
        </w:rPr>
        <w:t>. Osi priorytetowej powinien być zgodny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Rozporządzeniem Rady Ministrów z dnia 11 października 2005 r. w sprawie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minimalnych wymagań dla systemów teleinformatycznych (Dz. U. Nr 212, poz. 1766).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Zgodność dotyczy: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projektowania systemu teleinformatycznego;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wdrażania systemu informatycznego;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modyfikowania systemu teleinformatycznego;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doboru składników sprzętowych i oprogramowania tak, aby możliwa była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wymiana danych z innymi systemami teleinformatycznymi używanymi do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realizacji zadań publicznych;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doboru składników sprzętowych i oprogramowania zapewniającego dostęp do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zasobów informacji udostępnianych przez systemy teleinformatyczne używane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 realizacji zadań publicznych;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polityki bezpieczeństwa dla systemów teleinformatycznych używanych do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realizacji zadań publicznych.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Podobnie, jak w punkcie c., analizę zgodności z wymaganiami ww. rozporządzenia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proponuje się sporządzić: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− w formie opisowej, przedstawiając kluczowe, z punktu widzenia zgodności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ww. rozporządzeniem, elementy projektu (planowany do modyfikacji lub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wdrożenia system informatyczny, planowane do zakupu sprzęt / wyposażenie,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 systemu informatycznego, lub te jego części, które pozwolą stwierdzić,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że projekt spełnia wymagania przedmiotowego rozporządzenia), lub: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 formie tabelarycznej, w przypadku zastosowania formy tabelarycznej należy: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1) ocenić poprawność zaimplementowania każdej cechy referencyjnej, która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jest analizowana z punktu widzenia zgodności z wymaganiami Rozporządzenia;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2) uzasadnić zgodność danej cechy systemu z wymaganiami rozporządzenia;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poniżej prezentowana jest wzór tabeli, który może zostać zastosowany do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analizy zgodności projektu z wymaganiami przedmiotowego rozporządzenia.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Objaśnienia skrótów użytych w poniższym zestawieniu:</w:t>
      </w:r>
    </w:p>
    <w:p w:rsidR="004A3CC7" w:rsidRPr="000A7205" w:rsidRDefault="004A3CC7" w:rsidP="001437DD">
      <w:pPr>
        <w:pStyle w:val="Standard"/>
        <w:ind w:left="284"/>
        <w:rPr>
          <w:rFonts w:ascii="Calibri" w:eastAsia="Calibri" w:hAnsi="Calibri" w:cs="Calibri"/>
          <w:lang w:val="en-US"/>
        </w:rPr>
      </w:pPr>
      <w:r w:rsidRPr="000A7205">
        <w:rPr>
          <w:rFonts w:ascii="Calibri" w:eastAsia="Calibri" w:hAnsi="Calibri" w:cs="Calibri"/>
          <w:lang w:val="en-US"/>
        </w:rPr>
        <w:t>FSF - Free Software Foundation</w:t>
      </w:r>
    </w:p>
    <w:p w:rsidR="004A3CC7" w:rsidRPr="000A7205" w:rsidRDefault="004A3CC7" w:rsidP="001437DD">
      <w:pPr>
        <w:pStyle w:val="Standard"/>
        <w:ind w:left="284"/>
        <w:rPr>
          <w:rFonts w:ascii="Calibri" w:eastAsia="Calibri" w:hAnsi="Calibri" w:cs="Calibri"/>
          <w:lang w:val="en-US"/>
        </w:rPr>
      </w:pPr>
      <w:r w:rsidRPr="000A7205">
        <w:rPr>
          <w:rFonts w:ascii="Calibri" w:eastAsia="Calibri" w:hAnsi="Calibri" w:cs="Calibri"/>
          <w:lang w:val="en-US"/>
        </w:rPr>
        <w:t>IETF - Internet Engineering Task Force</w:t>
      </w:r>
    </w:p>
    <w:p w:rsidR="004A3CC7" w:rsidRPr="000A7205" w:rsidRDefault="004A3CC7" w:rsidP="001437DD">
      <w:pPr>
        <w:pStyle w:val="Standard"/>
        <w:ind w:left="284"/>
        <w:rPr>
          <w:rFonts w:ascii="Calibri" w:eastAsia="Calibri" w:hAnsi="Calibri" w:cs="Calibri"/>
          <w:lang w:val="en-US"/>
        </w:rPr>
      </w:pPr>
      <w:r w:rsidRPr="000A7205">
        <w:rPr>
          <w:rFonts w:ascii="Calibri" w:eastAsia="Calibri" w:hAnsi="Calibri" w:cs="Calibri"/>
          <w:lang w:val="en-US"/>
        </w:rPr>
        <w:t>ISO - International Standardization Organization</w:t>
      </w:r>
    </w:p>
    <w:p w:rsidR="004A3CC7" w:rsidRPr="000A7205" w:rsidRDefault="004A3CC7" w:rsidP="001437DD">
      <w:pPr>
        <w:pStyle w:val="Standard"/>
        <w:ind w:left="284"/>
        <w:rPr>
          <w:rFonts w:ascii="Calibri" w:eastAsia="Calibri" w:hAnsi="Calibri" w:cs="Calibri"/>
          <w:lang w:val="en-US"/>
        </w:rPr>
      </w:pPr>
      <w:r w:rsidRPr="000A7205">
        <w:rPr>
          <w:rFonts w:ascii="Calibri" w:eastAsia="Calibri" w:hAnsi="Calibri" w:cs="Calibri"/>
          <w:lang w:val="en-US"/>
        </w:rPr>
        <w:t>OASIS - Organization for the Advancement of Structured Information Standards</w:t>
      </w:r>
    </w:p>
    <w:p w:rsidR="004A3CC7" w:rsidRPr="000A7205" w:rsidRDefault="004A3CC7" w:rsidP="001437DD">
      <w:pPr>
        <w:pStyle w:val="Standard"/>
        <w:ind w:left="284"/>
        <w:rPr>
          <w:rFonts w:ascii="Calibri" w:eastAsia="Calibri" w:hAnsi="Calibri" w:cs="Calibri"/>
          <w:lang w:val="en-US"/>
        </w:rPr>
      </w:pPr>
      <w:r w:rsidRPr="000A7205">
        <w:rPr>
          <w:rFonts w:ascii="Calibri" w:eastAsia="Calibri" w:hAnsi="Calibri" w:cs="Calibri"/>
          <w:lang w:val="en-US"/>
        </w:rPr>
        <w:t>OGC - Open Geospatial Consortium Inc.</w:t>
      </w:r>
    </w:p>
    <w:p w:rsidR="004A3CC7" w:rsidRPr="000A7205" w:rsidRDefault="004A3CC7" w:rsidP="001437DD">
      <w:pPr>
        <w:pStyle w:val="Standard"/>
        <w:ind w:left="284"/>
        <w:rPr>
          <w:rFonts w:ascii="Calibri" w:eastAsia="Calibri" w:hAnsi="Calibri" w:cs="Calibri"/>
          <w:lang w:val="en-US"/>
        </w:rPr>
      </w:pPr>
      <w:r w:rsidRPr="000A7205">
        <w:rPr>
          <w:rFonts w:ascii="Calibri" w:eastAsia="Calibri" w:hAnsi="Calibri" w:cs="Calibri"/>
          <w:lang w:val="en-US"/>
        </w:rPr>
        <w:t>OMA - Open Mobile Alliance</w:t>
      </w:r>
    </w:p>
    <w:p w:rsidR="004A3CC7" w:rsidRPr="000A7205" w:rsidRDefault="004A3CC7" w:rsidP="001437DD">
      <w:pPr>
        <w:pStyle w:val="Standard"/>
        <w:ind w:left="284"/>
        <w:rPr>
          <w:rFonts w:ascii="Calibri" w:eastAsia="Calibri" w:hAnsi="Calibri" w:cs="Calibri"/>
          <w:lang w:val="en-US"/>
        </w:rPr>
      </w:pPr>
      <w:r w:rsidRPr="000A7205">
        <w:rPr>
          <w:rFonts w:ascii="Calibri" w:eastAsia="Calibri" w:hAnsi="Calibri" w:cs="Calibri"/>
          <w:lang w:val="en-US"/>
        </w:rPr>
        <w:t>W3C - World Wide Web Consortium</w:t>
      </w:r>
    </w:p>
    <w:p w:rsidR="004A3CC7" w:rsidRPr="00BF3749" w:rsidRDefault="004A3CC7" w:rsidP="00BF3749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VII. Wykonalność i trwałość </w:t>
      </w:r>
      <w:r w:rsidR="00BF3749">
        <w:rPr>
          <w:rFonts w:ascii="Calibri" w:eastAsia="Calibri" w:hAnsi="Calibri" w:cs="Calibri"/>
          <w:b/>
          <w:bCs/>
        </w:rPr>
        <w:t>instytucjonalna przedsięwzięcia</w:t>
      </w:r>
    </w:p>
    <w:p w:rsidR="004A3CC7" w:rsidRPr="00BF3749" w:rsidRDefault="004A3CC7" w:rsidP="00BF3749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VII.1. Organizacja wdrożenia i późniejszej eksploatacji proj</w:t>
      </w:r>
      <w:r w:rsidR="00BF3749">
        <w:rPr>
          <w:rFonts w:ascii="Calibri" w:eastAsia="Calibri" w:hAnsi="Calibri" w:cs="Calibri"/>
          <w:b/>
          <w:bCs/>
        </w:rPr>
        <w:t>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odniesieniu do wdrożenia projektu należy m.in. określić: kto będzie odpowiedzialny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 realizację projektu w całości i poszczególnych jego elementów, w jaki sposób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zostaną wybrani członkowie zespołu projektowego, jakie wymagania formalne powinni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spełniać, jak wyglądać będzie struktura organizacyjna i zależności służbowe zespołu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projektowego, w jaki sposób finansowana będzie praca zespołu projektowego, jakiego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rodzaju umowy będą podpisane z członkami zespołu projektowego oraz udzielić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wszelkich istotnych informacji pozwalających na ocenę projektu pod kątem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przygotowania organizacyjnego do wdrożenia. Jeśli już w momencie wykonywania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studium wykonalności projektu wiadome jest, jakie osoby będą odpowiedzialne za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realizację projektu lub jego istotnych części, można zamieścić curriculum vitae tych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osób, jako świadectwo posiadania odpowiednich kwalifikacji przez osoby nadzorujące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realizację projektu.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Ponadto należy określić, czy we wdrożeniu projektu będą brały udział podmioty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zewnętrzne, a jeśli tak – jakie zadania będą spełniać, w jaki sposób zostaną wybrane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 jakich źródeł pochodzić będzie ich wynagrodzenie.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przypadku prac budowlanych należy określić, kto będzie pełnić rolę inspektora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nadzoru, inwestora zastępczego.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odniesieniu do eksploatacji projektu należy określić: kto będzie odpowiedzialny za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eksploatację projektu, czy eksploatacja zostanie zlecona podmiotom zewnętrznym, czy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sam Beneficjent projektu będzie jego późniejszym operatorem. W przypadku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eksploatacji zewnętrznej należy udzielić wszelkich informacji na temat sposobu wyboru</w:t>
      </w:r>
    </w:p>
    <w:p w:rsidR="004A3CC7" w:rsidRPr="001437DD" w:rsidRDefault="004A3CC7" w:rsidP="001437DD">
      <w:pPr>
        <w:pStyle w:val="Standard"/>
        <w:spacing w:line="240" w:lineRule="auto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oraz wynagradzania operatora zewnętrznego.</w:t>
      </w:r>
    </w:p>
    <w:p w:rsidR="004A3CC7" w:rsidRPr="00BF3749" w:rsidRDefault="004A3CC7" w:rsidP="00BF3749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VII.2. Planowane i przep</w:t>
      </w:r>
      <w:r w:rsidR="00BF3749">
        <w:rPr>
          <w:rFonts w:ascii="Calibri" w:eastAsia="Calibri" w:hAnsi="Calibri" w:cs="Calibri"/>
          <w:b/>
          <w:bCs/>
        </w:rPr>
        <w:t>rowadzone procedury przetargowe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Wnioskodawca powinien określić, które z zadań cząstkowych projektu podlegają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procedurom przetargowym określonym w ustawie z dnia 29 stycznia 2004 r. z </w:t>
      </w:r>
      <w:proofErr w:type="spellStart"/>
      <w:r w:rsidRPr="001437DD">
        <w:rPr>
          <w:rFonts w:ascii="Calibri" w:eastAsia="Calibri" w:hAnsi="Calibri" w:cs="Calibri"/>
        </w:rPr>
        <w:t>późn</w:t>
      </w:r>
      <w:proofErr w:type="spellEnd"/>
      <w:r w:rsidRPr="001437DD">
        <w:rPr>
          <w:rFonts w:ascii="Calibri" w:eastAsia="Calibri" w:hAnsi="Calibri" w:cs="Calibri"/>
        </w:rPr>
        <w:t>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zm. Prawo zamówień publicznych. Jeśli ustawa nakłada na Wnioskodawcę obowiązek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przeprowadzenia procedury przetargowej – należy określić, jakiego zakresu zakupów /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prac dotyczyć będzie procedura, w jaki sposób zostanie przeprowadzona, kto zajmie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się przygotowaniem dokumentów do przetargowych (SIWZ) i przeprowadzeniem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przetargu.</w:t>
      </w:r>
    </w:p>
    <w:p w:rsidR="004A3CC7" w:rsidRPr="00BF3749" w:rsidRDefault="004A3CC7" w:rsidP="00BF3749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VII.3. Przygotowanie formalno-</w:t>
      </w:r>
      <w:r w:rsidR="00BF3749">
        <w:rPr>
          <w:rFonts w:ascii="Calibri" w:eastAsia="Calibri" w:hAnsi="Calibri" w:cs="Calibri"/>
          <w:b/>
          <w:bCs/>
        </w:rPr>
        <w:t>administracyjne przedsięwzięcia</w:t>
      </w:r>
    </w:p>
    <w:p w:rsidR="004A3CC7" w:rsidRPr="00BF3749" w:rsidRDefault="004A3CC7" w:rsidP="00BF3749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VII.3</w:t>
      </w:r>
      <w:r w:rsidR="00BF3749">
        <w:rPr>
          <w:rFonts w:ascii="Calibri" w:eastAsia="Calibri" w:hAnsi="Calibri" w:cs="Calibri"/>
          <w:b/>
          <w:bCs/>
        </w:rPr>
        <w:t>.1. Wydane decyzje i pozwolenia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Wnioskodawca ma za zadanie określić wymagane pozwolenia i decyzje, które już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zostały przez niego pozyskane. Należy zamieścić informację o zakresie projektu, dla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którego wydane zostały stosowne dokumenty, krótką charakterystykę dokumentu,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nazwę organu wydającego dokument, ewentualne daty uprawomocnienia, ważności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dokumentu.</w:t>
      </w:r>
    </w:p>
    <w:p w:rsidR="004A3CC7" w:rsidRPr="00BF3749" w:rsidRDefault="004A3CC7" w:rsidP="00BF3749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VII.3.2. Wymagane decyzje i poz</w:t>
      </w:r>
      <w:r w:rsidR="00BF3749">
        <w:rPr>
          <w:rFonts w:ascii="Calibri" w:eastAsia="Calibri" w:hAnsi="Calibri" w:cs="Calibri"/>
          <w:b/>
          <w:bCs/>
        </w:rPr>
        <w:t>wolenia i termin ich pozyskania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Należy sprecyzować, jakie pozwolenia i decyzje są konieczne do pozyskania przez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Wnioskodawcę, w jakim terminie zostaną one pozyskane, kto będzie odpowiedzialny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 ich uzyskanie.</w:t>
      </w:r>
    </w:p>
    <w:p w:rsidR="004A3CC7" w:rsidRPr="00BF3749" w:rsidRDefault="004A3CC7" w:rsidP="00BF3749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 w:rsidRPr="001437DD">
        <w:rPr>
          <w:rFonts w:ascii="Calibri" w:eastAsia="Calibri" w:hAnsi="Calibri" w:cs="Calibri"/>
          <w:b/>
          <w:bCs/>
        </w:rPr>
        <w:t>VII</w:t>
      </w:r>
      <w:r w:rsidRPr="00BF3749">
        <w:rPr>
          <w:rFonts w:ascii="Calibri" w:eastAsia="Calibri" w:hAnsi="Calibri" w:cs="Calibri"/>
          <w:b/>
          <w:bCs/>
        </w:rPr>
        <w:t>.3.3. Harmono</w:t>
      </w:r>
      <w:r w:rsidR="00BF3749">
        <w:rPr>
          <w:rFonts w:ascii="Calibri" w:eastAsia="Calibri" w:hAnsi="Calibri" w:cs="Calibri"/>
          <w:b/>
          <w:bCs/>
        </w:rPr>
        <w:t>gram realizacji przedsięwzięcia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Harmonogram realizacji przedsięwzięcia powinien obejmować wszystkie istotne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działania podejmowane w ramach realizowanego projektu. Zaleca się sporządzenie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harmonogramu w okresach miesięcznych, a jeśli z powodu specyfiki projektu nie jest to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możliwe – co najmniej w okresach kwartalnych.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Harmonogram powinien ujmować odpowiednio długi okres przeznaczony 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pozyskanie zezwoleń i decyzji, ich uprawomocnienie, przygotowanie i przeprowadzenie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procedury przetargowej, łącznie z czasem na ewentualne oprotestowanie przetargów.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Proponuje się prezentację harmonogramu w formie tabelarycznej lub wykresu </w:t>
      </w:r>
      <w:proofErr w:type="spellStart"/>
      <w:r w:rsidRPr="001437DD">
        <w:rPr>
          <w:rFonts w:ascii="Calibri" w:eastAsia="Calibri" w:hAnsi="Calibri" w:cs="Calibri"/>
        </w:rPr>
        <w:t>Gannt’a</w:t>
      </w:r>
      <w:proofErr w:type="spellEnd"/>
      <w:r w:rsidRPr="001437DD">
        <w:rPr>
          <w:rFonts w:ascii="Calibri" w:eastAsia="Calibri" w:hAnsi="Calibri" w:cs="Calibri"/>
        </w:rPr>
        <w:t>.</w:t>
      </w:r>
    </w:p>
    <w:p w:rsidR="004A3CC7" w:rsidRPr="00BF3749" w:rsidRDefault="004A3CC7" w:rsidP="00BF3749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</w:t>
      </w:r>
      <w:r w:rsidR="00BF3749">
        <w:rPr>
          <w:rFonts w:ascii="Calibri" w:eastAsia="Calibri" w:hAnsi="Calibri" w:cs="Calibri"/>
          <w:b/>
          <w:bCs/>
        </w:rPr>
        <w:t>II. Finansowa trwałość projektu</w:t>
      </w:r>
    </w:p>
    <w:p w:rsidR="004A3CC7" w:rsidRPr="001437DD" w:rsidRDefault="00AE2D16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Projekty realizowane w ramach 2</w:t>
      </w:r>
      <w:r w:rsidR="004A3CC7" w:rsidRPr="001437DD">
        <w:rPr>
          <w:rFonts w:ascii="Calibri" w:eastAsia="Calibri" w:hAnsi="Calibri" w:cs="Calibri"/>
        </w:rPr>
        <w:t>. osi priorytetowej Programu Operacyjnego</w:t>
      </w:r>
    </w:p>
    <w:p w:rsidR="004A3CC7" w:rsidRPr="001437DD" w:rsidRDefault="00AE2D16" w:rsidP="001437DD">
      <w:pPr>
        <w:pStyle w:val="Standard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Polska Cyfrowa</w:t>
      </w:r>
      <w:r w:rsidR="004A3CC7" w:rsidRPr="001437DD">
        <w:rPr>
          <w:rFonts w:ascii="Calibri" w:eastAsia="Calibri" w:hAnsi="Calibri" w:cs="Calibri"/>
        </w:rPr>
        <w:t xml:space="preserve"> są finansowane z Europejskiego Funduszu Rozwoju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Regionalnego (85%) oraz krajowych środków publicznych (15%). Celem analizy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finansowej nie jest zatem określenie należnej wielkości dofinansowania, wynikającej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analizy luki finansowej, a udowodnienie, że planowane w ramach projektu wydatki są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uzasadnione i racjonalne z punktu widzenia założonych celów i zakresu projektu.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Dodatkowo Beneficjent powinien wykazać, że ciągłość eksploatacji projektu, co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najmniej w okresie referencyjnym, nie jest zagrożona z finansowego punktu widzenia,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tj. Beneficjent zapewni środki finansowe na utrzymanie projektu w odpowiednim stanie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technicznym w okresie jego eksploatacji – na pokrycie kosztów bieżących oraz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nakładów odtworzeniowych. Dotyczy to w szczególności jednostek, które weszły 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konsorcjum z jednostkami administracji publicznej w celu realizacji projektu, nie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będących jednostkami publicznymi: przedsiębiorstw, organizacji pozarządowych,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organów samorządu zawodowego, jednostek badawczo-rozwojowych.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Efektywność projektów informatycznych jest trudna do określenia z uwagi na ich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szeroki wpływ na działalność organizacji wdrażającej oraz jej otoczenie. Niemniej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jednak, jeśli możliwe jest rzetelne określenie przez Beneficjenta poziomu efektywności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finansowej projektu – należy przeprowadzić stosowną analizę efektywności projektu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oraz wykorzystanych środków krajowych. Analiza taka wzmocni zasadność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dofinansowania projektu.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Aby zapewnić porównywalność projektów realizowanych w ramach niniejszego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priorytetu </w:t>
      </w:r>
      <w:r w:rsidR="00AE2D16">
        <w:rPr>
          <w:rFonts w:ascii="Calibri" w:eastAsia="Calibri" w:hAnsi="Calibri" w:cs="Calibri"/>
        </w:rPr>
        <w:t>POPC</w:t>
      </w:r>
      <w:r w:rsidRPr="001437DD">
        <w:rPr>
          <w:rFonts w:ascii="Calibri" w:eastAsia="Calibri" w:hAnsi="Calibri" w:cs="Calibri"/>
        </w:rPr>
        <w:t>, proponuje się przedstawienie prognoz finansowych projektu w formie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sprawozdań finansowych: rachunku zysków i strat, rachunku przepływów pieniężnych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oraz bilansu, zgodnych z Ustawą z dnia 29 września 1994 r. o rachunkowości.</w:t>
      </w:r>
    </w:p>
    <w:p w:rsidR="004A3CC7" w:rsidRPr="00BF3749" w:rsidRDefault="004A3CC7" w:rsidP="00BF3749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VIII.1. Podstawowe </w:t>
      </w:r>
      <w:r w:rsidR="00BF3749">
        <w:rPr>
          <w:rFonts w:ascii="Calibri" w:eastAsia="Calibri" w:hAnsi="Calibri" w:cs="Calibri"/>
          <w:b/>
          <w:bCs/>
        </w:rPr>
        <w:t>założenia do analizy finansowej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niniejszym punkcie należy zdefiniować podstawowe założenia przyjęte w analizie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finansowej. Analiza finansowa powinna opierać się na następujących </w:t>
      </w:r>
      <w:r w:rsidR="00B43A78">
        <w:rPr>
          <w:rFonts w:ascii="Calibri" w:eastAsia="Calibri" w:hAnsi="Calibri" w:cs="Calibri"/>
        </w:rPr>
        <w:t>założeniach</w:t>
      </w:r>
      <w:r w:rsidRPr="001437DD">
        <w:rPr>
          <w:rFonts w:ascii="Calibri" w:eastAsia="Calibri" w:hAnsi="Calibri" w:cs="Calibri"/>
        </w:rPr>
        <w:t>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wartości finansowe powinny być przedstawione w cenach nominalnych;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 analizie należy wykorzystać wskaźniki inflacji zaproponowane przez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Ministerstwo Rozwoju Regionalnego w dokumencie „Warianty rozwoju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gospodarczego Polski, o których mowa w Podrozdziale 7.4 Założenia do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analizy finansowej oraz w Podrozdziale 11.3.1 Założenia i struktura modelu –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Wytycznych w zakresie wybranych zagadnień związanych z przygotowaniem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projektów inwestycyjnych, w tym projektów generujących dochód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(MRR/H/14(1)09/2007)”; dla okresu po 2013 r. należy zastosować wskaźniki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tożsame z wartościami dla 2013 r.;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 Sporządzono na podstawie wytycznych Ministerstwa Rozwoju Regionalnego „Wytyczne 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zakresie kwalifikowania wydatków w ramach Programu Operacyjnego Innowacyjna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Gospodarka, 2007-2013”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podawane ceny towarów i usług powinny być cenami netto, tj. bez podatku VAT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przypadku, gdy beneficjent jest jego płatnikiem, w przeciwnym zaś razie, gdy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podatek VAT nie podlega zwrotowi, powinien zostać uwzględniony w cenach;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niemniej jednak w przypadku wątpliwości, należy odnieść się do zasad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kwalifikowalności, klasyfikujących VAT jako koszt kwalifikowalny bądź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niekwalifikowalny;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zaleca się wykorzystanie dwóch scenariuszy makroekonomicznych: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podstawowego i pesymistycznego. Podstawowy scenariusz makroekonomiczny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wykorzystywany jest w całej analizie projektu, natomiast scenariusz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pesymistyczny ma zastosowanie jedynie w przypadku analizy wrażliwości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ryzyka;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 przypadku stawek podatkowych (w tym stawek podatku VAT), należy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stosować ich bieżące wartości, zgodnie z odpowiednimi obowiązującymi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przepisami;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analiza efektywności projektów realizowanych w ramach 7. Osi priorytetowej nie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jest wymagana z uwagi na brak udziału własnego Beneficjenta, jednak 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przypadku, gdy Beneficjent chce ocenić efektywność finansową planowanego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 lub efektywność wykorzystania środków krajowych, zalecana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finansowa stopa dyskontowa, jaka powinna zostać przyjęta w analizie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finansowej dla inwestycji planowanych do dofinansowania z funduszy UE,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wynosi: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i) 8% dla analizy finansowej przeprowadzanej w cenach nominalnych,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ii) 5% dla analizy finansowej przeprowadzanej w cenach stałych;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 przypadku analizy efektywności przedsięwzięcia lub analizy efektywności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ulokowanych środków własnych (krajowych) wartość rezydualna nie powinna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być niższa od wartości netto aktywów projektu dofinansowanego z funduszy UE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i związanych z nim inwestycji odtworzeniowych na koniec ostatniego roku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okresu odniesienia przyjętego do analizy; może ona być również obliczona za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pomocą metody dochodowej – jako bieżąca wartość wszystkich przychodów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netto (dochodów), jakie projekt wygeneruje po zakończeniu przyjętego okresu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odniesienia.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okres odniesienia przyjęty na potrzeby analizy rozumiany jest jako okres, za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który należy sporządzić prognozę przepływów pieniężnych generowanych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przez projekt, licząc od roku poniesienia pierwszych wydatków związanych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faktyczną realizacją projektu; jako okres odniesienia (okres referencyjny) dla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projektów realizowanych w ramach 7. osi priorytetowej PO IG należy przyjąć 5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lat;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okres amortyzacji dla każdego typu aktywa powinien odzwierciedlać jego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faktyczny okres użytkowania, a nie minimalny okres amortyzacji wynikający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właściwych przepisów prawnych. Wiąże się to z faktem, iż okres amortyzacji (i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wynikająca z niego wartość amortyzacji) brany jest pod uwagę przy ustalaniu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poziomu opłat w oparciu o zasadę dostępności cenowej jak również przy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ustalaniu wartości rezydualnej;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nakłady inwestycyjne projektu planowanego do dofinansowania z funduszy UE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mogą obejmować rezerwy na nieprzewidziane wydatki, pod warunkiem, że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wartość tych rezerw nie przekracza 10% łącznych kosztów inwestycji, a do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proponowanego projektu załączona jest szczegółowa analiza ryzyka. Rezerwy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te mogą być uwzględniane w kosztach kwalifikowalnych (tj. kwalifikują się do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dofinansowania z funduszy UE), wartość rezerw na nieprzewidziane wydatki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powinna być prezentowana oddzielnie w ramach planu nakładów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inwestycyjnych.</w:t>
      </w:r>
    </w:p>
    <w:p w:rsidR="004A3CC7" w:rsidRPr="00B43A78" w:rsidRDefault="00B43A78" w:rsidP="00B43A78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VIII.2. Nakłady inwestycyjne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punkcie tym należy określić wartość nakładów na realizację projektu – w kwotach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netto i brutto. Nakłady na realizację projektu należy przedstawić w precyzyjnie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określonych kategoriach zbiorczych odnoszących się do poszczególnych rodzajów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wydatków, celem zwiększenia czytelności zestawienia. W przypadku szczegółowego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zestawienia nakładów inwestycyjnych proponuje się przedstawienie ich w grupach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wydatków i podsumowanie wartości każdej z grup nakładów.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Przykładowy podział nakładów może wyglądać następująco: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nakłady na zakup sprzętu komputerowego;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nakłady na zakup licencji na oprogramowanie systemowe;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nakłady na stworzenie i wdrożenie oprogramowania;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nakłady na prace budowlane – dostosowanie pomieszczeń do wymagań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infrastruktury teleinformatycznej;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− </w:t>
      </w:r>
      <w:proofErr w:type="spellStart"/>
      <w:r w:rsidRPr="001437DD">
        <w:rPr>
          <w:rFonts w:ascii="Calibri" w:eastAsia="Calibri" w:hAnsi="Calibri" w:cs="Calibri"/>
        </w:rPr>
        <w:t>crossfinancing</w:t>
      </w:r>
      <w:proofErr w:type="spellEnd"/>
      <w:r w:rsidRPr="001437DD">
        <w:rPr>
          <w:rFonts w:ascii="Calibri" w:eastAsia="Calibri" w:hAnsi="Calibri" w:cs="Calibri"/>
        </w:rPr>
        <w:t xml:space="preserve"> – szkolenia związane z projektem.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Jak wspomniano w poprzednim rozdziale, nakłady inwestycyjne mogą obejmować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rezerwy w wysokości do 10% łącznych kosztów inwestycji.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ramach projektu, za pomocą narzędzia „cross-</w:t>
      </w:r>
      <w:proofErr w:type="spellStart"/>
      <w:r w:rsidRPr="001437DD">
        <w:rPr>
          <w:rFonts w:ascii="Calibri" w:eastAsia="Calibri" w:hAnsi="Calibri" w:cs="Calibri"/>
        </w:rPr>
        <w:t>financing</w:t>
      </w:r>
      <w:proofErr w:type="spellEnd"/>
      <w:r w:rsidRPr="001437DD">
        <w:rPr>
          <w:rFonts w:ascii="Calibri" w:eastAsia="Calibri" w:hAnsi="Calibri" w:cs="Calibri"/>
        </w:rPr>
        <w:t>”, możliwe jest finansowanie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szkoleń specjalistycznych. Wysokość udziału cross-</w:t>
      </w:r>
      <w:proofErr w:type="spellStart"/>
      <w:r w:rsidRPr="001437DD">
        <w:rPr>
          <w:rFonts w:ascii="Calibri" w:eastAsia="Calibri" w:hAnsi="Calibri" w:cs="Calibri"/>
        </w:rPr>
        <w:t>financingu</w:t>
      </w:r>
      <w:proofErr w:type="spellEnd"/>
      <w:r w:rsidRPr="001437DD">
        <w:rPr>
          <w:rFonts w:ascii="Calibri" w:eastAsia="Calibri" w:hAnsi="Calibri" w:cs="Calibri"/>
        </w:rPr>
        <w:t xml:space="preserve"> może wynieść do 10%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wydatków kwalifikowalnych projektu.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Nakłady należy przedstawić w podziale na wydatki kwalifikowalne i niekwalifikowalne.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 wydatków kwalifikowalnych w ramach 7. Osi priorytetowej, według wytycznych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Ministerstwa Rozwoju Regionalnego, zalicza się: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1) wydatki na pokrycie kosztów usług doradczych w przygotowaniu projektu oraz jego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realizacji, zapewnienie wsparcia technicznego;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2) wydatki na zakup sprzętu teleinformatycznego;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3) wydatki na zakup narzędzi warstwy sprzętowej i programowej niezbędnych dla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zapewnienia bezpieczeństwa przesyłanych informacji, identyfikacji osób (np.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elektronicznego poświadczania tożsamości), współpracy z urzędami i firmami wraz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kosztami ich utrzymania;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4) wydatki na pokrycie kosztów przygotowania zawartości portali,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5) wydatki związane z e-learningiem;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6) wydatki na pokrycie kosztów stworzenia i utrzymania domen (platform) i portali,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usług zapewnienia dostępu do sieci </w:t>
      </w:r>
      <w:proofErr w:type="spellStart"/>
      <w:r w:rsidRPr="001437DD">
        <w:rPr>
          <w:rFonts w:ascii="Calibri" w:eastAsia="Calibri" w:hAnsi="Calibri" w:cs="Calibri"/>
        </w:rPr>
        <w:t>internet</w:t>
      </w:r>
      <w:proofErr w:type="spellEnd"/>
      <w:r w:rsidRPr="001437DD">
        <w:rPr>
          <w:rFonts w:ascii="Calibri" w:eastAsia="Calibri" w:hAnsi="Calibri" w:cs="Calibri"/>
        </w:rPr>
        <w:t>, usługi hostingu, kolokacji i innych;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7) wydatki na wdrażanie oprogramowania typu open </w:t>
      </w:r>
      <w:proofErr w:type="spellStart"/>
      <w:r w:rsidRPr="001437DD">
        <w:rPr>
          <w:rFonts w:ascii="Calibri" w:eastAsia="Calibri" w:hAnsi="Calibri" w:cs="Calibri"/>
        </w:rPr>
        <w:t>source</w:t>
      </w:r>
      <w:proofErr w:type="spellEnd"/>
      <w:r w:rsidRPr="001437DD">
        <w:rPr>
          <w:rFonts w:ascii="Calibri" w:eastAsia="Calibri" w:hAnsi="Calibri" w:cs="Calibri"/>
        </w:rPr>
        <w:t xml:space="preserve"> (np. Linux, </w:t>
      </w:r>
      <w:proofErr w:type="spellStart"/>
      <w:r w:rsidRPr="001437DD">
        <w:rPr>
          <w:rFonts w:ascii="Calibri" w:eastAsia="Calibri" w:hAnsi="Calibri" w:cs="Calibri"/>
        </w:rPr>
        <w:t>OpenOffice</w:t>
      </w:r>
      <w:proofErr w:type="spellEnd"/>
      <w:r w:rsidRPr="001437DD">
        <w:rPr>
          <w:rFonts w:ascii="Calibri" w:eastAsia="Calibri" w:hAnsi="Calibri" w:cs="Calibri"/>
        </w:rPr>
        <w:t>);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8) wydatki na pokrycie kosztów stworzenia i zakupu oprogramowania, wraz z zakupem,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rozszerzeniem i aktualizacją licencji;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9) wydatki na modernizację i aktualizację oprogramowania;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10) wydatki na szkolenia;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11) wydatki na pokrycie kosztów prac instalacyjnych, konfiguracyjnych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optymalizacyjnych;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12) wydatki na opiekę serwisową posprzedażną (</w:t>
      </w:r>
      <w:proofErr w:type="spellStart"/>
      <w:r w:rsidRPr="001437DD">
        <w:rPr>
          <w:rFonts w:ascii="Calibri" w:eastAsia="Calibri" w:hAnsi="Calibri" w:cs="Calibri"/>
        </w:rPr>
        <w:t>maintenance</w:t>
      </w:r>
      <w:proofErr w:type="spellEnd"/>
      <w:r w:rsidRPr="001437DD">
        <w:rPr>
          <w:rFonts w:ascii="Calibri" w:eastAsia="Calibri" w:hAnsi="Calibri" w:cs="Calibri"/>
        </w:rPr>
        <w:t>) sprzętu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oprogramowania (konserwacja oprogramowania);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13) koszty robót budowlanych mających na celu budowę lub adaptację pomieszczeń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dla celów instalacji sprzętu objętego projektem (wraz z wykonaniem odpowiednich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projektów, pracami instalacyjnymi oraz niezbędnymi materiałami i wyposażeniem);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14) wydatki na zakup gruntu lub nieruchomości zabudowanych koniecznych dla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realizacji projektu;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15) wydatki związane z kosztami porad prawnych, opłaty notarialne;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16) koszty audytu i księgowości w okresie realizacji projektu oraz koszty audytu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końcowego;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17) wynagrodzenia wraz z pozapłacowymi kosztami pracy, w tym składkami 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ubezpieczenie społeczne i zdrowotne, osób zaangażowanych w realizację projektu;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18) amortyzację środków trwałych, wartości niematerialnych i prawnych oraz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nieruchomości zabudowanych wykorzystywanych w realizacji projektu, z zachowaniem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zasad ogólnych dotyczących amortyzacji danych środków trwałych, wartości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niematerialnych i prawnych, bądź nieruchomości zabudowanych, w zakresie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niezbędnym i w czasie, w jakim są one wykorzystywane do realizacji projektu;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19) wkład niepieniężny w formie dóbr lub usług wniesionych do projektu przez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beneficjenta w postaci: materiałów lub surowców nabytych przed rozpoczęciem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realizacji projektu i wniesionych do projektu, o ile są one niezbędne do jego realizacji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oraz nieodpłatnej pracy wolontariuszy;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20) wydatki na promocję projektu;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21) wydatki na obsługę instrumentów zabezpieczających realizację umowy 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dofinansowanie, określone w umowie o dofinansowanie.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22) Podatek VAT, który nie może zostać odzyskany przez beneficjenta, w oparciu 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obowiązujące przepisy krajowe;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23) zakupy inwestycyjne: środki trwałe, wartości niematerialne i prawne (w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szczególności: sprzęt komputerowy, oprogramowanie);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24) wydatki na budowę lub rozbudowę w istniejących ośrodkach przetwarzania danych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(serwerowniach) systemów zabezpieczeń fizycznych (kontrola dostępu, klimatyzacja,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systemy przeciwpożarowe) i zabezpieczeń logicznych (firewall, systemy IDS, IPS).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Oprócz określenia nakładów inwestycyjnych na realizację projektu należy przedstawić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plan inwestycji nie związanych z realizowanym projektem w okresie referencyjnym.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Dopuszczalne jest przedstawienie planu inwestycji nie związanych z projektem jako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sumy wydatków dla każdego roku prognozy, niemniej jednak zaleca się przedstawienie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nakładów inwestycyjnych przynajmniej w podziale na grupy wg Klasyfikacji Środków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Trwałych (Rozporządzenie Rady Ministrów z dnia 30 grudnia 1999 r. w sprawie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Klasyfikacji Środków Trwałych (KŚT) (Dz. U. Nr 112, poz. 1317) lub poszczególne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aktywa trwałe wg Ustawy o rachunkowości z dnia 29 września 1994 r. z </w:t>
      </w:r>
      <w:proofErr w:type="spellStart"/>
      <w:r w:rsidRPr="001437DD">
        <w:rPr>
          <w:rFonts w:ascii="Calibri" w:eastAsia="Calibri" w:hAnsi="Calibri" w:cs="Calibri"/>
        </w:rPr>
        <w:t>późn</w:t>
      </w:r>
      <w:proofErr w:type="spellEnd"/>
      <w:r w:rsidRPr="001437DD">
        <w:rPr>
          <w:rFonts w:ascii="Calibri" w:eastAsia="Calibri" w:hAnsi="Calibri" w:cs="Calibri"/>
        </w:rPr>
        <w:t>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zmianami.</w:t>
      </w:r>
    </w:p>
    <w:p w:rsidR="004A3CC7" w:rsidRPr="00B43A78" w:rsidRDefault="004A3CC7" w:rsidP="00B43A78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VIII.3. Harmonogram rze</w:t>
      </w:r>
      <w:r w:rsidR="00B43A78">
        <w:rPr>
          <w:rFonts w:ascii="Calibri" w:eastAsia="Calibri" w:hAnsi="Calibri" w:cs="Calibri"/>
          <w:b/>
          <w:bCs/>
        </w:rPr>
        <w:t>czowo-finansowy przedsięwzięcia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Harmonogram rzeczowo-finansowy projektu opiera się na przedstawionych nakładach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inwestycyjnych. Harmonogram należy sporządzić co najmniej w okresach rocznych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(zalecane – okresy kwartalne), przedstawiając wydatki w takim samym układzie, jak to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zostało pokazane w zestawieniu nakładów inwestycyjnych.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VIII.4. Amortyzacja i nakłady odtworzeniowe.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niniejszym punkcie należy zaprezentować nakłady odtworzeniowe w podziale 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trzy grupy: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nakłady odtworzeniowe związane z realizowanym projektem;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nakłady odtworzeniowe dla istniejącego majątku;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nakłady odtworzeniowe dla majątku nabytego w okresie prognozy.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Amortyzacja środków trwałych powinna być szacowana w podziale na trzy grupy: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amortyzacja powstałych w wyniku realizacji inwestycji środków trwałych -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oszacowana przy uwzględnieniu wartości początkowej oraz ekonomicznego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okresu życia środka trwałego,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amortyzacja istniejących środków trwałych - oszacowana na podstawie planu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amortyzacji,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amortyzacja od nakładów odtworzeniowych.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Okres amortyzacji dla każdego typu aktywów powinien odzwierciedlać ich faktyczny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okres użytkowania a nie minimalny okres amortyzacji wynikający z przepisów prawa.</w:t>
      </w:r>
    </w:p>
    <w:p w:rsidR="004A3CC7" w:rsidRPr="00B43A78" w:rsidRDefault="004A3CC7" w:rsidP="00B43A78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VIII.5. Prognoza przychodów i koszt</w:t>
      </w:r>
      <w:r w:rsidR="00B43A78">
        <w:rPr>
          <w:rFonts w:ascii="Calibri" w:eastAsia="Calibri" w:hAnsi="Calibri" w:cs="Calibri"/>
          <w:b/>
          <w:bCs/>
        </w:rPr>
        <w:t>ów operacyjnych przedsięwzięcia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Według wytycznych Ministerstwa Rozwoju Regionalnego wyróżnia się dwie kategorie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inwestycji, które są przedmiotem różnych metod analizy finansowej. Kwalifikacji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poszczególnej inwestycji do danej kategorii dokonuje się na podstawie odpowiedzi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uzyskanych na następujące pytania: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a) Czy możliwe jest oddzielenie strumienia przychodów inwestycyjnych od ogólnego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strumienia przychodów beneficjenta?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b) Czy możliwe jest oddzielenie strumienia kosztów operacyjnych i nakładów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związanych z inwestycją od ogólnego strumienia kosztów operacyjnych i nakładów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beneficjenta?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przypadku, gdy odpowiedź na oba powyższe pytania jest pozytywna, możliwe jest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zastosowanie standardowej metody analizy finansowej. W przypadku, gdy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przynajmniej jedna z odpowiedzi na powyższe pytania jest negatywna, konieczne jest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zastosowanie metody złożonej.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Jeśli nie jest możliwe proste, standardowe określenie strumienia przychodów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kosztów, wówczas konieczne jest zastosowanie metody złożonej. W ramach tej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metody dopuszczalne jest zastosowanie dwóch podejść: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Strumienie przychodów i kosztów bieżących są szacowane jako różnica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pomiędzy strumieniami dla scenariusza „podmiot z projektem” oraz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strumieniami „podmiot bez projektu” – brane są pod uwagę wszystkie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strumienie przychodów i kosztów bieżących Beneficjenta / Operatora;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Strumienie szacowane są jako różnica między scenariuszami „działalność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gospodarcza z projektem” i „działalność gospodarcza bez projektu” – w tym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wariancie oceniany jest jedynie ten obszar działalności podmiotu realizującego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projekt, który jest związany z projektem (np. wybrane usługi realizowane przez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podmiot).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niniejszym punkcie Wnioskodawca powinien przedstawić: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wybraną metodę analizy przychodów i kosztów bieżących;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uzyskane wartości przychodów i kosztów w okresie referencyjnym;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szczegółowe założenia, na których oparto prognozy przychodów i kosztów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bieżących;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Przychody – jeśli jest to możliwe – powinny zostać określone jako iloczyn ilości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sprzedanych usług / produktów oraz ich ceny, w podziale na poszczególne kategorie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usług / produktów. Przykładowymi przychodami mogą być wpływy od użytkowników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platformy e-usług.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Koszty należy przedstawić w układzie rodzajowym, zgodnie z Ustawą 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rachunkowości. Przykładowymi kosztami projektu mogą być koszty utrzymania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infrastruktury w odpowiednim stanie, koszty zakupu usług serwerowych, dodatkowe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koszty łączy internetowych związane z poszerzeniem zakresu informacji przesyłanych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przez wnioskodawcę w związku z realizowanym projektem (np. po wdrożeniu platformy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udostępniającej publicznie dane).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Niektóre pozycje kosztów mogą ulec redukcji – np. możliwe jest dzięki realizacji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 zmniejszenie zatrudnienia w danym obszarze. Wówczas proponuje się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zapisać efekt zmniejszenia kosztów w postaci wartości ujemnej po stronie kosztów.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Analiza przychodów i kosztów projektu, choć trudna w przypadku jednostek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administracji publicznej, będących głównym beneficjentem 7. Osi priorytetowej,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powinna zostać przeprowadzona z uwagi na konieczność: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określenia ewentualnego zapotrzebowania na dodatkowe środki pieniężne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podczas eksploatacji projektu;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zapewnienia, że zachowana jest trwałość finansowa projektu, w tym – że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ewentualne koszty bieżące nie przekraczają możliwości finansowych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Wnioskodawcy (samorządu, innych jednostek publicznych);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− późniejszego określenia zasadności realizacji inwestycji z </w:t>
      </w:r>
      <w:proofErr w:type="spellStart"/>
      <w:r w:rsidRPr="001437DD">
        <w:rPr>
          <w:rFonts w:ascii="Calibri" w:eastAsia="Calibri" w:hAnsi="Calibri" w:cs="Calibri"/>
        </w:rPr>
        <w:t>ekonomiczno</w:t>
      </w:r>
      <w:proofErr w:type="spellEnd"/>
      <w:r w:rsidRPr="001437DD">
        <w:rPr>
          <w:rFonts w:ascii="Calibri" w:eastAsia="Calibri" w:hAnsi="Calibri" w:cs="Calibri"/>
        </w:rPr>
        <w:t xml:space="preserve"> –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społecznego punktu widzenia – analiza </w:t>
      </w:r>
      <w:proofErr w:type="spellStart"/>
      <w:r w:rsidRPr="001437DD">
        <w:rPr>
          <w:rFonts w:ascii="Calibri" w:eastAsia="Calibri" w:hAnsi="Calibri" w:cs="Calibri"/>
        </w:rPr>
        <w:t>ekonomiczno</w:t>
      </w:r>
      <w:proofErr w:type="spellEnd"/>
      <w:r w:rsidRPr="001437DD">
        <w:rPr>
          <w:rFonts w:ascii="Calibri" w:eastAsia="Calibri" w:hAnsi="Calibri" w:cs="Calibri"/>
        </w:rPr>
        <w:t xml:space="preserve"> – społeczna oparta jest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 przeprowadzonych uprzednio analizach finansowych, modyfikując je 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wycenione w wartościach pieniężnych czynniki społeczne.</w:t>
      </w:r>
    </w:p>
    <w:p w:rsidR="004A3CC7" w:rsidRPr="00B43A78" w:rsidRDefault="004A3CC7" w:rsidP="00B43A78">
      <w:pPr>
        <w:pStyle w:val="Standard"/>
        <w:spacing w:before="120"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VIII.6. Zapotrzebowanie na kapitał obrotowy – w okresie realizacji</w:t>
      </w:r>
      <w:r w:rsidR="00B43A78">
        <w:rPr>
          <w:rFonts w:ascii="Calibri" w:eastAsia="Calibri" w:hAnsi="Calibri" w:cs="Calibri"/>
          <w:b/>
          <w:bCs/>
        </w:rPr>
        <w:t xml:space="preserve"> oraz eksploatacji projektu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Prognoza zapotrzebowania na kapitał obrotowy wynika z założonego cyklu rotacji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zapasów, należności i zobowiązań (handlowych) wyliczonego w następujący sposób: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zapasy - cykl odnoszony do kosztów działalności bez kosztów amortyzacji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wynagrodzeń,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należności - cykl odnoszony do wartości sprzedaży,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zobowiązania - cykl odnoszony do sumy kosztów działalności (bez kosztów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amortyzacji i wynagrodzeń) powiększonych o nakłady inwestycyjne.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Podstawą określenia cyklów rotacji są dane finansowo-księgowe podmiotu oraz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projektowane trendy w tych obszarach.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Należy pamiętać, że w okresie realizacji projektu, w przypadku podmiotów, dla których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VAT jest kosztem i nie stanowi wydatku kwalifikowalnego, prawdopodobne jest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okresowe zwiększenie zapotrzebowania na środki obrotowe na pokrycie podatku VAT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(wysokie nakłady inwestycyjne nie pozwolą na odzyskanie podatku z bieżących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wpływów).</w:t>
      </w:r>
    </w:p>
    <w:p w:rsidR="004A3CC7" w:rsidRPr="00B43A78" w:rsidRDefault="004A3CC7" w:rsidP="00B43A78">
      <w:pPr>
        <w:pStyle w:val="Standard"/>
        <w:spacing w:before="120" w:after="12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VIII.7. Prognoza rachunku zysków i s</w:t>
      </w:r>
      <w:r w:rsidR="00B43A78">
        <w:rPr>
          <w:rFonts w:ascii="Calibri" w:eastAsia="Calibri" w:hAnsi="Calibri" w:cs="Calibri"/>
          <w:b/>
          <w:bCs/>
        </w:rPr>
        <w:t>trat projektu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niniejszym punkcie Wnioskodawca prezentuje prognozę rachunku zysków i strat dla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Prognoza rachunku zysków i strat opierać się będzie na wcześniej określonych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wartościach: amortyzacji, przychodów i kosztów bieżących przedsięwzięcia, kosztów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pozyskania finansowania pomostowego. Rachunek zysków i strat powinien być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przygotowany zgodnie z Ustawą z dnia 29 września 1994 r. o rachunkowości.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Wnioskodawca w niniejszym punkcie powinien zaprezentować ponadto podstawowe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informacje na temat kształtowania się kluczowych wartości rachunku zysków i strat 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okresie prognozy.</w:t>
      </w:r>
    </w:p>
    <w:p w:rsidR="004A3CC7" w:rsidRPr="00B43A78" w:rsidRDefault="004A3CC7" w:rsidP="00B43A78">
      <w:pPr>
        <w:pStyle w:val="Standard"/>
        <w:spacing w:before="120" w:after="12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VIII.8. Prognoza rachunku </w:t>
      </w:r>
      <w:r w:rsidR="00B43A78">
        <w:rPr>
          <w:rFonts w:ascii="Calibri" w:eastAsia="Calibri" w:hAnsi="Calibri" w:cs="Calibri"/>
          <w:b/>
          <w:bCs/>
        </w:rPr>
        <w:t>przepływów pieniężnych projektu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Prognoza rachunku przepływów pieniężnych projektu powinna zostać sporządzona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zgodnie z Ustawą o rachunkowości. Dopuszczalne jest przedstawienie rachunku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przepływów pieniężnych w wersji uproszczonej (tzn. min. grupy główne, a więc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oznaczone co najmniej literami rzymskimi), lub przynajmniej z pominięciem pozycji, 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których w okresie prognozy nie są generowane żadne wartości.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Beneficjent powinien przestawić podstawowe informacje na temat kształtowania się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kluczowych wartości rachunku przepływów pieniężnych w okresie prognozy.</w:t>
      </w:r>
    </w:p>
    <w:p w:rsidR="004A3CC7" w:rsidRPr="00B43A78" w:rsidRDefault="004A3CC7" w:rsidP="00B43A78">
      <w:pPr>
        <w:pStyle w:val="Standard"/>
        <w:spacing w:before="120" w:after="120"/>
        <w:rPr>
          <w:rFonts w:ascii="Calibri" w:eastAsia="Calibri" w:hAnsi="Calibri" w:cs="Calibri"/>
          <w:b/>
        </w:rPr>
      </w:pPr>
      <w:r w:rsidRPr="00B43A78">
        <w:rPr>
          <w:rFonts w:ascii="Calibri" w:eastAsia="Calibri" w:hAnsi="Calibri" w:cs="Calibri"/>
          <w:b/>
          <w:bCs/>
        </w:rPr>
        <w:lastRenderedPageBreak/>
        <w:t>VIII.9. Sytuacja finansowa Beneficjenta w okresie realizacji i</w:t>
      </w:r>
      <w:r w:rsidR="00B43A78" w:rsidRPr="00B43A78">
        <w:rPr>
          <w:rFonts w:ascii="Calibri" w:eastAsia="Calibri" w:hAnsi="Calibri" w:cs="Calibri"/>
          <w:b/>
          <w:bCs/>
        </w:rPr>
        <w:t xml:space="preserve"> </w:t>
      </w:r>
      <w:r w:rsidRPr="00B43A78">
        <w:rPr>
          <w:rFonts w:ascii="Calibri" w:eastAsia="Calibri" w:hAnsi="Calibri" w:cs="Calibri"/>
          <w:b/>
          <w:bCs/>
        </w:rPr>
        <w:t>eksploatacji projektu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Niniejszy rozdział nie dotyczy jednostek sektora finansów publicznych – nie jest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konieczne badanie sytuacji finansowej tego typu jednostek pod kątem trwałości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finansowej projektu. W przypadku likwidacji Beneficjenta – jednostki sektora finansów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publicznych – jej zobowiązania, w tym zobowiązania finansowe, przejmie inna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jednostka tego sektora, zatem trwałość projektu zostanie zachowana.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przypadku, gdy Beneficjentem jest jednostka nie należąca do sektora finansów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publicznych, w niniejszym punkcie należy przedstawić prognozowaną sytuację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finansową Beneficjenta w okresie realizacji i funkcjonowania projektu – w celu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udowodnienia, że w okresie wymaganej trwałości projektu (5 lat) projekt będzie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finansowany przez Beneficjenta.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Zatem - przedsiębiorstwa, organizacje pozarządowe, organy samorządu zawodowego,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jednostki badawczo-rozwojowe oraz inne jednostki organizacyjne, które mogą jako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uczestnicy konsorcjum być beneficjentami projektu, a nie są jednostkami sektora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finansów publicznych, powinny przedstawić prognozy właściwych sobie sprawozdań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finansowych w okresie odniesienia, ujmujące efekty realizowanego projektu. Należy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przede wszystkim przedstawić prognozy tych sprawozdań finansowych, które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pozwalają na ocenę płynności finansowej danego Beneficjenta w okresie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referencyjnym (np. rachunek przepływów pieniężnych). Konieczne jest również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omówienie najważniejszych założeń do zaprezentowanych prognoz sprawozdań, oraz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kluczowych prognozowanych wartości. Celem analizy sytuacji finansowej tej grupy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beneficjentów jest udowodnienie, że dany beneficjent jest zdolny do pokrywania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kosztów funkcjonowania projektu w okresie odniesienia bez uszczerbku na własnej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płynności finansowej.</w:t>
      </w:r>
    </w:p>
    <w:p w:rsidR="004A3CC7" w:rsidRPr="00B43A78" w:rsidRDefault="00B43A78" w:rsidP="00B43A78">
      <w:pPr>
        <w:pStyle w:val="Standard"/>
        <w:spacing w:before="120" w:after="12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VIII.10. Analiza wrażliwości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Analiza wrażliwości ma na celu określenie, w jakim stopniu realizacja planowanego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 jest podatna na zmiany kluczowych parametrów ilościowych. W analizie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wrażliwości należy zbadać przede wszystkim płynność finansową Wnioskodawcy /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Operatora projektu przy zmianie kluczowych czynników projektu. Analizowany poziom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odchyleń winien znajdować się w przedziale +/- 20%, chyba, że uzasadnione będzie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dokonanie analizy w innym przedziale wrażliwości.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Analiza wrażliwości powinna zakładać zaistnienie zmian każdego czynnika zarówno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dla wariantu podstawowego, jak i pesymistycznego założeń makroekonomicznych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będących podstawą prognoz finansowych. Każdy czynnik ryzyka powinien być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rozpatrywany oddzielnie.</w:t>
      </w:r>
    </w:p>
    <w:p w:rsidR="004A3CC7" w:rsidRPr="00B43A78" w:rsidRDefault="004A3CC7" w:rsidP="00B43A78">
      <w:pPr>
        <w:pStyle w:val="Standard"/>
        <w:spacing w:before="120" w:after="12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VIII.11. Podsumowanie analiz</w:t>
      </w:r>
      <w:r w:rsidR="00B43A78">
        <w:rPr>
          <w:rFonts w:ascii="Calibri" w:eastAsia="Calibri" w:hAnsi="Calibri" w:cs="Calibri"/>
          <w:b/>
          <w:bCs/>
        </w:rPr>
        <w:t>y trwałości finansowej projektu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Przeprowadzona analiza wymaga podsumowania – Wnioskodawca powinien wymienić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kluczowe informacje świadczące o tym, że planowany projekt będzie trwały pod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względem finansowym.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Dodatkowo w przypadku projektów realizowanych w konsorcjum jednostki administracji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publicznej z przedsiębiorstwami, w stosunku do beneficjentów i operatorów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podlegających Kodeksowi spółek handlowych, należy wykazać, że wszelkie kluczowe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dla oceny kondycji przedsiębiorstwa wskaźniki finansowe kształtują się w okresie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referencyjnym na odpowiednim poziomie. M.in. wskaźnik pokrycia obsługi długu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powinien być nie niższy niż 1,2; wskaźnik bieżącej płynności finansowej wynosi co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najmniej 1,2; wskaźnik szybki płynności wynosi co najmniej 1, itd.</w:t>
      </w:r>
    </w:p>
    <w:p w:rsidR="004A3CC7" w:rsidRPr="001437DD" w:rsidRDefault="004A3CC7" w:rsidP="00B43A78">
      <w:pPr>
        <w:pStyle w:val="Standard"/>
        <w:spacing w:before="120" w:after="120"/>
        <w:rPr>
          <w:rFonts w:ascii="Calibri" w:eastAsia="Calibri" w:hAnsi="Calibri" w:cs="Calibri"/>
          <w:b/>
        </w:rPr>
      </w:pPr>
      <w:r w:rsidRPr="001437DD">
        <w:rPr>
          <w:rFonts w:ascii="Calibri" w:eastAsia="Calibri" w:hAnsi="Calibri" w:cs="Calibri"/>
          <w:b/>
        </w:rPr>
        <w:t>IX. Analiza kosztów i korzyści społecznych.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Analiza </w:t>
      </w:r>
      <w:proofErr w:type="spellStart"/>
      <w:r w:rsidRPr="001437DD">
        <w:rPr>
          <w:rFonts w:ascii="Calibri" w:eastAsia="Calibri" w:hAnsi="Calibri" w:cs="Calibri"/>
        </w:rPr>
        <w:t>społeczno</w:t>
      </w:r>
      <w:proofErr w:type="spellEnd"/>
      <w:r w:rsidRPr="001437DD">
        <w:rPr>
          <w:rFonts w:ascii="Calibri" w:eastAsia="Calibri" w:hAnsi="Calibri" w:cs="Calibri"/>
        </w:rPr>
        <w:t xml:space="preserve"> – ekonomiczna powinna dowieść, że wdrażanie projektu poprawia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dobrobyt kraju. Analiza kosztów i korzyści społecznych może zostać przeprowadzona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proofErr w:type="spellStart"/>
      <w:r w:rsidRPr="000A7205">
        <w:rPr>
          <w:rFonts w:ascii="Calibri" w:eastAsia="Calibri" w:hAnsi="Calibri" w:cs="Calibri"/>
          <w:lang w:val="en-US"/>
        </w:rPr>
        <w:t>za</w:t>
      </w:r>
      <w:proofErr w:type="spellEnd"/>
      <w:r w:rsidRPr="000A7205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000A7205">
        <w:rPr>
          <w:rFonts w:ascii="Calibri" w:eastAsia="Calibri" w:hAnsi="Calibri" w:cs="Calibri"/>
          <w:lang w:val="en-US"/>
        </w:rPr>
        <w:t>pomocą</w:t>
      </w:r>
      <w:proofErr w:type="spellEnd"/>
      <w:r w:rsidRPr="000A7205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000A7205">
        <w:rPr>
          <w:rFonts w:ascii="Calibri" w:eastAsia="Calibri" w:hAnsi="Calibri" w:cs="Calibri"/>
          <w:lang w:val="en-US"/>
        </w:rPr>
        <w:t>analizy</w:t>
      </w:r>
      <w:proofErr w:type="spellEnd"/>
      <w:r w:rsidRPr="000A7205">
        <w:rPr>
          <w:rFonts w:ascii="Calibri" w:eastAsia="Calibri" w:hAnsi="Calibri" w:cs="Calibri"/>
          <w:lang w:val="en-US"/>
        </w:rPr>
        <w:t xml:space="preserve"> CBA (Cost – Benefit Analysis). </w:t>
      </w:r>
      <w:r w:rsidRPr="001437DD">
        <w:rPr>
          <w:rFonts w:ascii="Calibri" w:eastAsia="Calibri" w:hAnsi="Calibri" w:cs="Calibri"/>
        </w:rPr>
        <w:t>Polega ona na przełożeniu kosztów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korzyści społecznych, które nie mają odzwierciedlenia wprost w przepływach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finansowych, na wartości pieniężne, skorygowaniu uzyskanych wyników finansowych o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uzyskane wartości, a następnie obliczeniu efektywności ekonomicznej inwestycji – za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pomocą wskaźników ENVP (ekonomiczna wartość bieżąca netto) i EIRR (ekonomiczna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wewnętrzna stopa zwrotu. Realizowane przedsięwzięcie powinno bezwzględnie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charakteryzować się dodatnim wskaźnikiem ENPV.</w:t>
      </w:r>
    </w:p>
    <w:p w:rsidR="004A3CC7" w:rsidRPr="00B43A78" w:rsidRDefault="004A3CC7" w:rsidP="00B43A78">
      <w:pPr>
        <w:pStyle w:val="Standard"/>
        <w:spacing w:before="120" w:after="12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IX.1. Charakterystyka kosztów i korzyści związanych z realizacją projektu.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Wnioskodawca w niniejszym punkcie powinien precyzyjnie określić koszty i korzyści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społeczne, środowiskowe i ekonomiczne, które zostaną uzyskane dzięki realizacji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projektu, a następnie przeprowadzić ich jakościową i – w miarę możliwości – ilościową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ocenę.</w:t>
      </w:r>
    </w:p>
    <w:p w:rsidR="004A3CC7" w:rsidRDefault="004A3CC7" w:rsidP="004A3CC7">
      <w:pPr>
        <w:pStyle w:val="Standard"/>
        <w:spacing w:after="200"/>
      </w:pPr>
      <w:r>
        <w:rPr>
          <w:rFonts w:ascii="Calibri" w:eastAsia="Calibri" w:hAnsi="Calibri" w:cs="Calibri"/>
          <w:b/>
          <w:bCs/>
        </w:rPr>
        <w:t>IX.2. Analiza kosztów i korzyści społecznych.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Punktem wyjścia do CBA/AKK są przepływy pieniężne wykorzystane w analizie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finansowej. Aby obliczyć wartość projektu dla społeczeństwa (ENPV) dokonuje się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korekt w stosunku do analizy finansowej o wymienione korzyści i koszty społecznoekonomiczne,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oraz korekty transferów społecznych i wartości wynikających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niedoskonałości rynku.</w:t>
      </w:r>
    </w:p>
    <w:p w:rsidR="004A3CC7" w:rsidRPr="00B43A78" w:rsidRDefault="004A3CC7" w:rsidP="00B43A78">
      <w:pPr>
        <w:pStyle w:val="Standard"/>
        <w:spacing w:before="120" w:after="12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IX.2.1. Efekty społeczne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Efekty społeczne są tożsame z korzyściami i kosztami społecznymi. Nie zostały one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ujęte w analizie finansowej, dopiero analiza społeczno-ekonomiczna pozwala na ich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zidentyfikowanie. Oszacowanie efektów zewnętrznych powinno zostać wykonane 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trzech krokach.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 pierwsze, wszystkie efekty zewnętrzne, zarówno pozytywne jak i negatywne,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powinny zostać zidentyfikowane i właściwie opisane. Następnie efekty powinny zostać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określone ilościowo. Przykładowo, w przypadku implementacji platformy e-usług 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administracji, korzyścią będzie oszczędność czasu odbiorców końcowych, związana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możliwością załatwienia spraw urzędowych przez </w:t>
      </w:r>
      <w:proofErr w:type="spellStart"/>
      <w:r w:rsidRPr="001437DD">
        <w:rPr>
          <w:rFonts w:ascii="Calibri" w:eastAsia="Calibri" w:hAnsi="Calibri" w:cs="Calibri"/>
        </w:rPr>
        <w:t>internet</w:t>
      </w:r>
      <w:proofErr w:type="spellEnd"/>
      <w:r w:rsidRPr="001437DD">
        <w:rPr>
          <w:rFonts w:ascii="Calibri" w:eastAsia="Calibri" w:hAnsi="Calibri" w:cs="Calibri"/>
        </w:rPr>
        <w:t>. Wówczas należy określić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procent obywateli korzystających z e-usług, możliwą oszczędność czasu oraz </w:t>
      </w:r>
      <w:proofErr w:type="spellStart"/>
      <w:r w:rsidRPr="001437DD">
        <w:rPr>
          <w:rFonts w:ascii="Calibri" w:eastAsia="Calibri" w:hAnsi="Calibri" w:cs="Calibri"/>
        </w:rPr>
        <w:t>oraz</w:t>
      </w:r>
      <w:proofErr w:type="spellEnd"/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wycenę pieniężną jednostki czasu dla przeciętnego użytkownika systemu. W trzecim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kroku beneficjent powinien oszacować łączny koszt dla społeczeństwa spowodowany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efektami zewnętrznymi. Oznacza to, że beneficjent powinien wyrazić w pieniądzu efekt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zewnętrzny.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niniejszym punkcie Wnioskodawca powinien zidentyfikować wszystkie spodziewane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korzyści i koszty społeczne, które mogą mieć odzwierciedlenie w wartościach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pieniężnych, a następnie przedstawić oszacowanie korzyści i kosztów w ujęciu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pieniężnym.</w:t>
      </w:r>
    </w:p>
    <w:p w:rsidR="004A3CC7" w:rsidRPr="00B43A78" w:rsidRDefault="004A3CC7" w:rsidP="00B43A78">
      <w:pPr>
        <w:pStyle w:val="Standard"/>
        <w:spacing w:before="120" w:after="12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IX.2.2. Wyeliminowanie transferów.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Transferami są wszelkie podatki, opłaty, koszty finansowe, subsydia. Ich wykluczenie z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CBA jest możliwe pod warunkiem, że nie stanowią one kosztu dla społeczeństwa, a są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jedynie transferem dochodów (narzędziem redystrybucji dochodów) i nie przyczyniają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się do wzrostu ani spadku dobrobytu społecznego.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projektach realizowanych przez jednostki sektora finansów publicznych nie powinny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wystąpić transfery neutralne z punktu widzenia społeczeństwa. Niemniej jednak – w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rzadkich przypadkach - Wnioskodawca powinien w tym punkcie określić rodzaj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 xml:space="preserve">wartość transferów, które powinny zostać wyeliminowane z analizy </w:t>
      </w:r>
      <w:proofErr w:type="spellStart"/>
      <w:r w:rsidRPr="001437DD">
        <w:rPr>
          <w:rFonts w:ascii="Calibri" w:eastAsia="Calibri" w:hAnsi="Calibri" w:cs="Calibri"/>
        </w:rPr>
        <w:t>ekonomiczno</w:t>
      </w:r>
      <w:proofErr w:type="spellEnd"/>
      <w:r w:rsidRPr="001437DD">
        <w:rPr>
          <w:rFonts w:ascii="Calibri" w:eastAsia="Calibri" w:hAnsi="Calibri" w:cs="Calibri"/>
        </w:rPr>
        <w:t xml:space="preserve"> –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społecznej. Przykładowo – jeśli projekt jest realizowany przez konsorcjum z podmiotem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prywatnym i podmiot ten będzie zmuszony do zapłacenia dodatkowych podatków od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nieruchomości (poszerzenie bazy lokalowej na potrzeby infrastruktury informatycznej,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położenie infrastruktury przesyłowej na dodatkowej wielkości gruntu), wówczas analizę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proofErr w:type="spellStart"/>
      <w:r w:rsidRPr="001437DD">
        <w:rPr>
          <w:rFonts w:ascii="Calibri" w:eastAsia="Calibri" w:hAnsi="Calibri" w:cs="Calibri"/>
        </w:rPr>
        <w:t>społeczno</w:t>
      </w:r>
      <w:proofErr w:type="spellEnd"/>
      <w:r w:rsidRPr="001437DD">
        <w:rPr>
          <w:rFonts w:ascii="Calibri" w:eastAsia="Calibri" w:hAnsi="Calibri" w:cs="Calibri"/>
        </w:rPr>
        <w:t xml:space="preserve"> – ekonomiczną należy skorygować o poniesione koszty podatków od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nieruchomości i gruntowych.</w:t>
      </w:r>
    </w:p>
    <w:p w:rsidR="004A3CC7" w:rsidRDefault="004A3CC7" w:rsidP="00B43A78">
      <w:pPr>
        <w:pStyle w:val="Standard"/>
        <w:spacing w:before="120" w:after="120"/>
      </w:pPr>
      <w:r>
        <w:rPr>
          <w:rFonts w:ascii="Calibri" w:eastAsia="Calibri" w:hAnsi="Calibri" w:cs="Calibri"/>
          <w:b/>
          <w:bCs/>
        </w:rPr>
        <w:t>IX.2.3. Wycena czynników produkcji wg cen ukrytych i kosztu alternatywnego.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Ceny rozrachunkowe odzwierciedlają koszt alternatywny (dla społeczeństwa)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wykorzystania dodatkowej ilości danego zasobu. W przypadku rynku konkurencyjnego,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cena równowagi odzwierciedla koszt alternatywny dla społeczeństwa. Wówczas cena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rozrachunkowa jest taka sama jak cena rynkowa. Problem powstaje w sytuacji, kiedy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mamy do czynienia z rynkiem niekonkurencyjnym, tj. monopol bądź rynek regulowany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dla takich ważnych zasobów jak elektryczność czy siła robocza.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 przypadku projektu proponuje się nie dokonywać korekt o alternatywną wycenę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czynników produkcji z uwagi na obowiązującą względną równowagę rynkową w tym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zakresie.</w:t>
      </w:r>
    </w:p>
    <w:p w:rsidR="004A3CC7" w:rsidRPr="00B43A78" w:rsidRDefault="004A3CC7" w:rsidP="00B43A78">
      <w:pPr>
        <w:pStyle w:val="Standard"/>
        <w:spacing w:before="120" w:after="12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IX.3. Ocena efektywności społeczno-ekonomicznej.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Ocena efektywności społeczno-ekonomicznej powinna opierać się na analizie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przepływów pieniężnych przedsięwzięcia, lub – jeśli Wnioskodawca sporządził analizę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efektywności finansowej – na tego typu analizie. Przepływy pieniężne przedsięwzięcia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powinny zostać skorygowane o obliczone powyżej wartości korekt społecznoekonomicznych.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Następnie Wnioskodawca powinien zaprezentować analizę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efektywności społeczno-ekonomicznej – za pomocą wskaźników ENPV (ekonomiczna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bieżąca wartość netto) i EIRR (ekonomiczna wewnętrzna stopa zwrotu) – dla całości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zaangażowanego kapitału oraz dla kapitału krajowego.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Wartość ENPV powinna dla całości zaangażowanego kapitału osiągnąć wartość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dodatnią, a EIRR – wyższą od przyjętej stopy dyskonta.</w:t>
      </w:r>
    </w:p>
    <w:p w:rsidR="004A3CC7" w:rsidRPr="00B43A78" w:rsidRDefault="004A3CC7" w:rsidP="00B43A78">
      <w:pPr>
        <w:pStyle w:val="Standard"/>
        <w:spacing w:before="120" w:after="12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IX.4. Analiza ryzyka.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Analiza ryzyka ma na celu identyfikację kluczowych czynników, jakościowych i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ilościowych, mogących mieć wpływ na zakres, harmonogram oraz efektywność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finansowo-ekonomiczną przedsięwzięcia. Wykonanie analizy ryzyka pozwala na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zbadanie wrażliwości przedsięwzięcia na zmianę kluczowych czynników wewnętrznych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lastRenderedPageBreak/>
        <w:t>i zewnętrznych oraz wszelkich istotnych zagrożeń mogących się pojawić w trakcie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realizacji przedsięwzięcia. W analizie ryzyka Wnioskodawca powinien określić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jednocześnie sposób przeciwdziałania możliwym niekorzystnym zdarzeniom.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Proponuje się przeprowadzenie analizy ryzyka w formie analizy jakościowej.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Wnioskodawca powinien przeprowadzić analizę ryzyka w następujących obszarach: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ryzyko formalno-instytucjonalne;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ryzyko techniczne i ekologiczne;</w:t>
      </w:r>
    </w:p>
    <w:p w:rsidR="004A3CC7" w:rsidRPr="001437DD" w:rsidRDefault="004A3CC7" w:rsidP="001437DD">
      <w:pPr>
        <w:pStyle w:val="Standard"/>
        <w:ind w:left="284"/>
        <w:rPr>
          <w:rFonts w:ascii="Calibri" w:eastAsia="Calibri" w:hAnsi="Calibri" w:cs="Calibri"/>
        </w:rPr>
      </w:pPr>
      <w:r w:rsidRPr="001437DD">
        <w:rPr>
          <w:rFonts w:ascii="Calibri" w:eastAsia="Calibri" w:hAnsi="Calibri" w:cs="Calibri"/>
        </w:rPr>
        <w:t>− ryzyko społeczne.</w:t>
      </w:r>
    </w:p>
    <w:p w:rsidR="004A3CC7" w:rsidRDefault="004A3CC7" w:rsidP="004A3CC7"/>
    <w:p w:rsidR="004A3CC7" w:rsidRPr="004A3CC7" w:rsidRDefault="004A3CC7" w:rsidP="004A3CC7"/>
    <w:sectPr w:rsidR="004A3CC7" w:rsidRPr="004A3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6987"/>
    <w:multiLevelType w:val="multilevel"/>
    <w:tmpl w:val="656AF1C4"/>
    <w:styleLink w:val="LS2"/>
    <w:lvl w:ilvl="0">
      <w:numFmt w:val="bullet"/>
      <w:lvlText w:val="●"/>
      <w:lvlJc w:val="left"/>
      <w:pPr>
        <w:ind w:left="720" w:hanging="360"/>
      </w:pPr>
      <w:rPr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18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18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180"/>
      </w:pPr>
      <w:rPr>
        <w:u w:val="none"/>
      </w:rPr>
    </w:lvl>
  </w:abstractNum>
  <w:abstractNum w:abstractNumId="1">
    <w:nsid w:val="177D5253"/>
    <w:multiLevelType w:val="multilevel"/>
    <w:tmpl w:val="2326E98C"/>
    <w:styleLink w:val="LS7"/>
    <w:lvl w:ilvl="0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lowerRoman"/>
      <w:lvlText w:val="%3."/>
      <w:lvlJc w:val="right"/>
      <w:pPr>
        <w:ind w:left="2160" w:hanging="21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lowerRoman"/>
      <w:lvlText w:val="%6."/>
      <w:lvlJc w:val="right"/>
      <w:pPr>
        <w:ind w:left="4320" w:hanging="4320"/>
      </w:pPr>
      <w:rPr>
        <w:rFonts w:ascii="Arial" w:eastAsia="Arial" w:hAnsi="Arial" w:cs="Arial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lowerRoman"/>
      <w:lvlText w:val="%9."/>
      <w:lvlJc w:val="right"/>
      <w:pPr>
        <w:ind w:left="6480" w:hanging="6480"/>
      </w:pPr>
      <w:rPr>
        <w:rFonts w:ascii="Arial" w:eastAsia="Arial" w:hAnsi="Arial" w:cs="Arial"/>
      </w:rPr>
    </w:lvl>
  </w:abstractNum>
  <w:abstractNum w:abstractNumId="2">
    <w:nsid w:val="286F6A88"/>
    <w:multiLevelType w:val="multilevel"/>
    <w:tmpl w:val="C6227DC4"/>
    <w:lvl w:ilvl="0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Theme="minorHAnsi" w:hAnsiTheme="minorHAnsi" w:hint="default"/>
      </w:rPr>
    </w:lvl>
    <w:lvl w:ilvl="2">
      <w:start w:val="1"/>
      <w:numFmt w:val="lowerRoman"/>
      <w:lvlText w:val="%3."/>
      <w:lvlJc w:val="right"/>
      <w:pPr>
        <w:ind w:left="2160" w:hanging="21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lowerRoman"/>
      <w:lvlText w:val="%6."/>
      <w:lvlJc w:val="right"/>
      <w:pPr>
        <w:ind w:left="4320" w:hanging="4320"/>
      </w:pPr>
      <w:rPr>
        <w:rFonts w:ascii="Arial" w:eastAsia="Arial" w:hAnsi="Arial" w:cs="Arial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lowerRoman"/>
      <w:lvlText w:val="%9."/>
      <w:lvlJc w:val="right"/>
      <w:pPr>
        <w:ind w:left="6480" w:hanging="6480"/>
      </w:pPr>
      <w:rPr>
        <w:rFonts w:ascii="Arial" w:eastAsia="Arial" w:hAnsi="Arial" w:cs="Arial"/>
      </w:rPr>
    </w:lvl>
  </w:abstractNum>
  <w:abstractNum w:abstractNumId="3">
    <w:nsid w:val="2B453E9D"/>
    <w:multiLevelType w:val="multilevel"/>
    <w:tmpl w:val="9416794E"/>
    <w:styleLink w:val="LS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lowerRoman"/>
      <w:lvlText w:val="%3."/>
      <w:lvlJc w:val="right"/>
      <w:pPr>
        <w:ind w:left="2160" w:hanging="21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lowerRoman"/>
      <w:lvlText w:val="%6."/>
      <w:lvlJc w:val="right"/>
      <w:pPr>
        <w:ind w:left="4320" w:hanging="4320"/>
      </w:pPr>
      <w:rPr>
        <w:rFonts w:ascii="Arial" w:eastAsia="Arial" w:hAnsi="Arial" w:cs="Arial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lowerRoman"/>
      <w:lvlText w:val="%9."/>
      <w:lvlJc w:val="right"/>
      <w:pPr>
        <w:ind w:left="6480" w:hanging="6480"/>
      </w:pPr>
      <w:rPr>
        <w:rFonts w:ascii="Arial" w:eastAsia="Arial" w:hAnsi="Arial" w:cs="Arial"/>
      </w:rPr>
    </w:lvl>
  </w:abstractNum>
  <w:abstractNum w:abstractNumId="4">
    <w:nsid w:val="2EAA651B"/>
    <w:multiLevelType w:val="multilevel"/>
    <w:tmpl w:val="EFDED57A"/>
    <w:styleLink w:val="LS6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numFmt w:val="bullet"/>
      <w:lvlText w:val="▪"/>
      <w:lvlJc w:val="left"/>
      <w:pPr>
        <w:ind w:left="2160" w:hanging="180"/>
      </w:pPr>
      <w:rPr>
        <w:rFonts w:ascii="Arial" w:eastAsia="Arial" w:hAnsi="Arial" w:cs="Arial"/>
      </w:rPr>
    </w:lvl>
    <w:lvl w:ilvl="3"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numFmt w:val="bullet"/>
      <w:lvlText w:val="▪"/>
      <w:lvlJc w:val="left"/>
      <w:pPr>
        <w:ind w:left="4320" w:hanging="180"/>
      </w:pPr>
      <w:rPr>
        <w:rFonts w:ascii="Arial" w:eastAsia="Arial" w:hAnsi="Arial" w:cs="Arial"/>
      </w:rPr>
    </w:lvl>
    <w:lvl w:ilvl="6"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numFmt w:val="bullet"/>
      <w:lvlText w:val="▪"/>
      <w:lvlJc w:val="left"/>
      <w:pPr>
        <w:ind w:left="6480" w:hanging="180"/>
      </w:pPr>
      <w:rPr>
        <w:rFonts w:ascii="Arial" w:eastAsia="Arial" w:hAnsi="Arial" w:cs="Arial"/>
      </w:rPr>
    </w:lvl>
  </w:abstractNum>
  <w:abstractNum w:abstractNumId="5">
    <w:nsid w:val="2EC02F7A"/>
    <w:multiLevelType w:val="multilevel"/>
    <w:tmpl w:val="1E54E352"/>
    <w:styleLink w:val="LS4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numFmt w:val="bullet"/>
      <w:lvlText w:val="▪"/>
      <w:lvlJc w:val="left"/>
      <w:pPr>
        <w:ind w:left="2160" w:hanging="180"/>
      </w:pPr>
      <w:rPr>
        <w:rFonts w:ascii="Arial" w:eastAsia="Arial" w:hAnsi="Arial" w:cs="Arial"/>
      </w:rPr>
    </w:lvl>
    <w:lvl w:ilvl="3"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numFmt w:val="bullet"/>
      <w:lvlText w:val="▪"/>
      <w:lvlJc w:val="left"/>
      <w:pPr>
        <w:ind w:left="4320" w:hanging="180"/>
      </w:pPr>
      <w:rPr>
        <w:rFonts w:ascii="Arial" w:eastAsia="Arial" w:hAnsi="Arial" w:cs="Arial"/>
      </w:rPr>
    </w:lvl>
    <w:lvl w:ilvl="6"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numFmt w:val="bullet"/>
      <w:lvlText w:val="▪"/>
      <w:lvlJc w:val="left"/>
      <w:pPr>
        <w:ind w:left="6480" w:hanging="180"/>
      </w:pPr>
      <w:rPr>
        <w:rFonts w:ascii="Arial" w:eastAsia="Arial" w:hAnsi="Arial" w:cs="Arial"/>
      </w:rPr>
    </w:lvl>
  </w:abstractNum>
  <w:abstractNum w:abstractNumId="6">
    <w:nsid w:val="34FA22BC"/>
    <w:multiLevelType w:val="multilevel"/>
    <w:tmpl w:val="7D128AAC"/>
    <w:styleLink w:val="LS5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numFmt w:val="bullet"/>
      <w:lvlText w:val="▪"/>
      <w:lvlJc w:val="left"/>
      <w:pPr>
        <w:ind w:left="2160" w:hanging="180"/>
      </w:pPr>
      <w:rPr>
        <w:rFonts w:ascii="Arial" w:eastAsia="Arial" w:hAnsi="Arial" w:cs="Arial"/>
      </w:rPr>
    </w:lvl>
    <w:lvl w:ilvl="3"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numFmt w:val="bullet"/>
      <w:lvlText w:val="▪"/>
      <w:lvlJc w:val="left"/>
      <w:pPr>
        <w:ind w:left="4320" w:hanging="180"/>
      </w:pPr>
      <w:rPr>
        <w:rFonts w:ascii="Arial" w:eastAsia="Arial" w:hAnsi="Arial" w:cs="Arial"/>
      </w:rPr>
    </w:lvl>
    <w:lvl w:ilvl="6"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numFmt w:val="bullet"/>
      <w:lvlText w:val="▪"/>
      <w:lvlJc w:val="left"/>
      <w:pPr>
        <w:ind w:left="6480" w:hanging="180"/>
      </w:pPr>
      <w:rPr>
        <w:rFonts w:ascii="Arial" w:eastAsia="Arial" w:hAnsi="Arial" w:cs="Arial"/>
      </w:rPr>
    </w:lvl>
  </w:abstractNum>
  <w:abstractNum w:abstractNumId="7">
    <w:nsid w:val="3AEE6F30"/>
    <w:multiLevelType w:val="multilevel"/>
    <w:tmpl w:val="97728F3C"/>
    <w:styleLink w:val="LS3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lowerRoman"/>
      <w:lvlText w:val="%3."/>
      <w:lvlJc w:val="right"/>
      <w:pPr>
        <w:ind w:left="2160" w:hanging="21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lowerRoman"/>
      <w:lvlText w:val="%6."/>
      <w:lvlJc w:val="right"/>
      <w:pPr>
        <w:ind w:left="4320" w:hanging="4320"/>
      </w:pPr>
      <w:rPr>
        <w:rFonts w:ascii="Arial" w:eastAsia="Arial" w:hAnsi="Arial" w:cs="Arial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lowerRoman"/>
      <w:lvlText w:val="%9."/>
      <w:lvlJc w:val="right"/>
      <w:pPr>
        <w:ind w:left="6480" w:hanging="6480"/>
      </w:pPr>
      <w:rPr>
        <w:rFonts w:ascii="Arial" w:eastAsia="Arial" w:hAnsi="Arial" w:cs="Arial"/>
      </w:rPr>
    </w:lvl>
  </w:abstractNum>
  <w:abstractNum w:abstractNumId="8">
    <w:nsid w:val="5D664CD2"/>
    <w:multiLevelType w:val="multilevel"/>
    <w:tmpl w:val="A14A1758"/>
    <w:styleLink w:val="LS1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numFmt w:val="bullet"/>
      <w:lvlText w:val="○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lowerRoman"/>
      <w:lvlText w:val="%3."/>
      <w:lvlJc w:val="right"/>
      <w:pPr>
        <w:ind w:left="2160" w:hanging="21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lowerRoman"/>
      <w:lvlText w:val="%6."/>
      <w:lvlJc w:val="right"/>
      <w:pPr>
        <w:ind w:left="4320" w:hanging="4320"/>
      </w:pPr>
      <w:rPr>
        <w:rFonts w:ascii="Arial" w:eastAsia="Arial" w:hAnsi="Arial" w:cs="Arial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lowerRoman"/>
      <w:lvlText w:val="%9."/>
      <w:lvlJc w:val="right"/>
      <w:pPr>
        <w:ind w:left="6480" w:hanging="6480"/>
      </w:pPr>
      <w:rPr>
        <w:rFonts w:ascii="Arial" w:eastAsia="Arial" w:hAnsi="Arial" w:cs="Arial"/>
      </w:rPr>
    </w:lvl>
  </w:abstractNum>
  <w:abstractNum w:abstractNumId="9">
    <w:nsid w:val="62023A39"/>
    <w:multiLevelType w:val="multilevel"/>
    <w:tmpl w:val="11F40C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3"/>
  </w:num>
  <w:num w:numId="9">
    <w:abstractNumId w:val="7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8"/>
    <w:lvlOverride w:ilvl="0">
      <w:startOverride w:val="1"/>
    </w:lvlOverride>
  </w:num>
  <w:num w:numId="17">
    <w:abstractNumId w:val="3"/>
    <w:lvlOverride w:ilvl="0">
      <w:startOverride w:val="1"/>
    </w:lvlOverride>
  </w:num>
  <w:num w:numId="18">
    <w:abstractNumId w:val="9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CC7"/>
    <w:rsid w:val="000A7205"/>
    <w:rsid w:val="001437DD"/>
    <w:rsid w:val="00192E2D"/>
    <w:rsid w:val="003E6AA8"/>
    <w:rsid w:val="004A3CC7"/>
    <w:rsid w:val="004E4D59"/>
    <w:rsid w:val="005B5032"/>
    <w:rsid w:val="00621EC2"/>
    <w:rsid w:val="007D2F05"/>
    <w:rsid w:val="00A513C7"/>
    <w:rsid w:val="00AD2082"/>
    <w:rsid w:val="00AE2D16"/>
    <w:rsid w:val="00B43A78"/>
    <w:rsid w:val="00B56373"/>
    <w:rsid w:val="00BD27BA"/>
    <w:rsid w:val="00BF3749"/>
    <w:rsid w:val="00C75D39"/>
    <w:rsid w:val="00DD6EFE"/>
    <w:rsid w:val="00F84943"/>
    <w:rsid w:val="00FB7FF8"/>
    <w:rsid w:val="00FF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A3C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Standard"/>
    <w:link w:val="Nagwek2Znak"/>
    <w:rsid w:val="004A3CC7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Standard"/>
    <w:link w:val="Nagwek3Znak"/>
    <w:rsid w:val="004A3CC7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Standard"/>
    <w:link w:val="Nagwek4Znak"/>
    <w:rsid w:val="004A3CC7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Standard"/>
    <w:link w:val="Nagwek5Znak"/>
    <w:rsid w:val="004A3CC7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Standard"/>
    <w:link w:val="Nagwek6Znak"/>
    <w:rsid w:val="004A3CC7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A3C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4A3CC7"/>
    <w:rPr>
      <w:rFonts w:ascii="Arial" w:eastAsia="Arial" w:hAnsi="Arial" w:cs="Arial"/>
      <w:b/>
      <w:bCs/>
      <w:color w:val="000000"/>
      <w:kern w:val="3"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rsid w:val="004A3CC7"/>
    <w:rPr>
      <w:rFonts w:ascii="Arial" w:eastAsia="Arial" w:hAnsi="Arial" w:cs="Arial"/>
      <w:b/>
      <w:bCs/>
      <w:color w:val="000000"/>
      <w:kern w:val="3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4A3CC7"/>
    <w:rPr>
      <w:rFonts w:ascii="Arial" w:eastAsia="Arial" w:hAnsi="Arial" w:cs="Arial"/>
      <w:b/>
      <w:bCs/>
      <w:color w:val="000000"/>
      <w:kern w:val="3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A3CC7"/>
    <w:rPr>
      <w:rFonts w:ascii="Arial" w:eastAsia="Arial" w:hAnsi="Arial" w:cs="Arial"/>
      <w:b/>
      <w:bCs/>
      <w:color w:val="000000"/>
      <w:kern w:val="3"/>
      <w:lang w:eastAsia="pl-PL"/>
    </w:rPr>
  </w:style>
  <w:style w:type="character" w:customStyle="1" w:styleId="Nagwek6Znak">
    <w:name w:val="Nagłówek 6 Znak"/>
    <w:basedOn w:val="Domylnaczcionkaakapitu"/>
    <w:link w:val="Nagwek6"/>
    <w:rsid w:val="004A3CC7"/>
    <w:rPr>
      <w:rFonts w:ascii="Arial" w:eastAsia="Arial" w:hAnsi="Arial" w:cs="Arial"/>
      <w:b/>
      <w:bCs/>
      <w:color w:val="000000"/>
      <w:kern w:val="3"/>
      <w:sz w:val="20"/>
      <w:szCs w:val="20"/>
      <w:lang w:eastAsia="pl-PL"/>
    </w:rPr>
  </w:style>
  <w:style w:type="paragraph" w:customStyle="1" w:styleId="Standard">
    <w:name w:val="Standard"/>
    <w:rsid w:val="004A3CC7"/>
    <w:pPr>
      <w:suppressAutoHyphens/>
      <w:overflowPunct w:val="0"/>
      <w:autoSpaceDE w:val="0"/>
      <w:autoSpaceDN w:val="0"/>
      <w:spacing w:after="0"/>
      <w:textAlignment w:val="baseline"/>
    </w:pPr>
    <w:rPr>
      <w:rFonts w:ascii="Arial" w:eastAsia="Arial" w:hAnsi="Arial" w:cs="Arial"/>
      <w:color w:val="000000"/>
      <w:kern w:val="3"/>
      <w:lang w:eastAsia="pl-PL"/>
    </w:rPr>
  </w:style>
  <w:style w:type="paragraph" w:customStyle="1" w:styleId="Bezlisty1">
    <w:name w:val="Bez listy1"/>
    <w:rsid w:val="004A3CC7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Tytu">
    <w:name w:val="Title"/>
    <w:basedOn w:val="Standard"/>
    <w:link w:val="TytuZnak"/>
    <w:uiPriority w:val="10"/>
    <w:qFormat/>
    <w:rsid w:val="004A3CC7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rsid w:val="004A3CC7"/>
    <w:rPr>
      <w:rFonts w:ascii="Arial" w:eastAsia="Arial" w:hAnsi="Arial" w:cs="Arial"/>
      <w:b/>
      <w:bCs/>
      <w:color w:val="000000"/>
      <w:kern w:val="3"/>
      <w:sz w:val="72"/>
      <w:szCs w:val="72"/>
      <w:lang w:eastAsia="pl-PL"/>
    </w:rPr>
  </w:style>
  <w:style w:type="paragraph" w:styleId="Podtytu">
    <w:name w:val="Subtitle"/>
    <w:basedOn w:val="Standard"/>
    <w:link w:val="PodtytuZnak"/>
    <w:uiPriority w:val="11"/>
    <w:qFormat/>
    <w:rsid w:val="004A3CC7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4A3CC7"/>
    <w:rPr>
      <w:rFonts w:ascii="Georgia" w:eastAsia="Georgia" w:hAnsi="Georgia" w:cs="Georgia"/>
      <w:i/>
      <w:iCs/>
      <w:color w:val="666666"/>
      <w:kern w:val="3"/>
      <w:sz w:val="48"/>
      <w:szCs w:val="48"/>
      <w:lang w:eastAsia="pl-PL"/>
    </w:rPr>
  </w:style>
  <w:style w:type="character" w:styleId="Odwoaniedokomentarza">
    <w:name w:val="annotation reference"/>
    <w:basedOn w:val="Domylnaczcionkaakapitu"/>
    <w:rsid w:val="004A3CC7"/>
    <w:rPr>
      <w:sz w:val="16"/>
      <w:szCs w:val="16"/>
    </w:rPr>
  </w:style>
  <w:style w:type="character" w:customStyle="1" w:styleId="List1Level0">
    <w:name w:val="List1Level0"/>
    <w:rsid w:val="004A3CC7"/>
    <w:rPr>
      <w:rFonts w:ascii="Arial" w:eastAsia="Arial" w:hAnsi="Arial" w:cs="Arial"/>
    </w:rPr>
  </w:style>
  <w:style w:type="character" w:customStyle="1" w:styleId="List1Level1">
    <w:name w:val="List1Level1"/>
    <w:rsid w:val="004A3CC7"/>
    <w:rPr>
      <w:rFonts w:ascii="Arial" w:eastAsia="Arial" w:hAnsi="Arial" w:cs="Arial"/>
    </w:rPr>
  </w:style>
  <w:style w:type="character" w:customStyle="1" w:styleId="List1Level2">
    <w:name w:val="List1Level2"/>
    <w:rsid w:val="004A3CC7"/>
    <w:rPr>
      <w:rFonts w:ascii="Arial" w:eastAsia="Arial" w:hAnsi="Arial" w:cs="Arial"/>
    </w:rPr>
  </w:style>
  <w:style w:type="character" w:customStyle="1" w:styleId="List1Level3">
    <w:name w:val="List1Level3"/>
    <w:rsid w:val="004A3CC7"/>
    <w:rPr>
      <w:rFonts w:ascii="Arial" w:eastAsia="Arial" w:hAnsi="Arial" w:cs="Arial"/>
    </w:rPr>
  </w:style>
  <w:style w:type="character" w:customStyle="1" w:styleId="List1Level4">
    <w:name w:val="List1Level4"/>
    <w:rsid w:val="004A3CC7"/>
    <w:rPr>
      <w:rFonts w:ascii="Arial" w:eastAsia="Arial" w:hAnsi="Arial" w:cs="Arial"/>
    </w:rPr>
  </w:style>
  <w:style w:type="character" w:customStyle="1" w:styleId="List1Level5">
    <w:name w:val="List1Level5"/>
    <w:rsid w:val="004A3CC7"/>
    <w:rPr>
      <w:rFonts w:ascii="Arial" w:eastAsia="Arial" w:hAnsi="Arial" w:cs="Arial"/>
    </w:rPr>
  </w:style>
  <w:style w:type="character" w:customStyle="1" w:styleId="List1Level6">
    <w:name w:val="List1Level6"/>
    <w:rsid w:val="004A3CC7"/>
    <w:rPr>
      <w:rFonts w:ascii="Arial" w:eastAsia="Arial" w:hAnsi="Arial" w:cs="Arial"/>
    </w:rPr>
  </w:style>
  <w:style w:type="character" w:customStyle="1" w:styleId="List1Level7">
    <w:name w:val="List1Level7"/>
    <w:rsid w:val="004A3CC7"/>
    <w:rPr>
      <w:rFonts w:ascii="Arial" w:eastAsia="Arial" w:hAnsi="Arial" w:cs="Arial"/>
    </w:rPr>
  </w:style>
  <w:style w:type="character" w:customStyle="1" w:styleId="List1Level8">
    <w:name w:val="List1Level8"/>
    <w:rsid w:val="004A3CC7"/>
    <w:rPr>
      <w:rFonts w:ascii="Arial" w:eastAsia="Arial" w:hAnsi="Arial" w:cs="Arial"/>
    </w:rPr>
  </w:style>
  <w:style w:type="character" w:customStyle="1" w:styleId="List2Level0">
    <w:name w:val="List2Level0"/>
    <w:rsid w:val="004A3CC7"/>
    <w:rPr>
      <w:u w:val="none"/>
    </w:rPr>
  </w:style>
  <w:style w:type="character" w:customStyle="1" w:styleId="List2Level1">
    <w:name w:val="List2Level1"/>
    <w:rsid w:val="004A3CC7"/>
    <w:rPr>
      <w:u w:val="none"/>
    </w:rPr>
  </w:style>
  <w:style w:type="character" w:customStyle="1" w:styleId="List2Level2">
    <w:name w:val="List2Level2"/>
    <w:rsid w:val="004A3CC7"/>
    <w:rPr>
      <w:u w:val="none"/>
    </w:rPr>
  </w:style>
  <w:style w:type="character" w:customStyle="1" w:styleId="List2Level3">
    <w:name w:val="List2Level3"/>
    <w:rsid w:val="004A3CC7"/>
    <w:rPr>
      <w:u w:val="none"/>
    </w:rPr>
  </w:style>
  <w:style w:type="character" w:customStyle="1" w:styleId="List2Level4">
    <w:name w:val="List2Level4"/>
    <w:rsid w:val="004A3CC7"/>
    <w:rPr>
      <w:u w:val="none"/>
    </w:rPr>
  </w:style>
  <w:style w:type="character" w:customStyle="1" w:styleId="List2Level5">
    <w:name w:val="List2Level5"/>
    <w:rsid w:val="004A3CC7"/>
    <w:rPr>
      <w:u w:val="none"/>
    </w:rPr>
  </w:style>
  <w:style w:type="character" w:customStyle="1" w:styleId="List2Level6">
    <w:name w:val="List2Level6"/>
    <w:rsid w:val="004A3CC7"/>
    <w:rPr>
      <w:u w:val="none"/>
    </w:rPr>
  </w:style>
  <w:style w:type="character" w:customStyle="1" w:styleId="List2Level7">
    <w:name w:val="List2Level7"/>
    <w:rsid w:val="004A3CC7"/>
    <w:rPr>
      <w:u w:val="none"/>
    </w:rPr>
  </w:style>
  <w:style w:type="character" w:customStyle="1" w:styleId="List2Level8">
    <w:name w:val="List2Level8"/>
    <w:rsid w:val="004A3CC7"/>
    <w:rPr>
      <w:u w:val="none"/>
    </w:rPr>
  </w:style>
  <w:style w:type="character" w:customStyle="1" w:styleId="List3Level0">
    <w:name w:val="List3Level0"/>
    <w:rsid w:val="004A3CC7"/>
    <w:rPr>
      <w:rFonts w:ascii="Arial" w:eastAsia="Arial" w:hAnsi="Arial" w:cs="Arial"/>
    </w:rPr>
  </w:style>
  <w:style w:type="character" w:customStyle="1" w:styleId="List3Level1">
    <w:name w:val="List3Level1"/>
    <w:rsid w:val="004A3CC7"/>
    <w:rPr>
      <w:rFonts w:ascii="Arial" w:eastAsia="Arial" w:hAnsi="Arial" w:cs="Arial"/>
    </w:rPr>
  </w:style>
  <w:style w:type="character" w:customStyle="1" w:styleId="List3Level2">
    <w:name w:val="List3Level2"/>
    <w:rsid w:val="004A3CC7"/>
    <w:rPr>
      <w:rFonts w:ascii="Arial" w:eastAsia="Arial" w:hAnsi="Arial" w:cs="Arial"/>
    </w:rPr>
  </w:style>
  <w:style w:type="character" w:customStyle="1" w:styleId="List3Level3">
    <w:name w:val="List3Level3"/>
    <w:rsid w:val="004A3CC7"/>
    <w:rPr>
      <w:rFonts w:ascii="Arial" w:eastAsia="Arial" w:hAnsi="Arial" w:cs="Arial"/>
    </w:rPr>
  </w:style>
  <w:style w:type="character" w:customStyle="1" w:styleId="List3Level4">
    <w:name w:val="List3Level4"/>
    <w:rsid w:val="004A3CC7"/>
    <w:rPr>
      <w:rFonts w:ascii="Arial" w:eastAsia="Arial" w:hAnsi="Arial" w:cs="Arial"/>
    </w:rPr>
  </w:style>
  <w:style w:type="character" w:customStyle="1" w:styleId="List3Level5">
    <w:name w:val="List3Level5"/>
    <w:rsid w:val="004A3CC7"/>
    <w:rPr>
      <w:rFonts w:ascii="Arial" w:eastAsia="Arial" w:hAnsi="Arial" w:cs="Arial"/>
    </w:rPr>
  </w:style>
  <w:style w:type="character" w:customStyle="1" w:styleId="List3Level6">
    <w:name w:val="List3Level6"/>
    <w:rsid w:val="004A3CC7"/>
    <w:rPr>
      <w:rFonts w:ascii="Arial" w:eastAsia="Arial" w:hAnsi="Arial" w:cs="Arial"/>
    </w:rPr>
  </w:style>
  <w:style w:type="character" w:customStyle="1" w:styleId="List3Level7">
    <w:name w:val="List3Level7"/>
    <w:rsid w:val="004A3CC7"/>
    <w:rPr>
      <w:rFonts w:ascii="Arial" w:eastAsia="Arial" w:hAnsi="Arial" w:cs="Arial"/>
    </w:rPr>
  </w:style>
  <w:style w:type="character" w:customStyle="1" w:styleId="List3Level8">
    <w:name w:val="List3Level8"/>
    <w:rsid w:val="004A3CC7"/>
    <w:rPr>
      <w:rFonts w:ascii="Arial" w:eastAsia="Arial" w:hAnsi="Arial" w:cs="Arial"/>
    </w:rPr>
  </w:style>
  <w:style w:type="character" w:customStyle="1" w:styleId="List4Level0">
    <w:name w:val="List4Level0"/>
    <w:rsid w:val="004A3CC7"/>
    <w:rPr>
      <w:rFonts w:ascii="Arial" w:eastAsia="Arial" w:hAnsi="Arial" w:cs="Arial"/>
    </w:rPr>
  </w:style>
  <w:style w:type="character" w:customStyle="1" w:styleId="List4Level1">
    <w:name w:val="List4Level1"/>
    <w:rsid w:val="004A3CC7"/>
    <w:rPr>
      <w:rFonts w:ascii="Arial" w:eastAsia="Arial" w:hAnsi="Arial" w:cs="Arial"/>
    </w:rPr>
  </w:style>
  <w:style w:type="character" w:customStyle="1" w:styleId="List4Level2">
    <w:name w:val="List4Level2"/>
    <w:rsid w:val="004A3CC7"/>
    <w:rPr>
      <w:rFonts w:ascii="Arial" w:eastAsia="Arial" w:hAnsi="Arial" w:cs="Arial"/>
    </w:rPr>
  </w:style>
  <w:style w:type="character" w:customStyle="1" w:styleId="List4Level3">
    <w:name w:val="List4Level3"/>
    <w:rsid w:val="004A3CC7"/>
    <w:rPr>
      <w:rFonts w:ascii="Arial" w:eastAsia="Arial" w:hAnsi="Arial" w:cs="Arial"/>
    </w:rPr>
  </w:style>
  <w:style w:type="character" w:customStyle="1" w:styleId="List4Level4">
    <w:name w:val="List4Level4"/>
    <w:rsid w:val="004A3CC7"/>
    <w:rPr>
      <w:rFonts w:ascii="Arial" w:eastAsia="Arial" w:hAnsi="Arial" w:cs="Arial"/>
    </w:rPr>
  </w:style>
  <w:style w:type="character" w:customStyle="1" w:styleId="List4Level5">
    <w:name w:val="List4Level5"/>
    <w:rsid w:val="004A3CC7"/>
    <w:rPr>
      <w:rFonts w:ascii="Arial" w:eastAsia="Arial" w:hAnsi="Arial" w:cs="Arial"/>
    </w:rPr>
  </w:style>
  <w:style w:type="character" w:customStyle="1" w:styleId="List4Level6">
    <w:name w:val="List4Level6"/>
    <w:rsid w:val="004A3CC7"/>
    <w:rPr>
      <w:rFonts w:ascii="Arial" w:eastAsia="Arial" w:hAnsi="Arial" w:cs="Arial"/>
    </w:rPr>
  </w:style>
  <w:style w:type="character" w:customStyle="1" w:styleId="List4Level7">
    <w:name w:val="List4Level7"/>
    <w:rsid w:val="004A3CC7"/>
    <w:rPr>
      <w:rFonts w:ascii="Arial" w:eastAsia="Arial" w:hAnsi="Arial" w:cs="Arial"/>
    </w:rPr>
  </w:style>
  <w:style w:type="character" w:customStyle="1" w:styleId="List4Level8">
    <w:name w:val="List4Level8"/>
    <w:rsid w:val="004A3CC7"/>
    <w:rPr>
      <w:rFonts w:ascii="Arial" w:eastAsia="Arial" w:hAnsi="Arial" w:cs="Arial"/>
    </w:rPr>
  </w:style>
  <w:style w:type="character" w:customStyle="1" w:styleId="List5Level0">
    <w:name w:val="List5Level0"/>
    <w:rsid w:val="004A3CC7"/>
    <w:rPr>
      <w:rFonts w:ascii="Arial" w:eastAsia="Arial" w:hAnsi="Arial" w:cs="Arial"/>
    </w:rPr>
  </w:style>
  <w:style w:type="character" w:customStyle="1" w:styleId="List5Level1">
    <w:name w:val="List5Level1"/>
    <w:rsid w:val="004A3CC7"/>
    <w:rPr>
      <w:rFonts w:ascii="Arial" w:eastAsia="Arial" w:hAnsi="Arial" w:cs="Arial"/>
    </w:rPr>
  </w:style>
  <w:style w:type="character" w:customStyle="1" w:styleId="List5Level2">
    <w:name w:val="List5Level2"/>
    <w:rsid w:val="004A3CC7"/>
    <w:rPr>
      <w:rFonts w:ascii="Arial" w:eastAsia="Arial" w:hAnsi="Arial" w:cs="Arial"/>
    </w:rPr>
  </w:style>
  <w:style w:type="character" w:customStyle="1" w:styleId="List5Level3">
    <w:name w:val="List5Level3"/>
    <w:rsid w:val="004A3CC7"/>
    <w:rPr>
      <w:rFonts w:ascii="Arial" w:eastAsia="Arial" w:hAnsi="Arial" w:cs="Arial"/>
    </w:rPr>
  </w:style>
  <w:style w:type="character" w:customStyle="1" w:styleId="List5Level4">
    <w:name w:val="List5Level4"/>
    <w:rsid w:val="004A3CC7"/>
    <w:rPr>
      <w:rFonts w:ascii="Arial" w:eastAsia="Arial" w:hAnsi="Arial" w:cs="Arial"/>
    </w:rPr>
  </w:style>
  <w:style w:type="character" w:customStyle="1" w:styleId="List5Level5">
    <w:name w:val="List5Level5"/>
    <w:rsid w:val="004A3CC7"/>
    <w:rPr>
      <w:rFonts w:ascii="Arial" w:eastAsia="Arial" w:hAnsi="Arial" w:cs="Arial"/>
    </w:rPr>
  </w:style>
  <w:style w:type="character" w:customStyle="1" w:styleId="List5Level6">
    <w:name w:val="List5Level6"/>
    <w:rsid w:val="004A3CC7"/>
    <w:rPr>
      <w:rFonts w:ascii="Arial" w:eastAsia="Arial" w:hAnsi="Arial" w:cs="Arial"/>
    </w:rPr>
  </w:style>
  <w:style w:type="character" w:customStyle="1" w:styleId="List5Level7">
    <w:name w:val="List5Level7"/>
    <w:rsid w:val="004A3CC7"/>
    <w:rPr>
      <w:rFonts w:ascii="Arial" w:eastAsia="Arial" w:hAnsi="Arial" w:cs="Arial"/>
    </w:rPr>
  </w:style>
  <w:style w:type="character" w:customStyle="1" w:styleId="List5Level8">
    <w:name w:val="List5Level8"/>
    <w:rsid w:val="004A3CC7"/>
    <w:rPr>
      <w:rFonts w:ascii="Arial" w:eastAsia="Arial" w:hAnsi="Arial" w:cs="Arial"/>
    </w:rPr>
  </w:style>
  <w:style w:type="character" w:customStyle="1" w:styleId="List6Level0">
    <w:name w:val="List6Level0"/>
    <w:rsid w:val="004A3CC7"/>
    <w:rPr>
      <w:rFonts w:ascii="Arial" w:eastAsia="Arial" w:hAnsi="Arial" w:cs="Arial"/>
    </w:rPr>
  </w:style>
  <w:style w:type="character" w:customStyle="1" w:styleId="List6Level1">
    <w:name w:val="List6Level1"/>
    <w:rsid w:val="004A3CC7"/>
    <w:rPr>
      <w:rFonts w:ascii="Arial" w:eastAsia="Arial" w:hAnsi="Arial" w:cs="Arial"/>
    </w:rPr>
  </w:style>
  <w:style w:type="character" w:customStyle="1" w:styleId="List6Level2">
    <w:name w:val="List6Level2"/>
    <w:rsid w:val="004A3CC7"/>
    <w:rPr>
      <w:rFonts w:ascii="Arial" w:eastAsia="Arial" w:hAnsi="Arial" w:cs="Arial"/>
    </w:rPr>
  </w:style>
  <w:style w:type="character" w:customStyle="1" w:styleId="List6Level3">
    <w:name w:val="List6Level3"/>
    <w:rsid w:val="004A3CC7"/>
    <w:rPr>
      <w:rFonts w:ascii="Arial" w:eastAsia="Arial" w:hAnsi="Arial" w:cs="Arial"/>
    </w:rPr>
  </w:style>
  <w:style w:type="character" w:customStyle="1" w:styleId="List6Level4">
    <w:name w:val="List6Level4"/>
    <w:rsid w:val="004A3CC7"/>
    <w:rPr>
      <w:rFonts w:ascii="Arial" w:eastAsia="Arial" w:hAnsi="Arial" w:cs="Arial"/>
    </w:rPr>
  </w:style>
  <w:style w:type="character" w:customStyle="1" w:styleId="List6Level5">
    <w:name w:val="List6Level5"/>
    <w:rsid w:val="004A3CC7"/>
    <w:rPr>
      <w:rFonts w:ascii="Arial" w:eastAsia="Arial" w:hAnsi="Arial" w:cs="Arial"/>
    </w:rPr>
  </w:style>
  <w:style w:type="character" w:customStyle="1" w:styleId="List6Level6">
    <w:name w:val="List6Level6"/>
    <w:rsid w:val="004A3CC7"/>
    <w:rPr>
      <w:rFonts w:ascii="Arial" w:eastAsia="Arial" w:hAnsi="Arial" w:cs="Arial"/>
    </w:rPr>
  </w:style>
  <w:style w:type="character" w:customStyle="1" w:styleId="List6Level7">
    <w:name w:val="List6Level7"/>
    <w:rsid w:val="004A3CC7"/>
    <w:rPr>
      <w:rFonts w:ascii="Arial" w:eastAsia="Arial" w:hAnsi="Arial" w:cs="Arial"/>
    </w:rPr>
  </w:style>
  <w:style w:type="character" w:customStyle="1" w:styleId="List6Level8">
    <w:name w:val="List6Level8"/>
    <w:rsid w:val="004A3CC7"/>
    <w:rPr>
      <w:rFonts w:ascii="Arial" w:eastAsia="Arial" w:hAnsi="Arial" w:cs="Arial"/>
    </w:rPr>
  </w:style>
  <w:style w:type="character" w:customStyle="1" w:styleId="List7Level0">
    <w:name w:val="List7Level0"/>
    <w:rsid w:val="004A3CC7"/>
    <w:rPr>
      <w:rFonts w:ascii="Arial" w:eastAsia="Arial" w:hAnsi="Arial" w:cs="Arial"/>
    </w:rPr>
  </w:style>
  <w:style w:type="character" w:customStyle="1" w:styleId="List7Level1">
    <w:name w:val="List7Level1"/>
    <w:rsid w:val="004A3CC7"/>
    <w:rPr>
      <w:rFonts w:ascii="Arial" w:eastAsia="Arial" w:hAnsi="Arial" w:cs="Arial"/>
    </w:rPr>
  </w:style>
  <w:style w:type="character" w:customStyle="1" w:styleId="List7Level2">
    <w:name w:val="List7Level2"/>
    <w:rsid w:val="004A3CC7"/>
    <w:rPr>
      <w:rFonts w:ascii="Arial" w:eastAsia="Arial" w:hAnsi="Arial" w:cs="Arial"/>
    </w:rPr>
  </w:style>
  <w:style w:type="character" w:customStyle="1" w:styleId="List7Level3">
    <w:name w:val="List7Level3"/>
    <w:rsid w:val="004A3CC7"/>
    <w:rPr>
      <w:rFonts w:ascii="Arial" w:eastAsia="Arial" w:hAnsi="Arial" w:cs="Arial"/>
    </w:rPr>
  </w:style>
  <w:style w:type="character" w:customStyle="1" w:styleId="List7Level4">
    <w:name w:val="List7Level4"/>
    <w:rsid w:val="004A3CC7"/>
    <w:rPr>
      <w:rFonts w:ascii="Arial" w:eastAsia="Arial" w:hAnsi="Arial" w:cs="Arial"/>
    </w:rPr>
  </w:style>
  <w:style w:type="character" w:customStyle="1" w:styleId="List7Level5">
    <w:name w:val="List7Level5"/>
    <w:rsid w:val="004A3CC7"/>
    <w:rPr>
      <w:rFonts w:ascii="Arial" w:eastAsia="Arial" w:hAnsi="Arial" w:cs="Arial"/>
    </w:rPr>
  </w:style>
  <w:style w:type="character" w:customStyle="1" w:styleId="List7Level6">
    <w:name w:val="List7Level6"/>
    <w:rsid w:val="004A3CC7"/>
    <w:rPr>
      <w:rFonts w:ascii="Arial" w:eastAsia="Arial" w:hAnsi="Arial" w:cs="Arial"/>
    </w:rPr>
  </w:style>
  <w:style w:type="character" w:customStyle="1" w:styleId="List7Level7">
    <w:name w:val="List7Level7"/>
    <w:rsid w:val="004A3CC7"/>
    <w:rPr>
      <w:rFonts w:ascii="Arial" w:eastAsia="Arial" w:hAnsi="Arial" w:cs="Arial"/>
    </w:rPr>
  </w:style>
  <w:style w:type="character" w:customStyle="1" w:styleId="List7Level8">
    <w:name w:val="List7Level8"/>
    <w:rsid w:val="004A3CC7"/>
    <w:rPr>
      <w:rFonts w:ascii="Arial" w:eastAsia="Arial" w:hAnsi="Arial" w:cs="Arial"/>
    </w:rPr>
  </w:style>
  <w:style w:type="character" w:customStyle="1" w:styleId="List8Level0">
    <w:name w:val="List8Level0"/>
    <w:rsid w:val="004A3CC7"/>
    <w:rPr>
      <w:rFonts w:ascii="Arial" w:eastAsia="Arial" w:hAnsi="Arial" w:cs="Arial"/>
    </w:rPr>
  </w:style>
  <w:style w:type="character" w:customStyle="1" w:styleId="List8Level1">
    <w:name w:val="List8Level1"/>
    <w:rsid w:val="004A3CC7"/>
    <w:rPr>
      <w:rFonts w:ascii="Arial" w:eastAsia="Arial" w:hAnsi="Arial" w:cs="Arial"/>
    </w:rPr>
  </w:style>
  <w:style w:type="character" w:customStyle="1" w:styleId="List8Level2">
    <w:name w:val="List8Level2"/>
    <w:rsid w:val="004A3CC7"/>
    <w:rPr>
      <w:rFonts w:ascii="Arial" w:eastAsia="Arial" w:hAnsi="Arial" w:cs="Arial"/>
    </w:rPr>
  </w:style>
  <w:style w:type="character" w:customStyle="1" w:styleId="List8Level3">
    <w:name w:val="List8Level3"/>
    <w:rsid w:val="004A3CC7"/>
    <w:rPr>
      <w:rFonts w:ascii="Arial" w:eastAsia="Arial" w:hAnsi="Arial" w:cs="Arial"/>
    </w:rPr>
  </w:style>
  <w:style w:type="character" w:customStyle="1" w:styleId="List8Level4">
    <w:name w:val="List8Level4"/>
    <w:rsid w:val="004A3CC7"/>
    <w:rPr>
      <w:rFonts w:ascii="Arial" w:eastAsia="Arial" w:hAnsi="Arial" w:cs="Arial"/>
    </w:rPr>
  </w:style>
  <w:style w:type="character" w:customStyle="1" w:styleId="List8Level5">
    <w:name w:val="List8Level5"/>
    <w:rsid w:val="004A3CC7"/>
    <w:rPr>
      <w:rFonts w:ascii="Arial" w:eastAsia="Arial" w:hAnsi="Arial" w:cs="Arial"/>
    </w:rPr>
  </w:style>
  <w:style w:type="character" w:customStyle="1" w:styleId="List8Level6">
    <w:name w:val="List8Level6"/>
    <w:rsid w:val="004A3CC7"/>
    <w:rPr>
      <w:rFonts w:ascii="Arial" w:eastAsia="Arial" w:hAnsi="Arial" w:cs="Arial"/>
    </w:rPr>
  </w:style>
  <w:style w:type="character" w:customStyle="1" w:styleId="List8Level7">
    <w:name w:val="List8Level7"/>
    <w:rsid w:val="004A3CC7"/>
    <w:rPr>
      <w:rFonts w:ascii="Arial" w:eastAsia="Arial" w:hAnsi="Arial" w:cs="Arial"/>
    </w:rPr>
  </w:style>
  <w:style w:type="character" w:customStyle="1" w:styleId="List8Level8">
    <w:name w:val="List8Level8"/>
    <w:rsid w:val="004A3CC7"/>
    <w:rPr>
      <w:rFonts w:ascii="Arial" w:eastAsia="Arial" w:hAnsi="Arial" w:cs="Arial"/>
    </w:rPr>
  </w:style>
  <w:style w:type="numbering" w:customStyle="1" w:styleId="LS1">
    <w:name w:val="LS1"/>
    <w:basedOn w:val="Bezlisty"/>
    <w:rsid w:val="004A3CC7"/>
    <w:pPr>
      <w:numPr>
        <w:numId w:val="1"/>
      </w:numPr>
    </w:pPr>
  </w:style>
  <w:style w:type="numbering" w:customStyle="1" w:styleId="LS2">
    <w:name w:val="LS2"/>
    <w:basedOn w:val="Bezlisty"/>
    <w:rsid w:val="004A3CC7"/>
    <w:pPr>
      <w:numPr>
        <w:numId w:val="2"/>
      </w:numPr>
    </w:pPr>
  </w:style>
  <w:style w:type="numbering" w:customStyle="1" w:styleId="LS3">
    <w:name w:val="LS3"/>
    <w:basedOn w:val="Bezlisty"/>
    <w:rsid w:val="004A3CC7"/>
    <w:pPr>
      <w:numPr>
        <w:numId w:val="3"/>
      </w:numPr>
    </w:pPr>
  </w:style>
  <w:style w:type="numbering" w:customStyle="1" w:styleId="LS4">
    <w:name w:val="LS4"/>
    <w:basedOn w:val="Bezlisty"/>
    <w:rsid w:val="004A3CC7"/>
    <w:pPr>
      <w:numPr>
        <w:numId w:val="4"/>
      </w:numPr>
    </w:pPr>
  </w:style>
  <w:style w:type="numbering" w:customStyle="1" w:styleId="LS5">
    <w:name w:val="LS5"/>
    <w:basedOn w:val="Bezlisty"/>
    <w:rsid w:val="004A3CC7"/>
    <w:pPr>
      <w:numPr>
        <w:numId w:val="5"/>
      </w:numPr>
    </w:pPr>
  </w:style>
  <w:style w:type="numbering" w:customStyle="1" w:styleId="LS6">
    <w:name w:val="LS6"/>
    <w:basedOn w:val="Bezlisty"/>
    <w:rsid w:val="004A3CC7"/>
    <w:pPr>
      <w:numPr>
        <w:numId w:val="6"/>
      </w:numPr>
    </w:pPr>
  </w:style>
  <w:style w:type="numbering" w:customStyle="1" w:styleId="LS7">
    <w:name w:val="LS7"/>
    <w:basedOn w:val="Bezlisty"/>
    <w:rsid w:val="004A3CC7"/>
    <w:pPr>
      <w:numPr>
        <w:numId w:val="7"/>
      </w:numPr>
    </w:pPr>
  </w:style>
  <w:style w:type="numbering" w:customStyle="1" w:styleId="LS8">
    <w:name w:val="LS8"/>
    <w:basedOn w:val="Bezlisty"/>
    <w:rsid w:val="004A3CC7"/>
    <w:pPr>
      <w:numPr>
        <w:numId w:val="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3CC7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3CC7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A3CC7"/>
    <w:pPr>
      <w:tabs>
        <w:tab w:val="center" w:pos="4536"/>
        <w:tab w:val="right" w:pos="9072"/>
      </w:tabs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A3CC7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A3CC7"/>
    <w:pPr>
      <w:tabs>
        <w:tab w:val="center" w:pos="4536"/>
        <w:tab w:val="right" w:pos="9072"/>
      </w:tabs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A3CC7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3CC7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ahoma" w:eastAsia="Times New Roman" w:hAnsi="Tahoma" w:cs="Tahoma"/>
      <w:kern w:val="3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3CC7"/>
    <w:rPr>
      <w:rFonts w:ascii="Tahoma" w:eastAsia="Times New Roman" w:hAnsi="Tahoma" w:cs="Tahoma"/>
      <w:kern w:val="3"/>
      <w:sz w:val="16"/>
      <w:szCs w:val="16"/>
      <w:lang w:eastAsia="pl-PL"/>
    </w:rPr>
  </w:style>
  <w:style w:type="paragraph" w:customStyle="1" w:styleId="Default">
    <w:name w:val="Default"/>
    <w:uiPriority w:val="99"/>
    <w:rsid w:val="004A3C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3A78"/>
    <w:pPr>
      <w:suppressAutoHyphens w:val="0"/>
      <w:overflowPunct/>
      <w:autoSpaceDE/>
      <w:autoSpaceDN/>
      <w:spacing w:after="200"/>
      <w:textAlignment w:val="auto"/>
    </w:pPr>
    <w:rPr>
      <w:rFonts w:asciiTheme="minorHAnsi" w:eastAsiaTheme="minorHAnsi" w:hAnsiTheme="minorHAnsi" w:cstheme="minorBidi"/>
      <w:b/>
      <w:bCs/>
      <w:kern w:val="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3A78"/>
    <w:rPr>
      <w:rFonts w:ascii="Times New Roman" w:eastAsia="Times New Roman" w:hAnsi="Times New Roman" w:cs="Times New Roman"/>
      <w:b/>
      <w:bCs/>
      <w:kern w:val="3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A3C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Standard"/>
    <w:link w:val="Nagwek2Znak"/>
    <w:rsid w:val="004A3CC7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Standard"/>
    <w:link w:val="Nagwek3Znak"/>
    <w:rsid w:val="004A3CC7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Standard"/>
    <w:link w:val="Nagwek4Znak"/>
    <w:rsid w:val="004A3CC7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Standard"/>
    <w:link w:val="Nagwek5Znak"/>
    <w:rsid w:val="004A3CC7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Standard"/>
    <w:link w:val="Nagwek6Znak"/>
    <w:rsid w:val="004A3CC7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A3C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4A3CC7"/>
    <w:rPr>
      <w:rFonts w:ascii="Arial" w:eastAsia="Arial" w:hAnsi="Arial" w:cs="Arial"/>
      <w:b/>
      <w:bCs/>
      <w:color w:val="000000"/>
      <w:kern w:val="3"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rsid w:val="004A3CC7"/>
    <w:rPr>
      <w:rFonts w:ascii="Arial" w:eastAsia="Arial" w:hAnsi="Arial" w:cs="Arial"/>
      <w:b/>
      <w:bCs/>
      <w:color w:val="000000"/>
      <w:kern w:val="3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4A3CC7"/>
    <w:rPr>
      <w:rFonts w:ascii="Arial" w:eastAsia="Arial" w:hAnsi="Arial" w:cs="Arial"/>
      <w:b/>
      <w:bCs/>
      <w:color w:val="000000"/>
      <w:kern w:val="3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A3CC7"/>
    <w:rPr>
      <w:rFonts w:ascii="Arial" w:eastAsia="Arial" w:hAnsi="Arial" w:cs="Arial"/>
      <w:b/>
      <w:bCs/>
      <w:color w:val="000000"/>
      <w:kern w:val="3"/>
      <w:lang w:eastAsia="pl-PL"/>
    </w:rPr>
  </w:style>
  <w:style w:type="character" w:customStyle="1" w:styleId="Nagwek6Znak">
    <w:name w:val="Nagłówek 6 Znak"/>
    <w:basedOn w:val="Domylnaczcionkaakapitu"/>
    <w:link w:val="Nagwek6"/>
    <w:rsid w:val="004A3CC7"/>
    <w:rPr>
      <w:rFonts w:ascii="Arial" w:eastAsia="Arial" w:hAnsi="Arial" w:cs="Arial"/>
      <w:b/>
      <w:bCs/>
      <w:color w:val="000000"/>
      <w:kern w:val="3"/>
      <w:sz w:val="20"/>
      <w:szCs w:val="20"/>
      <w:lang w:eastAsia="pl-PL"/>
    </w:rPr>
  </w:style>
  <w:style w:type="paragraph" w:customStyle="1" w:styleId="Standard">
    <w:name w:val="Standard"/>
    <w:rsid w:val="004A3CC7"/>
    <w:pPr>
      <w:suppressAutoHyphens/>
      <w:overflowPunct w:val="0"/>
      <w:autoSpaceDE w:val="0"/>
      <w:autoSpaceDN w:val="0"/>
      <w:spacing w:after="0"/>
      <w:textAlignment w:val="baseline"/>
    </w:pPr>
    <w:rPr>
      <w:rFonts w:ascii="Arial" w:eastAsia="Arial" w:hAnsi="Arial" w:cs="Arial"/>
      <w:color w:val="000000"/>
      <w:kern w:val="3"/>
      <w:lang w:eastAsia="pl-PL"/>
    </w:rPr>
  </w:style>
  <w:style w:type="paragraph" w:customStyle="1" w:styleId="Bezlisty1">
    <w:name w:val="Bez listy1"/>
    <w:rsid w:val="004A3CC7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Tytu">
    <w:name w:val="Title"/>
    <w:basedOn w:val="Standard"/>
    <w:link w:val="TytuZnak"/>
    <w:uiPriority w:val="10"/>
    <w:qFormat/>
    <w:rsid w:val="004A3CC7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rsid w:val="004A3CC7"/>
    <w:rPr>
      <w:rFonts w:ascii="Arial" w:eastAsia="Arial" w:hAnsi="Arial" w:cs="Arial"/>
      <w:b/>
      <w:bCs/>
      <w:color w:val="000000"/>
      <w:kern w:val="3"/>
      <w:sz w:val="72"/>
      <w:szCs w:val="72"/>
      <w:lang w:eastAsia="pl-PL"/>
    </w:rPr>
  </w:style>
  <w:style w:type="paragraph" w:styleId="Podtytu">
    <w:name w:val="Subtitle"/>
    <w:basedOn w:val="Standard"/>
    <w:link w:val="PodtytuZnak"/>
    <w:uiPriority w:val="11"/>
    <w:qFormat/>
    <w:rsid w:val="004A3CC7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4A3CC7"/>
    <w:rPr>
      <w:rFonts w:ascii="Georgia" w:eastAsia="Georgia" w:hAnsi="Georgia" w:cs="Georgia"/>
      <w:i/>
      <w:iCs/>
      <w:color w:val="666666"/>
      <w:kern w:val="3"/>
      <w:sz w:val="48"/>
      <w:szCs w:val="48"/>
      <w:lang w:eastAsia="pl-PL"/>
    </w:rPr>
  </w:style>
  <w:style w:type="character" w:styleId="Odwoaniedokomentarza">
    <w:name w:val="annotation reference"/>
    <w:basedOn w:val="Domylnaczcionkaakapitu"/>
    <w:rsid w:val="004A3CC7"/>
    <w:rPr>
      <w:sz w:val="16"/>
      <w:szCs w:val="16"/>
    </w:rPr>
  </w:style>
  <w:style w:type="character" w:customStyle="1" w:styleId="List1Level0">
    <w:name w:val="List1Level0"/>
    <w:rsid w:val="004A3CC7"/>
    <w:rPr>
      <w:rFonts w:ascii="Arial" w:eastAsia="Arial" w:hAnsi="Arial" w:cs="Arial"/>
    </w:rPr>
  </w:style>
  <w:style w:type="character" w:customStyle="1" w:styleId="List1Level1">
    <w:name w:val="List1Level1"/>
    <w:rsid w:val="004A3CC7"/>
    <w:rPr>
      <w:rFonts w:ascii="Arial" w:eastAsia="Arial" w:hAnsi="Arial" w:cs="Arial"/>
    </w:rPr>
  </w:style>
  <w:style w:type="character" w:customStyle="1" w:styleId="List1Level2">
    <w:name w:val="List1Level2"/>
    <w:rsid w:val="004A3CC7"/>
    <w:rPr>
      <w:rFonts w:ascii="Arial" w:eastAsia="Arial" w:hAnsi="Arial" w:cs="Arial"/>
    </w:rPr>
  </w:style>
  <w:style w:type="character" w:customStyle="1" w:styleId="List1Level3">
    <w:name w:val="List1Level3"/>
    <w:rsid w:val="004A3CC7"/>
    <w:rPr>
      <w:rFonts w:ascii="Arial" w:eastAsia="Arial" w:hAnsi="Arial" w:cs="Arial"/>
    </w:rPr>
  </w:style>
  <w:style w:type="character" w:customStyle="1" w:styleId="List1Level4">
    <w:name w:val="List1Level4"/>
    <w:rsid w:val="004A3CC7"/>
    <w:rPr>
      <w:rFonts w:ascii="Arial" w:eastAsia="Arial" w:hAnsi="Arial" w:cs="Arial"/>
    </w:rPr>
  </w:style>
  <w:style w:type="character" w:customStyle="1" w:styleId="List1Level5">
    <w:name w:val="List1Level5"/>
    <w:rsid w:val="004A3CC7"/>
    <w:rPr>
      <w:rFonts w:ascii="Arial" w:eastAsia="Arial" w:hAnsi="Arial" w:cs="Arial"/>
    </w:rPr>
  </w:style>
  <w:style w:type="character" w:customStyle="1" w:styleId="List1Level6">
    <w:name w:val="List1Level6"/>
    <w:rsid w:val="004A3CC7"/>
    <w:rPr>
      <w:rFonts w:ascii="Arial" w:eastAsia="Arial" w:hAnsi="Arial" w:cs="Arial"/>
    </w:rPr>
  </w:style>
  <w:style w:type="character" w:customStyle="1" w:styleId="List1Level7">
    <w:name w:val="List1Level7"/>
    <w:rsid w:val="004A3CC7"/>
    <w:rPr>
      <w:rFonts w:ascii="Arial" w:eastAsia="Arial" w:hAnsi="Arial" w:cs="Arial"/>
    </w:rPr>
  </w:style>
  <w:style w:type="character" w:customStyle="1" w:styleId="List1Level8">
    <w:name w:val="List1Level8"/>
    <w:rsid w:val="004A3CC7"/>
    <w:rPr>
      <w:rFonts w:ascii="Arial" w:eastAsia="Arial" w:hAnsi="Arial" w:cs="Arial"/>
    </w:rPr>
  </w:style>
  <w:style w:type="character" w:customStyle="1" w:styleId="List2Level0">
    <w:name w:val="List2Level0"/>
    <w:rsid w:val="004A3CC7"/>
    <w:rPr>
      <w:u w:val="none"/>
    </w:rPr>
  </w:style>
  <w:style w:type="character" w:customStyle="1" w:styleId="List2Level1">
    <w:name w:val="List2Level1"/>
    <w:rsid w:val="004A3CC7"/>
    <w:rPr>
      <w:u w:val="none"/>
    </w:rPr>
  </w:style>
  <w:style w:type="character" w:customStyle="1" w:styleId="List2Level2">
    <w:name w:val="List2Level2"/>
    <w:rsid w:val="004A3CC7"/>
    <w:rPr>
      <w:u w:val="none"/>
    </w:rPr>
  </w:style>
  <w:style w:type="character" w:customStyle="1" w:styleId="List2Level3">
    <w:name w:val="List2Level3"/>
    <w:rsid w:val="004A3CC7"/>
    <w:rPr>
      <w:u w:val="none"/>
    </w:rPr>
  </w:style>
  <w:style w:type="character" w:customStyle="1" w:styleId="List2Level4">
    <w:name w:val="List2Level4"/>
    <w:rsid w:val="004A3CC7"/>
    <w:rPr>
      <w:u w:val="none"/>
    </w:rPr>
  </w:style>
  <w:style w:type="character" w:customStyle="1" w:styleId="List2Level5">
    <w:name w:val="List2Level5"/>
    <w:rsid w:val="004A3CC7"/>
    <w:rPr>
      <w:u w:val="none"/>
    </w:rPr>
  </w:style>
  <w:style w:type="character" w:customStyle="1" w:styleId="List2Level6">
    <w:name w:val="List2Level6"/>
    <w:rsid w:val="004A3CC7"/>
    <w:rPr>
      <w:u w:val="none"/>
    </w:rPr>
  </w:style>
  <w:style w:type="character" w:customStyle="1" w:styleId="List2Level7">
    <w:name w:val="List2Level7"/>
    <w:rsid w:val="004A3CC7"/>
    <w:rPr>
      <w:u w:val="none"/>
    </w:rPr>
  </w:style>
  <w:style w:type="character" w:customStyle="1" w:styleId="List2Level8">
    <w:name w:val="List2Level8"/>
    <w:rsid w:val="004A3CC7"/>
    <w:rPr>
      <w:u w:val="none"/>
    </w:rPr>
  </w:style>
  <w:style w:type="character" w:customStyle="1" w:styleId="List3Level0">
    <w:name w:val="List3Level0"/>
    <w:rsid w:val="004A3CC7"/>
    <w:rPr>
      <w:rFonts w:ascii="Arial" w:eastAsia="Arial" w:hAnsi="Arial" w:cs="Arial"/>
    </w:rPr>
  </w:style>
  <w:style w:type="character" w:customStyle="1" w:styleId="List3Level1">
    <w:name w:val="List3Level1"/>
    <w:rsid w:val="004A3CC7"/>
    <w:rPr>
      <w:rFonts w:ascii="Arial" w:eastAsia="Arial" w:hAnsi="Arial" w:cs="Arial"/>
    </w:rPr>
  </w:style>
  <w:style w:type="character" w:customStyle="1" w:styleId="List3Level2">
    <w:name w:val="List3Level2"/>
    <w:rsid w:val="004A3CC7"/>
    <w:rPr>
      <w:rFonts w:ascii="Arial" w:eastAsia="Arial" w:hAnsi="Arial" w:cs="Arial"/>
    </w:rPr>
  </w:style>
  <w:style w:type="character" w:customStyle="1" w:styleId="List3Level3">
    <w:name w:val="List3Level3"/>
    <w:rsid w:val="004A3CC7"/>
    <w:rPr>
      <w:rFonts w:ascii="Arial" w:eastAsia="Arial" w:hAnsi="Arial" w:cs="Arial"/>
    </w:rPr>
  </w:style>
  <w:style w:type="character" w:customStyle="1" w:styleId="List3Level4">
    <w:name w:val="List3Level4"/>
    <w:rsid w:val="004A3CC7"/>
    <w:rPr>
      <w:rFonts w:ascii="Arial" w:eastAsia="Arial" w:hAnsi="Arial" w:cs="Arial"/>
    </w:rPr>
  </w:style>
  <w:style w:type="character" w:customStyle="1" w:styleId="List3Level5">
    <w:name w:val="List3Level5"/>
    <w:rsid w:val="004A3CC7"/>
    <w:rPr>
      <w:rFonts w:ascii="Arial" w:eastAsia="Arial" w:hAnsi="Arial" w:cs="Arial"/>
    </w:rPr>
  </w:style>
  <w:style w:type="character" w:customStyle="1" w:styleId="List3Level6">
    <w:name w:val="List3Level6"/>
    <w:rsid w:val="004A3CC7"/>
    <w:rPr>
      <w:rFonts w:ascii="Arial" w:eastAsia="Arial" w:hAnsi="Arial" w:cs="Arial"/>
    </w:rPr>
  </w:style>
  <w:style w:type="character" w:customStyle="1" w:styleId="List3Level7">
    <w:name w:val="List3Level7"/>
    <w:rsid w:val="004A3CC7"/>
    <w:rPr>
      <w:rFonts w:ascii="Arial" w:eastAsia="Arial" w:hAnsi="Arial" w:cs="Arial"/>
    </w:rPr>
  </w:style>
  <w:style w:type="character" w:customStyle="1" w:styleId="List3Level8">
    <w:name w:val="List3Level8"/>
    <w:rsid w:val="004A3CC7"/>
    <w:rPr>
      <w:rFonts w:ascii="Arial" w:eastAsia="Arial" w:hAnsi="Arial" w:cs="Arial"/>
    </w:rPr>
  </w:style>
  <w:style w:type="character" w:customStyle="1" w:styleId="List4Level0">
    <w:name w:val="List4Level0"/>
    <w:rsid w:val="004A3CC7"/>
    <w:rPr>
      <w:rFonts w:ascii="Arial" w:eastAsia="Arial" w:hAnsi="Arial" w:cs="Arial"/>
    </w:rPr>
  </w:style>
  <w:style w:type="character" w:customStyle="1" w:styleId="List4Level1">
    <w:name w:val="List4Level1"/>
    <w:rsid w:val="004A3CC7"/>
    <w:rPr>
      <w:rFonts w:ascii="Arial" w:eastAsia="Arial" w:hAnsi="Arial" w:cs="Arial"/>
    </w:rPr>
  </w:style>
  <w:style w:type="character" w:customStyle="1" w:styleId="List4Level2">
    <w:name w:val="List4Level2"/>
    <w:rsid w:val="004A3CC7"/>
    <w:rPr>
      <w:rFonts w:ascii="Arial" w:eastAsia="Arial" w:hAnsi="Arial" w:cs="Arial"/>
    </w:rPr>
  </w:style>
  <w:style w:type="character" w:customStyle="1" w:styleId="List4Level3">
    <w:name w:val="List4Level3"/>
    <w:rsid w:val="004A3CC7"/>
    <w:rPr>
      <w:rFonts w:ascii="Arial" w:eastAsia="Arial" w:hAnsi="Arial" w:cs="Arial"/>
    </w:rPr>
  </w:style>
  <w:style w:type="character" w:customStyle="1" w:styleId="List4Level4">
    <w:name w:val="List4Level4"/>
    <w:rsid w:val="004A3CC7"/>
    <w:rPr>
      <w:rFonts w:ascii="Arial" w:eastAsia="Arial" w:hAnsi="Arial" w:cs="Arial"/>
    </w:rPr>
  </w:style>
  <w:style w:type="character" w:customStyle="1" w:styleId="List4Level5">
    <w:name w:val="List4Level5"/>
    <w:rsid w:val="004A3CC7"/>
    <w:rPr>
      <w:rFonts w:ascii="Arial" w:eastAsia="Arial" w:hAnsi="Arial" w:cs="Arial"/>
    </w:rPr>
  </w:style>
  <w:style w:type="character" w:customStyle="1" w:styleId="List4Level6">
    <w:name w:val="List4Level6"/>
    <w:rsid w:val="004A3CC7"/>
    <w:rPr>
      <w:rFonts w:ascii="Arial" w:eastAsia="Arial" w:hAnsi="Arial" w:cs="Arial"/>
    </w:rPr>
  </w:style>
  <w:style w:type="character" w:customStyle="1" w:styleId="List4Level7">
    <w:name w:val="List4Level7"/>
    <w:rsid w:val="004A3CC7"/>
    <w:rPr>
      <w:rFonts w:ascii="Arial" w:eastAsia="Arial" w:hAnsi="Arial" w:cs="Arial"/>
    </w:rPr>
  </w:style>
  <w:style w:type="character" w:customStyle="1" w:styleId="List4Level8">
    <w:name w:val="List4Level8"/>
    <w:rsid w:val="004A3CC7"/>
    <w:rPr>
      <w:rFonts w:ascii="Arial" w:eastAsia="Arial" w:hAnsi="Arial" w:cs="Arial"/>
    </w:rPr>
  </w:style>
  <w:style w:type="character" w:customStyle="1" w:styleId="List5Level0">
    <w:name w:val="List5Level0"/>
    <w:rsid w:val="004A3CC7"/>
    <w:rPr>
      <w:rFonts w:ascii="Arial" w:eastAsia="Arial" w:hAnsi="Arial" w:cs="Arial"/>
    </w:rPr>
  </w:style>
  <w:style w:type="character" w:customStyle="1" w:styleId="List5Level1">
    <w:name w:val="List5Level1"/>
    <w:rsid w:val="004A3CC7"/>
    <w:rPr>
      <w:rFonts w:ascii="Arial" w:eastAsia="Arial" w:hAnsi="Arial" w:cs="Arial"/>
    </w:rPr>
  </w:style>
  <w:style w:type="character" w:customStyle="1" w:styleId="List5Level2">
    <w:name w:val="List5Level2"/>
    <w:rsid w:val="004A3CC7"/>
    <w:rPr>
      <w:rFonts w:ascii="Arial" w:eastAsia="Arial" w:hAnsi="Arial" w:cs="Arial"/>
    </w:rPr>
  </w:style>
  <w:style w:type="character" w:customStyle="1" w:styleId="List5Level3">
    <w:name w:val="List5Level3"/>
    <w:rsid w:val="004A3CC7"/>
    <w:rPr>
      <w:rFonts w:ascii="Arial" w:eastAsia="Arial" w:hAnsi="Arial" w:cs="Arial"/>
    </w:rPr>
  </w:style>
  <w:style w:type="character" w:customStyle="1" w:styleId="List5Level4">
    <w:name w:val="List5Level4"/>
    <w:rsid w:val="004A3CC7"/>
    <w:rPr>
      <w:rFonts w:ascii="Arial" w:eastAsia="Arial" w:hAnsi="Arial" w:cs="Arial"/>
    </w:rPr>
  </w:style>
  <w:style w:type="character" w:customStyle="1" w:styleId="List5Level5">
    <w:name w:val="List5Level5"/>
    <w:rsid w:val="004A3CC7"/>
    <w:rPr>
      <w:rFonts w:ascii="Arial" w:eastAsia="Arial" w:hAnsi="Arial" w:cs="Arial"/>
    </w:rPr>
  </w:style>
  <w:style w:type="character" w:customStyle="1" w:styleId="List5Level6">
    <w:name w:val="List5Level6"/>
    <w:rsid w:val="004A3CC7"/>
    <w:rPr>
      <w:rFonts w:ascii="Arial" w:eastAsia="Arial" w:hAnsi="Arial" w:cs="Arial"/>
    </w:rPr>
  </w:style>
  <w:style w:type="character" w:customStyle="1" w:styleId="List5Level7">
    <w:name w:val="List5Level7"/>
    <w:rsid w:val="004A3CC7"/>
    <w:rPr>
      <w:rFonts w:ascii="Arial" w:eastAsia="Arial" w:hAnsi="Arial" w:cs="Arial"/>
    </w:rPr>
  </w:style>
  <w:style w:type="character" w:customStyle="1" w:styleId="List5Level8">
    <w:name w:val="List5Level8"/>
    <w:rsid w:val="004A3CC7"/>
    <w:rPr>
      <w:rFonts w:ascii="Arial" w:eastAsia="Arial" w:hAnsi="Arial" w:cs="Arial"/>
    </w:rPr>
  </w:style>
  <w:style w:type="character" w:customStyle="1" w:styleId="List6Level0">
    <w:name w:val="List6Level0"/>
    <w:rsid w:val="004A3CC7"/>
    <w:rPr>
      <w:rFonts w:ascii="Arial" w:eastAsia="Arial" w:hAnsi="Arial" w:cs="Arial"/>
    </w:rPr>
  </w:style>
  <w:style w:type="character" w:customStyle="1" w:styleId="List6Level1">
    <w:name w:val="List6Level1"/>
    <w:rsid w:val="004A3CC7"/>
    <w:rPr>
      <w:rFonts w:ascii="Arial" w:eastAsia="Arial" w:hAnsi="Arial" w:cs="Arial"/>
    </w:rPr>
  </w:style>
  <w:style w:type="character" w:customStyle="1" w:styleId="List6Level2">
    <w:name w:val="List6Level2"/>
    <w:rsid w:val="004A3CC7"/>
    <w:rPr>
      <w:rFonts w:ascii="Arial" w:eastAsia="Arial" w:hAnsi="Arial" w:cs="Arial"/>
    </w:rPr>
  </w:style>
  <w:style w:type="character" w:customStyle="1" w:styleId="List6Level3">
    <w:name w:val="List6Level3"/>
    <w:rsid w:val="004A3CC7"/>
    <w:rPr>
      <w:rFonts w:ascii="Arial" w:eastAsia="Arial" w:hAnsi="Arial" w:cs="Arial"/>
    </w:rPr>
  </w:style>
  <w:style w:type="character" w:customStyle="1" w:styleId="List6Level4">
    <w:name w:val="List6Level4"/>
    <w:rsid w:val="004A3CC7"/>
    <w:rPr>
      <w:rFonts w:ascii="Arial" w:eastAsia="Arial" w:hAnsi="Arial" w:cs="Arial"/>
    </w:rPr>
  </w:style>
  <w:style w:type="character" w:customStyle="1" w:styleId="List6Level5">
    <w:name w:val="List6Level5"/>
    <w:rsid w:val="004A3CC7"/>
    <w:rPr>
      <w:rFonts w:ascii="Arial" w:eastAsia="Arial" w:hAnsi="Arial" w:cs="Arial"/>
    </w:rPr>
  </w:style>
  <w:style w:type="character" w:customStyle="1" w:styleId="List6Level6">
    <w:name w:val="List6Level6"/>
    <w:rsid w:val="004A3CC7"/>
    <w:rPr>
      <w:rFonts w:ascii="Arial" w:eastAsia="Arial" w:hAnsi="Arial" w:cs="Arial"/>
    </w:rPr>
  </w:style>
  <w:style w:type="character" w:customStyle="1" w:styleId="List6Level7">
    <w:name w:val="List6Level7"/>
    <w:rsid w:val="004A3CC7"/>
    <w:rPr>
      <w:rFonts w:ascii="Arial" w:eastAsia="Arial" w:hAnsi="Arial" w:cs="Arial"/>
    </w:rPr>
  </w:style>
  <w:style w:type="character" w:customStyle="1" w:styleId="List6Level8">
    <w:name w:val="List6Level8"/>
    <w:rsid w:val="004A3CC7"/>
    <w:rPr>
      <w:rFonts w:ascii="Arial" w:eastAsia="Arial" w:hAnsi="Arial" w:cs="Arial"/>
    </w:rPr>
  </w:style>
  <w:style w:type="character" w:customStyle="1" w:styleId="List7Level0">
    <w:name w:val="List7Level0"/>
    <w:rsid w:val="004A3CC7"/>
    <w:rPr>
      <w:rFonts w:ascii="Arial" w:eastAsia="Arial" w:hAnsi="Arial" w:cs="Arial"/>
    </w:rPr>
  </w:style>
  <w:style w:type="character" w:customStyle="1" w:styleId="List7Level1">
    <w:name w:val="List7Level1"/>
    <w:rsid w:val="004A3CC7"/>
    <w:rPr>
      <w:rFonts w:ascii="Arial" w:eastAsia="Arial" w:hAnsi="Arial" w:cs="Arial"/>
    </w:rPr>
  </w:style>
  <w:style w:type="character" w:customStyle="1" w:styleId="List7Level2">
    <w:name w:val="List7Level2"/>
    <w:rsid w:val="004A3CC7"/>
    <w:rPr>
      <w:rFonts w:ascii="Arial" w:eastAsia="Arial" w:hAnsi="Arial" w:cs="Arial"/>
    </w:rPr>
  </w:style>
  <w:style w:type="character" w:customStyle="1" w:styleId="List7Level3">
    <w:name w:val="List7Level3"/>
    <w:rsid w:val="004A3CC7"/>
    <w:rPr>
      <w:rFonts w:ascii="Arial" w:eastAsia="Arial" w:hAnsi="Arial" w:cs="Arial"/>
    </w:rPr>
  </w:style>
  <w:style w:type="character" w:customStyle="1" w:styleId="List7Level4">
    <w:name w:val="List7Level4"/>
    <w:rsid w:val="004A3CC7"/>
    <w:rPr>
      <w:rFonts w:ascii="Arial" w:eastAsia="Arial" w:hAnsi="Arial" w:cs="Arial"/>
    </w:rPr>
  </w:style>
  <w:style w:type="character" w:customStyle="1" w:styleId="List7Level5">
    <w:name w:val="List7Level5"/>
    <w:rsid w:val="004A3CC7"/>
    <w:rPr>
      <w:rFonts w:ascii="Arial" w:eastAsia="Arial" w:hAnsi="Arial" w:cs="Arial"/>
    </w:rPr>
  </w:style>
  <w:style w:type="character" w:customStyle="1" w:styleId="List7Level6">
    <w:name w:val="List7Level6"/>
    <w:rsid w:val="004A3CC7"/>
    <w:rPr>
      <w:rFonts w:ascii="Arial" w:eastAsia="Arial" w:hAnsi="Arial" w:cs="Arial"/>
    </w:rPr>
  </w:style>
  <w:style w:type="character" w:customStyle="1" w:styleId="List7Level7">
    <w:name w:val="List7Level7"/>
    <w:rsid w:val="004A3CC7"/>
    <w:rPr>
      <w:rFonts w:ascii="Arial" w:eastAsia="Arial" w:hAnsi="Arial" w:cs="Arial"/>
    </w:rPr>
  </w:style>
  <w:style w:type="character" w:customStyle="1" w:styleId="List7Level8">
    <w:name w:val="List7Level8"/>
    <w:rsid w:val="004A3CC7"/>
    <w:rPr>
      <w:rFonts w:ascii="Arial" w:eastAsia="Arial" w:hAnsi="Arial" w:cs="Arial"/>
    </w:rPr>
  </w:style>
  <w:style w:type="character" w:customStyle="1" w:styleId="List8Level0">
    <w:name w:val="List8Level0"/>
    <w:rsid w:val="004A3CC7"/>
    <w:rPr>
      <w:rFonts w:ascii="Arial" w:eastAsia="Arial" w:hAnsi="Arial" w:cs="Arial"/>
    </w:rPr>
  </w:style>
  <w:style w:type="character" w:customStyle="1" w:styleId="List8Level1">
    <w:name w:val="List8Level1"/>
    <w:rsid w:val="004A3CC7"/>
    <w:rPr>
      <w:rFonts w:ascii="Arial" w:eastAsia="Arial" w:hAnsi="Arial" w:cs="Arial"/>
    </w:rPr>
  </w:style>
  <w:style w:type="character" w:customStyle="1" w:styleId="List8Level2">
    <w:name w:val="List8Level2"/>
    <w:rsid w:val="004A3CC7"/>
    <w:rPr>
      <w:rFonts w:ascii="Arial" w:eastAsia="Arial" w:hAnsi="Arial" w:cs="Arial"/>
    </w:rPr>
  </w:style>
  <w:style w:type="character" w:customStyle="1" w:styleId="List8Level3">
    <w:name w:val="List8Level3"/>
    <w:rsid w:val="004A3CC7"/>
    <w:rPr>
      <w:rFonts w:ascii="Arial" w:eastAsia="Arial" w:hAnsi="Arial" w:cs="Arial"/>
    </w:rPr>
  </w:style>
  <w:style w:type="character" w:customStyle="1" w:styleId="List8Level4">
    <w:name w:val="List8Level4"/>
    <w:rsid w:val="004A3CC7"/>
    <w:rPr>
      <w:rFonts w:ascii="Arial" w:eastAsia="Arial" w:hAnsi="Arial" w:cs="Arial"/>
    </w:rPr>
  </w:style>
  <w:style w:type="character" w:customStyle="1" w:styleId="List8Level5">
    <w:name w:val="List8Level5"/>
    <w:rsid w:val="004A3CC7"/>
    <w:rPr>
      <w:rFonts w:ascii="Arial" w:eastAsia="Arial" w:hAnsi="Arial" w:cs="Arial"/>
    </w:rPr>
  </w:style>
  <w:style w:type="character" w:customStyle="1" w:styleId="List8Level6">
    <w:name w:val="List8Level6"/>
    <w:rsid w:val="004A3CC7"/>
    <w:rPr>
      <w:rFonts w:ascii="Arial" w:eastAsia="Arial" w:hAnsi="Arial" w:cs="Arial"/>
    </w:rPr>
  </w:style>
  <w:style w:type="character" w:customStyle="1" w:styleId="List8Level7">
    <w:name w:val="List8Level7"/>
    <w:rsid w:val="004A3CC7"/>
    <w:rPr>
      <w:rFonts w:ascii="Arial" w:eastAsia="Arial" w:hAnsi="Arial" w:cs="Arial"/>
    </w:rPr>
  </w:style>
  <w:style w:type="character" w:customStyle="1" w:styleId="List8Level8">
    <w:name w:val="List8Level8"/>
    <w:rsid w:val="004A3CC7"/>
    <w:rPr>
      <w:rFonts w:ascii="Arial" w:eastAsia="Arial" w:hAnsi="Arial" w:cs="Arial"/>
    </w:rPr>
  </w:style>
  <w:style w:type="numbering" w:customStyle="1" w:styleId="LS1">
    <w:name w:val="LS1"/>
    <w:basedOn w:val="Bezlisty"/>
    <w:rsid w:val="004A3CC7"/>
    <w:pPr>
      <w:numPr>
        <w:numId w:val="1"/>
      </w:numPr>
    </w:pPr>
  </w:style>
  <w:style w:type="numbering" w:customStyle="1" w:styleId="LS2">
    <w:name w:val="LS2"/>
    <w:basedOn w:val="Bezlisty"/>
    <w:rsid w:val="004A3CC7"/>
    <w:pPr>
      <w:numPr>
        <w:numId w:val="2"/>
      </w:numPr>
    </w:pPr>
  </w:style>
  <w:style w:type="numbering" w:customStyle="1" w:styleId="LS3">
    <w:name w:val="LS3"/>
    <w:basedOn w:val="Bezlisty"/>
    <w:rsid w:val="004A3CC7"/>
    <w:pPr>
      <w:numPr>
        <w:numId w:val="3"/>
      </w:numPr>
    </w:pPr>
  </w:style>
  <w:style w:type="numbering" w:customStyle="1" w:styleId="LS4">
    <w:name w:val="LS4"/>
    <w:basedOn w:val="Bezlisty"/>
    <w:rsid w:val="004A3CC7"/>
    <w:pPr>
      <w:numPr>
        <w:numId w:val="4"/>
      </w:numPr>
    </w:pPr>
  </w:style>
  <w:style w:type="numbering" w:customStyle="1" w:styleId="LS5">
    <w:name w:val="LS5"/>
    <w:basedOn w:val="Bezlisty"/>
    <w:rsid w:val="004A3CC7"/>
    <w:pPr>
      <w:numPr>
        <w:numId w:val="5"/>
      </w:numPr>
    </w:pPr>
  </w:style>
  <w:style w:type="numbering" w:customStyle="1" w:styleId="LS6">
    <w:name w:val="LS6"/>
    <w:basedOn w:val="Bezlisty"/>
    <w:rsid w:val="004A3CC7"/>
    <w:pPr>
      <w:numPr>
        <w:numId w:val="6"/>
      </w:numPr>
    </w:pPr>
  </w:style>
  <w:style w:type="numbering" w:customStyle="1" w:styleId="LS7">
    <w:name w:val="LS7"/>
    <w:basedOn w:val="Bezlisty"/>
    <w:rsid w:val="004A3CC7"/>
    <w:pPr>
      <w:numPr>
        <w:numId w:val="7"/>
      </w:numPr>
    </w:pPr>
  </w:style>
  <w:style w:type="numbering" w:customStyle="1" w:styleId="LS8">
    <w:name w:val="LS8"/>
    <w:basedOn w:val="Bezlisty"/>
    <w:rsid w:val="004A3CC7"/>
    <w:pPr>
      <w:numPr>
        <w:numId w:val="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3CC7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3CC7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A3CC7"/>
    <w:pPr>
      <w:tabs>
        <w:tab w:val="center" w:pos="4536"/>
        <w:tab w:val="right" w:pos="9072"/>
      </w:tabs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A3CC7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A3CC7"/>
    <w:pPr>
      <w:tabs>
        <w:tab w:val="center" w:pos="4536"/>
        <w:tab w:val="right" w:pos="9072"/>
      </w:tabs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A3CC7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3CC7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ahoma" w:eastAsia="Times New Roman" w:hAnsi="Tahoma" w:cs="Tahoma"/>
      <w:kern w:val="3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3CC7"/>
    <w:rPr>
      <w:rFonts w:ascii="Tahoma" w:eastAsia="Times New Roman" w:hAnsi="Tahoma" w:cs="Tahoma"/>
      <w:kern w:val="3"/>
      <w:sz w:val="16"/>
      <w:szCs w:val="16"/>
      <w:lang w:eastAsia="pl-PL"/>
    </w:rPr>
  </w:style>
  <w:style w:type="paragraph" w:customStyle="1" w:styleId="Default">
    <w:name w:val="Default"/>
    <w:uiPriority w:val="99"/>
    <w:rsid w:val="004A3C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3A78"/>
    <w:pPr>
      <w:suppressAutoHyphens w:val="0"/>
      <w:overflowPunct/>
      <w:autoSpaceDE/>
      <w:autoSpaceDN/>
      <w:spacing w:after="200"/>
      <w:textAlignment w:val="auto"/>
    </w:pPr>
    <w:rPr>
      <w:rFonts w:asciiTheme="minorHAnsi" w:eastAsiaTheme="minorHAnsi" w:hAnsiTheme="minorHAnsi" w:cstheme="minorBidi"/>
      <w:b/>
      <w:bCs/>
      <w:kern w:val="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3A78"/>
    <w:rPr>
      <w:rFonts w:ascii="Times New Roman" w:eastAsia="Times New Roman" w:hAnsi="Times New Roman" w:cs="Times New Roman"/>
      <w:b/>
      <w:bCs/>
      <w:kern w:val="3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0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7207B-E9C7-4083-BCCB-CE4890913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21</Pages>
  <Words>7786</Words>
  <Characters>46722</Characters>
  <Application>Microsoft Office Word</Application>
  <DocSecurity>0</DocSecurity>
  <Lines>389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Templin</dc:creator>
  <cp:lastModifiedBy>Kwiatkowski Dariusz  (BOF)</cp:lastModifiedBy>
  <cp:revision>17</cp:revision>
  <dcterms:created xsi:type="dcterms:W3CDTF">2014-02-14T12:03:00Z</dcterms:created>
  <dcterms:modified xsi:type="dcterms:W3CDTF">2014-10-17T06:50:00Z</dcterms:modified>
</cp:coreProperties>
</file>