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186" w:rsidRDefault="00A22186" w:rsidP="00A22186">
      <w:pPr>
        <w:pStyle w:val="Tytu"/>
        <w:spacing w:after="120"/>
        <w:ind w:left="0"/>
        <w:rPr>
          <w:sz w:val="44"/>
        </w:rPr>
      </w:pPr>
      <w:r>
        <w:rPr>
          <w:sz w:val="44"/>
        </w:rPr>
        <w:t>Cennik usług Obszaru II - wzór</w:t>
      </w:r>
    </w:p>
    <w:p w:rsidR="00A22186" w:rsidRDefault="00A22186" w:rsidP="00A22186">
      <w:pPr>
        <w:pStyle w:val="Podtytu"/>
        <w:ind w:left="357"/>
        <w:rPr>
          <w:i w:val="0"/>
        </w:rPr>
      </w:pPr>
      <w:r>
        <w:t>Załącznik nr 3 do Umowy</w:t>
      </w:r>
    </w:p>
    <w:p w:rsidR="00395D01" w:rsidRDefault="00395D01" w:rsidP="00BF5BC7">
      <w:pPr>
        <w:ind w:left="0" w:firstLine="0"/>
      </w:pPr>
    </w:p>
    <w:p w:rsidR="00BF5BC7" w:rsidRDefault="00BF5BC7" w:rsidP="00BF5BC7">
      <w:pPr>
        <w:ind w:left="0" w:firstLine="0"/>
      </w:pPr>
    </w:p>
    <w:tbl>
      <w:tblPr>
        <w:tblStyle w:val="Tabela-Siatka"/>
        <w:tblW w:w="5000" w:type="pct"/>
        <w:tblInd w:w="0" w:type="dxa"/>
        <w:tblLook w:val="04A0" w:firstRow="1" w:lastRow="0" w:firstColumn="1" w:lastColumn="0" w:noHBand="0" w:noVBand="1"/>
      </w:tblPr>
      <w:tblGrid>
        <w:gridCol w:w="799"/>
        <w:gridCol w:w="5830"/>
        <w:gridCol w:w="2659"/>
      </w:tblGrid>
      <w:tr w:rsidR="00BF5BC7" w:rsidTr="00BF5BC7">
        <w:trPr>
          <w:cantSplit/>
          <w:tblHeader/>
        </w:trPr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5" w:type="dxa"/>
              <w:left w:w="108" w:type="dxa"/>
              <w:bottom w:w="85" w:type="dxa"/>
              <w:right w:w="108" w:type="dxa"/>
            </w:tcMar>
          </w:tcPr>
          <w:p w:rsidR="00BF5BC7" w:rsidRDefault="00BF5BC7">
            <w:pPr>
              <w:jc w:val="center"/>
              <w:rPr>
                <w:b/>
              </w:rPr>
            </w:pPr>
          </w:p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pPr>
              <w:rPr>
                <w:b/>
              </w:rPr>
            </w:pPr>
            <w:r>
              <w:rPr>
                <w:b/>
              </w:rPr>
              <w:t>Nazwa usługi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pPr>
              <w:rPr>
                <w:b/>
              </w:rPr>
            </w:pPr>
            <w:r>
              <w:rPr>
                <w:b/>
              </w:rPr>
              <w:t>Wartość brutto w złotówkach</w:t>
            </w:r>
          </w:p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 xml:space="preserve">opracowanie Opisu Przedmiotu Zamówienia (OPZ) dla postępowania o udzielenie zamówienia publicznego na budowę i wdrożenie systemu </w:t>
            </w:r>
            <w:proofErr w:type="spellStart"/>
            <w:r>
              <w:t>CaSuS</w:t>
            </w:r>
            <w:proofErr w:type="spellEnd"/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opracowanie wzorów protokołów odbioru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opracowanie umowy lub istotnych postanowień umowy albo weryfikacja wzoru umowy dostarczonego przez Zamawiającego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opracowanie zasad gwarancji i rękojmi na dostarczony w ramach Projektu produkty i usługi, w szczególności obejmujących proces zgłaszania i usuwaniem wad i usterek;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 xml:space="preserve">wsparcie w przygotowaniu dialogu technicznego, w rozumieniu przepisów ustawy </w:t>
            </w:r>
            <w:proofErr w:type="spellStart"/>
            <w:r>
              <w:t>Pzp</w:t>
            </w:r>
            <w:proofErr w:type="spellEnd"/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doradztwo i udział w dialogu technicznym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ustalenie wartości zamówienia na budowę i wdrożenie CASUS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uzupełnienia oraz weryfikacja OPZ i SIWZ na bazie wyników dialogu technicznego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opracowanie warunków udziału w postępowaniu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opracowanie kryteriów oceny ofert, w tym kryterium lub kryteriów poza cenowych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wsparcie w projektowaniu i weryfikacji treści ogłoszenia o zamówieniu, w tym projekt warunków udziału w postępowaniu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 xml:space="preserve">wsparcie Zamawiającego w trakcie trwania postępowania o udzielenie zamówienia publicznego, w tym przygotowywania odpowiedzi na pytania (wnioski) w rozumieniu ustawy </w:t>
            </w:r>
            <w:proofErr w:type="spellStart"/>
            <w:r>
              <w:t>Pzp</w:t>
            </w:r>
            <w:proofErr w:type="spellEnd"/>
            <w:r>
              <w:t xml:space="preserve"> oraz przepisów wykonawczych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 xml:space="preserve">wykonanie obowiązków biegłego w rozumieniu art. 21 ust. 4 ustawy </w:t>
            </w:r>
            <w:proofErr w:type="spellStart"/>
            <w:r>
              <w:t>Pzp</w:t>
            </w:r>
            <w:proofErr w:type="spellEnd"/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>
            <w:r>
              <w:t>Wsparcie Zamawiającego w zakresie</w:t>
            </w:r>
          </w:p>
          <w:p w:rsidR="00BF5BC7" w:rsidRDefault="00BF5BC7" w:rsidP="00447389">
            <w:pPr>
              <w:pStyle w:val="Akapitzlist"/>
              <w:numPr>
                <w:ilvl w:val="1"/>
                <w:numId w:val="2"/>
              </w:numPr>
              <w:spacing w:after="60"/>
              <w:jc w:val="left"/>
            </w:pPr>
            <w:r>
              <w:t xml:space="preserve">wykonanie obowiązków biegłego w rozumieniu art. 21 ust. 4 ustawy </w:t>
            </w:r>
            <w:proofErr w:type="spellStart"/>
            <w:r>
              <w:t>Pzp</w:t>
            </w:r>
            <w:proofErr w:type="spellEnd"/>
            <w:r>
              <w:t xml:space="preserve"> analizy  i oceny złożonych przez wykonawców wniosków o dopuszczenie do udziału w postępowaniu;</w:t>
            </w:r>
          </w:p>
          <w:p w:rsidR="00BF5BC7" w:rsidRDefault="00BF5BC7" w:rsidP="00447389">
            <w:pPr>
              <w:pStyle w:val="Akapitzlist"/>
              <w:numPr>
                <w:ilvl w:val="1"/>
                <w:numId w:val="2"/>
              </w:numPr>
              <w:spacing w:after="60"/>
              <w:jc w:val="left"/>
            </w:pPr>
            <w:r>
              <w:t xml:space="preserve">Wykonania obowiązków, o których mowa w art. 48 ust 2 ustawy </w:t>
            </w:r>
            <w:proofErr w:type="spellStart"/>
            <w:r>
              <w:t>Pzp</w:t>
            </w:r>
            <w:proofErr w:type="spellEnd"/>
            <w:r>
              <w:t>;</w:t>
            </w:r>
          </w:p>
          <w:p w:rsidR="00BF5BC7" w:rsidRDefault="00BF5BC7"/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wsparcie Zamawiającego w roli specjalisty merytorycznego oraz zastępcy procesowego przed Krajową Izbą Odwoławczą i sądami (na każdym etapie postępowania);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opracowanie koncepcji realizacji Projektu w zakresie części szkoleniowej oraz części informacyjno-promocyjnej projektu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opracowanie dokumentacji zarządczej projektu zgodnie z założeniami określonymi w Zarządzeniu Ministra Sprawiedliwości z dnia 4 czerwca 2014 r. w sprawie ustanowienia i zadań Rady Portfela Projektów oraz zasad zarządzania Portfelem Projektów w Ministerstwie Sprawiedliwości (Dziennik Urzędowy Ministra Sprawiedliwości, Warszawa, dnia 6 czerwca 2014 r., poz. 110), a także w zgodzie z metodyką PRINCE2, a w szczególności:</w:t>
            </w:r>
          </w:p>
          <w:p w:rsidR="00BF5BC7" w:rsidRDefault="00BF5BC7" w:rsidP="00447389">
            <w:pPr>
              <w:pStyle w:val="Akapitzlist"/>
              <w:numPr>
                <w:ilvl w:val="0"/>
                <w:numId w:val="3"/>
              </w:numPr>
            </w:pPr>
            <w:r>
              <w:t>wzory dokumentów wykorzystywanych w trakcie realizacji Projektu, w tym wzory sprawozdań i protokołów odbioru oraz scenariuszy testowych;</w:t>
            </w:r>
          </w:p>
          <w:p w:rsidR="00BF5BC7" w:rsidRDefault="00BF5BC7" w:rsidP="00447389">
            <w:pPr>
              <w:pStyle w:val="Akapitzlist"/>
              <w:numPr>
                <w:ilvl w:val="0"/>
                <w:numId w:val="3"/>
              </w:numPr>
            </w:pPr>
            <w:r>
              <w:t>opisy produktów Projektu wraz z procedurami kontroli postępów prac, procedurami i kryteriami odbioru;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 w:rsidP="00447389">
            <w:pPr>
              <w:pStyle w:val="Akapitzlist"/>
              <w:numPr>
                <w:ilvl w:val="0"/>
                <w:numId w:val="1"/>
              </w:numPr>
              <w:jc w:val="left"/>
            </w:pPr>
          </w:p>
        </w:tc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r>
              <w:t>Modyfikacja Studium Wykonalności w zakresie wymaganym przez Instytucję Pośredniczącą dla Programu Operacyjnego Polska Cyfrowa, w celu akceptacji wniosku o dofinansowanie projektu.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  <w:tr w:rsidR="00BF5BC7" w:rsidTr="00BF5BC7">
        <w:trPr>
          <w:cantSplit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BC7" w:rsidRDefault="00BF5BC7">
            <w:pPr>
              <w:jc w:val="right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BC7" w:rsidRDefault="00BF5BC7"/>
        </w:tc>
      </w:tr>
    </w:tbl>
    <w:p w:rsidR="00BF5BC7" w:rsidRDefault="00BF5BC7" w:rsidP="00BF5BC7">
      <w:pPr>
        <w:ind w:left="0" w:firstLine="0"/>
      </w:pPr>
      <w:bookmarkStart w:id="0" w:name="_GoBack"/>
      <w:bookmarkEnd w:id="0"/>
    </w:p>
    <w:sectPr w:rsidR="00BF5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F543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52615A2"/>
    <w:multiLevelType w:val="hybridMultilevel"/>
    <w:tmpl w:val="FCB20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6273CC"/>
    <w:multiLevelType w:val="hybridMultilevel"/>
    <w:tmpl w:val="4104B4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EB5"/>
    <w:rsid w:val="00395D01"/>
    <w:rsid w:val="00A22186"/>
    <w:rsid w:val="00BE3EB5"/>
    <w:rsid w:val="00BF5BC7"/>
    <w:rsid w:val="00EB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/>
        <w:ind w:left="107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A22186"/>
    <w:pPr>
      <w:pBdr>
        <w:bottom w:val="single" w:sz="8" w:space="4" w:color="4F81BD" w:themeColor="accent1"/>
      </w:pBdr>
      <w:spacing w:after="300"/>
      <w:ind w:left="737"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221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2186"/>
    <w:pPr>
      <w:numPr>
        <w:ilvl w:val="1"/>
      </w:numPr>
      <w:ind w:left="720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2218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BF5BC7"/>
    <w:pPr>
      <w:ind w:left="720" w:firstLine="0"/>
      <w:contextualSpacing/>
      <w:jc w:val="both"/>
    </w:pPr>
  </w:style>
  <w:style w:type="table" w:styleId="Tabela-Siatka">
    <w:name w:val="Table Grid"/>
    <w:basedOn w:val="Standardowy"/>
    <w:uiPriority w:val="59"/>
    <w:rsid w:val="00BF5BC7"/>
    <w:pPr>
      <w:spacing w:after="0"/>
      <w:ind w:left="0" w:firstLine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/>
        <w:ind w:left="107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A22186"/>
    <w:pPr>
      <w:pBdr>
        <w:bottom w:val="single" w:sz="8" w:space="4" w:color="4F81BD" w:themeColor="accent1"/>
      </w:pBdr>
      <w:spacing w:after="300"/>
      <w:ind w:left="737"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221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2186"/>
    <w:pPr>
      <w:numPr>
        <w:ilvl w:val="1"/>
      </w:numPr>
      <w:ind w:left="720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2218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BF5BC7"/>
    <w:pPr>
      <w:ind w:left="720" w:firstLine="0"/>
      <w:contextualSpacing/>
      <w:jc w:val="both"/>
    </w:pPr>
  </w:style>
  <w:style w:type="table" w:styleId="Tabela-Siatka">
    <w:name w:val="Table Grid"/>
    <w:basedOn w:val="Standardowy"/>
    <w:uiPriority w:val="59"/>
    <w:rsid w:val="00BF5BC7"/>
    <w:pPr>
      <w:spacing w:after="0"/>
      <w:ind w:left="0" w:firstLine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Templin</dc:creator>
  <cp:keywords/>
  <dc:description/>
  <cp:lastModifiedBy>Andrzej Templin</cp:lastModifiedBy>
  <cp:revision>3</cp:revision>
  <dcterms:created xsi:type="dcterms:W3CDTF">2014-09-26T12:24:00Z</dcterms:created>
  <dcterms:modified xsi:type="dcterms:W3CDTF">2014-09-26T12:26:00Z</dcterms:modified>
</cp:coreProperties>
</file>