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7C0" w:rsidRDefault="00055BB5" w:rsidP="00DB27C0">
      <w:pPr>
        <w:pStyle w:val="Tytu"/>
        <w:spacing w:after="120"/>
        <w:ind w:left="0"/>
        <w:rPr>
          <w:sz w:val="44"/>
        </w:rPr>
      </w:pPr>
      <w:r>
        <w:rPr>
          <w:sz w:val="44"/>
        </w:rPr>
        <w:t>O</w:t>
      </w:r>
      <w:r w:rsidR="00DB27C0" w:rsidRPr="009A0ED0">
        <w:rPr>
          <w:sz w:val="44"/>
        </w:rPr>
        <w:t>pis przedmiotu zamówienia</w:t>
      </w:r>
    </w:p>
    <w:p w:rsidR="00DB27C0" w:rsidRDefault="00DB27C0" w:rsidP="00162794">
      <w:pPr>
        <w:pStyle w:val="Podtytu"/>
        <w:ind w:left="357"/>
        <w:rPr>
          <w:i w:val="0"/>
        </w:rPr>
      </w:pPr>
      <w:r>
        <w:t>Załącznik nr 1</w:t>
      </w:r>
      <w:r w:rsidR="00055BB5">
        <w:t xml:space="preserve"> do Umowy</w:t>
      </w:r>
    </w:p>
    <w:p w:rsidR="00DB27C0" w:rsidRDefault="00DB27C0" w:rsidP="00DB27C0">
      <w:pPr>
        <w:ind w:left="0" w:firstLine="0"/>
      </w:pPr>
    </w:p>
    <w:p w:rsidR="00E30604" w:rsidRPr="00D23291" w:rsidRDefault="00E30604" w:rsidP="00D23291">
      <w:pPr>
        <w:pStyle w:val="Nagwek1"/>
      </w:pPr>
      <w:r w:rsidRPr="00D23291">
        <w:t>Kontekst zamówienia</w:t>
      </w:r>
    </w:p>
    <w:p w:rsidR="00E30604" w:rsidRDefault="00E30604" w:rsidP="00A025D1">
      <w:pPr>
        <w:pStyle w:val="Akapitzlist"/>
        <w:numPr>
          <w:ilvl w:val="0"/>
          <w:numId w:val="2"/>
        </w:numPr>
        <w:contextualSpacing w:val="0"/>
        <w:jc w:val="both"/>
      </w:pPr>
      <w:r>
        <w:t>Zamawiający zamierza uruchomić projekt polegający na budowie i wdrożeniu systemu informatycznego o nazwie Centralny System Sądowy (CaSuS). System będzie użytkowany przez</w:t>
      </w:r>
      <w:r w:rsidR="00935D7E">
        <w:t xml:space="preserve"> </w:t>
      </w:r>
      <w:r w:rsidR="00C6710B">
        <w:t>ok. 40 000 osób</w:t>
      </w:r>
      <w:r w:rsidR="00910A73">
        <w:t xml:space="preserve"> pozostających w dyspozycji </w:t>
      </w:r>
      <w:r>
        <w:t>Zamawiającego</w:t>
      </w:r>
      <w:r w:rsidR="00910A73">
        <w:t xml:space="preserve"> (</w:t>
      </w:r>
      <w:r w:rsidR="00BE4141">
        <w:t>użytkowników</w:t>
      </w:r>
      <w:r w:rsidR="00910A73">
        <w:t>)</w:t>
      </w:r>
      <w:r w:rsidR="008B033B">
        <w:t xml:space="preserve"> w sądach powszechnych</w:t>
      </w:r>
      <w:r>
        <w:t>. Integralną częścią systemu będą usługi kierowane do obywateli oraz przedsiębiorców</w:t>
      </w:r>
      <w:r w:rsidR="0016288C">
        <w:t>,</w:t>
      </w:r>
      <w:r>
        <w:t xml:space="preserve"> udostępniane</w:t>
      </w:r>
      <w:r w:rsidR="0016288C">
        <w:t xml:space="preserve"> </w:t>
      </w:r>
      <w:r>
        <w:t xml:space="preserve">w sieci Internet. System będzie stanowił wynik integracji funkcjonalnej i technologicznej rozwiązań mieszczących się w klasach: 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>systemy zarządzania sprawami (ang. Case Management System lub Legal Matters Management System);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 xml:space="preserve">systemy integracji aplikacji i wymiany danych (ESB); 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>systemy ERP;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>systemy zarządzania procesami oraz obiegiem dokumentów (ang. workflow/BPM);</w:t>
      </w:r>
    </w:p>
    <w:p w:rsidR="00E30604" w:rsidRDefault="00E30604" w:rsidP="00BB76B9">
      <w:pPr>
        <w:pStyle w:val="Akapitzlist"/>
        <w:numPr>
          <w:ilvl w:val="0"/>
          <w:numId w:val="3"/>
        </w:numPr>
        <w:contextualSpacing w:val="0"/>
      </w:pPr>
      <w:r>
        <w:t>systemy zarządzania danymi elektronicznymi i treścią (ECM/CMS);</w:t>
      </w:r>
    </w:p>
    <w:p w:rsidR="00E30604" w:rsidRDefault="000F74AC" w:rsidP="00A025D1">
      <w:pPr>
        <w:pStyle w:val="Akapitzlist"/>
        <w:numPr>
          <w:ilvl w:val="0"/>
          <w:numId w:val="2"/>
        </w:numPr>
        <w:contextualSpacing w:val="0"/>
      </w:pPr>
      <w:r>
        <w:t>Szacowany czas budowy systemu wyniesie 36 miesięcy.</w:t>
      </w:r>
      <w:r w:rsidR="00E30604">
        <w:t xml:space="preserve"> </w:t>
      </w:r>
    </w:p>
    <w:p w:rsidR="00E30604" w:rsidRDefault="00E30604" w:rsidP="00A025D1">
      <w:pPr>
        <w:pStyle w:val="Akapitzlist"/>
        <w:numPr>
          <w:ilvl w:val="0"/>
          <w:numId w:val="2"/>
        </w:numPr>
        <w:contextualSpacing w:val="0"/>
      </w:pPr>
      <w:r>
        <w:t>Zamawiający ubiega się o uzyskanie dofinansowania na realizację projektu w ramach Celu szczegółowego II osi Programu Operacyjnego Polska Cyfrowa.</w:t>
      </w:r>
    </w:p>
    <w:p w:rsidR="00E30604" w:rsidRDefault="00E30604" w:rsidP="00A025D1">
      <w:pPr>
        <w:ind w:left="0" w:firstLine="0"/>
        <w:jc w:val="both"/>
      </w:pPr>
      <w:r>
        <w:t>Niniejszy Szczegółowy opis przedmiotu zamówienia reguluje obowiązki i zakres usług Wykonawcy dotyczących opracowania studium wykonalności, wsp</w:t>
      </w:r>
      <w:r w:rsidR="00AE0536">
        <w:t>arcia</w:t>
      </w:r>
      <w:r>
        <w:t xml:space="preserve"> procesu przeprowadzenia postępowania o udzielenie zamówienia publicznego na „Projekt, implementację i wdrożenie systemu info</w:t>
      </w:r>
      <w:r w:rsidR="00AE0536">
        <w:t>rmatycznego CaSuS” oraz wsparcia procesu</w:t>
      </w:r>
      <w:r>
        <w:t xml:space="preserve"> projektowania, implementacji, testowania i wdr</w:t>
      </w:r>
      <w:r w:rsidR="00AE0536">
        <w:t>ożenia systemu w pierwszym okresie realizacji projektu.</w:t>
      </w:r>
      <w:r>
        <w:t xml:space="preserve"> </w:t>
      </w:r>
    </w:p>
    <w:p w:rsidR="00E30604" w:rsidRDefault="00E30604" w:rsidP="00A025D1">
      <w:pPr>
        <w:ind w:left="0" w:firstLine="0"/>
        <w:jc w:val="both"/>
      </w:pPr>
      <w:r>
        <w:t>W dalszej części dokumentu przedsięwzięcie to nazwane jest „Zamówieniem”.</w:t>
      </w:r>
    </w:p>
    <w:p w:rsidR="00E30604" w:rsidRDefault="00E30604" w:rsidP="00D23291">
      <w:pPr>
        <w:pStyle w:val="Nagwek1"/>
      </w:pPr>
      <w:r>
        <w:t>Opis przedmiotu zamówienia</w:t>
      </w:r>
    </w:p>
    <w:p w:rsidR="00E30604" w:rsidRDefault="00E30604" w:rsidP="00E30604">
      <w:pPr>
        <w:ind w:left="0" w:firstLine="0"/>
      </w:pPr>
      <w:r>
        <w:t xml:space="preserve">Zamówienie będzie realizowane w podziale na usługi zgrupowane w trzech </w:t>
      </w:r>
      <w:r w:rsidR="00055BB5">
        <w:t>obszarach</w:t>
      </w:r>
      <w:r>
        <w:t>.</w:t>
      </w:r>
      <w:r w:rsidR="0069685D">
        <w:t xml:space="preserve"> Jednocześnie Zamawiający zastrzega, iż realizacja Obszaru II stanowi prawo opcji w rozumieniu przepisów ustawy Pzp. Zasady ewentualnego skorzystania z prawa opcji oraz tryb realizacji prawa opcji określone zostały we w</w:t>
      </w:r>
      <w:r w:rsidR="001F311F">
        <w:t>zor</w:t>
      </w:r>
      <w:r w:rsidR="0069685D">
        <w:t xml:space="preserve">ze umowy. </w:t>
      </w:r>
    </w:p>
    <w:p w:rsidR="00E30604" w:rsidRDefault="00055BB5" w:rsidP="00055BB5">
      <w:pPr>
        <w:pStyle w:val="Nagwek2"/>
        <w:numPr>
          <w:ilvl w:val="0"/>
          <w:numId w:val="0"/>
        </w:numPr>
        <w:ind w:left="357" w:hanging="357"/>
      </w:pPr>
      <w:r>
        <w:t>Obszar</w:t>
      </w:r>
      <w:r w:rsidRPr="00D23291">
        <w:t xml:space="preserve"> </w:t>
      </w:r>
      <w:r w:rsidR="00E30604" w:rsidRPr="00D23291">
        <w:t xml:space="preserve">I – </w:t>
      </w:r>
      <w:r w:rsidR="00E30604" w:rsidRPr="009A4378">
        <w:t>Przygotowanie</w:t>
      </w:r>
      <w:r w:rsidR="00E30604" w:rsidRPr="00D23291">
        <w:t xml:space="preserve"> Projektu</w:t>
      </w:r>
    </w:p>
    <w:p w:rsidR="00E30604" w:rsidRDefault="00E30604" w:rsidP="009A4378">
      <w:pPr>
        <w:ind w:left="0" w:firstLine="0"/>
      </w:pPr>
      <w:r>
        <w:t xml:space="preserve">W ramach </w:t>
      </w:r>
      <w:r w:rsidR="00055BB5">
        <w:t xml:space="preserve">Obszaru </w:t>
      </w:r>
      <w:r>
        <w:t>Wykonawca opracuje studium wykonalności projektu.</w:t>
      </w:r>
    </w:p>
    <w:p w:rsidR="00E30604" w:rsidRDefault="00E30604" w:rsidP="00A56D75">
      <w:pPr>
        <w:pStyle w:val="Akapitzlist"/>
        <w:numPr>
          <w:ilvl w:val="0"/>
          <w:numId w:val="5"/>
        </w:numPr>
        <w:ind w:left="357" w:hanging="357"/>
        <w:contextualSpacing w:val="0"/>
      </w:pPr>
      <w:r>
        <w:t>Studium wykonalności opracowane zostanie na podstawie analizy wymagań Zamawiającego w drodze wywiadu z członkami zespołu analityków Zamawiającego oraz przekazanych materiałów</w:t>
      </w:r>
      <w:r w:rsidR="00E869AF">
        <w:t>,</w:t>
      </w:r>
      <w:r w:rsidR="00853621">
        <w:t xml:space="preserve"> w tym:</w:t>
      </w:r>
    </w:p>
    <w:p w:rsidR="00E30604" w:rsidRDefault="00E30604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Szczegółowej Specyfikacji Systemu w postaci repozytorium programu Sparx Enterprise Architect 10.0;</w:t>
      </w:r>
    </w:p>
    <w:p w:rsidR="00E30604" w:rsidRDefault="00E30604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lastRenderedPageBreak/>
        <w:t>raportu z projektu pn.: ”Przeprowadzenie badania i opracowanie raportu wraz z rekomendacjami: Analiza obciążenia pracą i opracowanie standardów pracy dla wszystkich grup zawodowych w sądownictwie”, zwanego dalej Raportem;</w:t>
      </w:r>
    </w:p>
    <w:p w:rsidR="00E30604" w:rsidRDefault="009A4378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</w:t>
      </w:r>
      <w:r w:rsidR="00E30604">
        <w:t>rojektu infrastruktury;</w:t>
      </w:r>
    </w:p>
    <w:p w:rsidR="00E30604" w:rsidRDefault="009A4378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</w:t>
      </w:r>
      <w:r w:rsidR="00E30604">
        <w:t>rojektu architektury;</w:t>
      </w:r>
    </w:p>
    <w:p w:rsidR="00E30604" w:rsidRDefault="009A4378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</w:t>
      </w:r>
      <w:r w:rsidR="00E30604">
        <w:t>rojektu studium wykonalności;</w:t>
      </w:r>
    </w:p>
    <w:p w:rsidR="00E30604" w:rsidRDefault="00E30604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„Kwestionariusza opisu projektu zgłaszanego w ramach celu szczegółowego 2 Podniesienie dostępności i jakości e usług publicznych Programu Operacyjnego Polska Cyfrowa 2014-2020”, zwanego dalej Kwestionariuszem</w:t>
      </w:r>
      <w:r w:rsidR="005E381E">
        <w:t>;</w:t>
      </w:r>
    </w:p>
    <w:p w:rsidR="00E869AF" w:rsidRDefault="00E869AF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 w:rsidRPr="00162794">
        <w:t>Strategia modernizacji przestrzeni sprawiedliwości w Polsce na lata 2014 – 2020</w:t>
      </w:r>
      <w:r w:rsidR="005E381E">
        <w:t>;</w:t>
      </w:r>
    </w:p>
    <w:p w:rsidR="0033386B" w:rsidRDefault="00E92A86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Pryncypiów Architektury Korporacyjnej Programu Operacyjnego Polska Cyfrowa 2014-2020</w:t>
      </w:r>
      <w:r w:rsidR="005E381E">
        <w:t>;</w:t>
      </w:r>
    </w:p>
    <w:p w:rsidR="00E92A86" w:rsidRDefault="00E92A86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Warunków brzegowych dla projektów realizowanych w ramach Programu Operacyjnego Polska Cyfrowa 2014-2020</w:t>
      </w:r>
      <w:r w:rsidR="005E381E">
        <w:t>;</w:t>
      </w:r>
    </w:p>
    <w:p w:rsidR="005E381E" w:rsidRDefault="00086D26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dokumentu opublikowanego w Dzienniku Urzędowym Unii Europejskiej (oznaczenie 2014/C 182/02 z dn. 14.06.2014) pn. „Wieloletni</w:t>
      </w:r>
      <w:r w:rsidR="005E381E">
        <w:t xml:space="preserve"> </w:t>
      </w:r>
      <w:r>
        <w:t xml:space="preserve">Plan Działania Na Lata 2014-2018 Dotyczący Europejskiej Sprawiedliwości”. </w:t>
      </w:r>
    </w:p>
    <w:p w:rsidR="009E5829" w:rsidRDefault="009E5829" w:rsidP="00A56D75">
      <w:pPr>
        <w:pStyle w:val="Akapitzlist"/>
        <w:numPr>
          <w:ilvl w:val="0"/>
          <w:numId w:val="5"/>
        </w:numPr>
        <w:ind w:left="357" w:hanging="357"/>
        <w:contextualSpacing w:val="0"/>
      </w:pPr>
      <w:r>
        <w:t xml:space="preserve">Wyżej wymienione dokumenty nie są potrzebne do przedstawienia oferty i zostaną przekazane Wykonawcy wraz z pisemnym zleceniem, o którym mowa w </w:t>
      </w:r>
      <w:r w:rsidRPr="009E5829">
        <w:t xml:space="preserve">§4. </w:t>
      </w:r>
      <w:r>
        <w:t>u</w:t>
      </w:r>
      <w:r w:rsidRPr="009E5829">
        <w:t>st. 4 Umowy.</w:t>
      </w:r>
    </w:p>
    <w:p w:rsidR="00853621" w:rsidRDefault="00853621" w:rsidP="00A56D75">
      <w:pPr>
        <w:pStyle w:val="Akapitzlist"/>
        <w:numPr>
          <w:ilvl w:val="0"/>
          <w:numId w:val="5"/>
        </w:numPr>
        <w:ind w:left="357" w:hanging="357"/>
        <w:contextualSpacing w:val="0"/>
      </w:pPr>
      <w:r>
        <w:t>Wykonawca dokona również selekcji i oceny przydatności przekazanych materiałów. W przypadku uznania materiałów za nieprzydatne Wykonawca uzasadni na piśmie ich odrzucenie.</w:t>
      </w:r>
      <w:r w:rsidR="00E92A86">
        <w:t xml:space="preserve"> Ostateczną decyzję o odrzuceniu podejmuje Zamawiający.</w:t>
      </w:r>
    </w:p>
    <w:p w:rsidR="00E30604" w:rsidRDefault="00E30604" w:rsidP="00A56D75">
      <w:pPr>
        <w:pStyle w:val="Akapitzlist"/>
        <w:numPr>
          <w:ilvl w:val="0"/>
          <w:numId w:val="5"/>
        </w:numPr>
        <w:ind w:left="357" w:hanging="357"/>
        <w:contextualSpacing w:val="0"/>
        <w:jc w:val="both"/>
      </w:pPr>
      <w:r>
        <w:t xml:space="preserve">Treść studium wykonalności będzie zgodna ze wzorem stanowiącym </w:t>
      </w:r>
      <w:r w:rsidR="00A04AB9" w:rsidRPr="00186FBD">
        <w:t>Z</w:t>
      </w:r>
      <w:r w:rsidRPr="00186FBD">
        <w:t xml:space="preserve">ałącznik </w:t>
      </w:r>
      <w:r w:rsidR="00A04AB9" w:rsidRPr="00186FBD">
        <w:t xml:space="preserve">nr </w:t>
      </w:r>
      <w:r w:rsidR="00593124" w:rsidRPr="00186FBD">
        <w:t>B</w:t>
      </w:r>
      <w:r w:rsidR="00A04AB9" w:rsidRPr="00186FBD">
        <w:t xml:space="preserve"> </w:t>
      </w:r>
      <w:r w:rsidRPr="00186FBD">
        <w:t>do SIWZ</w:t>
      </w:r>
      <w:bookmarkStart w:id="0" w:name="_GoBack"/>
      <w:bookmarkEnd w:id="0"/>
      <w:r>
        <w:t xml:space="preserve"> lub obowiązującym w czasie rozpoczęcia zlecenia wzorem studium wykonalności dla programu POPC</w:t>
      </w:r>
      <w:r w:rsidR="00B558F2">
        <w:t xml:space="preserve"> lub wytycznymi w tym zakresie</w:t>
      </w:r>
      <w:r>
        <w:t>. Ponadto studium wykonalności będzie zawierało następujące elementy:</w:t>
      </w:r>
    </w:p>
    <w:p w:rsidR="00E30604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analizę i optymalizację</w:t>
      </w:r>
      <w:r w:rsidR="00E30604">
        <w:t xml:space="preserve"> </w:t>
      </w:r>
      <w:r w:rsidR="009A4378">
        <w:t>r</w:t>
      </w:r>
      <w:r w:rsidR="00E30604">
        <w:t>amowego modelu procesowego organizacji z oznaczeniem procesów planowanych do objęcia systemem CASUS (</w:t>
      </w:r>
      <w:r>
        <w:t>procesy predefiniowane w CASUS); m</w:t>
      </w:r>
      <w:r w:rsidR="00E30604">
        <w:t xml:space="preserve">odel sporządzony zostanie </w:t>
      </w:r>
      <w:r w:rsidR="00EB271D">
        <w:t>po przeanalizowaniu</w:t>
      </w:r>
      <w:r w:rsidR="00357EC1">
        <w:t xml:space="preserve"> w szczególności</w:t>
      </w:r>
      <w:r w:rsidR="00E30604">
        <w:t xml:space="preserve"> 125 map procesów i 1 062 map podprocesów ujętyc</w:t>
      </w:r>
      <w:r>
        <w:t>h w Raporcie (wymieniony</w:t>
      </w:r>
      <w:r w:rsidR="009A4378">
        <w:t xml:space="preserve"> w pkt 1 tiret 2</w:t>
      </w:r>
      <w:r w:rsidR="00E30604">
        <w:t>) oraz 83 procesów systemowych opisany</w:t>
      </w:r>
      <w:r>
        <w:t>ch w Szczegółowej Specyfikacji S</w:t>
      </w:r>
      <w:r w:rsidR="00E30604">
        <w:t>ystem</w:t>
      </w:r>
      <w:r>
        <w:t>u (wymieniony w pkt 1 tiret 1);</w:t>
      </w:r>
      <w:r w:rsidR="00E30604">
        <w:t xml:space="preserve"> </w:t>
      </w:r>
    </w:p>
    <w:p w:rsidR="0048780E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o</w:t>
      </w:r>
      <w:r w:rsidR="00E30604">
        <w:t xml:space="preserve">pis </w:t>
      </w:r>
      <w:r w:rsidR="0048780E">
        <w:t xml:space="preserve">i analizę wg. zaakceptowanej przez Zamawiającego metody </w:t>
      </w:r>
      <w:r w:rsidR="00E30604">
        <w:t xml:space="preserve">minimum 3 </w:t>
      </w:r>
      <w:r w:rsidR="00357EC1">
        <w:t>modeli systemu oraz wariantów budowy i wdrożenia</w:t>
      </w:r>
      <w:r>
        <w:t xml:space="preserve"> </w:t>
      </w:r>
      <w:r w:rsidR="0048780E">
        <w:t xml:space="preserve">(wraz ze wskazaniem bloków architektonicznych posiadanych przez Zamawiającego, które mogą być reużyte na potrzeby CaSuSa) </w:t>
      </w:r>
      <w:r>
        <w:t>i wdrożenia CaSuS</w:t>
      </w:r>
      <w:r w:rsidR="004032CB">
        <w:t>, w tym w szczególności przedstawienie kosztów utrzymania systemu po zakończeniu projektu</w:t>
      </w:r>
      <w:r w:rsidR="00B56D10">
        <w:t>;</w:t>
      </w:r>
    </w:p>
    <w:p w:rsidR="00E30604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r</w:t>
      </w:r>
      <w:r w:rsidR="00E30604">
        <w:t>ekomendację s</w:t>
      </w:r>
      <w:r>
        <w:t>posobu budowy i wdrożenia CaSuS;</w:t>
      </w:r>
    </w:p>
    <w:p w:rsidR="000B63BB" w:rsidRDefault="00E361EE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a</w:t>
      </w:r>
      <w:r w:rsidR="00E30604">
        <w:t>nalizę obowiązujących i projektowanych przepisów prawa w kontekście wdrożenia systemu CaSuS, e</w:t>
      </w:r>
      <w:r w:rsidR="00B56D10">
        <w:t>-</w:t>
      </w:r>
      <w:r w:rsidR="00E30604">
        <w:t>usług, ze szczególnym uwzględnieniem usługi Elektronicznego Biura Podawczego</w:t>
      </w:r>
      <w:r w:rsidR="00B56D10">
        <w:t>;</w:t>
      </w:r>
    </w:p>
    <w:p w:rsidR="00E92A86" w:rsidRDefault="00B56D10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>a</w:t>
      </w:r>
      <w:r w:rsidR="00E92A86">
        <w:t>nalizę powiązań z obecnie funkcjonującymi w resorcie sprawiedliwości systemami teleinformatycznymi</w:t>
      </w:r>
      <w:r>
        <w:t>;</w:t>
      </w:r>
    </w:p>
    <w:p w:rsidR="000B63BB" w:rsidRDefault="000B63BB" w:rsidP="00A56D75">
      <w:pPr>
        <w:pStyle w:val="Akapitzlist"/>
        <w:numPr>
          <w:ilvl w:val="0"/>
          <w:numId w:val="6"/>
        </w:numPr>
        <w:spacing w:after="60"/>
        <w:ind w:left="714" w:hanging="357"/>
        <w:contextualSpacing w:val="0"/>
      </w:pPr>
      <w:r>
        <w:t xml:space="preserve">opis sposobu spełnienia pryncypiów architektury korporacyjnej podmiotów publicznych wraz </w:t>
      </w:r>
      <w:r w:rsidR="00B56D10">
        <w:t xml:space="preserve">z </w:t>
      </w:r>
      <w:r>
        <w:t>implikacjami zastosowania pryncypiów oraz propozycjami mierników</w:t>
      </w:r>
      <w:r w:rsidRPr="000B63BB">
        <w:t xml:space="preserve"> </w:t>
      </w:r>
      <w:r>
        <w:t>za</w:t>
      </w:r>
      <w:r w:rsidRPr="000B63BB">
        <w:t>stosowan</w:t>
      </w:r>
      <w:r>
        <w:t>ych</w:t>
      </w:r>
      <w:r w:rsidRPr="000B63BB">
        <w:t xml:space="preserve"> do monitorowania realizacji pryncypi</w:t>
      </w:r>
      <w:r>
        <w:t>ów</w:t>
      </w:r>
      <w:r w:rsidR="00B56D10">
        <w:t>,</w:t>
      </w:r>
      <w:r w:rsidRPr="000B63BB">
        <w:t xml:space="preserve"> </w:t>
      </w:r>
      <w:r>
        <w:t>a w przypadku odstępstwa od pryncypiów szczegółowe uzasadnienie odstępstw.</w:t>
      </w:r>
    </w:p>
    <w:p w:rsidR="00E30604" w:rsidRDefault="009A4378" w:rsidP="00A56D75">
      <w:pPr>
        <w:pStyle w:val="Akapitzlist"/>
        <w:numPr>
          <w:ilvl w:val="0"/>
          <w:numId w:val="5"/>
        </w:numPr>
        <w:ind w:left="357" w:hanging="357"/>
        <w:contextualSpacing w:val="0"/>
        <w:jc w:val="both"/>
      </w:pPr>
      <w:r>
        <w:t>Opis</w:t>
      </w:r>
      <w:r w:rsidR="00E30604">
        <w:t xml:space="preserve"> systemu musi uwzględniać opis produktów</w:t>
      </w:r>
      <w:r w:rsidR="00B56D10">
        <w:t xml:space="preserve"> </w:t>
      </w:r>
      <w:r w:rsidR="00E30604">
        <w:t xml:space="preserve">i usług opisanych w Kwestionariuszu. </w:t>
      </w:r>
    </w:p>
    <w:p w:rsidR="00BE667B" w:rsidRDefault="00BE667B" w:rsidP="00BE667B">
      <w:pPr>
        <w:ind w:left="0" w:firstLine="0"/>
        <w:jc w:val="both"/>
      </w:pPr>
    </w:p>
    <w:p w:rsidR="00EB1330" w:rsidRDefault="003E2791" w:rsidP="00BE667B">
      <w:pPr>
        <w:ind w:left="0" w:firstLine="0"/>
        <w:jc w:val="both"/>
      </w:pPr>
      <w:r>
        <w:lastRenderedPageBreak/>
        <w:t>W</w:t>
      </w:r>
      <w:r w:rsidR="00EB1330">
        <w:t xml:space="preserve"> Tabeli 1</w:t>
      </w:r>
      <w:r>
        <w:t xml:space="preserve"> przedstawiono prognozowane zapotrzebowanie</w:t>
      </w:r>
      <w:r w:rsidR="00593124">
        <w:t xml:space="preserve"> na</w:t>
      </w:r>
      <w:r>
        <w:t xml:space="preserve"> </w:t>
      </w:r>
      <w:r w:rsidR="00AD1253" w:rsidRPr="00AD1253">
        <w:t>osoby, które będą uczestniczyć w wykonywaniu</w:t>
      </w:r>
      <w:r w:rsidR="00AD1253">
        <w:rPr>
          <w:color w:val="1F497D"/>
        </w:rPr>
        <w:t xml:space="preserve"> </w:t>
      </w:r>
      <w:r w:rsidR="00DF5623">
        <w:t xml:space="preserve">Obszaru </w:t>
      </w:r>
      <w:r>
        <w:t>I</w:t>
      </w:r>
      <w:r w:rsidR="00EB1330">
        <w:t>.</w:t>
      </w:r>
    </w:p>
    <w:p w:rsidR="00EB1330" w:rsidRDefault="00EB1330" w:rsidP="00BE667B">
      <w:pPr>
        <w:ind w:left="0" w:firstLine="0"/>
        <w:jc w:val="both"/>
      </w:pPr>
    </w:p>
    <w:p w:rsidR="00EB1330" w:rsidRDefault="00EB1330" w:rsidP="00EB1330">
      <w:pPr>
        <w:pStyle w:val="Legenda"/>
        <w:keepNext/>
      </w:pPr>
      <w:r>
        <w:t xml:space="preserve">Tabela </w:t>
      </w:r>
      <w:r w:rsidR="00F749C8">
        <w:t>1</w:t>
      </w:r>
      <w:r>
        <w:t xml:space="preserve"> - </w:t>
      </w:r>
      <w:r w:rsidR="00AD1253" w:rsidRPr="00AD1253">
        <w:t>Wykaz osób, które będą uczestniczyć w wykonywaniu zamówienia</w:t>
      </w:r>
      <w:r w:rsidR="00AD1253">
        <w:rPr>
          <w:color w:val="1F497D"/>
        </w:rPr>
        <w:t xml:space="preserve"> </w:t>
      </w:r>
      <w:r>
        <w:t xml:space="preserve">w </w:t>
      </w:r>
      <w:r w:rsidR="00DF5623">
        <w:t xml:space="preserve">Obszarze </w:t>
      </w:r>
      <w:r>
        <w:t>I</w:t>
      </w:r>
    </w:p>
    <w:tbl>
      <w:tblPr>
        <w:tblW w:w="5000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1"/>
        <w:gridCol w:w="5091"/>
        <w:gridCol w:w="2868"/>
      </w:tblGrid>
      <w:tr w:rsidR="00C92D54" w:rsidRPr="00F0702F" w:rsidTr="00C81327">
        <w:trPr>
          <w:trHeight w:val="300"/>
          <w:tblHeader/>
        </w:trPr>
        <w:tc>
          <w:tcPr>
            <w:tcW w:w="1251" w:type="dxa"/>
          </w:tcPr>
          <w:p w:rsidR="00C92D54" w:rsidRPr="00F85BC8" w:rsidRDefault="00C92D54" w:rsidP="00BE667B">
            <w:pPr>
              <w:ind w:left="0" w:firstLine="0"/>
              <w:rPr>
                <w:b/>
                <w:color w:val="000000"/>
              </w:rPr>
            </w:pPr>
            <w:r w:rsidRPr="00F85BC8">
              <w:rPr>
                <w:b/>
                <w:color w:val="000000"/>
              </w:rPr>
              <w:t>L.p.</w:t>
            </w: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0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Specjalizacja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0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liczba specjalistów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E33809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projektami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ds. studium wykonalności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ryzykiem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6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architektury systemów IT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baz danych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vAlign w:val="bottom"/>
            <w:hideMark/>
          </w:tcPr>
          <w:p w:rsidR="00C92D54" w:rsidRPr="00D01A08" w:rsidRDefault="002C78F8" w:rsidP="00BE667B">
            <w:pPr>
              <w:ind w:left="0" w:firstLine="2"/>
              <w:rPr>
                <w:color w:val="000000"/>
              </w:rPr>
            </w:pPr>
            <w:r>
              <w:rPr>
                <w:color w:val="000000"/>
              </w:rPr>
              <w:t>Specjalista ds. bezpieczeństwa systemów informatycznych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integracji systemów IT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interfejsów użytkownika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wydajności systemów IT 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wdrożeń i utrzymania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15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finansów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jakości oprogramowania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testów oprogramowania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inżynierii oprogramowania 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zamówień publicznych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6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vAlign w:val="bottom"/>
          </w:tcPr>
          <w:p w:rsidR="00C92D54" w:rsidRPr="00D01A08" w:rsidDel="00FA684A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Główny analityk</w:t>
            </w:r>
          </w:p>
        </w:tc>
        <w:tc>
          <w:tcPr>
            <w:tcW w:w="2868" w:type="dxa"/>
            <w:shd w:val="clear" w:color="auto" w:fill="auto"/>
            <w:noWrap/>
            <w:vAlign w:val="bottom"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C92D54" w:rsidRPr="00F0702F" w:rsidTr="00C81327">
        <w:trPr>
          <w:trHeight w:val="6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vAlign w:val="bottom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Analityk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3</w:t>
            </w:r>
          </w:p>
        </w:tc>
      </w:tr>
      <w:tr w:rsidR="00C92D54" w:rsidRPr="00F0702F" w:rsidTr="00C81327">
        <w:trPr>
          <w:trHeight w:val="300"/>
        </w:trPr>
        <w:tc>
          <w:tcPr>
            <w:tcW w:w="1251" w:type="dxa"/>
          </w:tcPr>
          <w:p w:rsidR="00C92D54" w:rsidRPr="00F85BC8" w:rsidRDefault="00C92D54" w:rsidP="00A56D75">
            <w:pPr>
              <w:pStyle w:val="Akapitzlist"/>
              <w:numPr>
                <w:ilvl w:val="0"/>
                <w:numId w:val="30"/>
              </w:numPr>
              <w:rPr>
                <w:color w:val="000000"/>
              </w:rPr>
            </w:pPr>
          </w:p>
        </w:tc>
        <w:tc>
          <w:tcPr>
            <w:tcW w:w="5091" w:type="dxa"/>
            <w:shd w:val="clear" w:color="auto" w:fill="auto"/>
            <w:noWrap/>
            <w:vAlign w:val="center"/>
            <w:hideMark/>
          </w:tcPr>
          <w:p w:rsidR="00C92D54" w:rsidRPr="00D01A08" w:rsidRDefault="00C92D54" w:rsidP="00BE667B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Prawnik</w:t>
            </w:r>
          </w:p>
        </w:tc>
        <w:tc>
          <w:tcPr>
            <w:tcW w:w="2868" w:type="dxa"/>
            <w:shd w:val="clear" w:color="auto" w:fill="auto"/>
            <w:noWrap/>
            <w:vAlign w:val="bottom"/>
            <w:hideMark/>
          </w:tcPr>
          <w:p w:rsidR="00C92D54" w:rsidRPr="00D01A08" w:rsidRDefault="00C92D54" w:rsidP="00162794">
            <w:pPr>
              <w:ind w:left="71" w:firstLine="0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</w:tbl>
    <w:p w:rsidR="00BE667B" w:rsidRDefault="00BE667B" w:rsidP="00BE667B">
      <w:pPr>
        <w:ind w:left="0" w:firstLine="0"/>
        <w:jc w:val="both"/>
      </w:pPr>
    </w:p>
    <w:p w:rsidR="00E30604" w:rsidRDefault="00055BB5" w:rsidP="00971C45">
      <w:pPr>
        <w:pStyle w:val="Nagwek2"/>
        <w:numPr>
          <w:ilvl w:val="0"/>
          <w:numId w:val="0"/>
        </w:numPr>
        <w:ind w:left="357" w:hanging="357"/>
      </w:pPr>
      <w:r>
        <w:t>Obszar</w:t>
      </w:r>
      <w:r w:rsidRPr="00D23291">
        <w:t xml:space="preserve"> </w:t>
      </w:r>
      <w:r w:rsidR="00E30604">
        <w:t>II – Inicjowanie Projektu</w:t>
      </w:r>
    </w:p>
    <w:p w:rsidR="00E30604" w:rsidRDefault="00E30604" w:rsidP="00E30604">
      <w:pPr>
        <w:ind w:left="0" w:firstLine="0"/>
      </w:pPr>
      <w:r>
        <w:t xml:space="preserve">Zakres usług realizowanych w ramach </w:t>
      </w:r>
      <w:r w:rsidR="00DF5623">
        <w:t xml:space="preserve">Obszaru </w:t>
      </w:r>
      <w:r>
        <w:t>obejmuje:</w:t>
      </w:r>
    </w:p>
    <w:p w:rsidR="009675C8" w:rsidRDefault="005B4A1D" w:rsidP="00A56D75">
      <w:pPr>
        <w:pStyle w:val="Akapitzlist"/>
        <w:numPr>
          <w:ilvl w:val="0"/>
          <w:numId w:val="7"/>
        </w:numPr>
        <w:contextualSpacing w:val="0"/>
      </w:pPr>
      <w:r>
        <w:t>o</w:t>
      </w:r>
      <w:r w:rsidR="00E30604">
        <w:t xml:space="preserve">pracowanie Opisu Przedmiotu Zamówienia (OPZ) dla postępowania o udzielenie zamówienia publicznego na budowę i wdrożenie </w:t>
      </w:r>
      <w:r w:rsidR="000313F8">
        <w:t>systemu</w:t>
      </w:r>
      <w:r w:rsidR="00E30604">
        <w:t xml:space="preserve"> CaSuS, zawierającego następujące elementy:</w:t>
      </w:r>
      <w:r w:rsidR="009675C8">
        <w:t xml:space="preserve"> 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</w:t>
      </w:r>
      <w:r w:rsidR="00E30604">
        <w:t>ymagania funkcjonalne i poza funkcjonalne uwzględniające wyniki analizy wymagań Zamawiającego, w tym przekazanych przez Zamawiającego materiałów projektowych;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s</w:t>
      </w:r>
      <w:r w:rsidR="00E30604">
        <w:t>yntetyczny opis załączników do OPZ, w tym dokumentu Szczegółowa Specyfikacja Systemu</w:t>
      </w:r>
      <w:r w:rsidR="000313F8">
        <w:t>;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r</w:t>
      </w:r>
      <w:r w:rsidR="00E30604">
        <w:t xml:space="preserve">amowy model procesowy organizacji z oznaczeniem procesów planowanych do objęcia systemem CaSuS (procesy predefiniowane w CaSuS), za pomocą Diagramów Aktywności zgodnych ze standardem UML 2.1. (diagramy zostaną przedstawione w postaci załączników </w:t>
      </w:r>
      <w:r w:rsidR="00E30604">
        <w:lastRenderedPageBreak/>
        <w:t xml:space="preserve">do OPZ, a także dostarczone w postaci repozytorium narzędzia Sparx Enterprise Architect 10.0 – plik </w:t>
      </w:r>
      <w:r w:rsidR="00C6710B">
        <w:t xml:space="preserve">EAP); </w:t>
      </w:r>
    </w:p>
    <w:p w:rsidR="009675C8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</w:t>
      </w:r>
      <w:r w:rsidR="00E30604">
        <w:t>ymagania w zakresie integrowanych syste</w:t>
      </w:r>
      <w:r>
        <w:t>mów, lista i rodzaj interfejsów;</w:t>
      </w:r>
    </w:p>
    <w:p w:rsidR="00E30604" w:rsidRDefault="005B4A1D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</w:t>
      </w:r>
      <w:r w:rsidR="00E30604">
        <w:t>ymagania w zakresie produktów Projektu wraz z kryteriami odbioru, w tym dotyczące: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analizy biznesowej i systemowej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specyfikacji systemu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specyfikacji zewnętrznych i wewnętrznych interfejsów komunikacyjnych (należy również udokumentować wymagania na instrukcje implementacji interfejsów, które powinny zawierać opisy funkcji, st</w:t>
      </w:r>
      <w:r w:rsidR="00EB40D5">
        <w:t>andardów oraz przykłady użycia)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 xml:space="preserve">opracowania fragmentu systemu z uwzględnieniem krytycznych funkcjonalności </w:t>
      </w:r>
      <w:r w:rsidR="005B4A1D">
        <w:br/>
      </w:r>
      <w:r>
        <w:t>(proof of concept) udowadniającego poprawność przyjętych założeń architektonicznych;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projektu</w:t>
      </w:r>
      <w:r w:rsidR="00EB40D5">
        <w:t xml:space="preserve"> architektury wysokiego poziomu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projekt</w:t>
      </w:r>
      <w:r w:rsidR="00EB40D5">
        <w:t>u architektury niskiego poziomu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projektu architektury bezpieczeństwa s</w:t>
      </w:r>
      <w:r w:rsidR="00EB40D5">
        <w:t>ystemu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polityki bezpieczeństwa systemu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 xml:space="preserve">projektu infrastruktury i środowiska (z uwzględnieniem podziału na </w:t>
      </w:r>
      <w:r w:rsidR="00056CBB">
        <w:t xml:space="preserve">wymagane środowiska, </w:t>
      </w:r>
      <w:r w:rsidR="000313F8">
        <w:t xml:space="preserve">w tym </w:t>
      </w:r>
      <w:r w:rsidR="00056CBB">
        <w:t xml:space="preserve">co najmniej </w:t>
      </w:r>
      <w:r>
        <w:t>środowisko dewelo</w:t>
      </w:r>
      <w:r w:rsidR="00EB40D5">
        <w:t>perskie, testowe i produkcyjne)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dokumentacji testów (z uwzględnieniem testów: akceptacyjnych użytkownika, użyteczności, integracji, wydajnościowych, pokrycia, jednostko</w:t>
      </w:r>
      <w:r w:rsidR="00EB40D5">
        <w:t>wych, regresji, bezpieczeństwa)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modułów systemu wra</w:t>
      </w:r>
      <w:r w:rsidR="00EB40D5">
        <w:t>z z opisem podstawowych funkcji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pilotażu technicznego systemu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migracji danych z używanych w sądownictwie systemów zarząd</w:t>
      </w:r>
      <w:r w:rsidR="00EB40D5">
        <w:t>zania sprawami do systemu CaSuS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wdrożenia systemu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szkoleń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dokumentacji utrzymaniowej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podręczników administratora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podręczników użytkownika</w:t>
      </w:r>
      <w:r w:rsidR="000313F8">
        <w:t>;</w:t>
      </w:r>
    </w:p>
    <w:p w:rsidR="00E30604" w:rsidRDefault="00EB40D5" w:rsidP="00A56D75">
      <w:pPr>
        <w:pStyle w:val="Akapitzlist"/>
        <w:numPr>
          <w:ilvl w:val="0"/>
          <w:numId w:val="8"/>
        </w:numPr>
      </w:pPr>
      <w:r>
        <w:t>specyfikacji kursów e-learning</w:t>
      </w:r>
      <w:r w:rsidR="000313F8">
        <w:t>;</w:t>
      </w:r>
    </w:p>
    <w:p w:rsidR="00E30604" w:rsidRDefault="00E30604" w:rsidP="00A56D75">
      <w:pPr>
        <w:pStyle w:val="Akapitzlist"/>
        <w:numPr>
          <w:ilvl w:val="0"/>
          <w:numId w:val="8"/>
        </w:numPr>
      </w:pPr>
      <w:r>
        <w:t>i</w:t>
      </w:r>
      <w:r w:rsidR="00EB40D5">
        <w:t>nnej dokumentacji powykonawczej</w:t>
      </w:r>
      <w:r w:rsidR="004E27BE">
        <w:t>.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 wzorów protokołów odbioru;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</w:t>
      </w:r>
      <w:r w:rsidR="00356D59">
        <w:t xml:space="preserve"> umowy lub</w:t>
      </w:r>
      <w:r w:rsidR="00E30604">
        <w:t xml:space="preserve"> ist</w:t>
      </w:r>
      <w:r w:rsidR="00EB40D5">
        <w:t>otnych postanowień umowy</w:t>
      </w:r>
      <w:r w:rsidR="00BD6E89">
        <w:t xml:space="preserve"> albo weryfikacja wzoru umowy dostarczonego przez Zamawiającego</w:t>
      </w:r>
      <w:r w:rsidR="00EB40D5"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 zasad gwarancji i rękojmi na dostarczony w ramach Projektu produkty i usługi, w szczególności obejmujących proces zgłaszania i usuwaniem wad i usterek;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>sparcie w przygotowaniu dialogu technicznego, w rozumie</w:t>
      </w:r>
      <w:r w:rsidR="00EB40D5">
        <w:t>niu przepisów ustawy Pzp;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d</w:t>
      </w:r>
      <w:r w:rsidR="00E30604">
        <w:t>oradztwo</w:t>
      </w:r>
      <w:r w:rsidR="00EB40D5">
        <w:t xml:space="preserve"> i udział w dialogu technicznym;</w:t>
      </w:r>
    </w:p>
    <w:p w:rsidR="00E30604" w:rsidRDefault="00BD6E89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 xml:space="preserve">ustalenie </w:t>
      </w:r>
      <w:r w:rsidR="00E30604">
        <w:t>wartości zamówie</w:t>
      </w:r>
      <w:r w:rsidR="00EB40D5">
        <w:t>nia na budowę i wdrożenie CASUS;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u</w:t>
      </w:r>
      <w:r w:rsidR="00E30604">
        <w:t>zupełnienia oraz weryfikacja OPZ i SIWZ na bazie wyników dialogu technicznego</w:t>
      </w:r>
      <w:r w:rsidR="00694A58"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 xml:space="preserve">pracowanie </w:t>
      </w:r>
      <w:r w:rsidR="00EB40D5">
        <w:t>warunków udziału w postępowaniu;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</w:t>
      </w:r>
      <w:r w:rsidR="00EB40D5">
        <w:t>racowanie kryteriów oceny ofert</w:t>
      </w:r>
      <w:r w:rsidR="00694A58">
        <w:t>, w tym kryterium lub kryteriów poza cenowych</w:t>
      </w:r>
      <w:r w:rsidR="00EB40D5">
        <w:t>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 xml:space="preserve">sparcie w projektowaniu i weryfikacji treści </w:t>
      </w:r>
      <w:r w:rsidR="004E27BE">
        <w:t>o</w:t>
      </w:r>
      <w:r w:rsidR="00E30604">
        <w:t xml:space="preserve">głoszenia o zamówieniu, w tym projekt </w:t>
      </w:r>
      <w:r w:rsidR="00EB40D5">
        <w:t>warunków udziału w postępowaniu;</w:t>
      </w:r>
    </w:p>
    <w:p w:rsidR="00E30604" w:rsidRDefault="004E27BE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 xml:space="preserve">sparcie Zamawiającego w trakcie trwania postępowania o udzielenie zamówienia publicznego, w tym przygotowywania odpowiedzi na pytania (wnioski) w rozumieniu ustawy </w:t>
      </w:r>
      <w:r w:rsidR="00EB40D5">
        <w:t>Pzp oraz przepisów wykonawczych;</w:t>
      </w:r>
    </w:p>
    <w:p w:rsidR="0039257A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>ykonanie obowiązków biegłego w rozumieniu art. 21 ust. 4 ustawy Pzp</w:t>
      </w:r>
      <w:r w:rsidR="0039257A">
        <w:t>;</w:t>
      </w:r>
    </w:p>
    <w:p w:rsidR="0039257A" w:rsidRDefault="0039257A" w:rsidP="00E161D4">
      <w:pPr>
        <w:pStyle w:val="Akapitzlist"/>
        <w:numPr>
          <w:ilvl w:val="0"/>
          <w:numId w:val="7"/>
        </w:numPr>
        <w:spacing w:after="60"/>
        <w:contextualSpacing w:val="0"/>
      </w:pPr>
      <w:r>
        <w:lastRenderedPageBreak/>
        <w:t>w przypadku wyboru trybu przetargu ograniczonego Wykonawca udzieli wsparcia m.in.</w:t>
      </w:r>
      <w:r w:rsidR="00E30604">
        <w:t xml:space="preserve"> w zakresie</w:t>
      </w:r>
      <w:r>
        <w:t>:</w:t>
      </w:r>
    </w:p>
    <w:p w:rsidR="00E30604" w:rsidRDefault="0039257A" w:rsidP="00E161D4">
      <w:pPr>
        <w:pStyle w:val="Akapitzlist"/>
        <w:numPr>
          <w:ilvl w:val="1"/>
          <w:numId w:val="7"/>
        </w:numPr>
        <w:spacing w:after="60"/>
        <w:contextualSpacing w:val="0"/>
      </w:pPr>
      <w:r>
        <w:t xml:space="preserve">wykonanie obowiązków biegłego w rozumieniu art. 21 ust. 4 ustawy Pzp </w:t>
      </w:r>
      <w:r w:rsidR="00E30604">
        <w:t>analizy</w:t>
      </w:r>
      <w:r>
        <w:t xml:space="preserve"> </w:t>
      </w:r>
      <w:r w:rsidR="00E30604">
        <w:t xml:space="preserve"> i oceny złożonych przez </w:t>
      </w:r>
      <w:r w:rsidR="00356D59">
        <w:t xml:space="preserve">wykonawców </w:t>
      </w:r>
      <w:r w:rsidR="00E30604">
        <w:t>wniosków o dopuszc</w:t>
      </w:r>
      <w:r w:rsidR="00EB40D5">
        <w:t>zenie do udziału w postępowaniu;</w:t>
      </w:r>
    </w:p>
    <w:p w:rsidR="00E161D4" w:rsidRDefault="00E161D4" w:rsidP="00E161D4">
      <w:pPr>
        <w:pStyle w:val="Akapitzlist"/>
        <w:numPr>
          <w:ilvl w:val="1"/>
          <w:numId w:val="7"/>
        </w:numPr>
        <w:spacing w:after="60"/>
        <w:contextualSpacing w:val="0"/>
      </w:pPr>
      <w:r>
        <w:t>Wykonania obowiązków, o których mowa w art. 48 ust 2 ustawy Pzp;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w</w:t>
      </w:r>
      <w:r w:rsidR="00E30604">
        <w:t xml:space="preserve">sparcie Zamawiającego </w:t>
      </w:r>
      <w:r w:rsidR="00E30604" w:rsidRPr="00B94E6C">
        <w:t xml:space="preserve">w roli </w:t>
      </w:r>
      <w:r w:rsidR="00300DC0" w:rsidRPr="00B94E6C">
        <w:t>specjalisty</w:t>
      </w:r>
      <w:r w:rsidR="00173121">
        <w:t xml:space="preserve"> merytorycznego oraz zastępcy procesowego</w:t>
      </w:r>
      <w:r w:rsidR="00300DC0">
        <w:t xml:space="preserve"> </w:t>
      </w:r>
      <w:r w:rsidR="00E30604">
        <w:t xml:space="preserve">przed Krajową Izbą Odwoławczą i sądami </w:t>
      </w:r>
      <w:r w:rsidR="00EB40D5">
        <w:t>(na każdym etapie postępowania);</w:t>
      </w:r>
    </w:p>
    <w:p w:rsidR="00E30604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>pracowanie koncepcji realizacji Projektu w zakresie części szkoleniowej oraz części in</w:t>
      </w:r>
      <w:r w:rsidR="00EB40D5">
        <w:t>formacyjno-promocyjnej projektu;</w:t>
      </w:r>
    </w:p>
    <w:p w:rsidR="00E30604" w:rsidRPr="004E27BE" w:rsidRDefault="00C70D2A" w:rsidP="00A56D75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</w:pPr>
      <w:r>
        <w:t>o</w:t>
      </w:r>
      <w:r w:rsidR="00E30604">
        <w:t xml:space="preserve">pracowanie </w:t>
      </w:r>
      <w:r w:rsidR="004247CB">
        <w:t xml:space="preserve">dokumentacji </w:t>
      </w:r>
      <w:r w:rsidR="00357EC1">
        <w:t>zarządczej projektu</w:t>
      </w:r>
      <w:r w:rsidR="00E30604">
        <w:t xml:space="preserve"> </w:t>
      </w:r>
      <w:r w:rsidR="005D0F57">
        <w:t xml:space="preserve">zgodnie z założeniami określonymi w Zarządzeniu Ministra Sprawiedliwości z dnia 4 czerwca 2014 r. </w:t>
      </w:r>
      <w:r w:rsidR="005D0F57" w:rsidRPr="00F47120">
        <w:rPr>
          <w:rFonts w:ascii="TimesNewRomanCE-Bold" w:hAnsi="TimesNewRomanCE-Bold" w:cs="TimesNewRomanCE-Bold"/>
          <w:bCs/>
          <w:sz w:val="18"/>
          <w:szCs w:val="18"/>
        </w:rPr>
        <w:t>w sprawie ustanowienia i zadań Rady Portfela Projektów oraz zasad zarzą</w:t>
      </w:r>
      <w:r w:rsidR="005D0F57" w:rsidRPr="005D0F57">
        <w:rPr>
          <w:rFonts w:ascii="TimesNewRomanCE-Bold" w:hAnsi="TimesNewRomanCE-Bold" w:cs="TimesNewRomanCE-Bold"/>
          <w:bCs/>
          <w:sz w:val="18"/>
          <w:szCs w:val="18"/>
        </w:rPr>
        <w:t xml:space="preserve">dzania </w:t>
      </w:r>
      <w:r w:rsidR="005D0F57" w:rsidRPr="004E27BE">
        <w:t>Portfelem Projektów w Ministerstwie Sprawiedliwości (Dziennik Urzędowy Ministra Sprawiedliwości, Warszawa, dnia 6 czerwca 2014 r., poz. 110)</w:t>
      </w:r>
      <w:r w:rsidR="00357EC1" w:rsidRPr="004E27BE">
        <w:t>, a także w zgodzie z metodyką PRINCE2, a w szczególności:</w:t>
      </w:r>
    </w:p>
    <w:p w:rsidR="00E30604" w:rsidRDefault="00E30604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wzory dokumentów wykorzystywanych w trakcie realizacji Projektu, w tym wzory sprawozdań i protokołów odb</w:t>
      </w:r>
      <w:r w:rsidR="00EB40D5">
        <w:t>ioru oraz scenariuszy testowych;</w:t>
      </w:r>
    </w:p>
    <w:p w:rsidR="00E30604" w:rsidRDefault="00E30604" w:rsidP="00A56D75">
      <w:pPr>
        <w:pStyle w:val="Akapitzlist"/>
        <w:numPr>
          <w:ilvl w:val="1"/>
          <w:numId w:val="7"/>
        </w:numPr>
        <w:spacing w:after="60"/>
        <w:ind w:left="714" w:hanging="357"/>
        <w:contextualSpacing w:val="0"/>
      </w:pPr>
      <w:r>
        <w:t>opisy produktów Projektu wraz z procedurami kontroli postępów prac, procedurami i kryteriami odbi</w:t>
      </w:r>
      <w:r w:rsidR="00EB40D5">
        <w:t>oru;</w:t>
      </w:r>
    </w:p>
    <w:p w:rsidR="004E27BE" w:rsidRDefault="004E27BE" w:rsidP="00A56D75">
      <w:pPr>
        <w:pStyle w:val="Akapitzlist"/>
        <w:numPr>
          <w:ilvl w:val="0"/>
          <w:numId w:val="7"/>
        </w:numPr>
        <w:spacing w:after="60"/>
        <w:contextualSpacing w:val="0"/>
      </w:pPr>
      <w:r>
        <w:t>modyfikację Studium Wykonalności w zakresie wymaganym przez Instytucję Pośredniczącą dla Programu Operacyjnego Polska Cyfrowa, w celu akceptacji wniosku o dofinansowanie projektu.</w:t>
      </w:r>
    </w:p>
    <w:p w:rsidR="004E27BE" w:rsidRDefault="004E27BE" w:rsidP="00E2272D">
      <w:pPr>
        <w:spacing w:after="60"/>
        <w:ind w:left="0" w:firstLine="0"/>
      </w:pPr>
    </w:p>
    <w:p w:rsidR="00E30604" w:rsidRDefault="00E30604" w:rsidP="004E27BE">
      <w:pPr>
        <w:pStyle w:val="Akapitzlist"/>
        <w:spacing w:after="60"/>
        <w:ind w:left="357" w:firstLine="0"/>
        <w:contextualSpacing w:val="0"/>
      </w:pPr>
      <w:r>
        <w:t>Udokumentowane procedury zarządzania projektem powinny wykorzystywać  standardy i metodyki w obszarach nieuregulowanych lub niedostatecznie uregulowanych przez PRINCE2, a w szczególności w obszarach:</w:t>
      </w:r>
    </w:p>
    <w:p w:rsidR="00E30604" w:rsidRDefault="00E30604" w:rsidP="00A56D75">
      <w:pPr>
        <w:pStyle w:val="Akapitzlist"/>
        <w:numPr>
          <w:ilvl w:val="1"/>
          <w:numId w:val="32"/>
        </w:numPr>
        <w:spacing w:after="60"/>
        <w:contextualSpacing w:val="0"/>
      </w:pPr>
      <w:r>
        <w:t>wytwarzania oprogramowania (np. RUP, SCRUM, itp.);</w:t>
      </w:r>
    </w:p>
    <w:p w:rsidR="00E30604" w:rsidRDefault="00E30604" w:rsidP="00A56D75">
      <w:pPr>
        <w:pStyle w:val="Akapitzlist"/>
        <w:numPr>
          <w:ilvl w:val="1"/>
          <w:numId w:val="32"/>
        </w:numPr>
        <w:spacing w:after="60"/>
        <w:ind w:left="714" w:hanging="357"/>
        <w:contextualSpacing w:val="0"/>
      </w:pPr>
      <w:r>
        <w:t>zarządzania ryzykiem (np. M_o_R), - dokument będzie uwzględniał specyfikę organizacji Zamawiającego;</w:t>
      </w:r>
    </w:p>
    <w:p w:rsidR="00E30604" w:rsidRDefault="00E30604" w:rsidP="00A56D75">
      <w:pPr>
        <w:pStyle w:val="Akapitzlist"/>
        <w:numPr>
          <w:ilvl w:val="1"/>
          <w:numId w:val="32"/>
        </w:numPr>
        <w:spacing w:after="60"/>
        <w:ind w:left="714" w:hanging="357"/>
        <w:contextualSpacing w:val="0"/>
      </w:pPr>
      <w:r>
        <w:t>zarządzania usługami wytworzonymi w ramach Projektu zastosowane zostaną zalecenia</w:t>
      </w:r>
      <w:r w:rsidR="00C70D2A">
        <w:t xml:space="preserve"> zbioru dobrych praktyk  ITILv3</w:t>
      </w:r>
      <w:r w:rsidR="004E27BE">
        <w:t>;</w:t>
      </w:r>
    </w:p>
    <w:p w:rsidR="00EB1330" w:rsidRDefault="00EB1330" w:rsidP="00EB1330">
      <w:pPr>
        <w:pStyle w:val="Akapitzlist"/>
        <w:spacing w:after="60"/>
        <w:ind w:left="714" w:firstLine="0"/>
        <w:contextualSpacing w:val="0"/>
      </w:pPr>
    </w:p>
    <w:p w:rsidR="00EB1330" w:rsidRDefault="00EB1330" w:rsidP="00EB1330">
      <w:pPr>
        <w:ind w:left="0" w:firstLine="0"/>
        <w:jc w:val="both"/>
      </w:pPr>
    </w:p>
    <w:p w:rsidR="00AD1253" w:rsidRDefault="00AD1253" w:rsidP="00AD1253">
      <w:pPr>
        <w:ind w:left="0" w:firstLine="0"/>
        <w:jc w:val="both"/>
      </w:pPr>
      <w:r>
        <w:t>W Tabeli 2 przedstawiono prognozowane zapotrzebowanie</w:t>
      </w:r>
      <w:r w:rsidR="00593124">
        <w:t xml:space="preserve"> na</w:t>
      </w:r>
      <w:r>
        <w:t xml:space="preserve"> </w:t>
      </w:r>
      <w:r w:rsidRPr="00AD1253">
        <w:t>osoby, które będą uczestniczyć w wykonywaniu</w:t>
      </w:r>
      <w:r>
        <w:rPr>
          <w:color w:val="1F497D"/>
        </w:rPr>
        <w:t xml:space="preserve"> </w:t>
      </w:r>
      <w:r>
        <w:t>Obszaru II.</w:t>
      </w:r>
    </w:p>
    <w:p w:rsidR="00AD1253" w:rsidRDefault="00AD1253" w:rsidP="00AD1253">
      <w:pPr>
        <w:ind w:left="0" w:firstLine="0"/>
        <w:jc w:val="both"/>
      </w:pPr>
    </w:p>
    <w:p w:rsidR="00EB1330" w:rsidRDefault="00F749C8" w:rsidP="00F749C8">
      <w:pPr>
        <w:pStyle w:val="Legenda"/>
        <w:keepNext/>
      </w:pPr>
      <w:r>
        <w:t xml:space="preserve">Tabela 2 - </w:t>
      </w:r>
      <w:r w:rsidR="00AD1253" w:rsidRPr="00AD1253">
        <w:t>Wykaz osób, które będą uczestniczyć w wykonywaniu zamówienia</w:t>
      </w:r>
      <w:r w:rsidR="00AD1253">
        <w:rPr>
          <w:color w:val="1F497D"/>
        </w:rPr>
        <w:t xml:space="preserve"> w </w:t>
      </w:r>
      <w:r w:rsidR="00DF5623">
        <w:t xml:space="preserve">Obszarze </w:t>
      </w:r>
      <w:r>
        <w:t>II</w:t>
      </w:r>
    </w:p>
    <w:tbl>
      <w:tblPr>
        <w:tblW w:w="5000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9"/>
        <w:gridCol w:w="6013"/>
        <w:gridCol w:w="1998"/>
      </w:tblGrid>
      <w:tr w:rsidR="00E04624" w:rsidRPr="00144A4F" w:rsidTr="00C81327">
        <w:trPr>
          <w:trHeight w:val="300"/>
        </w:trPr>
        <w:tc>
          <w:tcPr>
            <w:tcW w:w="1199" w:type="dxa"/>
            <w:vAlign w:val="center"/>
          </w:tcPr>
          <w:p w:rsidR="00E04624" w:rsidRPr="00F85BC8" w:rsidRDefault="00E04624" w:rsidP="00162794">
            <w:pPr>
              <w:ind w:left="87" w:firstLine="2"/>
              <w:jc w:val="center"/>
              <w:rPr>
                <w:b/>
                <w:color w:val="000000"/>
              </w:rPr>
            </w:pPr>
            <w:r w:rsidRPr="00F85BC8">
              <w:rPr>
                <w:b/>
                <w:color w:val="000000"/>
              </w:rPr>
              <w:t>L.p.</w:t>
            </w: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87" w:firstLine="2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Specjalizacja</w:t>
            </w:r>
          </w:p>
        </w:tc>
        <w:tc>
          <w:tcPr>
            <w:tcW w:w="199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0" w:firstLine="0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liczba specjalistów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procesów zarządzania projektami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ds. studium wykonalności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ryzykiem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architektury systemów IT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baz danych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  <w:hideMark/>
          </w:tcPr>
          <w:p w:rsidR="00E04624" w:rsidRPr="00D01A08" w:rsidRDefault="002C78F8" w:rsidP="00EB1330">
            <w:pPr>
              <w:ind w:left="87" w:firstLine="2"/>
              <w:rPr>
                <w:color w:val="000000"/>
              </w:rPr>
            </w:pPr>
            <w:r>
              <w:rPr>
                <w:color w:val="000000"/>
              </w:rPr>
              <w:t>Specjalista ds. bezpieczeństwa systemów informatycznych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integracji systemów IT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interfejsów użytkownika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wydajności systemów IT 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wdrożeń i utrzymania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15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finansów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jakości oprogramowania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testów oprogramowania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inżynierii oprogramowania 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zamówień publicznych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</w:tcPr>
          <w:p w:rsidR="00E04624" w:rsidRPr="00D01A08" w:rsidDel="00FA684A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Główny Analityk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:rsidR="00E04624" w:rsidRPr="00D01A08" w:rsidDel="003C419C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199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  <w:hideMark/>
          </w:tcPr>
          <w:p w:rsidR="00E04624" w:rsidRPr="00D01A08" w:rsidRDefault="00E04624" w:rsidP="00EB1330">
            <w:pPr>
              <w:ind w:left="87" w:firstLine="2"/>
              <w:rPr>
                <w:color w:val="000000"/>
              </w:rPr>
            </w:pPr>
            <w:r w:rsidRPr="00D01A08">
              <w:rPr>
                <w:color w:val="000000"/>
              </w:rPr>
              <w:t>Analityk</w:t>
            </w:r>
          </w:p>
        </w:tc>
        <w:tc>
          <w:tcPr>
            <w:tcW w:w="199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162794">
            <w:pPr>
              <w:ind w:left="0" w:hanging="41"/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3</w:t>
            </w:r>
          </w:p>
        </w:tc>
      </w:tr>
      <w:tr w:rsidR="00356D59" w:rsidRPr="00144A4F" w:rsidTr="00C81327">
        <w:trPr>
          <w:trHeight w:val="600"/>
        </w:trPr>
        <w:tc>
          <w:tcPr>
            <w:tcW w:w="1199" w:type="dxa"/>
          </w:tcPr>
          <w:p w:rsidR="00356D59" w:rsidRPr="00F85BC8" w:rsidRDefault="00356D59" w:rsidP="00A56D75">
            <w:pPr>
              <w:pStyle w:val="Akapitzlist"/>
              <w:numPr>
                <w:ilvl w:val="0"/>
                <w:numId w:val="29"/>
              </w:numPr>
              <w:jc w:val="right"/>
              <w:rPr>
                <w:color w:val="000000"/>
              </w:rPr>
            </w:pPr>
          </w:p>
        </w:tc>
        <w:tc>
          <w:tcPr>
            <w:tcW w:w="6013" w:type="dxa"/>
            <w:shd w:val="clear" w:color="auto" w:fill="auto"/>
            <w:vAlign w:val="bottom"/>
          </w:tcPr>
          <w:p w:rsidR="00356D59" w:rsidRPr="00D01A08" w:rsidRDefault="00356D59" w:rsidP="00EB1330">
            <w:pPr>
              <w:ind w:left="87" w:firstLine="2"/>
              <w:rPr>
                <w:color w:val="000000"/>
              </w:rPr>
            </w:pPr>
            <w:r>
              <w:rPr>
                <w:color w:val="000000"/>
              </w:rPr>
              <w:t>Prawnik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:rsidR="00356D59" w:rsidRPr="00D01A08" w:rsidRDefault="00356D59" w:rsidP="00162794">
            <w:pPr>
              <w:ind w:left="0" w:hanging="41"/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EB1330" w:rsidRDefault="00EB1330" w:rsidP="00EB1330">
      <w:pPr>
        <w:spacing w:after="60"/>
        <w:ind w:left="357" w:firstLine="0"/>
      </w:pPr>
    </w:p>
    <w:p w:rsidR="00E30604" w:rsidRDefault="00055BB5" w:rsidP="00971C45">
      <w:pPr>
        <w:pStyle w:val="Nagwek2"/>
        <w:numPr>
          <w:ilvl w:val="0"/>
          <w:numId w:val="0"/>
        </w:numPr>
        <w:ind w:left="357" w:hanging="357"/>
      </w:pPr>
      <w:r>
        <w:t>Obszar</w:t>
      </w:r>
      <w:r w:rsidRPr="00D23291">
        <w:t xml:space="preserve"> </w:t>
      </w:r>
      <w:r w:rsidR="00E30604">
        <w:t xml:space="preserve">III – Realizacja Projektu </w:t>
      </w:r>
    </w:p>
    <w:p w:rsidR="00E30604" w:rsidRDefault="00E30604" w:rsidP="00E30604">
      <w:pPr>
        <w:ind w:left="0" w:firstLine="0"/>
      </w:pPr>
      <w:r>
        <w:t xml:space="preserve">Zakres usług realizowanych w ramach </w:t>
      </w:r>
      <w:r w:rsidR="00055BB5">
        <w:t xml:space="preserve">Obszaru </w:t>
      </w:r>
      <w:r>
        <w:t>obejmuje:</w:t>
      </w:r>
    </w:p>
    <w:p w:rsidR="00E30604" w:rsidRDefault="004247CB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w</w:t>
      </w:r>
      <w:r w:rsidR="00E30604">
        <w:t>sparci</w:t>
      </w:r>
      <w:r w:rsidR="004E27BE">
        <w:t>e</w:t>
      </w:r>
      <w:r w:rsidR="00E30604">
        <w:t xml:space="preserve"> Kierownika Projektu </w:t>
      </w:r>
      <w:r w:rsidR="004E27BE">
        <w:t xml:space="preserve">Zamawiającego </w:t>
      </w:r>
      <w:r w:rsidR="00E30604">
        <w:t>w zakresie prowadzenia projektu z uwzględnieniem:</w:t>
      </w:r>
    </w:p>
    <w:p w:rsidR="00E30604" w:rsidRDefault="00E30604" w:rsidP="00A56D75">
      <w:pPr>
        <w:pStyle w:val="Akapitzlist"/>
        <w:numPr>
          <w:ilvl w:val="1"/>
          <w:numId w:val="10"/>
        </w:numPr>
        <w:spacing w:after="60"/>
        <w:contextualSpacing w:val="0"/>
      </w:pPr>
      <w:r>
        <w:t>planowania etapów;</w:t>
      </w:r>
    </w:p>
    <w:p w:rsidR="00E30604" w:rsidRDefault="00E30604" w:rsidP="00A56D75">
      <w:pPr>
        <w:pStyle w:val="Akapitzlist"/>
        <w:numPr>
          <w:ilvl w:val="1"/>
          <w:numId w:val="10"/>
        </w:numPr>
        <w:spacing w:after="60"/>
        <w:ind w:left="714" w:hanging="357"/>
        <w:contextualSpacing w:val="0"/>
      </w:pPr>
      <w:r>
        <w:t>procesów Zarz</w:t>
      </w:r>
      <w:r w:rsidR="004247CB">
        <w:t>ądzania Dostarczaniem Produktów;</w:t>
      </w:r>
    </w:p>
    <w:p w:rsidR="00E30604" w:rsidRDefault="004247CB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aktualizację  </w:t>
      </w:r>
      <w:r w:rsidR="00B47911">
        <w:t>dokumentacji zarządczej projektu</w:t>
      </w:r>
      <w:r w:rsidR="00376D33">
        <w:t>;</w:t>
      </w:r>
    </w:p>
    <w:p w:rsidR="00376D33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z</w:t>
      </w:r>
      <w:r w:rsidR="00E30604">
        <w:t>organizowanie procesu tes</w:t>
      </w:r>
      <w:r>
        <w:t xml:space="preserve">towania systemu u Zamawiającego </w:t>
      </w:r>
      <w:r w:rsidR="00E30604">
        <w:t>przy użyciu narzędzi informatycznych odpowiednich do technologii, w której zostanie wytworzony system</w:t>
      </w:r>
      <w:r>
        <w:t xml:space="preserve"> CaSuS;</w:t>
      </w:r>
    </w:p>
    <w:p w:rsidR="00E30604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przeszkolenie </w:t>
      </w:r>
      <w:r w:rsidR="00D1166E">
        <w:t xml:space="preserve">osób pozostających w dyspozycji </w:t>
      </w:r>
      <w:r>
        <w:t>Zamawiającego z procedur testowania systemu</w:t>
      </w:r>
      <w:r w:rsidR="00E30604">
        <w:t xml:space="preserve"> </w:t>
      </w:r>
      <w:r>
        <w:t>w zakresie</w:t>
      </w:r>
      <w:r w:rsidR="00E30604">
        <w:t>:</w:t>
      </w:r>
    </w:p>
    <w:p w:rsidR="00E30604" w:rsidRDefault="00E30604" w:rsidP="00A56D75">
      <w:pPr>
        <w:pStyle w:val="Akapitzlist"/>
        <w:numPr>
          <w:ilvl w:val="0"/>
          <w:numId w:val="38"/>
        </w:numPr>
      </w:pPr>
      <w:r>
        <w:t>a</w:t>
      </w:r>
      <w:r w:rsidR="00EB40D5">
        <w:t>kceptacyjnych użytkownika (UAT)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użyteczności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integracji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wydajnościowych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pokrycia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jednostkowych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regresji</w:t>
      </w:r>
      <w:r w:rsidR="00B47911">
        <w:t>;</w:t>
      </w:r>
    </w:p>
    <w:p w:rsidR="00E30604" w:rsidRDefault="00EB40D5" w:rsidP="00A56D75">
      <w:pPr>
        <w:pStyle w:val="Akapitzlist"/>
        <w:numPr>
          <w:ilvl w:val="0"/>
          <w:numId w:val="38"/>
        </w:numPr>
      </w:pPr>
      <w:r>
        <w:t>bezpieczeństwa</w:t>
      </w:r>
      <w:r w:rsidR="00B47911">
        <w:t>;</w:t>
      </w:r>
    </w:p>
    <w:p w:rsidR="00376D33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n</w:t>
      </w:r>
      <w:r w:rsidR="00E30604">
        <w:t>adzór nad w/w test</w:t>
      </w:r>
      <w:r>
        <w:t>ami u Zamawiającego i wykonawcy;</w:t>
      </w:r>
    </w:p>
    <w:p w:rsidR="00B94E6C" w:rsidRDefault="00B94E6C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prowadzenie testów wymienionych w </w:t>
      </w:r>
      <w:r w:rsidR="00B47911">
        <w:t>pkt</w:t>
      </w:r>
      <w:r>
        <w:t>. 4</w:t>
      </w:r>
      <w:r w:rsidR="00B47911">
        <w:t>)</w:t>
      </w:r>
      <w:r>
        <w:t xml:space="preserve"> u Zamawiającego;</w:t>
      </w:r>
    </w:p>
    <w:p w:rsidR="00E30604" w:rsidRDefault="00376D33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n</w:t>
      </w:r>
      <w:r w:rsidR="00E30604">
        <w:t>adzór i wsparcie prac analitycznych związanych z wytworzeniem specyfikacji systemu, w tym: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przekazanie wymagań Zamawiającego wykonawcy systemu, a w szczególności udzielanie wyjaśnień dotyczących interpretacji zapisów dokumentu S</w:t>
      </w:r>
      <w:r w:rsidR="00376D33">
        <w:t>zczegółowa Specyfikacja Systemu;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 xml:space="preserve">przygotowanie dokumentacji w obszarze </w:t>
      </w:r>
      <w:r w:rsidR="00B47911">
        <w:t xml:space="preserve">analizy </w:t>
      </w:r>
      <w:r>
        <w:t>procesów biznesowych</w:t>
      </w:r>
      <w:r w:rsidR="00B47911">
        <w:t xml:space="preserve"> </w:t>
      </w:r>
      <w:r>
        <w:t>i specyfikacji systemu</w:t>
      </w:r>
      <w:r w:rsidR="00B47911">
        <w:t xml:space="preserve"> w zakresie zleconym przez Zamawiającego</w:t>
      </w:r>
      <w:r>
        <w:t>;</w:t>
      </w:r>
    </w:p>
    <w:p w:rsidR="00E30604" w:rsidRDefault="00B47911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lastRenderedPageBreak/>
        <w:t xml:space="preserve">opracowania zasad </w:t>
      </w:r>
      <w:r w:rsidR="00E30604">
        <w:t>użyteczności interfejsów użytkownika;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udział w warsztatach analitycznych;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dokumentowanie wymagań;</w:t>
      </w:r>
    </w:p>
    <w:p w:rsidR="00E30604" w:rsidRDefault="00E30604" w:rsidP="00A56D75">
      <w:pPr>
        <w:pStyle w:val="Akapitzlist"/>
        <w:numPr>
          <w:ilvl w:val="1"/>
          <w:numId w:val="39"/>
        </w:numPr>
        <w:spacing w:after="60"/>
        <w:contextualSpacing w:val="0"/>
      </w:pPr>
      <w:r>
        <w:t>nadzór nad jakością i zgodnością dokumentacji projektowej z o</w:t>
      </w:r>
      <w:r w:rsidR="00376D33">
        <w:t>pracowanymi standardami jakości;</w:t>
      </w:r>
    </w:p>
    <w:p w:rsidR="00E30604" w:rsidRDefault="00B47911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n</w:t>
      </w:r>
      <w:r w:rsidR="00376D33">
        <w:t>adzór</w:t>
      </w:r>
      <w:r w:rsidR="00323A52">
        <w:t xml:space="preserve"> i rozliczanie</w:t>
      </w:r>
      <w:r w:rsidR="00E30604">
        <w:t xml:space="preserve"> w zakresie prac projektowych, prac deweloperskich (związanych z budową systemu), produktów, usług i dostaw objętych Projektem, nadzoru nad budową środowiska testowego, deweloperskiego i produkcyjnego u Zamawiającego;</w:t>
      </w:r>
    </w:p>
    <w:p w:rsidR="00E30604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sporządzanie</w:t>
      </w:r>
      <w:r w:rsidR="00E30604">
        <w:t xml:space="preserve"> pis</w:t>
      </w:r>
      <w:r>
        <w:t>emnych</w:t>
      </w:r>
      <w:r w:rsidR="00E30604">
        <w:t xml:space="preserve"> opini</w:t>
      </w:r>
      <w:r>
        <w:t>i dotyczących</w:t>
      </w:r>
      <w:r w:rsidR="00E30604">
        <w:t xml:space="preserve"> jakości</w:t>
      </w:r>
      <w:r>
        <w:t xml:space="preserve"> produktów oraz rekomendacji dotyczących odbioru produktów;</w:t>
      </w:r>
    </w:p>
    <w:p w:rsidR="00323A52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opracowywanie  dokumentów związanych</w:t>
      </w:r>
      <w:r w:rsidR="00E30604">
        <w:t xml:space="preserve"> z finansowaniem projektu z programu POPC</w:t>
      </w:r>
      <w:r>
        <w:t>;</w:t>
      </w:r>
    </w:p>
    <w:p w:rsidR="00323A52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 xml:space="preserve">opracowywanie projektów odpowiedzi na pytania oraz </w:t>
      </w:r>
      <w:r w:rsidR="00E30604">
        <w:t>raporty i sprawozdan</w:t>
      </w:r>
      <w:r w:rsidR="00EB40D5">
        <w:t xml:space="preserve">ia dla Instytucji </w:t>
      </w:r>
      <w:r w:rsidR="00B47911">
        <w:t>Pośredniczącej dla Programu Operacyjnego Polska Cyfrowa</w:t>
      </w:r>
      <w:r w:rsidR="00EB40D5">
        <w:t>;</w:t>
      </w:r>
    </w:p>
    <w:p w:rsidR="00323A52" w:rsidRDefault="00323A52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świadczenie wsp</w:t>
      </w:r>
      <w:r w:rsidR="00E30604">
        <w:t>arcia Zamawiającemu w zakresie utrzymania ciągłości kwalifikowalności finan</w:t>
      </w:r>
      <w:r w:rsidR="00EB40D5">
        <w:t>sowania z funduszy europejskich;</w:t>
      </w:r>
    </w:p>
    <w:p w:rsidR="00395D01" w:rsidRDefault="00B47911" w:rsidP="00A56D75">
      <w:pPr>
        <w:pStyle w:val="Akapitzlist"/>
        <w:numPr>
          <w:ilvl w:val="0"/>
          <w:numId w:val="9"/>
        </w:numPr>
        <w:spacing w:after="60"/>
        <w:contextualSpacing w:val="0"/>
      </w:pPr>
      <w:r>
        <w:t>p</w:t>
      </w:r>
      <w:r w:rsidR="00E30604">
        <w:t>ozostałe doradztwo w kwestiach technicznych.</w:t>
      </w:r>
    </w:p>
    <w:p w:rsidR="00F749C8" w:rsidRPr="00F47120" w:rsidRDefault="00F749C8" w:rsidP="00F749C8">
      <w:pPr>
        <w:ind w:left="0" w:firstLine="0"/>
        <w:rPr>
          <w:rFonts w:ascii="Times New Roman" w:hAnsi="Times New Roman"/>
          <w:b/>
          <w:color w:val="4F81BD"/>
          <w:kern w:val="3"/>
          <w:sz w:val="18"/>
        </w:rPr>
      </w:pPr>
    </w:p>
    <w:p w:rsidR="00AD1253" w:rsidRDefault="00AD1253" w:rsidP="00AD1253">
      <w:pPr>
        <w:ind w:left="0" w:firstLine="0"/>
        <w:jc w:val="both"/>
      </w:pPr>
      <w:r>
        <w:t>W Tabeli 3 przedstawiono zapotrzebowanie</w:t>
      </w:r>
      <w:r w:rsidR="00593124">
        <w:t xml:space="preserve"> na</w:t>
      </w:r>
      <w:r>
        <w:t xml:space="preserve"> </w:t>
      </w:r>
      <w:r w:rsidRPr="00AD1253">
        <w:t>osoby, które będą uczestniczyć w wykonywaniu</w:t>
      </w:r>
      <w:r>
        <w:rPr>
          <w:color w:val="1F497D"/>
        </w:rPr>
        <w:t xml:space="preserve"> </w:t>
      </w:r>
      <w:r>
        <w:rPr>
          <w:color w:val="1F497D"/>
        </w:rPr>
        <w:br/>
      </w:r>
      <w:r>
        <w:t>Obszaru III.</w:t>
      </w:r>
    </w:p>
    <w:p w:rsidR="00C31E21" w:rsidRDefault="00C31E21" w:rsidP="00F749C8">
      <w:pPr>
        <w:ind w:left="0" w:firstLine="0"/>
        <w:jc w:val="both"/>
      </w:pPr>
    </w:p>
    <w:p w:rsidR="00F749C8" w:rsidRDefault="00F749C8" w:rsidP="00F749C8">
      <w:pPr>
        <w:pStyle w:val="Legenda"/>
        <w:keepNext/>
      </w:pPr>
      <w:r>
        <w:t xml:space="preserve">Tabela 3 - </w:t>
      </w:r>
      <w:r w:rsidR="00AD1253" w:rsidRPr="00AD1253">
        <w:t>Wykaz osób, które będą uczestniczyć w wykonywaniu zamówienia</w:t>
      </w:r>
      <w:r w:rsidR="00AD1253">
        <w:rPr>
          <w:color w:val="1F497D"/>
        </w:rPr>
        <w:t xml:space="preserve"> </w:t>
      </w:r>
      <w:r>
        <w:t xml:space="preserve">w </w:t>
      </w:r>
      <w:r w:rsidR="00E04624">
        <w:t xml:space="preserve">Obszarze </w:t>
      </w:r>
      <w:r>
        <w:t>III</w:t>
      </w:r>
    </w:p>
    <w:tbl>
      <w:tblPr>
        <w:tblW w:w="5000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8"/>
        <w:gridCol w:w="5888"/>
        <w:gridCol w:w="1944"/>
      </w:tblGrid>
      <w:tr w:rsidR="00E04624" w:rsidRPr="00144A4F" w:rsidTr="00C81327">
        <w:trPr>
          <w:trHeight w:val="300"/>
        </w:trPr>
        <w:tc>
          <w:tcPr>
            <w:tcW w:w="1378" w:type="dxa"/>
            <w:vAlign w:val="center"/>
          </w:tcPr>
          <w:p w:rsidR="00E04624" w:rsidRPr="00F85BC8" w:rsidRDefault="00E04624" w:rsidP="00162794">
            <w:pPr>
              <w:ind w:left="0" w:firstLine="0"/>
              <w:jc w:val="center"/>
              <w:rPr>
                <w:b/>
                <w:color w:val="000000"/>
              </w:rPr>
            </w:pPr>
            <w:r w:rsidRPr="00F85BC8">
              <w:rPr>
                <w:b/>
                <w:color w:val="000000"/>
              </w:rPr>
              <w:t>L.p.</w:t>
            </w: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0" w:firstLine="0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Specjalizacja</w:t>
            </w:r>
          </w:p>
        </w:tc>
        <w:tc>
          <w:tcPr>
            <w:tcW w:w="1944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162794">
            <w:pPr>
              <w:ind w:left="14" w:firstLine="0"/>
              <w:jc w:val="center"/>
              <w:rPr>
                <w:b/>
                <w:color w:val="000000"/>
              </w:rPr>
            </w:pPr>
            <w:r w:rsidRPr="00D01A08">
              <w:rPr>
                <w:b/>
                <w:color w:val="000000"/>
              </w:rPr>
              <w:t>liczba specjalistów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procesów zarządzania projektami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z dziedziny zarządzania ryzykiem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architektury systemów IT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vAlign w:val="bottom"/>
          </w:tcPr>
          <w:p w:rsidR="00E04624" w:rsidRPr="00D01A08" w:rsidDel="00FA684A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Główny Analityk</w:t>
            </w:r>
          </w:p>
        </w:tc>
        <w:tc>
          <w:tcPr>
            <w:tcW w:w="1944" w:type="dxa"/>
            <w:shd w:val="clear" w:color="auto" w:fill="auto"/>
            <w:noWrap/>
            <w:vAlign w:val="bottom"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6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Analityk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4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finansów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jakości oprogramowania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 xml:space="preserve">Specjalista ds. inżynierii oprogramowania 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vAlign w:val="bottom"/>
            <w:hideMark/>
          </w:tcPr>
          <w:p w:rsidR="00E04624" w:rsidRPr="00D01A08" w:rsidRDefault="002C78F8" w:rsidP="002C78F8">
            <w:pPr>
              <w:spacing w:after="0"/>
              <w:ind w:left="0" w:firstLine="0"/>
              <w:rPr>
                <w:color w:val="000000"/>
              </w:rPr>
            </w:pPr>
            <w:r>
              <w:t>Specjalista ds. bezpieczeństwa systemów informatycznych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wdrożeń i utrzymania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testów oprogramowania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2</w:t>
            </w:r>
          </w:p>
        </w:tc>
      </w:tr>
      <w:tr w:rsidR="00E04624" w:rsidRPr="00144A4F" w:rsidTr="00C81327">
        <w:trPr>
          <w:trHeight w:val="315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interfejsów użytkownika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integracji systemów IT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  <w:tr w:rsidR="00483D64" w:rsidRPr="00144A4F" w:rsidTr="00C81327">
        <w:trPr>
          <w:trHeight w:val="300"/>
        </w:trPr>
        <w:tc>
          <w:tcPr>
            <w:tcW w:w="1378" w:type="dxa"/>
          </w:tcPr>
          <w:p w:rsidR="00483D64" w:rsidRPr="00F85BC8" w:rsidRDefault="00483D6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</w:tcPr>
          <w:p w:rsidR="00483D64" w:rsidRPr="00D01A08" w:rsidRDefault="00483D64" w:rsidP="00F749C8">
            <w:pPr>
              <w:ind w:left="0" w:firstLine="2"/>
              <w:rPr>
                <w:color w:val="000000"/>
              </w:rPr>
            </w:pPr>
            <w:r>
              <w:t>Specjalista ds. integracji z SAP</w:t>
            </w:r>
            <w:r w:rsidR="004556F7">
              <w:t xml:space="preserve"> ERP</w:t>
            </w:r>
          </w:p>
        </w:tc>
        <w:tc>
          <w:tcPr>
            <w:tcW w:w="1944" w:type="dxa"/>
            <w:shd w:val="clear" w:color="auto" w:fill="auto"/>
            <w:noWrap/>
            <w:vAlign w:val="bottom"/>
          </w:tcPr>
          <w:p w:rsidR="00483D64" w:rsidRPr="00D01A08" w:rsidRDefault="00483D64" w:rsidP="00CB732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04624" w:rsidRPr="00144A4F" w:rsidTr="00C81327">
        <w:trPr>
          <w:trHeight w:val="300"/>
        </w:trPr>
        <w:tc>
          <w:tcPr>
            <w:tcW w:w="1378" w:type="dxa"/>
          </w:tcPr>
          <w:p w:rsidR="00E04624" w:rsidRPr="00F85BC8" w:rsidRDefault="00E04624" w:rsidP="00A56D75">
            <w:pPr>
              <w:pStyle w:val="Akapitzlist"/>
              <w:numPr>
                <w:ilvl w:val="0"/>
                <w:numId w:val="31"/>
              </w:numPr>
              <w:rPr>
                <w:color w:val="000000"/>
              </w:rPr>
            </w:pPr>
          </w:p>
        </w:tc>
        <w:tc>
          <w:tcPr>
            <w:tcW w:w="5888" w:type="dxa"/>
            <w:shd w:val="clear" w:color="auto" w:fill="auto"/>
            <w:noWrap/>
            <w:vAlign w:val="center"/>
            <w:hideMark/>
          </w:tcPr>
          <w:p w:rsidR="00E04624" w:rsidRPr="00D01A08" w:rsidRDefault="00E04624" w:rsidP="00F749C8">
            <w:pPr>
              <w:ind w:left="0" w:firstLine="2"/>
              <w:rPr>
                <w:color w:val="000000"/>
              </w:rPr>
            </w:pPr>
            <w:r w:rsidRPr="00D01A08">
              <w:rPr>
                <w:color w:val="000000"/>
              </w:rPr>
              <w:t>Specjalista ds. infrastruktury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E04624" w:rsidRPr="00D01A08" w:rsidRDefault="00E04624" w:rsidP="00CB732F">
            <w:pPr>
              <w:jc w:val="right"/>
              <w:rPr>
                <w:color w:val="000000"/>
              </w:rPr>
            </w:pPr>
            <w:r w:rsidRPr="00D01A08">
              <w:rPr>
                <w:color w:val="000000"/>
              </w:rPr>
              <w:t>1</w:t>
            </w:r>
          </w:p>
        </w:tc>
      </w:tr>
    </w:tbl>
    <w:p w:rsidR="00DB27C0" w:rsidRPr="00DB27C0" w:rsidRDefault="00DB27C0" w:rsidP="00293DD2">
      <w:pPr>
        <w:ind w:left="0" w:firstLine="0"/>
      </w:pPr>
    </w:p>
    <w:sectPr w:rsidR="00DB27C0" w:rsidRPr="00DB27C0" w:rsidSect="009E582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A26" w:rsidRDefault="00E16A26" w:rsidP="00BE667B">
      <w:pPr>
        <w:spacing w:after="0"/>
      </w:pPr>
      <w:r>
        <w:separator/>
      </w:r>
    </w:p>
  </w:endnote>
  <w:endnote w:type="continuationSeparator" w:id="0">
    <w:p w:rsidR="00E16A26" w:rsidRDefault="00E16A26" w:rsidP="00BE667B">
      <w:pPr>
        <w:spacing w:after="0"/>
      </w:pPr>
      <w:r>
        <w:continuationSeparator/>
      </w:r>
    </w:p>
  </w:endnote>
  <w:endnote w:type="continuationNotice" w:id="1">
    <w:p w:rsidR="00E16A26" w:rsidRDefault="00E16A2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A26" w:rsidRDefault="00E16A26" w:rsidP="00BE667B">
      <w:pPr>
        <w:spacing w:after="0"/>
      </w:pPr>
      <w:r>
        <w:separator/>
      </w:r>
    </w:p>
  </w:footnote>
  <w:footnote w:type="continuationSeparator" w:id="0">
    <w:p w:rsidR="00E16A26" w:rsidRDefault="00E16A26" w:rsidP="00BE667B">
      <w:pPr>
        <w:spacing w:after="0"/>
      </w:pPr>
      <w:r>
        <w:continuationSeparator/>
      </w:r>
    </w:p>
  </w:footnote>
  <w:footnote w:type="continuationNotice" w:id="1">
    <w:p w:rsidR="00E16A26" w:rsidRDefault="00E16A26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3CDC"/>
    <w:multiLevelType w:val="hybridMultilevel"/>
    <w:tmpl w:val="EE6AE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F543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8264707"/>
    <w:multiLevelType w:val="hybridMultilevel"/>
    <w:tmpl w:val="1102D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64F63"/>
    <w:multiLevelType w:val="hybridMultilevel"/>
    <w:tmpl w:val="C284E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B4C71"/>
    <w:multiLevelType w:val="hybridMultilevel"/>
    <w:tmpl w:val="CD4EB61E"/>
    <w:lvl w:ilvl="0" w:tplc="CB7CEF38">
      <w:start w:val="1"/>
      <w:numFmt w:val="upperRoman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D332D"/>
    <w:multiLevelType w:val="hybridMultilevel"/>
    <w:tmpl w:val="FCB20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C420F"/>
    <w:multiLevelType w:val="hybridMultilevel"/>
    <w:tmpl w:val="F94C7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85ED1"/>
    <w:multiLevelType w:val="hybridMultilevel"/>
    <w:tmpl w:val="89FCF814"/>
    <w:lvl w:ilvl="0" w:tplc="A4804254">
      <w:start w:val="1"/>
      <w:numFmt w:val="decimal"/>
      <w:lvlText w:val="%1."/>
      <w:lvlJc w:val="left"/>
      <w:pPr>
        <w:ind w:left="2" w:firstLine="397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>
    <w:nsid w:val="21E8796D"/>
    <w:multiLevelType w:val="hybridMultilevel"/>
    <w:tmpl w:val="4B4E4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97B9B"/>
    <w:multiLevelType w:val="hybridMultilevel"/>
    <w:tmpl w:val="6B181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F16DC"/>
    <w:multiLevelType w:val="hybridMultilevel"/>
    <w:tmpl w:val="55365BA0"/>
    <w:lvl w:ilvl="0" w:tplc="7DAC93E6">
      <w:start w:val="1"/>
      <w:numFmt w:val="decimal"/>
      <w:lvlText w:val="%1."/>
      <w:lvlJc w:val="left"/>
      <w:pPr>
        <w:ind w:left="284" w:hanging="284"/>
      </w:pPr>
      <w:rPr>
        <w:rFonts w:ascii="Calibri" w:eastAsia="Calibri" w:hAnsi="Calibri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55501"/>
    <w:multiLevelType w:val="hybridMultilevel"/>
    <w:tmpl w:val="35D0B59A"/>
    <w:lvl w:ilvl="0" w:tplc="8A0A2768">
      <w:start w:val="1"/>
      <w:numFmt w:val="bullet"/>
      <w:lvlText w:val=""/>
      <w:lvlJc w:val="left"/>
      <w:pPr>
        <w:ind w:left="1881" w:hanging="37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DF3F69"/>
    <w:multiLevelType w:val="hybridMultilevel"/>
    <w:tmpl w:val="8F20518A"/>
    <w:lvl w:ilvl="0" w:tplc="821862DE">
      <w:start w:val="1"/>
      <w:numFmt w:val="decimal"/>
      <w:pStyle w:val="Nagwek2"/>
      <w:lvlText w:val="%1."/>
      <w:lvlJc w:val="left"/>
      <w:pPr>
        <w:ind w:left="1440" w:hanging="360"/>
      </w:pPr>
      <w:rPr>
        <w:rFonts w:ascii="Calibri" w:eastAsia="Calibri" w:hAnsi="Calibri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516026F"/>
    <w:multiLevelType w:val="hybridMultilevel"/>
    <w:tmpl w:val="7BA62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AF2494"/>
    <w:multiLevelType w:val="hybridMultilevel"/>
    <w:tmpl w:val="27100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E50E16"/>
    <w:multiLevelType w:val="hybridMultilevel"/>
    <w:tmpl w:val="335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355E5"/>
    <w:multiLevelType w:val="hybridMultilevel"/>
    <w:tmpl w:val="27100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A539D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5F40980"/>
    <w:multiLevelType w:val="hybridMultilevel"/>
    <w:tmpl w:val="4962A6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3130AD"/>
    <w:multiLevelType w:val="hybridMultilevel"/>
    <w:tmpl w:val="21868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924B54"/>
    <w:multiLevelType w:val="hybridMultilevel"/>
    <w:tmpl w:val="105C1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322A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3B590A49"/>
    <w:multiLevelType w:val="hybridMultilevel"/>
    <w:tmpl w:val="91B2F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460D99"/>
    <w:multiLevelType w:val="hybridMultilevel"/>
    <w:tmpl w:val="2F6C9434"/>
    <w:lvl w:ilvl="0" w:tplc="A4804254">
      <w:start w:val="1"/>
      <w:numFmt w:val="decimal"/>
      <w:lvlText w:val="%1."/>
      <w:lvlJc w:val="left"/>
      <w:pPr>
        <w:ind w:left="0" w:firstLine="397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D7614C1"/>
    <w:multiLevelType w:val="hybridMultilevel"/>
    <w:tmpl w:val="B956CB4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3D9D75ED"/>
    <w:multiLevelType w:val="hybridMultilevel"/>
    <w:tmpl w:val="4B4E4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436A91"/>
    <w:multiLevelType w:val="hybridMultilevel"/>
    <w:tmpl w:val="2F6C9434"/>
    <w:lvl w:ilvl="0" w:tplc="A4804254">
      <w:start w:val="1"/>
      <w:numFmt w:val="decimal"/>
      <w:lvlText w:val="%1."/>
      <w:lvlJc w:val="left"/>
      <w:pPr>
        <w:ind w:left="0" w:firstLine="397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9AE50CE"/>
    <w:multiLevelType w:val="hybridMultilevel"/>
    <w:tmpl w:val="74B82E7E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16E312F"/>
    <w:multiLevelType w:val="hybridMultilevel"/>
    <w:tmpl w:val="0C00C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3263D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5EF407A9"/>
    <w:multiLevelType w:val="hybridMultilevel"/>
    <w:tmpl w:val="1102D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1A2521"/>
    <w:multiLevelType w:val="hybridMultilevel"/>
    <w:tmpl w:val="0AAE2EEC"/>
    <w:lvl w:ilvl="0" w:tplc="0415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8497378"/>
    <w:multiLevelType w:val="hybridMultilevel"/>
    <w:tmpl w:val="36887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18433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09B33EF"/>
    <w:multiLevelType w:val="hybridMultilevel"/>
    <w:tmpl w:val="41FE12F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1504995"/>
    <w:multiLevelType w:val="hybridMultilevel"/>
    <w:tmpl w:val="21868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52624"/>
    <w:multiLevelType w:val="multilevel"/>
    <w:tmpl w:val="03C61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7">
    <w:nsid w:val="7BA23620"/>
    <w:multiLevelType w:val="hybridMultilevel"/>
    <w:tmpl w:val="6AC23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C368BD"/>
    <w:multiLevelType w:val="hybridMultilevel"/>
    <w:tmpl w:val="0C00C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37698C"/>
    <w:multiLevelType w:val="hybridMultilevel"/>
    <w:tmpl w:val="1102D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4"/>
  </w:num>
  <w:num w:numId="4">
    <w:abstractNumId w:val="12"/>
  </w:num>
  <w:num w:numId="5">
    <w:abstractNumId w:val="31"/>
  </w:num>
  <w:num w:numId="6">
    <w:abstractNumId w:val="11"/>
  </w:num>
  <w:num w:numId="7">
    <w:abstractNumId w:val="1"/>
  </w:num>
  <w:num w:numId="8">
    <w:abstractNumId w:val="27"/>
  </w:num>
  <w:num w:numId="9">
    <w:abstractNumId w:val="21"/>
  </w:num>
  <w:num w:numId="10">
    <w:abstractNumId w:val="17"/>
  </w:num>
  <w:num w:numId="11">
    <w:abstractNumId w:val="14"/>
  </w:num>
  <w:num w:numId="12">
    <w:abstractNumId w:val="16"/>
  </w:num>
  <w:num w:numId="13">
    <w:abstractNumId w:val="6"/>
  </w:num>
  <w:num w:numId="14">
    <w:abstractNumId w:val="22"/>
  </w:num>
  <w:num w:numId="15">
    <w:abstractNumId w:val="15"/>
  </w:num>
  <w:num w:numId="16">
    <w:abstractNumId w:val="28"/>
  </w:num>
  <w:num w:numId="17">
    <w:abstractNumId w:val="20"/>
  </w:num>
  <w:num w:numId="18">
    <w:abstractNumId w:val="30"/>
  </w:num>
  <w:num w:numId="19">
    <w:abstractNumId w:val="8"/>
  </w:num>
  <w:num w:numId="20">
    <w:abstractNumId w:val="19"/>
  </w:num>
  <w:num w:numId="21">
    <w:abstractNumId w:val="13"/>
  </w:num>
  <w:num w:numId="22">
    <w:abstractNumId w:val="37"/>
  </w:num>
  <w:num w:numId="23">
    <w:abstractNumId w:val="32"/>
  </w:num>
  <w:num w:numId="24">
    <w:abstractNumId w:val="3"/>
  </w:num>
  <w:num w:numId="25">
    <w:abstractNumId w:val="5"/>
  </w:num>
  <w:num w:numId="26">
    <w:abstractNumId w:val="39"/>
  </w:num>
  <w:num w:numId="27">
    <w:abstractNumId w:val="35"/>
  </w:num>
  <w:num w:numId="28">
    <w:abstractNumId w:val="36"/>
  </w:num>
  <w:num w:numId="29">
    <w:abstractNumId w:val="23"/>
  </w:num>
  <w:num w:numId="30">
    <w:abstractNumId w:val="7"/>
  </w:num>
  <w:num w:numId="31">
    <w:abstractNumId w:val="26"/>
  </w:num>
  <w:num w:numId="32">
    <w:abstractNumId w:val="33"/>
  </w:num>
  <w:num w:numId="33">
    <w:abstractNumId w:val="2"/>
  </w:num>
  <w:num w:numId="34">
    <w:abstractNumId w:val="38"/>
  </w:num>
  <w:num w:numId="35">
    <w:abstractNumId w:val="25"/>
  </w:num>
  <w:num w:numId="36">
    <w:abstractNumId w:val="18"/>
  </w:num>
  <w:num w:numId="37">
    <w:abstractNumId w:val="0"/>
  </w:num>
  <w:num w:numId="38">
    <w:abstractNumId w:val="24"/>
  </w:num>
  <w:num w:numId="39">
    <w:abstractNumId w:val="29"/>
  </w:num>
  <w:num w:numId="40">
    <w:abstractNumId w:val="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trackRevisions/>
  <w:doNotTrackMoves/>
  <w:doNotTrackFormatting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E30604"/>
    <w:rsid w:val="00015467"/>
    <w:rsid w:val="000313F8"/>
    <w:rsid w:val="00047474"/>
    <w:rsid w:val="00055BB5"/>
    <w:rsid w:val="000563AB"/>
    <w:rsid w:val="00056CBB"/>
    <w:rsid w:val="00060D70"/>
    <w:rsid w:val="00074D71"/>
    <w:rsid w:val="00086D26"/>
    <w:rsid w:val="00087D90"/>
    <w:rsid w:val="00091DF6"/>
    <w:rsid w:val="000933D3"/>
    <w:rsid w:val="000A6AB0"/>
    <w:rsid w:val="000B63BB"/>
    <w:rsid w:val="000B77BE"/>
    <w:rsid w:val="000C64B0"/>
    <w:rsid w:val="000C6E2D"/>
    <w:rsid w:val="000D0F76"/>
    <w:rsid w:val="000F14EE"/>
    <w:rsid w:val="000F3A7E"/>
    <w:rsid w:val="000F6148"/>
    <w:rsid w:val="000F74AC"/>
    <w:rsid w:val="000F785E"/>
    <w:rsid w:val="001421BD"/>
    <w:rsid w:val="0015370E"/>
    <w:rsid w:val="001567B7"/>
    <w:rsid w:val="00157ADD"/>
    <w:rsid w:val="00162794"/>
    <w:rsid w:val="0016288C"/>
    <w:rsid w:val="0016628C"/>
    <w:rsid w:val="00173121"/>
    <w:rsid w:val="00186FBD"/>
    <w:rsid w:val="001B5702"/>
    <w:rsid w:val="001C67A2"/>
    <w:rsid w:val="001F311F"/>
    <w:rsid w:val="001F60BE"/>
    <w:rsid w:val="002155EA"/>
    <w:rsid w:val="002326CA"/>
    <w:rsid w:val="002330F6"/>
    <w:rsid w:val="002474D5"/>
    <w:rsid w:val="002552D4"/>
    <w:rsid w:val="00261BC3"/>
    <w:rsid w:val="00265BAD"/>
    <w:rsid w:val="0026628F"/>
    <w:rsid w:val="0027259F"/>
    <w:rsid w:val="002873A8"/>
    <w:rsid w:val="00293DD2"/>
    <w:rsid w:val="002965BD"/>
    <w:rsid w:val="002B41B7"/>
    <w:rsid w:val="002C78F8"/>
    <w:rsid w:val="002E2645"/>
    <w:rsid w:val="00300DC0"/>
    <w:rsid w:val="003014D3"/>
    <w:rsid w:val="003067ED"/>
    <w:rsid w:val="00317544"/>
    <w:rsid w:val="00323A52"/>
    <w:rsid w:val="0033386B"/>
    <w:rsid w:val="00333900"/>
    <w:rsid w:val="00335FB0"/>
    <w:rsid w:val="00356D59"/>
    <w:rsid w:val="00357EC1"/>
    <w:rsid w:val="003613F5"/>
    <w:rsid w:val="00376D33"/>
    <w:rsid w:val="003777B7"/>
    <w:rsid w:val="0039257A"/>
    <w:rsid w:val="00395D01"/>
    <w:rsid w:val="003B7EF4"/>
    <w:rsid w:val="003C419C"/>
    <w:rsid w:val="003D0FD3"/>
    <w:rsid w:val="003D4253"/>
    <w:rsid w:val="003E2791"/>
    <w:rsid w:val="004005A1"/>
    <w:rsid w:val="004032CB"/>
    <w:rsid w:val="00420E67"/>
    <w:rsid w:val="004219A6"/>
    <w:rsid w:val="004247CB"/>
    <w:rsid w:val="0042538A"/>
    <w:rsid w:val="00427553"/>
    <w:rsid w:val="00433D06"/>
    <w:rsid w:val="004556F7"/>
    <w:rsid w:val="00460B5D"/>
    <w:rsid w:val="004757D7"/>
    <w:rsid w:val="00476F98"/>
    <w:rsid w:val="004805D5"/>
    <w:rsid w:val="00483D64"/>
    <w:rsid w:val="0048780E"/>
    <w:rsid w:val="004B7A16"/>
    <w:rsid w:val="004C3F44"/>
    <w:rsid w:val="004E14FA"/>
    <w:rsid w:val="004E27BE"/>
    <w:rsid w:val="005226C6"/>
    <w:rsid w:val="00542207"/>
    <w:rsid w:val="00545F85"/>
    <w:rsid w:val="0054643F"/>
    <w:rsid w:val="00547276"/>
    <w:rsid w:val="00565188"/>
    <w:rsid w:val="00570213"/>
    <w:rsid w:val="0057204C"/>
    <w:rsid w:val="00593124"/>
    <w:rsid w:val="005933CB"/>
    <w:rsid w:val="00595C08"/>
    <w:rsid w:val="005A3816"/>
    <w:rsid w:val="005B4A1D"/>
    <w:rsid w:val="005D087B"/>
    <w:rsid w:val="005D0F57"/>
    <w:rsid w:val="005E381E"/>
    <w:rsid w:val="005E7CF5"/>
    <w:rsid w:val="0060109B"/>
    <w:rsid w:val="006012FE"/>
    <w:rsid w:val="00605990"/>
    <w:rsid w:val="0062397E"/>
    <w:rsid w:val="00633609"/>
    <w:rsid w:val="00637EB8"/>
    <w:rsid w:val="0064106D"/>
    <w:rsid w:val="00646944"/>
    <w:rsid w:val="00650271"/>
    <w:rsid w:val="006506BC"/>
    <w:rsid w:val="00675BA8"/>
    <w:rsid w:val="00694A58"/>
    <w:rsid w:val="0069685D"/>
    <w:rsid w:val="006B758B"/>
    <w:rsid w:val="006C1910"/>
    <w:rsid w:val="006C773B"/>
    <w:rsid w:val="006D1538"/>
    <w:rsid w:val="006D7185"/>
    <w:rsid w:val="006F210F"/>
    <w:rsid w:val="006F5233"/>
    <w:rsid w:val="00711CE8"/>
    <w:rsid w:val="007214DA"/>
    <w:rsid w:val="00745A24"/>
    <w:rsid w:val="0075104A"/>
    <w:rsid w:val="0078241F"/>
    <w:rsid w:val="00785A7A"/>
    <w:rsid w:val="007916D6"/>
    <w:rsid w:val="007948E7"/>
    <w:rsid w:val="007A6A1F"/>
    <w:rsid w:val="007B163F"/>
    <w:rsid w:val="007B6D21"/>
    <w:rsid w:val="007C3DBF"/>
    <w:rsid w:val="007D3781"/>
    <w:rsid w:val="007F3104"/>
    <w:rsid w:val="008065D4"/>
    <w:rsid w:val="00812B5D"/>
    <w:rsid w:val="00813709"/>
    <w:rsid w:val="00843C2B"/>
    <w:rsid w:val="00851E1F"/>
    <w:rsid w:val="00852D6B"/>
    <w:rsid w:val="00853621"/>
    <w:rsid w:val="00861AD5"/>
    <w:rsid w:val="00861E40"/>
    <w:rsid w:val="00871A71"/>
    <w:rsid w:val="008815F4"/>
    <w:rsid w:val="00883017"/>
    <w:rsid w:val="008B033B"/>
    <w:rsid w:val="008C1179"/>
    <w:rsid w:val="008C56F2"/>
    <w:rsid w:val="008D7A63"/>
    <w:rsid w:val="008E50D6"/>
    <w:rsid w:val="0090576A"/>
    <w:rsid w:val="0090652D"/>
    <w:rsid w:val="00910A73"/>
    <w:rsid w:val="009220C2"/>
    <w:rsid w:val="00922FC4"/>
    <w:rsid w:val="00925825"/>
    <w:rsid w:val="00931AA8"/>
    <w:rsid w:val="00935D7E"/>
    <w:rsid w:val="009420AE"/>
    <w:rsid w:val="00964CA8"/>
    <w:rsid w:val="009675C8"/>
    <w:rsid w:val="00967DA9"/>
    <w:rsid w:val="00971C45"/>
    <w:rsid w:val="00994006"/>
    <w:rsid w:val="009A0ED0"/>
    <w:rsid w:val="009A4378"/>
    <w:rsid w:val="009A46F0"/>
    <w:rsid w:val="009C7708"/>
    <w:rsid w:val="009E2123"/>
    <w:rsid w:val="009E4F63"/>
    <w:rsid w:val="009E5829"/>
    <w:rsid w:val="009F0F44"/>
    <w:rsid w:val="009F43F0"/>
    <w:rsid w:val="00A01630"/>
    <w:rsid w:val="00A025D1"/>
    <w:rsid w:val="00A03F2E"/>
    <w:rsid w:val="00A04AB9"/>
    <w:rsid w:val="00A06EC3"/>
    <w:rsid w:val="00A1053E"/>
    <w:rsid w:val="00A26B61"/>
    <w:rsid w:val="00A32356"/>
    <w:rsid w:val="00A41A53"/>
    <w:rsid w:val="00A42C66"/>
    <w:rsid w:val="00A43F53"/>
    <w:rsid w:val="00A444E4"/>
    <w:rsid w:val="00A56D75"/>
    <w:rsid w:val="00A57058"/>
    <w:rsid w:val="00A72268"/>
    <w:rsid w:val="00A72BBA"/>
    <w:rsid w:val="00A812B6"/>
    <w:rsid w:val="00A828C5"/>
    <w:rsid w:val="00A948EA"/>
    <w:rsid w:val="00AA6878"/>
    <w:rsid w:val="00AB3192"/>
    <w:rsid w:val="00AB571B"/>
    <w:rsid w:val="00AB7700"/>
    <w:rsid w:val="00AD0621"/>
    <w:rsid w:val="00AD1253"/>
    <w:rsid w:val="00AE0536"/>
    <w:rsid w:val="00AF52C4"/>
    <w:rsid w:val="00AF58BB"/>
    <w:rsid w:val="00B07A53"/>
    <w:rsid w:val="00B23665"/>
    <w:rsid w:val="00B3035C"/>
    <w:rsid w:val="00B45546"/>
    <w:rsid w:val="00B47911"/>
    <w:rsid w:val="00B558F2"/>
    <w:rsid w:val="00B56D10"/>
    <w:rsid w:val="00B61198"/>
    <w:rsid w:val="00B6643D"/>
    <w:rsid w:val="00B72B25"/>
    <w:rsid w:val="00B7366A"/>
    <w:rsid w:val="00B7595D"/>
    <w:rsid w:val="00B76717"/>
    <w:rsid w:val="00B94E6C"/>
    <w:rsid w:val="00BA427C"/>
    <w:rsid w:val="00BA7BA0"/>
    <w:rsid w:val="00BB76B9"/>
    <w:rsid w:val="00BC2D94"/>
    <w:rsid w:val="00BC7E0B"/>
    <w:rsid w:val="00BD200B"/>
    <w:rsid w:val="00BD6E89"/>
    <w:rsid w:val="00BE4141"/>
    <w:rsid w:val="00BE667B"/>
    <w:rsid w:val="00BF1CFF"/>
    <w:rsid w:val="00C021E9"/>
    <w:rsid w:val="00C31E21"/>
    <w:rsid w:val="00C368EF"/>
    <w:rsid w:val="00C46A20"/>
    <w:rsid w:val="00C62978"/>
    <w:rsid w:val="00C644F5"/>
    <w:rsid w:val="00C6710B"/>
    <w:rsid w:val="00C70D2A"/>
    <w:rsid w:val="00C81327"/>
    <w:rsid w:val="00C92D54"/>
    <w:rsid w:val="00CA0425"/>
    <w:rsid w:val="00CA7CE7"/>
    <w:rsid w:val="00CB17C7"/>
    <w:rsid w:val="00CB573E"/>
    <w:rsid w:val="00CB732F"/>
    <w:rsid w:val="00CC1A08"/>
    <w:rsid w:val="00CE03F4"/>
    <w:rsid w:val="00CE1159"/>
    <w:rsid w:val="00CE5167"/>
    <w:rsid w:val="00CF3838"/>
    <w:rsid w:val="00D01A08"/>
    <w:rsid w:val="00D03A1D"/>
    <w:rsid w:val="00D05BA4"/>
    <w:rsid w:val="00D07C1F"/>
    <w:rsid w:val="00D1166E"/>
    <w:rsid w:val="00D166A9"/>
    <w:rsid w:val="00D23291"/>
    <w:rsid w:val="00D23893"/>
    <w:rsid w:val="00D442D0"/>
    <w:rsid w:val="00D46032"/>
    <w:rsid w:val="00D67497"/>
    <w:rsid w:val="00D9480C"/>
    <w:rsid w:val="00DA0EE8"/>
    <w:rsid w:val="00DB0D88"/>
    <w:rsid w:val="00DB2676"/>
    <w:rsid w:val="00DB27C0"/>
    <w:rsid w:val="00DD05E0"/>
    <w:rsid w:val="00DD4280"/>
    <w:rsid w:val="00DE5A25"/>
    <w:rsid w:val="00DF5623"/>
    <w:rsid w:val="00DF72AC"/>
    <w:rsid w:val="00DF7F09"/>
    <w:rsid w:val="00E01CE3"/>
    <w:rsid w:val="00E04624"/>
    <w:rsid w:val="00E161D4"/>
    <w:rsid w:val="00E16A26"/>
    <w:rsid w:val="00E2272D"/>
    <w:rsid w:val="00E30604"/>
    <w:rsid w:val="00E32921"/>
    <w:rsid w:val="00E335D5"/>
    <w:rsid w:val="00E33809"/>
    <w:rsid w:val="00E361EE"/>
    <w:rsid w:val="00E36A8A"/>
    <w:rsid w:val="00E52AD5"/>
    <w:rsid w:val="00E55598"/>
    <w:rsid w:val="00E72A88"/>
    <w:rsid w:val="00E869AF"/>
    <w:rsid w:val="00E92A86"/>
    <w:rsid w:val="00EB0104"/>
    <w:rsid w:val="00EB1330"/>
    <w:rsid w:val="00EB271D"/>
    <w:rsid w:val="00EB40D5"/>
    <w:rsid w:val="00ED0D0E"/>
    <w:rsid w:val="00ED690E"/>
    <w:rsid w:val="00EE0CB8"/>
    <w:rsid w:val="00F11BD7"/>
    <w:rsid w:val="00F21F8E"/>
    <w:rsid w:val="00F24287"/>
    <w:rsid w:val="00F33EFB"/>
    <w:rsid w:val="00F47120"/>
    <w:rsid w:val="00F633BC"/>
    <w:rsid w:val="00F70F8B"/>
    <w:rsid w:val="00F749C8"/>
    <w:rsid w:val="00F81850"/>
    <w:rsid w:val="00F81852"/>
    <w:rsid w:val="00F85BC8"/>
    <w:rsid w:val="00F9359E"/>
    <w:rsid w:val="00FA2AE7"/>
    <w:rsid w:val="00FA684A"/>
    <w:rsid w:val="00FB09C8"/>
    <w:rsid w:val="00FB5ACB"/>
    <w:rsid w:val="00FC2F42"/>
    <w:rsid w:val="00FC3A21"/>
    <w:rsid w:val="00FC4BB0"/>
    <w:rsid w:val="00FE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BC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A08"/>
    <w:pPr>
      <w:keepNext/>
      <w:keepLines/>
      <w:numPr>
        <w:numId w:val="1"/>
      </w:numPr>
      <w:spacing w:before="240" w:after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1A08"/>
    <w:pPr>
      <w:keepNext/>
      <w:keepLines/>
      <w:numPr>
        <w:numId w:val="4"/>
      </w:numPr>
      <w:spacing w:before="200" w:after="200"/>
      <w:ind w:left="357" w:hanging="357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01A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75C8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Akapitzlist">
    <w:name w:val="List Paragraph"/>
    <w:basedOn w:val="Normalny"/>
    <w:uiPriority w:val="34"/>
    <w:qFormat/>
    <w:rsid w:val="00F85BC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9675C8"/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232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D01A08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27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1A08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27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90576A"/>
    <w:pPr>
      <w:spacing w:after="0"/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D01A08"/>
    <w:pPr>
      <w:suppressAutoHyphens/>
      <w:overflowPunct w:val="0"/>
      <w:autoSpaceDE w:val="0"/>
      <w:autoSpaceDN w:val="0"/>
      <w:spacing w:after="200"/>
      <w:ind w:left="0" w:firstLine="0"/>
      <w:textAlignment w:val="baseline"/>
    </w:pPr>
    <w:rPr>
      <w:rFonts w:ascii="Times New Roman" w:eastAsia="Times New Roman" w:hAnsi="Times New Roman"/>
      <w:b/>
      <w:bCs/>
      <w:color w:val="4F81BD" w:themeColor="accent1"/>
      <w:kern w:val="3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1A08"/>
    <w:pPr>
      <w:suppressAutoHyphens/>
      <w:overflowPunct w:val="0"/>
      <w:autoSpaceDE w:val="0"/>
      <w:autoSpaceDN w:val="0"/>
      <w:spacing w:after="0"/>
      <w:ind w:left="0" w:firstLine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667B"/>
    <w:rPr>
      <w:rFonts w:ascii="Times New Roman" w:eastAsia="Times New Roman" w:hAnsi="Times New Roman" w:cs="Times New Roman"/>
      <w:kern w:val="3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1A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08"/>
    <w:pPr>
      <w:spacing w:after="0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62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A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5BC8"/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63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A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63BB"/>
    <w:rPr>
      <w:b/>
      <w:bCs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D01A0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01A08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Nagwek">
    <w:name w:val="header"/>
    <w:basedOn w:val="Normalny"/>
    <w:link w:val="Nagwek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01A08"/>
  </w:style>
  <w:style w:type="paragraph" w:styleId="Stopka">
    <w:name w:val="footer"/>
    <w:basedOn w:val="Normalny"/>
    <w:link w:val="Stopka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01A08"/>
  </w:style>
  <w:style w:type="paragraph" w:styleId="Poprawka">
    <w:name w:val="Revision"/>
    <w:hidden/>
    <w:uiPriority w:val="99"/>
    <w:semiHidden/>
    <w:rsid w:val="00D01A08"/>
    <w:pPr>
      <w:spacing w:after="0"/>
      <w:ind w:left="0" w:firstLine="0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BC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A08"/>
    <w:pPr>
      <w:keepNext/>
      <w:keepLines/>
      <w:numPr>
        <w:numId w:val="1"/>
      </w:numPr>
      <w:spacing w:before="240" w:after="24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1A08"/>
    <w:pPr>
      <w:keepNext/>
      <w:keepLines/>
      <w:numPr>
        <w:numId w:val="4"/>
      </w:numPr>
      <w:spacing w:before="200" w:after="200"/>
      <w:ind w:left="357" w:hanging="357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01A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75C8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Akapitzlist">
    <w:name w:val="List Paragraph"/>
    <w:basedOn w:val="Normalny"/>
    <w:uiPriority w:val="34"/>
    <w:qFormat/>
    <w:rsid w:val="00F85BC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9675C8"/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232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D01A08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27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1A08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27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90576A"/>
    <w:pPr>
      <w:spacing w:after="0"/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D01A08"/>
    <w:pPr>
      <w:suppressAutoHyphens/>
      <w:overflowPunct w:val="0"/>
      <w:autoSpaceDE w:val="0"/>
      <w:autoSpaceDN w:val="0"/>
      <w:spacing w:after="200"/>
      <w:ind w:left="0" w:firstLine="0"/>
      <w:textAlignment w:val="baseline"/>
    </w:pPr>
    <w:rPr>
      <w:rFonts w:ascii="Times New Roman" w:eastAsia="Times New Roman" w:hAnsi="Times New Roman"/>
      <w:b/>
      <w:bCs/>
      <w:color w:val="4F81BD" w:themeColor="accent1"/>
      <w:kern w:val="3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1A08"/>
    <w:pPr>
      <w:suppressAutoHyphens/>
      <w:overflowPunct w:val="0"/>
      <w:autoSpaceDE w:val="0"/>
      <w:autoSpaceDN w:val="0"/>
      <w:spacing w:after="0"/>
      <w:ind w:left="0" w:firstLine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667B"/>
    <w:rPr>
      <w:rFonts w:ascii="Times New Roman" w:eastAsia="Times New Roman" w:hAnsi="Times New Roman" w:cs="Times New Roman"/>
      <w:kern w:val="3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1A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08"/>
    <w:pPr>
      <w:spacing w:after="0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62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A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5BC8"/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63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A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63BB"/>
    <w:rPr>
      <w:b/>
      <w:bCs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D01A0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01A08"/>
    <w:rPr>
      <w:rFonts w:ascii="Tahoma" w:eastAsia="Calibri" w:hAnsi="Tahoma" w:cs="Tahoma"/>
      <w:sz w:val="20"/>
      <w:szCs w:val="20"/>
      <w:shd w:val="clear" w:color="auto" w:fill="000080"/>
    </w:rPr>
  </w:style>
  <w:style w:type="paragraph" w:styleId="Nagwek">
    <w:name w:val="header"/>
    <w:basedOn w:val="Normalny"/>
    <w:link w:val="Nagwek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01A08"/>
  </w:style>
  <w:style w:type="paragraph" w:styleId="Stopka">
    <w:name w:val="footer"/>
    <w:basedOn w:val="Normalny"/>
    <w:link w:val="StopkaZnak"/>
    <w:uiPriority w:val="99"/>
    <w:unhideWhenUsed/>
    <w:rsid w:val="00D01A0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01A08"/>
  </w:style>
  <w:style w:type="paragraph" w:styleId="Poprawka">
    <w:name w:val="Revision"/>
    <w:hidden/>
    <w:uiPriority w:val="99"/>
    <w:semiHidden/>
    <w:rsid w:val="00D01A08"/>
    <w:pPr>
      <w:spacing w:after="0"/>
      <w:ind w:left="0" w:firstLine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4E2F7-289A-4C1E-B1B7-AA11B729B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2222</Words>
  <Characters>13333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Templin</dc:creator>
  <cp:lastModifiedBy>Andrzej Templin</cp:lastModifiedBy>
  <cp:revision>12</cp:revision>
  <cp:lastPrinted>2014-09-26T10:07:00Z</cp:lastPrinted>
  <dcterms:created xsi:type="dcterms:W3CDTF">2014-09-25T10:55:00Z</dcterms:created>
  <dcterms:modified xsi:type="dcterms:W3CDTF">2014-10-03T07:51:00Z</dcterms:modified>
</cp:coreProperties>
</file>