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7C0" w:rsidRDefault="00055BB5" w:rsidP="00DB27C0">
      <w:pPr>
        <w:pStyle w:val="Tytu"/>
        <w:spacing w:after="120"/>
        <w:ind w:left="0"/>
        <w:rPr>
          <w:sz w:val="44"/>
        </w:rPr>
      </w:pPr>
      <w:bookmarkStart w:id="0" w:name="_GoBack"/>
      <w:bookmarkEnd w:id="0"/>
      <w:r>
        <w:rPr>
          <w:sz w:val="44"/>
        </w:rPr>
        <w:t>O</w:t>
      </w:r>
      <w:r w:rsidR="00DB27C0" w:rsidRPr="009A0ED0">
        <w:rPr>
          <w:sz w:val="44"/>
        </w:rPr>
        <w:t>pis przedmiotu zamówienia</w:t>
      </w:r>
    </w:p>
    <w:p w:rsidR="00DB27C0" w:rsidRDefault="00DB27C0" w:rsidP="00162794">
      <w:pPr>
        <w:pStyle w:val="Podtytu"/>
        <w:ind w:left="357"/>
        <w:rPr>
          <w:i w:val="0"/>
        </w:rPr>
      </w:pPr>
      <w:r>
        <w:t>Załącznik nr 1</w:t>
      </w:r>
      <w:r w:rsidR="00055BB5">
        <w:t xml:space="preserve"> do Umowy</w:t>
      </w:r>
    </w:p>
    <w:p w:rsidR="00DB27C0" w:rsidRDefault="00DB27C0" w:rsidP="00DB27C0">
      <w:pPr>
        <w:ind w:left="0" w:firstLine="0"/>
      </w:pPr>
    </w:p>
    <w:p w:rsidR="00E30604" w:rsidRPr="00D23291" w:rsidRDefault="00E30604" w:rsidP="00D23291">
      <w:pPr>
        <w:pStyle w:val="Nagwek1"/>
      </w:pPr>
      <w:r w:rsidRPr="00D23291">
        <w:t>Kontekst zamówienia</w:t>
      </w:r>
    </w:p>
    <w:p w:rsidR="00E30604" w:rsidRDefault="00E30604" w:rsidP="00A025D1">
      <w:pPr>
        <w:pStyle w:val="Akapitzlist"/>
        <w:numPr>
          <w:ilvl w:val="0"/>
          <w:numId w:val="2"/>
        </w:numPr>
        <w:contextualSpacing w:val="0"/>
        <w:jc w:val="both"/>
      </w:pPr>
      <w:r>
        <w:t>Zamawiający zamierza uruchomić projekt polegający na budowie i wdrożeniu systemu informatycznego o nazwie Centralny System Sądowy (CaSuS). System będzie użytkowany przez</w:t>
      </w:r>
      <w:r w:rsidR="00935D7E">
        <w:t xml:space="preserve"> </w:t>
      </w:r>
      <w:r w:rsidR="00C6710B">
        <w:t>ok. 40 000 osób</w:t>
      </w:r>
      <w:r w:rsidR="00910A73">
        <w:t xml:space="preserve"> pozostających w dyspozycji </w:t>
      </w:r>
      <w:r>
        <w:t>Zamawiającego</w:t>
      </w:r>
      <w:r w:rsidR="00910A73">
        <w:t xml:space="preserve"> (</w:t>
      </w:r>
      <w:r w:rsidR="00BE4141">
        <w:t>użytkowników</w:t>
      </w:r>
      <w:r w:rsidR="00910A73">
        <w:t>)</w:t>
      </w:r>
      <w:r w:rsidR="008B033B">
        <w:t xml:space="preserve"> w sądach powszechnych</w:t>
      </w:r>
      <w:r>
        <w:t>. Integralną częścią systemu będą usługi kierowane do obywateli oraz przedsiębiorców</w:t>
      </w:r>
      <w:r w:rsidR="0016288C">
        <w:t>,</w:t>
      </w:r>
      <w:r>
        <w:t xml:space="preserve"> udostępniane</w:t>
      </w:r>
      <w:r w:rsidR="0016288C">
        <w:t xml:space="preserve"> </w:t>
      </w:r>
      <w:r>
        <w:t xml:space="preserve">w sieci Internet. System będzie stanowił wynik integracji funkcjonalnej i technologicznej rozwiązań mieszczących się w klasach: </w:t>
      </w:r>
    </w:p>
    <w:p w:rsidR="00E30604" w:rsidRDefault="00E30604" w:rsidP="00BB76B9">
      <w:pPr>
        <w:pStyle w:val="Akapitzlist"/>
        <w:numPr>
          <w:ilvl w:val="0"/>
          <w:numId w:val="3"/>
        </w:numPr>
        <w:contextualSpacing w:val="0"/>
      </w:pPr>
      <w:r>
        <w:t xml:space="preserve">systemy zarządzania sprawami (ang. Case Management System lub </w:t>
      </w:r>
      <w:proofErr w:type="spellStart"/>
      <w:r>
        <w:t>Legal</w:t>
      </w:r>
      <w:proofErr w:type="spellEnd"/>
      <w:r>
        <w:t xml:space="preserve"> </w:t>
      </w:r>
      <w:proofErr w:type="spellStart"/>
      <w:r>
        <w:t>Matters</w:t>
      </w:r>
      <w:proofErr w:type="spellEnd"/>
      <w:r>
        <w:t xml:space="preserve"> Management System);</w:t>
      </w:r>
    </w:p>
    <w:p w:rsidR="00E30604" w:rsidRDefault="00E30604" w:rsidP="00BB76B9">
      <w:pPr>
        <w:pStyle w:val="Akapitzlist"/>
        <w:numPr>
          <w:ilvl w:val="0"/>
          <w:numId w:val="3"/>
        </w:numPr>
        <w:contextualSpacing w:val="0"/>
      </w:pPr>
      <w:r>
        <w:t xml:space="preserve">systemy integracji aplikacji i wymiany danych (ESB); </w:t>
      </w:r>
    </w:p>
    <w:p w:rsidR="00E30604" w:rsidRDefault="00E30604" w:rsidP="00BB76B9">
      <w:pPr>
        <w:pStyle w:val="Akapitzlist"/>
        <w:numPr>
          <w:ilvl w:val="0"/>
          <w:numId w:val="3"/>
        </w:numPr>
        <w:contextualSpacing w:val="0"/>
      </w:pPr>
      <w:r>
        <w:t>systemy ERP;</w:t>
      </w:r>
    </w:p>
    <w:p w:rsidR="00E30604" w:rsidRDefault="00E30604" w:rsidP="00BB76B9">
      <w:pPr>
        <w:pStyle w:val="Akapitzlist"/>
        <w:numPr>
          <w:ilvl w:val="0"/>
          <w:numId w:val="3"/>
        </w:numPr>
        <w:contextualSpacing w:val="0"/>
      </w:pPr>
      <w:r>
        <w:t xml:space="preserve">systemy zarządzania procesami oraz obiegiem dokumentów (ang. </w:t>
      </w:r>
      <w:proofErr w:type="spellStart"/>
      <w:r>
        <w:t>workflow</w:t>
      </w:r>
      <w:proofErr w:type="spellEnd"/>
      <w:r>
        <w:t>/BPM);</w:t>
      </w:r>
    </w:p>
    <w:p w:rsidR="00E30604" w:rsidRDefault="00E30604" w:rsidP="00BB76B9">
      <w:pPr>
        <w:pStyle w:val="Akapitzlist"/>
        <w:numPr>
          <w:ilvl w:val="0"/>
          <w:numId w:val="3"/>
        </w:numPr>
        <w:contextualSpacing w:val="0"/>
      </w:pPr>
      <w:r>
        <w:t>systemy zarządzania danymi elektronicznymi i treścią (ECM/CMS);</w:t>
      </w:r>
    </w:p>
    <w:p w:rsidR="00E30604" w:rsidRDefault="000F74AC" w:rsidP="00A025D1">
      <w:pPr>
        <w:pStyle w:val="Akapitzlist"/>
        <w:numPr>
          <w:ilvl w:val="0"/>
          <w:numId w:val="2"/>
        </w:numPr>
        <w:contextualSpacing w:val="0"/>
      </w:pPr>
      <w:r>
        <w:t>Szacowany czas budowy systemu wyniesie 36 miesięcy.</w:t>
      </w:r>
      <w:r w:rsidR="00E30604">
        <w:t xml:space="preserve"> </w:t>
      </w:r>
    </w:p>
    <w:p w:rsidR="00E30604" w:rsidRDefault="00E30604" w:rsidP="00A025D1">
      <w:pPr>
        <w:pStyle w:val="Akapitzlist"/>
        <w:numPr>
          <w:ilvl w:val="0"/>
          <w:numId w:val="2"/>
        </w:numPr>
        <w:contextualSpacing w:val="0"/>
      </w:pPr>
      <w:r>
        <w:t>Zamawiający ubiega się o uzyskanie dofinansowania na realizację projektu w ramach Celu szczegółowego II osi Programu Operacyjnego Polska Cyfrowa.</w:t>
      </w:r>
    </w:p>
    <w:p w:rsidR="00E30604" w:rsidRDefault="00E30604" w:rsidP="00A025D1">
      <w:pPr>
        <w:ind w:left="0" w:firstLine="0"/>
        <w:jc w:val="both"/>
      </w:pPr>
      <w:r>
        <w:t>Niniejszy Szczegółowy opis przedmiotu zamówienia reguluje obowiązki i zakres usług Wykonawcy dotyczących opracowania studium wykonalności, wsp</w:t>
      </w:r>
      <w:r w:rsidR="00AE0536">
        <w:t>arcia</w:t>
      </w:r>
      <w:r>
        <w:t xml:space="preserve"> procesu przeprowadzenia postępowania o udzielenie zamówienia publicznego na „Projekt, implementację i wdrożenie systemu info</w:t>
      </w:r>
      <w:r w:rsidR="00AE0536">
        <w:t>rmatycznego CaSuS” oraz wsparcia procesu</w:t>
      </w:r>
      <w:r>
        <w:t xml:space="preserve"> projektowania, implementacji, testowania i wdr</w:t>
      </w:r>
      <w:r w:rsidR="00AE0536">
        <w:t>ożenia systemu w pierwszym okresie realizacji projektu.</w:t>
      </w:r>
      <w:r>
        <w:t xml:space="preserve"> </w:t>
      </w:r>
    </w:p>
    <w:p w:rsidR="00E30604" w:rsidRDefault="00E30604" w:rsidP="00A025D1">
      <w:pPr>
        <w:ind w:left="0" w:firstLine="0"/>
        <w:jc w:val="both"/>
      </w:pPr>
      <w:r>
        <w:t>W dalszej części dokumentu przedsięwzięcie to nazwane jest „Zamówieniem”.</w:t>
      </w:r>
    </w:p>
    <w:p w:rsidR="00E30604" w:rsidRDefault="00E30604" w:rsidP="00D23291">
      <w:pPr>
        <w:pStyle w:val="Nagwek1"/>
      </w:pPr>
      <w:r>
        <w:t>Opis przedmiotu zamówienia</w:t>
      </w:r>
    </w:p>
    <w:p w:rsidR="00E30604" w:rsidRDefault="00E30604" w:rsidP="00E30604">
      <w:pPr>
        <w:ind w:left="0" w:firstLine="0"/>
      </w:pPr>
      <w:r>
        <w:t xml:space="preserve">Zamówienie będzie realizowane w podziale na usługi zgrupowane w trzech </w:t>
      </w:r>
      <w:r w:rsidR="00055BB5">
        <w:t>obszarach</w:t>
      </w:r>
      <w:r>
        <w:t>.</w:t>
      </w:r>
      <w:r w:rsidR="0069685D">
        <w:t xml:space="preserve"> Jednocześnie Zamawiający zastrzega, iż realizacja Obszaru II stanowi prawo opcji w rozumieniu przepisów ustawy </w:t>
      </w:r>
      <w:proofErr w:type="spellStart"/>
      <w:r w:rsidR="0069685D">
        <w:t>Pzp</w:t>
      </w:r>
      <w:proofErr w:type="spellEnd"/>
      <w:r w:rsidR="0069685D">
        <w:t>. Zasady ewentualnego skorzystania z prawa opcji oraz tryb realizacji prawa opcji określone zostały we w</w:t>
      </w:r>
      <w:r w:rsidR="001F311F">
        <w:t>zor</w:t>
      </w:r>
      <w:r w:rsidR="0069685D">
        <w:t xml:space="preserve">ze umowy. </w:t>
      </w:r>
    </w:p>
    <w:p w:rsidR="00E30604" w:rsidRDefault="00055BB5" w:rsidP="00055BB5">
      <w:pPr>
        <w:pStyle w:val="Nagwek2"/>
        <w:numPr>
          <w:ilvl w:val="0"/>
          <w:numId w:val="0"/>
        </w:numPr>
        <w:ind w:left="357" w:hanging="357"/>
      </w:pPr>
      <w:r>
        <w:t>Obszar</w:t>
      </w:r>
      <w:r w:rsidRPr="00D23291">
        <w:t xml:space="preserve"> </w:t>
      </w:r>
      <w:r w:rsidR="00E30604" w:rsidRPr="00D23291">
        <w:t xml:space="preserve">I – </w:t>
      </w:r>
      <w:r w:rsidR="00E30604" w:rsidRPr="009A4378">
        <w:t>Przygotowanie</w:t>
      </w:r>
      <w:r w:rsidR="00E30604" w:rsidRPr="00D23291">
        <w:t xml:space="preserve"> Projektu</w:t>
      </w:r>
    </w:p>
    <w:p w:rsidR="00E30604" w:rsidRDefault="00E30604" w:rsidP="009A4378">
      <w:pPr>
        <w:ind w:left="0" w:firstLine="0"/>
      </w:pPr>
      <w:r>
        <w:t xml:space="preserve">W ramach </w:t>
      </w:r>
      <w:r w:rsidR="00055BB5">
        <w:t xml:space="preserve">Obszaru </w:t>
      </w:r>
      <w:r>
        <w:t>Wykonawca opracuje studium wykonalności projektu.</w:t>
      </w:r>
    </w:p>
    <w:p w:rsidR="00E30604" w:rsidRDefault="00E30604" w:rsidP="00A56D75">
      <w:pPr>
        <w:pStyle w:val="Akapitzlist"/>
        <w:numPr>
          <w:ilvl w:val="0"/>
          <w:numId w:val="5"/>
        </w:numPr>
        <w:ind w:left="357" w:hanging="357"/>
        <w:contextualSpacing w:val="0"/>
      </w:pPr>
      <w:r>
        <w:t>Studium wykonalności opracowane zostanie na podstawie analizy wymagań Zamawiającego w drodze wywiadu z członkami zespołu analityków Zamawiającego oraz przekazanych materiałów</w:t>
      </w:r>
      <w:r w:rsidR="00E869AF">
        <w:t>,</w:t>
      </w:r>
      <w:r w:rsidR="00853621">
        <w:t xml:space="preserve"> w tym:</w:t>
      </w:r>
    </w:p>
    <w:p w:rsidR="00E30604" w:rsidRDefault="00E30604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 xml:space="preserve">Szczegółowej Specyfikacji Systemu w postaci repozytorium programu </w:t>
      </w:r>
      <w:proofErr w:type="spellStart"/>
      <w:r>
        <w:t>Sparx</w:t>
      </w:r>
      <w:proofErr w:type="spellEnd"/>
      <w:r>
        <w:t xml:space="preserve"> Enterprise Architect </w:t>
      </w:r>
      <w:r w:rsidR="00292EB1">
        <w:t xml:space="preserve">w wersji </w:t>
      </w:r>
      <w:r>
        <w:t>10.0</w:t>
      </w:r>
      <w:r w:rsidR="00292EB1">
        <w:t xml:space="preserve"> lub wyższej</w:t>
      </w:r>
      <w:r>
        <w:t>;</w:t>
      </w:r>
    </w:p>
    <w:p w:rsidR="00E30604" w:rsidRDefault="00E30604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lastRenderedPageBreak/>
        <w:t>raportu z projektu pn.: ”Przeprowadzenie badania i opracowanie raportu wraz z rekomendacjami: Analiza obciążenia pracą i opracowanie standardów pracy dla wszystkich grup zawodowych w sądownictwie”, zwanego dalej Raportem;</w:t>
      </w:r>
    </w:p>
    <w:p w:rsidR="00E30604" w:rsidRDefault="009A4378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p</w:t>
      </w:r>
      <w:r w:rsidR="00E30604">
        <w:t>rojektu infrastruktury;</w:t>
      </w:r>
    </w:p>
    <w:p w:rsidR="00E30604" w:rsidRDefault="009A4378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p</w:t>
      </w:r>
      <w:r w:rsidR="00E30604">
        <w:t>rojektu architektury;</w:t>
      </w:r>
    </w:p>
    <w:p w:rsidR="00E30604" w:rsidRDefault="009A4378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p</w:t>
      </w:r>
      <w:r w:rsidR="00E30604">
        <w:t>rojektu studium wykonalności;</w:t>
      </w:r>
    </w:p>
    <w:p w:rsidR="00E30604" w:rsidRDefault="00E30604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„Kwestionariusza opisu projektu zgłaszanego w ramach celu szczegółowego 2 Podniesienie dostępności i jakości e usług publicznych Programu Operacyjnego Polska Cyfrowa 2014-2020”, zwanego dalej Kwestionariuszem</w:t>
      </w:r>
      <w:r w:rsidR="005E381E">
        <w:t>;</w:t>
      </w:r>
    </w:p>
    <w:p w:rsidR="00E869AF" w:rsidRDefault="00E869AF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 w:rsidRPr="00162794">
        <w:t>Strategia modernizacji przestrzeni sprawiedliwości w Polsce na lata 2014 – 2020</w:t>
      </w:r>
      <w:r w:rsidR="005E381E">
        <w:t>;</w:t>
      </w:r>
    </w:p>
    <w:p w:rsidR="0033386B" w:rsidRDefault="00E92A86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Pryncypiów Architektury Korporacyjnej Programu Operacyjnego Polska Cyfrowa 2014-2020</w:t>
      </w:r>
      <w:r w:rsidR="005E381E">
        <w:t>;</w:t>
      </w:r>
    </w:p>
    <w:p w:rsidR="00E92A86" w:rsidRDefault="00E92A86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Warunków brzegowych dla projektów realizowanych w ramach Programu Operacyjnego Polska Cyfrowa 2014-2020</w:t>
      </w:r>
      <w:r w:rsidR="005E381E">
        <w:t>;</w:t>
      </w:r>
    </w:p>
    <w:p w:rsidR="005E381E" w:rsidRDefault="00086D26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dokumentu opublikowanego w Dzienniku Urzędowym Unii Europejskiej (oznaczenie 2014/C 182/02 z dn. 14.06.2014) pn. „Wieloletni</w:t>
      </w:r>
      <w:r w:rsidR="005E381E">
        <w:t xml:space="preserve"> </w:t>
      </w:r>
      <w:r>
        <w:t xml:space="preserve">Plan Działania Na Lata 2014-2018 Dotyczący Europejskiej Sprawiedliwości”. </w:t>
      </w:r>
    </w:p>
    <w:p w:rsidR="009E5829" w:rsidRDefault="009E5829" w:rsidP="00A56D75">
      <w:pPr>
        <w:pStyle w:val="Akapitzlist"/>
        <w:numPr>
          <w:ilvl w:val="0"/>
          <w:numId w:val="5"/>
        </w:numPr>
        <w:ind w:left="357" w:hanging="357"/>
        <w:contextualSpacing w:val="0"/>
      </w:pPr>
      <w:r>
        <w:t xml:space="preserve">Wyżej wymienione dokumenty nie są potrzebne do przedstawienia oferty i zostaną przekazane Wykonawcy wraz z pisemnym zleceniem, o którym mowa w </w:t>
      </w:r>
      <w:r w:rsidRPr="009E5829">
        <w:t xml:space="preserve">§4. </w:t>
      </w:r>
      <w:r>
        <w:t>u</w:t>
      </w:r>
      <w:r w:rsidRPr="009E5829">
        <w:t>st. 4 Umowy.</w:t>
      </w:r>
    </w:p>
    <w:p w:rsidR="00853621" w:rsidRDefault="00853621" w:rsidP="00A56D75">
      <w:pPr>
        <w:pStyle w:val="Akapitzlist"/>
        <w:numPr>
          <w:ilvl w:val="0"/>
          <w:numId w:val="5"/>
        </w:numPr>
        <w:ind w:left="357" w:hanging="357"/>
        <w:contextualSpacing w:val="0"/>
      </w:pPr>
      <w:r>
        <w:t>Wykonawca dokona również selekcji i oceny przydatności przekazanych materiałów. W przypadku uznania materiałów za nieprzydatne Wykonawca uzasadni na piśmie ich odrzucenie.</w:t>
      </w:r>
      <w:r w:rsidR="00E92A86">
        <w:t xml:space="preserve"> Ostateczną decyzję o odrzuceniu podejmuje Zamawiający.</w:t>
      </w:r>
    </w:p>
    <w:p w:rsidR="00E30604" w:rsidRDefault="00E30604" w:rsidP="00A56D75">
      <w:pPr>
        <w:pStyle w:val="Akapitzlist"/>
        <w:numPr>
          <w:ilvl w:val="0"/>
          <w:numId w:val="5"/>
        </w:numPr>
        <w:ind w:left="357" w:hanging="357"/>
        <w:contextualSpacing w:val="0"/>
        <w:jc w:val="both"/>
      </w:pPr>
      <w:r>
        <w:t xml:space="preserve">Treść studium wykonalności będzie zgodna ze wzorem stanowiącym </w:t>
      </w:r>
      <w:r w:rsidR="00A04AB9" w:rsidRPr="00186FBD">
        <w:t>Z</w:t>
      </w:r>
      <w:r w:rsidRPr="00186FBD">
        <w:t xml:space="preserve">ałącznik </w:t>
      </w:r>
      <w:r w:rsidR="00A04AB9" w:rsidRPr="00186FBD">
        <w:t xml:space="preserve">nr </w:t>
      </w:r>
      <w:r w:rsidR="00593124" w:rsidRPr="00186FBD">
        <w:t>B</w:t>
      </w:r>
      <w:r w:rsidR="00A04AB9" w:rsidRPr="00186FBD">
        <w:t xml:space="preserve"> </w:t>
      </w:r>
      <w:r w:rsidRPr="00186FBD">
        <w:t>do SIWZ</w:t>
      </w:r>
      <w:r>
        <w:t xml:space="preserve"> lub obowiązującym w czasie rozpoczęcia zlecenia wzorem studium wykonalności dla programu POPC</w:t>
      </w:r>
      <w:r w:rsidR="00B558F2">
        <w:t xml:space="preserve"> lub wytycznymi w tym zakresie</w:t>
      </w:r>
      <w:r>
        <w:t>. Ponadto studium wykonalności będzie zawierało następujące elementy:</w:t>
      </w:r>
    </w:p>
    <w:p w:rsidR="00E30604" w:rsidRDefault="00E361EE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analizę i optymalizację</w:t>
      </w:r>
      <w:r w:rsidR="00E30604">
        <w:t xml:space="preserve"> </w:t>
      </w:r>
      <w:r w:rsidR="009A4378">
        <w:t>r</w:t>
      </w:r>
      <w:r w:rsidR="00E30604">
        <w:t>amowego modelu procesowego organizacji z oznaczeniem procesów planowanych do objęcia systemem CASUS (</w:t>
      </w:r>
      <w:r>
        <w:t>procesy predefiniowane w CASUS); m</w:t>
      </w:r>
      <w:r w:rsidR="00E30604">
        <w:t xml:space="preserve">odel sporządzony zostanie </w:t>
      </w:r>
      <w:r w:rsidR="00EB271D">
        <w:t>po przeanalizowaniu</w:t>
      </w:r>
      <w:r w:rsidR="00357EC1">
        <w:t xml:space="preserve"> w szczególności</w:t>
      </w:r>
      <w:r w:rsidR="00E30604">
        <w:t xml:space="preserve"> 125 map procesów i 1 062 map podprocesów ujętyc</w:t>
      </w:r>
      <w:r>
        <w:t>h w Raporcie (wymieniony</w:t>
      </w:r>
      <w:r w:rsidR="009A4378">
        <w:t xml:space="preserve"> w pkt 1 </w:t>
      </w:r>
      <w:proofErr w:type="spellStart"/>
      <w:r w:rsidR="009A4378">
        <w:t>tiret</w:t>
      </w:r>
      <w:proofErr w:type="spellEnd"/>
      <w:r w:rsidR="009A4378">
        <w:t xml:space="preserve"> 2</w:t>
      </w:r>
      <w:r w:rsidR="00E30604">
        <w:t>) oraz 83 procesów systemowych opisany</w:t>
      </w:r>
      <w:r>
        <w:t>ch w Szczegółowej Specyfikacji S</w:t>
      </w:r>
      <w:r w:rsidR="00E30604">
        <w:t>ystem</w:t>
      </w:r>
      <w:r>
        <w:t xml:space="preserve">u (wymieniony w pkt 1 </w:t>
      </w:r>
      <w:proofErr w:type="spellStart"/>
      <w:r>
        <w:t>tiret</w:t>
      </w:r>
      <w:proofErr w:type="spellEnd"/>
      <w:r>
        <w:t xml:space="preserve"> 1);</w:t>
      </w:r>
      <w:r w:rsidR="00E30604">
        <w:t xml:space="preserve"> </w:t>
      </w:r>
    </w:p>
    <w:p w:rsidR="0048780E" w:rsidRDefault="00E361EE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o</w:t>
      </w:r>
      <w:r w:rsidR="00E30604">
        <w:t xml:space="preserve">pis </w:t>
      </w:r>
      <w:r w:rsidR="0048780E">
        <w:t xml:space="preserve">i analizę wg. zaakceptowanej przez Zamawiającego metody </w:t>
      </w:r>
      <w:r w:rsidR="00E30604">
        <w:t xml:space="preserve">minimum 3 </w:t>
      </w:r>
      <w:r w:rsidR="00357EC1">
        <w:t>modeli systemu oraz wariantów budowy i wdrożenia</w:t>
      </w:r>
      <w:r>
        <w:t xml:space="preserve"> </w:t>
      </w:r>
      <w:r w:rsidR="0048780E">
        <w:t xml:space="preserve">(wraz ze wskazaniem bloków architektonicznych posiadanych przez Zamawiającego, które mogą być </w:t>
      </w:r>
      <w:proofErr w:type="spellStart"/>
      <w:r w:rsidR="0048780E">
        <w:t>reużyte</w:t>
      </w:r>
      <w:proofErr w:type="spellEnd"/>
      <w:r w:rsidR="0048780E">
        <w:t xml:space="preserve"> na potrzeby </w:t>
      </w:r>
      <w:proofErr w:type="spellStart"/>
      <w:r w:rsidR="0048780E">
        <w:t>CaSuSa</w:t>
      </w:r>
      <w:proofErr w:type="spellEnd"/>
      <w:r w:rsidR="0048780E">
        <w:t xml:space="preserve">) </w:t>
      </w:r>
      <w:r>
        <w:t>i wdrożenia CaSuS</w:t>
      </w:r>
      <w:r w:rsidR="004032CB">
        <w:t>, w tym w szczególności przedstawienie kosztów utrzymania systemu po zakończeniu projektu</w:t>
      </w:r>
      <w:r w:rsidR="00B56D10">
        <w:t>;</w:t>
      </w:r>
    </w:p>
    <w:p w:rsidR="00E30604" w:rsidRDefault="00E361EE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r</w:t>
      </w:r>
      <w:r w:rsidR="00E30604">
        <w:t>ekomendację s</w:t>
      </w:r>
      <w:r>
        <w:t>posobu budowy i wdrożenia CaSuS;</w:t>
      </w:r>
    </w:p>
    <w:p w:rsidR="000B63BB" w:rsidRDefault="00E361EE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a</w:t>
      </w:r>
      <w:r w:rsidR="00E30604">
        <w:t>nalizę obowiązujących i projektowanych przepisów prawa w kontekście wdrożenia systemu CaSuS, e</w:t>
      </w:r>
      <w:r w:rsidR="00B56D10">
        <w:t>-</w:t>
      </w:r>
      <w:r w:rsidR="00E30604">
        <w:t>usług, ze szczególnym uwzględnieniem usługi Elektronicznego Biura Podawczego</w:t>
      </w:r>
      <w:r w:rsidR="00B56D10">
        <w:t>;</w:t>
      </w:r>
    </w:p>
    <w:p w:rsidR="00E92A86" w:rsidRDefault="00B56D10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a</w:t>
      </w:r>
      <w:r w:rsidR="00E92A86">
        <w:t>nalizę powiązań z obecnie funkcjonującymi w resorcie sprawiedliwości systemami teleinformatycznymi</w:t>
      </w:r>
      <w:r>
        <w:t>;</w:t>
      </w:r>
    </w:p>
    <w:p w:rsidR="00292EB1" w:rsidRDefault="004374B4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D</w:t>
      </w:r>
      <w:r w:rsidR="00E937AF">
        <w:t xml:space="preserve">okumentację </w:t>
      </w:r>
      <w:r>
        <w:t>A</w:t>
      </w:r>
      <w:r w:rsidR="00292EB1">
        <w:t>rchitektur</w:t>
      </w:r>
      <w:r w:rsidR="00E937AF">
        <w:t xml:space="preserve">y </w:t>
      </w:r>
      <w:r>
        <w:t>S</w:t>
      </w:r>
      <w:r w:rsidR="00E937AF">
        <w:t>ystemu spełniającą poniższe wymagania:</w:t>
      </w:r>
    </w:p>
    <w:p w:rsidR="00E937AF" w:rsidRDefault="00E937AF" w:rsidP="00E937AF">
      <w:pPr>
        <w:pStyle w:val="Akapitzlist"/>
        <w:numPr>
          <w:ilvl w:val="0"/>
          <w:numId w:val="42"/>
        </w:numPr>
        <w:spacing w:after="240"/>
        <w:jc w:val="both"/>
      </w:pPr>
      <w:r>
        <w:t xml:space="preserve">Wykonawca będzie bazował na dobrych praktykach oraz standardach dziedzinowych przy opracowaniu dokumentacji architektury systemu np. IBM RUP®, ISO-12207, </w:t>
      </w:r>
      <w:proofErr w:type="spellStart"/>
      <w:r>
        <w:t>OpenUP</w:t>
      </w:r>
      <w:proofErr w:type="spellEnd"/>
      <w:r>
        <w:t>.</w:t>
      </w:r>
    </w:p>
    <w:p w:rsidR="00E937AF" w:rsidRDefault="00E937AF" w:rsidP="00E937AF">
      <w:pPr>
        <w:pStyle w:val="Akapitzlist"/>
        <w:numPr>
          <w:ilvl w:val="0"/>
          <w:numId w:val="42"/>
        </w:numPr>
        <w:jc w:val="both"/>
      </w:pPr>
      <w:r>
        <w:t>Dokumentacja Architektury Systemu zwierać będzie przynajmniej:</w:t>
      </w:r>
    </w:p>
    <w:p w:rsidR="004E563F" w:rsidRDefault="004E563F" w:rsidP="00E937AF">
      <w:pPr>
        <w:pStyle w:val="Akapitzlist"/>
        <w:numPr>
          <w:ilvl w:val="1"/>
          <w:numId w:val="42"/>
        </w:numPr>
        <w:jc w:val="both"/>
      </w:pPr>
      <w:r>
        <w:t xml:space="preserve">Architektura Systemu zostanie sporządzona przez Wykonawcę na podstawie zaakceptowanego przez Zamawiającego konspektu opisu architektury. </w:t>
      </w:r>
      <w:r>
        <w:lastRenderedPageBreak/>
        <w:t>Wykonawca przedstawi dla Zamawiającego do akceptacji konspekt opisu architektury zawierający jej zakres i obszary oraz propozycję zakresu szczegółowego zastosowania danego języka do konkretnych obszarów modelowania architektury systemu.</w:t>
      </w:r>
    </w:p>
    <w:p w:rsidR="004374B4" w:rsidRDefault="00E937AF" w:rsidP="00E937AF">
      <w:pPr>
        <w:pStyle w:val="Akapitzlist"/>
        <w:numPr>
          <w:ilvl w:val="1"/>
          <w:numId w:val="42"/>
        </w:numPr>
        <w:jc w:val="both"/>
      </w:pPr>
      <w:r>
        <w:t>opis sposobu spełnienia pryncypiów architektury korporacyjnej podmiotów publicznych wraz z implikacjami zastosowania pryncypiów oraz propozycjami mierników</w:t>
      </w:r>
      <w:r w:rsidRPr="000B63BB">
        <w:t xml:space="preserve"> </w:t>
      </w:r>
      <w:r>
        <w:t>za</w:t>
      </w:r>
      <w:r w:rsidRPr="000B63BB">
        <w:t>stosowan</w:t>
      </w:r>
      <w:r>
        <w:t>ych</w:t>
      </w:r>
      <w:r w:rsidRPr="000B63BB">
        <w:t xml:space="preserve"> do monitorowania realizacji pryncypi</w:t>
      </w:r>
      <w:r>
        <w:t>ów,</w:t>
      </w:r>
      <w:r w:rsidRPr="000B63BB">
        <w:t xml:space="preserve"> </w:t>
      </w:r>
      <w:r>
        <w:t>a w przypadku odstępstwa od pryncypiów szczegółowe uzasadnienie odstępstw</w:t>
      </w:r>
      <w:r w:rsidR="004374B4">
        <w:t>.</w:t>
      </w:r>
    </w:p>
    <w:p w:rsidR="00E937AF" w:rsidRDefault="00E937AF" w:rsidP="00E937AF">
      <w:pPr>
        <w:pStyle w:val="Akapitzlist"/>
        <w:numPr>
          <w:ilvl w:val="1"/>
          <w:numId w:val="42"/>
        </w:numPr>
        <w:jc w:val="both"/>
      </w:pPr>
      <w:r>
        <w:t>Założenia i ograniczenia architektoniczne, w tym dotyczące platformy sprzętowo – programowej, transakcyjności, bezpieczeństwa w tym: integralności, rozłączalności i autentyczności, niezawodności, dostępności, wydajności i wolumetrii.</w:t>
      </w:r>
    </w:p>
    <w:p w:rsidR="00E937AF" w:rsidRDefault="00E937AF" w:rsidP="00E937AF">
      <w:pPr>
        <w:pStyle w:val="Akapitzlist"/>
        <w:numPr>
          <w:ilvl w:val="1"/>
          <w:numId w:val="42"/>
        </w:numPr>
        <w:jc w:val="both"/>
      </w:pPr>
      <w:r>
        <w:t xml:space="preserve">Widoki architektoniczne obejmujące domeny biznesu, aplikacji, danych oraz infrastruktury technicznej. </w:t>
      </w:r>
    </w:p>
    <w:p w:rsidR="00E937AF" w:rsidRDefault="00E937AF" w:rsidP="00E937AF">
      <w:pPr>
        <w:pStyle w:val="Akapitzlist"/>
        <w:numPr>
          <w:ilvl w:val="1"/>
          <w:numId w:val="42"/>
        </w:numPr>
        <w:jc w:val="both"/>
      </w:pPr>
      <w:r>
        <w:t>Architekturę integracji przedstawioną w ramach realizowanych widoków architektonicznych.</w:t>
      </w:r>
    </w:p>
    <w:p w:rsidR="00E937AF" w:rsidRDefault="00E937AF" w:rsidP="00E937AF">
      <w:pPr>
        <w:pStyle w:val="Akapitzlist"/>
        <w:numPr>
          <w:ilvl w:val="0"/>
          <w:numId w:val="42"/>
        </w:numPr>
        <w:jc w:val="both"/>
      </w:pPr>
      <w:r>
        <w:t>Dokumentacja Architektury Systemu będzie uwzględniała podejście usługowe obejmujące zidentyfikowanie i zaprojektowanie usług aplikacyjnych.</w:t>
      </w:r>
    </w:p>
    <w:p w:rsidR="00E937AF" w:rsidRDefault="00E937AF" w:rsidP="00E937AF">
      <w:pPr>
        <w:pStyle w:val="Akapitzlist"/>
        <w:numPr>
          <w:ilvl w:val="0"/>
          <w:numId w:val="42"/>
        </w:numPr>
        <w:jc w:val="both"/>
      </w:pPr>
      <w:r>
        <w:t>Dokumentacja Architektury Systemu dostarczona przez Wykonawcę umożliwi mu utworzenie spójnej i kompletnej dokumentacji projektowej, zwymiarowanie infrastruktury sprzętowo – programowej oraz zapewnienie poprawnej integracji z otoczeniem aplikacyjnym Systemu.</w:t>
      </w:r>
    </w:p>
    <w:p w:rsidR="00E937AF" w:rsidRDefault="00E937AF" w:rsidP="00E937AF">
      <w:pPr>
        <w:pStyle w:val="Akapitzlist"/>
        <w:numPr>
          <w:ilvl w:val="0"/>
          <w:numId w:val="42"/>
        </w:numPr>
        <w:jc w:val="both"/>
      </w:pPr>
      <w:r>
        <w:t>Dokumentacja Architektury Systemu będzie umożliwiała Zamawiającemu weryfikację spełnienia wymagań funkcjonalnych i niefunkcjonalnych.</w:t>
      </w:r>
    </w:p>
    <w:p w:rsidR="00E937AF" w:rsidRDefault="00E937AF" w:rsidP="00E937AF">
      <w:pPr>
        <w:pStyle w:val="Akapitzlist"/>
        <w:numPr>
          <w:ilvl w:val="0"/>
          <w:numId w:val="42"/>
        </w:numPr>
        <w:jc w:val="both"/>
      </w:pPr>
      <w:r>
        <w:t>Dokumentacja Architektury Systemu sporządzona zostanie z wykorzystaniem stosownych języków i notacji w zależności od potrzeb:</w:t>
      </w:r>
    </w:p>
    <w:p w:rsidR="00E937AF" w:rsidRDefault="00E937AF" w:rsidP="00E937AF">
      <w:pPr>
        <w:pStyle w:val="Akapitzlist"/>
        <w:numPr>
          <w:ilvl w:val="0"/>
          <w:numId w:val="45"/>
        </w:numPr>
        <w:spacing w:after="240"/>
        <w:jc w:val="both"/>
      </w:pPr>
      <w:proofErr w:type="spellStart"/>
      <w:r>
        <w:t>ArchiMate</w:t>
      </w:r>
      <w:proofErr w:type="spellEnd"/>
      <w:r>
        <w:t xml:space="preserve"> lub równoważnego, przy czym przez równoważny język modelowania rozumie się język, który:</w:t>
      </w:r>
    </w:p>
    <w:p w:rsidR="00E937AF" w:rsidRDefault="00E937AF" w:rsidP="00E937AF">
      <w:pPr>
        <w:pStyle w:val="Akapitzlist"/>
        <w:numPr>
          <w:ilvl w:val="1"/>
          <w:numId w:val="45"/>
        </w:numPr>
        <w:spacing w:after="240"/>
        <w:jc w:val="both"/>
      </w:pPr>
      <w:r>
        <w:t>umożliwia modelowanie czterech domen architektonicznych (biznesowej, danych, aplikacji i technicznej),</w:t>
      </w:r>
    </w:p>
    <w:p w:rsidR="00E937AF" w:rsidRDefault="00E937AF" w:rsidP="00E937AF">
      <w:pPr>
        <w:pStyle w:val="Akapitzlist"/>
        <w:numPr>
          <w:ilvl w:val="1"/>
          <w:numId w:val="45"/>
        </w:numPr>
        <w:spacing w:after="240"/>
        <w:jc w:val="both"/>
      </w:pPr>
      <w:r>
        <w:t>bazuje na podejściu usługowym - tj. pozwala na modelowanie usług biznesowych, aplikacyjnych oraz infrastrukturalnych,</w:t>
      </w:r>
    </w:p>
    <w:p w:rsidR="00E937AF" w:rsidRDefault="00E937AF" w:rsidP="00E937AF">
      <w:pPr>
        <w:pStyle w:val="Akapitzlist"/>
        <w:numPr>
          <w:ilvl w:val="1"/>
          <w:numId w:val="45"/>
        </w:numPr>
        <w:spacing w:after="240"/>
        <w:jc w:val="both"/>
      </w:pPr>
      <w:r>
        <w:t>zapewnia relacje pozwalające na łączenie obiektów pochodzących z różnych domen architektonicznych.</w:t>
      </w:r>
    </w:p>
    <w:p w:rsidR="00E937AF" w:rsidRDefault="004E563F" w:rsidP="00E937AF">
      <w:pPr>
        <w:pStyle w:val="Akapitzlist"/>
        <w:numPr>
          <w:ilvl w:val="0"/>
          <w:numId w:val="45"/>
        </w:numPr>
        <w:spacing w:after="240"/>
        <w:jc w:val="both"/>
      </w:pPr>
      <w:r>
        <w:t>UML.</w:t>
      </w:r>
      <w:r w:rsidR="00E937AF">
        <w:t xml:space="preserve"> </w:t>
      </w:r>
    </w:p>
    <w:p w:rsidR="00E937AF" w:rsidRDefault="00E937AF" w:rsidP="00E937AF">
      <w:pPr>
        <w:pStyle w:val="Akapitzlist"/>
        <w:numPr>
          <w:ilvl w:val="0"/>
          <w:numId w:val="42"/>
        </w:numPr>
        <w:jc w:val="both"/>
      </w:pPr>
      <w:r>
        <w:t xml:space="preserve">Dokumentacja Architektury Systemu zawierać będzie oszacowane przez Wykonawcę wymagania szczegółowe na niezbędną infrastrukturę </w:t>
      </w:r>
      <w:proofErr w:type="spellStart"/>
      <w:r>
        <w:t>techniczno</w:t>
      </w:r>
      <w:proofErr w:type="spellEnd"/>
      <w:r>
        <w:t>(sprzęt)-systemową (oprogramowanie, licencje) dla Systemu (w tym na wszystkie niezbędne środowiska, np. produkcyjne, deweloperskie, testowe, szkoleniowe) za pomocą metody zaproponowanej przez Wykonawcę i zaakceptowanej przez Zamawiającego. Metoda oszacowania niezbędnej infrastruktury Systemu będzie przedstawiona Zamawiającemu do akceptacji. Oszacowanie to ma być m.in. podstawą do opracowania przez Wykonawcę harmonogramu udostępnienia, przez Zamawiającego, infrastruktury dla Systemu.</w:t>
      </w:r>
    </w:p>
    <w:p w:rsidR="000B63BB" w:rsidRDefault="000B63BB" w:rsidP="00E937AF">
      <w:pPr>
        <w:pStyle w:val="Akapitzlist"/>
        <w:ind w:left="1440" w:firstLine="0"/>
        <w:jc w:val="both"/>
      </w:pPr>
    </w:p>
    <w:p w:rsidR="00E30604" w:rsidRDefault="009A4378" w:rsidP="00A56D75">
      <w:pPr>
        <w:pStyle w:val="Akapitzlist"/>
        <w:numPr>
          <w:ilvl w:val="0"/>
          <w:numId w:val="5"/>
        </w:numPr>
        <w:ind w:left="357" w:hanging="357"/>
        <w:contextualSpacing w:val="0"/>
        <w:jc w:val="both"/>
      </w:pPr>
      <w:r>
        <w:t>Opis</w:t>
      </w:r>
      <w:r w:rsidR="00E30604">
        <w:t xml:space="preserve"> systemu musi uwzględniać opis produktów</w:t>
      </w:r>
      <w:r w:rsidR="00B56D10">
        <w:t xml:space="preserve"> </w:t>
      </w:r>
      <w:r w:rsidR="00E30604">
        <w:t xml:space="preserve">i usług opisanych w Kwestionariuszu. </w:t>
      </w:r>
    </w:p>
    <w:p w:rsidR="00BE667B" w:rsidRDefault="00BE667B" w:rsidP="00BE667B">
      <w:pPr>
        <w:ind w:left="0" w:firstLine="0"/>
        <w:jc w:val="both"/>
      </w:pPr>
    </w:p>
    <w:p w:rsidR="00EB1330" w:rsidRDefault="003E2791" w:rsidP="00BE667B">
      <w:pPr>
        <w:ind w:left="0" w:firstLine="0"/>
        <w:jc w:val="both"/>
      </w:pPr>
      <w:r>
        <w:t>W</w:t>
      </w:r>
      <w:r w:rsidR="00EB1330">
        <w:t xml:space="preserve"> Tabeli 1</w:t>
      </w:r>
      <w:r>
        <w:t xml:space="preserve"> przedstawiono prognozowane zapotrzebowanie</w:t>
      </w:r>
      <w:r w:rsidR="00593124">
        <w:t xml:space="preserve"> na</w:t>
      </w:r>
      <w:r>
        <w:t xml:space="preserve"> </w:t>
      </w:r>
      <w:r w:rsidR="00AD1253" w:rsidRPr="00AD1253">
        <w:t>osoby, które będą uczestniczyć w wykonywaniu</w:t>
      </w:r>
      <w:r w:rsidR="00AD1253">
        <w:rPr>
          <w:color w:val="1F497D"/>
        </w:rPr>
        <w:t xml:space="preserve"> </w:t>
      </w:r>
      <w:r w:rsidR="00DF5623">
        <w:t xml:space="preserve">Obszaru </w:t>
      </w:r>
      <w:r>
        <w:t>I</w:t>
      </w:r>
      <w:r w:rsidR="00EB1330">
        <w:t>.</w:t>
      </w:r>
    </w:p>
    <w:p w:rsidR="00EB1330" w:rsidRDefault="00EB1330" w:rsidP="00BE667B">
      <w:pPr>
        <w:ind w:left="0" w:firstLine="0"/>
        <w:jc w:val="both"/>
      </w:pPr>
    </w:p>
    <w:p w:rsidR="00EB1330" w:rsidRDefault="00EB1330" w:rsidP="00EB1330">
      <w:pPr>
        <w:pStyle w:val="Legenda"/>
        <w:keepNext/>
      </w:pPr>
      <w:r>
        <w:lastRenderedPageBreak/>
        <w:t xml:space="preserve">Tabela </w:t>
      </w:r>
      <w:r w:rsidR="00F749C8">
        <w:t>1</w:t>
      </w:r>
      <w:r>
        <w:t xml:space="preserve"> - </w:t>
      </w:r>
      <w:r w:rsidR="00AD1253" w:rsidRPr="00AD1253">
        <w:t>Wykaz osób, które będą uczestniczyć w wykonywaniu zamówienia</w:t>
      </w:r>
      <w:r w:rsidR="00AD1253">
        <w:rPr>
          <w:color w:val="1F497D"/>
        </w:rPr>
        <w:t xml:space="preserve"> </w:t>
      </w:r>
      <w:r>
        <w:t xml:space="preserve">w </w:t>
      </w:r>
      <w:r w:rsidR="00DF5623">
        <w:t xml:space="preserve">Obszarze </w:t>
      </w:r>
      <w:r>
        <w:t>I</w:t>
      </w:r>
    </w:p>
    <w:tbl>
      <w:tblPr>
        <w:tblW w:w="5000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1"/>
        <w:gridCol w:w="5091"/>
        <w:gridCol w:w="2868"/>
      </w:tblGrid>
      <w:tr w:rsidR="00C92D54" w:rsidRPr="00F0702F" w:rsidTr="00C81327">
        <w:trPr>
          <w:trHeight w:val="300"/>
          <w:tblHeader/>
        </w:trPr>
        <w:tc>
          <w:tcPr>
            <w:tcW w:w="1251" w:type="dxa"/>
          </w:tcPr>
          <w:p w:rsidR="00C92D54" w:rsidRPr="00F85BC8" w:rsidRDefault="00C92D54" w:rsidP="00BE667B">
            <w:pPr>
              <w:ind w:left="0" w:firstLine="0"/>
              <w:rPr>
                <w:b/>
                <w:color w:val="000000"/>
              </w:rPr>
            </w:pPr>
            <w:r w:rsidRPr="00F85BC8">
              <w:rPr>
                <w:b/>
                <w:color w:val="000000"/>
              </w:rPr>
              <w:t>L.p.</w:t>
            </w:r>
          </w:p>
        </w:tc>
        <w:tc>
          <w:tcPr>
            <w:tcW w:w="5091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BE667B">
            <w:pPr>
              <w:ind w:left="0" w:firstLine="0"/>
              <w:rPr>
                <w:b/>
                <w:color w:val="000000"/>
              </w:rPr>
            </w:pPr>
            <w:r w:rsidRPr="00D01A08">
              <w:rPr>
                <w:b/>
                <w:color w:val="000000"/>
              </w:rPr>
              <w:t>Specjalizacja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BE667B">
            <w:pPr>
              <w:ind w:left="0" w:firstLine="0"/>
              <w:rPr>
                <w:b/>
                <w:color w:val="000000"/>
              </w:rPr>
            </w:pPr>
            <w:r w:rsidRPr="00D01A08">
              <w:rPr>
                <w:b/>
                <w:color w:val="000000"/>
              </w:rPr>
              <w:t>liczba specjalistów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E33809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z dziedziny zarządzania projektami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z ds. studium wykonalności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z dziedziny zarządzania ryzykiem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6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architektury systemów IT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baz danych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vAlign w:val="bottom"/>
            <w:hideMark/>
          </w:tcPr>
          <w:p w:rsidR="00C92D54" w:rsidRPr="00D01A08" w:rsidRDefault="002C78F8" w:rsidP="00BE667B">
            <w:pPr>
              <w:ind w:left="0" w:firstLine="2"/>
              <w:rPr>
                <w:color w:val="000000"/>
              </w:rPr>
            </w:pPr>
            <w:r>
              <w:rPr>
                <w:color w:val="000000"/>
              </w:rPr>
              <w:t>Specjalista ds. bezpieczeństwa systemów informatycznych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center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integracji systemów IT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center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interfejsów użytkownika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center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 xml:space="preserve">Specjalista ds. wydajności systemów IT 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wdrożeń i utrzymania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15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finansów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center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jakości oprogramowania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center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testów oprogramowania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center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 xml:space="preserve">Specjalista ds. inżynierii oprogramowania 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center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zamówień publicznych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6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vAlign w:val="bottom"/>
          </w:tcPr>
          <w:p w:rsidR="00C92D54" w:rsidRPr="00D01A08" w:rsidDel="00FA684A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Główny analityk</w:t>
            </w:r>
          </w:p>
        </w:tc>
        <w:tc>
          <w:tcPr>
            <w:tcW w:w="2868" w:type="dxa"/>
            <w:shd w:val="clear" w:color="auto" w:fill="auto"/>
            <w:noWrap/>
            <w:vAlign w:val="bottom"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6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vAlign w:val="bottom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Analityk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3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center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Prawnik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</w:tbl>
    <w:p w:rsidR="00BE667B" w:rsidRDefault="00BE667B" w:rsidP="00BE667B">
      <w:pPr>
        <w:ind w:left="0" w:firstLine="0"/>
        <w:jc w:val="both"/>
      </w:pPr>
    </w:p>
    <w:p w:rsidR="00E30604" w:rsidRDefault="00055BB5" w:rsidP="00971C45">
      <w:pPr>
        <w:pStyle w:val="Nagwek2"/>
        <w:numPr>
          <w:ilvl w:val="0"/>
          <w:numId w:val="0"/>
        </w:numPr>
        <w:ind w:left="357" w:hanging="357"/>
      </w:pPr>
      <w:r>
        <w:t>Obszar</w:t>
      </w:r>
      <w:r w:rsidRPr="00D23291">
        <w:t xml:space="preserve"> </w:t>
      </w:r>
      <w:r w:rsidR="00E30604">
        <w:t>II – Inicjowanie Projektu</w:t>
      </w:r>
    </w:p>
    <w:p w:rsidR="00E30604" w:rsidRDefault="00E30604" w:rsidP="00E30604">
      <w:pPr>
        <w:ind w:left="0" w:firstLine="0"/>
      </w:pPr>
      <w:r>
        <w:t xml:space="preserve">Zakres usług realizowanych w ramach </w:t>
      </w:r>
      <w:r w:rsidR="00DF5623">
        <w:t xml:space="preserve">Obszaru </w:t>
      </w:r>
      <w:r>
        <w:t>obejmuje:</w:t>
      </w:r>
    </w:p>
    <w:p w:rsidR="009675C8" w:rsidRDefault="005B4A1D" w:rsidP="00A56D75">
      <w:pPr>
        <w:pStyle w:val="Akapitzlist"/>
        <w:numPr>
          <w:ilvl w:val="0"/>
          <w:numId w:val="7"/>
        </w:numPr>
        <w:contextualSpacing w:val="0"/>
      </w:pPr>
      <w:r>
        <w:t>o</w:t>
      </w:r>
      <w:r w:rsidR="00E30604">
        <w:t xml:space="preserve">pracowanie Opisu Przedmiotu Zamówienia (OPZ) dla postępowania o udzielenie zamówienia publicznego na budowę i wdrożenie </w:t>
      </w:r>
      <w:r w:rsidR="000313F8">
        <w:t>systemu</w:t>
      </w:r>
      <w:r w:rsidR="00E30604">
        <w:t xml:space="preserve"> CaSuS, zawierającego następujące elementy:</w:t>
      </w:r>
      <w:r w:rsidR="009675C8">
        <w:t xml:space="preserve"> </w:t>
      </w:r>
    </w:p>
    <w:p w:rsidR="009675C8" w:rsidRDefault="005B4A1D" w:rsidP="00A56D75">
      <w:pPr>
        <w:pStyle w:val="Akapitzlist"/>
        <w:numPr>
          <w:ilvl w:val="1"/>
          <w:numId w:val="7"/>
        </w:numPr>
        <w:spacing w:after="60"/>
        <w:ind w:left="714" w:hanging="357"/>
        <w:contextualSpacing w:val="0"/>
      </w:pPr>
      <w:r>
        <w:t>w</w:t>
      </w:r>
      <w:r w:rsidR="00E30604">
        <w:t>ymagania funkcjonalne i poza funkcjonalne uwzględniające wyniki analizy wymagań Zamawiającego, w tym przekazanych przez Zamawiającego materiałów projektowych;</w:t>
      </w:r>
    </w:p>
    <w:p w:rsidR="009675C8" w:rsidRDefault="005B4A1D" w:rsidP="00A56D75">
      <w:pPr>
        <w:pStyle w:val="Akapitzlist"/>
        <w:numPr>
          <w:ilvl w:val="1"/>
          <w:numId w:val="7"/>
        </w:numPr>
        <w:spacing w:after="60"/>
        <w:ind w:left="714" w:hanging="357"/>
        <w:contextualSpacing w:val="0"/>
      </w:pPr>
      <w:r>
        <w:t>s</w:t>
      </w:r>
      <w:r w:rsidR="00E30604">
        <w:t>yntetyczny opis załączników do OPZ, w tym dokumentu Szczegółowa Specyfikacja Systemu</w:t>
      </w:r>
      <w:r w:rsidR="000313F8">
        <w:t>;</w:t>
      </w:r>
    </w:p>
    <w:p w:rsidR="009675C8" w:rsidRDefault="005B4A1D" w:rsidP="00A56D75">
      <w:pPr>
        <w:pStyle w:val="Akapitzlist"/>
        <w:numPr>
          <w:ilvl w:val="1"/>
          <w:numId w:val="7"/>
        </w:numPr>
        <w:spacing w:after="60"/>
        <w:ind w:left="714" w:hanging="357"/>
        <w:contextualSpacing w:val="0"/>
      </w:pPr>
      <w:r>
        <w:t>r</w:t>
      </w:r>
      <w:r w:rsidR="00E30604">
        <w:t xml:space="preserve">amowy model procesowy organizacji z oznaczeniem procesów planowanych do objęcia systemem CaSuS (procesy predefiniowane w CaSuS), za pomocą Diagramów Aktywności zgodnych ze standardem UML </w:t>
      </w:r>
      <w:r w:rsidR="00292EB1">
        <w:t xml:space="preserve"> lub </w:t>
      </w:r>
      <w:proofErr w:type="spellStart"/>
      <w:r w:rsidR="00292EB1">
        <w:t>Archimate</w:t>
      </w:r>
      <w:proofErr w:type="spellEnd"/>
      <w:r w:rsidR="00E30604">
        <w:t xml:space="preserve"> (diagramy zostaną przedstawione w postaci załączników do OPZ, a także dostarczone w postaci repozytorium narzędzia </w:t>
      </w:r>
      <w:proofErr w:type="spellStart"/>
      <w:r w:rsidR="00E30604">
        <w:t>Sparx</w:t>
      </w:r>
      <w:proofErr w:type="spellEnd"/>
      <w:r w:rsidR="00E30604">
        <w:t xml:space="preserve"> Enterprise Architect</w:t>
      </w:r>
      <w:r w:rsidR="00292EB1">
        <w:t xml:space="preserve"> w wersji</w:t>
      </w:r>
      <w:r w:rsidR="00E30604">
        <w:t xml:space="preserve"> 10.0 </w:t>
      </w:r>
      <w:r w:rsidR="00292EB1">
        <w:t>lub wyższej</w:t>
      </w:r>
      <w:r w:rsidR="00E30604">
        <w:t xml:space="preserve">– plik </w:t>
      </w:r>
      <w:r w:rsidR="00C6710B">
        <w:t xml:space="preserve">EAP); </w:t>
      </w:r>
    </w:p>
    <w:p w:rsidR="009675C8" w:rsidRDefault="005B4A1D" w:rsidP="00A56D75">
      <w:pPr>
        <w:pStyle w:val="Akapitzlist"/>
        <w:numPr>
          <w:ilvl w:val="1"/>
          <w:numId w:val="7"/>
        </w:numPr>
        <w:spacing w:after="60"/>
        <w:ind w:left="714" w:hanging="357"/>
        <w:contextualSpacing w:val="0"/>
      </w:pPr>
      <w:r>
        <w:t>w</w:t>
      </w:r>
      <w:r w:rsidR="00E30604">
        <w:t>ymagania w zakresie integrowanych syste</w:t>
      </w:r>
      <w:r>
        <w:t>mów, lista i rodzaj interfejsów;</w:t>
      </w:r>
    </w:p>
    <w:p w:rsidR="00E30604" w:rsidRDefault="005B4A1D" w:rsidP="00A56D75">
      <w:pPr>
        <w:pStyle w:val="Akapitzlist"/>
        <w:numPr>
          <w:ilvl w:val="1"/>
          <w:numId w:val="7"/>
        </w:numPr>
        <w:spacing w:after="60"/>
        <w:ind w:left="714" w:hanging="357"/>
        <w:contextualSpacing w:val="0"/>
      </w:pPr>
      <w:r>
        <w:t>w</w:t>
      </w:r>
      <w:r w:rsidR="00E30604">
        <w:t>ymagania w zakresie produktów Projektu wraz z kryteriami odbioru, w tym dotyczące:</w:t>
      </w:r>
    </w:p>
    <w:p w:rsidR="00E30604" w:rsidRDefault="00EB40D5" w:rsidP="00A56D75">
      <w:pPr>
        <w:pStyle w:val="Akapitzlist"/>
        <w:numPr>
          <w:ilvl w:val="0"/>
          <w:numId w:val="8"/>
        </w:numPr>
      </w:pPr>
      <w:r>
        <w:lastRenderedPageBreak/>
        <w:t>analizy biznesowej i systemowej</w:t>
      </w:r>
      <w:r w:rsidR="000313F8">
        <w:t>;</w:t>
      </w:r>
    </w:p>
    <w:p w:rsidR="00E30604" w:rsidRDefault="00EB40D5" w:rsidP="00A56D75">
      <w:pPr>
        <w:pStyle w:val="Akapitzlist"/>
        <w:numPr>
          <w:ilvl w:val="0"/>
          <w:numId w:val="8"/>
        </w:numPr>
      </w:pPr>
      <w:r>
        <w:t>specyfikacji systemu</w:t>
      </w:r>
      <w:r w:rsidR="000313F8">
        <w:t>;</w:t>
      </w:r>
    </w:p>
    <w:p w:rsidR="00E30604" w:rsidRDefault="00E30604" w:rsidP="00A56D75">
      <w:pPr>
        <w:pStyle w:val="Akapitzlist"/>
        <w:numPr>
          <w:ilvl w:val="0"/>
          <w:numId w:val="8"/>
        </w:numPr>
      </w:pPr>
      <w:r>
        <w:t>specyfikacji zewnętrznych i wewnętrznych interfejsów komunikacyjnych (należy również udokumentować wymagania na instrukcje implementacji interfejsów, które powinny zawierać opisy funkcji, st</w:t>
      </w:r>
      <w:r w:rsidR="00EB40D5">
        <w:t>andardów oraz przykłady użycia)</w:t>
      </w:r>
      <w:r w:rsidR="000313F8">
        <w:t>;</w:t>
      </w:r>
    </w:p>
    <w:p w:rsidR="00E30604" w:rsidRDefault="00E30604" w:rsidP="00A56D75">
      <w:pPr>
        <w:pStyle w:val="Akapitzlist"/>
        <w:numPr>
          <w:ilvl w:val="0"/>
          <w:numId w:val="8"/>
        </w:numPr>
      </w:pPr>
      <w:r>
        <w:t xml:space="preserve">opracowania fragmentu systemu z uwzględnieniem krytycznych funkcjonalności </w:t>
      </w:r>
      <w:r w:rsidR="005B4A1D">
        <w:br/>
      </w:r>
      <w:r>
        <w:t xml:space="preserve">(proof of </w:t>
      </w:r>
      <w:proofErr w:type="spellStart"/>
      <w:r>
        <w:t>concept</w:t>
      </w:r>
      <w:proofErr w:type="spellEnd"/>
      <w:r>
        <w:t>) udowadniającego poprawność przyjętych założeń architektonicznych;</w:t>
      </w:r>
    </w:p>
    <w:p w:rsidR="00E30604" w:rsidRDefault="00E30604" w:rsidP="00292EB1">
      <w:pPr>
        <w:pStyle w:val="Akapitzlist"/>
        <w:numPr>
          <w:ilvl w:val="0"/>
          <w:numId w:val="8"/>
        </w:numPr>
      </w:pPr>
      <w:r>
        <w:t>projektu</w:t>
      </w:r>
      <w:r w:rsidR="00EB40D5">
        <w:t xml:space="preserve"> architektury </w:t>
      </w:r>
      <w:r w:rsidR="00292EB1">
        <w:t>systemu;</w:t>
      </w:r>
    </w:p>
    <w:p w:rsidR="00E30604" w:rsidRDefault="00E30604" w:rsidP="00A56D75">
      <w:pPr>
        <w:pStyle w:val="Akapitzlist"/>
        <w:numPr>
          <w:ilvl w:val="0"/>
          <w:numId w:val="8"/>
        </w:numPr>
      </w:pPr>
      <w:r>
        <w:t>projektu architektury bezpieczeństwa s</w:t>
      </w:r>
      <w:r w:rsidR="00EB40D5">
        <w:t>ystemu</w:t>
      </w:r>
      <w:r w:rsidR="000313F8">
        <w:t>;</w:t>
      </w:r>
    </w:p>
    <w:p w:rsidR="00E30604" w:rsidRDefault="00EB40D5" w:rsidP="00A56D75">
      <w:pPr>
        <w:pStyle w:val="Akapitzlist"/>
        <w:numPr>
          <w:ilvl w:val="0"/>
          <w:numId w:val="8"/>
        </w:numPr>
      </w:pPr>
      <w:r>
        <w:t>polityki bezpieczeństwa systemu</w:t>
      </w:r>
      <w:r w:rsidR="000313F8">
        <w:t>;</w:t>
      </w:r>
    </w:p>
    <w:p w:rsidR="00E30604" w:rsidRDefault="00E30604" w:rsidP="00A56D75">
      <w:pPr>
        <w:pStyle w:val="Akapitzlist"/>
        <w:numPr>
          <w:ilvl w:val="0"/>
          <w:numId w:val="8"/>
        </w:numPr>
      </w:pPr>
      <w:r>
        <w:t xml:space="preserve">projektu infrastruktury i środowiska (z uwzględnieniem podziału na </w:t>
      </w:r>
      <w:r w:rsidR="00056CBB">
        <w:t xml:space="preserve">wymagane środowiska, </w:t>
      </w:r>
      <w:r w:rsidR="000313F8">
        <w:t xml:space="preserve">w tym </w:t>
      </w:r>
      <w:r w:rsidR="00056CBB">
        <w:t xml:space="preserve">co najmniej </w:t>
      </w:r>
      <w:r>
        <w:t>środowisko dewelo</w:t>
      </w:r>
      <w:r w:rsidR="00EB40D5">
        <w:t>perskie, testowe i produkcyjne)</w:t>
      </w:r>
      <w:r w:rsidR="000313F8">
        <w:t>;</w:t>
      </w:r>
    </w:p>
    <w:p w:rsidR="00E30604" w:rsidRDefault="00E30604" w:rsidP="00A56D75">
      <w:pPr>
        <w:pStyle w:val="Akapitzlist"/>
        <w:numPr>
          <w:ilvl w:val="0"/>
          <w:numId w:val="8"/>
        </w:numPr>
      </w:pPr>
      <w:r>
        <w:t>dokumentacji testów (z uwzględnieniem testów: akceptacyjnych użytkownika, użyteczności, integracji, wydajnościowych, pokrycia, jednostko</w:t>
      </w:r>
      <w:r w:rsidR="00EB40D5">
        <w:t>wych, regresji, bezpieczeństwa)</w:t>
      </w:r>
      <w:r w:rsidR="000313F8">
        <w:t>;</w:t>
      </w:r>
    </w:p>
    <w:p w:rsidR="00E30604" w:rsidRDefault="00E30604" w:rsidP="00A56D75">
      <w:pPr>
        <w:pStyle w:val="Akapitzlist"/>
        <w:numPr>
          <w:ilvl w:val="0"/>
          <w:numId w:val="8"/>
        </w:numPr>
      </w:pPr>
      <w:r>
        <w:t>modułów systemu wra</w:t>
      </w:r>
      <w:r w:rsidR="00EB40D5">
        <w:t>z z opisem podstawowych funkcji</w:t>
      </w:r>
      <w:r w:rsidR="000313F8">
        <w:t>;</w:t>
      </w:r>
    </w:p>
    <w:p w:rsidR="00E30604" w:rsidRDefault="00EB40D5" w:rsidP="00A56D75">
      <w:pPr>
        <w:pStyle w:val="Akapitzlist"/>
        <w:numPr>
          <w:ilvl w:val="0"/>
          <w:numId w:val="8"/>
        </w:numPr>
      </w:pPr>
      <w:r>
        <w:t>pilotażu technicznego systemu</w:t>
      </w:r>
      <w:r w:rsidR="000313F8">
        <w:t>;</w:t>
      </w:r>
    </w:p>
    <w:p w:rsidR="00E30604" w:rsidRDefault="00E30604" w:rsidP="00A56D75">
      <w:pPr>
        <w:pStyle w:val="Akapitzlist"/>
        <w:numPr>
          <w:ilvl w:val="0"/>
          <w:numId w:val="8"/>
        </w:numPr>
      </w:pPr>
      <w:r>
        <w:t>migracji danych z używanych w sądownictwie systemów zarząd</w:t>
      </w:r>
      <w:r w:rsidR="00EB40D5">
        <w:t>zania sprawami do systemu CaSuS</w:t>
      </w:r>
      <w:r w:rsidR="000313F8">
        <w:t>;</w:t>
      </w:r>
    </w:p>
    <w:p w:rsidR="00E30604" w:rsidRDefault="00EB40D5" w:rsidP="00A56D75">
      <w:pPr>
        <w:pStyle w:val="Akapitzlist"/>
        <w:numPr>
          <w:ilvl w:val="0"/>
          <w:numId w:val="8"/>
        </w:numPr>
      </w:pPr>
      <w:r>
        <w:t>wdrożenia systemu</w:t>
      </w:r>
      <w:r w:rsidR="000313F8">
        <w:t>;</w:t>
      </w:r>
    </w:p>
    <w:p w:rsidR="00E30604" w:rsidRDefault="00EB40D5" w:rsidP="00A56D75">
      <w:pPr>
        <w:pStyle w:val="Akapitzlist"/>
        <w:numPr>
          <w:ilvl w:val="0"/>
          <w:numId w:val="8"/>
        </w:numPr>
      </w:pPr>
      <w:r>
        <w:t>szkoleń</w:t>
      </w:r>
      <w:r w:rsidR="000313F8">
        <w:t>;</w:t>
      </w:r>
    </w:p>
    <w:p w:rsidR="00E30604" w:rsidRDefault="00EB40D5" w:rsidP="00A56D75">
      <w:pPr>
        <w:pStyle w:val="Akapitzlist"/>
        <w:numPr>
          <w:ilvl w:val="0"/>
          <w:numId w:val="8"/>
        </w:numPr>
      </w:pPr>
      <w:r>
        <w:t>dokumentacji utrzymaniowej</w:t>
      </w:r>
      <w:r w:rsidR="000313F8">
        <w:t>;</w:t>
      </w:r>
    </w:p>
    <w:p w:rsidR="00E30604" w:rsidRDefault="00EB40D5" w:rsidP="00A56D75">
      <w:pPr>
        <w:pStyle w:val="Akapitzlist"/>
        <w:numPr>
          <w:ilvl w:val="0"/>
          <w:numId w:val="8"/>
        </w:numPr>
      </w:pPr>
      <w:r>
        <w:t>podręczników administratora</w:t>
      </w:r>
      <w:r w:rsidR="000313F8">
        <w:t>;</w:t>
      </w:r>
    </w:p>
    <w:p w:rsidR="00E30604" w:rsidRDefault="00EB40D5" w:rsidP="00A56D75">
      <w:pPr>
        <w:pStyle w:val="Akapitzlist"/>
        <w:numPr>
          <w:ilvl w:val="0"/>
          <w:numId w:val="8"/>
        </w:numPr>
      </w:pPr>
      <w:r>
        <w:t>podręczników użytkownika</w:t>
      </w:r>
      <w:r w:rsidR="000313F8">
        <w:t>;</w:t>
      </w:r>
    </w:p>
    <w:p w:rsidR="00E30604" w:rsidRDefault="00EB40D5" w:rsidP="00A56D75">
      <w:pPr>
        <w:pStyle w:val="Akapitzlist"/>
        <w:numPr>
          <w:ilvl w:val="0"/>
          <w:numId w:val="8"/>
        </w:numPr>
      </w:pPr>
      <w:r>
        <w:t>specyfikacji kursów e-learning</w:t>
      </w:r>
      <w:r w:rsidR="000313F8">
        <w:t>;</w:t>
      </w:r>
    </w:p>
    <w:p w:rsidR="00E30604" w:rsidRDefault="00E30604" w:rsidP="00A56D75">
      <w:pPr>
        <w:pStyle w:val="Akapitzlist"/>
        <w:numPr>
          <w:ilvl w:val="0"/>
          <w:numId w:val="8"/>
        </w:numPr>
      </w:pPr>
      <w:r>
        <w:t>i</w:t>
      </w:r>
      <w:r w:rsidR="00EB40D5">
        <w:t>nnej dokumentacji powykonawczej</w:t>
      </w:r>
      <w:r w:rsidR="004E27BE">
        <w:t>.</w:t>
      </w:r>
    </w:p>
    <w:p w:rsidR="00E30604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o</w:t>
      </w:r>
      <w:r w:rsidR="00E30604">
        <w:t>pracowanie wzorów protokołów odbioru;</w:t>
      </w:r>
    </w:p>
    <w:p w:rsidR="00E30604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o</w:t>
      </w:r>
      <w:r w:rsidR="00E30604">
        <w:t>pracowanie</w:t>
      </w:r>
      <w:r w:rsidR="00356D59">
        <w:t xml:space="preserve"> umowy lub</w:t>
      </w:r>
      <w:r w:rsidR="00E30604">
        <w:t xml:space="preserve"> ist</w:t>
      </w:r>
      <w:r w:rsidR="00EB40D5">
        <w:t>otnych postanowień umowy</w:t>
      </w:r>
      <w:r w:rsidR="00BD6E89">
        <w:t xml:space="preserve"> albo weryfikacja wzoru umowy dostarczonego przez Zamawiającego</w:t>
      </w:r>
      <w:r w:rsidR="00EB40D5">
        <w:t>;</w:t>
      </w:r>
    </w:p>
    <w:p w:rsidR="00E30604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o</w:t>
      </w:r>
      <w:r w:rsidR="00E30604">
        <w:t>pracowanie zasad gwarancji i rękojmi na dostarczony w ramach Projektu produkty i usługi, w szczególności obejmujących proces zgłaszania i usuwaniem wad i usterek;</w:t>
      </w:r>
    </w:p>
    <w:p w:rsidR="00E30604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w</w:t>
      </w:r>
      <w:r w:rsidR="00E30604">
        <w:t>sparcie w przygotowaniu dialogu technicznego, w rozumie</w:t>
      </w:r>
      <w:r w:rsidR="00EB40D5">
        <w:t xml:space="preserve">niu przepisów ustawy </w:t>
      </w:r>
      <w:proofErr w:type="spellStart"/>
      <w:r w:rsidR="00EB40D5">
        <w:t>Pzp</w:t>
      </w:r>
      <w:proofErr w:type="spellEnd"/>
      <w:r w:rsidR="00EB40D5">
        <w:t>;</w:t>
      </w:r>
    </w:p>
    <w:p w:rsidR="00E30604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d</w:t>
      </w:r>
      <w:r w:rsidR="00E30604">
        <w:t>oradztwo</w:t>
      </w:r>
      <w:r w:rsidR="00EB40D5">
        <w:t xml:space="preserve"> i udział w dialogu technicznym;</w:t>
      </w:r>
    </w:p>
    <w:p w:rsidR="00E30604" w:rsidRDefault="00BD6E89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 xml:space="preserve">ustalenie </w:t>
      </w:r>
      <w:r w:rsidR="00E30604">
        <w:t>wartości zamówie</w:t>
      </w:r>
      <w:r w:rsidR="00EB40D5">
        <w:t>nia na budowę i wdrożenie CASUS;</w:t>
      </w:r>
    </w:p>
    <w:p w:rsidR="00E30604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u</w:t>
      </w:r>
      <w:r w:rsidR="00E30604">
        <w:t>zupełnienia oraz weryfikacja OPZ i SIWZ na bazie wyników dialogu technicznego</w:t>
      </w:r>
      <w:r w:rsidR="00694A58">
        <w:t>;</w:t>
      </w:r>
    </w:p>
    <w:p w:rsidR="00E30604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o</w:t>
      </w:r>
      <w:r w:rsidR="00E30604">
        <w:t xml:space="preserve">pracowanie </w:t>
      </w:r>
      <w:r w:rsidR="00EB40D5">
        <w:t>warunków udziału w postępowaniu;</w:t>
      </w:r>
    </w:p>
    <w:p w:rsidR="00E30604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o</w:t>
      </w:r>
      <w:r w:rsidR="00E30604">
        <w:t>p</w:t>
      </w:r>
      <w:r w:rsidR="00EB40D5">
        <w:t>racowanie kryteriów oceny ofert</w:t>
      </w:r>
      <w:r w:rsidR="00694A58">
        <w:t>, w tym kryterium lub kryteriów poza cenowych</w:t>
      </w:r>
      <w:r w:rsidR="00EB40D5">
        <w:t>;</w:t>
      </w:r>
    </w:p>
    <w:p w:rsidR="00E30604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w</w:t>
      </w:r>
      <w:r w:rsidR="00E30604">
        <w:t xml:space="preserve">sparcie w projektowaniu i weryfikacji treści </w:t>
      </w:r>
      <w:r w:rsidR="004E27BE">
        <w:t>o</w:t>
      </w:r>
      <w:r w:rsidR="00E30604">
        <w:t xml:space="preserve">głoszenia o zamówieniu, w tym projekt </w:t>
      </w:r>
      <w:r w:rsidR="00EB40D5">
        <w:t>warunków udziału w postępowaniu;</w:t>
      </w:r>
    </w:p>
    <w:p w:rsidR="00E30604" w:rsidRDefault="004E27BE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w</w:t>
      </w:r>
      <w:r w:rsidR="00E30604">
        <w:t xml:space="preserve">sparcie Zamawiającego w trakcie trwania postępowania o udzielenie zamówienia publicznego, w tym przygotowywania odpowiedzi na pytania (wnioski) w rozumieniu ustawy </w:t>
      </w:r>
      <w:proofErr w:type="spellStart"/>
      <w:r w:rsidR="00EB40D5">
        <w:t>Pzp</w:t>
      </w:r>
      <w:proofErr w:type="spellEnd"/>
      <w:r w:rsidR="00EB40D5">
        <w:t xml:space="preserve"> oraz przepisów wykonawczych;</w:t>
      </w:r>
    </w:p>
    <w:p w:rsidR="0039257A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w</w:t>
      </w:r>
      <w:r w:rsidR="00E30604">
        <w:t xml:space="preserve">ykonanie obowiązków biegłego w rozumieniu art. 21 ust. 4 ustawy </w:t>
      </w:r>
      <w:proofErr w:type="spellStart"/>
      <w:r w:rsidR="00E30604">
        <w:t>Pzp</w:t>
      </w:r>
      <w:proofErr w:type="spellEnd"/>
      <w:r w:rsidR="0039257A">
        <w:t>;</w:t>
      </w:r>
    </w:p>
    <w:p w:rsidR="0039257A" w:rsidRDefault="0039257A" w:rsidP="00E161D4">
      <w:pPr>
        <w:pStyle w:val="Akapitzlist"/>
        <w:numPr>
          <w:ilvl w:val="0"/>
          <w:numId w:val="7"/>
        </w:numPr>
        <w:spacing w:after="60"/>
        <w:contextualSpacing w:val="0"/>
      </w:pPr>
      <w:r>
        <w:t>w przypadku wyboru trybu przetargu ograniczonego Wykonawca udzieli wsparcia m.in.</w:t>
      </w:r>
      <w:r w:rsidR="00E30604">
        <w:t xml:space="preserve"> w zakresie</w:t>
      </w:r>
      <w:r>
        <w:t>:</w:t>
      </w:r>
    </w:p>
    <w:p w:rsidR="00E30604" w:rsidRDefault="0039257A" w:rsidP="00E161D4">
      <w:pPr>
        <w:pStyle w:val="Akapitzlist"/>
        <w:numPr>
          <w:ilvl w:val="1"/>
          <w:numId w:val="7"/>
        </w:numPr>
        <w:spacing w:after="60"/>
        <w:contextualSpacing w:val="0"/>
      </w:pPr>
      <w:r>
        <w:t xml:space="preserve">wykonanie obowiązków biegłego w rozumieniu art. 21 ust. 4 ustawy </w:t>
      </w:r>
      <w:proofErr w:type="spellStart"/>
      <w:r>
        <w:t>Pzp</w:t>
      </w:r>
      <w:proofErr w:type="spellEnd"/>
      <w:r>
        <w:t xml:space="preserve"> </w:t>
      </w:r>
      <w:r w:rsidR="00E30604">
        <w:t>analizy</w:t>
      </w:r>
      <w:r>
        <w:t xml:space="preserve"> </w:t>
      </w:r>
      <w:r w:rsidR="00E30604">
        <w:t xml:space="preserve"> i oceny złożonych przez </w:t>
      </w:r>
      <w:r w:rsidR="00356D59">
        <w:t xml:space="preserve">wykonawców </w:t>
      </w:r>
      <w:r w:rsidR="00E30604">
        <w:t>wniosków o dopuszc</w:t>
      </w:r>
      <w:r w:rsidR="00EB40D5">
        <w:t>zenie do udziału w postępowaniu;</w:t>
      </w:r>
    </w:p>
    <w:p w:rsidR="00E161D4" w:rsidRDefault="00E161D4" w:rsidP="00E161D4">
      <w:pPr>
        <w:pStyle w:val="Akapitzlist"/>
        <w:numPr>
          <w:ilvl w:val="1"/>
          <w:numId w:val="7"/>
        </w:numPr>
        <w:spacing w:after="60"/>
        <w:contextualSpacing w:val="0"/>
      </w:pPr>
      <w:r>
        <w:t xml:space="preserve">Wykonania obowiązków, o których mowa w art. 48 ust 2 ustawy </w:t>
      </w:r>
      <w:proofErr w:type="spellStart"/>
      <w:r>
        <w:t>Pzp</w:t>
      </w:r>
      <w:proofErr w:type="spellEnd"/>
      <w:r>
        <w:t>;</w:t>
      </w:r>
    </w:p>
    <w:p w:rsidR="00E30604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lastRenderedPageBreak/>
        <w:t>w</w:t>
      </w:r>
      <w:r w:rsidR="00E30604">
        <w:t xml:space="preserve">sparcie Zamawiającego </w:t>
      </w:r>
      <w:r w:rsidR="00E30604" w:rsidRPr="00B94E6C">
        <w:t xml:space="preserve">w roli </w:t>
      </w:r>
      <w:r w:rsidR="00300DC0" w:rsidRPr="00B94E6C">
        <w:t>specjalisty</w:t>
      </w:r>
      <w:r w:rsidR="00173121">
        <w:t xml:space="preserve"> merytorycznego oraz zastępcy procesowego</w:t>
      </w:r>
      <w:r w:rsidR="00300DC0">
        <w:t xml:space="preserve"> </w:t>
      </w:r>
      <w:r w:rsidR="00E30604">
        <w:t xml:space="preserve">przed Krajową Izbą Odwoławczą i sądami </w:t>
      </w:r>
      <w:r w:rsidR="00EB40D5">
        <w:t>(na każdym etapie postępowania);</w:t>
      </w:r>
    </w:p>
    <w:p w:rsidR="00E30604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o</w:t>
      </w:r>
      <w:r w:rsidR="00E30604">
        <w:t>pracowanie koncepcji realizacji Projektu w zakresie części szkoleniowej oraz części in</w:t>
      </w:r>
      <w:r w:rsidR="00EB40D5">
        <w:t>formacyjno-promocyjnej projektu;</w:t>
      </w:r>
    </w:p>
    <w:p w:rsidR="00E30604" w:rsidRPr="004E27BE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o</w:t>
      </w:r>
      <w:r w:rsidR="00E30604">
        <w:t xml:space="preserve">pracowanie </w:t>
      </w:r>
      <w:r w:rsidR="004247CB">
        <w:t xml:space="preserve">dokumentacji </w:t>
      </w:r>
      <w:r w:rsidR="00357EC1">
        <w:t>zarządczej projektu</w:t>
      </w:r>
      <w:r w:rsidR="00E30604">
        <w:t xml:space="preserve"> </w:t>
      </w:r>
      <w:r w:rsidR="005D0F57">
        <w:t xml:space="preserve">zgodnie z założeniami określonymi w Zarządzeniu Ministra Sprawiedliwości z dnia 4 czerwca 2014 r. </w:t>
      </w:r>
      <w:r w:rsidR="005D0F57" w:rsidRPr="00F47120">
        <w:rPr>
          <w:rFonts w:ascii="TimesNewRomanCE-Bold" w:hAnsi="TimesNewRomanCE-Bold" w:cs="TimesNewRomanCE-Bold"/>
          <w:bCs/>
          <w:sz w:val="18"/>
          <w:szCs w:val="18"/>
        </w:rPr>
        <w:t>w sprawie ustanowienia i zadań Rady Portfela Projektów oraz zasad zarzą</w:t>
      </w:r>
      <w:r w:rsidR="005D0F57" w:rsidRPr="005D0F57">
        <w:rPr>
          <w:rFonts w:ascii="TimesNewRomanCE-Bold" w:hAnsi="TimesNewRomanCE-Bold" w:cs="TimesNewRomanCE-Bold"/>
          <w:bCs/>
          <w:sz w:val="18"/>
          <w:szCs w:val="18"/>
        </w:rPr>
        <w:t xml:space="preserve">dzania </w:t>
      </w:r>
      <w:r w:rsidR="005D0F57" w:rsidRPr="004E27BE">
        <w:t>Portfelem Projektów w Ministerstwie Sprawiedliwości (Dziennik Urzędowy Ministra Sprawiedliwości, Warszawa, dnia 6 czerwca 2014 r., poz. 110)</w:t>
      </w:r>
      <w:r w:rsidR="00357EC1" w:rsidRPr="004E27BE">
        <w:t>, a także w zgodzie z metodyką PRINCE2, a w szczególności:</w:t>
      </w:r>
    </w:p>
    <w:p w:rsidR="00E30604" w:rsidRDefault="00E30604" w:rsidP="00A56D75">
      <w:pPr>
        <w:pStyle w:val="Akapitzlist"/>
        <w:numPr>
          <w:ilvl w:val="1"/>
          <w:numId w:val="7"/>
        </w:numPr>
        <w:spacing w:after="60"/>
        <w:ind w:left="714" w:hanging="357"/>
        <w:contextualSpacing w:val="0"/>
      </w:pPr>
      <w:r>
        <w:t>wzory dokumentów wykorzystywanych w trakcie realizacji Projektu, w tym wzory sprawozdań i protokołów odb</w:t>
      </w:r>
      <w:r w:rsidR="00EB40D5">
        <w:t>ioru oraz scenariuszy testowych;</w:t>
      </w:r>
    </w:p>
    <w:p w:rsidR="00E30604" w:rsidRDefault="00E30604" w:rsidP="00A56D75">
      <w:pPr>
        <w:pStyle w:val="Akapitzlist"/>
        <w:numPr>
          <w:ilvl w:val="1"/>
          <w:numId w:val="7"/>
        </w:numPr>
        <w:spacing w:after="60"/>
        <w:ind w:left="714" w:hanging="357"/>
        <w:contextualSpacing w:val="0"/>
      </w:pPr>
      <w:r>
        <w:t>opisy produktów Projektu wraz z procedurami kontroli postępów prac, procedurami i kryteriami odbi</w:t>
      </w:r>
      <w:r w:rsidR="00EB40D5">
        <w:t>oru;</w:t>
      </w:r>
    </w:p>
    <w:p w:rsidR="004E27BE" w:rsidRDefault="004E27BE" w:rsidP="00A56D75">
      <w:pPr>
        <w:pStyle w:val="Akapitzlist"/>
        <w:numPr>
          <w:ilvl w:val="0"/>
          <w:numId w:val="7"/>
        </w:numPr>
        <w:spacing w:after="60"/>
        <w:contextualSpacing w:val="0"/>
      </w:pPr>
      <w:r>
        <w:t>modyfikację Studium Wykonalności w zakresie wymaganym przez Instytucję Pośredniczącą dla Programu Operacyjnego Polska Cyfrowa, w celu akceptacji wniosku o dofinansowanie projektu.</w:t>
      </w:r>
    </w:p>
    <w:p w:rsidR="004E27BE" w:rsidRDefault="004E27BE" w:rsidP="00E2272D">
      <w:pPr>
        <w:spacing w:after="60"/>
        <w:ind w:left="0" w:firstLine="0"/>
      </w:pPr>
    </w:p>
    <w:p w:rsidR="00E30604" w:rsidRDefault="00E30604" w:rsidP="004E27BE">
      <w:pPr>
        <w:pStyle w:val="Akapitzlist"/>
        <w:spacing w:after="60"/>
        <w:ind w:left="357" w:firstLine="0"/>
        <w:contextualSpacing w:val="0"/>
      </w:pPr>
      <w:r>
        <w:t>Udokumentowane procedury zarządzania projektem powinny wykorzystywać  standardy i metodyki w obszarach nieuregulowanych lub niedostatecznie uregulowanych przez PRINCE2, a w szczególności w obszarach:</w:t>
      </w:r>
    </w:p>
    <w:p w:rsidR="00E30604" w:rsidRDefault="00E30604" w:rsidP="00A56D75">
      <w:pPr>
        <w:pStyle w:val="Akapitzlist"/>
        <w:numPr>
          <w:ilvl w:val="1"/>
          <w:numId w:val="32"/>
        </w:numPr>
        <w:spacing w:after="60"/>
        <w:contextualSpacing w:val="0"/>
      </w:pPr>
      <w:r>
        <w:t>wytwarzania oprogramowania (np. RUP, SCRUM, itp.);</w:t>
      </w:r>
    </w:p>
    <w:p w:rsidR="00E30604" w:rsidRDefault="00E30604" w:rsidP="00A56D75">
      <w:pPr>
        <w:pStyle w:val="Akapitzlist"/>
        <w:numPr>
          <w:ilvl w:val="1"/>
          <w:numId w:val="32"/>
        </w:numPr>
        <w:spacing w:after="60"/>
        <w:ind w:left="714" w:hanging="357"/>
        <w:contextualSpacing w:val="0"/>
      </w:pPr>
      <w:r>
        <w:t xml:space="preserve">zarządzania ryzykiem (np. </w:t>
      </w:r>
      <w:proofErr w:type="spellStart"/>
      <w:r>
        <w:t>M_o_R</w:t>
      </w:r>
      <w:proofErr w:type="spellEnd"/>
      <w:r>
        <w:t>), - dokument będzie uwzględniał specyfikę organizacji Zamawiającego;</w:t>
      </w:r>
    </w:p>
    <w:p w:rsidR="00E30604" w:rsidRDefault="00E30604" w:rsidP="00A56D75">
      <w:pPr>
        <w:pStyle w:val="Akapitzlist"/>
        <w:numPr>
          <w:ilvl w:val="1"/>
          <w:numId w:val="32"/>
        </w:numPr>
        <w:spacing w:after="60"/>
        <w:ind w:left="714" w:hanging="357"/>
        <w:contextualSpacing w:val="0"/>
      </w:pPr>
      <w:r>
        <w:t>zarządzania usługami wytworzonymi w ramach Projektu zastosowane zostaną zalecenia</w:t>
      </w:r>
      <w:r w:rsidR="00C70D2A">
        <w:t xml:space="preserve"> zbioru dobrych praktyk  ITILv3</w:t>
      </w:r>
      <w:r w:rsidR="004E27BE">
        <w:t>;</w:t>
      </w:r>
    </w:p>
    <w:p w:rsidR="00EB1330" w:rsidRDefault="00EB1330" w:rsidP="00EB1330">
      <w:pPr>
        <w:pStyle w:val="Akapitzlist"/>
        <w:spacing w:after="60"/>
        <w:ind w:left="714" w:firstLine="0"/>
        <w:contextualSpacing w:val="0"/>
      </w:pPr>
    </w:p>
    <w:p w:rsidR="00EB1330" w:rsidRDefault="00EB1330" w:rsidP="00EB1330">
      <w:pPr>
        <w:ind w:left="0" w:firstLine="0"/>
        <w:jc w:val="both"/>
      </w:pPr>
    </w:p>
    <w:p w:rsidR="00AD1253" w:rsidRDefault="00AD1253" w:rsidP="00AD1253">
      <w:pPr>
        <w:ind w:left="0" w:firstLine="0"/>
        <w:jc w:val="both"/>
      </w:pPr>
      <w:r>
        <w:t>W Tabeli 2 przedstawiono prognozowane zapotrzebowanie</w:t>
      </w:r>
      <w:r w:rsidR="00593124">
        <w:t xml:space="preserve"> na</w:t>
      </w:r>
      <w:r>
        <w:t xml:space="preserve"> </w:t>
      </w:r>
      <w:r w:rsidRPr="00AD1253">
        <w:t>osoby, które będą uczestniczyć w wykonywaniu</w:t>
      </w:r>
      <w:r>
        <w:rPr>
          <w:color w:val="1F497D"/>
        </w:rPr>
        <w:t xml:space="preserve"> </w:t>
      </w:r>
      <w:r>
        <w:t>Obszaru II.</w:t>
      </w:r>
    </w:p>
    <w:p w:rsidR="00AD1253" w:rsidRDefault="00AD1253" w:rsidP="00AD1253">
      <w:pPr>
        <w:ind w:left="0" w:firstLine="0"/>
        <w:jc w:val="both"/>
      </w:pPr>
    </w:p>
    <w:p w:rsidR="00EB1330" w:rsidRDefault="00F749C8" w:rsidP="00F749C8">
      <w:pPr>
        <w:pStyle w:val="Legenda"/>
        <w:keepNext/>
      </w:pPr>
      <w:r>
        <w:t xml:space="preserve">Tabela 2 - </w:t>
      </w:r>
      <w:r w:rsidR="00AD1253" w:rsidRPr="00AD1253">
        <w:t>Wykaz osób, które będą uczestniczyć w wykonywaniu zamówienia</w:t>
      </w:r>
      <w:r w:rsidR="00AD1253">
        <w:rPr>
          <w:color w:val="1F497D"/>
        </w:rPr>
        <w:t xml:space="preserve"> w </w:t>
      </w:r>
      <w:r w:rsidR="00DF5623">
        <w:t xml:space="preserve">Obszarze </w:t>
      </w:r>
      <w:r>
        <w:t>II</w:t>
      </w:r>
    </w:p>
    <w:tbl>
      <w:tblPr>
        <w:tblW w:w="5000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99"/>
        <w:gridCol w:w="6013"/>
        <w:gridCol w:w="1998"/>
      </w:tblGrid>
      <w:tr w:rsidR="00E04624" w:rsidRPr="00144A4F" w:rsidTr="00C81327">
        <w:trPr>
          <w:trHeight w:val="300"/>
        </w:trPr>
        <w:tc>
          <w:tcPr>
            <w:tcW w:w="1199" w:type="dxa"/>
            <w:vAlign w:val="center"/>
          </w:tcPr>
          <w:p w:rsidR="00E04624" w:rsidRPr="00F85BC8" w:rsidRDefault="00E04624" w:rsidP="00162794">
            <w:pPr>
              <w:ind w:left="87" w:firstLine="2"/>
              <w:jc w:val="center"/>
              <w:rPr>
                <w:b/>
                <w:color w:val="000000"/>
              </w:rPr>
            </w:pPr>
            <w:r w:rsidRPr="00F85BC8">
              <w:rPr>
                <w:b/>
                <w:color w:val="000000"/>
              </w:rPr>
              <w:t>L.p.</w:t>
            </w:r>
          </w:p>
        </w:tc>
        <w:tc>
          <w:tcPr>
            <w:tcW w:w="6013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162794">
            <w:pPr>
              <w:ind w:left="87" w:firstLine="2"/>
              <w:jc w:val="center"/>
              <w:rPr>
                <w:b/>
                <w:color w:val="000000"/>
              </w:rPr>
            </w:pPr>
            <w:r w:rsidRPr="00D01A08">
              <w:rPr>
                <w:b/>
                <w:color w:val="000000"/>
              </w:rPr>
              <w:t>Specjalizacja</w:t>
            </w:r>
          </w:p>
        </w:tc>
        <w:tc>
          <w:tcPr>
            <w:tcW w:w="1998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162794">
            <w:pPr>
              <w:ind w:left="0" w:firstLine="0"/>
              <w:jc w:val="center"/>
              <w:rPr>
                <w:b/>
                <w:color w:val="000000"/>
              </w:rPr>
            </w:pPr>
            <w:r w:rsidRPr="00D01A08">
              <w:rPr>
                <w:b/>
                <w:color w:val="000000"/>
              </w:rPr>
              <w:t>liczba specjalistów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z dziedziny procesów zarządzania projektami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z ds. studium wykonalności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z dziedziny zarządzania ryzykiem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6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architektury systemów IT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baz danych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vAlign w:val="bottom"/>
            <w:hideMark/>
          </w:tcPr>
          <w:p w:rsidR="00E04624" w:rsidRPr="00D01A08" w:rsidRDefault="002C78F8" w:rsidP="00EB1330">
            <w:pPr>
              <w:ind w:left="87" w:firstLine="2"/>
              <w:rPr>
                <w:color w:val="000000"/>
              </w:rPr>
            </w:pPr>
            <w:r>
              <w:rPr>
                <w:color w:val="000000"/>
              </w:rPr>
              <w:t>Specjalista ds. bezpieczeństwa systemów informatycznych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integracji systemów IT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interfejsów użytkownika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 xml:space="preserve">Specjalista ds. wydajności systemów IT 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wdrożeń i utrzymania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15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finansów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jakości oprogramowania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center"/>
            <w:hideMark/>
          </w:tcPr>
          <w:p w:rsidR="00E04624" w:rsidRPr="00D01A08" w:rsidRDefault="00E04624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testów oprogramowania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 xml:space="preserve">Specjalista ds. inżynierii oprogramowania 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zamówień publicznych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6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vAlign w:val="bottom"/>
          </w:tcPr>
          <w:p w:rsidR="00E04624" w:rsidRPr="00D01A08" w:rsidDel="00FA684A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Główny Analityk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:rsidR="00E04624" w:rsidRPr="00D01A08" w:rsidDel="003C419C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6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vAlign w:val="bottom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Analityk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3</w:t>
            </w:r>
          </w:p>
        </w:tc>
      </w:tr>
      <w:tr w:rsidR="00356D59" w:rsidRPr="00144A4F" w:rsidTr="00C81327">
        <w:trPr>
          <w:trHeight w:val="600"/>
        </w:trPr>
        <w:tc>
          <w:tcPr>
            <w:tcW w:w="1199" w:type="dxa"/>
          </w:tcPr>
          <w:p w:rsidR="00356D59" w:rsidRPr="00F85BC8" w:rsidRDefault="00356D59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vAlign w:val="bottom"/>
          </w:tcPr>
          <w:p w:rsidR="00356D59" w:rsidRPr="00D01A08" w:rsidRDefault="00356D59" w:rsidP="00EB1330">
            <w:pPr>
              <w:ind w:left="87" w:firstLine="2"/>
              <w:rPr>
                <w:color w:val="000000"/>
              </w:rPr>
            </w:pPr>
            <w:r>
              <w:rPr>
                <w:color w:val="000000"/>
              </w:rPr>
              <w:t>Prawnik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:rsidR="00356D59" w:rsidRPr="00D01A08" w:rsidRDefault="00356D59" w:rsidP="00162794">
            <w:pPr>
              <w:ind w:left="0" w:hanging="41"/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EB1330" w:rsidRDefault="00EB1330" w:rsidP="00EB1330">
      <w:pPr>
        <w:spacing w:after="60"/>
        <w:ind w:left="357" w:firstLine="0"/>
      </w:pPr>
    </w:p>
    <w:p w:rsidR="00E30604" w:rsidRDefault="00055BB5" w:rsidP="00971C45">
      <w:pPr>
        <w:pStyle w:val="Nagwek2"/>
        <w:numPr>
          <w:ilvl w:val="0"/>
          <w:numId w:val="0"/>
        </w:numPr>
        <w:ind w:left="357" w:hanging="357"/>
      </w:pPr>
      <w:r>
        <w:t>Obszar</w:t>
      </w:r>
      <w:r w:rsidRPr="00D23291">
        <w:t xml:space="preserve"> </w:t>
      </w:r>
      <w:r w:rsidR="00E30604">
        <w:t xml:space="preserve">III – Realizacja Projektu </w:t>
      </w:r>
    </w:p>
    <w:p w:rsidR="00E30604" w:rsidRDefault="00E30604" w:rsidP="00E30604">
      <w:pPr>
        <w:ind w:left="0" w:firstLine="0"/>
      </w:pPr>
      <w:r>
        <w:t xml:space="preserve">Zakres usług realizowanych w ramach </w:t>
      </w:r>
      <w:r w:rsidR="00055BB5">
        <w:t xml:space="preserve">Obszaru </w:t>
      </w:r>
      <w:r>
        <w:t>obejmuje:</w:t>
      </w:r>
    </w:p>
    <w:p w:rsidR="00E30604" w:rsidRDefault="004247CB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t>w</w:t>
      </w:r>
      <w:r w:rsidR="00E30604">
        <w:t>sparci</w:t>
      </w:r>
      <w:r w:rsidR="004E27BE">
        <w:t>e</w:t>
      </w:r>
      <w:r w:rsidR="00E30604">
        <w:t xml:space="preserve"> Kierownika Projektu </w:t>
      </w:r>
      <w:r w:rsidR="004E27BE">
        <w:t xml:space="preserve">Zamawiającego </w:t>
      </w:r>
      <w:r w:rsidR="00E30604">
        <w:t>w zakresie prowadzenia projektu z uwzględnieniem:</w:t>
      </w:r>
    </w:p>
    <w:p w:rsidR="00E30604" w:rsidRDefault="00E30604" w:rsidP="00A56D75">
      <w:pPr>
        <w:pStyle w:val="Akapitzlist"/>
        <w:numPr>
          <w:ilvl w:val="1"/>
          <w:numId w:val="10"/>
        </w:numPr>
        <w:spacing w:after="60"/>
        <w:contextualSpacing w:val="0"/>
      </w:pPr>
      <w:r>
        <w:t>planowania etapów;</w:t>
      </w:r>
    </w:p>
    <w:p w:rsidR="00E30604" w:rsidRDefault="00E30604" w:rsidP="00A56D75">
      <w:pPr>
        <w:pStyle w:val="Akapitzlist"/>
        <w:numPr>
          <w:ilvl w:val="1"/>
          <w:numId w:val="10"/>
        </w:numPr>
        <w:spacing w:after="60"/>
        <w:ind w:left="714" w:hanging="357"/>
        <w:contextualSpacing w:val="0"/>
      </w:pPr>
      <w:r>
        <w:t>procesów Zarz</w:t>
      </w:r>
      <w:r w:rsidR="004247CB">
        <w:t>ądzania Dostarczaniem Produktów;</w:t>
      </w:r>
    </w:p>
    <w:p w:rsidR="00E30604" w:rsidRDefault="004247CB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t xml:space="preserve">aktualizację  </w:t>
      </w:r>
      <w:r w:rsidR="00B47911">
        <w:t>dokumentacji zarządczej projektu</w:t>
      </w:r>
      <w:r w:rsidR="00376D33">
        <w:t>;</w:t>
      </w:r>
    </w:p>
    <w:p w:rsidR="00376D33" w:rsidRDefault="00376D33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t>z</w:t>
      </w:r>
      <w:r w:rsidR="00E30604">
        <w:t>organizowanie procesu tes</w:t>
      </w:r>
      <w:r>
        <w:t xml:space="preserve">towania systemu u Zamawiającego </w:t>
      </w:r>
      <w:r w:rsidR="00E30604">
        <w:t>przy użyciu narzędzi informatycznych odpowiednich do technologii, w której zostanie wytworzony system</w:t>
      </w:r>
      <w:r>
        <w:t xml:space="preserve"> CaSuS;</w:t>
      </w:r>
    </w:p>
    <w:p w:rsidR="00E30604" w:rsidRDefault="00376D33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t xml:space="preserve">przeszkolenie </w:t>
      </w:r>
      <w:r w:rsidR="00D1166E">
        <w:t xml:space="preserve">osób pozostających w dyspozycji </w:t>
      </w:r>
      <w:r>
        <w:t>Zamawiającego z procedur testowania systemu</w:t>
      </w:r>
      <w:r w:rsidR="00E30604">
        <w:t xml:space="preserve"> </w:t>
      </w:r>
      <w:r>
        <w:t>w zakresie</w:t>
      </w:r>
      <w:r w:rsidR="00E30604">
        <w:t>:</w:t>
      </w:r>
    </w:p>
    <w:p w:rsidR="00E30604" w:rsidRDefault="00E30604" w:rsidP="00A56D75">
      <w:pPr>
        <w:pStyle w:val="Akapitzlist"/>
        <w:numPr>
          <w:ilvl w:val="0"/>
          <w:numId w:val="38"/>
        </w:numPr>
      </w:pPr>
      <w:r>
        <w:t>a</w:t>
      </w:r>
      <w:r w:rsidR="00EB40D5">
        <w:t>kceptacyjnych użytkownika (UAT)</w:t>
      </w:r>
      <w:r w:rsidR="00B47911">
        <w:t>;</w:t>
      </w:r>
    </w:p>
    <w:p w:rsidR="00E30604" w:rsidRDefault="00EB40D5" w:rsidP="00A56D75">
      <w:pPr>
        <w:pStyle w:val="Akapitzlist"/>
        <w:numPr>
          <w:ilvl w:val="0"/>
          <w:numId w:val="38"/>
        </w:numPr>
      </w:pPr>
      <w:r>
        <w:t>użyteczności</w:t>
      </w:r>
      <w:r w:rsidR="00B47911">
        <w:t>;</w:t>
      </w:r>
    </w:p>
    <w:p w:rsidR="00E30604" w:rsidRDefault="00EB40D5" w:rsidP="00A56D75">
      <w:pPr>
        <w:pStyle w:val="Akapitzlist"/>
        <w:numPr>
          <w:ilvl w:val="0"/>
          <w:numId w:val="38"/>
        </w:numPr>
      </w:pPr>
      <w:r>
        <w:t>integracji</w:t>
      </w:r>
      <w:r w:rsidR="00B47911">
        <w:t>;</w:t>
      </w:r>
    </w:p>
    <w:p w:rsidR="00E30604" w:rsidRDefault="00EB40D5" w:rsidP="00A56D75">
      <w:pPr>
        <w:pStyle w:val="Akapitzlist"/>
        <w:numPr>
          <w:ilvl w:val="0"/>
          <w:numId w:val="38"/>
        </w:numPr>
      </w:pPr>
      <w:r>
        <w:t>wydajnościowych</w:t>
      </w:r>
      <w:r w:rsidR="00B47911">
        <w:t>;</w:t>
      </w:r>
    </w:p>
    <w:p w:rsidR="00E30604" w:rsidRDefault="00EB40D5" w:rsidP="00A56D75">
      <w:pPr>
        <w:pStyle w:val="Akapitzlist"/>
        <w:numPr>
          <w:ilvl w:val="0"/>
          <w:numId w:val="38"/>
        </w:numPr>
      </w:pPr>
      <w:r>
        <w:t>pokrycia</w:t>
      </w:r>
      <w:r w:rsidR="00B47911">
        <w:t>;</w:t>
      </w:r>
    </w:p>
    <w:p w:rsidR="00E30604" w:rsidRDefault="00EB40D5" w:rsidP="00A56D75">
      <w:pPr>
        <w:pStyle w:val="Akapitzlist"/>
        <w:numPr>
          <w:ilvl w:val="0"/>
          <w:numId w:val="38"/>
        </w:numPr>
      </w:pPr>
      <w:r>
        <w:t>jednostkowych</w:t>
      </w:r>
      <w:r w:rsidR="00B47911">
        <w:t>;</w:t>
      </w:r>
    </w:p>
    <w:p w:rsidR="00E30604" w:rsidRDefault="00EB40D5" w:rsidP="00A56D75">
      <w:pPr>
        <w:pStyle w:val="Akapitzlist"/>
        <w:numPr>
          <w:ilvl w:val="0"/>
          <w:numId w:val="38"/>
        </w:numPr>
      </w:pPr>
      <w:r>
        <w:t>regresji</w:t>
      </w:r>
      <w:r w:rsidR="00B47911">
        <w:t>;</w:t>
      </w:r>
    </w:p>
    <w:p w:rsidR="00E30604" w:rsidRDefault="00EB40D5" w:rsidP="00A56D75">
      <w:pPr>
        <w:pStyle w:val="Akapitzlist"/>
        <w:numPr>
          <w:ilvl w:val="0"/>
          <w:numId w:val="38"/>
        </w:numPr>
      </w:pPr>
      <w:r>
        <w:t>bezpieczeństwa</w:t>
      </w:r>
      <w:r w:rsidR="00B47911">
        <w:t>;</w:t>
      </w:r>
    </w:p>
    <w:p w:rsidR="00376D33" w:rsidRDefault="00376D33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t>n</w:t>
      </w:r>
      <w:r w:rsidR="00E30604">
        <w:t>adzór nad w/w test</w:t>
      </w:r>
      <w:r>
        <w:t>ami u Zamawiającego i wykonawcy;</w:t>
      </w:r>
    </w:p>
    <w:p w:rsidR="00B94E6C" w:rsidRDefault="00B94E6C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t xml:space="preserve">prowadzenie testów wymienionych w </w:t>
      </w:r>
      <w:r w:rsidR="00B47911">
        <w:t>pkt</w:t>
      </w:r>
      <w:r>
        <w:t>. 4</w:t>
      </w:r>
      <w:r w:rsidR="00B47911">
        <w:t>)</w:t>
      </w:r>
      <w:r>
        <w:t xml:space="preserve"> u Zamawiającego;</w:t>
      </w:r>
    </w:p>
    <w:p w:rsidR="00E30604" w:rsidRDefault="00376D33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t>n</w:t>
      </w:r>
      <w:r w:rsidR="00E30604">
        <w:t>adzór i wsparcie prac analitycznych związanych z wytworzeniem specyfikacji systemu, w tym:</w:t>
      </w:r>
    </w:p>
    <w:p w:rsidR="00E30604" w:rsidRDefault="00E30604" w:rsidP="00A56D75">
      <w:pPr>
        <w:pStyle w:val="Akapitzlist"/>
        <w:numPr>
          <w:ilvl w:val="1"/>
          <w:numId w:val="39"/>
        </w:numPr>
        <w:spacing w:after="60"/>
        <w:contextualSpacing w:val="0"/>
      </w:pPr>
      <w:r>
        <w:t>przekazanie wymagań Zamawiającego wykonawcy systemu, a w szczególności udzielanie wyjaśnień dotyczących interpretacji zapisów dokumentu S</w:t>
      </w:r>
      <w:r w:rsidR="00376D33">
        <w:t>zczegółowa Specyfikacja Systemu;</w:t>
      </w:r>
    </w:p>
    <w:p w:rsidR="00E30604" w:rsidRDefault="00E30604" w:rsidP="00A56D75">
      <w:pPr>
        <w:pStyle w:val="Akapitzlist"/>
        <w:numPr>
          <w:ilvl w:val="1"/>
          <w:numId w:val="39"/>
        </w:numPr>
        <w:spacing w:after="60"/>
        <w:contextualSpacing w:val="0"/>
      </w:pPr>
      <w:r>
        <w:t xml:space="preserve">przygotowanie dokumentacji w obszarze </w:t>
      </w:r>
      <w:r w:rsidR="00B47911">
        <w:t xml:space="preserve">analizy </w:t>
      </w:r>
      <w:r>
        <w:t>procesów biznesowych</w:t>
      </w:r>
      <w:r w:rsidR="00B47911">
        <w:t xml:space="preserve"> </w:t>
      </w:r>
      <w:r>
        <w:t>i specyfikacji systemu</w:t>
      </w:r>
      <w:r w:rsidR="00B47911">
        <w:t xml:space="preserve"> w zakresie zleconym przez Zamawiającego</w:t>
      </w:r>
      <w:r>
        <w:t>;</w:t>
      </w:r>
    </w:p>
    <w:p w:rsidR="00E30604" w:rsidRDefault="00B47911" w:rsidP="00A56D75">
      <w:pPr>
        <w:pStyle w:val="Akapitzlist"/>
        <w:numPr>
          <w:ilvl w:val="1"/>
          <w:numId w:val="39"/>
        </w:numPr>
        <w:spacing w:after="60"/>
        <w:contextualSpacing w:val="0"/>
      </w:pPr>
      <w:r>
        <w:t xml:space="preserve">opracowania zasad </w:t>
      </w:r>
      <w:r w:rsidR="00E30604">
        <w:t>użyteczności interfejsów użytkownika;</w:t>
      </w:r>
    </w:p>
    <w:p w:rsidR="00E30604" w:rsidRDefault="00E30604" w:rsidP="00A56D75">
      <w:pPr>
        <w:pStyle w:val="Akapitzlist"/>
        <w:numPr>
          <w:ilvl w:val="1"/>
          <w:numId w:val="39"/>
        </w:numPr>
        <w:spacing w:after="60"/>
        <w:contextualSpacing w:val="0"/>
      </w:pPr>
      <w:r>
        <w:t>udział w warsztatach analitycznych;</w:t>
      </w:r>
    </w:p>
    <w:p w:rsidR="00E30604" w:rsidRDefault="00E30604" w:rsidP="00A56D75">
      <w:pPr>
        <w:pStyle w:val="Akapitzlist"/>
        <w:numPr>
          <w:ilvl w:val="1"/>
          <w:numId w:val="39"/>
        </w:numPr>
        <w:spacing w:after="60"/>
        <w:contextualSpacing w:val="0"/>
      </w:pPr>
      <w:r>
        <w:t>dokumentowanie wymagań;</w:t>
      </w:r>
    </w:p>
    <w:p w:rsidR="00E30604" w:rsidRDefault="00E30604" w:rsidP="00A56D75">
      <w:pPr>
        <w:pStyle w:val="Akapitzlist"/>
        <w:numPr>
          <w:ilvl w:val="1"/>
          <w:numId w:val="39"/>
        </w:numPr>
        <w:spacing w:after="60"/>
        <w:contextualSpacing w:val="0"/>
      </w:pPr>
      <w:r>
        <w:t>nadzór nad jakością i zgodnością dokumentacji projektowej z o</w:t>
      </w:r>
      <w:r w:rsidR="00376D33">
        <w:t>pracowanymi standardami jakości;</w:t>
      </w:r>
    </w:p>
    <w:p w:rsidR="00E30604" w:rsidRDefault="00B47911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lastRenderedPageBreak/>
        <w:t>n</w:t>
      </w:r>
      <w:r w:rsidR="00376D33">
        <w:t>adzór</w:t>
      </w:r>
      <w:r w:rsidR="00323A52">
        <w:t xml:space="preserve"> i rozliczanie</w:t>
      </w:r>
      <w:r w:rsidR="00E30604">
        <w:t xml:space="preserve"> w zakresie prac projektowych, prac deweloperskich (związanych z budową systemu), produktów, usług i dostaw objętych Projektem, nadzoru nad budową środowiska testowego, deweloperskiego i produkcyjnego u Zamawiającego;</w:t>
      </w:r>
    </w:p>
    <w:p w:rsidR="00E30604" w:rsidRDefault="00323A52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t>sporządzanie</w:t>
      </w:r>
      <w:r w:rsidR="00E30604">
        <w:t xml:space="preserve"> pis</w:t>
      </w:r>
      <w:r>
        <w:t>emnych</w:t>
      </w:r>
      <w:r w:rsidR="00E30604">
        <w:t xml:space="preserve"> opini</w:t>
      </w:r>
      <w:r>
        <w:t>i dotyczących</w:t>
      </w:r>
      <w:r w:rsidR="00E30604">
        <w:t xml:space="preserve"> jakości</w:t>
      </w:r>
      <w:r>
        <w:t xml:space="preserve"> produktów oraz rekomendacji dotyczących odbioru produktów;</w:t>
      </w:r>
    </w:p>
    <w:p w:rsidR="00323A52" w:rsidRDefault="00323A52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t>opracowywanie  dokumentów związanych</w:t>
      </w:r>
      <w:r w:rsidR="00E30604">
        <w:t xml:space="preserve"> z finansowaniem projektu z programu POPC</w:t>
      </w:r>
      <w:r>
        <w:t>;</w:t>
      </w:r>
    </w:p>
    <w:p w:rsidR="00323A52" w:rsidRDefault="00323A52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t xml:space="preserve">opracowywanie projektów odpowiedzi na pytania oraz </w:t>
      </w:r>
      <w:r w:rsidR="00E30604">
        <w:t>raporty i sprawozdan</w:t>
      </w:r>
      <w:r w:rsidR="00EB40D5">
        <w:t xml:space="preserve">ia dla Instytucji </w:t>
      </w:r>
      <w:r w:rsidR="00B47911">
        <w:t>Pośredniczącej dla Programu Operacyjnego Polska Cyfrowa</w:t>
      </w:r>
      <w:r w:rsidR="00EB40D5">
        <w:t>;</w:t>
      </w:r>
    </w:p>
    <w:p w:rsidR="00323A52" w:rsidRDefault="00323A52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t>świadczenie wsp</w:t>
      </w:r>
      <w:r w:rsidR="00E30604">
        <w:t>arcia Zamawiającemu w zakresie utrzymania ciągłości kwalifikowalności finan</w:t>
      </w:r>
      <w:r w:rsidR="00EB40D5">
        <w:t>sowania z funduszy europejskich;</w:t>
      </w:r>
    </w:p>
    <w:p w:rsidR="00395D01" w:rsidRDefault="00B47911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t>p</w:t>
      </w:r>
      <w:r w:rsidR="00E30604">
        <w:t>ozostałe doradztwo w kwestiach technicznych.</w:t>
      </w:r>
    </w:p>
    <w:p w:rsidR="00F749C8" w:rsidRPr="00F47120" w:rsidRDefault="00F749C8" w:rsidP="00F749C8">
      <w:pPr>
        <w:ind w:left="0" w:firstLine="0"/>
        <w:rPr>
          <w:rFonts w:ascii="Times New Roman" w:hAnsi="Times New Roman"/>
          <w:b/>
          <w:color w:val="4F81BD"/>
          <w:kern w:val="3"/>
          <w:sz w:val="18"/>
        </w:rPr>
      </w:pPr>
    </w:p>
    <w:p w:rsidR="00AD1253" w:rsidRDefault="00AD1253" w:rsidP="00AD1253">
      <w:pPr>
        <w:ind w:left="0" w:firstLine="0"/>
        <w:jc w:val="both"/>
      </w:pPr>
      <w:r>
        <w:t>W Tabeli 3 przedstawiono zapotrzebowanie</w:t>
      </w:r>
      <w:r w:rsidR="00593124">
        <w:t xml:space="preserve"> na</w:t>
      </w:r>
      <w:r>
        <w:t xml:space="preserve"> </w:t>
      </w:r>
      <w:r w:rsidRPr="00AD1253">
        <w:t>osoby, które będą uczestniczyć w wykonywaniu</w:t>
      </w:r>
      <w:r>
        <w:rPr>
          <w:color w:val="1F497D"/>
        </w:rPr>
        <w:t xml:space="preserve"> </w:t>
      </w:r>
      <w:r>
        <w:rPr>
          <w:color w:val="1F497D"/>
        </w:rPr>
        <w:br/>
      </w:r>
      <w:r>
        <w:t>Obszaru III.</w:t>
      </w:r>
    </w:p>
    <w:p w:rsidR="00C31E21" w:rsidRDefault="00C31E21" w:rsidP="00F749C8">
      <w:pPr>
        <w:ind w:left="0" w:firstLine="0"/>
        <w:jc w:val="both"/>
      </w:pPr>
    </w:p>
    <w:p w:rsidR="00F749C8" w:rsidRDefault="00F749C8" w:rsidP="00F749C8">
      <w:pPr>
        <w:pStyle w:val="Legenda"/>
        <w:keepNext/>
      </w:pPr>
      <w:r>
        <w:t xml:space="preserve">Tabela 3 - </w:t>
      </w:r>
      <w:r w:rsidR="00AD1253" w:rsidRPr="00AD1253">
        <w:t>Wykaz osób, które będą uczestniczyć w wykonywaniu zamówienia</w:t>
      </w:r>
      <w:r w:rsidR="00AD1253">
        <w:rPr>
          <w:color w:val="1F497D"/>
        </w:rPr>
        <w:t xml:space="preserve"> </w:t>
      </w:r>
      <w:r>
        <w:t xml:space="preserve">w </w:t>
      </w:r>
      <w:r w:rsidR="00E04624">
        <w:t xml:space="preserve">Obszarze </w:t>
      </w:r>
      <w:r>
        <w:t>III</w:t>
      </w:r>
    </w:p>
    <w:tbl>
      <w:tblPr>
        <w:tblW w:w="5000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8"/>
        <w:gridCol w:w="5888"/>
        <w:gridCol w:w="1944"/>
      </w:tblGrid>
      <w:tr w:rsidR="00E04624" w:rsidRPr="00144A4F" w:rsidTr="00C81327">
        <w:trPr>
          <w:trHeight w:val="300"/>
        </w:trPr>
        <w:tc>
          <w:tcPr>
            <w:tcW w:w="1378" w:type="dxa"/>
            <w:vAlign w:val="center"/>
          </w:tcPr>
          <w:p w:rsidR="00E04624" w:rsidRPr="00F85BC8" w:rsidRDefault="00E04624" w:rsidP="00162794">
            <w:pPr>
              <w:ind w:left="0" w:firstLine="0"/>
              <w:jc w:val="center"/>
              <w:rPr>
                <w:b/>
                <w:color w:val="000000"/>
              </w:rPr>
            </w:pPr>
            <w:r w:rsidRPr="00F85BC8">
              <w:rPr>
                <w:b/>
                <w:color w:val="000000"/>
              </w:rPr>
              <w:t>L.p.</w:t>
            </w:r>
          </w:p>
        </w:tc>
        <w:tc>
          <w:tcPr>
            <w:tcW w:w="5888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162794">
            <w:pPr>
              <w:ind w:left="0" w:firstLine="0"/>
              <w:jc w:val="center"/>
              <w:rPr>
                <w:b/>
                <w:color w:val="000000"/>
              </w:rPr>
            </w:pPr>
            <w:r w:rsidRPr="00D01A08">
              <w:rPr>
                <w:b/>
                <w:color w:val="000000"/>
              </w:rPr>
              <w:t>Specjalizacja</w:t>
            </w:r>
          </w:p>
        </w:tc>
        <w:tc>
          <w:tcPr>
            <w:tcW w:w="1944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162794">
            <w:pPr>
              <w:ind w:left="14" w:firstLine="0"/>
              <w:jc w:val="center"/>
              <w:rPr>
                <w:b/>
                <w:color w:val="000000"/>
              </w:rPr>
            </w:pPr>
            <w:r w:rsidRPr="00D01A08">
              <w:rPr>
                <w:b/>
                <w:color w:val="000000"/>
              </w:rPr>
              <w:t>liczba specjalistów</w:t>
            </w:r>
          </w:p>
        </w:tc>
      </w:tr>
      <w:tr w:rsidR="00E04624" w:rsidRPr="00144A4F" w:rsidTr="00C81327">
        <w:trPr>
          <w:trHeight w:val="3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z dziedziny procesów zarządzania projektami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z dziedziny zarządzania ryzykiem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architektury systemów IT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6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vAlign w:val="bottom"/>
          </w:tcPr>
          <w:p w:rsidR="00E04624" w:rsidRPr="00D01A08" w:rsidDel="00FA684A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Główny Analityk</w:t>
            </w:r>
          </w:p>
        </w:tc>
        <w:tc>
          <w:tcPr>
            <w:tcW w:w="1944" w:type="dxa"/>
            <w:shd w:val="clear" w:color="auto" w:fill="auto"/>
            <w:noWrap/>
            <w:vAlign w:val="bottom"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6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vAlign w:val="bottom"/>
            <w:hideMark/>
          </w:tcPr>
          <w:p w:rsidR="00E04624" w:rsidRPr="00D01A08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Analityk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4</w:t>
            </w:r>
          </w:p>
        </w:tc>
      </w:tr>
      <w:tr w:rsidR="00E04624" w:rsidRPr="00144A4F" w:rsidTr="00C81327">
        <w:trPr>
          <w:trHeight w:val="3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finansów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jakości oprogramowania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 xml:space="preserve">Specjalista ds. inżynierii oprogramowania 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vAlign w:val="bottom"/>
            <w:hideMark/>
          </w:tcPr>
          <w:p w:rsidR="00E04624" w:rsidRPr="00D01A08" w:rsidRDefault="002C78F8" w:rsidP="002C78F8">
            <w:pPr>
              <w:spacing w:after="0"/>
              <w:ind w:left="0" w:firstLine="0"/>
              <w:rPr>
                <w:color w:val="000000"/>
              </w:rPr>
            </w:pPr>
            <w:r>
              <w:t>Specjalista ds. bezpieczeństwa systemów informatycznych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wdrożeń i utrzymania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testów oprogramowania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2</w:t>
            </w:r>
          </w:p>
        </w:tc>
      </w:tr>
      <w:tr w:rsidR="00E04624" w:rsidRPr="00144A4F" w:rsidTr="00C81327">
        <w:trPr>
          <w:trHeight w:val="315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interfejsów użytkownika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integracji systemów IT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483D64" w:rsidRPr="00144A4F" w:rsidTr="00C81327">
        <w:trPr>
          <w:trHeight w:val="300"/>
        </w:trPr>
        <w:tc>
          <w:tcPr>
            <w:tcW w:w="1378" w:type="dxa"/>
          </w:tcPr>
          <w:p w:rsidR="00483D64" w:rsidRPr="00F85BC8" w:rsidRDefault="00483D6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noWrap/>
            <w:vAlign w:val="center"/>
          </w:tcPr>
          <w:p w:rsidR="00483D64" w:rsidRPr="00D01A08" w:rsidRDefault="00483D64" w:rsidP="00F749C8">
            <w:pPr>
              <w:ind w:left="0" w:firstLine="2"/>
              <w:rPr>
                <w:color w:val="000000"/>
              </w:rPr>
            </w:pPr>
            <w:r>
              <w:t>Specjalista ds. integracji z SAP</w:t>
            </w:r>
            <w:r w:rsidR="004556F7">
              <w:t xml:space="preserve"> ERP</w:t>
            </w:r>
          </w:p>
        </w:tc>
        <w:tc>
          <w:tcPr>
            <w:tcW w:w="1944" w:type="dxa"/>
            <w:shd w:val="clear" w:color="auto" w:fill="auto"/>
            <w:noWrap/>
            <w:vAlign w:val="bottom"/>
          </w:tcPr>
          <w:p w:rsidR="00483D64" w:rsidRPr="00D01A08" w:rsidRDefault="00483D64" w:rsidP="00CB732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E04624" w:rsidRPr="00144A4F" w:rsidTr="00C81327">
        <w:trPr>
          <w:trHeight w:val="3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infrastruktury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</w:tbl>
    <w:p w:rsidR="00DB27C0" w:rsidRPr="00DB27C0" w:rsidRDefault="00DB27C0" w:rsidP="00293DD2">
      <w:pPr>
        <w:ind w:left="0" w:firstLine="0"/>
      </w:pPr>
    </w:p>
    <w:sectPr w:rsidR="00DB27C0" w:rsidRPr="00DB27C0" w:rsidSect="009E582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702" w:rsidRDefault="004A4702" w:rsidP="00BE667B">
      <w:pPr>
        <w:spacing w:after="0"/>
      </w:pPr>
      <w:r>
        <w:separator/>
      </w:r>
    </w:p>
  </w:endnote>
  <w:endnote w:type="continuationSeparator" w:id="0">
    <w:p w:rsidR="004A4702" w:rsidRDefault="004A4702" w:rsidP="00BE667B">
      <w:pPr>
        <w:spacing w:after="0"/>
      </w:pPr>
      <w:r>
        <w:continuationSeparator/>
      </w:r>
    </w:p>
  </w:endnote>
  <w:endnote w:type="continuationNotice" w:id="1">
    <w:p w:rsidR="004A4702" w:rsidRDefault="004A4702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702" w:rsidRDefault="004A4702" w:rsidP="00BE667B">
      <w:pPr>
        <w:spacing w:after="0"/>
      </w:pPr>
      <w:r>
        <w:separator/>
      </w:r>
    </w:p>
  </w:footnote>
  <w:footnote w:type="continuationSeparator" w:id="0">
    <w:p w:rsidR="004A4702" w:rsidRDefault="004A4702" w:rsidP="00BE667B">
      <w:pPr>
        <w:spacing w:after="0"/>
      </w:pPr>
      <w:r>
        <w:continuationSeparator/>
      </w:r>
    </w:p>
  </w:footnote>
  <w:footnote w:type="continuationNotice" w:id="1">
    <w:p w:rsidR="004A4702" w:rsidRDefault="004A4702">
      <w:pPr>
        <w:spacing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D3CDC"/>
    <w:multiLevelType w:val="hybridMultilevel"/>
    <w:tmpl w:val="EE6AE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F543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8264707"/>
    <w:multiLevelType w:val="hybridMultilevel"/>
    <w:tmpl w:val="1102D3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064F63"/>
    <w:multiLevelType w:val="hybridMultilevel"/>
    <w:tmpl w:val="C284E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4D74FE"/>
    <w:multiLevelType w:val="hybridMultilevel"/>
    <w:tmpl w:val="52445158"/>
    <w:lvl w:ilvl="0" w:tplc="E20C64BE">
      <w:start w:val="1"/>
      <w:numFmt w:val="lowerLetter"/>
      <w:lvlText w:val="%1)"/>
      <w:lvlJc w:val="left"/>
      <w:pPr>
        <w:ind w:left="224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961" w:hanging="360"/>
      </w:pPr>
    </w:lvl>
    <w:lvl w:ilvl="2" w:tplc="0415001B" w:tentative="1">
      <w:start w:val="1"/>
      <w:numFmt w:val="lowerRoman"/>
      <w:lvlText w:val="%3."/>
      <w:lvlJc w:val="right"/>
      <w:pPr>
        <w:ind w:left="3681" w:hanging="180"/>
      </w:pPr>
    </w:lvl>
    <w:lvl w:ilvl="3" w:tplc="0415000F" w:tentative="1">
      <w:start w:val="1"/>
      <w:numFmt w:val="decimal"/>
      <w:lvlText w:val="%4."/>
      <w:lvlJc w:val="left"/>
      <w:pPr>
        <w:ind w:left="4401" w:hanging="360"/>
      </w:pPr>
    </w:lvl>
    <w:lvl w:ilvl="4" w:tplc="04150019" w:tentative="1">
      <w:start w:val="1"/>
      <w:numFmt w:val="lowerLetter"/>
      <w:lvlText w:val="%5."/>
      <w:lvlJc w:val="left"/>
      <w:pPr>
        <w:ind w:left="5121" w:hanging="360"/>
      </w:pPr>
    </w:lvl>
    <w:lvl w:ilvl="5" w:tplc="0415001B" w:tentative="1">
      <w:start w:val="1"/>
      <w:numFmt w:val="lowerRoman"/>
      <w:lvlText w:val="%6."/>
      <w:lvlJc w:val="right"/>
      <w:pPr>
        <w:ind w:left="5841" w:hanging="180"/>
      </w:pPr>
    </w:lvl>
    <w:lvl w:ilvl="6" w:tplc="0415000F" w:tentative="1">
      <w:start w:val="1"/>
      <w:numFmt w:val="decimal"/>
      <w:lvlText w:val="%7."/>
      <w:lvlJc w:val="left"/>
      <w:pPr>
        <w:ind w:left="6561" w:hanging="360"/>
      </w:pPr>
    </w:lvl>
    <w:lvl w:ilvl="7" w:tplc="04150019" w:tentative="1">
      <w:start w:val="1"/>
      <w:numFmt w:val="lowerLetter"/>
      <w:lvlText w:val="%8."/>
      <w:lvlJc w:val="left"/>
      <w:pPr>
        <w:ind w:left="7281" w:hanging="360"/>
      </w:pPr>
    </w:lvl>
    <w:lvl w:ilvl="8" w:tplc="0415001B" w:tentative="1">
      <w:start w:val="1"/>
      <w:numFmt w:val="lowerRoman"/>
      <w:lvlText w:val="%9."/>
      <w:lvlJc w:val="right"/>
      <w:pPr>
        <w:ind w:left="8001" w:hanging="180"/>
      </w:pPr>
    </w:lvl>
  </w:abstractNum>
  <w:abstractNum w:abstractNumId="5">
    <w:nsid w:val="097F7A00"/>
    <w:multiLevelType w:val="hybridMultilevel"/>
    <w:tmpl w:val="52445158"/>
    <w:lvl w:ilvl="0" w:tplc="E20C64BE">
      <w:start w:val="1"/>
      <w:numFmt w:val="lowerLetter"/>
      <w:lvlText w:val="%1)"/>
      <w:lvlJc w:val="left"/>
      <w:pPr>
        <w:ind w:left="224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61" w:hanging="360"/>
      </w:pPr>
    </w:lvl>
    <w:lvl w:ilvl="2" w:tplc="0415001B" w:tentative="1">
      <w:start w:val="1"/>
      <w:numFmt w:val="lowerRoman"/>
      <w:lvlText w:val="%3."/>
      <w:lvlJc w:val="right"/>
      <w:pPr>
        <w:ind w:left="3681" w:hanging="180"/>
      </w:pPr>
    </w:lvl>
    <w:lvl w:ilvl="3" w:tplc="0415000F" w:tentative="1">
      <w:start w:val="1"/>
      <w:numFmt w:val="decimal"/>
      <w:lvlText w:val="%4."/>
      <w:lvlJc w:val="left"/>
      <w:pPr>
        <w:ind w:left="4401" w:hanging="360"/>
      </w:pPr>
    </w:lvl>
    <w:lvl w:ilvl="4" w:tplc="04150019" w:tentative="1">
      <w:start w:val="1"/>
      <w:numFmt w:val="lowerLetter"/>
      <w:lvlText w:val="%5."/>
      <w:lvlJc w:val="left"/>
      <w:pPr>
        <w:ind w:left="5121" w:hanging="360"/>
      </w:pPr>
    </w:lvl>
    <w:lvl w:ilvl="5" w:tplc="0415001B" w:tentative="1">
      <w:start w:val="1"/>
      <w:numFmt w:val="lowerRoman"/>
      <w:lvlText w:val="%6."/>
      <w:lvlJc w:val="right"/>
      <w:pPr>
        <w:ind w:left="5841" w:hanging="180"/>
      </w:pPr>
    </w:lvl>
    <w:lvl w:ilvl="6" w:tplc="0415000F" w:tentative="1">
      <w:start w:val="1"/>
      <w:numFmt w:val="decimal"/>
      <w:lvlText w:val="%7."/>
      <w:lvlJc w:val="left"/>
      <w:pPr>
        <w:ind w:left="6561" w:hanging="360"/>
      </w:pPr>
    </w:lvl>
    <w:lvl w:ilvl="7" w:tplc="04150019" w:tentative="1">
      <w:start w:val="1"/>
      <w:numFmt w:val="lowerLetter"/>
      <w:lvlText w:val="%8."/>
      <w:lvlJc w:val="left"/>
      <w:pPr>
        <w:ind w:left="7281" w:hanging="360"/>
      </w:pPr>
    </w:lvl>
    <w:lvl w:ilvl="8" w:tplc="0415001B" w:tentative="1">
      <w:start w:val="1"/>
      <w:numFmt w:val="lowerRoman"/>
      <w:lvlText w:val="%9."/>
      <w:lvlJc w:val="right"/>
      <w:pPr>
        <w:ind w:left="8001" w:hanging="180"/>
      </w:pPr>
    </w:lvl>
  </w:abstractNum>
  <w:abstractNum w:abstractNumId="6">
    <w:nsid w:val="14DB4C71"/>
    <w:multiLevelType w:val="hybridMultilevel"/>
    <w:tmpl w:val="CD4EB61E"/>
    <w:lvl w:ilvl="0" w:tplc="CB7CEF38">
      <w:start w:val="1"/>
      <w:numFmt w:val="upperRoman"/>
      <w:pStyle w:val="Nagwek1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1D332D"/>
    <w:multiLevelType w:val="hybridMultilevel"/>
    <w:tmpl w:val="FCB200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6C420F"/>
    <w:multiLevelType w:val="hybridMultilevel"/>
    <w:tmpl w:val="F94C7A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D85ED1"/>
    <w:multiLevelType w:val="hybridMultilevel"/>
    <w:tmpl w:val="89FCF814"/>
    <w:lvl w:ilvl="0" w:tplc="A4804254">
      <w:start w:val="1"/>
      <w:numFmt w:val="decimal"/>
      <w:lvlText w:val="%1."/>
      <w:lvlJc w:val="left"/>
      <w:pPr>
        <w:ind w:left="2" w:firstLine="397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10">
    <w:nsid w:val="21E8796D"/>
    <w:multiLevelType w:val="hybridMultilevel"/>
    <w:tmpl w:val="4B4E43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197B9B"/>
    <w:multiLevelType w:val="hybridMultilevel"/>
    <w:tmpl w:val="6B1812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5F16DC"/>
    <w:multiLevelType w:val="hybridMultilevel"/>
    <w:tmpl w:val="55365BA0"/>
    <w:lvl w:ilvl="0" w:tplc="7DAC93E6">
      <w:start w:val="1"/>
      <w:numFmt w:val="decimal"/>
      <w:lvlText w:val="%1."/>
      <w:lvlJc w:val="left"/>
      <w:pPr>
        <w:ind w:left="284" w:hanging="284"/>
      </w:pPr>
      <w:rPr>
        <w:rFonts w:ascii="Calibri" w:eastAsia="Calibri" w:hAnsi="Calibri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C55501"/>
    <w:multiLevelType w:val="hybridMultilevel"/>
    <w:tmpl w:val="35D0B59A"/>
    <w:lvl w:ilvl="0" w:tplc="8A0A2768">
      <w:start w:val="1"/>
      <w:numFmt w:val="bullet"/>
      <w:lvlText w:val=""/>
      <w:lvlJc w:val="left"/>
      <w:pPr>
        <w:ind w:left="1881" w:hanging="37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DF3F69"/>
    <w:multiLevelType w:val="hybridMultilevel"/>
    <w:tmpl w:val="8F20518A"/>
    <w:lvl w:ilvl="0" w:tplc="821862DE">
      <w:start w:val="1"/>
      <w:numFmt w:val="decimal"/>
      <w:pStyle w:val="Nagwek2"/>
      <w:lvlText w:val="%1."/>
      <w:lvlJc w:val="left"/>
      <w:pPr>
        <w:ind w:left="1440" w:hanging="360"/>
      </w:pPr>
      <w:rPr>
        <w:rFonts w:ascii="Calibri" w:eastAsia="Calibri" w:hAnsi="Calibri"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516026F"/>
    <w:multiLevelType w:val="hybridMultilevel"/>
    <w:tmpl w:val="7BA62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AF2494"/>
    <w:multiLevelType w:val="hybridMultilevel"/>
    <w:tmpl w:val="27100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E50E16"/>
    <w:multiLevelType w:val="hybridMultilevel"/>
    <w:tmpl w:val="3356C7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6355E5"/>
    <w:multiLevelType w:val="hybridMultilevel"/>
    <w:tmpl w:val="27100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A539D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35F40980"/>
    <w:multiLevelType w:val="hybridMultilevel"/>
    <w:tmpl w:val="4962A64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3130AD"/>
    <w:multiLevelType w:val="hybridMultilevel"/>
    <w:tmpl w:val="21868F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924B54"/>
    <w:multiLevelType w:val="hybridMultilevel"/>
    <w:tmpl w:val="105C1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55215B"/>
    <w:multiLevelType w:val="hybridMultilevel"/>
    <w:tmpl w:val="E05A584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3A6322A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3B590A49"/>
    <w:multiLevelType w:val="hybridMultilevel"/>
    <w:tmpl w:val="91B2F0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C460D99"/>
    <w:multiLevelType w:val="hybridMultilevel"/>
    <w:tmpl w:val="2F6C9434"/>
    <w:lvl w:ilvl="0" w:tplc="A4804254">
      <w:start w:val="1"/>
      <w:numFmt w:val="decimal"/>
      <w:lvlText w:val="%1."/>
      <w:lvlJc w:val="left"/>
      <w:pPr>
        <w:ind w:left="0" w:firstLine="397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3D7614C1"/>
    <w:multiLevelType w:val="hybridMultilevel"/>
    <w:tmpl w:val="B956CB4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3D9D75ED"/>
    <w:multiLevelType w:val="hybridMultilevel"/>
    <w:tmpl w:val="4B4E43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8436A91"/>
    <w:multiLevelType w:val="hybridMultilevel"/>
    <w:tmpl w:val="2F6C9434"/>
    <w:lvl w:ilvl="0" w:tplc="A4804254">
      <w:start w:val="1"/>
      <w:numFmt w:val="decimal"/>
      <w:lvlText w:val="%1."/>
      <w:lvlJc w:val="left"/>
      <w:pPr>
        <w:ind w:left="0" w:firstLine="397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9AE50CE"/>
    <w:multiLevelType w:val="hybridMultilevel"/>
    <w:tmpl w:val="74B82E7E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>
    <w:nsid w:val="516E312F"/>
    <w:multiLevelType w:val="hybridMultilevel"/>
    <w:tmpl w:val="0C00C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3263D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EF407A9"/>
    <w:multiLevelType w:val="hybridMultilevel"/>
    <w:tmpl w:val="1102D3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1A2521"/>
    <w:multiLevelType w:val="hybridMultilevel"/>
    <w:tmpl w:val="0AAE2EEC"/>
    <w:lvl w:ilvl="0" w:tplc="0415000F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8497378"/>
    <w:multiLevelType w:val="hybridMultilevel"/>
    <w:tmpl w:val="36887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18433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>
    <w:nsid w:val="709B33EF"/>
    <w:multiLevelType w:val="hybridMultilevel"/>
    <w:tmpl w:val="41FE12FC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71504995"/>
    <w:multiLevelType w:val="hybridMultilevel"/>
    <w:tmpl w:val="21868F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C52624"/>
    <w:multiLevelType w:val="multilevel"/>
    <w:tmpl w:val="03C61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iCs w:val="0"/>
        <w:color w:val="00000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0">
    <w:nsid w:val="75DE17A5"/>
    <w:multiLevelType w:val="hybridMultilevel"/>
    <w:tmpl w:val="B4661BD4"/>
    <w:lvl w:ilvl="0" w:tplc="0415000F">
      <w:start w:val="1"/>
      <w:numFmt w:val="decimal"/>
      <w:lvlText w:val="%1."/>
      <w:lvlJc w:val="left"/>
      <w:pPr>
        <w:ind w:left="1881" w:hanging="37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157DE9"/>
    <w:multiLevelType w:val="hybridMultilevel"/>
    <w:tmpl w:val="5E60DB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BA23620"/>
    <w:multiLevelType w:val="hybridMultilevel"/>
    <w:tmpl w:val="6AC236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C368BD"/>
    <w:multiLevelType w:val="hybridMultilevel"/>
    <w:tmpl w:val="0C00C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37698C"/>
    <w:multiLevelType w:val="hybridMultilevel"/>
    <w:tmpl w:val="1102D3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37"/>
  </w:num>
  <w:num w:numId="4">
    <w:abstractNumId w:val="14"/>
  </w:num>
  <w:num w:numId="5">
    <w:abstractNumId w:val="34"/>
  </w:num>
  <w:num w:numId="6">
    <w:abstractNumId w:val="13"/>
  </w:num>
  <w:num w:numId="7">
    <w:abstractNumId w:val="1"/>
  </w:num>
  <w:num w:numId="8">
    <w:abstractNumId w:val="30"/>
  </w:num>
  <w:num w:numId="9">
    <w:abstractNumId w:val="24"/>
  </w:num>
  <w:num w:numId="10">
    <w:abstractNumId w:val="19"/>
  </w:num>
  <w:num w:numId="11">
    <w:abstractNumId w:val="16"/>
  </w:num>
  <w:num w:numId="12">
    <w:abstractNumId w:val="18"/>
  </w:num>
  <w:num w:numId="13">
    <w:abstractNumId w:val="8"/>
  </w:num>
  <w:num w:numId="14">
    <w:abstractNumId w:val="25"/>
  </w:num>
  <w:num w:numId="15">
    <w:abstractNumId w:val="17"/>
  </w:num>
  <w:num w:numId="16">
    <w:abstractNumId w:val="31"/>
  </w:num>
  <w:num w:numId="17">
    <w:abstractNumId w:val="22"/>
  </w:num>
  <w:num w:numId="18">
    <w:abstractNumId w:val="33"/>
  </w:num>
  <w:num w:numId="19">
    <w:abstractNumId w:val="10"/>
  </w:num>
  <w:num w:numId="20">
    <w:abstractNumId w:val="21"/>
  </w:num>
  <w:num w:numId="21">
    <w:abstractNumId w:val="15"/>
  </w:num>
  <w:num w:numId="22">
    <w:abstractNumId w:val="42"/>
  </w:num>
  <w:num w:numId="23">
    <w:abstractNumId w:val="35"/>
  </w:num>
  <w:num w:numId="24">
    <w:abstractNumId w:val="3"/>
  </w:num>
  <w:num w:numId="25">
    <w:abstractNumId w:val="7"/>
  </w:num>
  <w:num w:numId="26">
    <w:abstractNumId w:val="44"/>
  </w:num>
  <w:num w:numId="27">
    <w:abstractNumId w:val="38"/>
  </w:num>
  <w:num w:numId="28">
    <w:abstractNumId w:val="39"/>
  </w:num>
  <w:num w:numId="29">
    <w:abstractNumId w:val="26"/>
  </w:num>
  <w:num w:numId="30">
    <w:abstractNumId w:val="9"/>
  </w:num>
  <w:num w:numId="31">
    <w:abstractNumId w:val="29"/>
  </w:num>
  <w:num w:numId="32">
    <w:abstractNumId w:val="36"/>
  </w:num>
  <w:num w:numId="33">
    <w:abstractNumId w:val="2"/>
  </w:num>
  <w:num w:numId="34">
    <w:abstractNumId w:val="43"/>
  </w:num>
  <w:num w:numId="35">
    <w:abstractNumId w:val="28"/>
  </w:num>
  <w:num w:numId="36">
    <w:abstractNumId w:val="20"/>
  </w:num>
  <w:num w:numId="37">
    <w:abstractNumId w:val="0"/>
  </w:num>
  <w:num w:numId="38">
    <w:abstractNumId w:val="27"/>
  </w:num>
  <w:num w:numId="39">
    <w:abstractNumId w:val="32"/>
  </w:num>
  <w:num w:numId="40">
    <w:abstractNumId w:val="11"/>
  </w:num>
  <w:num w:numId="4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3"/>
  </w:num>
  <w:num w:numId="43">
    <w:abstractNumId w:val="40"/>
  </w:num>
  <w:num w:numId="44">
    <w:abstractNumId w:val="5"/>
  </w:num>
  <w:num w:numId="45">
    <w:abstractNumId w:val="4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trackRevisions/>
  <w:doNotTrackFormatting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604"/>
    <w:rsid w:val="00015467"/>
    <w:rsid w:val="000313F8"/>
    <w:rsid w:val="00047474"/>
    <w:rsid w:val="00055BB5"/>
    <w:rsid w:val="000563AB"/>
    <w:rsid w:val="00056CBB"/>
    <w:rsid w:val="00060D70"/>
    <w:rsid w:val="00074D71"/>
    <w:rsid w:val="00084DFD"/>
    <w:rsid w:val="00086D26"/>
    <w:rsid w:val="00087D90"/>
    <w:rsid w:val="00091DF6"/>
    <w:rsid w:val="000933D3"/>
    <w:rsid w:val="000A6AB0"/>
    <w:rsid w:val="000B63BB"/>
    <w:rsid w:val="000B77BE"/>
    <w:rsid w:val="000C64B0"/>
    <w:rsid w:val="000C6E2D"/>
    <w:rsid w:val="000D0F76"/>
    <w:rsid w:val="000F14EE"/>
    <w:rsid w:val="000F3A7E"/>
    <w:rsid w:val="000F6148"/>
    <w:rsid w:val="000F74AC"/>
    <w:rsid w:val="000F785E"/>
    <w:rsid w:val="001421BD"/>
    <w:rsid w:val="0015370E"/>
    <w:rsid w:val="001567B7"/>
    <w:rsid w:val="00157ADD"/>
    <w:rsid w:val="00162794"/>
    <w:rsid w:val="0016288C"/>
    <w:rsid w:val="0016628C"/>
    <w:rsid w:val="00173121"/>
    <w:rsid w:val="00186FBD"/>
    <w:rsid w:val="001B5702"/>
    <w:rsid w:val="001C67A2"/>
    <w:rsid w:val="001F311F"/>
    <w:rsid w:val="001F60BE"/>
    <w:rsid w:val="002155EA"/>
    <w:rsid w:val="002326CA"/>
    <w:rsid w:val="002330F6"/>
    <w:rsid w:val="002474D5"/>
    <w:rsid w:val="002552D4"/>
    <w:rsid w:val="00261BC3"/>
    <w:rsid w:val="00265BAD"/>
    <w:rsid w:val="0026628F"/>
    <w:rsid w:val="0027259F"/>
    <w:rsid w:val="002873A8"/>
    <w:rsid w:val="00292EB1"/>
    <w:rsid w:val="00293DD2"/>
    <w:rsid w:val="002965BD"/>
    <w:rsid w:val="002B41B7"/>
    <w:rsid w:val="002C78F8"/>
    <w:rsid w:val="002E2645"/>
    <w:rsid w:val="00300DC0"/>
    <w:rsid w:val="003014D3"/>
    <w:rsid w:val="003067ED"/>
    <w:rsid w:val="00306818"/>
    <w:rsid w:val="00317544"/>
    <w:rsid w:val="00323A52"/>
    <w:rsid w:val="0033386B"/>
    <w:rsid w:val="00333900"/>
    <w:rsid w:val="00335FB0"/>
    <w:rsid w:val="00356D59"/>
    <w:rsid w:val="00357EC1"/>
    <w:rsid w:val="003613F5"/>
    <w:rsid w:val="00376D33"/>
    <w:rsid w:val="003777B7"/>
    <w:rsid w:val="0039257A"/>
    <w:rsid w:val="00395D01"/>
    <w:rsid w:val="003B7EF4"/>
    <w:rsid w:val="003C419C"/>
    <w:rsid w:val="003D0FD3"/>
    <w:rsid w:val="003D4253"/>
    <w:rsid w:val="003E2791"/>
    <w:rsid w:val="004005A1"/>
    <w:rsid w:val="004032CB"/>
    <w:rsid w:val="00420E67"/>
    <w:rsid w:val="004219A6"/>
    <w:rsid w:val="004247CB"/>
    <w:rsid w:val="0042538A"/>
    <w:rsid w:val="00427553"/>
    <w:rsid w:val="00433D06"/>
    <w:rsid w:val="004374B4"/>
    <w:rsid w:val="004556F7"/>
    <w:rsid w:val="00460B5D"/>
    <w:rsid w:val="004757D7"/>
    <w:rsid w:val="00476F98"/>
    <w:rsid w:val="004805D5"/>
    <w:rsid w:val="00483D64"/>
    <w:rsid w:val="0048780E"/>
    <w:rsid w:val="004A4702"/>
    <w:rsid w:val="004B7A16"/>
    <w:rsid w:val="004C3F44"/>
    <w:rsid w:val="004E14FA"/>
    <w:rsid w:val="004E27BE"/>
    <w:rsid w:val="004E563F"/>
    <w:rsid w:val="005226C6"/>
    <w:rsid w:val="00542207"/>
    <w:rsid w:val="00545F85"/>
    <w:rsid w:val="0054643F"/>
    <w:rsid w:val="00547276"/>
    <w:rsid w:val="00565188"/>
    <w:rsid w:val="00570213"/>
    <w:rsid w:val="0057204C"/>
    <w:rsid w:val="00593124"/>
    <w:rsid w:val="005933CB"/>
    <w:rsid w:val="00595C08"/>
    <w:rsid w:val="005A3816"/>
    <w:rsid w:val="005B4A1D"/>
    <w:rsid w:val="005D087B"/>
    <w:rsid w:val="005D0F57"/>
    <w:rsid w:val="005E381E"/>
    <w:rsid w:val="005E7CF5"/>
    <w:rsid w:val="0060109B"/>
    <w:rsid w:val="006012FE"/>
    <w:rsid w:val="00605990"/>
    <w:rsid w:val="0062397E"/>
    <w:rsid w:val="00633609"/>
    <w:rsid w:val="00637EB8"/>
    <w:rsid w:val="0064106D"/>
    <w:rsid w:val="00646944"/>
    <w:rsid w:val="00650271"/>
    <w:rsid w:val="006506BC"/>
    <w:rsid w:val="00675BA8"/>
    <w:rsid w:val="00694A58"/>
    <w:rsid w:val="0069685D"/>
    <w:rsid w:val="006B758B"/>
    <w:rsid w:val="006C1910"/>
    <w:rsid w:val="006C773B"/>
    <w:rsid w:val="006D1538"/>
    <w:rsid w:val="006D7185"/>
    <w:rsid w:val="006F210F"/>
    <w:rsid w:val="006F5233"/>
    <w:rsid w:val="00711CE8"/>
    <w:rsid w:val="007214DA"/>
    <w:rsid w:val="00745A24"/>
    <w:rsid w:val="0075104A"/>
    <w:rsid w:val="0078241F"/>
    <w:rsid w:val="00785A7A"/>
    <w:rsid w:val="007916D6"/>
    <w:rsid w:val="007948E7"/>
    <w:rsid w:val="007A6A1F"/>
    <w:rsid w:val="007B163F"/>
    <w:rsid w:val="007B51F9"/>
    <w:rsid w:val="007B6D21"/>
    <w:rsid w:val="007C3DBF"/>
    <w:rsid w:val="007D3781"/>
    <w:rsid w:val="007F3104"/>
    <w:rsid w:val="008065D4"/>
    <w:rsid w:val="00812B5D"/>
    <w:rsid w:val="00813709"/>
    <w:rsid w:val="00843C2B"/>
    <w:rsid w:val="00851E1F"/>
    <w:rsid w:val="00852D6B"/>
    <w:rsid w:val="00853621"/>
    <w:rsid w:val="00861AD5"/>
    <w:rsid w:val="00861E40"/>
    <w:rsid w:val="00871A71"/>
    <w:rsid w:val="008815F4"/>
    <w:rsid w:val="00883017"/>
    <w:rsid w:val="008B033B"/>
    <w:rsid w:val="008C1179"/>
    <w:rsid w:val="008C56F2"/>
    <w:rsid w:val="008D7A63"/>
    <w:rsid w:val="008E50D6"/>
    <w:rsid w:val="0090576A"/>
    <w:rsid w:val="0090652D"/>
    <w:rsid w:val="00910A73"/>
    <w:rsid w:val="009220C2"/>
    <w:rsid w:val="00922FC4"/>
    <w:rsid w:val="00925825"/>
    <w:rsid w:val="00931AA8"/>
    <w:rsid w:val="00935D7E"/>
    <w:rsid w:val="009420AE"/>
    <w:rsid w:val="00964CA8"/>
    <w:rsid w:val="009675C8"/>
    <w:rsid w:val="00967DA9"/>
    <w:rsid w:val="00971C45"/>
    <w:rsid w:val="00994006"/>
    <w:rsid w:val="009A0ED0"/>
    <w:rsid w:val="009A4378"/>
    <w:rsid w:val="009A46F0"/>
    <w:rsid w:val="009C7708"/>
    <w:rsid w:val="009E2123"/>
    <w:rsid w:val="009E4F63"/>
    <w:rsid w:val="009E5829"/>
    <w:rsid w:val="009F0AB5"/>
    <w:rsid w:val="009F0F44"/>
    <w:rsid w:val="009F43F0"/>
    <w:rsid w:val="009F59A8"/>
    <w:rsid w:val="00A01630"/>
    <w:rsid w:val="00A025D1"/>
    <w:rsid w:val="00A03F2E"/>
    <w:rsid w:val="00A04AB9"/>
    <w:rsid w:val="00A06EC3"/>
    <w:rsid w:val="00A1053E"/>
    <w:rsid w:val="00A26B61"/>
    <w:rsid w:val="00A32356"/>
    <w:rsid w:val="00A41A53"/>
    <w:rsid w:val="00A42C66"/>
    <w:rsid w:val="00A43F53"/>
    <w:rsid w:val="00A444E4"/>
    <w:rsid w:val="00A56D75"/>
    <w:rsid w:val="00A57058"/>
    <w:rsid w:val="00A72268"/>
    <w:rsid w:val="00A72BBA"/>
    <w:rsid w:val="00A812B6"/>
    <w:rsid w:val="00A828C5"/>
    <w:rsid w:val="00A948EA"/>
    <w:rsid w:val="00AA6878"/>
    <w:rsid w:val="00AB3192"/>
    <w:rsid w:val="00AB571B"/>
    <w:rsid w:val="00AB7700"/>
    <w:rsid w:val="00AD0621"/>
    <w:rsid w:val="00AD1253"/>
    <w:rsid w:val="00AE0536"/>
    <w:rsid w:val="00AF52C4"/>
    <w:rsid w:val="00AF58BB"/>
    <w:rsid w:val="00B07A53"/>
    <w:rsid w:val="00B23665"/>
    <w:rsid w:val="00B3035C"/>
    <w:rsid w:val="00B45546"/>
    <w:rsid w:val="00B47911"/>
    <w:rsid w:val="00B558F2"/>
    <w:rsid w:val="00B56D10"/>
    <w:rsid w:val="00B61198"/>
    <w:rsid w:val="00B6643D"/>
    <w:rsid w:val="00B72B25"/>
    <w:rsid w:val="00B7366A"/>
    <w:rsid w:val="00B7595D"/>
    <w:rsid w:val="00B76717"/>
    <w:rsid w:val="00B94E6C"/>
    <w:rsid w:val="00BA427C"/>
    <w:rsid w:val="00BA7BA0"/>
    <w:rsid w:val="00BB76B9"/>
    <w:rsid w:val="00BC2D94"/>
    <w:rsid w:val="00BC7E0B"/>
    <w:rsid w:val="00BD200B"/>
    <w:rsid w:val="00BD6E89"/>
    <w:rsid w:val="00BE4141"/>
    <w:rsid w:val="00BE667B"/>
    <w:rsid w:val="00BF1CFF"/>
    <w:rsid w:val="00C021E9"/>
    <w:rsid w:val="00C31E21"/>
    <w:rsid w:val="00C368EF"/>
    <w:rsid w:val="00C46A20"/>
    <w:rsid w:val="00C62978"/>
    <w:rsid w:val="00C644F5"/>
    <w:rsid w:val="00C6710B"/>
    <w:rsid w:val="00C70D2A"/>
    <w:rsid w:val="00C81327"/>
    <w:rsid w:val="00C92D54"/>
    <w:rsid w:val="00CA0425"/>
    <w:rsid w:val="00CA7CE7"/>
    <w:rsid w:val="00CB17C7"/>
    <w:rsid w:val="00CB573E"/>
    <w:rsid w:val="00CB732F"/>
    <w:rsid w:val="00CC1A08"/>
    <w:rsid w:val="00CE03F4"/>
    <w:rsid w:val="00CE1159"/>
    <w:rsid w:val="00CE5167"/>
    <w:rsid w:val="00CF3838"/>
    <w:rsid w:val="00D01A08"/>
    <w:rsid w:val="00D03A1D"/>
    <w:rsid w:val="00D05BA4"/>
    <w:rsid w:val="00D07C1F"/>
    <w:rsid w:val="00D1166E"/>
    <w:rsid w:val="00D166A9"/>
    <w:rsid w:val="00D23291"/>
    <w:rsid w:val="00D23893"/>
    <w:rsid w:val="00D442D0"/>
    <w:rsid w:val="00D46032"/>
    <w:rsid w:val="00D67497"/>
    <w:rsid w:val="00D9480C"/>
    <w:rsid w:val="00DA0EE8"/>
    <w:rsid w:val="00DB0D88"/>
    <w:rsid w:val="00DB2676"/>
    <w:rsid w:val="00DB27C0"/>
    <w:rsid w:val="00DD05E0"/>
    <w:rsid w:val="00DD1908"/>
    <w:rsid w:val="00DD4280"/>
    <w:rsid w:val="00DE5A25"/>
    <w:rsid w:val="00DF5623"/>
    <w:rsid w:val="00DF72AC"/>
    <w:rsid w:val="00DF7F09"/>
    <w:rsid w:val="00E01CE3"/>
    <w:rsid w:val="00E04624"/>
    <w:rsid w:val="00E161D4"/>
    <w:rsid w:val="00E16A26"/>
    <w:rsid w:val="00E2272D"/>
    <w:rsid w:val="00E30604"/>
    <w:rsid w:val="00E32921"/>
    <w:rsid w:val="00E335D5"/>
    <w:rsid w:val="00E33809"/>
    <w:rsid w:val="00E361EE"/>
    <w:rsid w:val="00E36A8A"/>
    <w:rsid w:val="00E52AD5"/>
    <w:rsid w:val="00E55598"/>
    <w:rsid w:val="00E72A88"/>
    <w:rsid w:val="00E869AF"/>
    <w:rsid w:val="00E92A86"/>
    <w:rsid w:val="00E937AF"/>
    <w:rsid w:val="00EB0104"/>
    <w:rsid w:val="00EB1330"/>
    <w:rsid w:val="00EB271D"/>
    <w:rsid w:val="00EB40D5"/>
    <w:rsid w:val="00ED0D0E"/>
    <w:rsid w:val="00ED690E"/>
    <w:rsid w:val="00EE0CB8"/>
    <w:rsid w:val="00F11BD7"/>
    <w:rsid w:val="00F21F8E"/>
    <w:rsid w:val="00F24287"/>
    <w:rsid w:val="00F33EFB"/>
    <w:rsid w:val="00F37C67"/>
    <w:rsid w:val="00F452B5"/>
    <w:rsid w:val="00F47120"/>
    <w:rsid w:val="00F633BC"/>
    <w:rsid w:val="00F70F8B"/>
    <w:rsid w:val="00F749C8"/>
    <w:rsid w:val="00F81850"/>
    <w:rsid w:val="00F81852"/>
    <w:rsid w:val="00F85BC8"/>
    <w:rsid w:val="00F9359E"/>
    <w:rsid w:val="00FA2AE7"/>
    <w:rsid w:val="00FA684A"/>
    <w:rsid w:val="00FB09C8"/>
    <w:rsid w:val="00FB5ACB"/>
    <w:rsid w:val="00FC2F42"/>
    <w:rsid w:val="00FC3A21"/>
    <w:rsid w:val="00FC4BB0"/>
    <w:rsid w:val="00FE6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20"/>
        <w:ind w:left="107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BC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1A08"/>
    <w:pPr>
      <w:keepNext/>
      <w:keepLines/>
      <w:numPr>
        <w:numId w:val="1"/>
      </w:numPr>
      <w:spacing w:before="240" w:after="24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01A08"/>
    <w:pPr>
      <w:keepNext/>
      <w:keepLines/>
      <w:numPr>
        <w:numId w:val="4"/>
      </w:numPr>
      <w:spacing w:before="200" w:after="200"/>
      <w:ind w:left="357" w:hanging="357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01A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675C8"/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Akapitzlist">
    <w:name w:val="List Paragraph"/>
    <w:basedOn w:val="Normalny"/>
    <w:uiPriority w:val="34"/>
    <w:qFormat/>
    <w:rsid w:val="00F85BC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9675C8"/>
    <w:rPr>
      <w:rFonts w:asciiTheme="majorHAnsi" w:eastAsiaTheme="majorEastAsia" w:hAnsiTheme="majorHAnsi" w:cstheme="majorBidi"/>
      <w:b/>
      <w:bCs/>
      <w:color w:val="4F81BD" w:themeColor="accent1"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2329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D01A08"/>
    <w:pPr>
      <w:pBdr>
        <w:bottom w:val="single" w:sz="8" w:space="4" w:color="4F81BD" w:themeColor="accent1"/>
      </w:pBdr>
      <w:spacing w:after="300"/>
      <w:ind w:left="737" w:firstLine="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B27C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01A08"/>
    <w:pPr>
      <w:numPr>
        <w:ilvl w:val="1"/>
      </w:numPr>
      <w:ind w:left="720" w:hanging="357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B27C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Tabela-Siatka">
    <w:name w:val="Table Grid"/>
    <w:basedOn w:val="Standardowy"/>
    <w:uiPriority w:val="59"/>
    <w:rsid w:val="0090576A"/>
    <w:pPr>
      <w:spacing w:after="0"/>
      <w:ind w:left="0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D01A08"/>
    <w:pPr>
      <w:suppressAutoHyphens/>
      <w:overflowPunct w:val="0"/>
      <w:autoSpaceDE w:val="0"/>
      <w:autoSpaceDN w:val="0"/>
      <w:spacing w:after="200"/>
      <w:ind w:left="0" w:firstLine="0"/>
      <w:textAlignment w:val="baseline"/>
    </w:pPr>
    <w:rPr>
      <w:rFonts w:ascii="Times New Roman" w:eastAsia="Times New Roman" w:hAnsi="Times New Roman"/>
      <w:b/>
      <w:bCs/>
      <w:color w:val="4F81BD" w:themeColor="accent1"/>
      <w:kern w:val="3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01A08"/>
    <w:pPr>
      <w:suppressAutoHyphens/>
      <w:overflowPunct w:val="0"/>
      <w:autoSpaceDE w:val="0"/>
      <w:autoSpaceDN w:val="0"/>
      <w:spacing w:after="0"/>
      <w:ind w:left="0" w:firstLine="0"/>
      <w:textAlignment w:val="baseline"/>
    </w:pPr>
    <w:rPr>
      <w:rFonts w:ascii="Times New Roman" w:eastAsia="Times New Roman" w:hAnsi="Times New Roman"/>
      <w:kern w:val="3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E667B"/>
    <w:rPr>
      <w:rFonts w:ascii="Times New Roman" w:eastAsia="Times New Roman" w:hAnsi="Times New Roman" w:cs="Times New Roman"/>
      <w:kern w:val="3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01A0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1A08"/>
    <w:pPr>
      <w:spacing w:after="0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621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01A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85BC8"/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B63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1A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63BB"/>
    <w:rPr>
      <w:b/>
      <w:bCs/>
      <w:sz w:val="20"/>
      <w:szCs w:val="20"/>
    </w:rPr>
  </w:style>
  <w:style w:type="paragraph" w:styleId="Mapadokumentu">
    <w:name w:val="Document Map"/>
    <w:basedOn w:val="Normalny"/>
    <w:link w:val="MapadokumentuZnak"/>
    <w:uiPriority w:val="99"/>
    <w:semiHidden/>
    <w:rsid w:val="00D01A0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D01A08"/>
    <w:rPr>
      <w:rFonts w:ascii="Tahoma" w:eastAsia="Calibri" w:hAnsi="Tahoma" w:cs="Tahoma"/>
      <w:sz w:val="20"/>
      <w:szCs w:val="20"/>
      <w:shd w:val="clear" w:color="auto" w:fill="000080"/>
    </w:rPr>
  </w:style>
  <w:style w:type="paragraph" w:styleId="Nagwek">
    <w:name w:val="header"/>
    <w:basedOn w:val="Normalny"/>
    <w:link w:val="NagwekZnak"/>
    <w:uiPriority w:val="99"/>
    <w:unhideWhenUsed/>
    <w:rsid w:val="00D01A08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D01A08"/>
  </w:style>
  <w:style w:type="paragraph" w:styleId="Stopka">
    <w:name w:val="footer"/>
    <w:basedOn w:val="Normalny"/>
    <w:link w:val="StopkaZnak"/>
    <w:uiPriority w:val="99"/>
    <w:unhideWhenUsed/>
    <w:rsid w:val="00D01A08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D01A08"/>
  </w:style>
  <w:style w:type="paragraph" w:styleId="Poprawka">
    <w:name w:val="Revision"/>
    <w:hidden/>
    <w:uiPriority w:val="99"/>
    <w:semiHidden/>
    <w:rsid w:val="00D01A08"/>
    <w:pPr>
      <w:spacing w:after="0"/>
      <w:ind w:left="0" w:firstLine="0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20"/>
        <w:ind w:left="107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BC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1A08"/>
    <w:pPr>
      <w:keepNext/>
      <w:keepLines/>
      <w:numPr>
        <w:numId w:val="1"/>
      </w:numPr>
      <w:spacing w:before="240" w:after="24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01A08"/>
    <w:pPr>
      <w:keepNext/>
      <w:keepLines/>
      <w:numPr>
        <w:numId w:val="4"/>
      </w:numPr>
      <w:spacing w:before="200" w:after="200"/>
      <w:ind w:left="357" w:hanging="357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01A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675C8"/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Akapitzlist">
    <w:name w:val="List Paragraph"/>
    <w:basedOn w:val="Normalny"/>
    <w:uiPriority w:val="34"/>
    <w:qFormat/>
    <w:rsid w:val="00F85BC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9675C8"/>
    <w:rPr>
      <w:rFonts w:asciiTheme="majorHAnsi" w:eastAsiaTheme="majorEastAsia" w:hAnsiTheme="majorHAnsi" w:cstheme="majorBidi"/>
      <w:b/>
      <w:bCs/>
      <w:color w:val="4F81BD" w:themeColor="accent1"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2329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D01A08"/>
    <w:pPr>
      <w:pBdr>
        <w:bottom w:val="single" w:sz="8" w:space="4" w:color="4F81BD" w:themeColor="accent1"/>
      </w:pBdr>
      <w:spacing w:after="300"/>
      <w:ind w:left="737" w:firstLine="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B27C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01A08"/>
    <w:pPr>
      <w:numPr>
        <w:ilvl w:val="1"/>
      </w:numPr>
      <w:ind w:left="720" w:hanging="357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B27C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Tabela-Siatka">
    <w:name w:val="Table Grid"/>
    <w:basedOn w:val="Standardowy"/>
    <w:uiPriority w:val="59"/>
    <w:rsid w:val="0090576A"/>
    <w:pPr>
      <w:spacing w:after="0"/>
      <w:ind w:left="0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D01A08"/>
    <w:pPr>
      <w:suppressAutoHyphens/>
      <w:overflowPunct w:val="0"/>
      <w:autoSpaceDE w:val="0"/>
      <w:autoSpaceDN w:val="0"/>
      <w:spacing w:after="200"/>
      <w:ind w:left="0" w:firstLine="0"/>
      <w:textAlignment w:val="baseline"/>
    </w:pPr>
    <w:rPr>
      <w:rFonts w:ascii="Times New Roman" w:eastAsia="Times New Roman" w:hAnsi="Times New Roman"/>
      <w:b/>
      <w:bCs/>
      <w:color w:val="4F81BD" w:themeColor="accent1"/>
      <w:kern w:val="3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01A08"/>
    <w:pPr>
      <w:suppressAutoHyphens/>
      <w:overflowPunct w:val="0"/>
      <w:autoSpaceDE w:val="0"/>
      <w:autoSpaceDN w:val="0"/>
      <w:spacing w:after="0"/>
      <w:ind w:left="0" w:firstLine="0"/>
      <w:textAlignment w:val="baseline"/>
    </w:pPr>
    <w:rPr>
      <w:rFonts w:ascii="Times New Roman" w:eastAsia="Times New Roman" w:hAnsi="Times New Roman"/>
      <w:kern w:val="3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E667B"/>
    <w:rPr>
      <w:rFonts w:ascii="Times New Roman" w:eastAsia="Times New Roman" w:hAnsi="Times New Roman" w:cs="Times New Roman"/>
      <w:kern w:val="3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01A0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1A08"/>
    <w:pPr>
      <w:spacing w:after="0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621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01A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85BC8"/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B63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1A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63BB"/>
    <w:rPr>
      <w:b/>
      <w:bCs/>
      <w:sz w:val="20"/>
      <w:szCs w:val="20"/>
    </w:rPr>
  </w:style>
  <w:style w:type="paragraph" w:styleId="Mapadokumentu">
    <w:name w:val="Document Map"/>
    <w:basedOn w:val="Normalny"/>
    <w:link w:val="MapadokumentuZnak"/>
    <w:uiPriority w:val="99"/>
    <w:semiHidden/>
    <w:rsid w:val="00D01A0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D01A08"/>
    <w:rPr>
      <w:rFonts w:ascii="Tahoma" w:eastAsia="Calibri" w:hAnsi="Tahoma" w:cs="Tahoma"/>
      <w:sz w:val="20"/>
      <w:szCs w:val="20"/>
      <w:shd w:val="clear" w:color="auto" w:fill="000080"/>
    </w:rPr>
  </w:style>
  <w:style w:type="paragraph" w:styleId="Nagwek">
    <w:name w:val="header"/>
    <w:basedOn w:val="Normalny"/>
    <w:link w:val="NagwekZnak"/>
    <w:uiPriority w:val="99"/>
    <w:unhideWhenUsed/>
    <w:rsid w:val="00D01A08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D01A08"/>
  </w:style>
  <w:style w:type="paragraph" w:styleId="Stopka">
    <w:name w:val="footer"/>
    <w:basedOn w:val="Normalny"/>
    <w:link w:val="StopkaZnak"/>
    <w:uiPriority w:val="99"/>
    <w:unhideWhenUsed/>
    <w:rsid w:val="00D01A08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D01A08"/>
  </w:style>
  <w:style w:type="paragraph" w:styleId="Poprawka">
    <w:name w:val="Revision"/>
    <w:hidden/>
    <w:uiPriority w:val="99"/>
    <w:semiHidden/>
    <w:rsid w:val="00D01A08"/>
    <w:pPr>
      <w:spacing w:after="0"/>
      <w:ind w:left="0" w:firstLine="0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5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8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8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8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8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6C49F-4F60-4F65-A797-E658E1644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2622</Words>
  <Characters>15734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Templin</dc:creator>
  <cp:lastModifiedBy>Kwiatkowski Dariusz  (BOF)</cp:lastModifiedBy>
  <cp:revision>3</cp:revision>
  <cp:lastPrinted>2014-10-31T11:39:00Z</cp:lastPrinted>
  <dcterms:created xsi:type="dcterms:W3CDTF">2014-10-31T09:02:00Z</dcterms:created>
  <dcterms:modified xsi:type="dcterms:W3CDTF">2014-10-31T11:39:00Z</dcterms:modified>
</cp:coreProperties>
</file>